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C7" w:rsidRPr="000C48C9" w:rsidRDefault="005C35C7" w:rsidP="00C4195E">
      <w:pPr>
        <w:rPr>
          <w:sz w:val="28"/>
        </w:rPr>
      </w:pPr>
      <w:r w:rsidRPr="000C48C9">
        <w:rPr>
          <w:noProof/>
          <w:lang w:eastAsia="en-AU"/>
        </w:rPr>
        <w:drawing>
          <wp:inline distT="0" distB="0" distL="0" distR="0">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5C35C7" w:rsidRPr="000C48C9" w:rsidRDefault="005C35C7" w:rsidP="00C4195E">
      <w:pPr>
        <w:pStyle w:val="ShortT"/>
        <w:spacing w:before="240"/>
      </w:pPr>
      <w:r w:rsidRPr="000C48C9">
        <w:t>Export Control (Fees) Orders</w:t>
      </w:r>
      <w:r w:rsidR="000C48C9">
        <w:t> </w:t>
      </w:r>
      <w:r w:rsidRPr="000C48C9">
        <w:t>2001</w:t>
      </w:r>
    </w:p>
    <w:p w:rsidR="005C35C7" w:rsidRPr="000C48C9" w:rsidRDefault="005C35C7" w:rsidP="00C4195E">
      <w:pPr>
        <w:pStyle w:val="CompiledActNo"/>
        <w:spacing w:before="240"/>
      </w:pPr>
      <w:proofErr w:type="gramStart"/>
      <w:r w:rsidRPr="000C48C9">
        <w:t>as</w:t>
      </w:r>
      <w:proofErr w:type="gramEnd"/>
      <w:r w:rsidRPr="000C48C9">
        <w:t xml:space="preserve"> amended</w:t>
      </w:r>
    </w:p>
    <w:p w:rsidR="005C35C7" w:rsidRPr="000C48C9" w:rsidRDefault="00161234" w:rsidP="00C4195E">
      <w:pPr>
        <w:pStyle w:val="MadeunderText"/>
      </w:pPr>
      <w:proofErr w:type="gramStart"/>
      <w:r w:rsidRPr="000C48C9">
        <w:t>made</w:t>
      </w:r>
      <w:proofErr w:type="gramEnd"/>
      <w:r w:rsidRPr="000C48C9">
        <w:t xml:space="preserve"> under regulation</w:t>
      </w:r>
      <w:r w:rsidR="000C48C9">
        <w:t> </w:t>
      </w:r>
      <w:r w:rsidRPr="000C48C9">
        <w:t xml:space="preserve">3 of the </w:t>
      </w:r>
    </w:p>
    <w:p w:rsidR="005C35C7" w:rsidRPr="000C48C9" w:rsidRDefault="00161234" w:rsidP="00C4195E">
      <w:pPr>
        <w:pStyle w:val="CompiledMadeUnder"/>
        <w:spacing w:before="240"/>
      </w:pPr>
      <w:r w:rsidRPr="000C48C9">
        <w:t>Export Control (Orders) Regulations</w:t>
      </w:r>
      <w:r w:rsidR="000C48C9">
        <w:t> </w:t>
      </w:r>
      <w:r w:rsidRPr="000C48C9">
        <w:t>1982</w:t>
      </w:r>
    </w:p>
    <w:p w:rsidR="005C35C7" w:rsidRPr="000C48C9" w:rsidRDefault="005C35C7" w:rsidP="00C4195E">
      <w:pPr>
        <w:spacing w:before="1000"/>
        <w:rPr>
          <w:rFonts w:cs="Arial"/>
          <w:sz w:val="24"/>
        </w:rPr>
      </w:pPr>
      <w:r w:rsidRPr="000C48C9">
        <w:rPr>
          <w:rFonts w:cs="Arial"/>
          <w:b/>
          <w:sz w:val="24"/>
        </w:rPr>
        <w:t>Compilation start date:</w:t>
      </w:r>
      <w:r w:rsidRPr="000C48C9">
        <w:rPr>
          <w:rFonts w:cs="Arial"/>
          <w:b/>
          <w:sz w:val="24"/>
        </w:rPr>
        <w:tab/>
      </w:r>
      <w:r w:rsidRPr="000C48C9">
        <w:rPr>
          <w:rFonts w:cs="Arial"/>
          <w:b/>
          <w:sz w:val="24"/>
        </w:rPr>
        <w:tab/>
      </w:r>
      <w:r w:rsidR="00807575" w:rsidRPr="00807575">
        <w:rPr>
          <w:rFonts w:cs="Arial"/>
          <w:sz w:val="24"/>
        </w:rPr>
        <w:t>3 September</w:t>
      </w:r>
      <w:r w:rsidR="003800B7">
        <w:rPr>
          <w:rFonts w:cs="Arial"/>
          <w:sz w:val="24"/>
        </w:rPr>
        <w:t xml:space="preserve"> 2014</w:t>
      </w:r>
    </w:p>
    <w:p w:rsidR="00A027AC" w:rsidRPr="00A027AC" w:rsidRDefault="005C35C7" w:rsidP="00A027AC">
      <w:pPr>
        <w:spacing w:before="240"/>
        <w:ind w:left="3600" w:hanging="3600"/>
        <w:rPr>
          <w:rFonts w:cs="Arial"/>
          <w:sz w:val="24"/>
        </w:rPr>
      </w:pPr>
      <w:r w:rsidRPr="000C48C9">
        <w:rPr>
          <w:rFonts w:cs="Arial"/>
          <w:b/>
          <w:sz w:val="24"/>
        </w:rPr>
        <w:t>Includes amendments up to:</w:t>
      </w:r>
      <w:r w:rsidRPr="000C48C9">
        <w:rPr>
          <w:rFonts w:cs="Arial"/>
          <w:b/>
          <w:sz w:val="24"/>
        </w:rPr>
        <w:tab/>
      </w:r>
      <w:r w:rsidR="00A027AC" w:rsidRPr="00A027AC">
        <w:rPr>
          <w:rFonts w:cs="Arial"/>
          <w:sz w:val="24"/>
        </w:rPr>
        <w:t>Export Control Legislation (Processed Fruits and Vegetables) Repeal Order 2014</w:t>
      </w:r>
    </w:p>
    <w:p w:rsidR="005C35C7" w:rsidRPr="000C48C9" w:rsidRDefault="005C35C7" w:rsidP="002C4313">
      <w:pPr>
        <w:spacing w:before="240"/>
        <w:ind w:left="3600" w:hanging="3600"/>
        <w:rPr>
          <w:rFonts w:cs="Arial"/>
          <w:sz w:val="24"/>
        </w:rPr>
      </w:pPr>
    </w:p>
    <w:p w:rsidR="005C35C7" w:rsidRPr="000C48C9" w:rsidRDefault="005C35C7" w:rsidP="00C4195E">
      <w:pPr>
        <w:spacing w:before="240"/>
        <w:rPr>
          <w:rFonts w:cs="Arial"/>
          <w:sz w:val="24"/>
        </w:rPr>
      </w:pPr>
    </w:p>
    <w:p w:rsidR="005C35C7" w:rsidRPr="000C48C9" w:rsidRDefault="005C35C7" w:rsidP="00C4195E">
      <w:pPr>
        <w:pageBreakBefore/>
        <w:rPr>
          <w:rFonts w:cs="Arial"/>
          <w:b/>
          <w:sz w:val="32"/>
          <w:szCs w:val="32"/>
        </w:rPr>
      </w:pPr>
      <w:r w:rsidRPr="000C48C9">
        <w:rPr>
          <w:rFonts w:cs="Arial"/>
          <w:b/>
          <w:sz w:val="32"/>
          <w:szCs w:val="32"/>
        </w:rPr>
        <w:lastRenderedPageBreak/>
        <w:t>About this compilation</w:t>
      </w:r>
    </w:p>
    <w:p w:rsidR="005C35C7" w:rsidRPr="000C48C9" w:rsidRDefault="005C35C7" w:rsidP="00C4195E">
      <w:pPr>
        <w:spacing w:before="240"/>
        <w:rPr>
          <w:rFonts w:cs="Arial"/>
        </w:rPr>
      </w:pPr>
      <w:r w:rsidRPr="000C48C9">
        <w:rPr>
          <w:rFonts w:cs="Arial"/>
          <w:b/>
          <w:szCs w:val="22"/>
        </w:rPr>
        <w:t>This compilation</w:t>
      </w:r>
    </w:p>
    <w:p w:rsidR="005C35C7" w:rsidRPr="000C48C9" w:rsidRDefault="005C35C7" w:rsidP="00C4195E">
      <w:pPr>
        <w:spacing w:before="120" w:after="120"/>
        <w:rPr>
          <w:rFonts w:cs="Arial"/>
          <w:szCs w:val="22"/>
        </w:rPr>
      </w:pPr>
      <w:r w:rsidRPr="000C48C9">
        <w:rPr>
          <w:rFonts w:cs="Arial"/>
          <w:szCs w:val="22"/>
        </w:rPr>
        <w:t xml:space="preserve">This is a compilation of the </w:t>
      </w:r>
      <w:r w:rsidR="00807575" w:rsidRPr="000C48C9">
        <w:rPr>
          <w:rFonts w:cs="Arial"/>
          <w:i/>
          <w:szCs w:val="22"/>
        </w:rPr>
        <w:fldChar w:fldCharType="begin"/>
      </w:r>
      <w:r w:rsidRPr="000C48C9">
        <w:rPr>
          <w:rFonts w:cs="Arial"/>
          <w:i/>
          <w:szCs w:val="22"/>
        </w:rPr>
        <w:instrText xml:space="preserve"> STYLEREF  ShortT </w:instrText>
      </w:r>
      <w:r w:rsidR="00807575" w:rsidRPr="000C48C9">
        <w:rPr>
          <w:rFonts w:cs="Arial"/>
          <w:i/>
          <w:szCs w:val="22"/>
        </w:rPr>
        <w:fldChar w:fldCharType="separate"/>
      </w:r>
      <w:r w:rsidR="000B72B5">
        <w:rPr>
          <w:rFonts w:cs="Arial"/>
          <w:i/>
          <w:noProof/>
          <w:szCs w:val="22"/>
        </w:rPr>
        <w:t>Export Control (Fees) Orders 2001</w:t>
      </w:r>
      <w:r w:rsidR="00807575" w:rsidRPr="000C48C9">
        <w:rPr>
          <w:rFonts w:cs="Arial"/>
          <w:i/>
          <w:szCs w:val="22"/>
        </w:rPr>
        <w:fldChar w:fldCharType="end"/>
      </w:r>
      <w:r w:rsidRPr="000C48C9">
        <w:rPr>
          <w:rFonts w:cs="Arial"/>
          <w:szCs w:val="22"/>
        </w:rPr>
        <w:t xml:space="preserve"> as in force on </w:t>
      </w:r>
      <w:r w:rsidR="00A027AC">
        <w:rPr>
          <w:rFonts w:cs="Arial"/>
          <w:szCs w:val="22"/>
        </w:rPr>
        <w:t>3 September </w:t>
      </w:r>
      <w:r w:rsidR="003800B7">
        <w:rPr>
          <w:rFonts w:cs="Arial"/>
          <w:szCs w:val="22"/>
        </w:rPr>
        <w:t>2014</w:t>
      </w:r>
      <w:r w:rsidRPr="000C48C9">
        <w:rPr>
          <w:rFonts w:cs="Arial"/>
          <w:szCs w:val="22"/>
        </w:rPr>
        <w:t>. It includes any commenced amendment affecting the legislation to that date.</w:t>
      </w:r>
    </w:p>
    <w:p w:rsidR="005C35C7" w:rsidRPr="000C48C9" w:rsidRDefault="005C35C7" w:rsidP="00C4195E">
      <w:pPr>
        <w:spacing w:after="120"/>
        <w:rPr>
          <w:rFonts w:cs="Arial"/>
          <w:szCs w:val="22"/>
        </w:rPr>
      </w:pPr>
      <w:r w:rsidRPr="000C48C9">
        <w:rPr>
          <w:rFonts w:cs="Arial"/>
          <w:szCs w:val="22"/>
        </w:rPr>
        <w:t xml:space="preserve">This compilation was prepared on </w:t>
      </w:r>
      <w:r w:rsidR="00A027AC">
        <w:rPr>
          <w:rFonts w:cs="Arial"/>
          <w:szCs w:val="22"/>
        </w:rPr>
        <w:t>8 September</w:t>
      </w:r>
      <w:r w:rsidR="003800B7">
        <w:rPr>
          <w:rFonts w:cs="Arial"/>
          <w:szCs w:val="22"/>
        </w:rPr>
        <w:t xml:space="preserve"> 2014</w:t>
      </w:r>
      <w:r w:rsidRPr="000C48C9">
        <w:rPr>
          <w:rFonts w:cs="Arial"/>
          <w:szCs w:val="22"/>
        </w:rPr>
        <w:t>.</w:t>
      </w:r>
    </w:p>
    <w:p w:rsidR="005C35C7" w:rsidRPr="000C48C9" w:rsidRDefault="005C35C7" w:rsidP="00C4195E">
      <w:pPr>
        <w:spacing w:after="120"/>
        <w:rPr>
          <w:rFonts w:cs="Arial"/>
          <w:szCs w:val="22"/>
        </w:rPr>
      </w:pPr>
      <w:r w:rsidRPr="000C48C9">
        <w:rPr>
          <w:rFonts w:cs="Arial"/>
          <w:szCs w:val="22"/>
        </w:rPr>
        <w:t xml:space="preserve">The notes at the end of this compilation (the </w:t>
      </w:r>
      <w:r w:rsidRPr="000C48C9">
        <w:rPr>
          <w:rFonts w:cs="Arial"/>
          <w:b/>
          <w:i/>
          <w:szCs w:val="22"/>
        </w:rPr>
        <w:t>endnotes</w:t>
      </w:r>
      <w:r w:rsidRPr="000C48C9">
        <w:rPr>
          <w:rFonts w:cs="Arial"/>
          <w:szCs w:val="22"/>
        </w:rPr>
        <w:t>) include information about amending laws and the amendment history of each amended provision.</w:t>
      </w:r>
    </w:p>
    <w:p w:rsidR="005C35C7" w:rsidRPr="000C48C9" w:rsidRDefault="005C35C7" w:rsidP="00C4195E">
      <w:pPr>
        <w:tabs>
          <w:tab w:val="left" w:pos="5640"/>
        </w:tabs>
        <w:spacing w:before="120" w:after="120"/>
        <w:rPr>
          <w:rFonts w:cs="Arial"/>
          <w:b/>
          <w:szCs w:val="22"/>
        </w:rPr>
      </w:pPr>
      <w:proofErr w:type="spellStart"/>
      <w:r w:rsidRPr="000C48C9">
        <w:rPr>
          <w:rFonts w:cs="Arial"/>
          <w:b/>
          <w:szCs w:val="22"/>
        </w:rPr>
        <w:t>Uncommenced</w:t>
      </w:r>
      <w:proofErr w:type="spellEnd"/>
      <w:r w:rsidRPr="000C48C9">
        <w:rPr>
          <w:rFonts w:cs="Arial"/>
          <w:b/>
          <w:szCs w:val="22"/>
        </w:rPr>
        <w:t xml:space="preserve"> amendments</w:t>
      </w:r>
    </w:p>
    <w:p w:rsidR="005C35C7" w:rsidRPr="000C48C9" w:rsidRDefault="005C35C7" w:rsidP="00C4195E">
      <w:pPr>
        <w:spacing w:after="120"/>
        <w:rPr>
          <w:rFonts w:cs="Arial"/>
          <w:szCs w:val="22"/>
        </w:rPr>
      </w:pPr>
      <w:r w:rsidRPr="000C48C9">
        <w:rPr>
          <w:rFonts w:cs="Arial"/>
          <w:szCs w:val="22"/>
        </w:rPr>
        <w:t xml:space="preserve">The effect of </w:t>
      </w:r>
      <w:proofErr w:type="spellStart"/>
      <w:r w:rsidRPr="000C48C9">
        <w:rPr>
          <w:rFonts w:cs="Arial"/>
          <w:szCs w:val="22"/>
        </w:rPr>
        <w:t>uncommenced</w:t>
      </w:r>
      <w:proofErr w:type="spellEnd"/>
      <w:r w:rsidRPr="000C48C9">
        <w:rPr>
          <w:rFonts w:cs="Arial"/>
          <w:szCs w:val="22"/>
        </w:rPr>
        <w:t xml:space="preserve"> amendments is not reflected in the text of the compiled law but the text of the amendments is included in the endnotes.</w:t>
      </w:r>
    </w:p>
    <w:p w:rsidR="005C35C7" w:rsidRPr="000C48C9" w:rsidRDefault="005C35C7" w:rsidP="00C4195E">
      <w:pPr>
        <w:spacing w:before="120" w:after="120"/>
        <w:rPr>
          <w:rFonts w:cs="Arial"/>
          <w:b/>
          <w:szCs w:val="22"/>
        </w:rPr>
      </w:pPr>
      <w:r w:rsidRPr="000C48C9">
        <w:rPr>
          <w:rFonts w:cs="Arial"/>
          <w:b/>
          <w:szCs w:val="22"/>
        </w:rPr>
        <w:t>Application, saving and transitional provisions for provisions and amendments</w:t>
      </w:r>
    </w:p>
    <w:p w:rsidR="005C35C7" w:rsidRPr="000C48C9" w:rsidRDefault="005C35C7" w:rsidP="00C4195E">
      <w:pPr>
        <w:spacing w:after="120"/>
        <w:rPr>
          <w:rFonts w:cs="Arial"/>
          <w:szCs w:val="22"/>
        </w:rPr>
      </w:pPr>
      <w:r w:rsidRPr="000C48C9">
        <w:rPr>
          <w:rFonts w:cs="Arial"/>
          <w:szCs w:val="22"/>
        </w:rPr>
        <w:t>If the operation of a provision or amendment is affected by an application, saving or transitional provision that is not included in this compilation, details are included in the endnotes.</w:t>
      </w:r>
    </w:p>
    <w:p w:rsidR="005C35C7" w:rsidRPr="000C48C9" w:rsidRDefault="005C35C7" w:rsidP="00C4195E">
      <w:pPr>
        <w:spacing w:before="120" w:after="120"/>
        <w:rPr>
          <w:rFonts w:cs="Arial"/>
          <w:b/>
          <w:szCs w:val="22"/>
        </w:rPr>
      </w:pPr>
      <w:r w:rsidRPr="000C48C9">
        <w:rPr>
          <w:rFonts w:cs="Arial"/>
          <w:b/>
          <w:szCs w:val="22"/>
        </w:rPr>
        <w:t>Modifications</w:t>
      </w:r>
    </w:p>
    <w:p w:rsidR="005C35C7" w:rsidRPr="000C48C9" w:rsidRDefault="005C35C7" w:rsidP="00C4195E">
      <w:pPr>
        <w:spacing w:after="120"/>
        <w:rPr>
          <w:rFonts w:cs="Arial"/>
          <w:szCs w:val="22"/>
        </w:rPr>
      </w:pPr>
      <w:r w:rsidRPr="000C48C9">
        <w:rPr>
          <w:rFonts w:cs="Arial"/>
          <w:szCs w:val="22"/>
        </w:rPr>
        <w:t xml:space="preserve">If a provision of the compiled law is affected by a modification that is in force, details are included in the endnotes. </w:t>
      </w:r>
    </w:p>
    <w:p w:rsidR="005C35C7" w:rsidRPr="000C48C9" w:rsidRDefault="005C35C7" w:rsidP="00C4195E">
      <w:pPr>
        <w:spacing w:before="80" w:after="120"/>
        <w:rPr>
          <w:rFonts w:cs="Arial"/>
          <w:b/>
          <w:szCs w:val="22"/>
        </w:rPr>
      </w:pPr>
      <w:r w:rsidRPr="000C48C9">
        <w:rPr>
          <w:rFonts w:cs="Arial"/>
          <w:b/>
          <w:szCs w:val="22"/>
        </w:rPr>
        <w:t>Provisions ceasing to have effect</w:t>
      </w:r>
    </w:p>
    <w:p w:rsidR="005C35C7" w:rsidRPr="000C48C9" w:rsidRDefault="005C35C7" w:rsidP="00C4195E">
      <w:pPr>
        <w:spacing w:after="120"/>
        <w:rPr>
          <w:rFonts w:cs="Arial"/>
        </w:rPr>
      </w:pPr>
      <w:r w:rsidRPr="000C48C9">
        <w:rPr>
          <w:rFonts w:cs="Arial"/>
          <w:szCs w:val="22"/>
        </w:rPr>
        <w:t>If a provision of the compiled law has expired or otherwise ceased to have effect in accordance with a provision of the law, details are included in the endnotes.</w:t>
      </w:r>
    </w:p>
    <w:p w:rsidR="005C35C7" w:rsidRPr="000C48C9" w:rsidRDefault="005C35C7" w:rsidP="00C4195E">
      <w:pPr>
        <w:pStyle w:val="Header"/>
        <w:tabs>
          <w:tab w:val="clear" w:pos="4150"/>
          <w:tab w:val="clear" w:pos="8307"/>
        </w:tabs>
      </w:pPr>
      <w:r w:rsidRPr="000C48C9">
        <w:rPr>
          <w:rStyle w:val="CharChapNo"/>
        </w:rPr>
        <w:t xml:space="preserve"> </w:t>
      </w:r>
      <w:r w:rsidRPr="000C48C9">
        <w:rPr>
          <w:rStyle w:val="CharChapText"/>
        </w:rPr>
        <w:t xml:space="preserve"> </w:t>
      </w:r>
    </w:p>
    <w:p w:rsidR="005C35C7" w:rsidRPr="000C48C9" w:rsidRDefault="005C35C7" w:rsidP="00C4195E">
      <w:pPr>
        <w:pStyle w:val="Header"/>
        <w:tabs>
          <w:tab w:val="clear" w:pos="4150"/>
          <w:tab w:val="clear" w:pos="8307"/>
        </w:tabs>
      </w:pPr>
      <w:r w:rsidRPr="000C48C9">
        <w:rPr>
          <w:rStyle w:val="CharPartNo"/>
        </w:rPr>
        <w:t xml:space="preserve"> </w:t>
      </w:r>
      <w:r w:rsidRPr="000C48C9">
        <w:rPr>
          <w:rStyle w:val="CharPartText"/>
        </w:rPr>
        <w:t xml:space="preserve"> </w:t>
      </w:r>
    </w:p>
    <w:p w:rsidR="005C35C7" w:rsidRPr="000C48C9" w:rsidRDefault="005C35C7" w:rsidP="00C4195E">
      <w:pPr>
        <w:pStyle w:val="Header"/>
        <w:tabs>
          <w:tab w:val="clear" w:pos="4150"/>
          <w:tab w:val="clear" w:pos="8307"/>
        </w:tabs>
      </w:pPr>
      <w:r w:rsidRPr="000C48C9">
        <w:rPr>
          <w:rStyle w:val="CharDivNo"/>
        </w:rPr>
        <w:t xml:space="preserve"> </w:t>
      </w:r>
      <w:r w:rsidRPr="000C48C9">
        <w:rPr>
          <w:rStyle w:val="CharDivText"/>
        </w:rPr>
        <w:t xml:space="preserve"> </w:t>
      </w:r>
    </w:p>
    <w:p w:rsidR="005C35C7" w:rsidRPr="000C48C9" w:rsidRDefault="005C35C7" w:rsidP="00C4195E">
      <w:pPr>
        <w:sectPr w:rsidR="005C35C7" w:rsidRPr="000C48C9" w:rsidSect="000B72B5">
          <w:headerReference w:type="even" r:id="rId9"/>
          <w:headerReference w:type="default" r:id="rId10"/>
          <w:footerReference w:type="even" r:id="rId11"/>
          <w:headerReference w:type="first" r:id="rId12"/>
          <w:footerReference w:type="first" r:id="rId13"/>
          <w:pgSz w:w="11907" w:h="16839"/>
          <w:pgMar w:top="1440" w:right="1797" w:bottom="1440" w:left="1797" w:header="720" w:footer="3417" w:gutter="0"/>
          <w:cols w:space="708"/>
          <w:titlePg/>
          <w:docGrid w:linePitch="360"/>
        </w:sectPr>
      </w:pPr>
    </w:p>
    <w:p w:rsidR="005C35C7" w:rsidRPr="000C48C9" w:rsidRDefault="005C35C7" w:rsidP="009839C9">
      <w:pPr>
        <w:rPr>
          <w:sz w:val="36"/>
        </w:rPr>
      </w:pPr>
      <w:r w:rsidRPr="000C48C9">
        <w:rPr>
          <w:sz w:val="36"/>
        </w:rPr>
        <w:lastRenderedPageBreak/>
        <w:t>Contents</w:t>
      </w:r>
    </w:p>
    <w:p w:rsidR="00937E36" w:rsidRDefault="00807575">
      <w:pPr>
        <w:pStyle w:val="TOC2"/>
        <w:rPr>
          <w:rFonts w:asciiTheme="minorHAnsi" w:eastAsiaTheme="minorEastAsia" w:hAnsiTheme="minorHAnsi" w:cstheme="minorBidi"/>
          <w:b w:val="0"/>
          <w:noProof/>
          <w:kern w:val="0"/>
          <w:sz w:val="22"/>
          <w:szCs w:val="22"/>
        </w:rPr>
      </w:pPr>
      <w:r w:rsidRPr="00807575">
        <w:fldChar w:fldCharType="begin"/>
      </w:r>
      <w:r w:rsidR="003800B7">
        <w:instrText xml:space="preserve"> TOC \o "1-9" </w:instrText>
      </w:r>
      <w:r w:rsidRPr="00807575">
        <w:fldChar w:fldCharType="separate"/>
      </w:r>
      <w:r w:rsidR="00937E36">
        <w:rPr>
          <w:noProof/>
        </w:rPr>
        <w:t>Part 1—Preliminary</w:t>
      </w:r>
      <w:r w:rsidR="00937E36">
        <w:rPr>
          <w:noProof/>
        </w:rPr>
        <w:tab/>
      </w:r>
      <w:r>
        <w:rPr>
          <w:noProof/>
        </w:rPr>
        <w:fldChar w:fldCharType="begin"/>
      </w:r>
      <w:r w:rsidR="00937E36">
        <w:rPr>
          <w:noProof/>
        </w:rPr>
        <w:instrText xml:space="preserve"> PAGEREF _Toc397947647 \h </w:instrText>
      </w:r>
      <w:r>
        <w:rPr>
          <w:noProof/>
        </w:rPr>
      </w:r>
      <w:r>
        <w:rPr>
          <w:noProof/>
        </w:rPr>
        <w:fldChar w:fldCharType="separate"/>
      </w:r>
      <w:r w:rsidR="00937E36">
        <w:rPr>
          <w:noProof/>
        </w:rPr>
        <w:t>1</w:t>
      </w:r>
      <w:r>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1  Citation</w:t>
      </w:r>
      <w:r>
        <w:rPr>
          <w:noProof/>
        </w:rPr>
        <w:tab/>
      </w:r>
      <w:r w:rsidR="00807575">
        <w:rPr>
          <w:noProof/>
        </w:rPr>
        <w:fldChar w:fldCharType="begin"/>
      </w:r>
      <w:r>
        <w:rPr>
          <w:noProof/>
        </w:rPr>
        <w:instrText xml:space="preserve"> PAGEREF _Toc397947648 \h </w:instrText>
      </w:r>
      <w:r w:rsidR="00807575">
        <w:rPr>
          <w:noProof/>
        </w:rPr>
      </w:r>
      <w:r w:rsidR="00807575">
        <w:rPr>
          <w:noProof/>
        </w:rPr>
        <w:fldChar w:fldCharType="separate"/>
      </w:r>
      <w:r>
        <w:rPr>
          <w:noProof/>
        </w:rPr>
        <w:t>1</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2  Commencement and application</w:t>
      </w:r>
      <w:r>
        <w:rPr>
          <w:noProof/>
        </w:rPr>
        <w:tab/>
      </w:r>
      <w:r w:rsidR="00807575">
        <w:rPr>
          <w:noProof/>
        </w:rPr>
        <w:fldChar w:fldCharType="begin"/>
      </w:r>
      <w:r>
        <w:rPr>
          <w:noProof/>
        </w:rPr>
        <w:instrText xml:space="preserve"> PAGEREF _Toc397947649 \h </w:instrText>
      </w:r>
      <w:r w:rsidR="00807575">
        <w:rPr>
          <w:noProof/>
        </w:rPr>
      </w:r>
      <w:r w:rsidR="00807575">
        <w:rPr>
          <w:noProof/>
        </w:rPr>
        <w:fldChar w:fldCharType="separate"/>
      </w:r>
      <w:r>
        <w:rPr>
          <w:noProof/>
        </w:rPr>
        <w:t>1</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  Interpretation</w:t>
      </w:r>
      <w:r>
        <w:rPr>
          <w:noProof/>
        </w:rPr>
        <w:tab/>
      </w:r>
      <w:r w:rsidR="00807575">
        <w:rPr>
          <w:noProof/>
        </w:rPr>
        <w:fldChar w:fldCharType="begin"/>
      </w:r>
      <w:r>
        <w:rPr>
          <w:noProof/>
        </w:rPr>
        <w:instrText xml:space="preserve"> PAGEREF _Toc397947650 \h </w:instrText>
      </w:r>
      <w:r w:rsidR="00807575">
        <w:rPr>
          <w:noProof/>
        </w:rPr>
      </w:r>
      <w:r w:rsidR="00807575">
        <w:rPr>
          <w:noProof/>
        </w:rPr>
        <w:fldChar w:fldCharType="separate"/>
      </w:r>
      <w:r>
        <w:rPr>
          <w:noProof/>
        </w:rPr>
        <w:t>1</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4AA  Additional inspection services</w:t>
      </w:r>
      <w:r>
        <w:rPr>
          <w:noProof/>
        </w:rPr>
        <w:tab/>
      </w:r>
      <w:r w:rsidR="00807575">
        <w:rPr>
          <w:noProof/>
        </w:rPr>
        <w:fldChar w:fldCharType="begin"/>
      </w:r>
      <w:r>
        <w:rPr>
          <w:noProof/>
        </w:rPr>
        <w:instrText xml:space="preserve"> PAGEREF _Toc397947651 \h </w:instrText>
      </w:r>
      <w:r w:rsidR="00807575">
        <w:rPr>
          <w:noProof/>
        </w:rPr>
      </w:r>
      <w:r w:rsidR="00807575">
        <w:rPr>
          <w:noProof/>
        </w:rPr>
        <w:fldChar w:fldCharType="separate"/>
      </w:r>
      <w:r>
        <w:rPr>
          <w:noProof/>
        </w:rPr>
        <w:t>4</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4AB  Fees imposed separately</w:t>
      </w:r>
      <w:r>
        <w:rPr>
          <w:noProof/>
        </w:rPr>
        <w:tab/>
      </w:r>
      <w:r w:rsidR="00807575">
        <w:rPr>
          <w:noProof/>
        </w:rPr>
        <w:fldChar w:fldCharType="begin"/>
      </w:r>
      <w:r>
        <w:rPr>
          <w:noProof/>
        </w:rPr>
        <w:instrText xml:space="preserve"> PAGEREF _Toc397947652 \h </w:instrText>
      </w:r>
      <w:r w:rsidR="00807575">
        <w:rPr>
          <w:noProof/>
        </w:rPr>
      </w:r>
      <w:r w:rsidR="00807575">
        <w:rPr>
          <w:noProof/>
        </w:rPr>
        <w:fldChar w:fldCharType="separate"/>
      </w:r>
      <w:r>
        <w:rPr>
          <w:noProof/>
        </w:rPr>
        <w:t>4</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1AA—General export fees</w:t>
      </w:r>
      <w:r>
        <w:rPr>
          <w:noProof/>
        </w:rPr>
        <w:tab/>
      </w:r>
      <w:r w:rsidR="00807575">
        <w:rPr>
          <w:noProof/>
        </w:rPr>
        <w:fldChar w:fldCharType="begin"/>
      </w:r>
      <w:r>
        <w:rPr>
          <w:noProof/>
        </w:rPr>
        <w:instrText xml:space="preserve"> PAGEREF _Toc397947653 \h </w:instrText>
      </w:r>
      <w:r w:rsidR="00807575">
        <w:rPr>
          <w:noProof/>
        </w:rPr>
      </w:r>
      <w:r w:rsidR="00807575">
        <w:rPr>
          <w:noProof/>
        </w:rPr>
        <w:fldChar w:fldCharType="separate"/>
      </w:r>
      <w:r>
        <w:rPr>
          <w:noProof/>
        </w:rPr>
        <w:t>5</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4H  Goods to which fees under this Part relate</w:t>
      </w:r>
      <w:r>
        <w:rPr>
          <w:noProof/>
        </w:rPr>
        <w:tab/>
      </w:r>
      <w:r w:rsidR="00807575">
        <w:rPr>
          <w:noProof/>
        </w:rPr>
        <w:fldChar w:fldCharType="begin"/>
      </w:r>
      <w:r>
        <w:rPr>
          <w:noProof/>
        </w:rPr>
        <w:instrText xml:space="preserve"> PAGEREF _Toc397947654 \h </w:instrText>
      </w:r>
      <w:r w:rsidR="00807575">
        <w:rPr>
          <w:noProof/>
        </w:rPr>
      </w:r>
      <w:r w:rsidR="00807575">
        <w:rPr>
          <w:noProof/>
        </w:rPr>
        <w:fldChar w:fldCharType="separate"/>
      </w:r>
      <w:r>
        <w:rPr>
          <w:noProof/>
        </w:rPr>
        <w:t>5</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4J  Imposition of fees for inspection services and additional inspection services</w:t>
      </w:r>
      <w:r>
        <w:rPr>
          <w:noProof/>
        </w:rPr>
        <w:tab/>
      </w:r>
      <w:r w:rsidR="00807575">
        <w:rPr>
          <w:noProof/>
        </w:rPr>
        <w:fldChar w:fldCharType="begin"/>
      </w:r>
      <w:r>
        <w:rPr>
          <w:noProof/>
        </w:rPr>
        <w:instrText xml:space="preserve"> PAGEREF _Toc397947655 \h </w:instrText>
      </w:r>
      <w:r w:rsidR="00807575">
        <w:rPr>
          <w:noProof/>
        </w:rPr>
      </w:r>
      <w:r w:rsidR="00807575">
        <w:rPr>
          <w:noProof/>
        </w:rPr>
        <w:fldChar w:fldCharType="separate"/>
      </w:r>
      <w:r>
        <w:rPr>
          <w:noProof/>
        </w:rPr>
        <w:t>5</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4K  Imposition of shift loading fees and overtime fees</w:t>
      </w:r>
      <w:r>
        <w:rPr>
          <w:noProof/>
        </w:rPr>
        <w:tab/>
      </w:r>
      <w:r w:rsidR="00807575">
        <w:rPr>
          <w:noProof/>
        </w:rPr>
        <w:fldChar w:fldCharType="begin"/>
      </w:r>
      <w:r>
        <w:rPr>
          <w:noProof/>
        </w:rPr>
        <w:instrText xml:space="preserve"> PAGEREF _Toc397947656 \h </w:instrText>
      </w:r>
      <w:r w:rsidR="00807575">
        <w:rPr>
          <w:noProof/>
        </w:rPr>
      </w:r>
      <w:r w:rsidR="00807575">
        <w:rPr>
          <w:noProof/>
        </w:rPr>
        <w:fldChar w:fldCharType="separate"/>
      </w:r>
      <w:r>
        <w:rPr>
          <w:noProof/>
        </w:rPr>
        <w:t>5</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4L  Shutdown</w:t>
      </w:r>
      <w:r>
        <w:rPr>
          <w:noProof/>
        </w:rPr>
        <w:tab/>
      </w:r>
      <w:r w:rsidR="00807575">
        <w:rPr>
          <w:noProof/>
        </w:rPr>
        <w:fldChar w:fldCharType="begin"/>
      </w:r>
      <w:r>
        <w:rPr>
          <w:noProof/>
        </w:rPr>
        <w:instrText xml:space="preserve"> PAGEREF _Toc397947657 \h </w:instrText>
      </w:r>
      <w:r w:rsidR="00807575">
        <w:rPr>
          <w:noProof/>
        </w:rPr>
      </w:r>
      <w:r w:rsidR="00807575">
        <w:rPr>
          <w:noProof/>
        </w:rPr>
        <w:fldChar w:fldCharType="separate"/>
      </w:r>
      <w:r>
        <w:rPr>
          <w:noProof/>
        </w:rPr>
        <w:t>5</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4M  Industrial action by authorised officers</w:t>
      </w:r>
      <w:r>
        <w:rPr>
          <w:noProof/>
        </w:rPr>
        <w:tab/>
      </w:r>
      <w:r w:rsidR="00807575">
        <w:rPr>
          <w:noProof/>
        </w:rPr>
        <w:fldChar w:fldCharType="begin"/>
      </w:r>
      <w:r>
        <w:rPr>
          <w:noProof/>
        </w:rPr>
        <w:instrText xml:space="preserve"> PAGEREF _Toc397947658 \h </w:instrText>
      </w:r>
      <w:r w:rsidR="00807575">
        <w:rPr>
          <w:noProof/>
        </w:rPr>
      </w:r>
      <w:r w:rsidR="00807575">
        <w:rPr>
          <w:noProof/>
        </w:rPr>
        <w:fldChar w:fldCharType="separate"/>
      </w:r>
      <w:r>
        <w:rPr>
          <w:noProof/>
        </w:rPr>
        <w:t>6</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4N  Industrial action by other workers</w:t>
      </w:r>
      <w:r>
        <w:rPr>
          <w:noProof/>
        </w:rPr>
        <w:tab/>
      </w:r>
      <w:r w:rsidR="00807575">
        <w:rPr>
          <w:noProof/>
        </w:rPr>
        <w:fldChar w:fldCharType="begin"/>
      </w:r>
      <w:r>
        <w:rPr>
          <w:noProof/>
        </w:rPr>
        <w:instrText xml:space="preserve"> PAGEREF _Toc397947659 \h </w:instrText>
      </w:r>
      <w:r w:rsidR="00807575">
        <w:rPr>
          <w:noProof/>
        </w:rPr>
      </w:r>
      <w:r w:rsidR="00807575">
        <w:rPr>
          <w:noProof/>
        </w:rPr>
        <w:fldChar w:fldCharType="separate"/>
      </w:r>
      <w:r>
        <w:rPr>
          <w:noProof/>
        </w:rPr>
        <w:t>6</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4P  Insufficient notice of change to allocation</w:t>
      </w:r>
      <w:r>
        <w:rPr>
          <w:noProof/>
        </w:rPr>
        <w:tab/>
      </w:r>
      <w:r w:rsidR="00807575">
        <w:rPr>
          <w:noProof/>
        </w:rPr>
        <w:fldChar w:fldCharType="begin"/>
      </w:r>
      <w:r>
        <w:rPr>
          <w:noProof/>
        </w:rPr>
        <w:instrText xml:space="preserve"> PAGEREF _Toc397947660 \h </w:instrText>
      </w:r>
      <w:r w:rsidR="00807575">
        <w:rPr>
          <w:noProof/>
        </w:rPr>
      </w:r>
      <w:r w:rsidR="00807575">
        <w:rPr>
          <w:noProof/>
        </w:rPr>
        <w:fldChar w:fldCharType="separate"/>
      </w:r>
      <w:r>
        <w:rPr>
          <w:noProof/>
        </w:rPr>
        <w:t>6</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4Q  Insufficient notice of termination of inspection services</w:t>
      </w:r>
      <w:r>
        <w:rPr>
          <w:noProof/>
        </w:rPr>
        <w:tab/>
      </w:r>
      <w:r w:rsidR="00807575">
        <w:rPr>
          <w:noProof/>
        </w:rPr>
        <w:fldChar w:fldCharType="begin"/>
      </w:r>
      <w:r>
        <w:rPr>
          <w:noProof/>
        </w:rPr>
        <w:instrText xml:space="preserve"> PAGEREF _Toc397947661 \h </w:instrText>
      </w:r>
      <w:r w:rsidR="00807575">
        <w:rPr>
          <w:noProof/>
        </w:rPr>
      </w:r>
      <w:r w:rsidR="00807575">
        <w:rPr>
          <w:noProof/>
        </w:rPr>
        <w:fldChar w:fldCharType="separate"/>
      </w:r>
      <w:r>
        <w:rPr>
          <w:noProof/>
        </w:rPr>
        <w:t>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4R  Documentation fees</w:t>
      </w:r>
      <w:r>
        <w:rPr>
          <w:noProof/>
        </w:rPr>
        <w:tab/>
      </w:r>
      <w:r w:rsidR="00807575">
        <w:rPr>
          <w:noProof/>
        </w:rPr>
        <w:fldChar w:fldCharType="begin"/>
      </w:r>
      <w:r>
        <w:rPr>
          <w:noProof/>
        </w:rPr>
        <w:instrText xml:space="preserve"> PAGEREF _Toc397947662 \h </w:instrText>
      </w:r>
      <w:r w:rsidR="00807575">
        <w:rPr>
          <w:noProof/>
        </w:rPr>
      </w:r>
      <w:r w:rsidR="00807575">
        <w:rPr>
          <w:noProof/>
        </w:rPr>
        <w:fldChar w:fldCharType="separate"/>
      </w:r>
      <w:r>
        <w:rPr>
          <w:noProof/>
        </w:rPr>
        <w:t>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4S  Organic produce certification</w:t>
      </w:r>
      <w:r>
        <w:rPr>
          <w:noProof/>
        </w:rPr>
        <w:tab/>
      </w:r>
      <w:r w:rsidR="00807575">
        <w:rPr>
          <w:noProof/>
        </w:rPr>
        <w:fldChar w:fldCharType="begin"/>
      </w:r>
      <w:r>
        <w:rPr>
          <w:noProof/>
        </w:rPr>
        <w:instrText xml:space="preserve"> PAGEREF _Toc397947663 \h </w:instrText>
      </w:r>
      <w:r w:rsidR="00807575">
        <w:rPr>
          <w:noProof/>
        </w:rPr>
      </w:r>
      <w:r w:rsidR="00807575">
        <w:rPr>
          <w:noProof/>
        </w:rPr>
        <w:fldChar w:fldCharType="separate"/>
      </w:r>
      <w:r>
        <w:rPr>
          <w:noProof/>
        </w:rPr>
        <w:t>7</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3—Fees for grains, plants and plant products</w:t>
      </w:r>
      <w:r>
        <w:rPr>
          <w:noProof/>
        </w:rPr>
        <w:tab/>
      </w:r>
      <w:r w:rsidR="00807575">
        <w:rPr>
          <w:noProof/>
        </w:rPr>
        <w:fldChar w:fldCharType="begin"/>
      </w:r>
      <w:r>
        <w:rPr>
          <w:noProof/>
        </w:rPr>
        <w:instrText xml:space="preserve"> PAGEREF _Toc397947664 \h </w:instrText>
      </w:r>
      <w:r w:rsidR="00807575">
        <w:rPr>
          <w:noProof/>
        </w:rPr>
      </w:r>
      <w:r w:rsidR="00807575">
        <w:rPr>
          <w:noProof/>
        </w:rPr>
        <w:fldChar w:fldCharType="separate"/>
      </w:r>
      <w:r>
        <w:rPr>
          <w:noProof/>
        </w:rPr>
        <w:t>8</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14  Imposition of fees</w:t>
      </w:r>
      <w:r>
        <w:rPr>
          <w:noProof/>
        </w:rPr>
        <w:tab/>
      </w:r>
      <w:r w:rsidR="00807575">
        <w:rPr>
          <w:noProof/>
        </w:rPr>
        <w:fldChar w:fldCharType="begin"/>
      </w:r>
      <w:r>
        <w:rPr>
          <w:noProof/>
        </w:rPr>
        <w:instrText xml:space="preserve"> PAGEREF _Toc397947665 \h </w:instrText>
      </w:r>
      <w:r w:rsidR="00807575">
        <w:rPr>
          <w:noProof/>
        </w:rPr>
      </w:r>
      <w:r w:rsidR="00807575">
        <w:rPr>
          <w:noProof/>
        </w:rPr>
        <w:fldChar w:fldCharType="separate"/>
      </w:r>
      <w:r>
        <w:rPr>
          <w:noProof/>
        </w:rPr>
        <w:t>8</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15  Inspection services</w:t>
      </w:r>
      <w:r>
        <w:rPr>
          <w:noProof/>
        </w:rPr>
        <w:tab/>
      </w:r>
      <w:r w:rsidR="00807575">
        <w:rPr>
          <w:noProof/>
        </w:rPr>
        <w:fldChar w:fldCharType="begin"/>
      </w:r>
      <w:r>
        <w:rPr>
          <w:noProof/>
        </w:rPr>
        <w:instrText xml:space="preserve"> PAGEREF _Toc397947666 \h </w:instrText>
      </w:r>
      <w:r w:rsidR="00807575">
        <w:rPr>
          <w:noProof/>
        </w:rPr>
      </w:r>
      <w:r w:rsidR="00807575">
        <w:rPr>
          <w:noProof/>
        </w:rPr>
        <w:fldChar w:fldCharType="separate"/>
      </w:r>
      <w:r>
        <w:rPr>
          <w:noProof/>
        </w:rPr>
        <w:t>8</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16  Fees for overtime</w:t>
      </w:r>
      <w:r>
        <w:rPr>
          <w:noProof/>
        </w:rPr>
        <w:tab/>
      </w:r>
      <w:r w:rsidR="00807575">
        <w:rPr>
          <w:noProof/>
        </w:rPr>
        <w:fldChar w:fldCharType="begin"/>
      </w:r>
      <w:r>
        <w:rPr>
          <w:noProof/>
        </w:rPr>
        <w:instrText xml:space="preserve"> PAGEREF _Toc397947667 \h </w:instrText>
      </w:r>
      <w:r w:rsidR="00807575">
        <w:rPr>
          <w:noProof/>
        </w:rPr>
      </w:r>
      <w:r w:rsidR="00807575">
        <w:rPr>
          <w:noProof/>
        </w:rPr>
        <w:fldChar w:fldCharType="separate"/>
      </w:r>
      <w:r>
        <w:rPr>
          <w:noProof/>
        </w:rPr>
        <w:t>8</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4—Fees in relation to live animals and animal reproductive material</w:t>
      </w:r>
      <w:r>
        <w:rPr>
          <w:noProof/>
        </w:rPr>
        <w:tab/>
      </w:r>
      <w:r w:rsidR="00807575">
        <w:rPr>
          <w:noProof/>
        </w:rPr>
        <w:fldChar w:fldCharType="begin"/>
      </w:r>
      <w:r>
        <w:rPr>
          <w:noProof/>
        </w:rPr>
        <w:instrText xml:space="preserve"> PAGEREF _Toc397947668 \h </w:instrText>
      </w:r>
      <w:r w:rsidR="00807575">
        <w:rPr>
          <w:noProof/>
        </w:rPr>
      </w:r>
      <w:r w:rsidR="00807575">
        <w:rPr>
          <w:noProof/>
        </w:rPr>
        <w:fldChar w:fldCharType="separate"/>
      </w:r>
      <w:r>
        <w:rPr>
          <w:noProof/>
        </w:rPr>
        <w:t>10</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23  Fees for particular services</w:t>
      </w:r>
      <w:r>
        <w:rPr>
          <w:noProof/>
        </w:rPr>
        <w:tab/>
      </w:r>
      <w:r w:rsidR="00807575">
        <w:rPr>
          <w:noProof/>
        </w:rPr>
        <w:fldChar w:fldCharType="begin"/>
      </w:r>
      <w:r>
        <w:rPr>
          <w:noProof/>
        </w:rPr>
        <w:instrText xml:space="preserve"> PAGEREF _Toc397947669 \h </w:instrText>
      </w:r>
      <w:r w:rsidR="00807575">
        <w:rPr>
          <w:noProof/>
        </w:rPr>
      </w:r>
      <w:r w:rsidR="00807575">
        <w:rPr>
          <w:noProof/>
        </w:rPr>
        <w:fldChar w:fldCharType="separate"/>
      </w:r>
      <w:r>
        <w:rPr>
          <w:noProof/>
        </w:rPr>
        <w:t>10</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23AA  Fees for inspection of cattle, buffalo, sheep and goats to be exported by sea</w:t>
      </w:r>
      <w:r>
        <w:rPr>
          <w:noProof/>
        </w:rPr>
        <w:tab/>
      </w:r>
      <w:r w:rsidR="00807575">
        <w:rPr>
          <w:noProof/>
        </w:rPr>
        <w:fldChar w:fldCharType="begin"/>
      </w:r>
      <w:r>
        <w:rPr>
          <w:noProof/>
        </w:rPr>
        <w:instrText xml:space="preserve"> PAGEREF _Toc397947670 \h </w:instrText>
      </w:r>
      <w:r w:rsidR="00807575">
        <w:rPr>
          <w:noProof/>
        </w:rPr>
      </w:r>
      <w:r w:rsidR="00807575">
        <w:rPr>
          <w:noProof/>
        </w:rPr>
        <w:fldChar w:fldCharType="separate"/>
      </w:r>
      <w:r>
        <w:rPr>
          <w:noProof/>
        </w:rPr>
        <w:t>10</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23AB  Fees for applications</w:t>
      </w:r>
      <w:r>
        <w:rPr>
          <w:noProof/>
        </w:rPr>
        <w:tab/>
      </w:r>
      <w:r w:rsidR="00807575">
        <w:rPr>
          <w:noProof/>
        </w:rPr>
        <w:fldChar w:fldCharType="begin"/>
      </w:r>
      <w:r>
        <w:rPr>
          <w:noProof/>
        </w:rPr>
        <w:instrText xml:space="preserve"> PAGEREF _Toc397947671 \h </w:instrText>
      </w:r>
      <w:r w:rsidR="00807575">
        <w:rPr>
          <w:noProof/>
        </w:rPr>
      </w:r>
      <w:r w:rsidR="00807575">
        <w:rPr>
          <w:noProof/>
        </w:rPr>
        <w:fldChar w:fldCharType="separate"/>
      </w:r>
      <w:r>
        <w:rPr>
          <w:noProof/>
        </w:rPr>
        <w:t>13</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23A  Disability dogs</w:t>
      </w:r>
      <w:r>
        <w:rPr>
          <w:noProof/>
        </w:rPr>
        <w:tab/>
      </w:r>
      <w:r w:rsidR="00807575">
        <w:rPr>
          <w:noProof/>
        </w:rPr>
        <w:fldChar w:fldCharType="begin"/>
      </w:r>
      <w:r>
        <w:rPr>
          <w:noProof/>
        </w:rPr>
        <w:instrText xml:space="preserve"> PAGEREF _Toc397947672 \h </w:instrText>
      </w:r>
      <w:r w:rsidR="00807575">
        <w:rPr>
          <w:noProof/>
        </w:rPr>
      </w:r>
      <w:r w:rsidR="00807575">
        <w:rPr>
          <w:noProof/>
        </w:rPr>
        <w:fldChar w:fldCharType="separate"/>
      </w:r>
      <w:r>
        <w:rPr>
          <w:noProof/>
        </w:rPr>
        <w:t>14</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24  Travel</w:t>
      </w:r>
      <w:r>
        <w:rPr>
          <w:noProof/>
        </w:rPr>
        <w:tab/>
      </w:r>
      <w:r w:rsidR="00807575">
        <w:rPr>
          <w:noProof/>
        </w:rPr>
        <w:fldChar w:fldCharType="begin"/>
      </w:r>
      <w:r>
        <w:rPr>
          <w:noProof/>
        </w:rPr>
        <w:instrText xml:space="preserve"> PAGEREF _Toc397947673 \h </w:instrText>
      </w:r>
      <w:r w:rsidR="00807575">
        <w:rPr>
          <w:noProof/>
        </w:rPr>
      </w:r>
      <w:r w:rsidR="00807575">
        <w:rPr>
          <w:noProof/>
        </w:rPr>
        <w:fldChar w:fldCharType="separate"/>
      </w:r>
      <w:r>
        <w:rPr>
          <w:noProof/>
        </w:rPr>
        <w:t>14</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7A—Export documentation fees—general</w:t>
      </w:r>
      <w:r>
        <w:rPr>
          <w:noProof/>
        </w:rPr>
        <w:tab/>
      </w:r>
      <w:r w:rsidR="00807575">
        <w:rPr>
          <w:noProof/>
        </w:rPr>
        <w:fldChar w:fldCharType="begin"/>
      </w:r>
      <w:r>
        <w:rPr>
          <w:noProof/>
        </w:rPr>
        <w:instrText xml:space="preserve"> PAGEREF _Toc397947674 \h </w:instrText>
      </w:r>
      <w:r w:rsidR="00807575">
        <w:rPr>
          <w:noProof/>
        </w:rPr>
      </w:r>
      <w:r w:rsidR="00807575">
        <w:rPr>
          <w:noProof/>
        </w:rPr>
        <w:fldChar w:fldCharType="separate"/>
      </w:r>
      <w:r>
        <w:rPr>
          <w:noProof/>
        </w:rPr>
        <w:t>16</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40A  Documentation fees</w:t>
      </w:r>
      <w:r>
        <w:rPr>
          <w:noProof/>
        </w:rPr>
        <w:tab/>
      </w:r>
      <w:r w:rsidR="00807575">
        <w:rPr>
          <w:noProof/>
        </w:rPr>
        <w:fldChar w:fldCharType="begin"/>
      </w:r>
      <w:r>
        <w:rPr>
          <w:noProof/>
        </w:rPr>
        <w:instrText xml:space="preserve"> PAGEREF _Toc397947675 \h </w:instrText>
      </w:r>
      <w:r w:rsidR="00807575">
        <w:rPr>
          <w:noProof/>
        </w:rPr>
      </w:r>
      <w:r w:rsidR="00807575">
        <w:rPr>
          <w:noProof/>
        </w:rPr>
        <w:fldChar w:fldCharType="separate"/>
      </w:r>
      <w:r>
        <w:rPr>
          <w:noProof/>
        </w:rPr>
        <w:t>16</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9—Collection of fees</w:t>
      </w:r>
      <w:r>
        <w:rPr>
          <w:noProof/>
        </w:rPr>
        <w:tab/>
      </w:r>
      <w:r w:rsidR="00807575">
        <w:rPr>
          <w:noProof/>
        </w:rPr>
        <w:fldChar w:fldCharType="begin"/>
      </w:r>
      <w:r>
        <w:rPr>
          <w:noProof/>
        </w:rPr>
        <w:instrText xml:space="preserve"> PAGEREF _Toc397947676 \h </w:instrText>
      </w:r>
      <w:r w:rsidR="00807575">
        <w:rPr>
          <w:noProof/>
        </w:rPr>
      </w:r>
      <w:r w:rsidR="00807575">
        <w:rPr>
          <w:noProof/>
        </w:rPr>
        <w:fldChar w:fldCharType="separate"/>
      </w:r>
      <w:r>
        <w:rPr>
          <w:noProof/>
        </w:rPr>
        <w:t>17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41  Due date for payment of fees for services—general</w:t>
      </w:r>
      <w:r>
        <w:rPr>
          <w:noProof/>
        </w:rPr>
        <w:tab/>
      </w:r>
      <w:r w:rsidR="00807575">
        <w:rPr>
          <w:noProof/>
        </w:rPr>
        <w:fldChar w:fldCharType="begin"/>
      </w:r>
      <w:r>
        <w:rPr>
          <w:noProof/>
        </w:rPr>
        <w:instrText xml:space="preserve"> PAGEREF _Toc397947677 \h </w:instrText>
      </w:r>
      <w:r w:rsidR="00807575">
        <w:rPr>
          <w:noProof/>
        </w:rPr>
      </w:r>
      <w:r w:rsidR="00807575">
        <w:rPr>
          <w:noProof/>
        </w:rPr>
        <w:fldChar w:fldCharType="separate"/>
      </w:r>
      <w:r>
        <w:rPr>
          <w:noProof/>
        </w:rPr>
        <w:t>17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42  Due date for payment of annual inspection fees</w:t>
      </w:r>
      <w:r>
        <w:rPr>
          <w:noProof/>
        </w:rPr>
        <w:tab/>
      </w:r>
      <w:r w:rsidR="00807575">
        <w:rPr>
          <w:noProof/>
        </w:rPr>
        <w:fldChar w:fldCharType="begin"/>
      </w:r>
      <w:r>
        <w:rPr>
          <w:noProof/>
        </w:rPr>
        <w:instrText xml:space="preserve"> PAGEREF _Toc397947678 \h </w:instrText>
      </w:r>
      <w:r w:rsidR="00807575">
        <w:rPr>
          <w:noProof/>
        </w:rPr>
      </w:r>
      <w:r w:rsidR="00807575">
        <w:rPr>
          <w:noProof/>
        </w:rPr>
        <w:fldChar w:fldCharType="separate"/>
      </w:r>
      <w:r>
        <w:rPr>
          <w:noProof/>
        </w:rPr>
        <w:t>17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44  Due date for payment of documentation fees</w:t>
      </w:r>
      <w:r>
        <w:rPr>
          <w:noProof/>
        </w:rPr>
        <w:tab/>
      </w:r>
      <w:r w:rsidR="00807575">
        <w:rPr>
          <w:noProof/>
        </w:rPr>
        <w:fldChar w:fldCharType="begin"/>
      </w:r>
      <w:r>
        <w:rPr>
          <w:noProof/>
        </w:rPr>
        <w:instrText xml:space="preserve"> PAGEREF _Toc397947679 \h </w:instrText>
      </w:r>
      <w:r w:rsidR="00807575">
        <w:rPr>
          <w:noProof/>
        </w:rPr>
      </w:r>
      <w:r w:rsidR="00807575">
        <w:rPr>
          <w:noProof/>
        </w:rPr>
        <w:fldChar w:fldCharType="separate"/>
      </w:r>
      <w:r>
        <w:rPr>
          <w:noProof/>
        </w:rPr>
        <w:t>17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45  Non</w:t>
      </w:r>
      <w:r>
        <w:rPr>
          <w:noProof/>
        </w:rPr>
        <w:noBreakHyphen/>
        <w:t>payment of fees</w:t>
      </w:r>
      <w:r>
        <w:rPr>
          <w:noProof/>
        </w:rPr>
        <w:tab/>
      </w:r>
      <w:r w:rsidR="00807575">
        <w:rPr>
          <w:noProof/>
        </w:rPr>
        <w:fldChar w:fldCharType="begin"/>
      </w:r>
      <w:r>
        <w:rPr>
          <w:noProof/>
        </w:rPr>
        <w:instrText xml:space="preserve"> PAGEREF _Toc397947680 \h </w:instrText>
      </w:r>
      <w:r w:rsidR="00807575">
        <w:rPr>
          <w:noProof/>
        </w:rPr>
      </w:r>
      <w:r w:rsidR="00807575">
        <w:rPr>
          <w:noProof/>
        </w:rPr>
        <w:fldChar w:fldCharType="separate"/>
      </w:r>
      <w:r>
        <w:rPr>
          <w:noProof/>
        </w:rPr>
        <w:t>17</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47  Penalty fees</w:t>
      </w:r>
      <w:r>
        <w:rPr>
          <w:noProof/>
        </w:rPr>
        <w:tab/>
      </w:r>
      <w:r w:rsidR="00807575">
        <w:rPr>
          <w:noProof/>
        </w:rPr>
        <w:fldChar w:fldCharType="begin"/>
      </w:r>
      <w:r>
        <w:rPr>
          <w:noProof/>
        </w:rPr>
        <w:instrText xml:space="preserve"> PAGEREF _Toc397947681 \h </w:instrText>
      </w:r>
      <w:r w:rsidR="00807575">
        <w:rPr>
          <w:noProof/>
        </w:rPr>
      </w:r>
      <w:r w:rsidR="00807575">
        <w:rPr>
          <w:noProof/>
        </w:rPr>
        <w:fldChar w:fldCharType="separate"/>
      </w:r>
      <w:r>
        <w:rPr>
          <w:noProof/>
        </w:rPr>
        <w:t>18</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48  Recovery of fees</w:t>
      </w:r>
      <w:r>
        <w:rPr>
          <w:noProof/>
        </w:rPr>
        <w:tab/>
      </w:r>
      <w:r w:rsidR="00807575">
        <w:rPr>
          <w:noProof/>
        </w:rPr>
        <w:fldChar w:fldCharType="begin"/>
      </w:r>
      <w:r>
        <w:rPr>
          <w:noProof/>
        </w:rPr>
        <w:instrText xml:space="preserve"> PAGEREF _Toc397947682 \h </w:instrText>
      </w:r>
      <w:r w:rsidR="00807575">
        <w:rPr>
          <w:noProof/>
        </w:rPr>
      </w:r>
      <w:r w:rsidR="00807575">
        <w:rPr>
          <w:noProof/>
        </w:rPr>
        <w:fldChar w:fldCharType="separate"/>
      </w:r>
      <w:r>
        <w:rPr>
          <w:noProof/>
        </w:rPr>
        <w:t>18</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49  Remission of fees</w:t>
      </w:r>
      <w:r>
        <w:rPr>
          <w:noProof/>
        </w:rPr>
        <w:tab/>
      </w:r>
      <w:r w:rsidR="00807575">
        <w:rPr>
          <w:noProof/>
        </w:rPr>
        <w:fldChar w:fldCharType="begin"/>
      </w:r>
      <w:r>
        <w:rPr>
          <w:noProof/>
        </w:rPr>
        <w:instrText xml:space="preserve"> PAGEREF _Toc397947683 \h </w:instrText>
      </w:r>
      <w:r w:rsidR="00807575">
        <w:rPr>
          <w:noProof/>
        </w:rPr>
      </w:r>
      <w:r w:rsidR="00807575">
        <w:rPr>
          <w:noProof/>
        </w:rPr>
        <w:fldChar w:fldCharType="separate"/>
      </w:r>
      <w:r>
        <w:rPr>
          <w:noProof/>
        </w:rPr>
        <w:t>18</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10—Miscellaneous</w:t>
      </w:r>
      <w:r>
        <w:rPr>
          <w:noProof/>
        </w:rPr>
        <w:tab/>
      </w:r>
      <w:r w:rsidR="00807575">
        <w:rPr>
          <w:noProof/>
        </w:rPr>
        <w:fldChar w:fldCharType="begin"/>
      </w:r>
      <w:r>
        <w:rPr>
          <w:noProof/>
        </w:rPr>
        <w:instrText xml:space="preserve"> PAGEREF _Toc397947684 \h </w:instrText>
      </w:r>
      <w:r w:rsidR="00807575">
        <w:rPr>
          <w:noProof/>
        </w:rPr>
      </w:r>
      <w:r w:rsidR="00807575">
        <w:rPr>
          <w:noProof/>
        </w:rPr>
        <w:fldChar w:fldCharType="separate"/>
      </w:r>
      <w:r>
        <w:rPr>
          <w:noProof/>
        </w:rPr>
        <w:t>19</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51  Fees not to apply</w:t>
      </w:r>
      <w:r>
        <w:rPr>
          <w:noProof/>
        </w:rPr>
        <w:tab/>
      </w:r>
      <w:r w:rsidR="00807575">
        <w:rPr>
          <w:noProof/>
        </w:rPr>
        <w:fldChar w:fldCharType="begin"/>
      </w:r>
      <w:r>
        <w:rPr>
          <w:noProof/>
        </w:rPr>
        <w:instrText xml:space="preserve"> PAGEREF _Toc397947685 \h </w:instrText>
      </w:r>
      <w:r w:rsidR="00807575">
        <w:rPr>
          <w:noProof/>
        </w:rPr>
      </w:r>
      <w:r w:rsidR="00807575">
        <w:rPr>
          <w:noProof/>
        </w:rPr>
        <w:fldChar w:fldCharType="separate"/>
      </w:r>
      <w:r>
        <w:rPr>
          <w:noProof/>
        </w:rPr>
        <w:t>19</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52  Replacement certificates</w:t>
      </w:r>
      <w:r>
        <w:rPr>
          <w:noProof/>
        </w:rPr>
        <w:tab/>
      </w:r>
      <w:r w:rsidR="00807575">
        <w:rPr>
          <w:noProof/>
        </w:rPr>
        <w:fldChar w:fldCharType="begin"/>
      </w:r>
      <w:r>
        <w:rPr>
          <w:noProof/>
        </w:rPr>
        <w:instrText xml:space="preserve"> PAGEREF _Toc397947686 \h </w:instrText>
      </w:r>
      <w:r w:rsidR="00807575">
        <w:rPr>
          <w:noProof/>
        </w:rPr>
      </w:r>
      <w:r w:rsidR="00807575">
        <w:rPr>
          <w:noProof/>
        </w:rPr>
        <w:fldChar w:fldCharType="separate"/>
      </w:r>
      <w:r>
        <w:rPr>
          <w:noProof/>
        </w:rPr>
        <w:t>19</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53  Review of decisions</w:t>
      </w:r>
      <w:r>
        <w:rPr>
          <w:noProof/>
        </w:rPr>
        <w:tab/>
      </w:r>
      <w:r w:rsidR="00807575">
        <w:rPr>
          <w:noProof/>
        </w:rPr>
        <w:fldChar w:fldCharType="begin"/>
      </w:r>
      <w:r>
        <w:rPr>
          <w:noProof/>
        </w:rPr>
        <w:instrText xml:space="preserve"> PAGEREF _Toc397947687 \h </w:instrText>
      </w:r>
      <w:r w:rsidR="00807575">
        <w:rPr>
          <w:noProof/>
        </w:rPr>
      </w:r>
      <w:r w:rsidR="00807575">
        <w:rPr>
          <w:noProof/>
        </w:rPr>
        <w:fldChar w:fldCharType="separate"/>
      </w:r>
      <w:r>
        <w:rPr>
          <w:noProof/>
        </w:rPr>
        <w:t>19</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11—Fees for meat and meat products</w:t>
      </w:r>
      <w:r>
        <w:rPr>
          <w:noProof/>
        </w:rPr>
        <w:tab/>
      </w:r>
      <w:r w:rsidR="00807575">
        <w:rPr>
          <w:noProof/>
        </w:rPr>
        <w:fldChar w:fldCharType="begin"/>
      </w:r>
      <w:r>
        <w:rPr>
          <w:noProof/>
        </w:rPr>
        <w:instrText xml:space="preserve"> PAGEREF _Toc397947688 \h </w:instrText>
      </w:r>
      <w:r w:rsidR="00807575">
        <w:rPr>
          <w:noProof/>
        </w:rPr>
      </w:r>
      <w:r w:rsidR="00807575">
        <w:rPr>
          <w:noProof/>
        </w:rPr>
        <w:fldChar w:fldCharType="separate"/>
      </w:r>
      <w:r>
        <w:rPr>
          <w:noProof/>
        </w:rPr>
        <w:t>20</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55A  Imposition of shift loading fees and overtime fees</w:t>
      </w:r>
      <w:r>
        <w:rPr>
          <w:noProof/>
        </w:rPr>
        <w:tab/>
      </w:r>
      <w:r w:rsidR="00807575">
        <w:rPr>
          <w:noProof/>
        </w:rPr>
        <w:fldChar w:fldCharType="begin"/>
      </w:r>
      <w:r>
        <w:rPr>
          <w:noProof/>
        </w:rPr>
        <w:instrText xml:space="preserve"> PAGEREF _Toc397947689 \h </w:instrText>
      </w:r>
      <w:r w:rsidR="00807575">
        <w:rPr>
          <w:noProof/>
        </w:rPr>
      </w:r>
      <w:r w:rsidR="00807575">
        <w:rPr>
          <w:noProof/>
        </w:rPr>
        <w:fldChar w:fldCharType="separate"/>
      </w:r>
      <w:r>
        <w:rPr>
          <w:noProof/>
        </w:rPr>
        <w:t>20</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55B  Shutdown</w:t>
      </w:r>
      <w:r>
        <w:rPr>
          <w:noProof/>
        </w:rPr>
        <w:tab/>
      </w:r>
      <w:r w:rsidR="00807575">
        <w:rPr>
          <w:noProof/>
        </w:rPr>
        <w:fldChar w:fldCharType="begin"/>
      </w:r>
      <w:r>
        <w:rPr>
          <w:noProof/>
        </w:rPr>
        <w:instrText xml:space="preserve"> PAGEREF _Toc397947690 \h </w:instrText>
      </w:r>
      <w:r w:rsidR="00807575">
        <w:rPr>
          <w:noProof/>
        </w:rPr>
      </w:r>
      <w:r w:rsidR="00807575">
        <w:rPr>
          <w:noProof/>
        </w:rPr>
        <w:fldChar w:fldCharType="separate"/>
      </w:r>
      <w:r>
        <w:rPr>
          <w:noProof/>
        </w:rPr>
        <w:t>21</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55C  Industrial action by authorised officers</w:t>
      </w:r>
      <w:r>
        <w:rPr>
          <w:noProof/>
        </w:rPr>
        <w:tab/>
      </w:r>
      <w:r w:rsidR="00807575">
        <w:rPr>
          <w:noProof/>
        </w:rPr>
        <w:fldChar w:fldCharType="begin"/>
      </w:r>
      <w:r>
        <w:rPr>
          <w:noProof/>
        </w:rPr>
        <w:instrText xml:space="preserve"> PAGEREF _Toc397947691 \h </w:instrText>
      </w:r>
      <w:r w:rsidR="00807575">
        <w:rPr>
          <w:noProof/>
        </w:rPr>
      </w:r>
      <w:r w:rsidR="00807575">
        <w:rPr>
          <w:noProof/>
        </w:rPr>
        <w:fldChar w:fldCharType="separate"/>
      </w:r>
      <w:r>
        <w:rPr>
          <w:noProof/>
        </w:rPr>
        <w:t>21</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lastRenderedPageBreak/>
        <w:t>55D  Industrial action by other workers</w:t>
      </w:r>
      <w:r>
        <w:rPr>
          <w:noProof/>
        </w:rPr>
        <w:tab/>
      </w:r>
      <w:r w:rsidR="00807575">
        <w:rPr>
          <w:noProof/>
        </w:rPr>
        <w:fldChar w:fldCharType="begin"/>
      </w:r>
      <w:r>
        <w:rPr>
          <w:noProof/>
        </w:rPr>
        <w:instrText xml:space="preserve"> PAGEREF _Toc397947692 \h </w:instrText>
      </w:r>
      <w:r w:rsidR="00807575">
        <w:rPr>
          <w:noProof/>
        </w:rPr>
      </w:r>
      <w:r w:rsidR="00807575">
        <w:rPr>
          <w:noProof/>
        </w:rPr>
        <w:fldChar w:fldCharType="separate"/>
      </w:r>
      <w:r>
        <w:rPr>
          <w:noProof/>
        </w:rPr>
        <w:t>21</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55E  Insufficient notice of change to allocation</w:t>
      </w:r>
      <w:r>
        <w:rPr>
          <w:noProof/>
        </w:rPr>
        <w:tab/>
      </w:r>
      <w:r w:rsidR="00807575">
        <w:rPr>
          <w:noProof/>
        </w:rPr>
        <w:fldChar w:fldCharType="begin"/>
      </w:r>
      <w:r>
        <w:rPr>
          <w:noProof/>
        </w:rPr>
        <w:instrText xml:space="preserve"> PAGEREF _Toc397947693 \h </w:instrText>
      </w:r>
      <w:r w:rsidR="00807575">
        <w:rPr>
          <w:noProof/>
        </w:rPr>
      </w:r>
      <w:r w:rsidR="00807575">
        <w:rPr>
          <w:noProof/>
        </w:rPr>
        <w:fldChar w:fldCharType="separate"/>
      </w:r>
      <w:r>
        <w:rPr>
          <w:noProof/>
        </w:rPr>
        <w:t>22</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55F  Insufficient notice of termination of inspection services</w:t>
      </w:r>
      <w:r>
        <w:rPr>
          <w:noProof/>
        </w:rPr>
        <w:tab/>
      </w:r>
      <w:r w:rsidR="00807575">
        <w:rPr>
          <w:noProof/>
        </w:rPr>
        <w:fldChar w:fldCharType="begin"/>
      </w:r>
      <w:r>
        <w:rPr>
          <w:noProof/>
        </w:rPr>
        <w:instrText xml:space="preserve"> PAGEREF _Toc397947694 \h </w:instrText>
      </w:r>
      <w:r w:rsidR="00807575">
        <w:rPr>
          <w:noProof/>
        </w:rPr>
      </w:r>
      <w:r w:rsidR="00807575">
        <w:rPr>
          <w:noProof/>
        </w:rPr>
        <w:fldChar w:fldCharType="separate"/>
      </w:r>
      <w:r>
        <w:rPr>
          <w:noProof/>
        </w:rPr>
        <w:t>22</w:t>
      </w:r>
      <w:r w:rsidR="00807575">
        <w:rPr>
          <w:noProof/>
        </w:rPr>
        <w:fldChar w:fldCharType="end"/>
      </w:r>
    </w:p>
    <w:p w:rsidR="00937E36" w:rsidRDefault="00937E36">
      <w:pPr>
        <w:pStyle w:val="TOC5"/>
        <w:rPr>
          <w:rFonts w:asciiTheme="minorHAnsi" w:eastAsiaTheme="minorEastAsia" w:hAnsiTheme="minorHAnsi" w:cstheme="minorBidi"/>
          <w:noProof/>
          <w:kern w:val="0"/>
          <w:sz w:val="22"/>
          <w:szCs w:val="22"/>
        </w:rPr>
      </w:pPr>
      <w:r>
        <w:rPr>
          <w:noProof/>
        </w:rPr>
        <w:t>55G  Documentation fees</w:t>
      </w:r>
      <w:r>
        <w:rPr>
          <w:noProof/>
        </w:rPr>
        <w:tab/>
      </w:r>
      <w:r w:rsidR="00807575">
        <w:rPr>
          <w:noProof/>
        </w:rPr>
        <w:fldChar w:fldCharType="begin"/>
      </w:r>
      <w:r>
        <w:rPr>
          <w:noProof/>
        </w:rPr>
        <w:instrText xml:space="preserve"> PAGEREF _Toc397947695 \h </w:instrText>
      </w:r>
      <w:r w:rsidR="00807575">
        <w:rPr>
          <w:noProof/>
        </w:rPr>
      </w:r>
      <w:r w:rsidR="00807575">
        <w:rPr>
          <w:noProof/>
        </w:rPr>
        <w:fldChar w:fldCharType="separate"/>
      </w:r>
      <w:r>
        <w:rPr>
          <w:noProof/>
        </w:rPr>
        <w:t>22</w:t>
      </w:r>
      <w:r w:rsidR="00807575">
        <w:rPr>
          <w:noProof/>
        </w:rPr>
        <w:fldChar w:fldCharType="end"/>
      </w:r>
    </w:p>
    <w:p w:rsidR="00937E36" w:rsidRDefault="00937E36">
      <w:pPr>
        <w:pStyle w:val="TOC1"/>
        <w:rPr>
          <w:rFonts w:asciiTheme="minorHAnsi" w:eastAsiaTheme="minorEastAsia" w:hAnsiTheme="minorHAnsi" w:cstheme="minorBidi"/>
          <w:b w:val="0"/>
          <w:noProof/>
          <w:kern w:val="0"/>
          <w:sz w:val="22"/>
          <w:szCs w:val="22"/>
        </w:rPr>
      </w:pPr>
      <w:r>
        <w:rPr>
          <w:noProof/>
        </w:rPr>
        <w:t>Schedule 1A—Fees for inspection services and additional inspection services imposed by Part 1AA</w:t>
      </w:r>
      <w:r>
        <w:rPr>
          <w:noProof/>
        </w:rPr>
        <w:tab/>
      </w:r>
      <w:r w:rsidR="00807575">
        <w:rPr>
          <w:noProof/>
        </w:rPr>
        <w:fldChar w:fldCharType="begin"/>
      </w:r>
      <w:r>
        <w:rPr>
          <w:noProof/>
        </w:rPr>
        <w:instrText xml:space="preserve"> PAGEREF _Toc397947696 \h </w:instrText>
      </w:r>
      <w:r w:rsidR="00807575">
        <w:rPr>
          <w:noProof/>
        </w:rPr>
      </w:r>
      <w:r w:rsidR="00807575">
        <w:rPr>
          <w:noProof/>
        </w:rPr>
        <w:fldChar w:fldCharType="separate"/>
      </w:r>
      <w:r>
        <w:rPr>
          <w:noProof/>
        </w:rPr>
        <w:t>23</w:t>
      </w:r>
      <w:r w:rsidR="00807575">
        <w:rPr>
          <w:noProof/>
        </w:rPr>
        <w:fldChar w:fldCharType="end"/>
      </w:r>
    </w:p>
    <w:p w:rsidR="00937E36" w:rsidRDefault="00937E36">
      <w:pPr>
        <w:pStyle w:val="TOC1"/>
        <w:rPr>
          <w:rFonts w:asciiTheme="minorHAnsi" w:eastAsiaTheme="minorEastAsia" w:hAnsiTheme="minorHAnsi" w:cstheme="minorBidi"/>
          <w:b w:val="0"/>
          <w:noProof/>
          <w:kern w:val="0"/>
          <w:sz w:val="22"/>
          <w:szCs w:val="22"/>
        </w:rPr>
      </w:pPr>
      <w:r>
        <w:rPr>
          <w:noProof/>
        </w:rPr>
        <w:t>Schedule 1B—Shift loading and overtime fees</w:t>
      </w:r>
      <w:r>
        <w:rPr>
          <w:noProof/>
        </w:rPr>
        <w:tab/>
      </w:r>
      <w:r w:rsidR="00807575">
        <w:rPr>
          <w:noProof/>
        </w:rPr>
        <w:fldChar w:fldCharType="begin"/>
      </w:r>
      <w:r>
        <w:rPr>
          <w:noProof/>
        </w:rPr>
        <w:instrText xml:space="preserve"> PAGEREF _Toc397947697 \h </w:instrText>
      </w:r>
      <w:r w:rsidR="00807575">
        <w:rPr>
          <w:noProof/>
        </w:rPr>
      </w:r>
      <w:r w:rsidR="00807575">
        <w:rPr>
          <w:noProof/>
        </w:rPr>
        <w:fldChar w:fldCharType="separate"/>
      </w:r>
      <w:r>
        <w:rPr>
          <w:noProof/>
        </w:rPr>
        <w:t>24</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2—Overtime fees</w:t>
      </w:r>
      <w:r>
        <w:rPr>
          <w:noProof/>
        </w:rPr>
        <w:tab/>
      </w:r>
      <w:r w:rsidR="00807575">
        <w:rPr>
          <w:noProof/>
        </w:rPr>
        <w:fldChar w:fldCharType="begin"/>
      </w:r>
      <w:r>
        <w:rPr>
          <w:noProof/>
        </w:rPr>
        <w:instrText xml:space="preserve"> PAGEREF _Toc397947698 \h </w:instrText>
      </w:r>
      <w:r w:rsidR="00807575">
        <w:rPr>
          <w:noProof/>
        </w:rPr>
      </w:r>
      <w:r w:rsidR="00807575">
        <w:rPr>
          <w:noProof/>
        </w:rPr>
        <w:fldChar w:fldCharType="separate"/>
      </w:r>
      <w:r>
        <w:rPr>
          <w:noProof/>
        </w:rPr>
        <w:t>24</w:t>
      </w:r>
      <w:r w:rsidR="00807575">
        <w:rPr>
          <w:noProof/>
        </w:rPr>
        <w:fldChar w:fldCharType="end"/>
      </w:r>
    </w:p>
    <w:p w:rsidR="00937E36" w:rsidRDefault="00937E36">
      <w:pPr>
        <w:pStyle w:val="TOC1"/>
        <w:rPr>
          <w:rFonts w:asciiTheme="minorHAnsi" w:eastAsiaTheme="minorEastAsia" w:hAnsiTheme="minorHAnsi" w:cstheme="minorBidi"/>
          <w:b w:val="0"/>
          <w:noProof/>
          <w:kern w:val="0"/>
          <w:sz w:val="22"/>
          <w:szCs w:val="22"/>
        </w:rPr>
      </w:pPr>
      <w:r>
        <w:rPr>
          <w:noProof/>
        </w:rPr>
        <w:t>Schedule 1C—Fees for issuing documents</w:t>
      </w:r>
      <w:r>
        <w:rPr>
          <w:noProof/>
        </w:rPr>
        <w:tab/>
      </w:r>
      <w:r w:rsidR="00807575">
        <w:rPr>
          <w:noProof/>
        </w:rPr>
        <w:fldChar w:fldCharType="begin"/>
      </w:r>
      <w:r>
        <w:rPr>
          <w:noProof/>
        </w:rPr>
        <w:instrText xml:space="preserve"> PAGEREF _Toc397947699 \h </w:instrText>
      </w:r>
      <w:r w:rsidR="00807575">
        <w:rPr>
          <w:noProof/>
        </w:rPr>
      </w:r>
      <w:r w:rsidR="00807575">
        <w:rPr>
          <w:noProof/>
        </w:rPr>
        <w:fldChar w:fldCharType="separate"/>
      </w:r>
      <w:r>
        <w:rPr>
          <w:noProof/>
        </w:rPr>
        <w:t>26</w:t>
      </w:r>
      <w:r w:rsidR="00807575">
        <w:rPr>
          <w:noProof/>
        </w:rPr>
        <w:fldChar w:fldCharType="end"/>
      </w:r>
    </w:p>
    <w:p w:rsidR="00937E36" w:rsidRDefault="00937E36">
      <w:pPr>
        <w:pStyle w:val="TOC1"/>
        <w:rPr>
          <w:rFonts w:asciiTheme="minorHAnsi" w:eastAsiaTheme="minorEastAsia" w:hAnsiTheme="minorHAnsi" w:cstheme="minorBidi"/>
          <w:b w:val="0"/>
          <w:noProof/>
          <w:kern w:val="0"/>
          <w:sz w:val="22"/>
          <w:szCs w:val="22"/>
        </w:rPr>
      </w:pPr>
      <w:r>
        <w:rPr>
          <w:noProof/>
        </w:rPr>
        <w:t>Schedule 4—Fees for live animals and animal reproductive material</w:t>
      </w:r>
      <w:r>
        <w:rPr>
          <w:noProof/>
        </w:rPr>
        <w:tab/>
      </w:r>
      <w:r w:rsidR="00807575">
        <w:rPr>
          <w:noProof/>
        </w:rPr>
        <w:fldChar w:fldCharType="begin"/>
      </w:r>
      <w:r>
        <w:rPr>
          <w:noProof/>
        </w:rPr>
        <w:instrText xml:space="preserve"> PAGEREF _Toc397947700 \h </w:instrText>
      </w:r>
      <w:r w:rsidR="00807575">
        <w:rPr>
          <w:noProof/>
        </w:rPr>
      </w:r>
      <w:r w:rsidR="00807575">
        <w:rPr>
          <w:noProof/>
        </w:rPr>
        <w:fldChar w:fldCharType="separate"/>
      </w:r>
      <w:r>
        <w:rPr>
          <w:noProof/>
        </w:rPr>
        <w:t>28</w:t>
      </w:r>
      <w:r w:rsidR="00807575">
        <w:rPr>
          <w:noProof/>
        </w:rPr>
        <w:fldChar w:fldCharType="end"/>
      </w:r>
    </w:p>
    <w:p w:rsidR="00937E36" w:rsidRDefault="00937E36">
      <w:pPr>
        <w:pStyle w:val="TOC1"/>
        <w:rPr>
          <w:rFonts w:asciiTheme="minorHAnsi" w:eastAsiaTheme="minorEastAsia" w:hAnsiTheme="minorHAnsi" w:cstheme="minorBidi"/>
          <w:b w:val="0"/>
          <w:noProof/>
          <w:kern w:val="0"/>
          <w:sz w:val="22"/>
          <w:szCs w:val="22"/>
        </w:rPr>
      </w:pPr>
      <w:r>
        <w:rPr>
          <w:noProof/>
        </w:rPr>
        <w:t>Schedule 5—Export documentation fees</w:t>
      </w:r>
      <w:r>
        <w:rPr>
          <w:noProof/>
        </w:rPr>
        <w:tab/>
      </w:r>
      <w:r w:rsidR="00807575">
        <w:rPr>
          <w:noProof/>
        </w:rPr>
        <w:fldChar w:fldCharType="begin"/>
      </w:r>
      <w:r>
        <w:rPr>
          <w:noProof/>
        </w:rPr>
        <w:instrText xml:space="preserve"> PAGEREF _Toc397947701 \h </w:instrText>
      </w:r>
      <w:r w:rsidR="00807575">
        <w:rPr>
          <w:noProof/>
        </w:rPr>
      </w:r>
      <w:r w:rsidR="00807575">
        <w:rPr>
          <w:noProof/>
        </w:rPr>
        <w:fldChar w:fldCharType="separate"/>
      </w:r>
      <w:r>
        <w:rPr>
          <w:noProof/>
        </w:rPr>
        <w:t>30</w:t>
      </w:r>
      <w:r w:rsidR="00807575">
        <w:rPr>
          <w:noProof/>
        </w:rPr>
        <w:fldChar w:fldCharType="end"/>
      </w:r>
    </w:p>
    <w:p w:rsidR="00937E36" w:rsidRDefault="00937E36">
      <w:pPr>
        <w:pStyle w:val="TOC1"/>
        <w:rPr>
          <w:rFonts w:asciiTheme="minorHAnsi" w:eastAsiaTheme="minorEastAsia" w:hAnsiTheme="minorHAnsi" w:cstheme="minorBidi"/>
          <w:b w:val="0"/>
          <w:noProof/>
          <w:kern w:val="0"/>
          <w:sz w:val="22"/>
          <w:szCs w:val="22"/>
        </w:rPr>
      </w:pPr>
      <w:r>
        <w:rPr>
          <w:noProof/>
        </w:rPr>
        <w:t>Schedule 7—Fees imposed for meat and meat products</w:t>
      </w:r>
      <w:r>
        <w:rPr>
          <w:noProof/>
        </w:rPr>
        <w:tab/>
      </w:r>
      <w:r w:rsidR="00807575">
        <w:rPr>
          <w:noProof/>
        </w:rPr>
        <w:fldChar w:fldCharType="begin"/>
      </w:r>
      <w:r>
        <w:rPr>
          <w:noProof/>
        </w:rPr>
        <w:instrText xml:space="preserve"> PAGEREF _Toc397947702 \h </w:instrText>
      </w:r>
      <w:r w:rsidR="00807575">
        <w:rPr>
          <w:noProof/>
        </w:rPr>
      </w:r>
      <w:r w:rsidR="00807575">
        <w:rPr>
          <w:noProof/>
        </w:rPr>
        <w:fldChar w:fldCharType="separate"/>
      </w:r>
      <w:r>
        <w:rPr>
          <w:noProof/>
        </w:rPr>
        <w:t>31</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1—Fees for inspection services (suborder 55(1))</w:t>
      </w:r>
      <w:r>
        <w:rPr>
          <w:noProof/>
        </w:rPr>
        <w:tab/>
      </w:r>
      <w:r w:rsidR="00807575">
        <w:rPr>
          <w:noProof/>
        </w:rPr>
        <w:fldChar w:fldCharType="begin"/>
      </w:r>
      <w:r>
        <w:rPr>
          <w:noProof/>
        </w:rPr>
        <w:instrText xml:space="preserve"> PAGEREF _Toc397947703 \h </w:instrText>
      </w:r>
      <w:r w:rsidR="00807575">
        <w:rPr>
          <w:noProof/>
        </w:rPr>
      </w:r>
      <w:r w:rsidR="00807575">
        <w:rPr>
          <w:noProof/>
        </w:rPr>
        <w:fldChar w:fldCharType="separate"/>
      </w:r>
      <w:r>
        <w:rPr>
          <w:noProof/>
        </w:rPr>
        <w:t>31</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2—Fees for inspection services pursuant to an arrangement with the Secretary (suborder 55(4))</w:t>
      </w:r>
      <w:r>
        <w:rPr>
          <w:noProof/>
        </w:rPr>
        <w:tab/>
      </w:r>
      <w:r w:rsidR="00807575">
        <w:rPr>
          <w:noProof/>
        </w:rPr>
        <w:fldChar w:fldCharType="begin"/>
      </w:r>
      <w:r>
        <w:rPr>
          <w:noProof/>
        </w:rPr>
        <w:instrText xml:space="preserve"> PAGEREF _Toc397947704 \h </w:instrText>
      </w:r>
      <w:r w:rsidR="00807575">
        <w:rPr>
          <w:noProof/>
        </w:rPr>
      </w:r>
      <w:r w:rsidR="00807575">
        <w:rPr>
          <w:noProof/>
        </w:rPr>
        <w:fldChar w:fldCharType="separate"/>
      </w:r>
      <w:r>
        <w:rPr>
          <w:noProof/>
        </w:rPr>
        <w:t>32</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3—Shift loading fees (suborder 55A(1))</w:t>
      </w:r>
      <w:r>
        <w:rPr>
          <w:noProof/>
        </w:rPr>
        <w:tab/>
      </w:r>
      <w:r w:rsidR="00807575">
        <w:rPr>
          <w:noProof/>
        </w:rPr>
        <w:fldChar w:fldCharType="begin"/>
      </w:r>
      <w:r>
        <w:rPr>
          <w:noProof/>
        </w:rPr>
        <w:instrText xml:space="preserve"> PAGEREF _Toc397947705 \h </w:instrText>
      </w:r>
      <w:r w:rsidR="00807575">
        <w:rPr>
          <w:noProof/>
        </w:rPr>
      </w:r>
      <w:r w:rsidR="00807575">
        <w:rPr>
          <w:noProof/>
        </w:rPr>
        <w:fldChar w:fldCharType="separate"/>
      </w:r>
      <w:r>
        <w:rPr>
          <w:noProof/>
        </w:rPr>
        <w:t>33</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4—Overtime fees (suborder 55A(2))</w:t>
      </w:r>
      <w:r>
        <w:rPr>
          <w:noProof/>
        </w:rPr>
        <w:tab/>
      </w:r>
      <w:r w:rsidR="00807575">
        <w:rPr>
          <w:noProof/>
        </w:rPr>
        <w:fldChar w:fldCharType="begin"/>
      </w:r>
      <w:r>
        <w:rPr>
          <w:noProof/>
        </w:rPr>
        <w:instrText xml:space="preserve"> PAGEREF _Toc397947706 \h </w:instrText>
      </w:r>
      <w:r w:rsidR="00807575">
        <w:rPr>
          <w:noProof/>
        </w:rPr>
      </w:r>
      <w:r w:rsidR="00807575">
        <w:rPr>
          <w:noProof/>
        </w:rPr>
        <w:fldChar w:fldCharType="separate"/>
      </w:r>
      <w:r>
        <w:rPr>
          <w:noProof/>
        </w:rPr>
        <w:t>34</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Part 5—Fees for issuing documents (suborder 55G)</w:t>
      </w:r>
      <w:r>
        <w:rPr>
          <w:noProof/>
        </w:rPr>
        <w:tab/>
      </w:r>
      <w:r w:rsidR="00807575">
        <w:rPr>
          <w:noProof/>
        </w:rPr>
        <w:fldChar w:fldCharType="begin"/>
      </w:r>
      <w:r>
        <w:rPr>
          <w:noProof/>
        </w:rPr>
        <w:instrText xml:space="preserve"> PAGEREF _Toc397947707 \h </w:instrText>
      </w:r>
      <w:r w:rsidR="00807575">
        <w:rPr>
          <w:noProof/>
        </w:rPr>
      </w:r>
      <w:r w:rsidR="00807575">
        <w:rPr>
          <w:noProof/>
        </w:rPr>
        <w:fldChar w:fldCharType="separate"/>
      </w:r>
      <w:r>
        <w:rPr>
          <w:noProof/>
        </w:rPr>
        <w:t>35</w:t>
      </w:r>
      <w:r w:rsidR="00807575">
        <w:rPr>
          <w:noProof/>
        </w:rPr>
        <w:fldChar w:fldCharType="end"/>
      </w:r>
    </w:p>
    <w:p w:rsidR="00937E36" w:rsidRDefault="00937E36">
      <w:pPr>
        <w:pStyle w:val="TOC2"/>
        <w:rPr>
          <w:rFonts w:asciiTheme="minorHAnsi" w:eastAsiaTheme="minorEastAsia" w:hAnsiTheme="minorHAnsi" w:cstheme="minorBidi"/>
          <w:b w:val="0"/>
          <w:noProof/>
          <w:kern w:val="0"/>
          <w:sz w:val="22"/>
          <w:szCs w:val="22"/>
        </w:rPr>
      </w:pPr>
      <w:r>
        <w:rPr>
          <w:noProof/>
        </w:rPr>
        <w:t>Endnotes</w:t>
      </w:r>
      <w:r>
        <w:rPr>
          <w:noProof/>
        </w:rPr>
        <w:tab/>
      </w:r>
      <w:r w:rsidR="00807575">
        <w:rPr>
          <w:noProof/>
        </w:rPr>
        <w:fldChar w:fldCharType="begin"/>
      </w:r>
      <w:r>
        <w:rPr>
          <w:noProof/>
        </w:rPr>
        <w:instrText xml:space="preserve"> PAGEREF _Toc397947708 \h </w:instrText>
      </w:r>
      <w:r w:rsidR="00807575">
        <w:rPr>
          <w:noProof/>
        </w:rPr>
      </w:r>
      <w:r w:rsidR="00807575">
        <w:rPr>
          <w:noProof/>
        </w:rPr>
        <w:fldChar w:fldCharType="separate"/>
      </w:r>
      <w:r>
        <w:rPr>
          <w:noProof/>
        </w:rPr>
        <w:t>36</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1—About the endnotes</w:t>
      </w:r>
      <w:r>
        <w:rPr>
          <w:noProof/>
        </w:rPr>
        <w:tab/>
      </w:r>
      <w:r w:rsidR="00807575">
        <w:rPr>
          <w:noProof/>
        </w:rPr>
        <w:fldChar w:fldCharType="begin"/>
      </w:r>
      <w:r>
        <w:rPr>
          <w:noProof/>
        </w:rPr>
        <w:instrText xml:space="preserve"> PAGEREF _Toc397947709 \h </w:instrText>
      </w:r>
      <w:r w:rsidR="00807575">
        <w:rPr>
          <w:noProof/>
        </w:rPr>
      </w:r>
      <w:r w:rsidR="00807575">
        <w:rPr>
          <w:noProof/>
        </w:rPr>
        <w:fldChar w:fldCharType="separate"/>
      </w:r>
      <w:r>
        <w:rPr>
          <w:noProof/>
        </w:rPr>
        <w:t>36</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2—Abbreviation key</w:t>
      </w:r>
      <w:r>
        <w:rPr>
          <w:noProof/>
        </w:rPr>
        <w:tab/>
      </w:r>
      <w:r w:rsidR="00807575">
        <w:rPr>
          <w:noProof/>
        </w:rPr>
        <w:fldChar w:fldCharType="begin"/>
      </w:r>
      <w:r>
        <w:rPr>
          <w:noProof/>
        </w:rPr>
        <w:instrText xml:space="preserve"> PAGEREF _Toc397947710 \h </w:instrText>
      </w:r>
      <w:r w:rsidR="00807575">
        <w:rPr>
          <w:noProof/>
        </w:rPr>
      </w:r>
      <w:r w:rsidR="00807575">
        <w:rPr>
          <w:noProof/>
        </w:rPr>
        <w:fldChar w:fldCharType="separate"/>
      </w:r>
      <w:r>
        <w:rPr>
          <w:noProof/>
        </w:rPr>
        <w:t>37</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3—Legislation history</w:t>
      </w:r>
      <w:r>
        <w:rPr>
          <w:noProof/>
        </w:rPr>
        <w:tab/>
      </w:r>
      <w:r w:rsidR="00807575">
        <w:rPr>
          <w:noProof/>
        </w:rPr>
        <w:fldChar w:fldCharType="begin"/>
      </w:r>
      <w:r>
        <w:rPr>
          <w:noProof/>
        </w:rPr>
        <w:instrText xml:space="preserve"> PAGEREF _Toc397947711 \h </w:instrText>
      </w:r>
      <w:r w:rsidR="00807575">
        <w:rPr>
          <w:noProof/>
        </w:rPr>
      </w:r>
      <w:r w:rsidR="00807575">
        <w:rPr>
          <w:noProof/>
        </w:rPr>
        <w:fldChar w:fldCharType="separate"/>
      </w:r>
      <w:r>
        <w:rPr>
          <w:noProof/>
        </w:rPr>
        <w:t>38</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4—Amendment history</w:t>
      </w:r>
      <w:r>
        <w:rPr>
          <w:noProof/>
        </w:rPr>
        <w:tab/>
      </w:r>
      <w:r w:rsidR="00807575">
        <w:rPr>
          <w:noProof/>
        </w:rPr>
        <w:fldChar w:fldCharType="begin"/>
      </w:r>
      <w:r>
        <w:rPr>
          <w:noProof/>
        </w:rPr>
        <w:instrText xml:space="preserve"> PAGEREF _Toc397947712 \h </w:instrText>
      </w:r>
      <w:r w:rsidR="00807575">
        <w:rPr>
          <w:noProof/>
        </w:rPr>
      </w:r>
      <w:r w:rsidR="00807575">
        <w:rPr>
          <w:noProof/>
        </w:rPr>
        <w:fldChar w:fldCharType="separate"/>
      </w:r>
      <w:r>
        <w:rPr>
          <w:noProof/>
        </w:rPr>
        <w:t>40</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5—Uncommenced amendments [none]</w:t>
      </w:r>
      <w:r>
        <w:rPr>
          <w:noProof/>
        </w:rPr>
        <w:tab/>
      </w:r>
      <w:r w:rsidR="00807575">
        <w:rPr>
          <w:noProof/>
        </w:rPr>
        <w:fldChar w:fldCharType="begin"/>
      </w:r>
      <w:r>
        <w:rPr>
          <w:noProof/>
        </w:rPr>
        <w:instrText xml:space="preserve"> PAGEREF _Toc397947713 \h </w:instrText>
      </w:r>
      <w:r w:rsidR="00807575">
        <w:rPr>
          <w:noProof/>
        </w:rPr>
      </w:r>
      <w:r w:rsidR="00807575">
        <w:rPr>
          <w:noProof/>
        </w:rPr>
        <w:fldChar w:fldCharType="separate"/>
      </w:r>
      <w:r>
        <w:rPr>
          <w:noProof/>
        </w:rPr>
        <w:t>46</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6—Modifications [none]</w:t>
      </w:r>
      <w:r>
        <w:rPr>
          <w:noProof/>
        </w:rPr>
        <w:tab/>
      </w:r>
      <w:r w:rsidR="00807575">
        <w:rPr>
          <w:noProof/>
        </w:rPr>
        <w:fldChar w:fldCharType="begin"/>
      </w:r>
      <w:r>
        <w:rPr>
          <w:noProof/>
        </w:rPr>
        <w:instrText xml:space="preserve"> PAGEREF _Toc397947714 \h </w:instrText>
      </w:r>
      <w:r w:rsidR="00807575">
        <w:rPr>
          <w:noProof/>
        </w:rPr>
      </w:r>
      <w:r w:rsidR="00807575">
        <w:rPr>
          <w:noProof/>
        </w:rPr>
        <w:fldChar w:fldCharType="separate"/>
      </w:r>
      <w:r>
        <w:rPr>
          <w:noProof/>
        </w:rPr>
        <w:t>46</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7—Misdescribed amendments [none]</w:t>
      </w:r>
      <w:r>
        <w:rPr>
          <w:noProof/>
        </w:rPr>
        <w:tab/>
      </w:r>
      <w:r w:rsidR="00807575">
        <w:rPr>
          <w:noProof/>
        </w:rPr>
        <w:fldChar w:fldCharType="begin"/>
      </w:r>
      <w:r>
        <w:rPr>
          <w:noProof/>
        </w:rPr>
        <w:instrText xml:space="preserve"> PAGEREF _Toc397947715 \h </w:instrText>
      </w:r>
      <w:r w:rsidR="00807575">
        <w:rPr>
          <w:noProof/>
        </w:rPr>
      </w:r>
      <w:r w:rsidR="00807575">
        <w:rPr>
          <w:noProof/>
        </w:rPr>
        <w:fldChar w:fldCharType="separate"/>
      </w:r>
      <w:r>
        <w:rPr>
          <w:noProof/>
        </w:rPr>
        <w:t>46</w:t>
      </w:r>
      <w:r w:rsidR="00807575">
        <w:rPr>
          <w:noProof/>
        </w:rPr>
        <w:fldChar w:fldCharType="end"/>
      </w:r>
    </w:p>
    <w:p w:rsidR="00937E36" w:rsidRDefault="00937E36">
      <w:pPr>
        <w:pStyle w:val="TOC3"/>
        <w:rPr>
          <w:rFonts w:asciiTheme="minorHAnsi" w:eastAsiaTheme="minorEastAsia" w:hAnsiTheme="minorHAnsi" w:cstheme="minorBidi"/>
          <w:b w:val="0"/>
          <w:noProof/>
          <w:kern w:val="0"/>
          <w:szCs w:val="22"/>
        </w:rPr>
      </w:pPr>
      <w:r>
        <w:rPr>
          <w:noProof/>
        </w:rPr>
        <w:t>Endnote 8—Miscellaneous [none]</w:t>
      </w:r>
      <w:r>
        <w:rPr>
          <w:noProof/>
        </w:rPr>
        <w:tab/>
      </w:r>
      <w:r w:rsidR="00807575">
        <w:rPr>
          <w:noProof/>
        </w:rPr>
        <w:fldChar w:fldCharType="begin"/>
      </w:r>
      <w:r>
        <w:rPr>
          <w:noProof/>
        </w:rPr>
        <w:instrText xml:space="preserve"> PAGEREF _Toc397947716 \h </w:instrText>
      </w:r>
      <w:r w:rsidR="00807575">
        <w:rPr>
          <w:noProof/>
        </w:rPr>
      </w:r>
      <w:r w:rsidR="00807575">
        <w:rPr>
          <w:noProof/>
        </w:rPr>
        <w:fldChar w:fldCharType="separate"/>
      </w:r>
      <w:r>
        <w:rPr>
          <w:noProof/>
        </w:rPr>
        <w:t>46</w:t>
      </w:r>
      <w:r w:rsidR="00807575">
        <w:rPr>
          <w:noProof/>
        </w:rPr>
        <w:fldChar w:fldCharType="end"/>
      </w:r>
    </w:p>
    <w:p w:rsidR="005C35C7" w:rsidRPr="000C48C9" w:rsidRDefault="00807575" w:rsidP="005C35C7">
      <w:r w:rsidRPr="00C85B08">
        <w:rPr>
          <w:rFonts w:cs="Times New Roman"/>
          <w:sz w:val="18"/>
        </w:rPr>
        <w:fldChar w:fldCharType="end"/>
      </w:r>
    </w:p>
    <w:p w:rsidR="00161234" w:rsidRPr="000C48C9" w:rsidRDefault="00161234" w:rsidP="00C4195E">
      <w:pPr>
        <w:sectPr w:rsidR="00161234" w:rsidRPr="000C48C9" w:rsidSect="000B72B5">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bookmarkStart w:id="0" w:name="OPCSB_ContentA4"/>
    </w:p>
    <w:p w:rsidR="008C2816" w:rsidRPr="000C48C9" w:rsidRDefault="008C2816" w:rsidP="005C35C7">
      <w:pPr>
        <w:pStyle w:val="ActHead2"/>
      </w:pPr>
      <w:bookmarkStart w:id="1" w:name="_Toc397947647"/>
      <w:bookmarkEnd w:id="0"/>
      <w:r w:rsidRPr="000C48C9">
        <w:rPr>
          <w:rStyle w:val="CharPartNo"/>
        </w:rPr>
        <w:lastRenderedPageBreak/>
        <w:t>Part</w:t>
      </w:r>
      <w:r w:rsidR="000C48C9">
        <w:rPr>
          <w:rStyle w:val="CharPartNo"/>
        </w:rPr>
        <w:t> </w:t>
      </w:r>
      <w:r w:rsidRPr="000C48C9">
        <w:rPr>
          <w:rStyle w:val="CharPartNo"/>
        </w:rPr>
        <w:t>1</w:t>
      </w:r>
      <w:r w:rsidR="005C35C7" w:rsidRPr="000C48C9">
        <w:t>—</w:t>
      </w:r>
      <w:r w:rsidRPr="000C48C9">
        <w:rPr>
          <w:rStyle w:val="CharPartText"/>
        </w:rPr>
        <w:t>Preliminary</w:t>
      </w:r>
      <w:bookmarkEnd w:id="1"/>
    </w:p>
    <w:p w:rsidR="008C2816" w:rsidRPr="000C48C9" w:rsidRDefault="005C35C7" w:rsidP="008C2816">
      <w:pPr>
        <w:pStyle w:val="Header"/>
      </w:pPr>
      <w:r w:rsidRPr="000C48C9">
        <w:rPr>
          <w:rStyle w:val="CharDivNo"/>
        </w:rPr>
        <w:t xml:space="preserve"> </w:t>
      </w:r>
      <w:r w:rsidRPr="000C48C9">
        <w:rPr>
          <w:rStyle w:val="CharDivText"/>
        </w:rPr>
        <w:t xml:space="preserve"> </w:t>
      </w:r>
    </w:p>
    <w:p w:rsidR="008C2816" w:rsidRPr="000C48C9" w:rsidRDefault="008C2816" w:rsidP="005C35C7">
      <w:pPr>
        <w:pStyle w:val="ActHead5"/>
      </w:pPr>
      <w:bookmarkStart w:id="2" w:name="_Toc397947648"/>
      <w:proofErr w:type="gramStart"/>
      <w:r w:rsidRPr="000C48C9">
        <w:rPr>
          <w:rStyle w:val="CharSectno"/>
        </w:rPr>
        <w:t>1</w:t>
      </w:r>
      <w:r w:rsidR="005C35C7" w:rsidRPr="000C48C9">
        <w:t xml:space="preserve">  </w:t>
      </w:r>
      <w:r w:rsidRPr="000C48C9">
        <w:t>Citation</w:t>
      </w:r>
      <w:bookmarkEnd w:id="2"/>
      <w:proofErr w:type="gramEnd"/>
    </w:p>
    <w:p w:rsidR="008C2816" w:rsidRPr="000C48C9" w:rsidRDefault="008C2816" w:rsidP="005C35C7">
      <w:pPr>
        <w:pStyle w:val="subsection"/>
      </w:pPr>
      <w:r w:rsidRPr="000C48C9">
        <w:tab/>
      </w:r>
      <w:r w:rsidRPr="000C48C9">
        <w:tab/>
        <w:t xml:space="preserve">These Orders may be cited as the </w:t>
      </w:r>
      <w:r w:rsidRPr="000C48C9">
        <w:rPr>
          <w:i/>
        </w:rPr>
        <w:t>Export Control (Fees) Orders</w:t>
      </w:r>
      <w:r w:rsidR="000C48C9">
        <w:rPr>
          <w:i/>
        </w:rPr>
        <w:t> </w:t>
      </w:r>
      <w:r w:rsidRPr="000C48C9">
        <w:rPr>
          <w:i/>
        </w:rPr>
        <w:t>2001</w:t>
      </w:r>
      <w:r w:rsidRPr="000C48C9">
        <w:t>.</w:t>
      </w:r>
    </w:p>
    <w:p w:rsidR="008C2816" w:rsidRPr="000C48C9" w:rsidRDefault="008C2816" w:rsidP="005C35C7">
      <w:pPr>
        <w:pStyle w:val="ActHead5"/>
      </w:pPr>
      <w:bookmarkStart w:id="3" w:name="_Toc397947649"/>
      <w:proofErr w:type="gramStart"/>
      <w:r w:rsidRPr="000C48C9">
        <w:rPr>
          <w:rStyle w:val="CharSectno"/>
        </w:rPr>
        <w:t>2</w:t>
      </w:r>
      <w:r w:rsidR="005C35C7" w:rsidRPr="000C48C9">
        <w:t xml:space="preserve">  </w:t>
      </w:r>
      <w:r w:rsidRPr="000C48C9">
        <w:t>Commencement</w:t>
      </w:r>
      <w:proofErr w:type="gramEnd"/>
      <w:r w:rsidRPr="000C48C9">
        <w:t xml:space="preserve"> and application</w:t>
      </w:r>
      <w:bookmarkEnd w:id="3"/>
    </w:p>
    <w:p w:rsidR="008C2816" w:rsidRPr="000C48C9" w:rsidRDefault="008C2816" w:rsidP="005C35C7">
      <w:pPr>
        <w:pStyle w:val="subsection"/>
      </w:pPr>
      <w:r w:rsidRPr="000C48C9">
        <w:tab/>
        <w:t>(1)</w:t>
      </w:r>
      <w:r w:rsidRPr="000C48C9">
        <w:tab/>
        <w:t>Subject to suborder (2), these Orders commence on 1</w:t>
      </w:r>
      <w:r w:rsidR="000C48C9">
        <w:t> </w:t>
      </w:r>
      <w:r w:rsidRPr="000C48C9">
        <w:t>November 2001.</w:t>
      </w:r>
    </w:p>
    <w:p w:rsidR="008C2816" w:rsidRPr="000C48C9" w:rsidRDefault="008C2816" w:rsidP="005C35C7">
      <w:pPr>
        <w:pStyle w:val="subsection"/>
      </w:pPr>
      <w:r w:rsidRPr="000C48C9">
        <w:tab/>
        <w:t>(2)</w:t>
      </w:r>
      <w:r w:rsidRPr="000C48C9">
        <w:tab/>
        <w:t>The repeals of Part</w:t>
      </w:r>
      <w:r w:rsidR="000C48C9">
        <w:t> </w:t>
      </w:r>
      <w:r w:rsidRPr="000C48C9">
        <w:t xml:space="preserve">3C of the </w:t>
      </w:r>
      <w:r w:rsidRPr="000C48C9">
        <w:rPr>
          <w:i/>
        </w:rPr>
        <w:t>Export Control (Fees) Orders</w:t>
      </w:r>
      <w:r w:rsidR="000C48C9">
        <w:rPr>
          <w:i/>
        </w:rPr>
        <w:t> </w:t>
      </w:r>
      <w:r w:rsidRPr="000C48C9">
        <w:rPr>
          <w:i/>
        </w:rPr>
        <w:t>1986</w:t>
      </w:r>
      <w:r w:rsidRPr="000C48C9">
        <w:t>, as amended, and of the provisions of those Orders imposing an annual fee for an EXDOC registered user’s interaction with EXDOC in respect of exports of horticulture products are taken to have commenced on 1</w:t>
      </w:r>
      <w:r w:rsidR="000C48C9">
        <w:t> </w:t>
      </w:r>
      <w:r w:rsidRPr="000C48C9">
        <w:t>July 2001.</w:t>
      </w:r>
    </w:p>
    <w:p w:rsidR="008C2816" w:rsidRPr="000C48C9" w:rsidRDefault="008C2816" w:rsidP="005C35C7">
      <w:pPr>
        <w:pStyle w:val="subsection"/>
      </w:pPr>
      <w:r w:rsidRPr="000C48C9">
        <w:tab/>
        <w:t>(3)</w:t>
      </w:r>
      <w:r w:rsidRPr="000C48C9">
        <w:tab/>
        <w:t>If a service in respect of which a fee is imposed by these Orders started to be performed before 1</w:t>
      </w:r>
      <w:r w:rsidR="000C48C9">
        <w:t> </w:t>
      </w:r>
      <w:r w:rsidRPr="000C48C9">
        <w:t xml:space="preserve">November 2001, the applicable fee for the service in respect of the period before that date is to be ascertained in accordance with the </w:t>
      </w:r>
      <w:r w:rsidRPr="000C48C9">
        <w:rPr>
          <w:i/>
        </w:rPr>
        <w:t>Export Control (Fees) Orders</w:t>
      </w:r>
      <w:r w:rsidR="000C48C9">
        <w:rPr>
          <w:i/>
        </w:rPr>
        <w:t> </w:t>
      </w:r>
      <w:r w:rsidRPr="000C48C9">
        <w:rPr>
          <w:i/>
        </w:rPr>
        <w:t>1986</w:t>
      </w:r>
      <w:r w:rsidRPr="000C48C9">
        <w:t>, as amended.</w:t>
      </w:r>
    </w:p>
    <w:p w:rsidR="008C2816" w:rsidRPr="000C48C9" w:rsidRDefault="008C2816" w:rsidP="005C35C7">
      <w:pPr>
        <w:pStyle w:val="ActHead5"/>
      </w:pPr>
      <w:bookmarkStart w:id="4" w:name="_Toc397947650"/>
      <w:proofErr w:type="gramStart"/>
      <w:r w:rsidRPr="000C48C9">
        <w:rPr>
          <w:rStyle w:val="CharSectno"/>
        </w:rPr>
        <w:t>4</w:t>
      </w:r>
      <w:r w:rsidR="005C35C7" w:rsidRPr="000C48C9">
        <w:t xml:space="preserve">  </w:t>
      </w:r>
      <w:r w:rsidRPr="000C48C9">
        <w:t>Interpretation</w:t>
      </w:r>
      <w:bookmarkEnd w:id="4"/>
      <w:proofErr w:type="gramEnd"/>
    </w:p>
    <w:p w:rsidR="002A0E5C" w:rsidRPr="000C48C9" w:rsidRDefault="002A0E5C" w:rsidP="005C35C7">
      <w:pPr>
        <w:pStyle w:val="subsection"/>
      </w:pPr>
      <w:r w:rsidRPr="000C48C9">
        <w:tab/>
        <w:t>(1)</w:t>
      </w:r>
      <w:r w:rsidRPr="000C48C9">
        <w:tab/>
        <w:t>In these Orders, unless the contrary intention appears:</w:t>
      </w:r>
    </w:p>
    <w:p w:rsidR="002A0E5C" w:rsidRPr="000C48C9" w:rsidRDefault="002A0E5C" w:rsidP="005C35C7">
      <w:pPr>
        <w:pStyle w:val="Definition"/>
      </w:pPr>
      <w:bookmarkStart w:id="5" w:name="_DV_C194"/>
      <w:r w:rsidRPr="000C48C9">
        <w:rPr>
          <w:b/>
          <w:i/>
        </w:rPr>
        <w:t xml:space="preserve">Act </w:t>
      </w:r>
      <w:r w:rsidRPr="000C48C9">
        <w:t xml:space="preserve">means the </w:t>
      </w:r>
      <w:r w:rsidRPr="000C48C9">
        <w:rPr>
          <w:i/>
        </w:rPr>
        <w:t>Export Control Act 1982</w:t>
      </w:r>
      <w:r w:rsidRPr="000C48C9">
        <w:t>.</w:t>
      </w:r>
      <w:bookmarkEnd w:id="5"/>
    </w:p>
    <w:p w:rsidR="002A0E5C" w:rsidRPr="000C48C9" w:rsidRDefault="002A0E5C" w:rsidP="005C35C7">
      <w:pPr>
        <w:pStyle w:val="Definition"/>
      </w:pPr>
      <w:bookmarkStart w:id="6" w:name="_DV_C195"/>
      <w:proofErr w:type="gramStart"/>
      <w:r w:rsidRPr="000C48C9">
        <w:rPr>
          <w:b/>
          <w:i/>
        </w:rPr>
        <w:t>additional</w:t>
      </w:r>
      <w:proofErr w:type="gramEnd"/>
      <w:r w:rsidRPr="000C48C9">
        <w:rPr>
          <w:b/>
          <w:i/>
        </w:rPr>
        <w:t xml:space="preserve"> inspection services</w:t>
      </w:r>
      <w:r w:rsidRPr="000C48C9">
        <w:t>: see order</w:t>
      </w:r>
      <w:r w:rsidR="000C48C9">
        <w:t> </w:t>
      </w:r>
      <w:r w:rsidRPr="000C48C9">
        <w:t>4AA.</w:t>
      </w:r>
      <w:bookmarkEnd w:id="6"/>
    </w:p>
    <w:p w:rsidR="008C2816" w:rsidRPr="000C48C9" w:rsidRDefault="008C2816" w:rsidP="005C35C7">
      <w:pPr>
        <w:pStyle w:val="Definition"/>
      </w:pPr>
      <w:proofErr w:type="gramStart"/>
      <w:r w:rsidRPr="000C48C9">
        <w:rPr>
          <w:b/>
          <w:i/>
        </w:rPr>
        <w:t>animal</w:t>
      </w:r>
      <w:proofErr w:type="gramEnd"/>
      <w:r w:rsidRPr="000C48C9">
        <w:rPr>
          <w:b/>
          <w:i/>
        </w:rPr>
        <w:t xml:space="preserve"> reproductive material </w:t>
      </w:r>
      <w:r w:rsidRPr="000C48C9">
        <w:t xml:space="preserve">has the same meaning as in the </w:t>
      </w:r>
      <w:r w:rsidRPr="000C48C9">
        <w:rPr>
          <w:i/>
        </w:rPr>
        <w:t>Export Control (Animals) Order</w:t>
      </w:r>
      <w:r w:rsidR="000C48C9">
        <w:rPr>
          <w:i/>
        </w:rPr>
        <w:t> </w:t>
      </w:r>
      <w:r w:rsidRPr="000C48C9">
        <w:rPr>
          <w:i/>
        </w:rPr>
        <w:t>2004</w:t>
      </w:r>
      <w:r w:rsidRPr="000C48C9">
        <w:t>.</w:t>
      </w:r>
    </w:p>
    <w:p w:rsidR="008C2816" w:rsidRPr="000C48C9" w:rsidRDefault="008C2816" w:rsidP="005C35C7">
      <w:pPr>
        <w:pStyle w:val="Definition"/>
      </w:pPr>
      <w:r w:rsidRPr="000C48C9">
        <w:rPr>
          <w:b/>
          <w:i/>
        </w:rPr>
        <w:t xml:space="preserve">approved arrangement </w:t>
      </w:r>
      <w:r w:rsidRPr="000C48C9">
        <w:t xml:space="preserve">means an arrangement between the Department and a person or organisation that prepares for export a commodity in relation </w:t>
      </w:r>
      <w:r w:rsidRPr="000C48C9">
        <w:br/>
        <w:t xml:space="preserve">to which orders under the </w:t>
      </w:r>
      <w:r w:rsidRPr="000C48C9">
        <w:rPr>
          <w:i/>
        </w:rPr>
        <w:t>Export Control (Orders) Regulations</w:t>
      </w:r>
      <w:r w:rsidR="000C48C9">
        <w:rPr>
          <w:i/>
        </w:rPr>
        <w:t> </w:t>
      </w:r>
      <w:r w:rsidRPr="000C48C9">
        <w:rPr>
          <w:i/>
        </w:rPr>
        <w:t xml:space="preserve">1982 </w:t>
      </w:r>
      <w:r w:rsidRPr="000C48C9">
        <w:t>(including these Orders) apply, being an arrangement:</w:t>
      </w:r>
    </w:p>
    <w:p w:rsidR="008C2816" w:rsidRPr="000C48C9" w:rsidRDefault="008C2816" w:rsidP="005C35C7">
      <w:pPr>
        <w:pStyle w:val="paragraph"/>
      </w:pPr>
      <w:r w:rsidRPr="000C48C9">
        <w:tab/>
        <w:t>(a)</w:t>
      </w:r>
      <w:r w:rsidRPr="000C48C9">
        <w:tab/>
      </w:r>
      <w:proofErr w:type="gramStart"/>
      <w:r w:rsidRPr="000C48C9">
        <w:t>under</w:t>
      </w:r>
      <w:proofErr w:type="gramEnd"/>
      <w:r w:rsidRPr="000C48C9">
        <w:t xml:space="preserve"> which the person or organisation implements and operates a system of preparation that is of a standard agreed between the person or organisation and the Department; and</w:t>
      </w:r>
    </w:p>
    <w:p w:rsidR="008C2816" w:rsidRPr="000C48C9" w:rsidRDefault="008C2816" w:rsidP="005C35C7">
      <w:pPr>
        <w:pStyle w:val="paragraph"/>
      </w:pPr>
      <w:r w:rsidRPr="000C48C9">
        <w:tab/>
        <w:t>(b)</w:t>
      </w:r>
      <w:r w:rsidRPr="000C48C9">
        <w:tab/>
      </w:r>
      <w:proofErr w:type="gramStart"/>
      <w:r w:rsidRPr="000C48C9">
        <w:t>that</w:t>
      </w:r>
      <w:proofErr w:type="gramEnd"/>
      <w:r w:rsidRPr="000C48C9">
        <w:t xml:space="preserve"> provides for the Department to audit the implementation and operation of the system; and</w:t>
      </w:r>
    </w:p>
    <w:p w:rsidR="008C2816" w:rsidRPr="000C48C9" w:rsidRDefault="008C2816" w:rsidP="005C35C7">
      <w:pPr>
        <w:pStyle w:val="paragraph"/>
      </w:pPr>
      <w:r w:rsidRPr="000C48C9">
        <w:tab/>
        <w:t>(</w:t>
      </w:r>
      <w:proofErr w:type="gramStart"/>
      <w:r w:rsidRPr="000C48C9">
        <w:t>c</w:t>
      </w:r>
      <w:proofErr w:type="gramEnd"/>
      <w:r w:rsidRPr="000C48C9">
        <w:t>)</w:t>
      </w:r>
      <w:r w:rsidRPr="000C48C9">
        <w:tab/>
        <w:t>that is described in such orders as an approved arrangement, a certification assurance arrangement or in a similar way.</w:t>
      </w:r>
    </w:p>
    <w:p w:rsidR="008C2816" w:rsidRPr="000C48C9" w:rsidRDefault="008C2816" w:rsidP="00C4195E">
      <w:pPr>
        <w:pStyle w:val="notetext"/>
      </w:pPr>
      <w:r w:rsidRPr="000C48C9">
        <w:t>Note</w:t>
      </w:r>
      <w:r w:rsidR="00C4195E" w:rsidRPr="000C48C9">
        <w:t>:</w:t>
      </w:r>
      <w:r w:rsidR="00C4195E" w:rsidRPr="000C48C9">
        <w:tab/>
      </w:r>
      <w:r w:rsidRPr="000C48C9">
        <w:t xml:space="preserve">For example, arrangements </w:t>
      </w:r>
      <w:r w:rsidR="002A0E5C" w:rsidRPr="000C48C9">
        <w:t xml:space="preserve">mentioned in </w:t>
      </w:r>
      <w:r w:rsidRPr="000C48C9">
        <w:t>clause</w:t>
      </w:r>
      <w:r w:rsidR="000C48C9">
        <w:t> </w:t>
      </w:r>
      <w:r w:rsidRPr="000C48C9">
        <w:t>14 of Schedule</w:t>
      </w:r>
      <w:r w:rsidR="000C48C9">
        <w:t> </w:t>
      </w:r>
      <w:r w:rsidRPr="000C48C9">
        <w:t xml:space="preserve">2 of the </w:t>
      </w:r>
      <w:r w:rsidRPr="000C48C9">
        <w:rPr>
          <w:i/>
        </w:rPr>
        <w:t>Export Control (Fish and Fish Products) Orders</w:t>
      </w:r>
      <w:r w:rsidR="000C48C9">
        <w:rPr>
          <w:i/>
        </w:rPr>
        <w:t> </w:t>
      </w:r>
      <w:r w:rsidRPr="000C48C9">
        <w:rPr>
          <w:i/>
        </w:rPr>
        <w:t>2005</w:t>
      </w:r>
      <w:r w:rsidRPr="000C48C9">
        <w:t xml:space="preserve"> are approved arrangements.</w:t>
      </w:r>
    </w:p>
    <w:p w:rsidR="008C2816" w:rsidRPr="000C48C9" w:rsidRDefault="008C2816" w:rsidP="005C35C7">
      <w:pPr>
        <w:pStyle w:val="Definition"/>
      </w:pPr>
      <w:proofErr w:type="gramStart"/>
      <w:r w:rsidRPr="000C48C9">
        <w:rPr>
          <w:b/>
          <w:i/>
        </w:rPr>
        <w:t>approved</w:t>
      </w:r>
      <w:proofErr w:type="gramEnd"/>
      <w:r w:rsidRPr="000C48C9">
        <w:rPr>
          <w:b/>
          <w:i/>
        </w:rPr>
        <w:t xml:space="preserve"> form</w:t>
      </w:r>
      <w:r w:rsidRPr="000C48C9">
        <w:t>, in relation to a certificate as to condition of goods, means a form approved by the Secretary for the purpose of the issuing of the certificate.</w:t>
      </w:r>
    </w:p>
    <w:p w:rsidR="008C2816" w:rsidRPr="000C48C9" w:rsidRDefault="008C2816" w:rsidP="005C35C7">
      <w:pPr>
        <w:pStyle w:val="Definition"/>
      </w:pPr>
      <w:r w:rsidRPr="000C48C9">
        <w:rPr>
          <w:b/>
          <w:i/>
        </w:rPr>
        <w:t xml:space="preserve">Area Technical Manager </w:t>
      </w:r>
      <w:r w:rsidR="002C4313">
        <w:t>means</w:t>
      </w:r>
      <w:r w:rsidRPr="000C48C9">
        <w:t xml:space="preserve"> </w:t>
      </w:r>
      <w:r w:rsidR="002A0E5C" w:rsidRPr="000C48C9">
        <w:t xml:space="preserve">an authorised officer </w:t>
      </w:r>
      <w:r w:rsidRPr="000C48C9">
        <w:t>whose services are made available to provide technical support and auditing functions for the purposes of the Act.</w:t>
      </w:r>
    </w:p>
    <w:p w:rsidR="002A0E5C" w:rsidRPr="000C48C9" w:rsidRDefault="002A0E5C" w:rsidP="005C35C7">
      <w:pPr>
        <w:pStyle w:val="Definition"/>
      </w:pPr>
      <w:r w:rsidRPr="000C48C9">
        <w:rPr>
          <w:b/>
          <w:i/>
        </w:rPr>
        <w:lastRenderedPageBreak/>
        <w:t xml:space="preserve">Department </w:t>
      </w:r>
      <w:r w:rsidRPr="000C48C9">
        <w:t>means the department of State administered by the Minister administering the Act.</w:t>
      </w:r>
    </w:p>
    <w:p w:rsidR="002A0E5C" w:rsidRPr="000C48C9" w:rsidRDefault="005C35C7" w:rsidP="005C35C7">
      <w:pPr>
        <w:pStyle w:val="notetext"/>
      </w:pPr>
      <w:r w:rsidRPr="000C48C9">
        <w:t>Note:</w:t>
      </w:r>
      <w:r w:rsidRPr="000C48C9">
        <w:tab/>
      </w:r>
      <w:r w:rsidR="002A0E5C" w:rsidRPr="000C48C9">
        <w:t xml:space="preserve">At the commencement of the </w:t>
      </w:r>
      <w:r w:rsidR="002A0E5C" w:rsidRPr="000C48C9">
        <w:rPr>
          <w:i/>
        </w:rPr>
        <w:t>Export Control (Fees) Amendment Orders</w:t>
      </w:r>
      <w:r w:rsidR="000C48C9">
        <w:rPr>
          <w:i/>
        </w:rPr>
        <w:t> </w:t>
      </w:r>
      <w:r w:rsidR="002A0E5C" w:rsidRPr="000C48C9">
        <w:rPr>
          <w:i/>
        </w:rPr>
        <w:t>20</w:t>
      </w:r>
      <w:r w:rsidR="0048517A" w:rsidRPr="000C48C9">
        <w:rPr>
          <w:i/>
        </w:rPr>
        <w:t>09</w:t>
      </w:r>
      <w:r w:rsidR="0048517A" w:rsidRPr="000C48C9">
        <w:rPr>
          <w:i/>
        </w:rPr>
        <w:br/>
      </w:r>
      <w:r w:rsidR="002A0E5C" w:rsidRPr="000C48C9">
        <w:rPr>
          <w:i/>
        </w:rPr>
        <w:t>(No.</w:t>
      </w:r>
      <w:r w:rsidR="000C48C9">
        <w:rPr>
          <w:i/>
        </w:rPr>
        <w:t> </w:t>
      </w:r>
      <w:r w:rsidR="002A0E5C" w:rsidRPr="000C48C9">
        <w:rPr>
          <w:i/>
        </w:rPr>
        <w:t>1)</w:t>
      </w:r>
      <w:r w:rsidR="002A0E5C" w:rsidRPr="000C48C9">
        <w:t>, this was the Department of Agriculture, Fisheries and Forestry.</w:t>
      </w:r>
    </w:p>
    <w:p w:rsidR="00BC4CCC" w:rsidRPr="000C48C9" w:rsidRDefault="00BC4CCC" w:rsidP="005C35C7">
      <w:pPr>
        <w:pStyle w:val="Definition"/>
      </w:pPr>
      <w:proofErr w:type="gramStart"/>
      <w:r w:rsidRPr="000C48C9">
        <w:rPr>
          <w:b/>
          <w:i/>
        </w:rPr>
        <w:t>egg</w:t>
      </w:r>
      <w:proofErr w:type="gramEnd"/>
      <w:r w:rsidRPr="000C48C9">
        <w:rPr>
          <w:b/>
          <w:i/>
        </w:rPr>
        <w:t xml:space="preserve"> </w:t>
      </w:r>
      <w:r w:rsidRPr="000C48C9">
        <w:t>has the meaning given by order</w:t>
      </w:r>
      <w:r w:rsidR="000C48C9">
        <w:t> </w:t>
      </w:r>
      <w:r w:rsidRPr="000C48C9">
        <w:t xml:space="preserve">7 of the </w:t>
      </w:r>
      <w:r w:rsidRPr="000C48C9">
        <w:rPr>
          <w:i/>
        </w:rPr>
        <w:t>Export Control (Eggs and Egg Products) Orders</w:t>
      </w:r>
      <w:r w:rsidR="000C48C9">
        <w:rPr>
          <w:i/>
        </w:rPr>
        <w:t> </w:t>
      </w:r>
      <w:r w:rsidRPr="000C48C9">
        <w:rPr>
          <w:i/>
        </w:rPr>
        <w:t>2005</w:t>
      </w:r>
      <w:r w:rsidRPr="000C48C9">
        <w:t>.</w:t>
      </w:r>
    </w:p>
    <w:p w:rsidR="00153159" w:rsidRPr="000C48C9" w:rsidRDefault="00BC4CCC" w:rsidP="005C35C7">
      <w:pPr>
        <w:pStyle w:val="Definition"/>
      </w:pPr>
      <w:proofErr w:type="gramStart"/>
      <w:r w:rsidRPr="000C48C9">
        <w:rPr>
          <w:b/>
          <w:i/>
        </w:rPr>
        <w:t>egg</w:t>
      </w:r>
      <w:proofErr w:type="gramEnd"/>
      <w:r w:rsidRPr="000C48C9">
        <w:rPr>
          <w:b/>
          <w:i/>
        </w:rPr>
        <w:t xml:space="preserve"> product </w:t>
      </w:r>
      <w:r w:rsidRPr="000C48C9">
        <w:t>has the meaning given by order</w:t>
      </w:r>
      <w:r w:rsidR="000C48C9">
        <w:t> </w:t>
      </w:r>
      <w:r w:rsidRPr="000C48C9">
        <w:t xml:space="preserve">7 of the </w:t>
      </w:r>
      <w:r w:rsidRPr="000C48C9">
        <w:rPr>
          <w:i/>
        </w:rPr>
        <w:t>Export Control (Eggs and Egg Products) Orders</w:t>
      </w:r>
      <w:r w:rsidR="000C48C9">
        <w:rPr>
          <w:i/>
        </w:rPr>
        <w:t> </w:t>
      </w:r>
      <w:r w:rsidRPr="000C48C9">
        <w:rPr>
          <w:i/>
        </w:rPr>
        <w:t>2005</w:t>
      </w:r>
      <w:r w:rsidRPr="000C48C9">
        <w:t>.</w:t>
      </w:r>
    </w:p>
    <w:p w:rsidR="00185F6E" w:rsidRPr="000C48C9" w:rsidRDefault="00185F6E" w:rsidP="005C35C7">
      <w:pPr>
        <w:pStyle w:val="Definition"/>
      </w:pPr>
      <w:r w:rsidRPr="000C48C9">
        <w:rPr>
          <w:b/>
          <w:i/>
        </w:rPr>
        <w:t xml:space="preserve">EXDOC </w:t>
      </w:r>
      <w:r w:rsidRPr="000C48C9">
        <w:t>means the electronic export documentation system operated for the purposes of the Act.</w:t>
      </w:r>
    </w:p>
    <w:p w:rsidR="008C2816" w:rsidRPr="000C48C9" w:rsidRDefault="008C2816" w:rsidP="005C35C7">
      <w:pPr>
        <w:pStyle w:val="Definition"/>
      </w:pPr>
      <w:r w:rsidRPr="000C48C9">
        <w:rPr>
          <w:b/>
          <w:i/>
        </w:rPr>
        <w:t xml:space="preserve">EXDOC registered user </w:t>
      </w:r>
      <w:r w:rsidRPr="000C48C9">
        <w:t>means an entity registered to interact with EXDOC either directly or via a third party agent.</w:t>
      </w:r>
    </w:p>
    <w:p w:rsidR="002A0E5C" w:rsidRPr="000C48C9" w:rsidRDefault="002A0E5C" w:rsidP="005C35C7">
      <w:pPr>
        <w:pStyle w:val="Definition"/>
      </w:pPr>
      <w:proofErr w:type="gramStart"/>
      <w:r w:rsidRPr="000C48C9">
        <w:rPr>
          <w:b/>
          <w:i/>
        </w:rPr>
        <w:t>export</w:t>
      </w:r>
      <w:proofErr w:type="gramEnd"/>
      <w:r w:rsidRPr="000C48C9">
        <w:rPr>
          <w:b/>
          <w:i/>
        </w:rPr>
        <w:t xml:space="preserve"> control order </w:t>
      </w:r>
      <w:r w:rsidRPr="000C48C9">
        <w:t xml:space="preserve">means an order made under the </w:t>
      </w:r>
      <w:r w:rsidRPr="000C48C9">
        <w:rPr>
          <w:i/>
        </w:rPr>
        <w:t>Export Control (Orders) Regulations</w:t>
      </w:r>
      <w:r w:rsidR="000C48C9">
        <w:rPr>
          <w:i/>
        </w:rPr>
        <w:t> </w:t>
      </w:r>
      <w:r w:rsidRPr="000C48C9">
        <w:rPr>
          <w:i/>
        </w:rPr>
        <w:t>1982</w:t>
      </w:r>
      <w:r w:rsidRPr="000C48C9">
        <w:t>.</w:t>
      </w:r>
    </w:p>
    <w:p w:rsidR="008C2816" w:rsidRPr="000C48C9" w:rsidRDefault="008C2816" w:rsidP="005C35C7">
      <w:pPr>
        <w:pStyle w:val="Definition"/>
      </w:pPr>
      <w:proofErr w:type="gramStart"/>
      <w:r w:rsidRPr="000C48C9">
        <w:rPr>
          <w:b/>
          <w:i/>
        </w:rPr>
        <w:t>fee</w:t>
      </w:r>
      <w:proofErr w:type="gramEnd"/>
      <w:r w:rsidRPr="000C48C9">
        <w:rPr>
          <w:b/>
          <w:i/>
        </w:rPr>
        <w:t xml:space="preserve"> </w:t>
      </w:r>
      <w:r w:rsidRPr="000C48C9">
        <w:t>means an amount required to be paid by a person pursuant to these Orders.</w:t>
      </w:r>
    </w:p>
    <w:p w:rsidR="00BC4CCC" w:rsidRPr="000C48C9" w:rsidRDefault="00BC4CCC" w:rsidP="005C35C7">
      <w:pPr>
        <w:pStyle w:val="Definition"/>
      </w:pPr>
      <w:proofErr w:type="gramStart"/>
      <w:r w:rsidRPr="000C48C9">
        <w:rPr>
          <w:b/>
          <w:i/>
        </w:rPr>
        <w:t>fish</w:t>
      </w:r>
      <w:proofErr w:type="gramEnd"/>
      <w:r w:rsidRPr="000C48C9">
        <w:rPr>
          <w:b/>
          <w:i/>
        </w:rPr>
        <w:t xml:space="preserve"> </w:t>
      </w:r>
      <w:r w:rsidRPr="000C48C9">
        <w:t>has the meaning given by order</w:t>
      </w:r>
      <w:r w:rsidR="000C48C9">
        <w:t> </w:t>
      </w:r>
      <w:r w:rsidRPr="000C48C9">
        <w:t xml:space="preserve">8 of the </w:t>
      </w:r>
      <w:r w:rsidRPr="000C48C9">
        <w:rPr>
          <w:i/>
        </w:rPr>
        <w:t>Export Control (Fish and Fish Products) Orders</w:t>
      </w:r>
      <w:r w:rsidR="000C48C9">
        <w:rPr>
          <w:i/>
        </w:rPr>
        <w:t> </w:t>
      </w:r>
      <w:r w:rsidRPr="000C48C9">
        <w:rPr>
          <w:i/>
        </w:rPr>
        <w:t>2005</w:t>
      </w:r>
      <w:r w:rsidRPr="000C48C9">
        <w:t>.</w:t>
      </w:r>
    </w:p>
    <w:p w:rsidR="00BC4CCC" w:rsidRPr="000C48C9" w:rsidRDefault="00BC4CCC" w:rsidP="005C35C7">
      <w:pPr>
        <w:pStyle w:val="Definition"/>
      </w:pPr>
      <w:proofErr w:type="gramStart"/>
      <w:r w:rsidRPr="000C48C9">
        <w:rPr>
          <w:b/>
          <w:i/>
        </w:rPr>
        <w:t>fish</w:t>
      </w:r>
      <w:proofErr w:type="gramEnd"/>
      <w:r w:rsidRPr="000C48C9">
        <w:rPr>
          <w:b/>
          <w:i/>
        </w:rPr>
        <w:t xml:space="preserve"> product </w:t>
      </w:r>
      <w:r w:rsidRPr="000C48C9">
        <w:t>has the meaning given by order</w:t>
      </w:r>
      <w:r w:rsidR="000C48C9">
        <w:t> </w:t>
      </w:r>
      <w:r w:rsidRPr="000C48C9">
        <w:t xml:space="preserve">8 of the </w:t>
      </w:r>
      <w:r w:rsidRPr="000C48C9">
        <w:rPr>
          <w:i/>
        </w:rPr>
        <w:t>Export Control (Fish and Fish Products) Orders</w:t>
      </w:r>
      <w:r w:rsidR="000C48C9">
        <w:rPr>
          <w:i/>
        </w:rPr>
        <w:t> </w:t>
      </w:r>
      <w:r w:rsidRPr="000C48C9">
        <w:rPr>
          <w:i/>
        </w:rPr>
        <w:t>2005</w:t>
      </w:r>
      <w:r w:rsidRPr="000C48C9">
        <w:t>.</w:t>
      </w:r>
    </w:p>
    <w:p w:rsidR="002A0E5C" w:rsidRPr="000C48C9" w:rsidRDefault="002A0E5C" w:rsidP="005C35C7">
      <w:pPr>
        <w:pStyle w:val="Definition"/>
      </w:pPr>
      <w:proofErr w:type="gramStart"/>
      <w:r w:rsidRPr="000C48C9">
        <w:rPr>
          <w:b/>
          <w:i/>
        </w:rPr>
        <w:t>government</w:t>
      </w:r>
      <w:proofErr w:type="gramEnd"/>
      <w:r w:rsidRPr="000C48C9">
        <w:rPr>
          <w:b/>
          <w:i/>
        </w:rPr>
        <w:t xml:space="preserve"> certificate </w:t>
      </w:r>
      <w:r w:rsidRPr="000C48C9">
        <w:t>means a certificate issued as a government certificate under an export control order.</w:t>
      </w:r>
    </w:p>
    <w:p w:rsidR="002A0E5C" w:rsidRPr="000C48C9" w:rsidRDefault="002A0E5C" w:rsidP="005C35C7">
      <w:pPr>
        <w:pStyle w:val="Definition"/>
      </w:pPr>
      <w:proofErr w:type="gramStart"/>
      <w:r w:rsidRPr="000C48C9">
        <w:rPr>
          <w:b/>
          <w:i/>
        </w:rPr>
        <w:t>grain</w:t>
      </w:r>
      <w:proofErr w:type="gramEnd"/>
      <w:r w:rsidRPr="000C48C9">
        <w:rPr>
          <w:b/>
          <w:i/>
        </w:rPr>
        <w:t xml:space="preserve"> </w:t>
      </w:r>
      <w:r w:rsidRPr="000C48C9">
        <w:t>means prescribed grain.</w:t>
      </w:r>
    </w:p>
    <w:p w:rsidR="008C2816" w:rsidRPr="000C48C9" w:rsidRDefault="008C2816" w:rsidP="005C35C7">
      <w:pPr>
        <w:pStyle w:val="Definition"/>
      </w:pPr>
      <w:proofErr w:type="gramStart"/>
      <w:r w:rsidRPr="000C48C9">
        <w:rPr>
          <w:b/>
          <w:i/>
        </w:rPr>
        <w:t>half</w:t>
      </w:r>
      <w:proofErr w:type="gramEnd"/>
      <w:r w:rsidRPr="000C48C9">
        <w:rPr>
          <w:b/>
          <w:i/>
        </w:rPr>
        <w:t xml:space="preserve"> hour </w:t>
      </w:r>
      <w:r w:rsidRPr="000C48C9">
        <w:t>includes part of a half hour.</w:t>
      </w:r>
    </w:p>
    <w:p w:rsidR="008C2816" w:rsidRPr="000C48C9" w:rsidRDefault="008C2816" w:rsidP="005C35C7">
      <w:pPr>
        <w:pStyle w:val="Definition"/>
      </w:pPr>
      <w:proofErr w:type="gramStart"/>
      <w:r w:rsidRPr="000C48C9">
        <w:rPr>
          <w:b/>
          <w:i/>
        </w:rPr>
        <w:t>hour</w:t>
      </w:r>
      <w:proofErr w:type="gramEnd"/>
      <w:r w:rsidRPr="000C48C9">
        <w:rPr>
          <w:b/>
          <w:i/>
        </w:rPr>
        <w:t xml:space="preserve"> </w:t>
      </w:r>
      <w:r w:rsidRPr="000C48C9">
        <w:t>includes part of an hour.</w:t>
      </w:r>
    </w:p>
    <w:p w:rsidR="002A0E5C" w:rsidRPr="000C48C9" w:rsidRDefault="002A0E5C" w:rsidP="005C35C7">
      <w:pPr>
        <w:pStyle w:val="Definition"/>
      </w:pPr>
      <w:proofErr w:type="gramStart"/>
      <w:r w:rsidRPr="000C48C9">
        <w:rPr>
          <w:b/>
          <w:i/>
        </w:rPr>
        <w:t>importing</w:t>
      </w:r>
      <w:proofErr w:type="gramEnd"/>
      <w:r w:rsidRPr="000C48C9">
        <w:rPr>
          <w:b/>
          <w:i/>
        </w:rPr>
        <w:t xml:space="preserve"> country requirement</w:t>
      </w:r>
      <w:r w:rsidRPr="000C48C9">
        <w:t>, for particular goods for import into a particular country, means a requirement of the country that must be met before the goods may be imported into the country from Australia.</w:t>
      </w:r>
    </w:p>
    <w:p w:rsidR="00C4195E" w:rsidRPr="000C48C9" w:rsidRDefault="00B406E3" w:rsidP="00C4195E">
      <w:pPr>
        <w:pStyle w:val="Definition"/>
      </w:pPr>
      <w:proofErr w:type="gramStart"/>
      <w:r w:rsidRPr="000C48C9">
        <w:rPr>
          <w:b/>
          <w:i/>
        </w:rPr>
        <w:t>inspection</w:t>
      </w:r>
      <w:proofErr w:type="gramEnd"/>
      <w:r w:rsidRPr="000C48C9">
        <w:rPr>
          <w:b/>
          <w:i/>
        </w:rPr>
        <w:t xml:space="preserve"> service </w:t>
      </w:r>
      <w:r w:rsidRPr="000C48C9">
        <w:t>means a service performed by an authorised officer employed by an agency of the Commonwealth, and includes an auditing service.</w:t>
      </w:r>
    </w:p>
    <w:p w:rsidR="002A0E5C" w:rsidRPr="000C48C9" w:rsidRDefault="002A0E5C" w:rsidP="00C4195E">
      <w:pPr>
        <w:pStyle w:val="Definition"/>
      </w:pPr>
      <w:proofErr w:type="gramStart"/>
      <w:r w:rsidRPr="000C48C9">
        <w:rPr>
          <w:i/>
        </w:rPr>
        <w:t>live</w:t>
      </w:r>
      <w:r w:rsidR="000C48C9">
        <w:rPr>
          <w:i/>
        </w:rPr>
        <w:noBreakHyphen/>
      </w:r>
      <w:proofErr w:type="spellStart"/>
      <w:r w:rsidRPr="000C48C9">
        <w:rPr>
          <w:i/>
        </w:rPr>
        <w:t>stock</w:t>
      </w:r>
      <w:proofErr w:type="spellEnd"/>
      <w:proofErr w:type="gramEnd"/>
      <w:r w:rsidRPr="000C48C9">
        <w:t xml:space="preserve"> has the same meaning as in the </w:t>
      </w:r>
      <w:r w:rsidRPr="000C48C9">
        <w:rPr>
          <w:i/>
        </w:rPr>
        <w:t>Export Control (Animals) Order</w:t>
      </w:r>
      <w:r w:rsidR="000C48C9">
        <w:rPr>
          <w:i/>
        </w:rPr>
        <w:t> </w:t>
      </w:r>
      <w:r w:rsidRPr="000C48C9">
        <w:rPr>
          <w:i/>
        </w:rPr>
        <w:t>2004</w:t>
      </w:r>
      <w:r w:rsidRPr="000C48C9">
        <w:t>.</w:t>
      </w:r>
    </w:p>
    <w:p w:rsidR="008C2816" w:rsidRPr="000C48C9" w:rsidRDefault="008C2816" w:rsidP="005C35C7">
      <w:pPr>
        <w:pStyle w:val="Definition"/>
      </w:pPr>
      <w:proofErr w:type="gramStart"/>
      <w:r w:rsidRPr="000C48C9">
        <w:rPr>
          <w:b/>
          <w:i/>
        </w:rPr>
        <w:t>meat</w:t>
      </w:r>
      <w:proofErr w:type="gramEnd"/>
      <w:r w:rsidRPr="000C48C9">
        <w:rPr>
          <w:b/>
          <w:i/>
        </w:rPr>
        <w:t xml:space="preserve"> </w:t>
      </w:r>
      <w:r w:rsidRPr="000C48C9">
        <w:t xml:space="preserve">has the same meaning as in the </w:t>
      </w:r>
      <w:r w:rsidRPr="000C48C9">
        <w:rPr>
          <w:i/>
        </w:rPr>
        <w:t>Export Control (Meat and Meat Products) Orders</w:t>
      </w:r>
      <w:r w:rsidR="000C48C9">
        <w:rPr>
          <w:i/>
        </w:rPr>
        <w:t> </w:t>
      </w:r>
      <w:r w:rsidRPr="000C48C9">
        <w:rPr>
          <w:i/>
        </w:rPr>
        <w:t>2005</w:t>
      </w:r>
    </w:p>
    <w:p w:rsidR="008C2816" w:rsidRPr="000C48C9" w:rsidRDefault="008C2816" w:rsidP="005C35C7">
      <w:pPr>
        <w:pStyle w:val="Definition"/>
      </w:pPr>
      <w:proofErr w:type="gramStart"/>
      <w:r w:rsidRPr="000C48C9">
        <w:rPr>
          <w:b/>
          <w:i/>
        </w:rPr>
        <w:t>meat</w:t>
      </w:r>
      <w:proofErr w:type="gramEnd"/>
      <w:r w:rsidRPr="000C48C9">
        <w:rPr>
          <w:b/>
          <w:i/>
        </w:rPr>
        <w:t xml:space="preserve"> products </w:t>
      </w:r>
      <w:r w:rsidRPr="000C48C9">
        <w:t xml:space="preserve">has the same meaning as in the </w:t>
      </w:r>
      <w:r w:rsidRPr="000C48C9">
        <w:rPr>
          <w:i/>
        </w:rPr>
        <w:t>Export Control (Meat and Meat Products) Orders</w:t>
      </w:r>
      <w:r w:rsidR="000C48C9">
        <w:rPr>
          <w:i/>
        </w:rPr>
        <w:t> </w:t>
      </w:r>
      <w:r w:rsidRPr="000C48C9">
        <w:rPr>
          <w:i/>
        </w:rPr>
        <w:t>2005</w:t>
      </w:r>
    </w:p>
    <w:p w:rsidR="00BC4CCC" w:rsidRPr="000C48C9" w:rsidRDefault="00BC4CCC" w:rsidP="005C35C7">
      <w:pPr>
        <w:pStyle w:val="Definition"/>
      </w:pPr>
      <w:proofErr w:type="gramStart"/>
      <w:r w:rsidRPr="000C48C9">
        <w:rPr>
          <w:b/>
          <w:i/>
        </w:rPr>
        <w:t>milk</w:t>
      </w:r>
      <w:proofErr w:type="gramEnd"/>
      <w:r w:rsidRPr="000C48C9">
        <w:rPr>
          <w:b/>
          <w:i/>
        </w:rPr>
        <w:t xml:space="preserve"> </w:t>
      </w:r>
      <w:r w:rsidRPr="000C48C9">
        <w:t>has the meaning given by order</w:t>
      </w:r>
      <w:r w:rsidR="000C48C9">
        <w:t> </w:t>
      </w:r>
      <w:r w:rsidRPr="000C48C9">
        <w:t xml:space="preserve">7 of the </w:t>
      </w:r>
      <w:r w:rsidRPr="000C48C9">
        <w:rPr>
          <w:i/>
        </w:rPr>
        <w:t>Export Control (Milk and Milk Products) Orders</w:t>
      </w:r>
      <w:r w:rsidR="000C48C9">
        <w:rPr>
          <w:i/>
        </w:rPr>
        <w:t> </w:t>
      </w:r>
      <w:r w:rsidRPr="000C48C9">
        <w:rPr>
          <w:i/>
        </w:rPr>
        <w:t>2005</w:t>
      </w:r>
      <w:r w:rsidRPr="000C48C9">
        <w:t>.</w:t>
      </w:r>
    </w:p>
    <w:p w:rsidR="00BC4CCC" w:rsidRPr="000C48C9" w:rsidRDefault="00BC4CCC" w:rsidP="005C35C7">
      <w:pPr>
        <w:pStyle w:val="Definition"/>
      </w:pPr>
      <w:proofErr w:type="gramStart"/>
      <w:r w:rsidRPr="000C48C9">
        <w:rPr>
          <w:b/>
          <w:i/>
        </w:rPr>
        <w:lastRenderedPageBreak/>
        <w:t>milk</w:t>
      </w:r>
      <w:proofErr w:type="gramEnd"/>
      <w:r w:rsidRPr="000C48C9">
        <w:rPr>
          <w:b/>
          <w:i/>
        </w:rPr>
        <w:t xml:space="preserve"> product </w:t>
      </w:r>
      <w:r w:rsidRPr="000C48C9">
        <w:t>has the meaning given by order</w:t>
      </w:r>
      <w:r w:rsidR="000C48C9">
        <w:t> </w:t>
      </w:r>
      <w:r w:rsidRPr="000C48C9">
        <w:t xml:space="preserve">7 of the </w:t>
      </w:r>
      <w:r w:rsidRPr="000C48C9">
        <w:rPr>
          <w:i/>
        </w:rPr>
        <w:t>Export Control (Milk and Milk Products) Orders</w:t>
      </w:r>
      <w:r w:rsidR="000C48C9">
        <w:rPr>
          <w:i/>
        </w:rPr>
        <w:t> </w:t>
      </w:r>
      <w:r w:rsidRPr="000C48C9">
        <w:rPr>
          <w:i/>
        </w:rPr>
        <w:t>2005</w:t>
      </w:r>
      <w:r w:rsidRPr="000C48C9">
        <w:t>.</w:t>
      </w:r>
    </w:p>
    <w:p w:rsidR="00BC4CCC" w:rsidRPr="000C48C9" w:rsidRDefault="00BC4CCC" w:rsidP="005C35C7">
      <w:pPr>
        <w:pStyle w:val="Definition"/>
      </w:pPr>
      <w:proofErr w:type="gramStart"/>
      <w:r w:rsidRPr="000C48C9">
        <w:rPr>
          <w:b/>
          <w:i/>
        </w:rPr>
        <w:t>milk</w:t>
      </w:r>
      <w:proofErr w:type="gramEnd"/>
      <w:r w:rsidRPr="000C48C9">
        <w:rPr>
          <w:b/>
          <w:i/>
        </w:rPr>
        <w:t xml:space="preserve"> products establishment </w:t>
      </w:r>
      <w:r w:rsidRPr="000C48C9">
        <w:t xml:space="preserve">means an establishment registered for operations associated with the preparation of milk or milk products for export. </w:t>
      </w:r>
    </w:p>
    <w:p w:rsidR="002A0E5C" w:rsidRPr="000C48C9" w:rsidRDefault="002A0E5C" w:rsidP="005C35C7">
      <w:pPr>
        <w:pStyle w:val="Definition"/>
      </w:pPr>
      <w:proofErr w:type="gramStart"/>
      <w:r w:rsidRPr="000C48C9">
        <w:rPr>
          <w:b/>
          <w:i/>
        </w:rPr>
        <w:t>month</w:t>
      </w:r>
      <w:proofErr w:type="gramEnd"/>
      <w:r w:rsidRPr="000C48C9">
        <w:rPr>
          <w:b/>
          <w:i/>
        </w:rPr>
        <w:t xml:space="preserve"> </w:t>
      </w:r>
      <w:r w:rsidRPr="000C48C9">
        <w:t xml:space="preserve">means a calendar month, and </w:t>
      </w:r>
      <w:r w:rsidRPr="000C48C9">
        <w:rPr>
          <w:b/>
          <w:i/>
        </w:rPr>
        <w:t xml:space="preserve">monthly </w:t>
      </w:r>
      <w:r w:rsidRPr="000C48C9">
        <w:t>has a corresponding meaning.</w:t>
      </w:r>
    </w:p>
    <w:p w:rsidR="008C2816" w:rsidRPr="000C48C9" w:rsidRDefault="008C2816" w:rsidP="005C35C7">
      <w:pPr>
        <w:pStyle w:val="Definition"/>
      </w:pPr>
      <w:proofErr w:type="spellStart"/>
      <w:proofErr w:type="gramStart"/>
      <w:r w:rsidRPr="000C48C9">
        <w:rPr>
          <w:b/>
          <w:i/>
        </w:rPr>
        <w:t>mung</w:t>
      </w:r>
      <w:proofErr w:type="spellEnd"/>
      <w:proofErr w:type="gramEnd"/>
      <w:r w:rsidRPr="000C48C9">
        <w:rPr>
          <w:b/>
          <w:i/>
        </w:rPr>
        <w:t xml:space="preserve"> beans </w:t>
      </w:r>
      <w:r w:rsidRPr="000C48C9">
        <w:t xml:space="preserve">has the same meaning as in the </w:t>
      </w:r>
      <w:r w:rsidR="006A7019" w:rsidRPr="000C48C9">
        <w:rPr>
          <w:i/>
        </w:rPr>
        <w:t>Export Control (Plants and Plant Products) Orders</w:t>
      </w:r>
      <w:r w:rsidR="000C48C9">
        <w:rPr>
          <w:i/>
        </w:rPr>
        <w:t> </w:t>
      </w:r>
      <w:r w:rsidR="006A7019" w:rsidRPr="000C48C9">
        <w:rPr>
          <w:i/>
        </w:rPr>
        <w:t>2005</w:t>
      </w:r>
      <w:r w:rsidRPr="000C48C9">
        <w:t>.</w:t>
      </w:r>
    </w:p>
    <w:p w:rsidR="002A0E5C" w:rsidRPr="000C48C9" w:rsidRDefault="002A0E5C" w:rsidP="005C35C7">
      <w:pPr>
        <w:pStyle w:val="Definition"/>
      </w:pPr>
      <w:proofErr w:type="gramStart"/>
      <w:r w:rsidRPr="000C48C9">
        <w:rPr>
          <w:b/>
          <w:i/>
        </w:rPr>
        <w:t>organic</w:t>
      </w:r>
      <w:proofErr w:type="gramEnd"/>
      <w:r w:rsidRPr="000C48C9">
        <w:rPr>
          <w:b/>
          <w:i/>
        </w:rPr>
        <w:t xml:space="preserve"> produce </w:t>
      </w:r>
      <w:r w:rsidRPr="000C48C9">
        <w:t>has the same meaning as in the Export Control (Organic Produce Certification) Orders.</w:t>
      </w:r>
    </w:p>
    <w:p w:rsidR="00185F6E" w:rsidRPr="000C48C9" w:rsidRDefault="00185F6E" w:rsidP="005C35C7">
      <w:pPr>
        <w:pStyle w:val="Definition"/>
      </w:pPr>
      <w:proofErr w:type="gramStart"/>
      <w:r w:rsidRPr="000C48C9">
        <w:rPr>
          <w:b/>
          <w:i/>
        </w:rPr>
        <w:t>plant</w:t>
      </w:r>
      <w:proofErr w:type="gramEnd"/>
      <w:r w:rsidRPr="000C48C9">
        <w:rPr>
          <w:b/>
          <w:i/>
        </w:rPr>
        <w:t xml:space="preserve"> products </w:t>
      </w:r>
      <w:r w:rsidRPr="000C48C9">
        <w:t xml:space="preserve">means plant products to which the </w:t>
      </w:r>
      <w:r w:rsidRPr="000C48C9">
        <w:rPr>
          <w:i/>
        </w:rPr>
        <w:t>Export Control (Plants and Plant Products) Order</w:t>
      </w:r>
      <w:r w:rsidR="000C48C9">
        <w:rPr>
          <w:i/>
        </w:rPr>
        <w:t> </w:t>
      </w:r>
      <w:r w:rsidRPr="000C48C9">
        <w:rPr>
          <w:i/>
        </w:rPr>
        <w:t xml:space="preserve">2011 </w:t>
      </w:r>
      <w:r w:rsidRPr="000C48C9">
        <w:t>applies.</w:t>
      </w:r>
    </w:p>
    <w:p w:rsidR="00185F6E" w:rsidRPr="000C48C9" w:rsidRDefault="00185F6E" w:rsidP="005C35C7">
      <w:pPr>
        <w:pStyle w:val="Definition"/>
      </w:pPr>
      <w:proofErr w:type="gramStart"/>
      <w:r w:rsidRPr="000C48C9">
        <w:rPr>
          <w:b/>
          <w:i/>
        </w:rPr>
        <w:t>plants</w:t>
      </w:r>
      <w:proofErr w:type="gramEnd"/>
      <w:r w:rsidRPr="000C48C9">
        <w:rPr>
          <w:b/>
          <w:i/>
        </w:rPr>
        <w:t xml:space="preserve"> </w:t>
      </w:r>
      <w:r w:rsidRPr="000C48C9">
        <w:t xml:space="preserve">means plants to which the </w:t>
      </w:r>
      <w:r w:rsidRPr="000C48C9">
        <w:rPr>
          <w:i/>
        </w:rPr>
        <w:t>Export Control (Plants and Plant Products) Order</w:t>
      </w:r>
      <w:r w:rsidR="000C48C9">
        <w:rPr>
          <w:i/>
        </w:rPr>
        <w:t> </w:t>
      </w:r>
      <w:r w:rsidRPr="000C48C9">
        <w:rPr>
          <w:i/>
        </w:rPr>
        <w:t xml:space="preserve">2011 </w:t>
      </w:r>
      <w:r w:rsidRPr="000C48C9">
        <w:t>applies.</w:t>
      </w:r>
    </w:p>
    <w:p w:rsidR="00350D99" w:rsidRPr="000C48C9" w:rsidRDefault="00350D99" w:rsidP="005C35C7">
      <w:pPr>
        <w:pStyle w:val="Definition"/>
      </w:pPr>
      <w:proofErr w:type="gramStart"/>
      <w:r w:rsidRPr="000C48C9">
        <w:rPr>
          <w:b/>
          <w:i/>
        </w:rPr>
        <w:t>prescribed</w:t>
      </w:r>
      <w:proofErr w:type="gramEnd"/>
      <w:r w:rsidRPr="000C48C9">
        <w:rPr>
          <w:b/>
          <w:i/>
        </w:rPr>
        <w:t xml:space="preserve"> grain </w:t>
      </w:r>
      <w:r w:rsidRPr="000C48C9">
        <w:t xml:space="preserve">has the same meaning as in the </w:t>
      </w:r>
      <w:r w:rsidR="00185F6E" w:rsidRPr="000C48C9">
        <w:rPr>
          <w:i/>
        </w:rPr>
        <w:t>Export Control (Plants and Plant Products) Order</w:t>
      </w:r>
      <w:r w:rsidR="000C48C9">
        <w:rPr>
          <w:i/>
        </w:rPr>
        <w:t> </w:t>
      </w:r>
      <w:r w:rsidR="00185F6E" w:rsidRPr="000C48C9">
        <w:rPr>
          <w:i/>
        </w:rPr>
        <w:t>2011</w:t>
      </w:r>
      <w:r w:rsidRPr="000C48C9">
        <w:t>.</w:t>
      </w:r>
    </w:p>
    <w:p w:rsidR="008C2816" w:rsidRPr="000C48C9" w:rsidRDefault="008C2816" w:rsidP="005C35C7">
      <w:pPr>
        <w:pStyle w:val="Definition"/>
      </w:pPr>
      <w:proofErr w:type="gramStart"/>
      <w:r w:rsidRPr="000C48C9">
        <w:rPr>
          <w:b/>
          <w:i/>
        </w:rPr>
        <w:t>quarter</w:t>
      </w:r>
      <w:proofErr w:type="gramEnd"/>
      <w:r w:rsidRPr="000C48C9">
        <w:rPr>
          <w:b/>
          <w:i/>
        </w:rPr>
        <w:t xml:space="preserve"> hour </w:t>
      </w:r>
      <w:r w:rsidRPr="000C48C9">
        <w:t>includes a part of a quarter hour.</w:t>
      </w:r>
    </w:p>
    <w:p w:rsidR="00005A79" w:rsidRPr="000C48C9" w:rsidRDefault="00005A79" w:rsidP="005C35C7">
      <w:pPr>
        <w:pStyle w:val="Definition"/>
        <w:rPr>
          <w:b/>
        </w:rPr>
      </w:pPr>
      <w:proofErr w:type="gramStart"/>
      <w:r w:rsidRPr="000C48C9">
        <w:rPr>
          <w:b/>
          <w:i/>
        </w:rPr>
        <w:t>registered</w:t>
      </w:r>
      <w:proofErr w:type="gramEnd"/>
      <w:r w:rsidRPr="000C48C9">
        <w:rPr>
          <w:b/>
          <w:i/>
        </w:rPr>
        <w:t xml:space="preserve"> premises</w:t>
      </w:r>
      <w:r w:rsidR="001F3FD6" w:rsidRPr="000C48C9">
        <w:rPr>
          <w:b/>
          <w:i/>
        </w:rPr>
        <w:t xml:space="preserve"> </w:t>
      </w:r>
      <w:r w:rsidR="001F3FD6" w:rsidRPr="000C48C9">
        <w:t>means premises registered under Division</w:t>
      </w:r>
      <w:r w:rsidR="000C48C9">
        <w:t> </w:t>
      </w:r>
      <w:r w:rsidR="001F3FD6" w:rsidRPr="000C48C9">
        <w:t xml:space="preserve">2.2 of the </w:t>
      </w:r>
      <w:r w:rsidR="001F3FD6" w:rsidRPr="000C48C9">
        <w:rPr>
          <w:i/>
        </w:rPr>
        <w:t>Export Control (Animals) Order</w:t>
      </w:r>
      <w:r w:rsidR="000C48C9">
        <w:rPr>
          <w:i/>
        </w:rPr>
        <w:t> </w:t>
      </w:r>
      <w:r w:rsidR="001F3FD6" w:rsidRPr="000C48C9">
        <w:rPr>
          <w:i/>
        </w:rPr>
        <w:t>2004.</w:t>
      </w:r>
    </w:p>
    <w:p w:rsidR="00350D99" w:rsidRPr="000C48C9" w:rsidRDefault="00350D99" w:rsidP="005C35C7">
      <w:pPr>
        <w:pStyle w:val="Definition"/>
      </w:pPr>
      <w:proofErr w:type="gramStart"/>
      <w:r w:rsidRPr="000C48C9">
        <w:rPr>
          <w:b/>
          <w:i/>
        </w:rPr>
        <w:t>request</w:t>
      </w:r>
      <w:proofErr w:type="gramEnd"/>
      <w:r w:rsidRPr="000C48C9">
        <w:rPr>
          <w:b/>
          <w:i/>
        </w:rPr>
        <w:t xml:space="preserve"> for permit </w:t>
      </w:r>
      <w:r w:rsidRPr="000C48C9">
        <w:t>means a notice of intention to export prescribed goods given by an EXDOC registered user.</w:t>
      </w:r>
    </w:p>
    <w:p w:rsidR="00350D99" w:rsidRPr="000C48C9" w:rsidRDefault="00350D99" w:rsidP="005C35C7">
      <w:pPr>
        <w:pStyle w:val="Definition"/>
      </w:pPr>
      <w:proofErr w:type="gramStart"/>
      <w:r w:rsidRPr="000C48C9">
        <w:rPr>
          <w:b/>
          <w:i/>
        </w:rPr>
        <w:t>shutdown</w:t>
      </w:r>
      <w:proofErr w:type="gramEnd"/>
      <w:r w:rsidRPr="000C48C9">
        <w:rPr>
          <w:b/>
          <w:i/>
        </w:rPr>
        <w:t xml:space="preserve"> period</w:t>
      </w:r>
      <w:r w:rsidRPr="000C48C9">
        <w:t>, for an establishment, means a continuous period of 14 days or more during which operations for the preparation of goods for export are not undertaken at the establishment.</w:t>
      </w:r>
    </w:p>
    <w:p w:rsidR="00350D99" w:rsidRPr="000C48C9" w:rsidRDefault="00350D99" w:rsidP="005C35C7">
      <w:pPr>
        <w:pStyle w:val="Definition"/>
      </w:pPr>
      <w:proofErr w:type="gramStart"/>
      <w:r w:rsidRPr="000C48C9">
        <w:rPr>
          <w:b/>
          <w:i/>
        </w:rPr>
        <w:t>week</w:t>
      </w:r>
      <w:proofErr w:type="gramEnd"/>
      <w:r w:rsidRPr="000C48C9">
        <w:t xml:space="preserve">, when used in respect of the allocation of inspection services, means a period of 5 days starting on a Monday, and </w:t>
      </w:r>
      <w:r w:rsidRPr="000C48C9">
        <w:rPr>
          <w:b/>
          <w:i/>
        </w:rPr>
        <w:t xml:space="preserve">weekly </w:t>
      </w:r>
      <w:r w:rsidRPr="000C48C9">
        <w:t>has a corresponding meaning.</w:t>
      </w:r>
    </w:p>
    <w:p w:rsidR="00350D99" w:rsidRPr="000C48C9" w:rsidRDefault="005C35C7" w:rsidP="005C35C7">
      <w:pPr>
        <w:pStyle w:val="notetext"/>
      </w:pPr>
      <w:r w:rsidRPr="000C48C9">
        <w:t>Note:</w:t>
      </w:r>
      <w:r w:rsidRPr="000C48C9">
        <w:tab/>
      </w:r>
      <w:r w:rsidR="00350D99" w:rsidRPr="000C48C9">
        <w:t>In other contexts, week has its ordinary meaning of 7 days.</w:t>
      </w:r>
    </w:p>
    <w:p w:rsidR="008C2816" w:rsidRPr="000C48C9" w:rsidRDefault="008C2816" w:rsidP="005C35C7">
      <w:pPr>
        <w:pStyle w:val="Definition"/>
      </w:pPr>
      <w:r w:rsidRPr="000C48C9">
        <w:rPr>
          <w:b/>
          <w:i/>
        </w:rPr>
        <w:t>weekday</w:t>
      </w:r>
      <w:r w:rsidRPr="000C48C9">
        <w:t>, in relation to a place at which services are provided, means a Monday, Tuesday, Wednesday, Thursday or Friday that is not a public holiday in that place.</w:t>
      </w:r>
    </w:p>
    <w:p w:rsidR="00350D99" w:rsidRPr="000C48C9" w:rsidRDefault="00350D99" w:rsidP="005C35C7">
      <w:pPr>
        <w:pStyle w:val="Definition"/>
      </w:pPr>
      <w:proofErr w:type="gramStart"/>
      <w:r w:rsidRPr="000C48C9">
        <w:rPr>
          <w:b/>
          <w:i/>
        </w:rPr>
        <w:t>year</w:t>
      </w:r>
      <w:proofErr w:type="gramEnd"/>
      <w:r w:rsidRPr="000C48C9">
        <w:rPr>
          <w:b/>
          <w:i/>
        </w:rPr>
        <w:t xml:space="preserve"> </w:t>
      </w:r>
      <w:r w:rsidRPr="000C48C9">
        <w:t>means a period of 12 months starting on 1</w:t>
      </w:r>
      <w:r w:rsidR="000C48C9">
        <w:t> </w:t>
      </w:r>
      <w:r w:rsidRPr="000C48C9">
        <w:t>July, and</w:t>
      </w:r>
      <w:r w:rsidR="00A26F7C" w:rsidRPr="000C48C9">
        <w:t xml:space="preserve"> </w:t>
      </w:r>
      <w:r w:rsidRPr="000C48C9">
        <w:rPr>
          <w:b/>
          <w:i/>
        </w:rPr>
        <w:t xml:space="preserve">annual </w:t>
      </w:r>
      <w:r w:rsidRPr="000C48C9">
        <w:t>has a corresponding meaning.</w:t>
      </w:r>
    </w:p>
    <w:p w:rsidR="00350D99" w:rsidRPr="000C48C9" w:rsidRDefault="00350D99" w:rsidP="005C35C7">
      <w:pPr>
        <w:pStyle w:val="subsection"/>
      </w:pPr>
      <w:r w:rsidRPr="000C48C9">
        <w:tab/>
        <w:t>(2)</w:t>
      </w:r>
      <w:r w:rsidRPr="000C48C9">
        <w:tab/>
        <w:t xml:space="preserve">Other words have the same meanings as in the </w:t>
      </w:r>
      <w:r w:rsidRPr="000C48C9">
        <w:rPr>
          <w:i/>
        </w:rPr>
        <w:t>Export Control (Prescribed Goods</w:t>
      </w:r>
      <w:r w:rsidR="005C35C7" w:rsidRPr="000C48C9">
        <w:rPr>
          <w:i/>
        </w:rPr>
        <w:t>—</w:t>
      </w:r>
      <w:r w:rsidRPr="000C48C9">
        <w:rPr>
          <w:i/>
        </w:rPr>
        <w:t>General) Order</w:t>
      </w:r>
      <w:r w:rsidR="000C48C9">
        <w:rPr>
          <w:i/>
        </w:rPr>
        <w:t> </w:t>
      </w:r>
      <w:r w:rsidRPr="000C48C9">
        <w:rPr>
          <w:i/>
        </w:rPr>
        <w:t>2005</w:t>
      </w:r>
      <w:r w:rsidRPr="000C48C9">
        <w:t>.</w:t>
      </w:r>
    </w:p>
    <w:p w:rsidR="00350D99" w:rsidRPr="000C48C9" w:rsidRDefault="005C35C7" w:rsidP="005C35C7">
      <w:pPr>
        <w:pStyle w:val="notetext"/>
      </w:pPr>
      <w:r w:rsidRPr="000C48C9">
        <w:t>Note:</w:t>
      </w:r>
      <w:r w:rsidRPr="000C48C9">
        <w:tab/>
      </w:r>
      <w:r w:rsidR="00350D99" w:rsidRPr="000C48C9">
        <w:t>The Act includes definitions of other expressions including:</w:t>
      </w:r>
    </w:p>
    <w:p w:rsidR="00350D99" w:rsidRPr="000C48C9" w:rsidRDefault="00350D99" w:rsidP="005C35C7">
      <w:pPr>
        <w:pStyle w:val="notepara"/>
      </w:pPr>
      <w:proofErr w:type="gramStart"/>
      <w:r w:rsidRPr="000C48C9">
        <w:t>authorised</w:t>
      </w:r>
      <w:proofErr w:type="gramEnd"/>
      <w:r w:rsidRPr="000C48C9">
        <w:t xml:space="preserve"> officer</w:t>
      </w:r>
    </w:p>
    <w:p w:rsidR="00350D99" w:rsidRPr="000C48C9" w:rsidRDefault="00350D99" w:rsidP="005C35C7">
      <w:pPr>
        <w:pStyle w:val="notepara"/>
      </w:pPr>
      <w:proofErr w:type="gramStart"/>
      <w:r w:rsidRPr="000C48C9">
        <w:t>establishment</w:t>
      </w:r>
      <w:proofErr w:type="gramEnd"/>
    </w:p>
    <w:p w:rsidR="00350D99" w:rsidRPr="000C48C9" w:rsidRDefault="00350D99" w:rsidP="005C35C7">
      <w:pPr>
        <w:pStyle w:val="notepara"/>
      </w:pPr>
      <w:proofErr w:type="gramStart"/>
      <w:r w:rsidRPr="000C48C9">
        <w:t>occupier</w:t>
      </w:r>
      <w:proofErr w:type="gramEnd"/>
    </w:p>
    <w:p w:rsidR="00350D99" w:rsidRPr="000C48C9" w:rsidRDefault="00350D99" w:rsidP="005C35C7">
      <w:pPr>
        <w:pStyle w:val="notepara"/>
      </w:pPr>
      <w:proofErr w:type="gramStart"/>
      <w:r w:rsidRPr="000C48C9">
        <w:t>registered</w:t>
      </w:r>
      <w:proofErr w:type="gramEnd"/>
      <w:r w:rsidRPr="000C48C9">
        <w:t xml:space="preserve"> establishment</w:t>
      </w:r>
    </w:p>
    <w:p w:rsidR="00350D99" w:rsidRPr="000C48C9" w:rsidRDefault="00350D99" w:rsidP="005C35C7">
      <w:pPr>
        <w:pStyle w:val="notepara"/>
      </w:pPr>
      <w:proofErr w:type="gramStart"/>
      <w:r w:rsidRPr="000C48C9">
        <w:t>Secretary.</w:t>
      </w:r>
      <w:proofErr w:type="gramEnd"/>
    </w:p>
    <w:p w:rsidR="00350D99" w:rsidRPr="000C48C9" w:rsidRDefault="00350D99" w:rsidP="005C35C7">
      <w:pPr>
        <w:pStyle w:val="ActHead5"/>
      </w:pPr>
      <w:bookmarkStart w:id="7" w:name="_Toc397947651"/>
      <w:proofErr w:type="gramStart"/>
      <w:r w:rsidRPr="000C48C9">
        <w:rPr>
          <w:rStyle w:val="CharSectno"/>
        </w:rPr>
        <w:lastRenderedPageBreak/>
        <w:t>4AA</w:t>
      </w:r>
      <w:r w:rsidR="005C35C7" w:rsidRPr="000C48C9">
        <w:t xml:space="preserve">  </w:t>
      </w:r>
      <w:r w:rsidRPr="000C48C9">
        <w:t>Additional</w:t>
      </w:r>
      <w:proofErr w:type="gramEnd"/>
      <w:r w:rsidRPr="000C48C9">
        <w:t xml:space="preserve"> inspection services</w:t>
      </w:r>
      <w:bookmarkEnd w:id="7"/>
    </w:p>
    <w:p w:rsidR="00350D99" w:rsidRPr="000C48C9" w:rsidRDefault="00350D99" w:rsidP="005C35C7">
      <w:pPr>
        <w:pStyle w:val="subsection"/>
      </w:pPr>
      <w:r w:rsidRPr="000C48C9">
        <w:tab/>
        <w:t>(1)</w:t>
      </w:r>
      <w:r w:rsidRPr="000C48C9">
        <w:tab/>
        <w:t xml:space="preserve">For these Orders, inspection services in respect of an establishment are </w:t>
      </w:r>
      <w:r w:rsidRPr="000C48C9">
        <w:rPr>
          <w:b/>
          <w:i/>
        </w:rPr>
        <w:t xml:space="preserve">additional inspection services </w:t>
      </w:r>
      <w:r w:rsidRPr="000C48C9">
        <w:t>if the inspection services are in addition to the inspection services that are ordinarily required for the purpose of determining whether the following requirements have been met:</w:t>
      </w:r>
    </w:p>
    <w:p w:rsidR="00350D99" w:rsidRPr="000C48C9" w:rsidRDefault="00350D99" w:rsidP="005C35C7">
      <w:pPr>
        <w:pStyle w:val="paragraph"/>
      </w:pPr>
      <w:r w:rsidRPr="000C48C9">
        <w:tab/>
        <w:t>(a)</w:t>
      </w:r>
      <w:r w:rsidRPr="000C48C9">
        <w:tab/>
        <w:t>Australian export requirements;</w:t>
      </w:r>
    </w:p>
    <w:p w:rsidR="00350D99" w:rsidRPr="000C48C9" w:rsidRDefault="00350D99" w:rsidP="005C35C7">
      <w:pPr>
        <w:pStyle w:val="paragraph"/>
      </w:pPr>
      <w:r w:rsidRPr="000C48C9">
        <w:tab/>
        <w:t>(b)</w:t>
      </w:r>
      <w:r w:rsidRPr="000C48C9">
        <w:tab/>
      </w:r>
      <w:proofErr w:type="gramStart"/>
      <w:r w:rsidRPr="000C48C9">
        <w:t>if</w:t>
      </w:r>
      <w:proofErr w:type="gramEnd"/>
      <w:r w:rsidRPr="000C48C9">
        <w:t xml:space="preserve"> relevant</w:t>
      </w:r>
      <w:r w:rsidR="005C35C7" w:rsidRPr="000C48C9">
        <w:t>—</w:t>
      </w:r>
      <w:r w:rsidRPr="000C48C9">
        <w:t>the export requirements of the foreign country to which goods that are prepared for export at the establishment are to be exported.</w:t>
      </w:r>
    </w:p>
    <w:p w:rsidR="00B406E3" w:rsidRPr="000C48C9" w:rsidRDefault="005C35C7" w:rsidP="005C35C7">
      <w:pPr>
        <w:pStyle w:val="notetext"/>
      </w:pPr>
      <w:r w:rsidRPr="000C48C9">
        <w:t>Note:</w:t>
      </w:r>
      <w:r w:rsidRPr="000C48C9">
        <w:tab/>
      </w:r>
      <w:r w:rsidR="00B406E3" w:rsidRPr="000C48C9">
        <w:t>If an inspection service could be performed by an authorised officer who is not an employee of an agency of the Commonwealth, it is an additional inspection service.</w:t>
      </w:r>
    </w:p>
    <w:p w:rsidR="00350D99" w:rsidRPr="000C48C9" w:rsidRDefault="00C4195E" w:rsidP="005C35C7">
      <w:pPr>
        <w:pStyle w:val="subsection"/>
      </w:pPr>
      <w:r w:rsidRPr="000C48C9">
        <w:tab/>
        <w:t>(2)</w:t>
      </w:r>
      <w:r w:rsidR="00350D99" w:rsidRPr="000C48C9">
        <w:tab/>
        <w:t>Without limiting suborder (1), the following are taken to be additional inspection services:</w:t>
      </w:r>
    </w:p>
    <w:p w:rsidR="00350D99" w:rsidRPr="000C48C9" w:rsidRDefault="00350D99" w:rsidP="005C35C7">
      <w:pPr>
        <w:pStyle w:val="paragraph"/>
      </w:pPr>
      <w:r w:rsidRPr="000C48C9">
        <w:tab/>
        <w:t>(a)</w:t>
      </w:r>
      <w:r w:rsidRPr="000C48C9">
        <w:tab/>
      </w:r>
      <w:proofErr w:type="gramStart"/>
      <w:r w:rsidRPr="000C48C9">
        <w:t>services</w:t>
      </w:r>
      <w:proofErr w:type="gramEnd"/>
      <w:r w:rsidRPr="000C48C9">
        <w:t xml:space="preserve"> related to granting an exemption under Part</w:t>
      </w:r>
      <w:r w:rsidR="000C48C9">
        <w:t> </w:t>
      </w:r>
      <w:r w:rsidRPr="000C48C9">
        <w:t xml:space="preserve">3 of the </w:t>
      </w:r>
      <w:r w:rsidRPr="000C48C9">
        <w:rPr>
          <w:i/>
        </w:rPr>
        <w:t>Export Control (Prescribed Goods</w:t>
      </w:r>
      <w:r w:rsidR="005C35C7" w:rsidRPr="000C48C9">
        <w:rPr>
          <w:i/>
        </w:rPr>
        <w:t>—</w:t>
      </w:r>
      <w:r w:rsidRPr="000C48C9">
        <w:rPr>
          <w:i/>
        </w:rPr>
        <w:t>General) Order</w:t>
      </w:r>
      <w:r w:rsidR="000C48C9">
        <w:rPr>
          <w:i/>
        </w:rPr>
        <w:t> </w:t>
      </w:r>
      <w:r w:rsidRPr="000C48C9">
        <w:rPr>
          <w:i/>
        </w:rPr>
        <w:t>2005</w:t>
      </w:r>
      <w:r w:rsidRPr="000C48C9">
        <w:t>;</w:t>
      </w:r>
    </w:p>
    <w:p w:rsidR="00350D99" w:rsidRPr="000C48C9" w:rsidRDefault="00350D99" w:rsidP="005C35C7">
      <w:pPr>
        <w:pStyle w:val="paragraph"/>
      </w:pPr>
      <w:r w:rsidRPr="000C48C9">
        <w:tab/>
        <w:t>(b)</w:t>
      </w:r>
      <w:r w:rsidRPr="000C48C9">
        <w:tab/>
      </w:r>
      <w:proofErr w:type="gramStart"/>
      <w:r w:rsidRPr="000C48C9">
        <w:t>services</w:t>
      </w:r>
      <w:proofErr w:type="gramEnd"/>
      <w:r w:rsidRPr="000C48C9">
        <w:t xml:space="preserve"> related to thermal processing or an approved laboratory program for an approved arrangement (whether or not the services are inspection services);</w:t>
      </w:r>
    </w:p>
    <w:p w:rsidR="00350D99" w:rsidRPr="000C48C9" w:rsidRDefault="00350D99" w:rsidP="005C35C7">
      <w:pPr>
        <w:pStyle w:val="paragraph"/>
      </w:pPr>
      <w:r w:rsidRPr="000C48C9">
        <w:tab/>
        <w:t>(c)</w:t>
      </w:r>
      <w:r w:rsidRPr="000C48C9">
        <w:tab/>
      </w:r>
      <w:proofErr w:type="gramStart"/>
      <w:r w:rsidRPr="000C48C9">
        <w:t>services</w:t>
      </w:r>
      <w:proofErr w:type="gramEnd"/>
      <w:r w:rsidRPr="000C48C9">
        <w:t xml:space="preserve"> related to variations or amendments to an approved arrangement for a registered establishment (whether or not the services are inspection services).</w:t>
      </w:r>
    </w:p>
    <w:p w:rsidR="00350D99" w:rsidRPr="000C48C9" w:rsidRDefault="00350D99" w:rsidP="005C35C7">
      <w:pPr>
        <w:pStyle w:val="ActHead5"/>
      </w:pPr>
      <w:bookmarkStart w:id="8" w:name="_Toc397947652"/>
      <w:proofErr w:type="gramStart"/>
      <w:r w:rsidRPr="000C48C9">
        <w:rPr>
          <w:rStyle w:val="CharSectno"/>
        </w:rPr>
        <w:t>4AB</w:t>
      </w:r>
      <w:r w:rsidR="005C35C7" w:rsidRPr="000C48C9">
        <w:t xml:space="preserve">  </w:t>
      </w:r>
      <w:r w:rsidRPr="000C48C9">
        <w:t>Fees</w:t>
      </w:r>
      <w:proofErr w:type="gramEnd"/>
      <w:r w:rsidRPr="000C48C9">
        <w:t xml:space="preserve"> imposed separately</w:t>
      </w:r>
      <w:bookmarkEnd w:id="8"/>
    </w:p>
    <w:p w:rsidR="00350D99" w:rsidRPr="000C48C9" w:rsidRDefault="00350D99" w:rsidP="005C35C7">
      <w:pPr>
        <w:pStyle w:val="subsection"/>
      </w:pPr>
      <w:r w:rsidRPr="000C48C9">
        <w:tab/>
      </w:r>
      <w:r w:rsidRPr="000C48C9">
        <w:tab/>
        <w:t>Unless the contrary intention appears, each fee imposed by these Orders in respect of a service or other thing is in addition to each other fee imposed by these Orders in respect of that service or thing.</w:t>
      </w:r>
    </w:p>
    <w:p w:rsidR="00697010" w:rsidRPr="000C48C9" w:rsidRDefault="00697010" w:rsidP="005C35C7">
      <w:pPr>
        <w:pStyle w:val="ActHead2"/>
        <w:pageBreakBefore/>
      </w:pPr>
      <w:bookmarkStart w:id="9" w:name="_Toc397947653"/>
      <w:r w:rsidRPr="000C48C9">
        <w:rPr>
          <w:rStyle w:val="CharPartNo"/>
        </w:rPr>
        <w:lastRenderedPageBreak/>
        <w:t>Part</w:t>
      </w:r>
      <w:r w:rsidR="000C48C9">
        <w:rPr>
          <w:rStyle w:val="CharPartNo"/>
        </w:rPr>
        <w:t> </w:t>
      </w:r>
      <w:r w:rsidRPr="000C48C9">
        <w:rPr>
          <w:rStyle w:val="CharPartNo"/>
        </w:rPr>
        <w:t>1AA</w:t>
      </w:r>
      <w:r w:rsidR="005C35C7" w:rsidRPr="000C48C9">
        <w:t>—</w:t>
      </w:r>
      <w:r w:rsidRPr="000C48C9">
        <w:rPr>
          <w:rStyle w:val="CharPartText"/>
        </w:rPr>
        <w:t>General export fees</w:t>
      </w:r>
      <w:bookmarkEnd w:id="9"/>
    </w:p>
    <w:p w:rsidR="007A10CF" w:rsidRPr="000C48C9" w:rsidRDefault="005C35C7" w:rsidP="007A10CF">
      <w:pPr>
        <w:pStyle w:val="Header"/>
      </w:pPr>
      <w:r w:rsidRPr="000C48C9">
        <w:rPr>
          <w:rStyle w:val="CharDivNo"/>
        </w:rPr>
        <w:t xml:space="preserve"> </w:t>
      </w:r>
      <w:r w:rsidRPr="000C48C9">
        <w:rPr>
          <w:rStyle w:val="CharDivText"/>
        </w:rPr>
        <w:t xml:space="preserve"> </w:t>
      </w:r>
    </w:p>
    <w:p w:rsidR="00697010" w:rsidRPr="000C48C9" w:rsidRDefault="00697010" w:rsidP="005C35C7">
      <w:pPr>
        <w:pStyle w:val="ActHead5"/>
      </w:pPr>
      <w:bookmarkStart w:id="10" w:name="_Toc397947654"/>
      <w:proofErr w:type="gramStart"/>
      <w:r w:rsidRPr="000C48C9">
        <w:rPr>
          <w:rStyle w:val="CharSectno"/>
        </w:rPr>
        <w:t>4H</w:t>
      </w:r>
      <w:r w:rsidR="005C35C7" w:rsidRPr="000C48C9">
        <w:t xml:space="preserve">  </w:t>
      </w:r>
      <w:r w:rsidRPr="000C48C9">
        <w:t>Goods</w:t>
      </w:r>
      <w:proofErr w:type="gramEnd"/>
      <w:r w:rsidRPr="000C48C9">
        <w:t xml:space="preserve"> to which fees under this Part relate</w:t>
      </w:r>
      <w:bookmarkEnd w:id="10"/>
    </w:p>
    <w:p w:rsidR="00697010" w:rsidRPr="000C48C9" w:rsidRDefault="00697010" w:rsidP="005C35C7">
      <w:pPr>
        <w:pStyle w:val="subsection"/>
      </w:pPr>
      <w:r w:rsidRPr="000C48C9">
        <w:tab/>
      </w:r>
      <w:r w:rsidRPr="000C48C9">
        <w:tab/>
        <w:t>Fees are imposed in accordance with this Part for the performance of a service in respect of the following goods:</w:t>
      </w:r>
    </w:p>
    <w:p w:rsidR="00697010" w:rsidRPr="000C48C9" w:rsidRDefault="00697010" w:rsidP="005C35C7">
      <w:pPr>
        <w:pStyle w:val="paragraph"/>
      </w:pPr>
      <w:r w:rsidRPr="000C48C9">
        <w:tab/>
        <w:t>(a)</w:t>
      </w:r>
      <w:r w:rsidRPr="000C48C9">
        <w:tab/>
      </w:r>
      <w:proofErr w:type="gramStart"/>
      <w:r w:rsidRPr="000C48C9">
        <w:t>eggs</w:t>
      </w:r>
      <w:proofErr w:type="gramEnd"/>
      <w:r w:rsidRPr="000C48C9">
        <w:t>;</w:t>
      </w:r>
    </w:p>
    <w:p w:rsidR="00697010" w:rsidRPr="000C48C9" w:rsidRDefault="00697010" w:rsidP="005C35C7">
      <w:pPr>
        <w:pStyle w:val="paragraph"/>
      </w:pPr>
      <w:r w:rsidRPr="000C48C9">
        <w:tab/>
        <w:t>(b)</w:t>
      </w:r>
      <w:r w:rsidRPr="000C48C9">
        <w:tab/>
      </w:r>
      <w:proofErr w:type="gramStart"/>
      <w:r w:rsidRPr="000C48C9">
        <w:t>egg</w:t>
      </w:r>
      <w:proofErr w:type="gramEnd"/>
      <w:r w:rsidRPr="000C48C9">
        <w:t xml:space="preserve"> products;</w:t>
      </w:r>
    </w:p>
    <w:p w:rsidR="00697010" w:rsidRPr="000C48C9" w:rsidRDefault="00697010" w:rsidP="005C35C7">
      <w:pPr>
        <w:pStyle w:val="paragraph"/>
      </w:pPr>
      <w:r w:rsidRPr="000C48C9">
        <w:tab/>
        <w:t>(c)</w:t>
      </w:r>
      <w:r w:rsidRPr="000C48C9">
        <w:tab/>
      </w:r>
      <w:proofErr w:type="gramStart"/>
      <w:r w:rsidRPr="000C48C9">
        <w:t>fish</w:t>
      </w:r>
      <w:proofErr w:type="gramEnd"/>
      <w:r w:rsidRPr="000C48C9">
        <w:t>;</w:t>
      </w:r>
    </w:p>
    <w:p w:rsidR="00697010" w:rsidRPr="000C48C9" w:rsidRDefault="00697010" w:rsidP="005C35C7">
      <w:pPr>
        <w:pStyle w:val="paragraph"/>
      </w:pPr>
      <w:r w:rsidRPr="000C48C9">
        <w:tab/>
        <w:t>(d)</w:t>
      </w:r>
      <w:r w:rsidRPr="000C48C9">
        <w:tab/>
      </w:r>
      <w:proofErr w:type="gramStart"/>
      <w:r w:rsidRPr="000C48C9">
        <w:t>fish</w:t>
      </w:r>
      <w:proofErr w:type="gramEnd"/>
      <w:r w:rsidRPr="000C48C9">
        <w:t xml:space="preserve"> products;</w:t>
      </w:r>
    </w:p>
    <w:p w:rsidR="00697010" w:rsidRPr="000C48C9" w:rsidRDefault="00697010" w:rsidP="005C35C7">
      <w:pPr>
        <w:pStyle w:val="paragraph"/>
      </w:pPr>
      <w:r w:rsidRPr="000C48C9">
        <w:tab/>
        <w:t>(e)</w:t>
      </w:r>
      <w:r w:rsidRPr="000C48C9">
        <w:tab/>
      </w:r>
      <w:proofErr w:type="gramStart"/>
      <w:r w:rsidRPr="000C48C9">
        <w:t>goods</w:t>
      </w:r>
      <w:proofErr w:type="gramEnd"/>
      <w:r w:rsidRPr="000C48C9">
        <w:t xml:space="preserve"> in respect of which an application under section</w:t>
      </w:r>
      <w:r w:rsidR="000C48C9">
        <w:t> </w:t>
      </w:r>
      <w:r w:rsidRPr="000C48C9">
        <w:t xml:space="preserve">8.05 of the </w:t>
      </w:r>
      <w:r w:rsidRPr="000C48C9">
        <w:rPr>
          <w:i/>
        </w:rPr>
        <w:t>Export Control (Prescribed Goods – General) Order</w:t>
      </w:r>
      <w:r w:rsidR="000C48C9">
        <w:rPr>
          <w:i/>
        </w:rPr>
        <w:t> </w:t>
      </w:r>
      <w:r w:rsidRPr="000C48C9">
        <w:rPr>
          <w:i/>
        </w:rPr>
        <w:t xml:space="preserve">2005 </w:t>
      </w:r>
      <w:r w:rsidRPr="000C48C9">
        <w:t>has been made;</w:t>
      </w:r>
    </w:p>
    <w:p w:rsidR="00697010" w:rsidRPr="000C48C9" w:rsidRDefault="00697010" w:rsidP="005C35C7">
      <w:pPr>
        <w:pStyle w:val="paragraph"/>
      </w:pPr>
      <w:r w:rsidRPr="000C48C9">
        <w:tab/>
        <w:t>(h)</w:t>
      </w:r>
      <w:r w:rsidRPr="000C48C9">
        <w:tab/>
      </w:r>
      <w:proofErr w:type="gramStart"/>
      <w:r w:rsidRPr="000C48C9">
        <w:t>milk</w:t>
      </w:r>
      <w:proofErr w:type="gramEnd"/>
      <w:r w:rsidRPr="000C48C9">
        <w:t>;</w:t>
      </w:r>
    </w:p>
    <w:p w:rsidR="00697010" w:rsidRPr="000C48C9" w:rsidRDefault="00697010" w:rsidP="005C35C7">
      <w:pPr>
        <w:pStyle w:val="paragraph"/>
      </w:pPr>
      <w:r w:rsidRPr="000C48C9">
        <w:tab/>
        <w:t>(</w:t>
      </w:r>
      <w:proofErr w:type="spellStart"/>
      <w:r w:rsidRPr="000C48C9">
        <w:t>i</w:t>
      </w:r>
      <w:proofErr w:type="spellEnd"/>
      <w:r w:rsidRPr="000C48C9">
        <w:t>)</w:t>
      </w:r>
      <w:r w:rsidRPr="000C48C9">
        <w:tab/>
      </w:r>
      <w:proofErr w:type="gramStart"/>
      <w:r w:rsidRPr="000C48C9">
        <w:t>milk</w:t>
      </w:r>
      <w:proofErr w:type="gramEnd"/>
      <w:r w:rsidRPr="000C48C9">
        <w:t xml:space="preserve"> products;</w:t>
      </w:r>
    </w:p>
    <w:p w:rsidR="00697010" w:rsidRPr="000C48C9" w:rsidRDefault="00697010" w:rsidP="005C35C7">
      <w:pPr>
        <w:pStyle w:val="paragraph"/>
      </w:pPr>
      <w:r w:rsidRPr="000C48C9">
        <w:tab/>
        <w:t>(j)</w:t>
      </w:r>
      <w:r w:rsidRPr="000C48C9">
        <w:tab/>
      </w:r>
      <w:proofErr w:type="gramStart"/>
      <w:r w:rsidRPr="000C48C9">
        <w:t>organic</w:t>
      </w:r>
      <w:proofErr w:type="gramEnd"/>
      <w:r w:rsidRPr="000C48C9">
        <w:t xml:space="preserve"> produce.</w:t>
      </w:r>
    </w:p>
    <w:p w:rsidR="00C32C58" w:rsidRPr="000C48C9" w:rsidRDefault="00C32C58" w:rsidP="005C35C7">
      <w:pPr>
        <w:pStyle w:val="ActHead5"/>
      </w:pPr>
      <w:bookmarkStart w:id="11" w:name="_Toc397947655"/>
      <w:proofErr w:type="gramStart"/>
      <w:r w:rsidRPr="000C48C9">
        <w:rPr>
          <w:rStyle w:val="CharSectno"/>
        </w:rPr>
        <w:t>4J</w:t>
      </w:r>
      <w:r w:rsidR="005C35C7" w:rsidRPr="000C48C9">
        <w:t xml:space="preserve">  </w:t>
      </w:r>
      <w:r w:rsidRPr="000C48C9">
        <w:t>Imposition</w:t>
      </w:r>
      <w:proofErr w:type="gramEnd"/>
      <w:r w:rsidRPr="000C48C9">
        <w:t xml:space="preserve"> of fees for inspection services and additional inspection services</w:t>
      </w:r>
      <w:bookmarkEnd w:id="11"/>
    </w:p>
    <w:p w:rsidR="00697010" w:rsidRPr="000C48C9" w:rsidRDefault="00697010" w:rsidP="005C35C7">
      <w:pPr>
        <w:pStyle w:val="subsection"/>
      </w:pPr>
      <w:r w:rsidRPr="000C48C9">
        <w:tab/>
        <w:t>(1)</w:t>
      </w:r>
      <w:r w:rsidRPr="000C48C9">
        <w:tab/>
        <w:t>Subject to this Part, fees calculated in accordance with Schedule</w:t>
      </w:r>
      <w:r w:rsidR="000C48C9">
        <w:t> </w:t>
      </w:r>
      <w:r w:rsidRPr="000C48C9">
        <w:t xml:space="preserve">1A are imposed for </w:t>
      </w:r>
      <w:r w:rsidR="00F41C0E" w:rsidRPr="000C48C9">
        <w:t xml:space="preserve">inspection services and </w:t>
      </w:r>
      <w:r w:rsidRPr="000C48C9">
        <w:t>additional inspection services performed in respect of goods specified in Schedule</w:t>
      </w:r>
      <w:r w:rsidR="000C48C9">
        <w:t> </w:t>
      </w:r>
      <w:r w:rsidRPr="000C48C9">
        <w:t>1A.</w:t>
      </w:r>
    </w:p>
    <w:p w:rsidR="00F41C0E" w:rsidRPr="000C48C9" w:rsidRDefault="00F41C0E" w:rsidP="005C35C7">
      <w:pPr>
        <w:pStyle w:val="subsection"/>
      </w:pPr>
      <w:r w:rsidRPr="000C48C9">
        <w:tab/>
        <w:t>(3)</w:t>
      </w:r>
      <w:r w:rsidRPr="000C48C9">
        <w:tab/>
        <w:t>A fee imposed by suborder (1) is payable by the person to whom the service is provided.</w:t>
      </w:r>
    </w:p>
    <w:p w:rsidR="00697010" w:rsidRPr="000C48C9" w:rsidRDefault="00697010" w:rsidP="005C35C7">
      <w:pPr>
        <w:pStyle w:val="ActHead5"/>
      </w:pPr>
      <w:bookmarkStart w:id="12" w:name="_Toc397947656"/>
      <w:proofErr w:type="gramStart"/>
      <w:r w:rsidRPr="000C48C9">
        <w:rPr>
          <w:rStyle w:val="CharSectno"/>
        </w:rPr>
        <w:t>4K</w:t>
      </w:r>
      <w:r w:rsidR="005C35C7" w:rsidRPr="000C48C9">
        <w:t xml:space="preserve">  </w:t>
      </w:r>
      <w:r w:rsidRPr="000C48C9">
        <w:t>Imposition</w:t>
      </w:r>
      <w:proofErr w:type="gramEnd"/>
      <w:r w:rsidRPr="000C48C9">
        <w:t xml:space="preserve"> of shift loading fees and overtime fees</w:t>
      </w:r>
      <w:bookmarkEnd w:id="12"/>
    </w:p>
    <w:p w:rsidR="00697010" w:rsidRPr="000C48C9" w:rsidRDefault="00697010" w:rsidP="005C35C7">
      <w:pPr>
        <w:pStyle w:val="subsection"/>
      </w:pPr>
      <w:r w:rsidRPr="000C48C9">
        <w:tab/>
        <w:t>(2)</w:t>
      </w:r>
      <w:r w:rsidRPr="000C48C9">
        <w:tab/>
        <w:t>Subject to this Part, if:</w:t>
      </w:r>
    </w:p>
    <w:p w:rsidR="00697010" w:rsidRPr="000C48C9" w:rsidRDefault="00697010" w:rsidP="005C35C7">
      <w:pPr>
        <w:pStyle w:val="paragraph"/>
      </w:pPr>
      <w:r w:rsidRPr="000C48C9">
        <w:tab/>
        <w:t>(a)</w:t>
      </w:r>
      <w:r w:rsidRPr="000C48C9">
        <w:tab/>
      </w:r>
      <w:proofErr w:type="gramStart"/>
      <w:r w:rsidRPr="000C48C9">
        <w:t>an</w:t>
      </w:r>
      <w:proofErr w:type="gramEnd"/>
      <w:r w:rsidRPr="000C48C9">
        <w:t xml:space="preserve"> authorised officer performs inspection services during a particular period; and</w:t>
      </w:r>
    </w:p>
    <w:p w:rsidR="00697010" w:rsidRPr="000C48C9" w:rsidRDefault="00697010" w:rsidP="005C35C7">
      <w:pPr>
        <w:pStyle w:val="paragraph"/>
      </w:pPr>
      <w:r w:rsidRPr="000C48C9">
        <w:tab/>
        <w:t>(b)</w:t>
      </w:r>
      <w:r w:rsidRPr="000C48C9">
        <w:tab/>
      </w:r>
      <w:proofErr w:type="gramStart"/>
      <w:r w:rsidRPr="000C48C9">
        <w:t>the</w:t>
      </w:r>
      <w:proofErr w:type="gramEnd"/>
      <w:r w:rsidRPr="000C48C9">
        <w:t xml:space="preserve"> officer is entitled to be paid overtime for that period;</w:t>
      </w:r>
    </w:p>
    <w:p w:rsidR="00697010" w:rsidRPr="000C48C9" w:rsidRDefault="00697010" w:rsidP="005C35C7">
      <w:pPr>
        <w:pStyle w:val="subsection2"/>
      </w:pPr>
      <w:proofErr w:type="gramStart"/>
      <w:r w:rsidRPr="000C48C9">
        <w:t>fees</w:t>
      </w:r>
      <w:proofErr w:type="gramEnd"/>
      <w:r w:rsidRPr="000C48C9">
        <w:t xml:space="preserve"> calculated in accordance with Part</w:t>
      </w:r>
      <w:r w:rsidR="000C48C9">
        <w:t> </w:t>
      </w:r>
      <w:r w:rsidRPr="000C48C9">
        <w:t>2 of Schedule</w:t>
      </w:r>
      <w:r w:rsidR="000C48C9">
        <w:t> </w:t>
      </w:r>
      <w:r w:rsidRPr="000C48C9">
        <w:t>1B are imposed for the inspection services performed during that period.</w:t>
      </w:r>
    </w:p>
    <w:p w:rsidR="00697010" w:rsidRPr="000C48C9" w:rsidRDefault="005C35C7" w:rsidP="005C35C7">
      <w:pPr>
        <w:pStyle w:val="notetext"/>
      </w:pPr>
      <w:r w:rsidRPr="000C48C9">
        <w:t>Note:</w:t>
      </w:r>
      <w:r w:rsidRPr="000C48C9">
        <w:tab/>
      </w:r>
      <w:r w:rsidR="00697010" w:rsidRPr="000C48C9">
        <w:t>The period might not be the whole of the period during which the authorised officer performs the inspection services. For example, if an authorised officer performs services from 8 am to 8 pm, but is entitled to overtime for the 6 pm to 8 pm component, the overtime fee is only payable for the 6 pm to 8 pm component.</w:t>
      </w:r>
    </w:p>
    <w:p w:rsidR="00F41C0E" w:rsidRPr="000C48C9" w:rsidRDefault="00F41C0E" w:rsidP="005C35C7">
      <w:pPr>
        <w:pStyle w:val="subsection"/>
      </w:pPr>
      <w:r w:rsidRPr="000C48C9">
        <w:tab/>
        <w:t>(3)</w:t>
      </w:r>
      <w:r w:rsidRPr="000C48C9">
        <w:tab/>
        <w:t xml:space="preserve">A fee imposed by </w:t>
      </w:r>
      <w:r w:rsidR="002C4313">
        <w:t>suborder (2)</w:t>
      </w:r>
      <w:r w:rsidRPr="000C48C9">
        <w:t xml:space="preserve"> is payable by the person to whom the service is provided.</w:t>
      </w:r>
    </w:p>
    <w:p w:rsidR="00697010" w:rsidRPr="000C48C9" w:rsidRDefault="00697010" w:rsidP="005C35C7">
      <w:pPr>
        <w:pStyle w:val="ActHead5"/>
      </w:pPr>
      <w:bookmarkStart w:id="13" w:name="_Toc397947657"/>
      <w:proofErr w:type="gramStart"/>
      <w:r w:rsidRPr="000C48C9">
        <w:rPr>
          <w:rStyle w:val="CharSectno"/>
        </w:rPr>
        <w:t>4L</w:t>
      </w:r>
      <w:r w:rsidR="005C35C7" w:rsidRPr="000C48C9">
        <w:t xml:space="preserve">  </w:t>
      </w:r>
      <w:r w:rsidRPr="000C48C9">
        <w:t>Shutdown</w:t>
      </w:r>
      <w:bookmarkEnd w:id="13"/>
      <w:proofErr w:type="gramEnd"/>
    </w:p>
    <w:p w:rsidR="00697010" w:rsidRPr="000C48C9" w:rsidRDefault="00697010" w:rsidP="005C35C7">
      <w:pPr>
        <w:pStyle w:val="subsection"/>
      </w:pPr>
      <w:r w:rsidRPr="000C48C9">
        <w:tab/>
        <w:t>(1)</w:t>
      </w:r>
      <w:r w:rsidRPr="000C48C9">
        <w:tab/>
        <w:t>If the occupier of a registered establishment gives 2 weeks or more written notice to the Secretary that inspection services that are allocated on a monthly basis are not required for a shutdown period specified in the notice, no fee is imposed for the shutdown period and the monthly fees imposed are reduced proportionately for the remainder of any month in which the shutdown occurs.</w:t>
      </w:r>
    </w:p>
    <w:p w:rsidR="00697010" w:rsidRPr="000C48C9" w:rsidRDefault="00697010" w:rsidP="005C35C7">
      <w:pPr>
        <w:pStyle w:val="subsection"/>
      </w:pPr>
      <w:r w:rsidRPr="000C48C9">
        <w:lastRenderedPageBreak/>
        <w:tab/>
        <w:t>(2)</w:t>
      </w:r>
      <w:r w:rsidRPr="000C48C9">
        <w:tab/>
        <w:t>If the occupier of a registered establishment gives less than 2 weeks written notice to the Secretary that inspection services that are allocated on a monthly, weekly or daily basis are not required for a shutdown period specified in the notice, the fee imposed in respect of the shutdown period is unaffected.</w:t>
      </w:r>
    </w:p>
    <w:p w:rsidR="00697010" w:rsidRPr="000C48C9" w:rsidRDefault="00697010" w:rsidP="005C35C7">
      <w:pPr>
        <w:pStyle w:val="subsection"/>
      </w:pPr>
      <w:r w:rsidRPr="000C48C9">
        <w:tab/>
        <w:t>(3)</w:t>
      </w:r>
      <w:r w:rsidRPr="000C48C9">
        <w:tab/>
        <w:t>This order does not apply to registered establishments that have inspection services allocated on an annual basis or on a basis that includes an allocation of services on an annual basis.</w:t>
      </w:r>
    </w:p>
    <w:p w:rsidR="00697010" w:rsidRPr="000C48C9" w:rsidRDefault="00697010" w:rsidP="005C35C7">
      <w:pPr>
        <w:pStyle w:val="ActHead5"/>
      </w:pPr>
      <w:bookmarkStart w:id="14" w:name="_Toc397947658"/>
      <w:proofErr w:type="gramStart"/>
      <w:r w:rsidRPr="000C48C9">
        <w:rPr>
          <w:rStyle w:val="CharSectno"/>
        </w:rPr>
        <w:t>4M</w:t>
      </w:r>
      <w:r w:rsidR="005C35C7" w:rsidRPr="000C48C9">
        <w:t xml:space="preserve">  </w:t>
      </w:r>
      <w:r w:rsidRPr="000C48C9">
        <w:t>Industrial</w:t>
      </w:r>
      <w:proofErr w:type="gramEnd"/>
      <w:r w:rsidRPr="000C48C9">
        <w:t xml:space="preserve"> action by authorised officers</w:t>
      </w:r>
      <w:bookmarkEnd w:id="14"/>
    </w:p>
    <w:p w:rsidR="00697010" w:rsidRPr="000C48C9" w:rsidRDefault="00697010" w:rsidP="005C35C7">
      <w:pPr>
        <w:pStyle w:val="subsection"/>
      </w:pPr>
      <w:r w:rsidRPr="000C48C9">
        <w:tab/>
        <w:t>(1)</w:t>
      </w:r>
      <w:r w:rsidRPr="000C48C9">
        <w:tab/>
        <w:t>If inspection services are not performed in respect of an establishment because of industrial action by authorised officers, the fee imposed for those services is reduced proportionately for each day or part day that inspection services are not performed.</w:t>
      </w:r>
    </w:p>
    <w:p w:rsidR="00697010" w:rsidRPr="000C48C9" w:rsidRDefault="00697010" w:rsidP="005C35C7">
      <w:pPr>
        <w:pStyle w:val="subsection"/>
      </w:pPr>
      <w:r w:rsidRPr="000C48C9">
        <w:tab/>
        <w:t>(2)</w:t>
      </w:r>
      <w:r w:rsidRPr="000C48C9">
        <w:tab/>
        <w:t xml:space="preserve">In this order, </w:t>
      </w:r>
      <w:r w:rsidRPr="000C48C9">
        <w:rPr>
          <w:b/>
          <w:i/>
        </w:rPr>
        <w:t>part day</w:t>
      </w:r>
      <w:r w:rsidRPr="000C48C9">
        <w:t xml:space="preserve"> means a half day or more.</w:t>
      </w:r>
    </w:p>
    <w:p w:rsidR="00697010" w:rsidRPr="000C48C9" w:rsidRDefault="00697010" w:rsidP="005C35C7">
      <w:pPr>
        <w:pStyle w:val="ActHead5"/>
      </w:pPr>
      <w:bookmarkStart w:id="15" w:name="_Toc397947659"/>
      <w:proofErr w:type="gramStart"/>
      <w:r w:rsidRPr="000C48C9">
        <w:rPr>
          <w:rStyle w:val="CharSectno"/>
        </w:rPr>
        <w:t>4N</w:t>
      </w:r>
      <w:r w:rsidR="005C35C7" w:rsidRPr="000C48C9">
        <w:t xml:space="preserve">  </w:t>
      </w:r>
      <w:r w:rsidRPr="000C48C9">
        <w:t>Industrial</w:t>
      </w:r>
      <w:proofErr w:type="gramEnd"/>
      <w:r w:rsidRPr="000C48C9">
        <w:t xml:space="preserve"> action by other workers</w:t>
      </w:r>
      <w:bookmarkEnd w:id="15"/>
    </w:p>
    <w:p w:rsidR="00697010" w:rsidRPr="000C48C9" w:rsidRDefault="00697010" w:rsidP="005C35C7">
      <w:pPr>
        <w:pStyle w:val="subsection"/>
      </w:pPr>
      <w:r w:rsidRPr="000C48C9">
        <w:tab/>
      </w:r>
      <w:r w:rsidRPr="000C48C9">
        <w:tab/>
        <w:t>To avoid doubt, if inspection services that are allocated to a registered establishment are not performed because of industrial action by workers other than authorised officers at the establishment, the fees imposed by these Orders in respect of the services are not affected.</w:t>
      </w:r>
    </w:p>
    <w:p w:rsidR="00697010" w:rsidRPr="000C48C9" w:rsidRDefault="00697010" w:rsidP="005C35C7">
      <w:pPr>
        <w:pStyle w:val="ActHead5"/>
      </w:pPr>
      <w:bookmarkStart w:id="16" w:name="_Toc397947660"/>
      <w:proofErr w:type="gramStart"/>
      <w:r w:rsidRPr="000C48C9">
        <w:rPr>
          <w:rStyle w:val="CharSectno"/>
        </w:rPr>
        <w:t>4P</w:t>
      </w:r>
      <w:r w:rsidR="005C35C7" w:rsidRPr="000C48C9">
        <w:t xml:space="preserve">  </w:t>
      </w:r>
      <w:r w:rsidRPr="000C48C9">
        <w:t>Insufficient</w:t>
      </w:r>
      <w:proofErr w:type="gramEnd"/>
      <w:r w:rsidRPr="000C48C9">
        <w:t xml:space="preserve"> notice of change to allocation</w:t>
      </w:r>
      <w:bookmarkEnd w:id="16"/>
    </w:p>
    <w:p w:rsidR="00697010" w:rsidRPr="000C48C9" w:rsidRDefault="00697010" w:rsidP="005C35C7">
      <w:pPr>
        <w:pStyle w:val="subsection"/>
      </w:pPr>
      <w:r w:rsidRPr="000C48C9">
        <w:tab/>
        <w:t>(1)</w:t>
      </w:r>
      <w:r w:rsidRPr="000C48C9">
        <w:tab/>
        <w:t xml:space="preserve">If: </w:t>
      </w:r>
    </w:p>
    <w:p w:rsidR="00697010" w:rsidRPr="000C48C9" w:rsidRDefault="00697010" w:rsidP="005C35C7">
      <w:pPr>
        <w:pStyle w:val="paragraph"/>
      </w:pPr>
      <w:r w:rsidRPr="000C48C9">
        <w:tab/>
        <w:t>(a)</w:t>
      </w:r>
      <w:r w:rsidRPr="000C48C9">
        <w:tab/>
      </w:r>
      <w:proofErr w:type="gramStart"/>
      <w:r w:rsidRPr="000C48C9">
        <w:t>an</w:t>
      </w:r>
      <w:proofErr w:type="gramEnd"/>
      <w:r w:rsidRPr="000C48C9">
        <w:t xml:space="preserve"> arrangement for a registered establishment allocates inspection services to the establishment on an annual basis; and</w:t>
      </w:r>
    </w:p>
    <w:p w:rsidR="00697010" w:rsidRPr="000C48C9" w:rsidRDefault="00697010" w:rsidP="005C35C7">
      <w:pPr>
        <w:pStyle w:val="paragraph"/>
      </w:pPr>
      <w:r w:rsidRPr="000C48C9">
        <w:tab/>
        <w:t>(b)</w:t>
      </w:r>
      <w:r w:rsidRPr="000C48C9">
        <w:tab/>
      </w:r>
      <w:proofErr w:type="gramStart"/>
      <w:r w:rsidRPr="000C48C9">
        <w:t>the</w:t>
      </w:r>
      <w:proofErr w:type="gramEnd"/>
      <w:r w:rsidRPr="000C48C9">
        <w:t xml:space="preserve"> occupier gives less than 4 </w:t>
      </w:r>
      <w:proofErr w:type="spellStart"/>
      <w:r w:rsidRPr="000C48C9">
        <w:t>weeks</w:t>
      </w:r>
      <w:proofErr w:type="spellEnd"/>
      <w:r w:rsidRPr="000C48C9">
        <w:t xml:space="preserve"> notice of a reduction in inspection services;</w:t>
      </w:r>
    </w:p>
    <w:p w:rsidR="00697010" w:rsidRPr="000C48C9" w:rsidRDefault="00697010" w:rsidP="005C35C7">
      <w:pPr>
        <w:pStyle w:val="subsection2"/>
      </w:pPr>
      <w:proofErr w:type="gramStart"/>
      <w:r w:rsidRPr="000C48C9">
        <w:t>then</w:t>
      </w:r>
      <w:proofErr w:type="gramEnd"/>
      <w:r w:rsidRPr="000C48C9">
        <w:t>:</w:t>
      </w:r>
    </w:p>
    <w:p w:rsidR="00697010" w:rsidRPr="000C48C9" w:rsidRDefault="00697010" w:rsidP="005C35C7">
      <w:pPr>
        <w:pStyle w:val="paragraph"/>
      </w:pPr>
      <w:r w:rsidRPr="000C48C9">
        <w:tab/>
        <w:t>(c)</w:t>
      </w:r>
      <w:r w:rsidRPr="000C48C9">
        <w:tab/>
      </w:r>
      <w:proofErr w:type="gramStart"/>
      <w:r w:rsidRPr="000C48C9">
        <w:t>fees</w:t>
      </w:r>
      <w:proofErr w:type="gramEnd"/>
      <w:r w:rsidRPr="000C48C9">
        <w:t xml:space="preserve"> for the services continue to be imposed until the earlier of the following:</w:t>
      </w:r>
    </w:p>
    <w:p w:rsidR="00697010" w:rsidRPr="000C48C9" w:rsidRDefault="00697010" w:rsidP="005C35C7">
      <w:pPr>
        <w:pStyle w:val="paragraphsub"/>
      </w:pPr>
      <w:r w:rsidRPr="000C48C9">
        <w:tab/>
        <w:t>(</w:t>
      </w:r>
      <w:proofErr w:type="spellStart"/>
      <w:r w:rsidRPr="000C48C9">
        <w:t>i</w:t>
      </w:r>
      <w:proofErr w:type="spellEnd"/>
      <w:r w:rsidRPr="000C48C9">
        <w:t>)</w:t>
      </w:r>
      <w:r w:rsidRPr="000C48C9">
        <w:tab/>
      </w:r>
      <w:proofErr w:type="gramStart"/>
      <w:r w:rsidRPr="000C48C9">
        <w:t>the</w:t>
      </w:r>
      <w:proofErr w:type="gramEnd"/>
      <w:r w:rsidRPr="000C48C9">
        <w:t xml:space="preserve"> Secretary determines that the services are allocated to another registered establishment;</w:t>
      </w:r>
    </w:p>
    <w:p w:rsidR="00697010" w:rsidRPr="000C48C9" w:rsidRDefault="00697010" w:rsidP="005C35C7">
      <w:pPr>
        <w:pStyle w:val="paragraphsub"/>
      </w:pPr>
      <w:r w:rsidRPr="000C48C9">
        <w:tab/>
        <w:t>(ii)</w:t>
      </w:r>
      <w:r w:rsidRPr="000C48C9">
        <w:tab/>
      </w:r>
      <w:proofErr w:type="gramStart"/>
      <w:r w:rsidRPr="000C48C9">
        <w:t>the</w:t>
      </w:r>
      <w:proofErr w:type="gramEnd"/>
      <w:r w:rsidRPr="000C48C9">
        <w:t xml:space="preserve"> end of 4 weeks after the notice is given; and</w:t>
      </w:r>
    </w:p>
    <w:p w:rsidR="00697010" w:rsidRPr="000C48C9" w:rsidRDefault="00697010" w:rsidP="005C35C7">
      <w:pPr>
        <w:pStyle w:val="paragraph"/>
      </w:pPr>
      <w:r w:rsidRPr="000C48C9">
        <w:tab/>
        <w:t>(d)</w:t>
      </w:r>
      <w:r w:rsidRPr="000C48C9">
        <w:tab/>
      </w:r>
      <w:proofErr w:type="gramStart"/>
      <w:r w:rsidRPr="000C48C9">
        <w:t>the</w:t>
      </w:r>
      <w:proofErr w:type="gramEnd"/>
      <w:r w:rsidRPr="000C48C9">
        <w:t xml:space="preserve"> arrangement is taken to have allocated inspection services for that year on a monthly basis and fee is imposed equal to the amount of any underpayment.</w:t>
      </w:r>
    </w:p>
    <w:p w:rsidR="00697010" w:rsidRPr="000C48C9" w:rsidRDefault="00697010" w:rsidP="005C35C7">
      <w:pPr>
        <w:pStyle w:val="subsection"/>
      </w:pPr>
      <w:r w:rsidRPr="000C48C9">
        <w:tab/>
        <w:t>(2)</w:t>
      </w:r>
      <w:r w:rsidRPr="000C48C9">
        <w:tab/>
        <w:t>If:</w:t>
      </w:r>
    </w:p>
    <w:p w:rsidR="00697010" w:rsidRPr="000C48C9" w:rsidRDefault="00697010" w:rsidP="005C35C7">
      <w:pPr>
        <w:pStyle w:val="paragraph"/>
      </w:pPr>
      <w:r w:rsidRPr="000C48C9">
        <w:tab/>
        <w:t>(a)</w:t>
      </w:r>
      <w:r w:rsidRPr="000C48C9">
        <w:tab/>
      </w:r>
      <w:proofErr w:type="gramStart"/>
      <w:r w:rsidRPr="000C48C9">
        <w:t>an</w:t>
      </w:r>
      <w:proofErr w:type="gramEnd"/>
      <w:r w:rsidRPr="000C48C9">
        <w:t xml:space="preserve"> arrangement for a registered establishment allocates inspection services to the establishment on a monthly basis; and</w:t>
      </w:r>
    </w:p>
    <w:p w:rsidR="00697010" w:rsidRPr="000C48C9" w:rsidRDefault="00697010" w:rsidP="005C35C7">
      <w:pPr>
        <w:pStyle w:val="paragraph"/>
      </w:pPr>
      <w:r w:rsidRPr="000C48C9">
        <w:tab/>
        <w:t>(b)</w:t>
      </w:r>
      <w:r w:rsidRPr="000C48C9">
        <w:tab/>
      </w:r>
      <w:proofErr w:type="gramStart"/>
      <w:r w:rsidRPr="000C48C9">
        <w:t>the</w:t>
      </w:r>
      <w:proofErr w:type="gramEnd"/>
      <w:r w:rsidRPr="000C48C9">
        <w:t xml:space="preserve"> occupier gives less than 4 </w:t>
      </w:r>
      <w:proofErr w:type="spellStart"/>
      <w:r w:rsidRPr="000C48C9">
        <w:t>weeks</w:t>
      </w:r>
      <w:proofErr w:type="spellEnd"/>
      <w:r w:rsidRPr="000C48C9">
        <w:t xml:space="preserve"> notice of a reduction in inspection services;</w:t>
      </w:r>
    </w:p>
    <w:p w:rsidR="00697010" w:rsidRPr="000C48C9" w:rsidRDefault="00697010" w:rsidP="005C35C7">
      <w:pPr>
        <w:pStyle w:val="subsection2"/>
      </w:pPr>
      <w:proofErr w:type="gramStart"/>
      <w:r w:rsidRPr="000C48C9">
        <w:t>fees</w:t>
      </w:r>
      <w:proofErr w:type="gramEnd"/>
      <w:r w:rsidRPr="000C48C9">
        <w:t xml:space="preserve"> for the services continue to be imposed until the earlier of the following:</w:t>
      </w:r>
    </w:p>
    <w:p w:rsidR="00697010" w:rsidRPr="000C48C9" w:rsidRDefault="00697010" w:rsidP="005C35C7">
      <w:pPr>
        <w:pStyle w:val="paragraph"/>
      </w:pPr>
      <w:r w:rsidRPr="000C48C9">
        <w:tab/>
        <w:t>(c)</w:t>
      </w:r>
      <w:r w:rsidRPr="000C48C9">
        <w:tab/>
      </w:r>
      <w:proofErr w:type="gramStart"/>
      <w:r w:rsidRPr="000C48C9">
        <w:t>the</w:t>
      </w:r>
      <w:proofErr w:type="gramEnd"/>
      <w:r w:rsidRPr="000C48C9">
        <w:t xml:space="preserve"> Secretary determines that the services are allocated to another registered establishment;</w:t>
      </w:r>
    </w:p>
    <w:p w:rsidR="00697010" w:rsidRPr="000C48C9" w:rsidRDefault="00697010" w:rsidP="005C35C7">
      <w:pPr>
        <w:pStyle w:val="paragraph"/>
      </w:pPr>
      <w:r w:rsidRPr="000C48C9">
        <w:lastRenderedPageBreak/>
        <w:tab/>
        <w:t>(d)</w:t>
      </w:r>
      <w:r w:rsidRPr="000C48C9">
        <w:tab/>
      </w:r>
      <w:proofErr w:type="gramStart"/>
      <w:r w:rsidRPr="000C48C9">
        <w:t>the</w:t>
      </w:r>
      <w:proofErr w:type="gramEnd"/>
      <w:r w:rsidRPr="000C48C9">
        <w:t xml:space="preserve"> end of 4 weeks after the notice is given.</w:t>
      </w:r>
    </w:p>
    <w:p w:rsidR="00697010" w:rsidRPr="000C48C9" w:rsidRDefault="00697010" w:rsidP="005C35C7">
      <w:pPr>
        <w:pStyle w:val="subsection"/>
      </w:pPr>
      <w:r w:rsidRPr="000C48C9">
        <w:tab/>
        <w:t>(3)</w:t>
      </w:r>
      <w:r w:rsidRPr="000C48C9">
        <w:tab/>
        <w:t xml:space="preserve">A fee imposed by </w:t>
      </w:r>
      <w:r w:rsidR="000C48C9">
        <w:t>paragraph (</w:t>
      </w:r>
      <w:r w:rsidRPr="000C48C9">
        <w:t>1) (d) is payable by the occupier of the relevant establishment.</w:t>
      </w:r>
    </w:p>
    <w:p w:rsidR="00697010" w:rsidRPr="000C48C9" w:rsidRDefault="00697010" w:rsidP="005C35C7">
      <w:pPr>
        <w:pStyle w:val="ActHead5"/>
      </w:pPr>
      <w:bookmarkStart w:id="17" w:name="_Toc397947661"/>
      <w:proofErr w:type="gramStart"/>
      <w:r w:rsidRPr="000C48C9">
        <w:rPr>
          <w:rStyle w:val="CharSectno"/>
        </w:rPr>
        <w:t>4Q</w:t>
      </w:r>
      <w:r w:rsidR="005C35C7" w:rsidRPr="000C48C9">
        <w:t xml:space="preserve">  </w:t>
      </w:r>
      <w:r w:rsidRPr="000C48C9">
        <w:t>Insufficient</w:t>
      </w:r>
      <w:proofErr w:type="gramEnd"/>
      <w:r w:rsidRPr="000C48C9">
        <w:t xml:space="preserve"> notice of termination of inspection services</w:t>
      </w:r>
      <w:bookmarkEnd w:id="17"/>
    </w:p>
    <w:p w:rsidR="00697010" w:rsidRPr="000C48C9" w:rsidRDefault="00697010" w:rsidP="005C35C7">
      <w:pPr>
        <w:pStyle w:val="subsection"/>
      </w:pPr>
      <w:r w:rsidRPr="000C48C9">
        <w:tab/>
      </w:r>
      <w:r w:rsidRPr="000C48C9">
        <w:tab/>
        <w:t xml:space="preserve">If: </w:t>
      </w:r>
    </w:p>
    <w:p w:rsidR="00697010" w:rsidRPr="000C48C9" w:rsidRDefault="00697010" w:rsidP="005C35C7">
      <w:pPr>
        <w:pStyle w:val="paragraph"/>
      </w:pPr>
      <w:r w:rsidRPr="000C48C9">
        <w:tab/>
        <w:t>(a)</w:t>
      </w:r>
      <w:r w:rsidRPr="000C48C9">
        <w:tab/>
      </w:r>
      <w:proofErr w:type="gramStart"/>
      <w:r w:rsidRPr="000C48C9">
        <w:t>an</w:t>
      </w:r>
      <w:proofErr w:type="gramEnd"/>
      <w:r w:rsidRPr="000C48C9">
        <w:t xml:space="preserve"> arrangement for a registered establishment allocates inspection services to an establishment otherwise than on an annual basis; and</w:t>
      </w:r>
    </w:p>
    <w:p w:rsidR="00697010" w:rsidRPr="000C48C9" w:rsidRDefault="00697010" w:rsidP="005C35C7">
      <w:pPr>
        <w:pStyle w:val="paragraph"/>
      </w:pPr>
      <w:r w:rsidRPr="000C48C9">
        <w:tab/>
        <w:t>(b)</w:t>
      </w:r>
      <w:r w:rsidRPr="000C48C9">
        <w:tab/>
      </w:r>
      <w:proofErr w:type="gramStart"/>
      <w:r w:rsidRPr="000C48C9">
        <w:t>the</w:t>
      </w:r>
      <w:proofErr w:type="gramEnd"/>
      <w:r w:rsidRPr="000C48C9">
        <w:t xml:space="preserve"> occupier gives less than 2 </w:t>
      </w:r>
      <w:proofErr w:type="spellStart"/>
      <w:r w:rsidRPr="000C48C9">
        <w:t>weeks</w:t>
      </w:r>
      <w:proofErr w:type="spellEnd"/>
      <w:r w:rsidRPr="000C48C9">
        <w:t xml:space="preserve"> notice of a reduction in inspection services;</w:t>
      </w:r>
    </w:p>
    <w:p w:rsidR="00697010" w:rsidRPr="000C48C9" w:rsidRDefault="00697010" w:rsidP="005C35C7">
      <w:pPr>
        <w:pStyle w:val="subsection2"/>
      </w:pPr>
      <w:proofErr w:type="gramStart"/>
      <w:r w:rsidRPr="000C48C9">
        <w:t>fees</w:t>
      </w:r>
      <w:proofErr w:type="gramEnd"/>
      <w:r w:rsidRPr="000C48C9">
        <w:t xml:space="preserve"> for the services continue to be imposed until the earlier of the following:</w:t>
      </w:r>
    </w:p>
    <w:p w:rsidR="00697010" w:rsidRPr="000C48C9" w:rsidRDefault="00697010" w:rsidP="005C35C7">
      <w:pPr>
        <w:pStyle w:val="paragraph"/>
      </w:pPr>
      <w:r w:rsidRPr="000C48C9">
        <w:tab/>
        <w:t>(c)</w:t>
      </w:r>
      <w:r w:rsidRPr="000C48C9">
        <w:tab/>
      </w:r>
      <w:proofErr w:type="gramStart"/>
      <w:r w:rsidRPr="000C48C9">
        <w:t>the</w:t>
      </w:r>
      <w:proofErr w:type="gramEnd"/>
      <w:r w:rsidRPr="000C48C9">
        <w:t xml:space="preserve"> Secretary determines that the services are allocated to another registered establishment;</w:t>
      </w:r>
    </w:p>
    <w:p w:rsidR="00697010" w:rsidRPr="000C48C9" w:rsidRDefault="00697010" w:rsidP="005C35C7">
      <w:pPr>
        <w:pStyle w:val="paragraph"/>
      </w:pPr>
      <w:r w:rsidRPr="000C48C9">
        <w:tab/>
        <w:t>(d)</w:t>
      </w:r>
      <w:r w:rsidRPr="000C48C9">
        <w:tab/>
      </w:r>
      <w:proofErr w:type="gramStart"/>
      <w:r w:rsidRPr="000C48C9">
        <w:t>the</w:t>
      </w:r>
      <w:proofErr w:type="gramEnd"/>
      <w:r w:rsidRPr="000C48C9">
        <w:t xml:space="preserve"> end of 4 weeks after the notice is given.</w:t>
      </w:r>
    </w:p>
    <w:p w:rsidR="00697010" w:rsidRPr="000C48C9" w:rsidRDefault="00697010" w:rsidP="005C35C7">
      <w:pPr>
        <w:pStyle w:val="ActHead5"/>
      </w:pPr>
      <w:bookmarkStart w:id="18" w:name="_Toc397947662"/>
      <w:proofErr w:type="gramStart"/>
      <w:r w:rsidRPr="000C48C9">
        <w:rPr>
          <w:rStyle w:val="CharSectno"/>
        </w:rPr>
        <w:t>4R</w:t>
      </w:r>
      <w:r w:rsidR="005C35C7" w:rsidRPr="000C48C9">
        <w:t xml:space="preserve">  </w:t>
      </w:r>
      <w:r w:rsidRPr="000C48C9">
        <w:t>Documentation</w:t>
      </w:r>
      <w:proofErr w:type="gramEnd"/>
      <w:r w:rsidRPr="000C48C9">
        <w:t xml:space="preserve"> fees</w:t>
      </w:r>
      <w:bookmarkEnd w:id="18"/>
    </w:p>
    <w:p w:rsidR="00697010" w:rsidRPr="000C48C9" w:rsidRDefault="00697010" w:rsidP="005C35C7">
      <w:pPr>
        <w:pStyle w:val="subsection"/>
      </w:pPr>
      <w:r w:rsidRPr="000C48C9">
        <w:tab/>
        <w:t>(1)</w:t>
      </w:r>
      <w:r w:rsidRPr="000C48C9">
        <w:tab/>
        <w:t>Fees calculated in accordance with Schedule</w:t>
      </w:r>
      <w:r w:rsidR="000C48C9">
        <w:t> </w:t>
      </w:r>
      <w:r w:rsidRPr="000C48C9">
        <w:t>1C are imposed for the issue of a document in relation to the export of goods mentioned in order</w:t>
      </w:r>
      <w:r w:rsidR="000C48C9">
        <w:t> </w:t>
      </w:r>
      <w:r w:rsidRPr="000C48C9">
        <w:t>4H.</w:t>
      </w:r>
    </w:p>
    <w:p w:rsidR="00697010" w:rsidRPr="000C48C9" w:rsidRDefault="00697010" w:rsidP="005C35C7">
      <w:pPr>
        <w:pStyle w:val="subsection"/>
      </w:pPr>
      <w:r w:rsidRPr="000C48C9">
        <w:tab/>
        <w:t>(2)</w:t>
      </w:r>
      <w:r w:rsidRPr="000C48C9">
        <w:tab/>
        <w:t>A fee imposed by suborder (1) is payable by the person to whom the document is issued.</w:t>
      </w:r>
    </w:p>
    <w:p w:rsidR="00697010" w:rsidRPr="000C48C9" w:rsidRDefault="00697010" w:rsidP="005C35C7">
      <w:pPr>
        <w:pStyle w:val="ActHead5"/>
      </w:pPr>
      <w:bookmarkStart w:id="19" w:name="_Toc397947663"/>
      <w:proofErr w:type="gramStart"/>
      <w:r w:rsidRPr="000C48C9">
        <w:rPr>
          <w:rStyle w:val="CharSectno"/>
        </w:rPr>
        <w:t>4S</w:t>
      </w:r>
      <w:r w:rsidR="005C35C7" w:rsidRPr="000C48C9">
        <w:t xml:space="preserve">  </w:t>
      </w:r>
      <w:r w:rsidRPr="000C48C9">
        <w:t>Organic</w:t>
      </w:r>
      <w:proofErr w:type="gramEnd"/>
      <w:r w:rsidRPr="000C48C9">
        <w:t xml:space="preserve"> produce certification</w:t>
      </w:r>
      <w:bookmarkEnd w:id="19"/>
    </w:p>
    <w:p w:rsidR="00697010" w:rsidRPr="000C48C9" w:rsidRDefault="00697010" w:rsidP="005C35C7">
      <w:pPr>
        <w:pStyle w:val="subsection"/>
      </w:pPr>
      <w:r w:rsidRPr="000C48C9">
        <w:tab/>
        <w:t>(1)</w:t>
      </w:r>
      <w:r w:rsidRPr="000C48C9">
        <w:tab/>
        <w:t>A fee of $7</w:t>
      </w:r>
      <w:r w:rsidR="000C48C9">
        <w:t> </w:t>
      </w:r>
      <w:r w:rsidRPr="000C48C9">
        <w:t>100 is imposed for the assessment of an application for the issue of a QM certificate under the Export Control (Organic Produce Certification) Orders.</w:t>
      </w:r>
    </w:p>
    <w:p w:rsidR="00697010" w:rsidRPr="000C48C9" w:rsidRDefault="00697010" w:rsidP="005C35C7">
      <w:pPr>
        <w:pStyle w:val="subsection"/>
      </w:pPr>
      <w:r w:rsidRPr="000C48C9">
        <w:tab/>
        <w:t>(2)</w:t>
      </w:r>
      <w:r w:rsidRPr="000C48C9">
        <w:tab/>
        <w:t>The fee imposed by suborder (1) is payable by the person who made the application.</w:t>
      </w:r>
    </w:p>
    <w:p w:rsidR="00697010" w:rsidRPr="000C48C9" w:rsidRDefault="00697010" w:rsidP="005C35C7">
      <w:pPr>
        <w:pStyle w:val="subsection"/>
      </w:pPr>
      <w:r w:rsidRPr="000C48C9">
        <w:tab/>
        <w:t>(3)</w:t>
      </w:r>
      <w:r w:rsidRPr="000C48C9">
        <w:tab/>
        <w:t>A fee of $7</w:t>
      </w:r>
      <w:r w:rsidR="000C48C9">
        <w:t> </w:t>
      </w:r>
      <w:r w:rsidRPr="000C48C9">
        <w:t>500 is imposed for each year in which a QM certificate for an organisation is in force under order</w:t>
      </w:r>
      <w:r w:rsidR="000C48C9">
        <w:t> </w:t>
      </w:r>
      <w:r w:rsidRPr="000C48C9">
        <w:t>3.04 of the Export Control (Organic Produce Certification) Orders.</w:t>
      </w:r>
    </w:p>
    <w:p w:rsidR="00697010" w:rsidRPr="000C48C9" w:rsidRDefault="00697010" w:rsidP="005C35C7">
      <w:pPr>
        <w:pStyle w:val="subsection"/>
      </w:pPr>
      <w:r w:rsidRPr="000C48C9">
        <w:tab/>
        <w:t>(4)</w:t>
      </w:r>
      <w:r w:rsidRPr="000C48C9">
        <w:tab/>
        <w:t>The fee imposed by suborder (3) is payable by the organisation in respect of which the QM certificate is in force, and must be paid in equal quarterly instalments.</w:t>
      </w:r>
    </w:p>
    <w:p w:rsidR="006A4252" w:rsidRPr="000C48C9" w:rsidRDefault="006A4252" w:rsidP="005C35C7">
      <w:pPr>
        <w:pStyle w:val="ActHead2"/>
        <w:pageBreakBefore/>
      </w:pPr>
      <w:bookmarkStart w:id="20" w:name="_Toc397947664"/>
      <w:r w:rsidRPr="000C48C9">
        <w:rPr>
          <w:rStyle w:val="CharPartNo"/>
        </w:rPr>
        <w:lastRenderedPageBreak/>
        <w:t>Part</w:t>
      </w:r>
      <w:r w:rsidR="000C48C9">
        <w:rPr>
          <w:rStyle w:val="CharPartNo"/>
        </w:rPr>
        <w:t> </w:t>
      </w:r>
      <w:r w:rsidRPr="000C48C9">
        <w:rPr>
          <w:rStyle w:val="CharPartNo"/>
        </w:rPr>
        <w:t>3</w:t>
      </w:r>
      <w:r w:rsidR="005C35C7" w:rsidRPr="000C48C9">
        <w:t>—</w:t>
      </w:r>
      <w:r w:rsidRPr="000C48C9">
        <w:rPr>
          <w:rStyle w:val="CharPartText"/>
        </w:rPr>
        <w:t>Fees for grains, plants and plant products</w:t>
      </w:r>
      <w:bookmarkEnd w:id="20"/>
    </w:p>
    <w:p w:rsidR="006A4252" w:rsidRPr="000C48C9" w:rsidRDefault="005C35C7" w:rsidP="006A4252">
      <w:pPr>
        <w:pStyle w:val="Header"/>
      </w:pPr>
      <w:r w:rsidRPr="000C48C9">
        <w:rPr>
          <w:rStyle w:val="CharDivNo"/>
        </w:rPr>
        <w:t xml:space="preserve"> </w:t>
      </w:r>
      <w:r w:rsidRPr="000C48C9">
        <w:rPr>
          <w:rStyle w:val="CharDivText"/>
        </w:rPr>
        <w:t xml:space="preserve"> </w:t>
      </w:r>
    </w:p>
    <w:p w:rsidR="00185F6E" w:rsidRPr="000C48C9" w:rsidRDefault="00185F6E" w:rsidP="005C35C7">
      <w:pPr>
        <w:pStyle w:val="ActHead5"/>
      </w:pPr>
      <w:bookmarkStart w:id="21" w:name="_Toc397947665"/>
      <w:proofErr w:type="gramStart"/>
      <w:r w:rsidRPr="000C48C9">
        <w:rPr>
          <w:rStyle w:val="CharSectno"/>
        </w:rPr>
        <w:t>14</w:t>
      </w:r>
      <w:r w:rsidR="005C35C7" w:rsidRPr="000C48C9">
        <w:t xml:space="preserve">  </w:t>
      </w:r>
      <w:r w:rsidRPr="000C48C9">
        <w:t>Imposition</w:t>
      </w:r>
      <w:proofErr w:type="gramEnd"/>
      <w:r w:rsidRPr="000C48C9">
        <w:t xml:space="preserve"> of fees</w:t>
      </w:r>
      <w:bookmarkEnd w:id="21"/>
    </w:p>
    <w:p w:rsidR="00185F6E" w:rsidRPr="000C48C9" w:rsidRDefault="00185F6E" w:rsidP="005C35C7">
      <w:pPr>
        <w:pStyle w:val="subsection"/>
      </w:pPr>
      <w:r w:rsidRPr="000C48C9">
        <w:tab/>
        <w:t>(1)</w:t>
      </w:r>
      <w:r w:rsidRPr="000C48C9">
        <w:tab/>
        <w:t>Fees are imposed in accordance with this Part for the performance of services in respect of the following goods:</w:t>
      </w:r>
    </w:p>
    <w:p w:rsidR="00185F6E" w:rsidRPr="000C48C9" w:rsidRDefault="00185F6E" w:rsidP="005C35C7">
      <w:pPr>
        <w:pStyle w:val="paragraph"/>
      </w:pPr>
      <w:r w:rsidRPr="000C48C9">
        <w:tab/>
        <w:t>(a)</w:t>
      </w:r>
      <w:r w:rsidRPr="000C48C9">
        <w:tab/>
      </w:r>
      <w:proofErr w:type="gramStart"/>
      <w:r w:rsidRPr="000C48C9">
        <w:t>grains</w:t>
      </w:r>
      <w:proofErr w:type="gramEnd"/>
      <w:r w:rsidRPr="000C48C9">
        <w:t xml:space="preserve"> (whether prescribed grains or not); </w:t>
      </w:r>
    </w:p>
    <w:p w:rsidR="00185F6E" w:rsidRPr="000C48C9" w:rsidRDefault="00185F6E" w:rsidP="005C35C7">
      <w:pPr>
        <w:pStyle w:val="paragraph"/>
      </w:pPr>
      <w:r w:rsidRPr="000C48C9">
        <w:tab/>
        <w:t>(b)</w:t>
      </w:r>
      <w:r w:rsidRPr="000C48C9">
        <w:tab/>
      </w:r>
      <w:proofErr w:type="gramStart"/>
      <w:r w:rsidRPr="000C48C9">
        <w:t>plants</w:t>
      </w:r>
      <w:proofErr w:type="gramEnd"/>
      <w:r w:rsidRPr="000C48C9">
        <w:t>;</w:t>
      </w:r>
    </w:p>
    <w:p w:rsidR="00185F6E" w:rsidRPr="000C48C9" w:rsidRDefault="00185F6E" w:rsidP="005C35C7">
      <w:pPr>
        <w:pStyle w:val="paragraph"/>
      </w:pPr>
      <w:r w:rsidRPr="000C48C9">
        <w:tab/>
        <w:t>(c)</w:t>
      </w:r>
      <w:r w:rsidRPr="000C48C9">
        <w:tab/>
      </w:r>
      <w:proofErr w:type="gramStart"/>
      <w:r w:rsidRPr="000C48C9">
        <w:t>plant</w:t>
      </w:r>
      <w:proofErr w:type="gramEnd"/>
      <w:r w:rsidRPr="000C48C9">
        <w:t xml:space="preserve"> products.</w:t>
      </w:r>
    </w:p>
    <w:p w:rsidR="00185F6E" w:rsidRPr="000C48C9" w:rsidRDefault="00185F6E" w:rsidP="005C35C7">
      <w:pPr>
        <w:pStyle w:val="subsection"/>
      </w:pPr>
      <w:r w:rsidRPr="000C48C9">
        <w:tab/>
        <w:t>(2)</w:t>
      </w:r>
      <w:r w:rsidRPr="000C48C9">
        <w:tab/>
        <w:t>A fee imposed in accordance with this Part is payable by the person for whom the services are performed.</w:t>
      </w:r>
    </w:p>
    <w:p w:rsidR="00185F6E" w:rsidRPr="000C48C9" w:rsidRDefault="00185F6E" w:rsidP="005C35C7">
      <w:pPr>
        <w:pStyle w:val="ActHead5"/>
      </w:pPr>
      <w:bookmarkStart w:id="22" w:name="_Toc397947666"/>
      <w:proofErr w:type="gramStart"/>
      <w:r w:rsidRPr="000C48C9">
        <w:rPr>
          <w:rStyle w:val="CharSectno"/>
        </w:rPr>
        <w:t>15</w:t>
      </w:r>
      <w:r w:rsidR="005C35C7" w:rsidRPr="000C48C9">
        <w:t xml:space="preserve">  </w:t>
      </w:r>
      <w:r w:rsidRPr="000C48C9">
        <w:t>Inspection</w:t>
      </w:r>
      <w:proofErr w:type="gramEnd"/>
      <w:r w:rsidRPr="000C48C9">
        <w:t xml:space="preserve"> services</w:t>
      </w:r>
      <w:bookmarkEnd w:id="22"/>
    </w:p>
    <w:p w:rsidR="00185F6E" w:rsidRPr="000C48C9" w:rsidRDefault="00185F6E" w:rsidP="005C35C7">
      <w:pPr>
        <w:pStyle w:val="subsection"/>
      </w:pPr>
      <w:r w:rsidRPr="000C48C9">
        <w:tab/>
        <w:t>(1)</w:t>
      </w:r>
      <w:r w:rsidRPr="000C48C9">
        <w:tab/>
        <w:t>The fee for an inspection service is $36 for each quarter hour.</w:t>
      </w:r>
    </w:p>
    <w:p w:rsidR="00185F6E" w:rsidRPr="000C48C9" w:rsidRDefault="00185F6E" w:rsidP="005C35C7">
      <w:pPr>
        <w:pStyle w:val="notetext"/>
      </w:pPr>
      <w:r w:rsidRPr="000C48C9">
        <w:t>Examples</w:t>
      </w:r>
      <w:r w:rsidR="00C4195E" w:rsidRPr="000C48C9">
        <w:t>:</w:t>
      </w:r>
    </w:p>
    <w:p w:rsidR="00185F6E" w:rsidRPr="000C48C9" w:rsidRDefault="00185F6E" w:rsidP="00C85B08">
      <w:pPr>
        <w:pStyle w:val="notepara"/>
      </w:pPr>
      <w:r w:rsidRPr="000C48C9">
        <w:t>1</w:t>
      </w:r>
      <w:r w:rsidR="00C85B08">
        <w:rPr>
          <w:lang w:eastAsia="en-US"/>
        </w:rPr>
        <w:tab/>
      </w:r>
      <w:r w:rsidRPr="000C48C9">
        <w:t>Inspecting goods.</w:t>
      </w:r>
    </w:p>
    <w:p w:rsidR="00185F6E" w:rsidRPr="00C85B08" w:rsidRDefault="00185F6E" w:rsidP="00C85B08">
      <w:pPr>
        <w:pStyle w:val="notepara"/>
      </w:pPr>
      <w:r w:rsidRPr="00C85B08">
        <w:t>2</w:t>
      </w:r>
      <w:r w:rsidR="00C85B08">
        <w:tab/>
      </w:r>
      <w:r w:rsidRPr="00C85B08">
        <w:t>Booking inspection services.</w:t>
      </w:r>
    </w:p>
    <w:p w:rsidR="00185F6E" w:rsidRPr="00C85B08" w:rsidRDefault="00185F6E" w:rsidP="00C85B08">
      <w:pPr>
        <w:pStyle w:val="notepara"/>
      </w:pPr>
      <w:r w:rsidRPr="00C85B08">
        <w:t>3</w:t>
      </w:r>
      <w:r w:rsidR="00C85B08">
        <w:tab/>
      </w:r>
      <w:r w:rsidRPr="00C85B08">
        <w:t>Providing reports and information.</w:t>
      </w:r>
    </w:p>
    <w:p w:rsidR="00185F6E" w:rsidRPr="000C48C9" w:rsidRDefault="00185F6E" w:rsidP="00C85B08">
      <w:pPr>
        <w:pStyle w:val="notepara"/>
      </w:pPr>
      <w:proofErr w:type="gramStart"/>
      <w:r w:rsidRPr="00C85B08">
        <w:t>4 </w:t>
      </w:r>
      <w:r w:rsidR="00C85B08">
        <w:tab/>
      </w:r>
      <w:proofErr w:type="spellStart"/>
      <w:r w:rsidRPr="00C85B08">
        <w:t>on</w:t>
      </w:r>
      <w:r w:rsidRPr="000C48C9">
        <w:t>ducting</w:t>
      </w:r>
      <w:proofErr w:type="spellEnd"/>
      <w:r w:rsidRPr="000C48C9">
        <w:t xml:space="preserve"> an audit.</w:t>
      </w:r>
      <w:proofErr w:type="gramEnd"/>
    </w:p>
    <w:p w:rsidR="00185F6E" w:rsidRPr="000C48C9" w:rsidRDefault="00185F6E" w:rsidP="005C35C7">
      <w:pPr>
        <w:pStyle w:val="subsection"/>
      </w:pPr>
      <w:r w:rsidRPr="000C48C9">
        <w:tab/>
        <w:t>(2)</w:t>
      </w:r>
      <w:r w:rsidRPr="000C48C9">
        <w:tab/>
        <w:t xml:space="preserve">However: </w:t>
      </w:r>
    </w:p>
    <w:p w:rsidR="00185F6E" w:rsidRPr="000C48C9" w:rsidRDefault="00185F6E" w:rsidP="005C35C7">
      <w:pPr>
        <w:pStyle w:val="paragraph"/>
      </w:pPr>
      <w:r w:rsidRPr="000C48C9">
        <w:tab/>
        <w:t>(a)</w:t>
      </w:r>
      <w:r w:rsidRPr="000C48C9">
        <w:tab/>
      </w:r>
      <w:proofErr w:type="gramStart"/>
      <w:r w:rsidRPr="000C48C9">
        <w:t>the</w:t>
      </w:r>
      <w:proofErr w:type="gramEnd"/>
      <w:r w:rsidRPr="000C48C9">
        <w:t xml:space="preserve"> maximum amount of the fee for a day (not including overtime) is $1</w:t>
      </w:r>
      <w:r w:rsidR="000C48C9">
        <w:t> </w:t>
      </w:r>
      <w:r w:rsidRPr="000C48C9">
        <w:t>152; and</w:t>
      </w:r>
    </w:p>
    <w:p w:rsidR="00185F6E" w:rsidRPr="000C48C9" w:rsidRDefault="00185F6E" w:rsidP="005C35C7">
      <w:pPr>
        <w:pStyle w:val="paragraph"/>
      </w:pPr>
      <w:r w:rsidRPr="000C48C9">
        <w:tab/>
        <w:t>(b)</w:t>
      </w:r>
      <w:r w:rsidRPr="000C48C9">
        <w:tab/>
      </w:r>
      <w:proofErr w:type="gramStart"/>
      <w:r w:rsidRPr="000C48C9">
        <w:t>the</w:t>
      </w:r>
      <w:proofErr w:type="gramEnd"/>
      <w:r w:rsidRPr="000C48C9">
        <w:t xml:space="preserve"> maximum amount of the fee for a week (not including overtime) is $5</w:t>
      </w:r>
      <w:r w:rsidR="000C48C9">
        <w:t> </w:t>
      </w:r>
      <w:r w:rsidRPr="000C48C9">
        <w:t xml:space="preserve">760. </w:t>
      </w:r>
    </w:p>
    <w:p w:rsidR="00C32C58" w:rsidRPr="000C48C9" w:rsidRDefault="00C32C58" w:rsidP="005C35C7">
      <w:pPr>
        <w:pStyle w:val="ActHead5"/>
      </w:pPr>
      <w:bookmarkStart w:id="23" w:name="_Toc397947667"/>
      <w:proofErr w:type="gramStart"/>
      <w:r w:rsidRPr="000C48C9">
        <w:rPr>
          <w:rStyle w:val="CharSectno"/>
        </w:rPr>
        <w:t>16</w:t>
      </w:r>
      <w:r w:rsidR="005C35C7" w:rsidRPr="000C48C9">
        <w:t xml:space="preserve">  </w:t>
      </w:r>
      <w:r w:rsidRPr="000C48C9">
        <w:t>Fees</w:t>
      </w:r>
      <w:proofErr w:type="gramEnd"/>
      <w:r w:rsidRPr="000C48C9">
        <w:t xml:space="preserve"> for overtime</w:t>
      </w:r>
      <w:bookmarkEnd w:id="23"/>
    </w:p>
    <w:p w:rsidR="00C32C58" w:rsidRPr="000C48C9" w:rsidRDefault="00C32C58" w:rsidP="005C35C7">
      <w:pPr>
        <w:pStyle w:val="subsection"/>
      </w:pPr>
      <w:r w:rsidRPr="000C48C9">
        <w:tab/>
        <w:t>(1)</w:t>
      </w:r>
      <w:r w:rsidRPr="000C48C9">
        <w:tab/>
        <w:t>This order applies if:</w:t>
      </w:r>
    </w:p>
    <w:p w:rsidR="00C32C58" w:rsidRPr="000C48C9" w:rsidRDefault="00C32C58" w:rsidP="005C35C7">
      <w:pPr>
        <w:pStyle w:val="paragraph"/>
      </w:pPr>
      <w:r w:rsidRPr="000C48C9">
        <w:tab/>
        <w:t>(a)</w:t>
      </w:r>
      <w:r w:rsidRPr="000C48C9">
        <w:tab/>
      </w:r>
      <w:proofErr w:type="gramStart"/>
      <w:r w:rsidRPr="000C48C9">
        <w:t>at</w:t>
      </w:r>
      <w:proofErr w:type="gramEnd"/>
      <w:r w:rsidRPr="000C48C9">
        <w:t xml:space="preserve"> the request of a person, an authorised officer performs an inspection service during a particular period (the </w:t>
      </w:r>
      <w:r w:rsidRPr="000C48C9">
        <w:rPr>
          <w:b/>
          <w:i/>
        </w:rPr>
        <w:t>overtime period</w:t>
      </w:r>
      <w:r w:rsidRPr="000C48C9">
        <w:t>); and</w:t>
      </w:r>
    </w:p>
    <w:p w:rsidR="00C32C58" w:rsidRPr="000C48C9" w:rsidRDefault="00C32C58" w:rsidP="005C35C7">
      <w:pPr>
        <w:pStyle w:val="paragraph"/>
      </w:pPr>
      <w:r w:rsidRPr="000C48C9">
        <w:tab/>
        <w:t>(b)</w:t>
      </w:r>
      <w:r w:rsidRPr="000C48C9">
        <w:tab/>
      </w:r>
      <w:proofErr w:type="gramStart"/>
      <w:r w:rsidRPr="000C48C9">
        <w:t>the</w:t>
      </w:r>
      <w:proofErr w:type="gramEnd"/>
      <w:r w:rsidRPr="000C48C9">
        <w:t xml:space="preserve"> authorised officer is entitled to be paid overtime for the overtime period.</w:t>
      </w:r>
    </w:p>
    <w:p w:rsidR="00C32C58" w:rsidRPr="000C48C9" w:rsidRDefault="00C32C58" w:rsidP="005C35C7">
      <w:pPr>
        <w:pStyle w:val="subsection"/>
      </w:pPr>
      <w:r w:rsidRPr="000C48C9">
        <w:tab/>
        <w:t>(2)</w:t>
      </w:r>
      <w:r w:rsidRPr="000C48C9">
        <w:tab/>
        <w:t>If the overtime period is continuous with the authorised officer’s ordinary hours of work, the following fees are imposed:</w:t>
      </w:r>
    </w:p>
    <w:p w:rsidR="00C32C58" w:rsidRPr="000C48C9" w:rsidRDefault="00C32C58" w:rsidP="005C35C7">
      <w:pPr>
        <w:pStyle w:val="paragraph"/>
      </w:pPr>
      <w:r w:rsidRPr="000C48C9">
        <w:tab/>
        <w:t>(a)</w:t>
      </w:r>
      <w:r w:rsidRPr="000C48C9">
        <w:tab/>
      </w:r>
      <w:proofErr w:type="gramStart"/>
      <w:r w:rsidRPr="000C48C9">
        <w:t>if</w:t>
      </w:r>
      <w:proofErr w:type="gramEnd"/>
      <w:r w:rsidRPr="000C48C9">
        <w:t xml:space="preserve"> the rate of overtime is time and a half</w:t>
      </w:r>
      <w:r w:rsidR="005C35C7" w:rsidRPr="000C48C9">
        <w:t>—</w:t>
      </w:r>
      <w:r w:rsidRPr="000C48C9">
        <w:t>the amount worked out at the rate of $15 for each quarter hour;</w:t>
      </w:r>
    </w:p>
    <w:p w:rsidR="00C32C58" w:rsidRPr="000C48C9" w:rsidRDefault="00C32C58" w:rsidP="005C35C7">
      <w:pPr>
        <w:pStyle w:val="paragraph"/>
      </w:pPr>
      <w:r w:rsidRPr="000C48C9">
        <w:tab/>
        <w:t>(b)</w:t>
      </w:r>
      <w:r w:rsidRPr="000C48C9">
        <w:tab/>
      </w:r>
      <w:proofErr w:type="gramStart"/>
      <w:r w:rsidRPr="000C48C9">
        <w:t>if</w:t>
      </w:r>
      <w:proofErr w:type="gramEnd"/>
      <w:r w:rsidRPr="000C48C9">
        <w:t xml:space="preserve"> the rate of overtime is double time</w:t>
      </w:r>
      <w:r w:rsidR="005C35C7" w:rsidRPr="000C48C9">
        <w:t>—</w:t>
      </w:r>
      <w:r w:rsidRPr="000C48C9">
        <w:t>the amount worked out at the rate of $20 for each quarter hour;</w:t>
      </w:r>
    </w:p>
    <w:p w:rsidR="00C32C58" w:rsidRPr="000C48C9" w:rsidRDefault="00C32C58" w:rsidP="005C35C7">
      <w:pPr>
        <w:pStyle w:val="paragraph"/>
      </w:pPr>
      <w:r w:rsidRPr="000C48C9">
        <w:tab/>
        <w:t>(c)</w:t>
      </w:r>
      <w:r w:rsidRPr="000C48C9">
        <w:tab/>
      </w:r>
      <w:proofErr w:type="gramStart"/>
      <w:r w:rsidRPr="000C48C9">
        <w:t>if</w:t>
      </w:r>
      <w:proofErr w:type="gramEnd"/>
      <w:r w:rsidRPr="000C48C9">
        <w:t xml:space="preserve"> the rate of overtime is double time and a half</w:t>
      </w:r>
      <w:r w:rsidR="005C35C7" w:rsidRPr="000C48C9">
        <w:t>—</w:t>
      </w:r>
      <w:r w:rsidRPr="000C48C9">
        <w:t>the amount worked out at the rate of $25 for each quarter hour.</w:t>
      </w:r>
    </w:p>
    <w:p w:rsidR="00C32C58" w:rsidRPr="000C48C9" w:rsidRDefault="00C32C58" w:rsidP="005C35C7">
      <w:pPr>
        <w:pStyle w:val="subsection"/>
      </w:pPr>
      <w:r w:rsidRPr="000C48C9">
        <w:tab/>
        <w:t>(3)</w:t>
      </w:r>
      <w:r w:rsidRPr="000C48C9">
        <w:tab/>
        <w:t>If the overtime period is not continuous with the authorised officer’s ordinary hours of work, the following fees are imposed:</w:t>
      </w:r>
    </w:p>
    <w:p w:rsidR="00C32C58" w:rsidRPr="000C48C9" w:rsidRDefault="00C32C58" w:rsidP="005C35C7">
      <w:pPr>
        <w:pStyle w:val="paragraph"/>
      </w:pPr>
      <w:r w:rsidRPr="000C48C9">
        <w:tab/>
        <w:t>(a)</w:t>
      </w:r>
      <w:r w:rsidRPr="000C48C9">
        <w:tab/>
      </w:r>
      <w:proofErr w:type="gramStart"/>
      <w:r w:rsidRPr="000C48C9">
        <w:t>if</w:t>
      </w:r>
      <w:proofErr w:type="gramEnd"/>
      <w:r w:rsidRPr="000C48C9">
        <w:t xml:space="preserve"> the rate of overtime is time and a half</w:t>
      </w:r>
      <w:r w:rsidR="005C35C7" w:rsidRPr="000C48C9">
        <w:t>—</w:t>
      </w:r>
      <w:r w:rsidRPr="000C48C9">
        <w:t>the greater of:</w:t>
      </w:r>
    </w:p>
    <w:p w:rsidR="00C32C58" w:rsidRPr="000C48C9" w:rsidRDefault="00C32C58" w:rsidP="005C35C7">
      <w:pPr>
        <w:pStyle w:val="paragraphsub"/>
      </w:pPr>
      <w:r w:rsidRPr="000C48C9">
        <w:lastRenderedPageBreak/>
        <w:tab/>
        <w:t>(</w:t>
      </w:r>
      <w:proofErr w:type="spellStart"/>
      <w:r w:rsidRPr="000C48C9">
        <w:t>i</w:t>
      </w:r>
      <w:proofErr w:type="spellEnd"/>
      <w:r w:rsidRPr="000C48C9">
        <w:t>)</w:t>
      </w:r>
      <w:r w:rsidRPr="000C48C9">
        <w:tab/>
        <w:t>$180; and</w:t>
      </w:r>
    </w:p>
    <w:p w:rsidR="00C32C58" w:rsidRPr="000C48C9" w:rsidRDefault="00C32C58" w:rsidP="005C35C7">
      <w:pPr>
        <w:pStyle w:val="paragraphsub"/>
      </w:pPr>
      <w:r w:rsidRPr="000C48C9">
        <w:tab/>
        <w:t>(ii)</w:t>
      </w:r>
      <w:r w:rsidRPr="000C48C9">
        <w:tab/>
      </w:r>
      <w:proofErr w:type="gramStart"/>
      <w:r w:rsidRPr="000C48C9">
        <w:t>the</w:t>
      </w:r>
      <w:proofErr w:type="gramEnd"/>
      <w:r w:rsidRPr="000C48C9">
        <w:t xml:space="preserve"> amount worked out at the rate of $15 for each quarter hour;</w:t>
      </w:r>
    </w:p>
    <w:p w:rsidR="00C32C58" w:rsidRPr="000C48C9" w:rsidRDefault="00C32C58" w:rsidP="005C35C7">
      <w:pPr>
        <w:pStyle w:val="paragraph"/>
      </w:pPr>
      <w:r w:rsidRPr="000C48C9">
        <w:tab/>
        <w:t>(b)</w:t>
      </w:r>
      <w:r w:rsidRPr="000C48C9">
        <w:tab/>
      </w:r>
      <w:proofErr w:type="gramStart"/>
      <w:r w:rsidRPr="000C48C9">
        <w:t>if</w:t>
      </w:r>
      <w:proofErr w:type="gramEnd"/>
      <w:r w:rsidRPr="000C48C9">
        <w:t xml:space="preserve"> the rate of overtime is double time</w:t>
      </w:r>
      <w:r w:rsidR="005C35C7" w:rsidRPr="000C48C9">
        <w:t>—</w:t>
      </w:r>
      <w:r w:rsidRPr="000C48C9">
        <w:t>the greater of:</w:t>
      </w:r>
    </w:p>
    <w:p w:rsidR="00C32C58" w:rsidRPr="000C48C9" w:rsidRDefault="00C32C58" w:rsidP="005C35C7">
      <w:pPr>
        <w:pStyle w:val="paragraphsub"/>
      </w:pPr>
      <w:r w:rsidRPr="000C48C9">
        <w:tab/>
        <w:t>(</w:t>
      </w:r>
      <w:proofErr w:type="spellStart"/>
      <w:r w:rsidRPr="000C48C9">
        <w:t>i</w:t>
      </w:r>
      <w:proofErr w:type="spellEnd"/>
      <w:r w:rsidRPr="000C48C9">
        <w:t>)</w:t>
      </w:r>
      <w:r w:rsidRPr="000C48C9">
        <w:tab/>
        <w:t>$240; and</w:t>
      </w:r>
    </w:p>
    <w:p w:rsidR="00C32C58" w:rsidRPr="000C48C9" w:rsidRDefault="00C32C58" w:rsidP="005C35C7">
      <w:pPr>
        <w:pStyle w:val="paragraphsub"/>
      </w:pPr>
      <w:r w:rsidRPr="000C48C9">
        <w:tab/>
        <w:t>(ii)</w:t>
      </w:r>
      <w:r w:rsidRPr="000C48C9">
        <w:tab/>
      </w:r>
      <w:proofErr w:type="gramStart"/>
      <w:r w:rsidRPr="000C48C9">
        <w:t>the</w:t>
      </w:r>
      <w:proofErr w:type="gramEnd"/>
      <w:r w:rsidRPr="000C48C9">
        <w:t xml:space="preserve"> amount worked out at the rate of $20 for each quarter hour;</w:t>
      </w:r>
    </w:p>
    <w:p w:rsidR="00C32C58" w:rsidRPr="000C48C9" w:rsidRDefault="00C32C58" w:rsidP="005C35C7">
      <w:pPr>
        <w:pStyle w:val="paragraph"/>
      </w:pPr>
      <w:r w:rsidRPr="000C48C9">
        <w:tab/>
        <w:t>(c)</w:t>
      </w:r>
      <w:r w:rsidRPr="000C48C9">
        <w:tab/>
      </w:r>
      <w:proofErr w:type="gramStart"/>
      <w:r w:rsidRPr="000C48C9">
        <w:t>if</w:t>
      </w:r>
      <w:proofErr w:type="gramEnd"/>
      <w:r w:rsidRPr="000C48C9">
        <w:t xml:space="preserve"> the rate of overtime is double time and a half</w:t>
      </w:r>
      <w:r w:rsidR="005C35C7" w:rsidRPr="000C48C9">
        <w:t>—</w:t>
      </w:r>
      <w:r w:rsidRPr="000C48C9">
        <w:t>the greater of:</w:t>
      </w:r>
    </w:p>
    <w:p w:rsidR="00C32C58" w:rsidRPr="000C48C9" w:rsidRDefault="00C32C58" w:rsidP="005C35C7">
      <w:pPr>
        <w:pStyle w:val="paragraphsub"/>
      </w:pPr>
      <w:r w:rsidRPr="000C48C9">
        <w:tab/>
        <w:t>(</w:t>
      </w:r>
      <w:proofErr w:type="spellStart"/>
      <w:r w:rsidRPr="000C48C9">
        <w:t>i</w:t>
      </w:r>
      <w:proofErr w:type="spellEnd"/>
      <w:r w:rsidRPr="000C48C9">
        <w:t>)</w:t>
      </w:r>
      <w:r w:rsidRPr="000C48C9">
        <w:tab/>
        <w:t>$300; and</w:t>
      </w:r>
    </w:p>
    <w:p w:rsidR="00C32C58" w:rsidRPr="000C48C9" w:rsidRDefault="00C32C58" w:rsidP="005C35C7">
      <w:pPr>
        <w:pStyle w:val="paragraphsub"/>
      </w:pPr>
      <w:r w:rsidRPr="000C48C9">
        <w:tab/>
        <w:t>(ii)</w:t>
      </w:r>
      <w:r w:rsidRPr="000C48C9">
        <w:tab/>
      </w:r>
      <w:proofErr w:type="gramStart"/>
      <w:r w:rsidRPr="000C48C9">
        <w:t>the</w:t>
      </w:r>
      <w:proofErr w:type="gramEnd"/>
      <w:r w:rsidRPr="000C48C9">
        <w:t xml:space="preserve"> amount worked out at the rate of $25 for each quarter hour.</w:t>
      </w:r>
    </w:p>
    <w:p w:rsidR="008C2816" w:rsidRPr="000C48C9" w:rsidRDefault="008C2816" w:rsidP="005C35C7">
      <w:pPr>
        <w:pStyle w:val="ActHead2"/>
        <w:pageBreakBefore/>
      </w:pPr>
      <w:bookmarkStart w:id="24" w:name="_Toc397947668"/>
      <w:r w:rsidRPr="000C48C9">
        <w:rPr>
          <w:rStyle w:val="CharPartNo"/>
        </w:rPr>
        <w:lastRenderedPageBreak/>
        <w:t>Part</w:t>
      </w:r>
      <w:r w:rsidR="000C48C9">
        <w:rPr>
          <w:rStyle w:val="CharPartNo"/>
        </w:rPr>
        <w:t> </w:t>
      </w:r>
      <w:r w:rsidRPr="000C48C9">
        <w:rPr>
          <w:rStyle w:val="CharPartNo"/>
        </w:rPr>
        <w:t>4</w:t>
      </w:r>
      <w:r w:rsidR="005C35C7" w:rsidRPr="000C48C9">
        <w:t>—</w:t>
      </w:r>
      <w:r w:rsidRPr="000C48C9">
        <w:rPr>
          <w:rStyle w:val="CharPartText"/>
        </w:rPr>
        <w:t>Fees in relation to live animals and animal reproductive material</w:t>
      </w:r>
      <w:bookmarkEnd w:id="24"/>
    </w:p>
    <w:p w:rsidR="008C2816" w:rsidRPr="000C48C9" w:rsidRDefault="005C35C7" w:rsidP="008C2816">
      <w:pPr>
        <w:pStyle w:val="Header"/>
      </w:pPr>
      <w:r w:rsidRPr="000C48C9">
        <w:rPr>
          <w:rStyle w:val="CharDivNo"/>
        </w:rPr>
        <w:t xml:space="preserve"> </w:t>
      </w:r>
      <w:r w:rsidRPr="000C48C9">
        <w:rPr>
          <w:rStyle w:val="CharDivText"/>
        </w:rPr>
        <w:t xml:space="preserve"> </w:t>
      </w:r>
    </w:p>
    <w:p w:rsidR="006A4252" w:rsidRPr="000C48C9" w:rsidRDefault="006A4252" w:rsidP="005C35C7">
      <w:pPr>
        <w:pStyle w:val="ActHead5"/>
      </w:pPr>
      <w:bookmarkStart w:id="25" w:name="_Toc397947669"/>
      <w:proofErr w:type="gramStart"/>
      <w:r w:rsidRPr="000C48C9">
        <w:rPr>
          <w:rStyle w:val="CharSectno"/>
        </w:rPr>
        <w:t>23</w:t>
      </w:r>
      <w:r w:rsidR="005C35C7" w:rsidRPr="000C48C9">
        <w:t xml:space="preserve">  </w:t>
      </w:r>
      <w:r w:rsidRPr="000C48C9">
        <w:t>Fees</w:t>
      </w:r>
      <w:proofErr w:type="gramEnd"/>
      <w:r w:rsidRPr="000C48C9">
        <w:t xml:space="preserve"> for particular services</w:t>
      </w:r>
      <w:bookmarkEnd w:id="25"/>
    </w:p>
    <w:p w:rsidR="006A4252" w:rsidRPr="000C48C9" w:rsidRDefault="006A4252" w:rsidP="005C35C7">
      <w:pPr>
        <w:pStyle w:val="subsection"/>
      </w:pPr>
      <w:r w:rsidRPr="000C48C9">
        <w:tab/>
      </w:r>
      <w:r w:rsidRPr="000C48C9">
        <w:tab/>
        <w:t>If, at the request of a person, an authorised officer performs a service mentioned in Schedule</w:t>
      </w:r>
      <w:r w:rsidR="000C48C9">
        <w:t> </w:t>
      </w:r>
      <w:r w:rsidRPr="000C48C9">
        <w:t>4 for a particular purpose related to the export of live animals or animal reproductive material, the fee specified in or calculated in accordance with Schedule</w:t>
      </w:r>
      <w:r w:rsidR="000C48C9">
        <w:t> </w:t>
      </w:r>
      <w:r w:rsidRPr="000C48C9">
        <w:t>4 for the service is imposed.</w:t>
      </w:r>
    </w:p>
    <w:p w:rsidR="008C2816" w:rsidRPr="000C48C9" w:rsidRDefault="008C2816" w:rsidP="005C35C7">
      <w:pPr>
        <w:pStyle w:val="ActHead5"/>
        <w:rPr>
          <w:i/>
        </w:rPr>
      </w:pPr>
      <w:bookmarkStart w:id="26" w:name="_Toc397947670"/>
      <w:proofErr w:type="gramStart"/>
      <w:r w:rsidRPr="000C48C9">
        <w:rPr>
          <w:rStyle w:val="CharSectno"/>
        </w:rPr>
        <w:t>23AA</w:t>
      </w:r>
      <w:r w:rsidR="005C35C7" w:rsidRPr="000C48C9">
        <w:t xml:space="preserve">  </w:t>
      </w:r>
      <w:r w:rsidRPr="000C48C9">
        <w:t>Fees</w:t>
      </w:r>
      <w:proofErr w:type="gramEnd"/>
      <w:r w:rsidRPr="000C48C9">
        <w:t xml:space="preserve"> for inspection of cattle, buffalo, sheep and goats to be exported by sea</w:t>
      </w:r>
      <w:bookmarkEnd w:id="26"/>
    </w:p>
    <w:p w:rsidR="008C2816" w:rsidRPr="000C48C9" w:rsidRDefault="008C2816" w:rsidP="005C35C7">
      <w:pPr>
        <w:pStyle w:val="subsection"/>
      </w:pPr>
      <w:r w:rsidRPr="000C48C9">
        <w:tab/>
        <w:t>(1)</w:t>
      </w:r>
      <w:r w:rsidRPr="000C48C9">
        <w:tab/>
        <w:t>In this order:</w:t>
      </w:r>
    </w:p>
    <w:p w:rsidR="008C2816" w:rsidRPr="000C48C9" w:rsidRDefault="008C2816" w:rsidP="005C35C7">
      <w:pPr>
        <w:pStyle w:val="Definition"/>
      </w:pPr>
      <w:proofErr w:type="gramStart"/>
      <w:r w:rsidRPr="000C48C9">
        <w:rPr>
          <w:b/>
          <w:i/>
        </w:rPr>
        <w:t>exporter</w:t>
      </w:r>
      <w:proofErr w:type="gramEnd"/>
      <w:r w:rsidRPr="000C48C9">
        <w:rPr>
          <w:b/>
          <w:i/>
        </w:rPr>
        <w:t xml:space="preserve"> </w:t>
      </w:r>
      <w:r w:rsidRPr="000C48C9">
        <w:t>means a person so referred to in suborder (2).</w:t>
      </w:r>
    </w:p>
    <w:p w:rsidR="008C2816" w:rsidRPr="000C48C9" w:rsidRDefault="008C2816" w:rsidP="005C35C7">
      <w:pPr>
        <w:pStyle w:val="Definition"/>
      </w:pPr>
      <w:r w:rsidRPr="000C48C9">
        <w:rPr>
          <w:b/>
          <w:i/>
        </w:rPr>
        <w:t>inspection services</w:t>
      </w:r>
      <w:r w:rsidRPr="000C48C9">
        <w:t>, in relation to a proposed export, means services provided for the purpose of determining whether Australian export requirements and, if relevant, the export requirements of the foreign country to which the export is proposed have been met in relation to the export.</w:t>
      </w:r>
    </w:p>
    <w:p w:rsidR="008C2816" w:rsidRPr="000C48C9" w:rsidRDefault="008C2816" w:rsidP="005C35C7">
      <w:pPr>
        <w:pStyle w:val="Definition"/>
      </w:pPr>
      <w:proofErr w:type="gramStart"/>
      <w:r w:rsidRPr="000C48C9">
        <w:rPr>
          <w:b/>
          <w:i/>
        </w:rPr>
        <w:t>outport</w:t>
      </w:r>
      <w:proofErr w:type="gramEnd"/>
      <w:r w:rsidRPr="000C48C9">
        <w:rPr>
          <w:b/>
          <w:i/>
        </w:rPr>
        <w:t xml:space="preserve"> </w:t>
      </w:r>
      <w:r w:rsidRPr="000C48C9">
        <w:t>means a place specified in column 1 of Table 23AA.2.</w:t>
      </w:r>
    </w:p>
    <w:p w:rsidR="008C2816" w:rsidRPr="000C48C9" w:rsidRDefault="008C2816" w:rsidP="005C35C7">
      <w:pPr>
        <w:pStyle w:val="Definition"/>
      </w:pPr>
      <w:proofErr w:type="gramStart"/>
      <w:r w:rsidRPr="000C48C9">
        <w:rPr>
          <w:b/>
          <w:i/>
        </w:rPr>
        <w:t>outport</w:t>
      </w:r>
      <w:proofErr w:type="gramEnd"/>
      <w:r w:rsidRPr="000C48C9">
        <w:rPr>
          <w:b/>
          <w:i/>
        </w:rPr>
        <w:t xml:space="preserve"> fee </w:t>
      </w:r>
      <w:r w:rsidRPr="000C48C9">
        <w:t>means an amount payable under suborder (4).</w:t>
      </w:r>
    </w:p>
    <w:p w:rsidR="006A4252" w:rsidRPr="000C48C9" w:rsidRDefault="006A4252" w:rsidP="005C35C7">
      <w:pPr>
        <w:pStyle w:val="Definition"/>
      </w:pPr>
      <w:proofErr w:type="gramStart"/>
      <w:r w:rsidRPr="000C48C9">
        <w:rPr>
          <w:b/>
          <w:i/>
        </w:rPr>
        <w:t>slaughter</w:t>
      </w:r>
      <w:proofErr w:type="gramEnd"/>
      <w:r w:rsidRPr="000C48C9">
        <w:rPr>
          <w:b/>
          <w:i/>
        </w:rPr>
        <w:t xml:space="preserve"> sheep or goats </w:t>
      </w:r>
      <w:r w:rsidRPr="000C48C9">
        <w:t>means sheep or goats intended to be slaughtered in a foreign country.</w:t>
      </w:r>
    </w:p>
    <w:p w:rsidR="008C2816" w:rsidRPr="000C48C9" w:rsidRDefault="008C2816" w:rsidP="005C35C7">
      <w:pPr>
        <w:pStyle w:val="Definition"/>
      </w:pPr>
      <w:proofErr w:type="gramStart"/>
      <w:r w:rsidRPr="000C48C9">
        <w:rPr>
          <w:b/>
          <w:i/>
        </w:rPr>
        <w:t>tier</w:t>
      </w:r>
      <w:proofErr w:type="gramEnd"/>
      <w:r w:rsidRPr="000C48C9">
        <w:rPr>
          <w:b/>
          <w:i/>
        </w:rPr>
        <w:t xml:space="preserve"> 1 foreign country</w:t>
      </w:r>
      <w:r w:rsidRPr="000C48C9">
        <w:t>, for cattle or buffalo, means each of the following:</w:t>
      </w:r>
    </w:p>
    <w:p w:rsidR="008C2816" w:rsidRPr="000C48C9" w:rsidRDefault="008C2816" w:rsidP="005C35C7">
      <w:pPr>
        <w:pStyle w:val="paragraph"/>
      </w:pPr>
      <w:r w:rsidRPr="000C48C9">
        <w:tab/>
        <w:t>(a)</w:t>
      </w:r>
      <w:r w:rsidRPr="000C48C9">
        <w:tab/>
      </w:r>
      <w:proofErr w:type="gramStart"/>
      <w:r w:rsidRPr="000C48C9">
        <w:t>the</w:t>
      </w:r>
      <w:proofErr w:type="gramEnd"/>
      <w:r w:rsidRPr="000C48C9">
        <w:t xml:space="preserve"> Kingdom of Bahrain;</w:t>
      </w:r>
    </w:p>
    <w:p w:rsidR="008C2816" w:rsidRPr="000C48C9" w:rsidRDefault="008C2816" w:rsidP="005C35C7">
      <w:pPr>
        <w:pStyle w:val="paragraph"/>
      </w:pPr>
      <w:r w:rsidRPr="000C48C9">
        <w:tab/>
        <w:t>(b)</w:t>
      </w:r>
      <w:r w:rsidRPr="000C48C9">
        <w:tab/>
        <w:t>Brunei Darussalam (Brunei);</w:t>
      </w:r>
    </w:p>
    <w:p w:rsidR="008C2816" w:rsidRPr="000C48C9" w:rsidRDefault="008C2816" w:rsidP="005C35C7">
      <w:pPr>
        <w:pStyle w:val="paragraph"/>
      </w:pPr>
      <w:r w:rsidRPr="000C48C9">
        <w:tab/>
        <w:t>(c)</w:t>
      </w:r>
      <w:r w:rsidRPr="000C48C9">
        <w:tab/>
      </w:r>
      <w:proofErr w:type="gramStart"/>
      <w:r w:rsidRPr="000C48C9">
        <w:t>the</w:t>
      </w:r>
      <w:proofErr w:type="gramEnd"/>
      <w:r w:rsidRPr="000C48C9">
        <w:t xml:space="preserve"> Arab Republic of Egypt;</w:t>
      </w:r>
    </w:p>
    <w:p w:rsidR="008C2816" w:rsidRPr="000C48C9" w:rsidRDefault="008C2816" w:rsidP="005C35C7">
      <w:pPr>
        <w:pStyle w:val="paragraph"/>
      </w:pPr>
      <w:r w:rsidRPr="000C48C9">
        <w:tab/>
        <w:t>(d)</w:t>
      </w:r>
      <w:r w:rsidRPr="000C48C9">
        <w:tab/>
      </w:r>
      <w:proofErr w:type="gramStart"/>
      <w:r w:rsidRPr="000C48C9">
        <w:t>the</w:t>
      </w:r>
      <w:proofErr w:type="gramEnd"/>
      <w:r w:rsidRPr="000C48C9">
        <w:t xml:space="preserve"> Republic of Indonesia;</w:t>
      </w:r>
    </w:p>
    <w:p w:rsidR="008C2816" w:rsidRPr="000C48C9" w:rsidRDefault="008C2816" w:rsidP="005C35C7">
      <w:pPr>
        <w:pStyle w:val="paragraph"/>
      </w:pPr>
      <w:r w:rsidRPr="000C48C9">
        <w:tab/>
        <w:t>(e)</w:t>
      </w:r>
      <w:r w:rsidRPr="000C48C9">
        <w:tab/>
      </w:r>
      <w:proofErr w:type="gramStart"/>
      <w:r w:rsidRPr="000C48C9">
        <w:t>the</w:t>
      </w:r>
      <w:proofErr w:type="gramEnd"/>
      <w:r w:rsidRPr="000C48C9">
        <w:t xml:space="preserve"> Hashemite Kingdom of Jordan;</w:t>
      </w:r>
    </w:p>
    <w:p w:rsidR="008C2816" w:rsidRPr="000C48C9" w:rsidRDefault="008C2816" w:rsidP="005C35C7">
      <w:pPr>
        <w:pStyle w:val="paragraph"/>
      </w:pPr>
      <w:r w:rsidRPr="000C48C9">
        <w:tab/>
        <w:t>(f)</w:t>
      </w:r>
      <w:r w:rsidRPr="000C48C9">
        <w:tab/>
      </w:r>
      <w:proofErr w:type="gramStart"/>
      <w:r w:rsidRPr="000C48C9">
        <w:t>the</w:t>
      </w:r>
      <w:proofErr w:type="gramEnd"/>
      <w:r w:rsidRPr="000C48C9">
        <w:t xml:space="preserve"> State of Kuwait;</w:t>
      </w:r>
    </w:p>
    <w:p w:rsidR="006A4252" w:rsidRPr="000C48C9" w:rsidRDefault="006A4252" w:rsidP="005C35C7">
      <w:pPr>
        <w:pStyle w:val="paragraph"/>
      </w:pPr>
      <w:r w:rsidRPr="000C48C9">
        <w:tab/>
        <w:t>(</w:t>
      </w:r>
      <w:proofErr w:type="spellStart"/>
      <w:proofErr w:type="gramStart"/>
      <w:r w:rsidRPr="000C48C9">
        <w:t>fa</w:t>
      </w:r>
      <w:proofErr w:type="spellEnd"/>
      <w:proofErr w:type="gramEnd"/>
      <w:r w:rsidRPr="000C48C9">
        <w:t>)</w:t>
      </w:r>
      <w:r w:rsidRPr="000C48C9">
        <w:tab/>
        <w:t>the Great Socialist People’s Libyan Arab Jamahiriya (Libya);</w:t>
      </w:r>
    </w:p>
    <w:p w:rsidR="006A4252" w:rsidRPr="000C48C9" w:rsidRDefault="006A4252" w:rsidP="005C35C7">
      <w:pPr>
        <w:pStyle w:val="paragraph"/>
      </w:pPr>
      <w:r w:rsidRPr="000C48C9">
        <w:tab/>
        <w:t>(g)</w:t>
      </w:r>
      <w:r w:rsidRPr="000C48C9">
        <w:tab/>
        <w:t>Malaysia;</w:t>
      </w:r>
    </w:p>
    <w:p w:rsidR="006A4252" w:rsidRPr="000C48C9" w:rsidRDefault="006A4252" w:rsidP="005C35C7">
      <w:pPr>
        <w:pStyle w:val="paragraph"/>
      </w:pPr>
      <w:r w:rsidRPr="000C48C9">
        <w:tab/>
        <w:t>(</w:t>
      </w:r>
      <w:proofErr w:type="spellStart"/>
      <w:proofErr w:type="gramStart"/>
      <w:r w:rsidRPr="000C48C9">
        <w:t>ga</w:t>
      </w:r>
      <w:proofErr w:type="spellEnd"/>
      <w:proofErr w:type="gramEnd"/>
      <w:r w:rsidRPr="000C48C9">
        <w:t>)</w:t>
      </w:r>
      <w:r w:rsidRPr="000C48C9">
        <w:tab/>
        <w:t>the Republic of Mauritius;</w:t>
      </w:r>
    </w:p>
    <w:p w:rsidR="008C2816" w:rsidRPr="000C48C9" w:rsidRDefault="008C2816" w:rsidP="005C35C7">
      <w:pPr>
        <w:pStyle w:val="paragraph"/>
      </w:pPr>
      <w:r w:rsidRPr="000C48C9">
        <w:tab/>
        <w:t>(h)</w:t>
      </w:r>
      <w:r w:rsidRPr="000C48C9">
        <w:tab/>
      </w:r>
      <w:proofErr w:type="gramStart"/>
      <w:r w:rsidRPr="000C48C9">
        <w:t>the</w:t>
      </w:r>
      <w:proofErr w:type="gramEnd"/>
      <w:r w:rsidRPr="000C48C9">
        <w:t xml:space="preserve"> United Mexican States (Mexico);</w:t>
      </w:r>
    </w:p>
    <w:p w:rsidR="008C2816" w:rsidRPr="000C48C9" w:rsidRDefault="008C2816" w:rsidP="005C35C7">
      <w:pPr>
        <w:pStyle w:val="paragraph"/>
      </w:pPr>
      <w:r w:rsidRPr="000C48C9">
        <w:tab/>
        <w:t>(</w:t>
      </w:r>
      <w:proofErr w:type="spellStart"/>
      <w:r w:rsidRPr="000C48C9">
        <w:t>i</w:t>
      </w:r>
      <w:proofErr w:type="spellEnd"/>
      <w:r w:rsidRPr="000C48C9">
        <w:t>)</w:t>
      </w:r>
      <w:r w:rsidRPr="000C48C9">
        <w:tab/>
      </w:r>
      <w:proofErr w:type="gramStart"/>
      <w:r w:rsidRPr="000C48C9">
        <w:t>the</w:t>
      </w:r>
      <w:proofErr w:type="gramEnd"/>
      <w:r w:rsidRPr="000C48C9">
        <w:t xml:space="preserve"> Sultanate of Oman;</w:t>
      </w:r>
    </w:p>
    <w:p w:rsidR="008C2816" w:rsidRPr="000C48C9" w:rsidRDefault="008C2816" w:rsidP="005C35C7">
      <w:pPr>
        <w:pStyle w:val="paragraph"/>
      </w:pPr>
      <w:r w:rsidRPr="000C48C9">
        <w:tab/>
        <w:t>(j)</w:t>
      </w:r>
      <w:r w:rsidRPr="000C48C9">
        <w:tab/>
      </w:r>
      <w:proofErr w:type="gramStart"/>
      <w:r w:rsidRPr="000C48C9">
        <w:t>the</w:t>
      </w:r>
      <w:proofErr w:type="gramEnd"/>
      <w:r w:rsidRPr="000C48C9">
        <w:t xml:space="preserve"> Republic of the Philippines;</w:t>
      </w:r>
    </w:p>
    <w:p w:rsidR="008C2816" w:rsidRPr="000C48C9" w:rsidRDefault="008C2816" w:rsidP="005C35C7">
      <w:pPr>
        <w:pStyle w:val="paragraph"/>
      </w:pPr>
      <w:r w:rsidRPr="000C48C9">
        <w:tab/>
        <w:t>(k)</w:t>
      </w:r>
      <w:r w:rsidRPr="000C48C9">
        <w:tab/>
      </w:r>
      <w:proofErr w:type="gramStart"/>
      <w:r w:rsidRPr="000C48C9">
        <w:t>the</w:t>
      </w:r>
      <w:proofErr w:type="gramEnd"/>
      <w:r w:rsidRPr="000C48C9">
        <w:t xml:space="preserve"> State of Qatar;</w:t>
      </w:r>
    </w:p>
    <w:p w:rsidR="008C2816" w:rsidRPr="000C48C9" w:rsidRDefault="008C2816" w:rsidP="005C35C7">
      <w:pPr>
        <w:pStyle w:val="paragraph"/>
      </w:pPr>
      <w:r w:rsidRPr="000C48C9">
        <w:tab/>
        <w:t>(l)</w:t>
      </w:r>
      <w:r w:rsidRPr="000C48C9">
        <w:tab/>
      </w:r>
      <w:proofErr w:type="gramStart"/>
      <w:r w:rsidRPr="000C48C9">
        <w:t>the</w:t>
      </w:r>
      <w:proofErr w:type="gramEnd"/>
      <w:r w:rsidRPr="000C48C9">
        <w:t xml:space="preserve"> Kingdom of Saudi Arabia;</w:t>
      </w:r>
    </w:p>
    <w:p w:rsidR="008C2816" w:rsidRPr="000C48C9" w:rsidRDefault="008C2816" w:rsidP="005C35C7">
      <w:pPr>
        <w:pStyle w:val="paragraph"/>
      </w:pPr>
      <w:r w:rsidRPr="000C48C9">
        <w:tab/>
        <w:t>(m)</w:t>
      </w:r>
      <w:r w:rsidRPr="000C48C9">
        <w:tab/>
        <w:t>United Arab Emirates.</w:t>
      </w:r>
    </w:p>
    <w:p w:rsidR="008C2816" w:rsidRPr="000C48C9" w:rsidRDefault="008C2816" w:rsidP="005C35C7">
      <w:pPr>
        <w:pStyle w:val="Definition"/>
      </w:pPr>
      <w:proofErr w:type="gramStart"/>
      <w:r w:rsidRPr="000C48C9">
        <w:rPr>
          <w:b/>
          <w:i/>
        </w:rPr>
        <w:t>tier</w:t>
      </w:r>
      <w:proofErr w:type="gramEnd"/>
      <w:r w:rsidRPr="000C48C9">
        <w:rPr>
          <w:b/>
          <w:i/>
        </w:rPr>
        <w:t xml:space="preserve"> 1 foreign country</w:t>
      </w:r>
      <w:r w:rsidRPr="000C48C9">
        <w:t>, for slaughter sheep or goats, means each of the following:</w:t>
      </w:r>
    </w:p>
    <w:p w:rsidR="008C2816" w:rsidRPr="000C48C9" w:rsidRDefault="008C2816" w:rsidP="005C35C7">
      <w:pPr>
        <w:pStyle w:val="paragraph"/>
      </w:pPr>
      <w:r w:rsidRPr="000C48C9">
        <w:tab/>
        <w:t>(a)</w:t>
      </w:r>
      <w:r w:rsidRPr="000C48C9">
        <w:tab/>
      </w:r>
      <w:proofErr w:type="gramStart"/>
      <w:r w:rsidRPr="000C48C9">
        <w:t>the</w:t>
      </w:r>
      <w:proofErr w:type="gramEnd"/>
      <w:r w:rsidRPr="000C48C9">
        <w:t xml:space="preserve"> Kingdom of Bahrain;</w:t>
      </w:r>
    </w:p>
    <w:p w:rsidR="008C2816" w:rsidRPr="000C48C9" w:rsidRDefault="008C2816" w:rsidP="005C35C7">
      <w:pPr>
        <w:pStyle w:val="paragraph"/>
      </w:pPr>
      <w:r w:rsidRPr="000C48C9">
        <w:tab/>
        <w:t>(b)</w:t>
      </w:r>
      <w:r w:rsidRPr="000C48C9">
        <w:tab/>
        <w:t>Brunei Darussalam (Brunei);</w:t>
      </w:r>
    </w:p>
    <w:p w:rsidR="008C2816" w:rsidRPr="000C48C9" w:rsidRDefault="008C2816" w:rsidP="005C35C7">
      <w:pPr>
        <w:pStyle w:val="paragraph"/>
      </w:pPr>
      <w:r w:rsidRPr="000C48C9">
        <w:lastRenderedPageBreak/>
        <w:tab/>
        <w:t>(c)</w:t>
      </w:r>
      <w:r w:rsidRPr="000C48C9">
        <w:tab/>
      </w:r>
      <w:proofErr w:type="gramStart"/>
      <w:r w:rsidRPr="000C48C9">
        <w:t>the</w:t>
      </w:r>
      <w:proofErr w:type="gramEnd"/>
      <w:r w:rsidRPr="000C48C9">
        <w:t xml:space="preserve"> People's Republic of China;</w:t>
      </w:r>
    </w:p>
    <w:p w:rsidR="008C2816" w:rsidRPr="000C48C9" w:rsidRDefault="008C2816" w:rsidP="005C35C7">
      <w:pPr>
        <w:pStyle w:val="paragraph"/>
      </w:pPr>
      <w:r w:rsidRPr="000C48C9">
        <w:tab/>
        <w:t>(d)</w:t>
      </w:r>
      <w:r w:rsidRPr="000C48C9">
        <w:tab/>
      </w:r>
      <w:proofErr w:type="gramStart"/>
      <w:r w:rsidRPr="000C48C9">
        <w:t>the</w:t>
      </w:r>
      <w:proofErr w:type="gramEnd"/>
      <w:r w:rsidRPr="000C48C9">
        <w:t xml:space="preserve"> Arab Republic of Egypt;</w:t>
      </w:r>
    </w:p>
    <w:p w:rsidR="008C2816" w:rsidRPr="000C48C9" w:rsidRDefault="008C2816" w:rsidP="005C35C7">
      <w:pPr>
        <w:pStyle w:val="paragraph"/>
      </w:pPr>
      <w:r w:rsidRPr="000C48C9">
        <w:tab/>
        <w:t>(e)</w:t>
      </w:r>
      <w:r w:rsidRPr="000C48C9">
        <w:tab/>
      </w:r>
      <w:proofErr w:type="gramStart"/>
      <w:r w:rsidRPr="000C48C9">
        <w:t>the</w:t>
      </w:r>
      <w:proofErr w:type="gramEnd"/>
      <w:r w:rsidRPr="000C48C9">
        <w:t xml:space="preserve"> Republic of Indonesia;</w:t>
      </w:r>
    </w:p>
    <w:p w:rsidR="008C2816" w:rsidRPr="000C48C9" w:rsidRDefault="008C2816" w:rsidP="005C35C7">
      <w:pPr>
        <w:pStyle w:val="paragraph"/>
      </w:pPr>
      <w:r w:rsidRPr="000C48C9">
        <w:tab/>
        <w:t>(f)</w:t>
      </w:r>
      <w:r w:rsidRPr="000C48C9">
        <w:tab/>
        <w:t>Israel;</w:t>
      </w:r>
    </w:p>
    <w:p w:rsidR="008C2816" w:rsidRPr="000C48C9" w:rsidRDefault="008C2816" w:rsidP="005C35C7">
      <w:pPr>
        <w:pStyle w:val="paragraph"/>
      </w:pPr>
      <w:r w:rsidRPr="000C48C9">
        <w:tab/>
        <w:t>(g)</w:t>
      </w:r>
      <w:r w:rsidRPr="000C48C9">
        <w:tab/>
      </w:r>
      <w:proofErr w:type="gramStart"/>
      <w:r w:rsidRPr="000C48C9">
        <w:t>the</w:t>
      </w:r>
      <w:proofErr w:type="gramEnd"/>
      <w:r w:rsidRPr="000C48C9">
        <w:t xml:space="preserve"> Hashemite Kingdom of Jordan;</w:t>
      </w:r>
    </w:p>
    <w:p w:rsidR="008C2816" w:rsidRPr="000C48C9" w:rsidRDefault="008C2816" w:rsidP="005C35C7">
      <w:pPr>
        <w:pStyle w:val="paragraph"/>
      </w:pPr>
      <w:r w:rsidRPr="000C48C9">
        <w:tab/>
        <w:t>(h)</w:t>
      </w:r>
      <w:r w:rsidRPr="000C48C9">
        <w:tab/>
      </w:r>
      <w:proofErr w:type="gramStart"/>
      <w:r w:rsidRPr="000C48C9">
        <w:t>the</w:t>
      </w:r>
      <w:proofErr w:type="gramEnd"/>
      <w:r w:rsidRPr="000C48C9">
        <w:t xml:space="preserve"> State of Kuwait;</w:t>
      </w:r>
    </w:p>
    <w:p w:rsidR="008C2816" w:rsidRPr="000C48C9" w:rsidRDefault="008C2816" w:rsidP="005C35C7">
      <w:pPr>
        <w:pStyle w:val="paragraph"/>
      </w:pPr>
      <w:r w:rsidRPr="000C48C9">
        <w:tab/>
        <w:t>(</w:t>
      </w:r>
      <w:proofErr w:type="spellStart"/>
      <w:r w:rsidRPr="000C48C9">
        <w:t>i</w:t>
      </w:r>
      <w:proofErr w:type="spellEnd"/>
      <w:r w:rsidRPr="000C48C9">
        <w:t>)</w:t>
      </w:r>
      <w:r w:rsidRPr="000C48C9">
        <w:tab/>
        <w:t>Malaysia;</w:t>
      </w:r>
    </w:p>
    <w:p w:rsidR="006A4252" w:rsidRPr="000C48C9" w:rsidRDefault="006A4252" w:rsidP="005C35C7">
      <w:pPr>
        <w:pStyle w:val="paragraph"/>
      </w:pPr>
      <w:r w:rsidRPr="000C48C9">
        <w:tab/>
        <w:t>(</w:t>
      </w:r>
      <w:proofErr w:type="spellStart"/>
      <w:proofErr w:type="gramStart"/>
      <w:r w:rsidRPr="000C48C9">
        <w:t>ia</w:t>
      </w:r>
      <w:proofErr w:type="spellEnd"/>
      <w:proofErr w:type="gramEnd"/>
      <w:r w:rsidRPr="000C48C9">
        <w:t>)</w:t>
      </w:r>
      <w:r w:rsidRPr="000C48C9">
        <w:tab/>
        <w:t>the Republic of Mauritius;</w:t>
      </w:r>
    </w:p>
    <w:p w:rsidR="008C2816" w:rsidRPr="000C48C9" w:rsidRDefault="008C2816" w:rsidP="005C35C7">
      <w:pPr>
        <w:pStyle w:val="paragraph"/>
      </w:pPr>
      <w:r w:rsidRPr="000C48C9">
        <w:tab/>
        <w:t>(j)</w:t>
      </w:r>
      <w:r w:rsidRPr="000C48C9">
        <w:tab/>
      </w:r>
      <w:proofErr w:type="gramStart"/>
      <w:r w:rsidRPr="000C48C9">
        <w:t>the</w:t>
      </w:r>
      <w:proofErr w:type="gramEnd"/>
      <w:r w:rsidRPr="000C48C9">
        <w:t xml:space="preserve"> United Mexican States (Mexico);</w:t>
      </w:r>
    </w:p>
    <w:p w:rsidR="008C2816" w:rsidRPr="000C48C9" w:rsidRDefault="008C2816" w:rsidP="005C35C7">
      <w:pPr>
        <w:pStyle w:val="paragraph"/>
      </w:pPr>
      <w:r w:rsidRPr="000C48C9">
        <w:tab/>
        <w:t>(k)</w:t>
      </w:r>
      <w:r w:rsidRPr="000C48C9">
        <w:tab/>
      </w:r>
      <w:proofErr w:type="gramStart"/>
      <w:r w:rsidRPr="000C48C9">
        <w:t>the</w:t>
      </w:r>
      <w:proofErr w:type="gramEnd"/>
      <w:r w:rsidRPr="000C48C9">
        <w:t xml:space="preserve"> Sultanate of Oman;</w:t>
      </w:r>
    </w:p>
    <w:p w:rsidR="008C2816" w:rsidRPr="000C48C9" w:rsidRDefault="008C2816" w:rsidP="005C35C7">
      <w:pPr>
        <w:pStyle w:val="paragraph"/>
      </w:pPr>
      <w:r w:rsidRPr="000C48C9">
        <w:tab/>
        <w:t>(l)</w:t>
      </w:r>
      <w:r w:rsidRPr="000C48C9">
        <w:tab/>
      </w:r>
      <w:proofErr w:type="gramStart"/>
      <w:r w:rsidRPr="000C48C9">
        <w:t>the</w:t>
      </w:r>
      <w:proofErr w:type="gramEnd"/>
      <w:r w:rsidRPr="000C48C9">
        <w:t xml:space="preserve"> Republic of the Philippines;</w:t>
      </w:r>
    </w:p>
    <w:p w:rsidR="008C2816" w:rsidRPr="000C48C9" w:rsidRDefault="008C2816" w:rsidP="005C35C7">
      <w:pPr>
        <w:pStyle w:val="paragraph"/>
      </w:pPr>
      <w:r w:rsidRPr="000C48C9">
        <w:tab/>
        <w:t>(m)</w:t>
      </w:r>
      <w:r w:rsidRPr="000C48C9">
        <w:tab/>
      </w:r>
      <w:proofErr w:type="gramStart"/>
      <w:r w:rsidRPr="000C48C9">
        <w:t>the</w:t>
      </w:r>
      <w:proofErr w:type="gramEnd"/>
      <w:r w:rsidRPr="000C48C9">
        <w:t xml:space="preserve"> State of Qatar;</w:t>
      </w:r>
    </w:p>
    <w:p w:rsidR="008C2816" w:rsidRPr="000C48C9" w:rsidRDefault="008C2816" w:rsidP="005C35C7">
      <w:pPr>
        <w:pStyle w:val="paragraph"/>
      </w:pPr>
      <w:r w:rsidRPr="000C48C9">
        <w:tab/>
        <w:t>(n)</w:t>
      </w:r>
      <w:r w:rsidRPr="000C48C9">
        <w:tab/>
        <w:t>United Arab Emirates.</w:t>
      </w:r>
    </w:p>
    <w:p w:rsidR="008C2816" w:rsidRPr="000C48C9" w:rsidRDefault="008C2816" w:rsidP="005C35C7">
      <w:pPr>
        <w:pStyle w:val="Definition"/>
      </w:pPr>
      <w:proofErr w:type="gramStart"/>
      <w:r w:rsidRPr="000C48C9">
        <w:rPr>
          <w:b/>
          <w:i/>
        </w:rPr>
        <w:t>tier</w:t>
      </w:r>
      <w:proofErr w:type="gramEnd"/>
      <w:r w:rsidRPr="000C48C9">
        <w:rPr>
          <w:b/>
          <w:i/>
        </w:rPr>
        <w:t xml:space="preserve"> 2 foreign country</w:t>
      </w:r>
      <w:r w:rsidRPr="000C48C9">
        <w:t>, for cattle or buffalo, means each of the following:</w:t>
      </w:r>
    </w:p>
    <w:p w:rsidR="008C2816" w:rsidRPr="000C48C9" w:rsidRDefault="008C2816" w:rsidP="005C35C7">
      <w:pPr>
        <w:pStyle w:val="paragraph"/>
      </w:pPr>
      <w:r w:rsidRPr="000C48C9">
        <w:tab/>
        <w:t>(a)</w:t>
      </w:r>
      <w:r w:rsidRPr="000C48C9">
        <w:tab/>
      </w:r>
      <w:proofErr w:type="gramStart"/>
      <w:r w:rsidRPr="000C48C9">
        <w:t>the</w:t>
      </w:r>
      <w:proofErr w:type="gramEnd"/>
      <w:r w:rsidRPr="000C48C9">
        <w:t xml:space="preserve"> People's Republic of China;</w:t>
      </w:r>
    </w:p>
    <w:p w:rsidR="008C2816" w:rsidRPr="000C48C9" w:rsidRDefault="008C2816" w:rsidP="005C35C7">
      <w:pPr>
        <w:pStyle w:val="paragraph"/>
      </w:pPr>
      <w:r w:rsidRPr="000C48C9">
        <w:tab/>
        <w:t>(b)</w:t>
      </w:r>
      <w:r w:rsidRPr="000C48C9">
        <w:tab/>
        <w:t>Israel;</w:t>
      </w:r>
    </w:p>
    <w:p w:rsidR="008C2816" w:rsidRPr="000C48C9" w:rsidRDefault="008C2816" w:rsidP="005C35C7">
      <w:pPr>
        <w:pStyle w:val="paragraph"/>
      </w:pPr>
      <w:r w:rsidRPr="000C48C9">
        <w:tab/>
        <w:t>(c)</w:t>
      </w:r>
      <w:r w:rsidRPr="000C48C9">
        <w:tab/>
        <w:t>Japan;</w:t>
      </w:r>
    </w:p>
    <w:p w:rsidR="006A4252" w:rsidRPr="000C48C9" w:rsidRDefault="006A4252" w:rsidP="005C35C7">
      <w:pPr>
        <w:pStyle w:val="paragraph"/>
      </w:pPr>
      <w:r w:rsidRPr="000C48C9">
        <w:tab/>
        <w:t>(ca)</w:t>
      </w:r>
      <w:r w:rsidRPr="000C48C9">
        <w:tab/>
        <w:t>the Islamic Republic of Pakistan;</w:t>
      </w:r>
    </w:p>
    <w:p w:rsidR="006A4252" w:rsidRPr="000C48C9" w:rsidRDefault="006A4252" w:rsidP="005C35C7">
      <w:pPr>
        <w:pStyle w:val="paragraph"/>
      </w:pPr>
      <w:r w:rsidRPr="000C48C9">
        <w:tab/>
        <w:t>(d)</w:t>
      </w:r>
      <w:r w:rsidRPr="000C48C9">
        <w:tab/>
      </w:r>
      <w:proofErr w:type="gramStart"/>
      <w:r w:rsidRPr="000C48C9">
        <w:t>the</w:t>
      </w:r>
      <w:proofErr w:type="gramEnd"/>
      <w:r w:rsidRPr="000C48C9">
        <w:t xml:space="preserve"> Russian Federation;</w:t>
      </w:r>
    </w:p>
    <w:p w:rsidR="006A4252" w:rsidRPr="000C48C9" w:rsidRDefault="006A4252" w:rsidP="005C35C7">
      <w:pPr>
        <w:pStyle w:val="paragraph"/>
      </w:pPr>
      <w:r w:rsidRPr="000C48C9">
        <w:tab/>
        <w:t>(e)</w:t>
      </w:r>
      <w:r w:rsidRPr="000C48C9">
        <w:tab/>
      </w:r>
      <w:proofErr w:type="gramStart"/>
      <w:r w:rsidRPr="000C48C9">
        <w:t>the</w:t>
      </w:r>
      <w:proofErr w:type="gramEnd"/>
      <w:r w:rsidRPr="000C48C9">
        <w:t xml:space="preserve"> Republic of Korea (South Korea);</w:t>
      </w:r>
    </w:p>
    <w:p w:rsidR="006A4252" w:rsidRPr="000C48C9" w:rsidRDefault="006A4252" w:rsidP="005C35C7">
      <w:pPr>
        <w:pStyle w:val="paragraph"/>
      </w:pPr>
      <w:r w:rsidRPr="000C48C9">
        <w:tab/>
        <w:t>(f)</w:t>
      </w:r>
      <w:r w:rsidRPr="000C48C9">
        <w:tab/>
      </w:r>
      <w:proofErr w:type="gramStart"/>
      <w:r w:rsidRPr="000C48C9">
        <w:t>the</w:t>
      </w:r>
      <w:proofErr w:type="gramEnd"/>
      <w:r w:rsidRPr="000C48C9">
        <w:t xml:space="preserve"> Republic of Turkey.</w:t>
      </w:r>
    </w:p>
    <w:p w:rsidR="006A4252" w:rsidRPr="000C48C9" w:rsidRDefault="006A4252" w:rsidP="005C35C7">
      <w:pPr>
        <w:pStyle w:val="Item"/>
      </w:pPr>
      <w:proofErr w:type="gramStart"/>
      <w:r w:rsidRPr="000C48C9">
        <w:rPr>
          <w:b/>
          <w:i/>
        </w:rPr>
        <w:t>tier</w:t>
      </w:r>
      <w:proofErr w:type="gramEnd"/>
      <w:r w:rsidRPr="000C48C9">
        <w:rPr>
          <w:b/>
          <w:i/>
        </w:rPr>
        <w:t xml:space="preserve"> 2 foreign country</w:t>
      </w:r>
      <w:r w:rsidRPr="000C48C9">
        <w:t>, for slaughter sheep or goats, means each of the following:</w:t>
      </w:r>
    </w:p>
    <w:p w:rsidR="006A4252" w:rsidRPr="000C48C9" w:rsidRDefault="006A4252" w:rsidP="005C35C7">
      <w:pPr>
        <w:pStyle w:val="paragraph"/>
      </w:pPr>
      <w:r w:rsidRPr="000C48C9">
        <w:tab/>
        <w:t>(a)</w:t>
      </w:r>
      <w:r w:rsidRPr="000C48C9">
        <w:tab/>
      </w:r>
      <w:proofErr w:type="gramStart"/>
      <w:r w:rsidRPr="000C48C9">
        <w:t>the</w:t>
      </w:r>
      <w:proofErr w:type="gramEnd"/>
      <w:r w:rsidRPr="000C48C9">
        <w:t xml:space="preserve"> Great Socialist People’s Libyan Arab Jamahiriya (Libya);</w:t>
      </w:r>
    </w:p>
    <w:p w:rsidR="006A4252" w:rsidRPr="000C48C9" w:rsidRDefault="006A4252" w:rsidP="005C35C7">
      <w:pPr>
        <w:pStyle w:val="paragraph"/>
      </w:pPr>
      <w:r w:rsidRPr="000C48C9">
        <w:tab/>
        <w:t>(b)</w:t>
      </w:r>
      <w:r w:rsidRPr="000C48C9">
        <w:tab/>
      </w:r>
      <w:proofErr w:type="gramStart"/>
      <w:r w:rsidRPr="000C48C9">
        <w:t>the</w:t>
      </w:r>
      <w:proofErr w:type="gramEnd"/>
      <w:r w:rsidRPr="000C48C9">
        <w:t xml:space="preserve"> Islamic Republic of Pakistan;</w:t>
      </w:r>
    </w:p>
    <w:p w:rsidR="006A4252" w:rsidRPr="000C48C9" w:rsidRDefault="006A4252" w:rsidP="005C35C7">
      <w:pPr>
        <w:pStyle w:val="paragraph"/>
      </w:pPr>
      <w:r w:rsidRPr="000C48C9">
        <w:tab/>
        <w:t>(c)</w:t>
      </w:r>
      <w:r w:rsidRPr="000C48C9">
        <w:tab/>
      </w:r>
      <w:proofErr w:type="gramStart"/>
      <w:r w:rsidRPr="000C48C9">
        <w:t>the</w:t>
      </w:r>
      <w:proofErr w:type="gramEnd"/>
      <w:r w:rsidRPr="000C48C9">
        <w:t xml:space="preserve"> Russian Federation;</w:t>
      </w:r>
    </w:p>
    <w:p w:rsidR="006A4252" w:rsidRPr="000C48C9" w:rsidRDefault="006A4252" w:rsidP="005C35C7">
      <w:pPr>
        <w:pStyle w:val="paragraph"/>
      </w:pPr>
      <w:r w:rsidRPr="000C48C9">
        <w:tab/>
        <w:t>(d)</w:t>
      </w:r>
      <w:r w:rsidRPr="000C48C9">
        <w:tab/>
      </w:r>
      <w:proofErr w:type="gramStart"/>
      <w:r w:rsidRPr="000C48C9">
        <w:t>the</w:t>
      </w:r>
      <w:proofErr w:type="gramEnd"/>
      <w:r w:rsidRPr="000C48C9">
        <w:t xml:space="preserve"> Kingdom of Saudi Arabia;</w:t>
      </w:r>
    </w:p>
    <w:p w:rsidR="006A4252" w:rsidRPr="000C48C9" w:rsidRDefault="006A4252" w:rsidP="005C35C7">
      <w:pPr>
        <w:pStyle w:val="paragraph"/>
      </w:pPr>
      <w:r w:rsidRPr="000C48C9">
        <w:tab/>
        <w:t>(e)</w:t>
      </w:r>
      <w:r w:rsidRPr="000C48C9">
        <w:tab/>
      </w:r>
      <w:proofErr w:type="gramStart"/>
      <w:r w:rsidRPr="000C48C9">
        <w:t>the</w:t>
      </w:r>
      <w:proofErr w:type="gramEnd"/>
      <w:r w:rsidRPr="000C48C9">
        <w:t xml:space="preserve"> Republic of Turkey.</w:t>
      </w:r>
    </w:p>
    <w:p w:rsidR="00C95911" w:rsidRPr="000C48C9" w:rsidRDefault="00C95911" w:rsidP="005C35C7">
      <w:pPr>
        <w:pStyle w:val="subsection"/>
      </w:pPr>
      <w:r w:rsidRPr="000C48C9">
        <w:tab/>
        <w:t>(2)</w:t>
      </w:r>
      <w:r w:rsidRPr="000C48C9">
        <w:tab/>
        <w:t xml:space="preserve">Subject to this order, where, in accordance with an arrangement made by or on behalf of a person (the </w:t>
      </w:r>
      <w:r w:rsidRPr="000C48C9">
        <w:rPr>
          <w:b/>
          <w:i/>
        </w:rPr>
        <w:t>exporter</w:t>
      </w:r>
      <w:r w:rsidRPr="000C48C9">
        <w:t>), inspection services are performed in connection with the intended export by sea of cattle, buffalo, sheep or goats to a place in a foreign country that is a tier 1 foreign country or a tier 2 foreign country for the cattle, buffalo, sheep or goats (as relevant), the following fees are imposed:</w:t>
      </w:r>
    </w:p>
    <w:p w:rsidR="00C95911" w:rsidRPr="000C48C9" w:rsidRDefault="00C95911" w:rsidP="005C35C7">
      <w:pPr>
        <w:pStyle w:val="paragraph"/>
      </w:pPr>
      <w:r w:rsidRPr="000C48C9">
        <w:tab/>
        <w:t>(a)</w:t>
      </w:r>
      <w:r w:rsidRPr="000C48C9">
        <w:tab/>
      </w:r>
      <w:proofErr w:type="gramStart"/>
      <w:r w:rsidRPr="000C48C9">
        <w:t>the</w:t>
      </w:r>
      <w:proofErr w:type="gramEnd"/>
      <w:r w:rsidRPr="000C48C9">
        <w:t xml:space="preserve"> per head fee, calculated in accordance with Table 23AA.1;</w:t>
      </w:r>
    </w:p>
    <w:p w:rsidR="00C95911" w:rsidRPr="000C48C9" w:rsidRDefault="00C95911" w:rsidP="005C35C7">
      <w:pPr>
        <w:pStyle w:val="paragraph"/>
      </w:pPr>
      <w:r w:rsidRPr="000C48C9">
        <w:tab/>
        <w:t>(b)</w:t>
      </w:r>
      <w:r w:rsidRPr="000C48C9">
        <w:tab/>
      </w:r>
      <w:proofErr w:type="gramStart"/>
      <w:r w:rsidRPr="000C48C9">
        <w:t>if</w:t>
      </w:r>
      <w:proofErr w:type="gramEnd"/>
      <w:r w:rsidRPr="000C48C9">
        <w:t xml:space="preserve"> suborder (3) applies—the suborder (3) fee, calculated in accordance with Table 23AA.1;</w:t>
      </w:r>
    </w:p>
    <w:p w:rsidR="00C95911" w:rsidRPr="000C48C9" w:rsidRDefault="00C95911" w:rsidP="005C35C7">
      <w:pPr>
        <w:pStyle w:val="paragraph"/>
      </w:pPr>
      <w:r w:rsidRPr="000C48C9">
        <w:tab/>
        <w:t>(c)</w:t>
      </w:r>
      <w:r w:rsidRPr="000C48C9">
        <w:tab/>
      </w:r>
      <w:proofErr w:type="gramStart"/>
      <w:r w:rsidRPr="000C48C9">
        <w:t>if</w:t>
      </w:r>
      <w:proofErr w:type="gramEnd"/>
      <w:r w:rsidRPr="000C48C9">
        <w:t xml:space="preserve"> the inspection services are made available at an outport—the outport fee.</w:t>
      </w:r>
    </w:p>
    <w:p w:rsidR="005C35C7" w:rsidRPr="000C48C9" w:rsidRDefault="005C35C7" w:rsidP="00C4195E">
      <w:pPr>
        <w:pStyle w:val="Tabletext"/>
        <w:keepNext/>
        <w:keepLines/>
        <w:spacing w:before="240" w:after="240" w:line="260" w:lineRule="atLeast"/>
        <w:ind w:left="958"/>
        <w:jc w:val="center"/>
      </w:pPr>
    </w:p>
    <w:tbl>
      <w:tblPr>
        <w:tblW w:w="7404" w:type="dxa"/>
        <w:tblInd w:w="1068" w:type="dxa"/>
        <w:tblBorders>
          <w:top w:val="single" w:sz="4" w:space="0" w:color="auto"/>
          <w:bottom w:val="single" w:sz="2" w:space="0" w:color="auto"/>
          <w:insideH w:val="single" w:sz="4" w:space="0" w:color="auto"/>
        </w:tblBorders>
        <w:tblLayout w:type="fixed"/>
        <w:tblLook w:val="0000"/>
      </w:tblPr>
      <w:tblGrid>
        <w:gridCol w:w="741"/>
        <w:gridCol w:w="2127"/>
        <w:gridCol w:w="1984"/>
        <w:gridCol w:w="2552"/>
      </w:tblGrid>
      <w:tr w:rsidR="008835A3" w:rsidRPr="008835A3" w:rsidTr="003800B7">
        <w:trPr>
          <w:tblHeader/>
        </w:trPr>
        <w:tc>
          <w:tcPr>
            <w:tcW w:w="7404" w:type="dxa"/>
            <w:gridSpan w:val="4"/>
            <w:tcBorders>
              <w:top w:val="single" w:sz="12" w:space="0" w:color="auto"/>
              <w:bottom w:val="single" w:sz="12" w:space="0" w:color="auto"/>
            </w:tcBorders>
            <w:shd w:val="clear" w:color="auto" w:fill="auto"/>
          </w:tcPr>
          <w:p w:rsidR="008835A3" w:rsidRPr="008835A3" w:rsidRDefault="008835A3" w:rsidP="005C35C7">
            <w:pPr>
              <w:pStyle w:val="TableHeading"/>
              <w:rPr>
                <w:sz w:val="22"/>
                <w:szCs w:val="22"/>
              </w:rPr>
            </w:pPr>
            <w:r>
              <w:rPr>
                <w:sz w:val="22"/>
                <w:szCs w:val="22"/>
              </w:rPr>
              <w:t>Table 23AA.1</w:t>
            </w:r>
          </w:p>
        </w:tc>
      </w:tr>
      <w:tr w:rsidR="00AF55F7" w:rsidRPr="000C48C9" w:rsidTr="002073ED">
        <w:trPr>
          <w:tblHeader/>
        </w:trPr>
        <w:tc>
          <w:tcPr>
            <w:tcW w:w="741" w:type="dxa"/>
            <w:tcBorders>
              <w:top w:val="single" w:sz="12" w:space="0" w:color="auto"/>
              <w:bottom w:val="single" w:sz="12" w:space="0" w:color="auto"/>
            </w:tcBorders>
            <w:shd w:val="clear" w:color="auto" w:fill="auto"/>
          </w:tcPr>
          <w:p w:rsidR="00AF55F7" w:rsidRPr="000C48C9" w:rsidRDefault="00AF55F7" w:rsidP="005C35C7">
            <w:pPr>
              <w:pStyle w:val="TableHeading"/>
            </w:pPr>
            <w:r w:rsidRPr="000C48C9">
              <w:t>Item</w:t>
            </w:r>
          </w:p>
        </w:tc>
        <w:tc>
          <w:tcPr>
            <w:tcW w:w="2127" w:type="dxa"/>
            <w:tcBorders>
              <w:top w:val="single" w:sz="12" w:space="0" w:color="auto"/>
              <w:bottom w:val="single" w:sz="12" w:space="0" w:color="auto"/>
            </w:tcBorders>
            <w:shd w:val="clear" w:color="auto" w:fill="auto"/>
          </w:tcPr>
          <w:p w:rsidR="00AF55F7" w:rsidRPr="000C48C9" w:rsidRDefault="00AF55F7" w:rsidP="005C35C7">
            <w:pPr>
              <w:pStyle w:val="TableHeading"/>
            </w:pPr>
            <w:r w:rsidRPr="000C48C9">
              <w:t>For export of …</w:t>
            </w:r>
          </w:p>
        </w:tc>
        <w:tc>
          <w:tcPr>
            <w:tcW w:w="1984" w:type="dxa"/>
            <w:tcBorders>
              <w:top w:val="single" w:sz="12" w:space="0" w:color="auto"/>
              <w:bottom w:val="single" w:sz="12" w:space="0" w:color="auto"/>
            </w:tcBorders>
            <w:shd w:val="clear" w:color="auto" w:fill="auto"/>
          </w:tcPr>
          <w:p w:rsidR="00AF55F7" w:rsidRPr="000C48C9" w:rsidRDefault="00AF55F7" w:rsidP="005C35C7">
            <w:pPr>
              <w:pStyle w:val="TableHeading"/>
            </w:pPr>
            <w:r w:rsidRPr="000C48C9">
              <w:t>Per head fee (for each head to be inspected)</w:t>
            </w:r>
          </w:p>
        </w:tc>
        <w:tc>
          <w:tcPr>
            <w:tcW w:w="2552" w:type="dxa"/>
            <w:tcBorders>
              <w:top w:val="single" w:sz="12" w:space="0" w:color="auto"/>
              <w:bottom w:val="single" w:sz="12" w:space="0" w:color="auto"/>
            </w:tcBorders>
            <w:shd w:val="clear" w:color="auto" w:fill="auto"/>
          </w:tcPr>
          <w:p w:rsidR="00AF55F7" w:rsidRPr="000C48C9" w:rsidRDefault="00AF55F7" w:rsidP="005C35C7">
            <w:pPr>
              <w:pStyle w:val="TableHeading"/>
            </w:pPr>
            <w:r w:rsidRPr="000C48C9">
              <w:t>Suborder (3) fee</w:t>
            </w:r>
          </w:p>
        </w:tc>
      </w:tr>
      <w:tr w:rsidR="00AF55F7" w:rsidRPr="000C48C9" w:rsidTr="002073ED">
        <w:tc>
          <w:tcPr>
            <w:tcW w:w="741" w:type="dxa"/>
            <w:tcBorders>
              <w:top w:val="single" w:sz="12" w:space="0" w:color="auto"/>
            </w:tcBorders>
            <w:shd w:val="clear" w:color="auto" w:fill="auto"/>
          </w:tcPr>
          <w:p w:rsidR="00AF55F7" w:rsidRPr="000C48C9" w:rsidRDefault="00AF55F7" w:rsidP="005C35C7">
            <w:pPr>
              <w:pStyle w:val="Tabletext"/>
            </w:pPr>
            <w:r w:rsidRPr="000C48C9">
              <w:t>1</w:t>
            </w:r>
          </w:p>
        </w:tc>
        <w:tc>
          <w:tcPr>
            <w:tcW w:w="2127" w:type="dxa"/>
            <w:tcBorders>
              <w:top w:val="single" w:sz="12" w:space="0" w:color="auto"/>
            </w:tcBorders>
            <w:shd w:val="clear" w:color="auto" w:fill="auto"/>
          </w:tcPr>
          <w:p w:rsidR="00AF55F7" w:rsidRPr="000C48C9" w:rsidRDefault="00AF55F7" w:rsidP="005C35C7">
            <w:pPr>
              <w:pStyle w:val="Tabletext"/>
            </w:pPr>
            <w:r w:rsidRPr="000C48C9">
              <w:t>Cattle or buffalo to a tier 1 foreign country for cattle or buffalo</w:t>
            </w:r>
          </w:p>
        </w:tc>
        <w:tc>
          <w:tcPr>
            <w:tcW w:w="1984" w:type="dxa"/>
            <w:tcBorders>
              <w:top w:val="single" w:sz="12" w:space="0" w:color="auto"/>
            </w:tcBorders>
            <w:shd w:val="clear" w:color="auto" w:fill="auto"/>
          </w:tcPr>
          <w:p w:rsidR="00AF55F7" w:rsidRPr="000C48C9" w:rsidRDefault="00005A79" w:rsidP="005C35C7">
            <w:pPr>
              <w:pStyle w:val="Tabletext"/>
            </w:pPr>
            <w:r w:rsidRPr="000C48C9">
              <w:t>$2.57</w:t>
            </w:r>
          </w:p>
        </w:tc>
        <w:tc>
          <w:tcPr>
            <w:tcW w:w="2552" w:type="dxa"/>
            <w:tcBorders>
              <w:top w:val="single" w:sz="12" w:space="0" w:color="auto"/>
            </w:tcBorders>
            <w:shd w:val="clear" w:color="auto" w:fill="auto"/>
          </w:tcPr>
          <w:p w:rsidR="00AF55F7" w:rsidRPr="000C48C9" w:rsidRDefault="00AF55F7" w:rsidP="005C35C7">
            <w:pPr>
              <w:pStyle w:val="Tabletext"/>
            </w:pPr>
            <w:r w:rsidRPr="000C48C9">
              <w:t>$</w:t>
            </w:r>
            <w:r w:rsidR="00005A79" w:rsidRPr="000C48C9">
              <w:t>116.90</w:t>
            </w:r>
            <w:r w:rsidRPr="000C48C9">
              <w:t xml:space="preserve"> for each quarter hour spent in excess of 11 hours performing the services</w:t>
            </w:r>
          </w:p>
        </w:tc>
      </w:tr>
      <w:tr w:rsidR="00AF55F7" w:rsidRPr="000C48C9" w:rsidTr="002073ED">
        <w:tc>
          <w:tcPr>
            <w:tcW w:w="741" w:type="dxa"/>
            <w:shd w:val="clear" w:color="auto" w:fill="auto"/>
          </w:tcPr>
          <w:p w:rsidR="00AF55F7" w:rsidRPr="000C48C9" w:rsidRDefault="00AF55F7" w:rsidP="005C35C7">
            <w:pPr>
              <w:pStyle w:val="Tabletext"/>
            </w:pPr>
            <w:r w:rsidRPr="000C48C9">
              <w:t>2</w:t>
            </w:r>
          </w:p>
        </w:tc>
        <w:tc>
          <w:tcPr>
            <w:tcW w:w="2127" w:type="dxa"/>
            <w:shd w:val="clear" w:color="auto" w:fill="auto"/>
          </w:tcPr>
          <w:p w:rsidR="00AF55F7" w:rsidRPr="000C48C9" w:rsidRDefault="00AF55F7" w:rsidP="005C35C7">
            <w:pPr>
              <w:pStyle w:val="Tabletext"/>
            </w:pPr>
            <w:r w:rsidRPr="000C48C9">
              <w:t>Cattle or buffalo to a tier 2 foreign country for cattle or buffalo</w:t>
            </w:r>
          </w:p>
        </w:tc>
        <w:tc>
          <w:tcPr>
            <w:tcW w:w="1984" w:type="dxa"/>
            <w:shd w:val="clear" w:color="auto" w:fill="auto"/>
          </w:tcPr>
          <w:p w:rsidR="00AF55F7" w:rsidRPr="000C48C9" w:rsidRDefault="00005A79" w:rsidP="005C35C7">
            <w:pPr>
              <w:pStyle w:val="Tabletext"/>
            </w:pPr>
            <w:r w:rsidRPr="000C48C9">
              <w:t>$6.47</w:t>
            </w:r>
          </w:p>
        </w:tc>
        <w:tc>
          <w:tcPr>
            <w:tcW w:w="2552" w:type="dxa"/>
            <w:shd w:val="clear" w:color="auto" w:fill="auto"/>
          </w:tcPr>
          <w:p w:rsidR="00AF55F7" w:rsidRPr="000C48C9" w:rsidRDefault="00AF55F7" w:rsidP="005C35C7">
            <w:pPr>
              <w:pStyle w:val="Tabletext"/>
            </w:pPr>
            <w:r w:rsidRPr="000C48C9">
              <w:t>$</w:t>
            </w:r>
            <w:r w:rsidR="00005A79" w:rsidRPr="000C48C9">
              <w:t>116.90</w:t>
            </w:r>
            <w:r w:rsidRPr="000C48C9">
              <w:t xml:space="preserve"> for each quarter hour spent in excess of 22 hours performing the services</w:t>
            </w:r>
          </w:p>
        </w:tc>
      </w:tr>
      <w:tr w:rsidR="00AF55F7" w:rsidRPr="000C48C9" w:rsidTr="002073ED">
        <w:tc>
          <w:tcPr>
            <w:tcW w:w="741" w:type="dxa"/>
            <w:shd w:val="clear" w:color="auto" w:fill="auto"/>
          </w:tcPr>
          <w:p w:rsidR="00AF55F7" w:rsidRPr="000C48C9" w:rsidRDefault="00AF55F7" w:rsidP="005C35C7">
            <w:pPr>
              <w:pStyle w:val="Tabletext"/>
            </w:pPr>
            <w:r w:rsidRPr="000C48C9">
              <w:t>3</w:t>
            </w:r>
          </w:p>
        </w:tc>
        <w:tc>
          <w:tcPr>
            <w:tcW w:w="2127" w:type="dxa"/>
            <w:shd w:val="clear" w:color="auto" w:fill="auto"/>
          </w:tcPr>
          <w:p w:rsidR="00AF55F7" w:rsidRPr="000C48C9" w:rsidRDefault="00AF55F7" w:rsidP="005C35C7">
            <w:pPr>
              <w:pStyle w:val="Tabletext"/>
            </w:pPr>
            <w:r w:rsidRPr="000C48C9">
              <w:t>Slaughter sheep or goats to a tier 1 foreign country for slaughter sheep or goats</w:t>
            </w:r>
          </w:p>
        </w:tc>
        <w:tc>
          <w:tcPr>
            <w:tcW w:w="1984" w:type="dxa"/>
            <w:shd w:val="clear" w:color="auto" w:fill="auto"/>
          </w:tcPr>
          <w:p w:rsidR="00AF55F7" w:rsidRPr="000C48C9" w:rsidRDefault="00005A79" w:rsidP="005C35C7">
            <w:pPr>
              <w:pStyle w:val="Tabletext"/>
            </w:pPr>
            <w:r w:rsidRPr="000C48C9">
              <w:t>$0.34</w:t>
            </w:r>
          </w:p>
        </w:tc>
        <w:tc>
          <w:tcPr>
            <w:tcW w:w="2552" w:type="dxa"/>
            <w:shd w:val="clear" w:color="auto" w:fill="auto"/>
          </w:tcPr>
          <w:p w:rsidR="00AF55F7" w:rsidRPr="000C48C9" w:rsidRDefault="00AF55F7" w:rsidP="005C35C7">
            <w:pPr>
              <w:pStyle w:val="Tabletext"/>
            </w:pPr>
            <w:r w:rsidRPr="000C48C9">
              <w:t>$</w:t>
            </w:r>
            <w:r w:rsidR="00005A79" w:rsidRPr="000C48C9">
              <w:t xml:space="preserve">116.90 </w:t>
            </w:r>
            <w:r w:rsidRPr="000C48C9">
              <w:t>for each quarter hour spent in excess of 28 hours performing the services</w:t>
            </w:r>
          </w:p>
        </w:tc>
      </w:tr>
      <w:tr w:rsidR="00AF55F7" w:rsidRPr="000C48C9" w:rsidTr="002073ED">
        <w:tc>
          <w:tcPr>
            <w:tcW w:w="741" w:type="dxa"/>
            <w:tcBorders>
              <w:bottom w:val="single" w:sz="4" w:space="0" w:color="auto"/>
            </w:tcBorders>
            <w:shd w:val="clear" w:color="auto" w:fill="auto"/>
          </w:tcPr>
          <w:p w:rsidR="00AF55F7" w:rsidRPr="000C48C9" w:rsidRDefault="00AF55F7" w:rsidP="005C35C7">
            <w:pPr>
              <w:pStyle w:val="Tablea"/>
            </w:pPr>
            <w:r w:rsidRPr="000C48C9">
              <w:t>4</w:t>
            </w:r>
          </w:p>
        </w:tc>
        <w:tc>
          <w:tcPr>
            <w:tcW w:w="2127" w:type="dxa"/>
            <w:tcBorders>
              <w:bottom w:val="single" w:sz="4" w:space="0" w:color="auto"/>
            </w:tcBorders>
            <w:shd w:val="clear" w:color="auto" w:fill="auto"/>
          </w:tcPr>
          <w:p w:rsidR="00AF55F7" w:rsidRPr="000C48C9" w:rsidRDefault="00AF55F7" w:rsidP="005C35C7">
            <w:pPr>
              <w:pStyle w:val="Tabletext"/>
            </w:pPr>
            <w:r w:rsidRPr="000C48C9">
              <w:t>Slaughter sheep or goats to a tier 2 foreign country for slaughter sheep or goats</w:t>
            </w:r>
          </w:p>
        </w:tc>
        <w:tc>
          <w:tcPr>
            <w:tcW w:w="1984" w:type="dxa"/>
            <w:tcBorders>
              <w:bottom w:val="single" w:sz="4" w:space="0" w:color="auto"/>
            </w:tcBorders>
            <w:shd w:val="clear" w:color="auto" w:fill="auto"/>
          </w:tcPr>
          <w:p w:rsidR="00AF55F7" w:rsidRPr="000C48C9" w:rsidRDefault="00005A79" w:rsidP="005C35C7">
            <w:pPr>
              <w:pStyle w:val="Tabletext"/>
            </w:pPr>
            <w:r w:rsidRPr="000C48C9">
              <w:t>$0.37</w:t>
            </w:r>
          </w:p>
        </w:tc>
        <w:tc>
          <w:tcPr>
            <w:tcW w:w="2552" w:type="dxa"/>
            <w:tcBorders>
              <w:bottom w:val="single" w:sz="4" w:space="0" w:color="auto"/>
            </w:tcBorders>
            <w:shd w:val="clear" w:color="auto" w:fill="auto"/>
          </w:tcPr>
          <w:p w:rsidR="00AF55F7" w:rsidRPr="000C48C9" w:rsidRDefault="00AF55F7" w:rsidP="005C35C7">
            <w:pPr>
              <w:pStyle w:val="Tabletext"/>
            </w:pPr>
            <w:r w:rsidRPr="000C48C9">
              <w:t>$</w:t>
            </w:r>
            <w:r w:rsidR="00005A79" w:rsidRPr="000C48C9">
              <w:t>116.90</w:t>
            </w:r>
            <w:r w:rsidRPr="000C48C9">
              <w:t xml:space="preserve"> for each quarter hour spent in excess of 38 hours performing the services</w:t>
            </w:r>
          </w:p>
        </w:tc>
      </w:tr>
      <w:tr w:rsidR="00AF55F7" w:rsidRPr="000C48C9" w:rsidTr="002073ED">
        <w:tc>
          <w:tcPr>
            <w:tcW w:w="741" w:type="dxa"/>
            <w:tcBorders>
              <w:bottom w:val="single" w:sz="12" w:space="0" w:color="auto"/>
            </w:tcBorders>
            <w:shd w:val="clear" w:color="auto" w:fill="auto"/>
          </w:tcPr>
          <w:p w:rsidR="00AF55F7" w:rsidRPr="000C48C9" w:rsidRDefault="00AF55F7" w:rsidP="005C35C7">
            <w:pPr>
              <w:pStyle w:val="Tablea"/>
            </w:pPr>
            <w:r w:rsidRPr="000C48C9">
              <w:t>5</w:t>
            </w:r>
          </w:p>
        </w:tc>
        <w:tc>
          <w:tcPr>
            <w:tcW w:w="2127" w:type="dxa"/>
            <w:tcBorders>
              <w:bottom w:val="single" w:sz="12" w:space="0" w:color="auto"/>
            </w:tcBorders>
            <w:shd w:val="clear" w:color="auto" w:fill="auto"/>
          </w:tcPr>
          <w:p w:rsidR="00AF55F7" w:rsidRPr="000C48C9" w:rsidRDefault="00AF55F7" w:rsidP="005C35C7">
            <w:pPr>
              <w:pStyle w:val="Tabletext"/>
            </w:pPr>
            <w:r w:rsidRPr="000C48C9">
              <w:t>Sheep or goats to be exported for breeding to any foreign country</w:t>
            </w:r>
          </w:p>
        </w:tc>
        <w:tc>
          <w:tcPr>
            <w:tcW w:w="1984" w:type="dxa"/>
            <w:tcBorders>
              <w:bottom w:val="single" w:sz="12" w:space="0" w:color="auto"/>
            </w:tcBorders>
            <w:shd w:val="clear" w:color="auto" w:fill="auto"/>
          </w:tcPr>
          <w:p w:rsidR="00AF55F7" w:rsidRPr="000C48C9" w:rsidRDefault="00005A79" w:rsidP="005C35C7">
            <w:pPr>
              <w:pStyle w:val="Tabletext"/>
            </w:pPr>
            <w:r w:rsidRPr="000C48C9">
              <w:t>$0.37</w:t>
            </w:r>
          </w:p>
        </w:tc>
        <w:tc>
          <w:tcPr>
            <w:tcW w:w="2552" w:type="dxa"/>
            <w:tcBorders>
              <w:bottom w:val="single" w:sz="12" w:space="0" w:color="auto"/>
            </w:tcBorders>
            <w:shd w:val="clear" w:color="auto" w:fill="auto"/>
          </w:tcPr>
          <w:p w:rsidR="00AF55F7" w:rsidRPr="000C48C9" w:rsidRDefault="00AF55F7" w:rsidP="005C35C7">
            <w:pPr>
              <w:pStyle w:val="Tabletext"/>
            </w:pPr>
            <w:r w:rsidRPr="000C48C9">
              <w:t>$</w:t>
            </w:r>
            <w:r w:rsidR="00005A79" w:rsidRPr="000C48C9">
              <w:t>116.90</w:t>
            </w:r>
            <w:r w:rsidRPr="000C48C9">
              <w:t xml:space="preserve"> for each quarter hour spent in excess of 38 hours performing the services</w:t>
            </w:r>
          </w:p>
        </w:tc>
      </w:tr>
    </w:tbl>
    <w:p w:rsidR="008C2816" w:rsidRPr="000C48C9" w:rsidRDefault="008C2816" w:rsidP="005C35C7">
      <w:pPr>
        <w:pStyle w:val="subsection"/>
      </w:pPr>
      <w:r w:rsidRPr="000C48C9">
        <w:tab/>
        <w:t>(3)</w:t>
      </w:r>
      <w:r w:rsidRPr="000C48C9">
        <w:tab/>
        <w:t xml:space="preserve">This suborder applies where, in the opinion of an authorised officer performing the inspection services, the period it is necessary for an officer to spend in conducting the inspection exceeds the relevant period specified in Table 23AA.1 because the </w:t>
      </w:r>
      <w:proofErr w:type="gramStart"/>
      <w:r w:rsidRPr="000C48C9">
        <w:t>animals to be inspected, or the documentation in relation to the inspection, has</w:t>
      </w:r>
      <w:proofErr w:type="gramEnd"/>
      <w:r w:rsidRPr="000C48C9">
        <w:t xml:space="preserve"> not been prepared properly.</w:t>
      </w:r>
    </w:p>
    <w:p w:rsidR="001F3FD6" w:rsidRPr="000C48C9" w:rsidRDefault="00005A79" w:rsidP="005C35C7">
      <w:pPr>
        <w:pStyle w:val="subsection"/>
        <w:rPr>
          <w:sz w:val="24"/>
          <w:szCs w:val="24"/>
          <w:lang w:eastAsia="en-US"/>
        </w:rPr>
      </w:pPr>
      <w:r w:rsidRPr="000C48C9">
        <w:tab/>
        <w:t>(4)</w:t>
      </w:r>
      <w:r w:rsidRPr="000C48C9">
        <w:tab/>
        <w:t xml:space="preserve">The </w:t>
      </w:r>
      <w:r w:rsidRPr="000C48C9">
        <w:rPr>
          <w:b/>
          <w:i/>
        </w:rPr>
        <w:t>outport fee</w:t>
      </w:r>
      <w:r w:rsidRPr="000C48C9">
        <w:t xml:space="preserve">, for inspection services made available at a place (an </w:t>
      </w:r>
      <w:r w:rsidRPr="000C48C9">
        <w:rPr>
          <w:b/>
          <w:i/>
        </w:rPr>
        <w:t>outport</w:t>
      </w:r>
      <w:r w:rsidRPr="000C48C9">
        <w:t>) mentioned in an item in Table 23AA.2, is the amount mentioned in the item for the way in which the authorised officer travels to the outport by arrangement with the exporter.</w:t>
      </w:r>
    </w:p>
    <w:p w:rsidR="00005A79" w:rsidRPr="000C48C9" w:rsidRDefault="00005A79" w:rsidP="005C35C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tblPr>
      <w:tblGrid>
        <w:gridCol w:w="704"/>
        <w:gridCol w:w="2543"/>
        <w:gridCol w:w="2533"/>
        <w:gridCol w:w="2533"/>
      </w:tblGrid>
      <w:tr w:rsidR="00005A79" w:rsidRPr="000C48C9" w:rsidTr="005C35C7">
        <w:trPr>
          <w:tblHeader/>
        </w:trPr>
        <w:tc>
          <w:tcPr>
            <w:tcW w:w="8313" w:type="dxa"/>
            <w:gridSpan w:val="4"/>
            <w:tcBorders>
              <w:top w:val="single" w:sz="12" w:space="0" w:color="auto"/>
              <w:bottom w:val="single" w:sz="6" w:space="0" w:color="auto"/>
            </w:tcBorders>
            <w:shd w:val="clear" w:color="auto" w:fill="auto"/>
          </w:tcPr>
          <w:p w:rsidR="00005A79" w:rsidRPr="000C48C9" w:rsidRDefault="001F3FD6" w:rsidP="00005A79">
            <w:pPr>
              <w:pStyle w:val="TableHeading"/>
              <w:rPr>
                <w:sz w:val="22"/>
                <w:szCs w:val="22"/>
              </w:rPr>
            </w:pPr>
            <w:r w:rsidRPr="000C48C9">
              <w:rPr>
                <w:sz w:val="22"/>
                <w:szCs w:val="22"/>
              </w:rPr>
              <w:t>Table 23AA.2—Outport fee</w:t>
            </w:r>
          </w:p>
        </w:tc>
      </w:tr>
      <w:tr w:rsidR="00005A79" w:rsidRPr="000C48C9" w:rsidTr="005C35C7">
        <w:trPr>
          <w:tblHeader/>
        </w:trPr>
        <w:tc>
          <w:tcPr>
            <w:tcW w:w="704" w:type="dxa"/>
            <w:tcBorders>
              <w:top w:val="single" w:sz="6" w:space="0" w:color="auto"/>
              <w:bottom w:val="single" w:sz="12" w:space="0" w:color="auto"/>
            </w:tcBorders>
            <w:shd w:val="clear" w:color="auto" w:fill="auto"/>
          </w:tcPr>
          <w:p w:rsidR="00005A79" w:rsidRPr="000C48C9" w:rsidRDefault="001F3FD6" w:rsidP="00005A79">
            <w:pPr>
              <w:pStyle w:val="TableHeading"/>
              <w:rPr>
                <w:sz w:val="22"/>
                <w:szCs w:val="22"/>
              </w:rPr>
            </w:pPr>
            <w:r w:rsidRPr="000C48C9">
              <w:rPr>
                <w:sz w:val="22"/>
                <w:szCs w:val="22"/>
              </w:rPr>
              <w:t>Item</w:t>
            </w:r>
          </w:p>
        </w:tc>
        <w:tc>
          <w:tcPr>
            <w:tcW w:w="2543" w:type="dxa"/>
            <w:tcBorders>
              <w:top w:val="single" w:sz="6" w:space="0" w:color="auto"/>
              <w:bottom w:val="single" w:sz="12" w:space="0" w:color="auto"/>
            </w:tcBorders>
            <w:shd w:val="clear" w:color="auto" w:fill="auto"/>
          </w:tcPr>
          <w:p w:rsidR="00005A79" w:rsidRPr="000C48C9" w:rsidRDefault="001F3FD6" w:rsidP="00005A79">
            <w:pPr>
              <w:pStyle w:val="TableHeading"/>
              <w:rPr>
                <w:sz w:val="22"/>
                <w:szCs w:val="22"/>
              </w:rPr>
            </w:pPr>
            <w:r w:rsidRPr="000C48C9">
              <w:rPr>
                <w:sz w:val="22"/>
                <w:szCs w:val="22"/>
              </w:rPr>
              <w:t>Column 1</w:t>
            </w:r>
            <w:r w:rsidRPr="000C48C9">
              <w:rPr>
                <w:sz w:val="22"/>
                <w:szCs w:val="22"/>
              </w:rPr>
              <w:br/>
              <w:t>Outport</w:t>
            </w:r>
          </w:p>
        </w:tc>
        <w:tc>
          <w:tcPr>
            <w:tcW w:w="2533" w:type="dxa"/>
            <w:tcBorders>
              <w:top w:val="single" w:sz="6" w:space="0" w:color="auto"/>
              <w:bottom w:val="single" w:sz="12" w:space="0" w:color="auto"/>
            </w:tcBorders>
            <w:shd w:val="clear" w:color="auto" w:fill="auto"/>
          </w:tcPr>
          <w:p w:rsidR="00005A79" w:rsidRPr="000C48C9" w:rsidRDefault="001F3FD6" w:rsidP="00005A79">
            <w:pPr>
              <w:pStyle w:val="TableHeading"/>
              <w:jc w:val="right"/>
              <w:rPr>
                <w:sz w:val="22"/>
                <w:szCs w:val="22"/>
              </w:rPr>
            </w:pPr>
            <w:r w:rsidRPr="000C48C9">
              <w:rPr>
                <w:sz w:val="22"/>
                <w:szCs w:val="22"/>
              </w:rPr>
              <w:t>Column 2</w:t>
            </w:r>
            <w:r w:rsidRPr="000C48C9">
              <w:rPr>
                <w:sz w:val="22"/>
                <w:szCs w:val="22"/>
              </w:rPr>
              <w:br/>
              <w:t>For travel by air ($)</w:t>
            </w:r>
          </w:p>
        </w:tc>
        <w:tc>
          <w:tcPr>
            <w:tcW w:w="2533" w:type="dxa"/>
            <w:tcBorders>
              <w:top w:val="single" w:sz="6" w:space="0" w:color="auto"/>
              <w:bottom w:val="single" w:sz="12" w:space="0" w:color="auto"/>
            </w:tcBorders>
            <w:shd w:val="clear" w:color="auto" w:fill="auto"/>
          </w:tcPr>
          <w:p w:rsidR="00005A79" w:rsidRPr="000C48C9" w:rsidRDefault="001F3FD6" w:rsidP="00005A79">
            <w:pPr>
              <w:pStyle w:val="TableHeading"/>
              <w:jc w:val="right"/>
              <w:rPr>
                <w:sz w:val="22"/>
                <w:szCs w:val="22"/>
              </w:rPr>
            </w:pPr>
            <w:r w:rsidRPr="000C48C9">
              <w:rPr>
                <w:sz w:val="22"/>
                <w:szCs w:val="22"/>
              </w:rPr>
              <w:t>Column 3</w:t>
            </w:r>
            <w:r w:rsidRPr="000C48C9">
              <w:rPr>
                <w:sz w:val="22"/>
                <w:szCs w:val="22"/>
              </w:rPr>
              <w:br/>
              <w:t>For travel by road ($)</w:t>
            </w:r>
          </w:p>
        </w:tc>
      </w:tr>
      <w:tr w:rsidR="00005A79" w:rsidRPr="000C48C9" w:rsidTr="005C35C7">
        <w:tc>
          <w:tcPr>
            <w:tcW w:w="704" w:type="dxa"/>
            <w:tcBorders>
              <w:top w:val="single" w:sz="12" w:space="0" w:color="auto"/>
            </w:tcBorders>
            <w:shd w:val="clear" w:color="auto" w:fill="auto"/>
          </w:tcPr>
          <w:p w:rsidR="00005A79" w:rsidRPr="000C48C9" w:rsidRDefault="001F3FD6" w:rsidP="00005A79">
            <w:pPr>
              <w:pStyle w:val="Tabletext"/>
              <w:rPr>
                <w:sz w:val="22"/>
                <w:szCs w:val="22"/>
              </w:rPr>
            </w:pPr>
            <w:r w:rsidRPr="000C48C9">
              <w:rPr>
                <w:sz w:val="22"/>
                <w:szCs w:val="22"/>
              </w:rPr>
              <w:t>1</w:t>
            </w:r>
          </w:p>
        </w:tc>
        <w:tc>
          <w:tcPr>
            <w:tcW w:w="2543" w:type="dxa"/>
            <w:tcBorders>
              <w:top w:val="single" w:sz="12" w:space="0" w:color="auto"/>
            </w:tcBorders>
            <w:shd w:val="clear" w:color="auto" w:fill="auto"/>
          </w:tcPr>
          <w:p w:rsidR="00005A79" w:rsidRPr="000C48C9" w:rsidRDefault="001F3FD6" w:rsidP="00005A79">
            <w:pPr>
              <w:pStyle w:val="Tabletext"/>
              <w:rPr>
                <w:sz w:val="22"/>
                <w:szCs w:val="22"/>
              </w:rPr>
            </w:pPr>
            <w:r w:rsidRPr="000C48C9">
              <w:rPr>
                <w:sz w:val="22"/>
                <w:szCs w:val="22"/>
              </w:rPr>
              <w:t>Broome</w:t>
            </w:r>
          </w:p>
        </w:tc>
        <w:tc>
          <w:tcPr>
            <w:tcW w:w="2533" w:type="dxa"/>
            <w:tcBorders>
              <w:top w:val="single" w:sz="12" w:space="0" w:color="auto"/>
            </w:tcBorders>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663.00</w:t>
            </w:r>
          </w:p>
        </w:tc>
        <w:tc>
          <w:tcPr>
            <w:tcW w:w="2533" w:type="dxa"/>
            <w:tcBorders>
              <w:top w:val="single" w:sz="12" w:space="0" w:color="auto"/>
            </w:tcBorders>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994.09</w:t>
            </w: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t>2</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Geraldton</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814.00</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1</w:t>
            </w:r>
            <w:r w:rsidR="000C48C9">
              <w:rPr>
                <w:sz w:val="22"/>
                <w:szCs w:val="22"/>
              </w:rPr>
              <w:t> </w:t>
            </w:r>
            <w:r w:rsidRPr="000C48C9">
              <w:rPr>
                <w:sz w:val="22"/>
                <w:szCs w:val="22"/>
              </w:rPr>
              <w:t>443.00</w:t>
            </w: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t>3</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Karumba</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674.00</w:t>
            </w:r>
          </w:p>
        </w:tc>
        <w:tc>
          <w:tcPr>
            <w:tcW w:w="2533" w:type="dxa"/>
            <w:shd w:val="clear" w:color="auto" w:fill="auto"/>
          </w:tcPr>
          <w:p w:rsidR="00005A79" w:rsidRPr="000C48C9" w:rsidRDefault="00005A79" w:rsidP="00005A79">
            <w:pPr>
              <w:pStyle w:val="Tabletext"/>
              <w:tabs>
                <w:tab w:val="decimal" w:pos="1220"/>
              </w:tabs>
              <w:jc w:val="right"/>
              <w:rPr>
                <w:sz w:val="22"/>
                <w:szCs w:val="22"/>
              </w:rPr>
            </w:pP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t>4</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Mackay</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547.00</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1</w:t>
            </w:r>
            <w:r w:rsidR="000C48C9">
              <w:rPr>
                <w:sz w:val="22"/>
                <w:szCs w:val="22"/>
              </w:rPr>
              <w:t> </w:t>
            </w:r>
            <w:r w:rsidRPr="000C48C9">
              <w:rPr>
                <w:sz w:val="22"/>
                <w:szCs w:val="22"/>
              </w:rPr>
              <w:t>380.00</w:t>
            </w: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t>5</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Mourilyan</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529.00</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686.00</w:t>
            </w: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t>6</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Port Hedland</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978.00</w:t>
            </w:r>
          </w:p>
        </w:tc>
        <w:tc>
          <w:tcPr>
            <w:tcW w:w="2533" w:type="dxa"/>
            <w:shd w:val="clear" w:color="auto" w:fill="auto"/>
          </w:tcPr>
          <w:p w:rsidR="00005A79" w:rsidRPr="000C48C9" w:rsidRDefault="00005A79" w:rsidP="00005A79">
            <w:pPr>
              <w:pStyle w:val="Tabletext"/>
              <w:tabs>
                <w:tab w:val="decimal" w:pos="1220"/>
              </w:tabs>
              <w:jc w:val="right"/>
              <w:rPr>
                <w:sz w:val="22"/>
                <w:szCs w:val="22"/>
              </w:rPr>
            </w:pP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lastRenderedPageBreak/>
              <w:t>7</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Portland</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702.00</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1</w:t>
            </w:r>
            <w:r w:rsidR="000C48C9">
              <w:rPr>
                <w:sz w:val="22"/>
                <w:szCs w:val="22"/>
              </w:rPr>
              <w:t> </w:t>
            </w:r>
            <w:r w:rsidRPr="000C48C9">
              <w:rPr>
                <w:sz w:val="22"/>
                <w:szCs w:val="22"/>
              </w:rPr>
              <w:t>282.00</w:t>
            </w:r>
          </w:p>
        </w:tc>
      </w:tr>
      <w:tr w:rsidR="00005A79" w:rsidRPr="000C48C9" w:rsidTr="005C35C7">
        <w:tc>
          <w:tcPr>
            <w:tcW w:w="704" w:type="dxa"/>
            <w:shd w:val="clear" w:color="auto" w:fill="auto"/>
          </w:tcPr>
          <w:p w:rsidR="00005A79" w:rsidRPr="000C48C9" w:rsidRDefault="001F3FD6" w:rsidP="00005A79">
            <w:pPr>
              <w:pStyle w:val="Tabletext"/>
              <w:rPr>
                <w:sz w:val="22"/>
                <w:szCs w:val="22"/>
              </w:rPr>
            </w:pPr>
            <w:r w:rsidRPr="000C48C9">
              <w:rPr>
                <w:sz w:val="22"/>
                <w:szCs w:val="22"/>
              </w:rPr>
              <w:t>8</w:t>
            </w:r>
          </w:p>
        </w:tc>
        <w:tc>
          <w:tcPr>
            <w:tcW w:w="2543" w:type="dxa"/>
            <w:shd w:val="clear" w:color="auto" w:fill="auto"/>
          </w:tcPr>
          <w:p w:rsidR="00005A79" w:rsidRPr="000C48C9" w:rsidRDefault="001F3FD6" w:rsidP="00005A79">
            <w:pPr>
              <w:pStyle w:val="Tabletext"/>
              <w:rPr>
                <w:sz w:val="22"/>
                <w:szCs w:val="22"/>
              </w:rPr>
            </w:pPr>
            <w:r w:rsidRPr="000C48C9">
              <w:rPr>
                <w:sz w:val="22"/>
                <w:szCs w:val="22"/>
              </w:rPr>
              <w:t>Townsville</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674.00</w:t>
            </w:r>
          </w:p>
        </w:tc>
        <w:tc>
          <w:tcPr>
            <w:tcW w:w="2533" w:type="dxa"/>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1</w:t>
            </w:r>
            <w:r w:rsidR="000C48C9">
              <w:rPr>
                <w:sz w:val="22"/>
                <w:szCs w:val="22"/>
              </w:rPr>
              <w:t> </w:t>
            </w:r>
            <w:r w:rsidRPr="000C48C9">
              <w:rPr>
                <w:sz w:val="22"/>
                <w:szCs w:val="22"/>
              </w:rPr>
              <w:t>200.00</w:t>
            </w:r>
          </w:p>
        </w:tc>
      </w:tr>
      <w:tr w:rsidR="00005A79" w:rsidRPr="000C48C9" w:rsidTr="005C35C7">
        <w:tc>
          <w:tcPr>
            <w:tcW w:w="704" w:type="dxa"/>
            <w:tcBorders>
              <w:bottom w:val="single" w:sz="4" w:space="0" w:color="auto"/>
            </w:tcBorders>
            <w:shd w:val="clear" w:color="auto" w:fill="auto"/>
          </w:tcPr>
          <w:p w:rsidR="00005A79" w:rsidRPr="000C48C9" w:rsidRDefault="001F3FD6" w:rsidP="00005A79">
            <w:pPr>
              <w:pStyle w:val="Tabletext"/>
              <w:rPr>
                <w:sz w:val="22"/>
                <w:szCs w:val="22"/>
              </w:rPr>
            </w:pPr>
            <w:r w:rsidRPr="000C48C9">
              <w:rPr>
                <w:sz w:val="22"/>
                <w:szCs w:val="22"/>
              </w:rPr>
              <w:t>9</w:t>
            </w:r>
          </w:p>
        </w:tc>
        <w:tc>
          <w:tcPr>
            <w:tcW w:w="2543" w:type="dxa"/>
            <w:tcBorders>
              <w:bottom w:val="single" w:sz="4" w:space="0" w:color="auto"/>
            </w:tcBorders>
            <w:shd w:val="clear" w:color="auto" w:fill="auto"/>
          </w:tcPr>
          <w:p w:rsidR="00005A79" w:rsidRPr="000C48C9" w:rsidRDefault="001F3FD6" w:rsidP="00005A79">
            <w:pPr>
              <w:pStyle w:val="Tabletext"/>
              <w:rPr>
                <w:sz w:val="22"/>
                <w:szCs w:val="22"/>
              </w:rPr>
            </w:pPr>
            <w:r w:rsidRPr="000C48C9">
              <w:rPr>
                <w:sz w:val="22"/>
                <w:szCs w:val="22"/>
              </w:rPr>
              <w:t>Weipa</w:t>
            </w:r>
          </w:p>
        </w:tc>
        <w:tc>
          <w:tcPr>
            <w:tcW w:w="2533" w:type="dxa"/>
            <w:tcBorders>
              <w:bottom w:val="single" w:sz="4" w:space="0" w:color="auto"/>
            </w:tcBorders>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674.00</w:t>
            </w:r>
          </w:p>
        </w:tc>
        <w:tc>
          <w:tcPr>
            <w:tcW w:w="2533" w:type="dxa"/>
            <w:tcBorders>
              <w:bottom w:val="single" w:sz="4" w:space="0" w:color="auto"/>
            </w:tcBorders>
            <w:shd w:val="clear" w:color="auto" w:fill="auto"/>
          </w:tcPr>
          <w:p w:rsidR="00005A79" w:rsidRPr="000C48C9" w:rsidRDefault="00005A79" w:rsidP="00005A79">
            <w:pPr>
              <w:pStyle w:val="Tabletext"/>
              <w:tabs>
                <w:tab w:val="decimal" w:pos="1220"/>
              </w:tabs>
              <w:jc w:val="right"/>
              <w:rPr>
                <w:sz w:val="22"/>
                <w:szCs w:val="22"/>
              </w:rPr>
            </w:pPr>
          </w:p>
        </w:tc>
      </w:tr>
      <w:tr w:rsidR="00005A79" w:rsidRPr="000C48C9" w:rsidTr="005C35C7">
        <w:tc>
          <w:tcPr>
            <w:tcW w:w="704" w:type="dxa"/>
            <w:tcBorders>
              <w:bottom w:val="single" w:sz="12" w:space="0" w:color="auto"/>
            </w:tcBorders>
            <w:shd w:val="clear" w:color="auto" w:fill="auto"/>
          </w:tcPr>
          <w:p w:rsidR="00005A79" w:rsidRPr="000C48C9" w:rsidRDefault="001F3FD6" w:rsidP="00005A79">
            <w:pPr>
              <w:pStyle w:val="Tabletext"/>
              <w:rPr>
                <w:sz w:val="22"/>
                <w:szCs w:val="22"/>
              </w:rPr>
            </w:pPr>
            <w:r w:rsidRPr="000C48C9">
              <w:rPr>
                <w:sz w:val="22"/>
                <w:szCs w:val="22"/>
              </w:rPr>
              <w:t>10</w:t>
            </w:r>
          </w:p>
        </w:tc>
        <w:tc>
          <w:tcPr>
            <w:tcW w:w="2543" w:type="dxa"/>
            <w:tcBorders>
              <w:bottom w:val="single" w:sz="12" w:space="0" w:color="auto"/>
            </w:tcBorders>
            <w:shd w:val="clear" w:color="auto" w:fill="auto"/>
          </w:tcPr>
          <w:p w:rsidR="00005A79" w:rsidRPr="000C48C9" w:rsidRDefault="001F3FD6" w:rsidP="00005A79">
            <w:pPr>
              <w:pStyle w:val="Tabletext"/>
              <w:rPr>
                <w:sz w:val="22"/>
                <w:szCs w:val="22"/>
              </w:rPr>
            </w:pPr>
            <w:r w:rsidRPr="000C48C9">
              <w:rPr>
                <w:sz w:val="22"/>
                <w:szCs w:val="22"/>
              </w:rPr>
              <w:t>Wyndham</w:t>
            </w:r>
          </w:p>
        </w:tc>
        <w:tc>
          <w:tcPr>
            <w:tcW w:w="2533" w:type="dxa"/>
            <w:tcBorders>
              <w:bottom w:val="single" w:sz="12" w:space="0" w:color="auto"/>
            </w:tcBorders>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814.00</w:t>
            </w:r>
          </w:p>
        </w:tc>
        <w:tc>
          <w:tcPr>
            <w:tcW w:w="2533" w:type="dxa"/>
            <w:tcBorders>
              <w:bottom w:val="single" w:sz="12" w:space="0" w:color="auto"/>
            </w:tcBorders>
            <w:shd w:val="clear" w:color="auto" w:fill="auto"/>
          </w:tcPr>
          <w:p w:rsidR="00005A79" w:rsidRPr="000C48C9" w:rsidRDefault="001F3FD6" w:rsidP="00005A79">
            <w:pPr>
              <w:pStyle w:val="Tabletext"/>
              <w:tabs>
                <w:tab w:val="decimal" w:pos="1220"/>
              </w:tabs>
              <w:jc w:val="right"/>
              <w:rPr>
                <w:sz w:val="22"/>
                <w:szCs w:val="22"/>
              </w:rPr>
            </w:pPr>
            <w:r w:rsidRPr="000C48C9">
              <w:rPr>
                <w:sz w:val="22"/>
                <w:szCs w:val="22"/>
              </w:rPr>
              <w:t>1</w:t>
            </w:r>
            <w:r w:rsidR="000C48C9">
              <w:rPr>
                <w:sz w:val="22"/>
                <w:szCs w:val="22"/>
              </w:rPr>
              <w:t> </w:t>
            </w:r>
            <w:r w:rsidRPr="000C48C9">
              <w:rPr>
                <w:sz w:val="22"/>
                <w:szCs w:val="22"/>
              </w:rPr>
              <w:t>793.00</w:t>
            </w:r>
          </w:p>
        </w:tc>
      </w:tr>
    </w:tbl>
    <w:p w:rsidR="001F3FD6" w:rsidRPr="000C48C9" w:rsidRDefault="00AF55F7" w:rsidP="005C35C7">
      <w:pPr>
        <w:pStyle w:val="subsection"/>
      </w:pPr>
      <w:r w:rsidRPr="000C48C9">
        <w:tab/>
        <w:t>(5)</w:t>
      </w:r>
      <w:r w:rsidRPr="000C48C9">
        <w:tab/>
        <w:t>An arrangement referred to in this order for an authorised officer to travel to an outport by air must:</w:t>
      </w:r>
    </w:p>
    <w:p w:rsidR="00AF55F7" w:rsidRPr="000C48C9" w:rsidRDefault="00AF55F7" w:rsidP="005C35C7">
      <w:pPr>
        <w:pStyle w:val="paragraph"/>
      </w:pPr>
      <w:r w:rsidRPr="000C48C9">
        <w:tab/>
        <w:t>(a)</w:t>
      </w:r>
      <w:r w:rsidRPr="000C48C9">
        <w:tab/>
      </w:r>
      <w:proofErr w:type="gramStart"/>
      <w:r w:rsidRPr="000C48C9">
        <w:t>require</w:t>
      </w:r>
      <w:proofErr w:type="gramEnd"/>
      <w:r w:rsidRPr="000C48C9">
        <w:t xml:space="preserve"> the exporter to bear the cost of the air ticket; and</w:t>
      </w:r>
    </w:p>
    <w:p w:rsidR="00AF55F7" w:rsidRPr="000C48C9" w:rsidRDefault="00AF55F7" w:rsidP="005C35C7">
      <w:pPr>
        <w:pStyle w:val="paragraph"/>
      </w:pPr>
      <w:r w:rsidRPr="000C48C9">
        <w:tab/>
        <w:t>(b)</w:t>
      </w:r>
      <w:r w:rsidRPr="000C48C9">
        <w:tab/>
      </w:r>
      <w:proofErr w:type="gramStart"/>
      <w:r w:rsidRPr="000C48C9">
        <w:t>include</w:t>
      </w:r>
      <w:proofErr w:type="gramEnd"/>
      <w:r w:rsidRPr="000C48C9">
        <w:t xml:space="preserve"> provisions specifying:</w:t>
      </w:r>
    </w:p>
    <w:p w:rsidR="00AF55F7" w:rsidRPr="000C48C9" w:rsidRDefault="00AF55F7" w:rsidP="005C35C7">
      <w:pPr>
        <w:pStyle w:val="paragraphsub"/>
      </w:pPr>
      <w:r w:rsidRPr="000C48C9">
        <w:tab/>
        <w:t>(</w:t>
      </w:r>
      <w:proofErr w:type="spellStart"/>
      <w:r w:rsidRPr="000C48C9">
        <w:t>i</w:t>
      </w:r>
      <w:proofErr w:type="spellEnd"/>
      <w:r w:rsidRPr="000C48C9">
        <w:t>)</w:t>
      </w:r>
      <w:r w:rsidRPr="000C48C9">
        <w:tab/>
      </w:r>
      <w:proofErr w:type="gramStart"/>
      <w:r w:rsidRPr="000C48C9">
        <w:t>who</w:t>
      </w:r>
      <w:proofErr w:type="gramEnd"/>
      <w:r w:rsidRPr="000C48C9">
        <w:t xml:space="preserve"> must arrange the air ticket; and</w:t>
      </w:r>
    </w:p>
    <w:p w:rsidR="00AF55F7" w:rsidRPr="000C48C9" w:rsidRDefault="00AF55F7" w:rsidP="005C35C7">
      <w:pPr>
        <w:pStyle w:val="paragraphsub"/>
      </w:pPr>
      <w:r w:rsidRPr="000C48C9">
        <w:tab/>
        <w:t>(ii)</w:t>
      </w:r>
      <w:r w:rsidRPr="000C48C9">
        <w:tab/>
      </w:r>
      <w:proofErr w:type="gramStart"/>
      <w:r w:rsidRPr="000C48C9">
        <w:t>when</w:t>
      </w:r>
      <w:proofErr w:type="gramEnd"/>
      <w:r w:rsidRPr="000C48C9">
        <w:t xml:space="preserve"> the air ticket must be arranged; and</w:t>
      </w:r>
    </w:p>
    <w:p w:rsidR="00AF55F7" w:rsidRPr="000C48C9" w:rsidRDefault="00AF55F7" w:rsidP="005C35C7">
      <w:pPr>
        <w:pStyle w:val="paragraphsub"/>
      </w:pPr>
      <w:r w:rsidRPr="000C48C9">
        <w:tab/>
        <w:t>(iii)</w:t>
      </w:r>
      <w:r w:rsidRPr="000C48C9">
        <w:tab/>
      </w:r>
      <w:proofErr w:type="gramStart"/>
      <w:r w:rsidRPr="000C48C9">
        <w:t>if</w:t>
      </w:r>
      <w:proofErr w:type="gramEnd"/>
      <w:r w:rsidRPr="000C48C9">
        <w:t xml:space="preserve"> the air ticket is arranged by</w:t>
      </w:r>
      <w:r w:rsidR="00185F6E" w:rsidRPr="000C48C9">
        <w:t xml:space="preserve"> the Department</w:t>
      </w:r>
      <w:r w:rsidR="005C35C7" w:rsidRPr="000C48C9">
        <w:t>—</w:t>
      </w:r>
      <w:r w:rsidRPr="000C48C9">
        <w:t>how the exporter is to meet the cost of the air ticket.</w:t>
      </w:r>
    </w:p>
    <w:p w:rsidR="00AF55F7" w:rsidRPr="000C48C9" w:rsidRDefault="00AF55F7" w:rsidP="005C35C7">
      <w:pPr>
        <w:pStyle w:val="subsection"/>
      </w:pPr>
      <w:r w:rsidRPr="000C48C9">
        <w:tab/>
        <w:t>(5A)</w:t>
      </w:r>
      <w:r w:rsidRPr="000C48C9">
        <w:tab/>
        <w:t>Subject to suborder (6), a fee imposed by suborder (2) is payable by the exporter.</w:t>
      </w:r>
    </w:p>
    <w:p w:rsidR="008C2816" w:rsidRPr="000C48C9" w:rsidRDefault="008C2816" w:rsidP="005C35C7">
      <w:pPr>
        <w:pStyle w:val="subsection"/>
      </w:pPr>
      <w:r w:rsidRPr="000C48C9">
        <w:tab/>
        <w:t>(6)</w:t>
      </w:r>
      <w:r w:rsidRPr="000C48C9">
        <w:tab/>
        <w:t>Where arrangements are made by or on behalf of 2 or more exporters for inspections of cattle, buffalo, sheep or goats to be exported on the same voyage, to be carried out at an outport:</w:t>
      </w:r>
    </w:p>
    <w:p w:rsidR="008C2816" w:rsidRPr="000C48C9" w:rsidRDefault="008C2816" w:rsidP="005C35C7">
      <w:pPr>
        <w:pStyle w:val="paragraph"/>
      </w:pPr>
      <w:r w:rsidRPr="000C48C9">
        <w:tab/>
        <w:t>(a)</w:t>
      </w:r>
      <w:r w:rsidRPr="000C48C9">
        <w:tab/>
      </w:r>
      <w:proofErr w:type="gramStart"/>
      <w:r w:rsidRPr="000C48C9">
        <w:t>only</w:t>
      </w:r>
      <w:proofErr w:type="gramEnd"/>
      <w:r w:rsidRPr="000C48C9">
        <w:t xml:space="preserve"> 1 outport fee is payable in respect of the arrangement; and</w:t>
      </w:r>
    </w:p>
    <w:p w:rsidR="008C2816" w:rsidRPr="000C48C9" w:rsidRDefault="008C2816" w:rsidP="005C35C7">
      <w:pPr>
        <w:pStyle w:val="paragraph"/>
      </w:pPr>
      <w:r w:rsidRPr="000C48C9">
        <w:tab/>
        <w:t>(b)</w:t>
      </w:r>
      <w:r w:rsidRPr="000C48C9">
        <w:tab/>
      </w:r>
      <w:proofErr w:type="gramStart"/>
      <w:r w:rsidRPr="000C48C9">
        <w:t>the</w:t>
      </w:r>
      <w:proofErr w:type="gramEnd"/>
      <w:r w:rsidRPr="000C48C9">
        <w:t xml:space="preserve"> exporters are jointly and severally liable to pay the outport fee.</w:t>
      </w:r>
    </w:p>
    <w:p w:rsidR="00AF55F7" w:rsidRPr="000C48C9" w:rsidRDefault="00AF55F7" w:rsidP="005C35C7">
      <w:pPr>
        <w:pStyle w:val="ActHead5"/>
      </w:pPr>
      <w:bookmarkStart w:id="27" w:name="_Toc397947671"/>
      <w:proofErr w:type="gramStart"/>
      <w:r w:rsidRPr="000C48C9">
        <w:rPr>
          <w:rStyle w:val="CharSectno"/>
        </w:rPr>
        <w:t>23AB</w:t>
      </w:r>
      <w:r w:rsidR="005C35C7" w:rsidRPr="000C48C9">
        <w:t xml:space="preserve">  </w:t>
      </w:r>
      <w:r w:rsidRPr="000C48C9">
        <w:t>Fees</w:t>
      </w:r>
      <w:proofErr w:type="gramEnd"/>
      <w:r w:rsidRPr="000C48C9">
        <w:t xml:space="preserve"> for applications</w:t>
      </w:r>
      <w:bookmarkEnd w:id="27"/>
    </w:p>
    <w:p w:rsidR="00AF55F7" w:rsidRPr="000C48C9" w:rsidRDefault="00AF55F7" w:rsidP="005C35C7">
      <w:pPr>
        <w:pStyle w:val="subsection"/>
      </w:pPr>
      <w:r w:rsidRPr="000C48C9">
        <w:tab/>
        <w:t>(1)</w:t>
      </w:r>
      <w:r w:rsidRPr="000C48C9">
        <w:tab/>
        <w:t>If services are performed by the Secretary or a delegate of the Secretary in connection with:</w:t>
      </w:r>
    </w:p>
    <w:p w:rsidR="00AF55F7" w:rsidRPr="000C48C9" w:rsidRDefault="00AF55F7" w:rsidP="005C35C7">
      <w:pPr>
        <w:pStyle w:val="paragraph"/>
      </w:pPr>
      <w:r w:rsidRPr="000C48C9">
        <w:tab/>
        <w:t>(a)</w:t>
      </w:r>
      <w:r w:rsidRPr="000C48C9">
        <w:tab/>
      </w:r>
      <w:proofErr w:type="gramStart"/>
      <w:r w:rsidRPr="000C48C9">
        <w:t>processing</w:t>
      </w:r>
      <w:proofErr w:type="gramEnd"/>
      <w:r w:rsidRPr="000C48C9">
        <w:t xml:space="preserve"> an application for accreditation made by a veterinarian under section</w:t>
      </w:r>
      <w:r w:rsidR="000C48C9">
        <w:t> </w:t>
      </w:r>
      <w:r w:rsidRPr="000C48C9">
        <w:t xml:space="preserve">4A.04 of the </w:t>
      </w:r>
      <w:r w:rsidRPr="000C48C9">
        <w:rPr>
          <w:i/>
        </w:rPr>
        <w:t>Export Control (Animals) Order</w:t>
      </w:r>
      <w:r w:rsidR="000C48C9">
        <w:rPr>
          <w:i/>
        </w:rPr>
        <w:t> </w:t>
      </w:r>
      <w:r w:rsidRPr="000C48C9">
        <w:rPr>
          <w:i/>
        </w:rPr>
        <w:t>2004</w:t>
      </w:r>
      <w:r w:rsidRPr="000C48C9">
        <w:t>; or</w:t>
      </w:r>
    </w:p>
    <w:p w:rsidR="00AF55F7" w:rsidRPr="000C48C9" w:rsidRDefault="00AF55F7" w:rsidP="005C35C7">
      <w:pPr>
        <w:pStyle w:val="paragraph"/>
      </w:pPr>
      <w:r w:rsidRPr="000C48C9">
        <w:tab/>
        <w:t>(b)</w:t>
      </w:r>
      <w:r w:rsidRPr="000C48C9">
        <w:tab/>
      </w:r>
      <w:proofErr w:type="gramStart"/>
      <w:r w:rsidRPr="000C48C9">
        <w:t>assessing</w:t>
      </w:r>
      <w:proofErr w:type="gramEnd"/>
      <w:r w:rsidRPr="000C48C9">
        <w:t xml:space="preserve"> such an application; or</w:t>
      </w:r>
    </w:p>
    <w:p w:rsidR="00AF55F7" w:rsidRPr="000C48C9" w:rsidRDefault="00AF55F7" w:rsidP="005C35C7">
      <w:pPr>
        <w:pStyle w:val="paragraph"/>
        <w:rPr>
          <w:i/>
        </w:rPr>
      </w:pPr>
      <w:r w:rsidRPr="000C48C9">
        <w:tab/>
        <w:t>(c)</w:t>
      </w:r>
      <w:r w:rsidRPr="000C48C9">
        <w:tab/>
      </w:r>
      <w:proofErr w:type="gramStart"/>
      <w:r w:rsidRPr="000C48C9">
        <w:t>giving</w:t>
      </w:r>
      <w:proofErr w:type="gramEnd"/>
      <w:r w:rsidRPr="000C48C9">
        <w:t xml:space="preserve"> a notice of accreditation under section</w:t>
      </w:r>
      <w:r w:rsidR="000C48C9">
        <w:t> </w:t>
      </w:r>
      <w:r w:rsidRPr="000C48C9">
        <w:t xml:space="preserve">4A.02 of the </w:t>
      </w:r>
      <w:r w:rsidRPr="000C48C9">
        <w:rPr>
          <w:i/>
        </w:rPr>
        <w:t>Export Control (Animals) Order</w:t>
      </w:r>
      <w:r w:rsidR="000C48C9">
        <w:rPr>
          <w:i/>
        </w:rPr>
        <w:t> </w:t>
      </w:r>
      <w:r w:rsidRPr="000C48C9">
        <w:rPr>
          <w:i/>
        </w:rPr>
        <w:t>2004</w:t>
      </w:r>
      <w:r w:rsidRPr="000C48C9">
        <w:t>;</w:t>
      </w:r>
    </w:p>
    <w:p w:rsidR="00AF55F7" w:rsidRPr="000C48C9" w:rsidRDefault="00AF55F7" w:rsidP="005C35C7">
      <w:pPr>
        <w:pStyle w:val="subsection2"/>
      </w:pPr>
      <w:proofErr w:type="gramStart"/>
      <w:r w:rsidRPr="000C48C9">
        <w:t>a</w:t>
      </w:r>
      <w:proofErr w:type="gramEnd"/>
      <w:r w:rsidRPr="000C48C9">
        <w:t xml:space="preserve"> fee is imposed calculated at the rate of </w:t>
      </w:r>
      <w:r w:rsidR="00005A79" w:rsidRPr="000C48C9">
        <w:t>$116.90</w:t>
      </w:r>
      <w:r w:rsidRPr="000C48C9">
        <w:t xml:space="preserve"> for each quarter hour in which the services are performed.</w:t>
      </w:r>
    </w:p>
    <w:p w:rsidR="00AF55F7" w:rsidRPr="000C48C9" w:rsidRDefault="00AF55F7" w:rsidP="005C35C7">
      <w:pPr>
        <w:pStyle w:val="subsection"/>
      </w:pPr>
      <w:r w:rsidRPr="000C48C9">
        <w:tab/>
        <w:t>(2)</w:t>
      </w:r>
      <w:r w:rsidRPr="000C48C9">
        <w:tab/>
        <w:t>If services are performed by the Secretary or a delegate of the Secretary in connection with:</w:t>
      </w:r>
    </w:p>
    <w:p w:rsidR="00AF55F7" w:rsidRPr="000C48C9" w:rsidRDefault="00AF55F7" w:rsidP="005C35C7">
      <w:pPr>
        <w:pStyle w:val="paragraph"/>
      </w:pPr>
      <w:r w:rsidRPr="000C48C9">
        <w:tab/>
        <w:t>(a)</w:t>
      </w:r>
      <w:r w:rsidRPr="000C48C9">
        <w:tab/>
      </w:r>
      <w:proofErr w:type="gramStart"/>
      <w:r w:rsidRPr="000C48C9">
        <w:t>processing</w:t>
      </w:r>
      <w:proofErr w:type="gramEnd"/>
      <w:r w:rsidRPr="000C48C9">
        <w:t xml:space="preserve"> an application for registration of premises under Division</w:t>
      </w:r>
      <w:r w:rsidR="000C48C9">
        <w:t> </w:t>
      </w:r>
      <w:r w:rsidRPr="000C48C9">
        <w:t xml:space="preserve">2.2 of the </w:t>
      </w:r>
      <w:r w:rsidRPr="000C48C9">
        <w:rPr>
          <w:i/>
        </w:rPr>
        <w:t>Export Control (Animals) Order</w:t>
      </w:r>
      <w:r w:rsidR="000C48C9">
        <w:rPr>
          <w:i/>
        </w:rPr>
        <w:t> </w:t>
      </w:r>
      <w:r w:rsidRPr="000C48C9">
        <w:rPr>
          <w:i/>
        </w:rPr>
        <w:t>2004</w:t>
      </w:r>
      <w:r w:rsidRPr="000C48C9">
        <w:t>; or</w:t>
      </w:r>
    </w:p>
    <w:p w:rsidR="00AF55F7" w:rsidRPr="000C48C9" w:rsidRDefault="00AF55F7" w:rsidP="005C35C7">
      <w:pPr>
        <w:pStyle w:val="paragraph"/>
      </w:pPr>
      <w:r w:rsidRPr="000C48C9">
        <w:tab/>
        <w:t>(b)</w:t>
      </w:r>
      <w:r w:rsidRPr="000C48C9">
        <w:tab/>
      </w:r>
      <w:proofErr w:type="gramStart"/>
      <w:r w:rsidRPr="000C48C9">
        <w:t>assessing</w:t>
      </w:r>
      <w:proofErr w:type="gramEnd"/>
      <w:r w:rsidRPr="000C48C9">
        <w:t xml:space="preserve"> such an application; or</w:t>
      </w:r>
    </w:p>
    <w:p w:rsidR="00AF55F7" w:rsidRPr="000C48C9" w:rsidRDefault="00AF55F7" w:rsidP="005C35C7">
      <w:pPr>
        <w:pStyle w:val="paragraph"/>
      </w:pPr>
      <w:r w:rsidRPr="000C48C9">
        <w:tab/>
        <w:t>(c)</w:t>
      </w:r>
      <w:r w:rsidRPr="000C48C9">
        <w:tab/>
      </w:r>
      <w:proofErr w:type="gramStart"/>
      <w:r w:rsidRPr="000C48C9">
        <w:t>giving</w:t>
      </w:r>
      <w:proofErr w:type="gramEnd"/>
      <w:r w:rsidRPr="000C48C9">
        <w:t xml:space="preserve"> notice of a decision under section</w:t>
      </w:r>
      <w:r w:rsidR="000C48C9">
        <w:t> </w:t>
      </w:r>
      <w:r w:rsidRPr="000C48C9">
        <w:t xml:space="preserve">2.08 of the </w:t>
      </w:r>
      <w:r w:rsidRPr="000C48C9">
        <w:rPr>
          <w:i/>
        </w:rPr>
        <w:t>Export Control (Animals) Order</w:t>
      </w:r>
      <w:r w:rsidR="000C48C9">
        <w:rPr>
          <w:i/>
        </w:rPr>
        <w:t> </w:t>
      </w:r>
      <w:r w:rsidRPr="000C48C9">
        <w:rPr>
          <w:i/>
        </w:rPr>
        <w:t>2004</w:t>
      </w:r>
      <w:r w:rsidRPr="000C48C9">
        <w:t>;</w:t>
      </w:r>
    </w:p>
    <w:p w:rsidR="00AF55F7" w:rsidRPr="000C48C9" w:rsidRDefault="00AF55F7" w:rsidP="005C35C7">
      <w:pPr>
        <w:pStyle w:val="subsection2"/>
      </w:pPr>
      <w:proofErr w:type="gramStart"/>
      <w:r w:rsidRPr="000C48C9">
        <w:t>a</w:t>
      </w:r>
      <w:proofErr w:type="gramEnd"/>
      <w:r w:rsidRPr="000C48C9">
        <w:t xml:space="preserve"> fee is imposed calculated at the rate of </w:t>
      </w:r>
      <w:r w:rsidR="00005A79" w:rsidRPr="000C48C9">
        <w:t>$116.90</w:t>
      </w:r>
      <w:r w:rsidRPr="000C48C9">
        <w:t xml:space="preserve"> for each quarter hour in which the services are performed.</w:t>
      </w:r>
    </w:p>
    <w:p w:rsidR="00AF55F7" w:rsidRPr="000C48C9" w:rsidRDefault="005C35C7" w:rsidP="005C35C7">
      <w:pPr>
        <w:pStyle w:val="notetext"/>
      </w:pPr>
      <w:r w:rsidRPr="000C48C9">
        <w:t>Note:</w:t>
      </w:r>
      <w:r w:rsidRPr="000C48C9">
        <w:tab/>
      </w:r>
      <w:r w:rsidR="00AF55F7" w:rsidRPr="000C48C9">
        <w:t xml:space="preserve">In assessing an application for registration of premises, the Secretary may ask the applicant to permit an authorised officer to perform the services mentioned in </w:t>
      </w:r>
      <w:r w:rsidR="00AF55F7" w:rsidRPr="000C48C9">
        <w:lastRenderedPageBreak/>
        <w:t>paragraph</w:t>
      </w:r>
      <w:r w:rsidR="000C48C9">
        <w:t> </w:t>
      </w:r>
      <w:r w:rsidR="00AF55F7" w:rsidRPr="000C48C9">
        <w:t xml:space="preserve">2.06 (1) (b) of the </w:t>
      </w:r>
      <w:r w:rsidR="00AF55F7" w:rsidRPr="000C48C9">
        <w:rPr>
          <w:i/>
        </w:rPr>
        <w:t>Export Control (Animals) Order</w:t>
      </w:r>
      <w:r w:rsidR="000C48C9">
        <w:rPr>
          <w:i/>
        </w:rPr>
        <w:t> </w:t>
      </w:r>
      <w:r w:rsidR="00AF55F7" w:rsidRPr="000C48C9">
        <w:rPr>
          <w:i/>
        </w:rPr>
        <w:t>2004</w:t>
      </w:r>
      <w:r w:rsidR="00AF55F7" w:rsidRPr="000C48C9">
        <w:t xml:space="preserve">. The fee prescribed under suborder (2) is payable for those services. </w:t>
      </w:r>
    </w:p>
    <w:p w:rsidR="00AF55F7" w:rsidRPr="000C48C9" w:rsidRDefault="00AF55F7" w:rsidP="005C35C7">
      <w:pPr>
        <w:pStyle w:val="subsection"/>
      </w:pPr>
      <w:r w:rsidRPr="000C48C9">
        <w:tab/>
        <w:t>(3)</w:t>
      </w:r>
      <w:r w:rsidRPr="000C48C9">
        <w:tab/>
        <w:t>If services are performed by the Secretary or a delegate of the Secretary in connection with:</w:t>
      </w:r>
    </w:p>
    <w:p w:rsidR="00AF55F7" w:rsidRPr="000C48C9" w:rsidRDefault="00AF55F7" w:rsidP="005C35C7">
      <w:pPr>
        <w:pStyle w:val="paragraph"/>
      </w:pPr>
      <w:r w:rsidRPr="000C48C9">
        <w:tab/>
        <w:t>(a)</w:t>
      </w:r>
      <w:r w:rsidRPr="000C48C9">
        <w:tab/>
      </w:r>
      <w:proofErr w:type="gramStart"/>
      <w:r w:rsidRPr="000C48C9">
        <w:t>processing</w:t>
      </w:r>
      <w:proofErr w:type="gramEnd"/>
      <w:r w:rsidRPr="000C48C9">
        <w:t xml:space="preserve"> an application for approval of premises under Part</w:t>
      </w:r>
      <w:r w:rsidR="000C48C9">
        <w:t> </w:t>
      </w:r>
      <w:r w:rsidRPr="000C48C9">
        <w:t xml:space="preserve">3 of the </w:t>
      </w:r>
      <w:r w:rsidRPr="000C48C9">
        <w:rPr>
          <w:i/>
        </w:rPr>
        <w:t>Export Control (Animals) Order</w:t>
      </w:r>
      <w:r w:rsidR="000C48C9">
        <w:rPr>
          <w:i/>
        </w:rPr>
        <w:t> </w:t>
      </w:r>
      <w:r w:rsidRPr="000C48C9">
        <w:rPr>
          <w:i/>
        </w:rPr>
        <w:t>2004</w:t>
      </w:r>
      <w:r w:rsidRPr="000C48C9">
        <w:t>; or</w:t>
      </w:r>
    </w:p>
    <w:p w:rsidR="00AF55F7" w:rsidRPr="000C48C9" w:rsidRDefault="00AF55F7" w:rsidP="005C35C7">
      <w:pPr>
        <w:pStyle w:val="paragraph"/>
      </w:pPr>
      <w:r w:rsidRPr="000C48C9">
        <w:tab/>
        <w:t>(b)</w:t>
      </w:r>
      <w:r w:rsidRPr="000C48C9">
        <w:tab/>
      </w:r>
      <w:proofErr w:type="gramStart"/>
      <w:r w:rsidRPr="000C48C9">
        <w:t>assessing</w:t>
      </w:r>
      <w:proofErr w:type="gramEnd"/>
      <w:r w:rsidRPr="000C48C9">
        <w:t xml:space="preserve"> such an application; or</w:t>
      </w:r>
    </w:p>
    <w:p w:rsidR="00AF55F7" w:rsidRPr="000C48C9" w:rsidRDefault="00AF55F7" w:rsidP="005C35C7">
      <w:pPr>
        <w:pStyle w:val="paragraph"/>
      </w:pPr>
      <w:r w:rsidRPr="000C48C9">
        <w:tab/>
        <w:t>(c)</w:t>
      </w:r>
      <w:r w:rsidRPr="000C48C9">
        <w:tab/>
      </w:r>
      <w:proofErr w:type="gramStart"/>
      <w:r w:rsidRPr="000C48C9">
        <w:t>giving</w:t>
      </w:r>
      <w:proofErr w:type="gramEnd"/>
      <w:r w:rsidRPr="000C48C9">
        <w:t xml:space="preserve"> notice of a decision under subsection</w:t>
      </w:r>
      <w:r w:rsidR="000C48C9">
        <w:t> </w:t>
      </w:r>
      <w:r w:rsidRPr="000C48C9">
        <w:t xml:space="preserve">3.07 (3) of the </w:t>
      </w:r>
      <w:r w:rsidRPr="000C48C9">
        <w:rPr>
          <w:i/>
        </w:rPr>
        <w:t>Export Control (Animals) Order</w:t>
      </w:r>
      <w:r w:rsidR="000C48C9">
        <w:rPr>
          <w:i/>
        </w:rPr>
        <w:t> </w:t>
      </w:r>
      <w:r w:rsidRPr="000C48C9">
        <w:rPr>
          <w:i/>
        </w:rPr>
        <w:t>2004</w:t>
      </w:r>
      <w:r w:rsidRPr="000C48C9">
        <w:t>;</w:t>
      </w:r>
    </w:p>
    <w:p w:rsidR="001F3FD6" w:rsidRPr="000C48C9" w:rsidRDefault="00005A79" w:rsidP="005C35C7">
      <w:pPr>
        <w:pStyle w:val="subsection2"/>
      </w:pPr>
      <w:proofErr w:type="gramStart"/>
      <w:r w:rsidRPr="000C48C9">
        <w:t>the</w:t>
      </w:r>
      <w:proofErr w:type="gramEnd"/>
      <w:r w:rsidRPr="000C48C9">
        <w:t xml:space="preserve"> following fee is imposed for each quarter hour in which services are performed:</w:t>
      </w:r>
    </w:p>
    <w:p w:rsidR="001F3FD6" w:rsidRPr="000C48C9" w:rsidRDefault="00005A79" w:rsidP="005C35C7">
      <w:pPr>
        <w:pStyle w:val="paragraph"/>
        <w:rPr>
          <w:sz w:val="24"/>
          <w:szCs w:val="24"/>
          <w:lang w:eastAsia="en-US"/>
        </w:rPr>
      </w:pPr>
      <w:r w:rsidRPr="000C48C9">
        <w:tab/>
        <w:t>(</w:t>
      </w:r>
      <w:proofErr w:type="gramStart"/>
      <w:r w:rsidRPr="000C48C9">
        <w:t>d</w:t>
      </w:r>
      <w:proofErr w:type="gramEnd"/>
      <w:r w:rsidRPr="000C48C9">
        <w:t>)</w:t>
      </w:r>
      <w:r w:rsidRPr="000C48C9">
        <w:tab/>
        <w:t>for premises at which horses are to be prepared—$88.50;</w:t>
      </w:r>
    </w:p>
    <w:p w:rsidR="001F3FD6" w:rsidRPr="000C48C9" w:rsidRDefault="00005A79" w:rsidP="005C35C7">
      <w:pPr>
        <w:pStyle w:val="paragraph"/>
        <w:rPr>
          <w:sz w:val="24"/>
          <w:szCs w:val="24"/>
          <w:lang w:eastAsia="en-US"/>
        </w:rPr>
      </w:pPr>
      <w:r w:rsidRPr="000C48C9">
        <w:tab/>
        <w:t>(e)</w:t>
      </w:r>
      <w:r w:rsidRPr="000C48C9">
        <w:tab/>
      </w:r>
      <w:proofErr w:type="gramStart"/>
      <w:r w:rsidRPr="000C48C9">
        <w:t>for</w:t>
      </w:r>
      <w:proofErr w:type="gramEnd"/>
      <w:r w:rsidRPr="000C48C9">
        <w:t xml:space="preserve"> premises at which live</w:t>
      </w:r>
      <w:r w:rsidR="000C48C9">
        <w:noBreakHyphen/>
      </w:r>
      <w:proofErr w:type="spellStart"/>
      <w:r w:rsidRPr="000C48C9">
        <w:t>stock</w:t>
      </w:r>
      <w:proofErr w:type="spellEnd"/>
      <w:r w:rsidRPr="000C48C9">
        <w:t xml:space="preserve"> to be exported by air are to be prepared—$167.95;</w:t>
      </w:r>
    </w:p>
    <w:p w:rsidR="001F3FD6" w:rsidRPr="000C48C9" w:rsidRDefault="00005A79" w:rsidP="005C35C7">
      <w:pPr>
        <w:pStyle w:val="paragraph"/>
      </w:pPr>
      <w:r w:rsidRPr="000C48C9">
        <w:tab/>
        <w:t>(f)</w:t>
      </w:r>
      <w:r w:rsidRPr="000C48C9">
        <w:tab/>
      </w:r>
      <w:proofErr w:type="gramStart"/>
      <w:r w:rsidRPr="000C48C9">
        <w:t>for</w:t>
      </w:r>
      <w:proofErr w:type="gramEnd"/>
      <w:r w:rsidRPr="000C48C9">
        <w:t xml:space="preserve"> premises at which animals other than live</w:t>
      </w:r>
      <w:r w:rsidR="000C48C9">
        <w:noBreakHyphen/>
      </w:r>
      <w:proofErr w:type="spellStart"/>
      <w:r w:rsidRPr="000C48C9">
        <w:t>stock</w:t>
      </w:r>
      <w:proofErr w:type="spellEnd"/>
      <w:r w:rsidRPr="000C48C9">
        <w:t xml:space="preserve"> or horses are to be prepared—$95.40.</w:t>
      </w:r>
    </w:p>
    <w:p w:rsidR="00AF55F7" w:rsidRPr="000C48C9" w:rsidRDefault="005C35C7" w:rsidP="005C35C7">
      <w:pPr>
        <w:pStyle w:val="notetext"/>
      </w:pPr>
      <w:r w:rsidRPr="000C48C9">
        <w:t>Note:</w:t>
      </w:r>
      <w:r w:rsidRPr="000C48C9">
        <w:tab/>
      </w:r>
      <w:r w:rsidR="00AF55F7" w:rsidRPr="000C48C9">
        <w:t>In assessing an application for approval of premises, the Secretary, under paragraph</w:t>
      </w:r>
      <w:r w:rsidR="000C48C9">
        <w:t> </w:t>
      </w:r>
      <w:r w:rsidR="00AF55F7" w:rsidRPr="000C48C9">
        <w:t xml:space="preserve">3.06 (2) (b) of the </w:t>
      </w:r>
      <w:r w:rsidR="00AF55F7" w:rsidRPr="000C48C9">
        <w:rPr>
          <w:i/>
        </w:rPr>
        <w:t>Export Control (Animals) Order</w:t>
      </w:r>
      <w:r w:rsidR="000C48C9">
        <w:rPr>
          <w:i/>
        </w:rPr>
        <w:t> </w:t>
      </w:r>
      <w:r w:rsidR="00AF55F7" w:rsidRPr="000C48C9">
        <w:rPr>
          <w:i/>
        </w:rPr>
        <w:t>2004</w:t>
      </w:r>
      <w:r w:rsidR="00AF55F7" w:rsidRPr="000C48C9">
        <w:t xml:space="preserve">, may request the applicant to allow an authorised officer to inspect the premises. The fee prescribed by suborder (3) is payable for these inspection services. </w:t>
      </w:r>
    </w:p>
    <w:p w:rsidR="00AF55F7" w:rsidRPr="000C48C9" w:rsidRDefault="00AF55F7" w:rsidP="005C35C7">
      <w:pPr>
        <w:pStyle w:val="subsection"/>
      </w:pPr>
      <w:r w:rsidRPr="000C48C9">
        <w:tab/>
        <w:t>(4)</w:t>
      </w:r>
      <w:r w:rsidRPr="000C48C9">
        <w:tab/>
        <w:t>A fee imposed by this order in respect of an application is payable by the applicant.</w:t>
      </w:r>
    </w:p>
    <w:p w:rsidR="008C2816" w:rsidRPr="000C48C9" w:rsidRDefault="008C2816" w:rsidP="005C35C7">
      <w:pPr>
        <w:pStyle w:val="ActHead5"/>
        <w:rPr>
          <w:i/>
        </w:rPr>
      </w:pPr>
      <w:bookmarkStart w:id="28" w:name="_Toc397947672"/>
      <w:proofErr w:type="gramStart"/>
      <w:r w:rsidRPr="000C48C9">
        <w:rPr>
          <w:rStyle w:val="CharSectno"/>
        </w:rPr>
        <w:t>23A</w:t>
      </w:r>
      <w:r w:rsidR="005C35C7" w:rsidRPr="000C48C9">
        <w:t xml:space="preserve">  </w:t>
      </w:r>
      <w:r w:rsidRPr="000C48C9">
        <w:t>Disability</w:t>
      </w:r>
      <w:proofErr w:type="gramEnd"/>
      <w:r w:rsidRPr="000C48C9">
        <w:t xml:space="preserve"> dogs</w:t>
      </w:r>
      <w:bookmarkEnd w:id="28"/>
    </w:p>
    <w:p w:rsidR="008C2816" w:rsidRPr="000C48C9" w:rsidRDefault="008C2816" w:rsidP="005C35C7">
      <w:pPr>
        <w:pStyle w:val="subsection"/>
      </w:pPr>
      <w:r w:rsidRPr="000C48C9">
        <w:tab/>
      </w:r>
      <w:r w:rsidRPr="000C48C9">
        <w:tab/>
        <w:t>Nothing in this Part or in Schedule</w:t>
      </w:r>
      <w:r w:rsidR="000C48C9">
        <w:t> </w:t>
      </w:r>
      <w:r w:rsidRPr="000C48C9">
        <w:t>4 is taken to impose any fee for any service in connection with the export of a dog if:</w:t>
      </w:r>
    </w:p>
    <w:p w:rsidR="008C2816" w:rsidRPr="000C48C9" w:rsidRDefault="008C2816" w:rsidP="005C35C7">
      <w:pPr>
        <w:pStyle w:val="paragraph"/>
      </w:pPr>
      <w:r w:rsidRPr="000C48C9">
        <w:tab/>
        <w:t>(a)</w:t>
      </w:r>
      <w:r w:rsidRPr="000C48C9">
        <w:tab/>
      </w:r>
      <w:proofErr w:type="gramStart"/>
      <w:r w:rsidRPr="000C48C9">
        <w:t>the</w:t>
      </w:r>
      <w:proofErr w:type="gramEnd"/>
      <w:r w:rsidRPr="000C48C9">
        <w:t xml:space="preserve"> dog has been professionally trained to assist a person with a particular disability; and</w:t>
      </w:r>
    </w:p>
    <w:p w:rsidR="008C2816" w:rsidRPr="000C48C9" w:rsidRDefault="008C2816" w:rsidP="005C35C7">
      <w:pPr>
        <w:pStyle w:val="paragraph"/>
      </w:pPr>
      <w:r w:rsidRPr="000C48C9">
        <w:tab/>
        <w:t>(b)</w:t>
      </w:r>
      <w:r w:rsidRPr="000C48C9">
        <w:tab/>
      </w:r>
      <w:proofErr w:type="gramStart"/>
      <w:r w:rsidRPr="000C48C9">
        <w:t>when</w:t>
      </w:r>
      <w:proofErr w:type="gramEnd"/>
      <w:r w:rsidRPr="000C48C9">
        <w:t xml:space="preserve"> the dog is exported, it is accompanying a person with such a disability who has a certificate, from a medical specialist practitioner in a speciality relevant to the disability, that the person requires the assistance of such a dog.</w:t>
      </w:r>
    </w:p>
    <w:p w:rsidR="00C06B54" w:rsidRPr="000C48C9" w:rsidRDefault="00C06B54" w:rsidP="005C35C7">
      <w:pPr>
        <w:pStyle w:val="ActHead5"/>
      </w:pPr>
      <w:bookmarkStart w:id="29" w:name="_Toc397947673"/>
      <w:proofErr w:type="gramStart"/>
      <w:r w:rsidRPr="000C48C9">
        <w:rPr>
          <w:rStyle w:val="CharSectno"/>
        </w:rPr>
        <w:t>24</w:t>
      </w:r>
      <w:r w:rsidR="005C35C7" w:rsidRPr="000C48C9">
        <w:t xml:space="preserve">  </w:t>
      </w:r>
      <w:r w:rsidRPr="000C48C9">
        <w:t>Travel</w:t>
      </w:r>
      <w:bookmarkEnd w:id="29"/>
      <w:proofErr w:type="gramEnd"/>
    </w:p>
    <w:p w:rsidR="00C06B54" w:rsidRPr="000C48C9" w:rsidRDefault="00C06B54" w:rsidP="005C35C7">
      <w:pPr>
        <w:pStyle w:val="subsection"/>
      </w:pPr>
      <w:r w:rsidRPr="000C48C9">
        <w:tab/>
        <w:t>(1)</w:t>
      </w:r>
      <w:r w:rsidRPr="000C48C9">
        <w:tab/>
        <w:t>If an authorised officer performs services in respect of the export of live animals or animal reproductive material, a fee is imposed calculated at the rate of $</w:t>
      </w:r>
      <w:r w:rsidR="00005A79" w:rsidRPr="000C48C9">
        <w:t>1.00</w:t>
      </w:r>
      <w:r w:rsidRPr="000C48C9">
        <w:t xml:space="preserve"> for each kilometre travelled by the officer on land in going from the officer’s ordinary place of work to the place where the services are performed, and returning from that place to the officer’s place of work.</w:t>
      </w:r>
    </w:p>
    <w:p w:rsidR="00C06B54" w:rsidRPr="000C48C9" w:rsidRDefault="00C06B54" w:rsidP="005C35C7">
      <w:pPr>
        <w:pStyle w:val="subsection"/>
      </w:pPr>
      <w:r w:rsidRPr="000C48C9">
        <w:tab/>
        <w:t>(1A)</w:t>
      </w:r>
      <w:r w:rsidRPr="000C48C9">
        <w:tab/>
        <w:t>If, by arrangement, an authorised officer travels by air to or from the place where services in respect of exports of live animals or animal reproductive material are provided, the arrangement must:</w:t>
      </w:r>
    </w:p>
    <w:p w:rsidR="00C06B54" w:rsidRPr="000C48C9" w:rsidRDefault="00C06B54" w:rsidP="005C35C7">
      <w:pPr>
        <w:pStyle w:val="paragraph"/>
      </w:pPr>
      <w:r w:rsidRPr="000C48C9">
        <w:tab/>
        <w:t>(a)</w:t>
      </w:r>
      <w:r w:rsidRPr="000C48C9">
        <w:tab/>
      </w:r>
      <w:proofErr w:type="gramStart"/>
      <w:r w:rsidRPr="000C48C9">
        <w:t>require</w:t>
      </w:r>
      <w:proofErr w:type="gramEnd"/>
      <w:r w:rsidRPr="000C48C9">
        <w:t xml:space="preserve"> the exporter to bear the cost of the air ticket; and</w:t>
      </w:r>
    </w:p>
    <w:p w:rsidR="00C06B54" w:rsidRPr="000C48C9" w:rsidRDefault="00C06B54" w:rsidP="005C35C7">
      <w:pPr>
        <w:pStyle w:val="paragraph"/>
      </w:pPr>
      <w:r w:rsidRPr="000C48C9">
        <w:tab/>
        <w:t>(b)</w:t>
      </w:r>
      <w:r w:rsidRPr="000C48C9">
        <w:tab/>
      </w:r>
      <w:proofErr w:type="gramStart"/>
      <w:r w:rsidRPr="000C48C9">
        <w:t>include</w:t>
      </w:r>
      <w:proofErr w:type="gramEnd"/>
      <w:r w:rsidRPr="000C48C9">
        <w:t xml:space="preserve"> provisions specifying:</w:t>
      </w:r>
    </w:p>
    <w:p w:rsidR="00C06B54" w:rsidRPr="000C48C9" w:rsidRDefault="00C06B54" w:rsidP="005C35C7">
      <w:pPr>
        <w:pStyle w:val="paragraphsub"/>
      </w:pPr>
      <w:r w:rsidRPr="000C48C9">
        <w:tab/>
        <w:t>(</w:t>
      </w:r>
      <w:proofErr w:type="spellStart"/>
      <w:r w:rsidRPr="000C48C9">
        <w:t>i</w:t>
      </w:r>
      <w:proofErr w:type="spellEnd"/>
      <w:r w:rsidRPr="000C48C9">
        <w:t>)</w:t>
      </w:r>
      <w:r w:rsidRPr="000C48C9">
        <w:tab/>
      </w:r>
      <w:proofErr w:type="gramStart"/>
      <w:r w:rsidRPr="000C48C9">
        <w:t>who</w:t>
      </w:r>
      <w:proofErr w:type="gramEnd"/>
      <w:r w:rsidRPr="000C48C9">
        <w:t xml:space="preserve"> must arrange the air ticket; and</w:t>
      </w:r>
    </w:p>
    <w:p w:rsidR="00C06B54" w:rsidRPr="000C48C9" w:rsidRDefault="00C06B54" w:rsidP="005C35C7">
      <w:pPr>
        <w:pStyle w:val="paragraphsub"/>
      </w:pPr>
      <w:r w:rsidRPr="000C48C9">
        <w:lastRenderedPageBreak/>
        <w:tab/>
        <w:t>(ii)</w:t>
      </w:r>
      <w:r w:rsidRPr="000C48C9">
        <w:tab/>
      </w:r>
      <w:proofErr w:type="gramStart"/>
      <w:r w:rsidRPr="000C48C9">
        <w:t>when</w:t>
      </w:r>
      <w:proofErr w:type="gramEnd"/>
      <w:r w:rsidRPr="000C48C9">
        <w:t xml:space="preserve"> the air ticket must be arranged; and</w:t>
      </w:r>
    </w:p>
    <w:p w:rsidR="00C06B54" w:rsidRPr="000C48C9" w:rsidRDefault="00C06B54" w:rsidP="005C35C7">
      <w:pPr>
        <w:pStyle w:val="paragraphsub"/>
      </w:pPr>
      <w:r w:rsidRPr="000C48C9">
        <w:tab/>
        <w:t>(iii)</w:t>
      </w:r>
      <w:r w:rsidRPr="000C48C9">
        <w:tab/>
      </w:r>
      <w:proofErr w:type="gramStart"/>
      <w:r w:rsidRPr="000C48C9">
        <w:t>if</w:t>
      </w:r>
      <w:proofErr w:type="gramEnd"/>
      <w:r w:rsidRPr="000C48C9">
        <w:t xml:space="preserve"> the air ticket is arranged by</w:t>
      </w:r>
      <w:r w:rsidR="00185F6E" w:rsidRPr="000C48C9">
        <w:t xml:space="preserve"> the Department</w:t>
      </w:r>
      <w:r w:rsidR="005C35C7" w:rsidRPr="000C48C9">
        <w:t>—</w:t>
      </w:r>
      <w:r w:rsidRPr="000C48C9">
        <w:t>how the exporter is to meet the cost of the air ticket.</w:t>
      </w:r>
    </w:p>
    <w:p w:rsidR="00C06B54" w:rsidRPr="000C48C9" w:rsidRDefault="00C06B54" w:rsidP="005C35C7">
      <w:pPr>
        <w:pStyle w:val="subsection"/>
      </w:pPr>
      <w:r w:rsidRPr="000C48C9">
        <w:tab/>
        <w:t>(1B)</w:t>
      </w:r>
      <w:r w:rsidRPr="000C48C9">
        <w:tab/>
      </w:r>
      <w:proofErr w:type="gramStart"/>
      <w:r w:rsidRPr="000C48C9">
        <w:t>If</w:t>
      </w:r>
      <w:proofErr w:type="gramEnd"/>
      <w:r w:rsidRPr="000C48C9">
        <w:t xml:space="preserve"> inspection services are performed at an outport as defined in order</w:t>
      </w:r>
      <w:r w:rsidR="000C48C9">
        <w:t> </w:t>
      </w:r>
      <w:r w:rsidRPr="000C48C9">
        <w:t>23AA:</w:t>
      </w:r>
    </w:p>
    <w:p w:rsidR="00C06B54" w:rsidRPr="000C48C9" w:rsidRDefault="00C06B54" w:rsidP="005C35C7">
      <w:pPr>
        <w:pStyle w:val="paragraph"/>
      </w:pPr>
      <w:r w:rsidRPr="000C48C9">
        <w:tab/>
        <w:t>(a)</w:t>
      </w:r>
      <w:r w:rsidRPr="000C48C9">
        <w:tab/>
      </w:r>
      <w:proofErr w:type="gramStart"/>
      <w:r w:rsidRPr="000C48C9">
        <w:t>suborders</w:t>
      </w:r>
      <w:proofErr w:type="gramEnd"/>
      <w:r w:rsidRPr="000C48C9">
        <w:t> (1) and (1A) do not apply; and</w:t>
      </w:r>
    </w:p>
    <w:p w:rsidR="00C06B54" w:rsidRPr="000C48C9" w:rsidRDefault="00C06B54" w:rsidP="005C35C7">
      <w:pPr>
        <w:pStyle w:val="paragraph"/>
      </w:pPr>
      <w:r w:rsidRPr="000C48C9">
        <w:tab/>
        <w:t>(b)</w:t>
      </w:r>
      <w:r w:rsidRPr="000C48C9">
        <w:tab/>
      </w:r>
      <w:proofErr w:type="gramStart"/>
      <w:r w:rsidRPr="000C48C9">
        <w:t>a</w:t>
      </w:r>
      <w:proofErr w:type="gramEnd"/>
      <w:r w:rsidRPr="000C48C9">
        <w:t xml:space="preserve"> fee calculated at the rate of $</w:t>
      </w:r>
      <w:r w:rsidR="00005A79" w:rsidRPr="000C48C9">
        <w:t>1.00</w:t>
      </w:r>
      <w:r w:rsidRPr="000C48C9">
        <w:t xml:space="preserve"> per kilometre is imposed for travel reasonably undertaken by an officer, while at or based at the outport, for the purposes of performing the inspection services.</w:t>
      </w:r>
    </w:p>
    <w:p w:rsidR="001F3FD6" w:rsidRPr="000C48C9" w:rsidRDefault="00005A79" w:rsidP="005C35C7">
      <w:pPr>
        <w:pStyle w:val="subsection"/>
      </w:pPr>
      <w:r w:rsidRPr="000C48C9">
        <w:tab/>
        <w:t>(2)</w:t>
      </w:r>
      <w:r w:rsidRPr="000C48C9">
        <w:tab/>
        <w:t>If, for the purpose of performing a service in respect of the export of live animals or animal reproductive material, it is necessary for an authorised officer to stay overnight at a place that is not the officer’s usual place of residence, a fee is imposed of $355.00 for each night of stay.</w:t>
      </w:r>
    </w:p>
    <w:p w:rsidR="00C06B54" w:rsidRPr="000C48C9" w:rsidRDefault="00C06B54" w:rsidP="005C35C7">
      <w:pPr>
        <w:pStyle w:val="subsection"/>
      </w:pPr>
      <w:r w:rsidRPr="000C48C9">
        <w:tab/>
        <w:t>(3)</w:t>
      </w:r>
      <w:r w:rsidRPr="000C48C9">
        <w:tab/>
        <w:t>A fee imposed by this order in respect of a service is payable by the person for whom the service is performed.</w:t>
      </w:r>
    </w:p>
    <w:p w:rsidR="00C06B54" w:rsidRPr="000C48C9" w:rsidRDefault="00C06B54" w:rsidP="005C35C7">
      <w:pPr>
        <w:pStyle w:val="ActHead2"/>
        <w:pageBreakBefore/>
      </w:pPr>
      <w:bookmarkStart w:id="30" w:name="_Toc397947674"/>
      <w:r w:rsidRPr="000C48C9">
        <w:rPr>
          <w:rStyle w:val="CharPartNo"/>
        </w:rPr>
        <w:lastRenderedPageBreak/>
        <w:t>Part</w:t>
      </w:r>
      <w:r w:rsidR="000C48C9">
        <w:rPr>
          <w:rStyle w:val="CharPartNo"/>
        </w:rPr>
        <w:t> </w:t>
      </w:r>
      <w:r w:rsidRPr="000C48C9">
        <w:rPr>
          <w:rStyle w:val="CharPartNo"/>
        </w:rPr>
        <w:t>7A</w:t>
      </w:r>
      <w:r w:rsidR="005C35C7" w:rsidRPr="000C48C9">
        <w:t>—</w:t>
      </w:r>
      <w:r w:rsidRPr="000C48C9">
        <w:rPr>
          <w:rStyle w:val="CharPartText"/>
        </w:rPr>
        <w:t>Export documentation fees</w:t>
      </w:r>
      <w:r w:rsidR="005C35C7" w:rsidRPr="000C48C9">
        <w:rPr>
          <w:rStyle w:val="CharPartText"/>
        </w:rPr>
        <w:t>—</w:t>
      </w:r>
      <w:r w:rsidRPr="000C48C9">
        <w:rPr>
          <w:rStyle w:val="CharPartText"/>
        </w:rPr>
        <w:t>general</w:t>
      </w:r>
      <w:bookmarkEnd w:id="30"/>
    </w:p>
    <w:p w:rsidR="00C06B54" w:rsidRPr="000C48C9" w:rsidRDefault="005C35C7" w:rsidP="00C06B54">
      <w:pPr>
        <w:pStyle w:val="Header"/>
      </w:pPr>
      <w:r w:rsidRPr="000C48C9">
        <w:rPr>
          <w:rStyle w:val="CharDivNo"/>
        </w:rPr>
        <w:t xml:space="preserve"> </w:t>
      </w:r>
      <w:r w:rsidRPr="000C48C9">
        <w:rPr>
          <w:rStyle w:val="CharDivText"/>
        </w:rPr>
        <w:t xml:space="preserve"> </w:t>
      </w:r>
    </w:p>
    <w:p w:rsidR="00C06B54" w:rsidRPr="000C48C9" w:rsidRDefault="00C06B54" w:rsidP="005C35C7">
      <w:pPr>
        <w:pStyle w:val="ActHead5"/>
      </w:pPr>
      <w:bookmarkStart w:id="31" w:name="_Toc397947675"/>
      <w:proofErr w:type="gramStart"/>
      <w:r w:rsidRPr="000C48C9">
        <w:rPr>
          <w:rStyle w:val="CharSectno"/>
        </w:rPr>
        <w:t>40A</w:t>
      </w:r>
      <w:r w:rsidR="005C35C7" w:rsidRPr="000C48C9">
        <w:t xml:space="preserve">  </w:t>
      </w:r>
      <w:r w:rsidRPr="000C48C9">
        <w:t>Documentation</w:t>
      </w:r>
      <w:proofErr w:type="gramEnd"/>
      <w:r w:rsidRPr="000C48C9">
        <w:t xml:space="preserve"> fees</w:t>
      </w:r>
      <w:bookmarkEnd w:id="31"/>
    </w:p>
    <w:p w:rsidR="00C06B54" w:rsidRPr="000C48C9" w:rsidRDefault="00C06B54" w:rsidP="005C35C7">
      <w:pPr>
        <w:pStyle w:val="subsection"/>
      </w:pPr>
      <w:r w:rsidRPr="000C48C9">
        <w:rPr>
          <w:color w:val="000000"/>
        </w:rPr>
        <w:tab/>
        <w:t>(1)</w:t>
      </w:r>
      <w:r w:rsidRPr="000C48C9">
        <w:rPr>
          <w:color w:val="000000"/>
        </w:rPr>
        <w:tab/>
      </w:r>
      <w:r w:rsidRPr="000C48C9">
        <w:t xml:space="preserve">Fees are imposed in accordance with this Part for the </w:t>
      </w:r>
      <w:r w:rsidRPr="000C48C9">
        <w:rPr>
          <w:color w:val="000000"/>
        </w:rPr>
        <w:t>issue of a document in relation to the export of the following products:</w:t>
      </w:r>
    </w:p>
    <w:p w:rsidR="00C06B54" w:rsidRPr="000C48C9" w:rsidRDefault="00C06B54" w:rsidP="005C35C7">
      <w:pPr>
        <w:pStyle w:val="paragraph"/>
      </w:pPr>
      <w:r w:rsidRPr="000C48C9">
        <w:tab/>
        <w:t>(a)</w:t>
      </w:r>
      <w:r w:rsidRPr="000C48C9">
        <w:tab/>
      </w:r>
      <w:proofErr w:type="gramStart"/>
      <w:r w:rsidRPr="000C48C9">
        <w:t>grain</w:t>
      </w:r>
      <w:proofErr w:type="gramEnd"/>
      <w:r w:rsidRPr="000C48C9">
        <w:t xml:space="preserve"> (whether or not the grain is prescribed grain);</w:t>
      </w:r>
    </w:p>
    <w:p w:rsidR="00C06B54" w:rsidRPr="000C48C9" w:rsidRDefault="00C06B54" w:rsidP="005C35C7">
      <w:pPr>
        <w:pStyle w:val="paragraph"/>
      </w:pPr>
      <w:r w:rsidRPr="000C48C9">
        <w:tab/>
        <w:t>(d)</w:t>
      </w:r>
      <w:r w:rsidRPr="000C48C9">
        <w:tab/>
      </w:r>
      <w:proofErr w:type="gramStart"/>
      <w:r w:rsidRPr="000C48C9">
        <w:t>plants</w:t>
      </w:r>
      <w:proofErr w:type="gramEnd"/>
      <w:r w:rsidRPr="000C48C9">
        <w:t>;</w:t>
      </w:r>
    </w:p>
    <w:p w:rsidR="00C06B54" w:rsidRPr="000C48C9" w:rsidRDefault="00C06B54" w:rsidP="005C35C7">
      <w:pPr>
        <w:pStyle w:val="paragraph"/>
      </w:pPr>
      <w:r w:rsidRPr="000C48C9">
        <w:tab/>
        <w:t>(e)</w:t>
      </w:r>
      <w:r w:rsidRPr="000C48C9">
        <w:tab/>
      </w:r>
      <w:proofErr w:type="gramStart"/>
      <w:r w:rsidRPr="000C48C9">
        <w:t>plant</w:t>
      </w:r>
      <w:proofErr w:type="gramEnd"/>
      <w:r w:rsidRPr="000C48C9">
        <w:t xml:space="preserve"> products.</w:t>
      </w:r>
    </w:p>
    <w:p w:rsidR="00C06B54" w:rsidRPr="000C48C9" w:rsidRDefault="00C06B54" w:rsidP="005C35C7">
      <w:pPr>
        <w:pStyle w:val="subsection"/>
      </w:pPr>
      <w:r w:rsidRPr="000C48C9">
        <w:tab/>
        <w:t>(2)</w:t>
      </w:r>
      <w:r w:rsidRPr="000C48C9">
        <w:tab/>
        <w:t>The amount of a fee imposed by suborder (1) is the amount specified in or calculated in accordance with the relevant item of Schedule</w:t>
      </w:r>
      <w:r w:rsidR="000C48C9">
        <w:t> </w:t>
      </w:r>
      <w:r w:rsidRPr="000C48C9">
        <w:t>5.</w:t>
      </w:r>
    </w:p>
    <w:p w:rsidR="00C06B54" w:rsidRPr="000C48C9" w:rsidRDefault="00C06B54" w:rsidP="005C35C7">
      <w:pPr>
        <w:pStyle w:val="subsection"/>
      </w:pPr>
      <w:r w:rsidRPr="000C48C9">
        <w:tab/>
        <w:t>(3)</w:t>
      </w:r>
      <w:r w:rsidRPr="000C48C9">
        <w:tab/>
        <w:t>A fee imposed by suborder (1) in respect of a document is payable by the person who requested or applied for the document.</w:t>
      </w:r>
    </w:p>
    <w:p w:rsidR="008C2816" w:rsidRPr="000C48C9" w:rsidRDefault="008C2816" w:rsidP="005C35C7">
      <w:pPr>
        <w:pStyle w:val="ActHead2"/>
        <w:pageBreakBefore/>
      </w:pPr>
      <w:bookmarkStart w:id="32" w:name="_Toc397947676"/>
      <w:r w:rsidRPr="000C48C9">
        <w:rPr>
          <w:rStyle w:val="CharPartNo"/>
        </w:rPr>
        <w:lastRenderedPageBreak/>
        <w:t>Part</w:t>
      </w:r>
      <w:r w:rsidR="000C48C9">
        <w:rPr>
          <w:rStyle w:val="CharPartNo"/>
        </w:rPr>
        <w:t> </w:t>
      </w:r>
      <w:r w:rsidRPr="000C48C9">
        <w:rPr>
          <w:rStyle w:val="CharPartNo"/>
        </w:rPr>
        <w:t>9</w:t>
      </w:r>
      <w:r w:rsidR="005C35C7" w:rsidRPr="000C48C9">
        <w:t>—</w:t>
      </w:r>
      <w:r w:rsidRPr="000C48C9">
        <w:rPr>
          <w:rStyle w:val="CharPartText"/>
        </w:rPr>
        <w:t>Collection of fees</w:t>
      </w:r>
      <w:bookmarkEnd w:id="32"/>
    </w:p>
    <w:p w:rsidR="008F357B" w:rsidRPr="000C48C9" w:rsidRDefault="005C35C7">
      <w:pPr>
        <w:pStyle w:val="Header"/>
      </w:pPr>
      <w:r w:rsidRPr="000C48C9">
        <w:rPr>
          <w:rStyle w:val="CharDivNo"/>
        </w:rPr>
        <w:t xml:space="preserve"> </w:t>
      </w:r>
      <w:r w:rsidRPr="000C48C9">
        <w:rPr>
          <w:rStyle w:val="CharDivText"/>
        </w:rPr>
        <w:t xml:space="preserve"> </w:t>
      </w:r>
    </w:p>
    <w:p w:rsidR="00BC4CCC" w:rsidRPr="000C48C9" w:rsidRDefault="00BC4CCC" w:rsidP="005C35C7">
      <w:pPr>
        <w:pStyle w:val="ActHead5"/>
      </w:pPr>
      <w:bookmarkStart w:id="33" w:name="_Toc397947677"/>
      <w:proofErr w:type="gramStart"/>
      <w:r w:rsidRPr="000C48C9">
        <w:rPr>
          <w:rStyle w:val="CharSectno"/>
        </w:rPr>
        <w:t>41</w:t>
      </w:r>
      <w:r w:rsidR="005C35C7" w:rsidRPr="000C48C9">
        <w:t xml:space="preserve">  </w:t>
      </w:r>
      <w:r w:rsidRPr="000C48C9">
        <w:t>Due</w:t>
      </w:r>
      <w:proofErr w:type="gramEnd"/>
      <w:r w:rsidRPr="000C48C9">
        <w:t xml:space="preserve"> date for payment of fees for services</w:t>
      </w:r>
      <w:r w:rsidR="005C35C7" w:rsidRPr="000C48C9">
        <w:t>—</w:t>
      </w:r>
      <w:r w:rsidRPr="000C48C9">
        <w:t>general</w:t>
      </w:r>
      <w:bookmarkEnd w:id="33"/>
    </w:p>
    <w:p w:rsidR="008C2816" w:rsidRPr="000C48C9" w:rsidRDefault="008C2816" w:rsidP="005C35C7">
      <w:pPr>
        <w:pStyle w:val="subsection"/>
      </w:pPr>
      <w:r w:rsidRPr="000C48C9">
        <w:tab/>
        <w:t>(1)</w:t>
      </w:r>
      <w:r w:rsidRPr="000C48C9">
        <w:tab/>
        <w:t>Fees become due for payment:</w:t>
      </w:r>
    </w:p>
    <w:p w:rsidR="008C2816" w:rsidRPr="000C48C9" w:rsidRDefault="008C2816" w:rsidP="005C35C7">
      <w:pPr>
        <w:pStyle w:val="paragraph"/>
      </w:pPr>
      <w:r w:rsidRPr="000C48C9">
        <w:tab/>
        <w:t>(a)</w:t>
      </w:r>
      <w:r w:rsidRPr="000C48C9">
        <w:tab/>
      </w:r>
      <w:proofErr w:type="gramStart"/>
      <w:r w:rsidRPr="000C48C9">
        <w:t>if</w:t>
      </w:r>
      <w:proofErr w:type="gramEnd"/>
      <w:r w:rsidRPr="000C48C9">
        <w:t xml:space="preserve"> the fee is determined before the provision of the service</w:t>
      </w:r>
      <w:r w:rsidR="005C35C7" w:rsidRPr="000C48C9">
        <w:t>—</w:t>
      </w:r>
      <w:r w:rsidRPr="000C48C9">
        <w:t>on demand by an authorised officer; or</w:t>
      </w:r>
    </w:p>
    <w:p w:rsidR="008C2816" w:rsidRPr="000C48C9" w:rsidRDefault="008C2816" w:rsidP="005C35C7">
      <w:pPr>
        <w:pStyle w:val="paragraph"/>
      </w:pPr>
      <w:r w:rsidRPr="000C48C9">
        <w:tab/>
        <w:t>(b)</w:t>
      </w:r>
      <w:r w:rsidRPr="000C48C9">
        <w:tab/>
      </w:r>
      <w:proofErr w:type="gramStart"/>
      <w:r w:rsidRPr="000C48C9">
        <w:t>in</w:t>
      </w:r>
      <w:proofErr w:type="gramEnd"/>
      <w:r w:rsidRPr="000C48C9">
        <w:t xml:space="preserve"> any other case</w:t>
      </w:r>
      <w:r w:rsidR="005C35C7" w:rsidRPr="000C48C9">
        <w:t>—</w:t>
      </w:r>
      <w:r w:rsidRPr="000C48C9">
        <w:t>at any time from the date that an invoice is issued and before the due date shown on that invoice.</w:t>
      </w:r>
    </w:p>
    <w:p w:rsidR="008C2816" w:rsidRPr="000C48C9" w:rsidRDefault="008C2816" w:rsidP="005C35C7">
      <w:pPr>
        <w:pStyle w:val="subsection"/>
      </w:pPr>
      <w:r w:rsidRPr="000C48C9">
        <w:tab/>
        <w:t>(2)</w:t>
      </w:r>
      <w:r w:rsidRPr="000C48C9">
        <w:tab/>
        <w:t>The Secretary may, in a particular case:</w:t>
      </w:r>
    </w:p>
    <w:p w:rsidR="008C2816" w:rsidRPr="000C48C9" w:rsidRDefault="008C2816" w:rsidP="005C35C7">
      <w:pPr>
        <w:pStyle w:val="paragraph"/>
        <w:rPr>
          <w:color w:val="000000"/>
        </w:rPr>
      </w:pPr>
      <w:r w:rsidRPr="000C48C9">
        <w:tab/>
        <w:t>(a)</w:t>
      </w:r>
      <w:r w:rsidRPr="000C48C9">
        <w:tab/>
      </w:r>
      <w:proofErr w:type="gramStart"/>
      <w:r w:rsidRPr="000C48C9">
        <w:t>extend</w:t>
      </w:r>
      <w:proofErr w:type="gramEnd"/>
      <w:r w:rsidRPr="000C48C9">
        <w:t xml:space="preserve"> the time for payment of an unpaid fee or late</w:t>
      </w:r>
      <w:r w:rsidR="00C06B54" w:rsidRPr="000C48C9">
        <w:t xml:space="preserve"> penalty fee, and may do so after the time for payment has passed</w:t>
      </w:r>
      <w:r w:rsidRPr="000C48C9">
        <w:t xml:space="preserve">; </w:t>
      </w:r>
      <w:r w:rsidRPr="000C48C9">
        <w:rPr>
          <w:color w:val="000000"/>
        </w:rPr>
        <w:t>or</w:t>
      </w:r>
    </w:p>
    <w:p w:rsidR="008C2816" w:rsidRPr="000C48C9" w:rsidRDefault="008C2816" w:rsidP="005C35C7">
      <w:pPr>
        <w:pStyle w:val="paragraph"/>
      </w:pPr>
      <w:r w:rsidRPr="000C48C9">
        <w:tab/>
        <w:t>(b)</w:t>
      </w:r>
      <w:r w:rsidRPr="000C48C9">
        <w:tab/>
      </w:r>
      <w:proofErr w:type="gramStart"/>
      <w:r w:rsidRPr="000C48C9">
        <w:t>allow</w:t>
      </w:r>
      <w:proofErr w:type="gramEnd"/>
      <w:r w:rsidRPr="000C48C9">
        <w:t xml:space="preserve"> an unpaid fee or late penalty payment to be paid by instalments.</w:t>
      </w:r>
    </w:p>
    <w:p w:rsidR="00C06B54" w:rsidRPr="000C48C9" w:rsidRDefault="00C06B54" w:rsidP="005C35C7">
      <w:pPr>
        <w:pStyle w:val="ActHead5"/>
      </w:pPr>
      <w:bookmarkStart w:id="34" w:name="_Toc397947678"/>
      <w:proofErr w:type="gramStart"/>
      <w:r w:rsidRPr="000C48C9">
        <w:rPr>
          <w:rStyle w:val="CharSectno"/>
        </w:rPr>
        <w:t>42</w:t>
      </w:r>
      <w:r w:rsidR="005C35C7" w:rsidRPr="000C48C9">
        <w:t xml:space="preserve">  </w:t>
      </w:r>
      <w:r w:rsidRPr="000C48C9">
        <w:t>Due</w:t>
      </w:r>
      <w:proofErr w:type="gramEnd"/>
      <w:r w:rsidRPr="000C48C9">
        <w:t xml:space="preserve"> date for payment of annual inspection fees</w:t>
      </w:r>
      <w:bookmarkEnd w:id="34"/>
    </w:p>
    <w:p w:rsidR="00C06B54" w:rsidRPr="000C48C9" w:rsidRDefault="00C06B54" w:rsidP="005C35C7">
      <w:pPr>
        <w:pStyle w:val="subsection"/>
      </w:pPr>
      <w:r w:rsidRPr="000C48C9">
        <w:tab/>
      </w:r>
      <w:r w:rsidRPr="000C48C9">
        <w:tab/>
        <w:t>Despite order</w:t>
      </w:r>
      <w:r w:rsidR="000C48C9">
        <w:t> </w:t>
      </w:r>
      <w:r w:rsidRPr="000C48C9">
        <w:t>41, a fee calculated in accordance with Part</w:t>
      </w:r>
      <w:r w:rsidR="000C48C9">
        <w:t> </w:t>
      </w:r>
      <w:r w:rsidRPr="000C48C9">
        <w:t>5 of Schedule</w:t>
      </w:r>
      <w:r w:rsidR="000C48C9">
        <w:t> </w:t>
      </w:r>
      <w:r w:rsidRPr="000C48C9">
        <w:t>1 is payable in equal monthly instalments with each instalment due on the date shown on the invoice issued.</w:t>
      </w:r>
    </w:p>
    <w:p w:rsidR="007757F8" w:rsidRPr="000C48C9" w:rsidRDefault="007757F8" w:rsidP="005C35C7">
      <w:pPr>
        <w:pStyle w:val="ActHead5"/>
      </w:pPr>
      <w:bookmarkStart w:id="35" w:name="_Toc397947679"/>
      <w:proofErr w:type="gramStart"/>
      <w:r w:rsidRPr="000C48C9">
        <w:rPr>
          <w:rStyle w:val="CharSectno"/>
        </w:rPr>
        <w:t>44</w:t>
      </w:r>
      <w:r w:rsidR="005C35C7" w:rsidRPr="000C48C9">
        <w:t xml:space="preserve">  </w:t>
      </w:r>
      <w:r w:rsidRPr="000C48C9">
        <w:t>Due</w:t>
      </w:r>
      <w:proofErr w:type="gramEnd"/>
      <w:r w:rsidRPr="000C48C9">
        <w:t xml:space="preserve"> date for payment of documentation fees</w:t>
      </w:r>
      <w:bookmarkEnd w:id="35"/>
    </w:p>
    <w:p w:rsidR="007757F8" w:rsidRPr="000C48C9" w:rsidRDefault="007757F8" w:rsidP="005C35C7">
      <w:pPr>
        <w:pStyle w:val="subsection"/>
      </w:pPr>
      <w:r w:rsidRPr="000C48C9">
        <w:tab/>
        <w:t>(1)</w:t>
      </w:r>
      <w:r w:rsidRPr="000C48C9">
        <w:tab/>
        <w:t>Where a fee for the issue of a document is imposed by these Orders, the Secretary must determine that the fee must be paid:</w:t>
      </w:r>
    </w:p>
    <w:p w:rsidR="007757F8" w:rsidRPr="000C48C9" w:rsidRDefault="007757F8" w:rsidP="005C35C7">
      <w:pPr>
        <w:pStyle w:val="paragraph"/>
      </w:pPr>
      <w:r w:rsidRPr="000C48C9">
        <w:tab/>
        <w:t>(a)</w:t>
      </w:r>
      <w:r w:rsidRPr="000C48C9">
        <w:tab/>
      </w:r>
      <w:proofErr w:type="gramStart"/>
      <w:r w:rsidRPr="000C48C9">
        <w:t>when</w:t>
      </w:r>
      <w:proofErr w:type="gramEnd"/>
      <w:r w:rsidRPr="000C48C9">
        <w:t xml:space="preserve"> the document to which the fee relates is issued; or</w:t>
      </w:r>
    </w:p>
    <w:p w:rsidR="007757F8" w:rsidRPr="000C48C9" w:rsidRDefault="007757F8" w:rsidP="005C35C7">
      <w:pPr>
        <w:pStyle w:val="paragraph"/>
      </w:pPr>
      <w:r w:rsidRPr="000C48C9">
        <w:tab/>
        <w:t>(b)</w:t>
      </w:r>
      <w:r w:rsidRPr="000C48C9">
        <w:tab/>
      </w:r>
      <w:proofErr w:type="gramStart"/>
      <w:r w:rsidRPr="000C48C9">
        <w:t>not</w:t>
      </w:r>
      <w:proofErr w:type="gramEnd"/>
      <w:r w:rsidRPr="000C48C9">
        <w:t xml:space="preserve"> later than the due date specified in</w:t>
      </w:r>
      <w:r w:rsidR="00185F6E" w:rsidRPr="000C48C9">
        <w:t xml:space="preserve"> the invoice for the fee</w:t>
      </w:r>
      <w:r w:rsidRPr="000C48C9">
        <w:t>.</w:t>
      </w:r>
    </w:p>
    <w:p w:rsidR="007757F8" w:rsidRPr="000C48C9" w:rsidRDefault="007757F8" w:rsidP="005C35C7">
      <w:pPr>
        <w:pStyle w:val="subsection"/>
      </w:pPr>
      <w:r w:rsidRPr="000C48C9">
        <w:tab/>
        <w:t>(2)</w:t>
      </w:r>
      <w:r w:rsidRPr="000C48C9">
        <w:tab/>
        <w:t>The fee must be paid in accordance with the Secretary’s determination.</w:t>
      </w:r>
    </w:p>
    <w:p w:rsidR="007757F8" w:rsidRPr="000C48C9" w:rsidRDefault="007757F8" w:rsidP="005C35C7">
      <w:pPr>
        <w:pStyle w:val="subsection"/>
      </w:pPr>
      <w:r w:rsidRPr="000C48C9">
        <w:tab/>
        <w:t>(3)</w:t>
      </w:r>
      <w:r w:rsidRPr="000C48C9">
        <w:tab/>
        <w:t>The Secretary may, in a particular case:</w:t>
      </w:r>
    </w:p>
    <w:p w:rsidR="007757F8" w:rsidRPr="000C48C9" w:rsidRDefault="007757F8" w:rsidP="005C35C7">
      <w:pPr>
        <w:pStyle w:val="paragraph"/>
      </w:pPr>
      <w:r w:rsidRPr="000C48C9">
        <w:tab/>
        <w:t>(a)</w:t>
      </w:r>
      <w:r w:rsidRPr="000C48C9">
        <w:tab/>
      </w:r>
      <w:proofErr w:type="gramStart"/>
      <w:r w:rsidRPr="000C48C9">
        <w:t>extend</w:t>
      </w:r>
      <w:proofErr w:type="gramEnd"/>
      <w:r w:rsidRPr="000C48C9">
        <w:t xml:space="preserve"> the time for payment of a fee, and may do so after the time for payment has passed; and</w:t>
      </w:r>
    </w:p>
    <w:p w:rsidR="007757F8" w:rsidRPr="000C48C9" w:rsidRDefault="007757F8" w:rsidP="005C35C7">
      <w:pPr>
        <w:pStyle w:val="paragraph"/>
      </w:pPr>
      <w:r w:rsidRPr="000C48C9">
        <w:tab/>
        <w:t>(b)</w:t>
      </w:r>
      <w:r w:rsidRPr="000C48C9">
        <w:tab/>
      </w:r>
      <w:proofErr w:type="gramStart"/>
      <w:r w:rsidRPr="000C48C9">
        <w:t>allow</w:t>
      </w:r>
      <w:proofErr w:type="gramEnd"/>
      <w:r w:rsidRPr="000C48C9">
        <w:t xml:space="preserve"> a fee to be paid by instalments.</w:t>
      </w:r>
    </w:p>
    <w:p w:rsidR="007757F8" w:rsidRPr="000C48C9" w:rsidRDefault="007757F8" w:rsidP="005C35C7">
      <w:pPr>
        <w:pStyle w:val="ActHead5"/>
      </w:pPr>
      <w:bookmarkStart w:id="36" w:name="_Toc397947680"/>
      <w:proofErr w:type="gramStart"/>
      <w:r w:rsidRPr="000C48C9">
        <w:rPr>
          <w:rStyle w:val="CharSectno"/>
        </w:rPr>
        <w:t>45</w:t>
      </w:r>
      <w:r w:rsidR="005C35C7" w:rsidRPr="000C48C9">
        <w:t xml:space="preserve">  </w:t>
      </w:r>
      <w:r w:rsidRPr="000C48C9">
        <w:t>Non</w:t>
      </w:r>
      <w:proofErr w:type="gramEnd"/>
      <w:r w:rsidR="000C48C9">
        <w:noBreakHyphen/>
      </w:r>
      <w:r w:rsidRPr="000C48C9">
        <w:t>payment of fees</w:t>
      </w:r>
      <w:bookmarkEnd w:id="36"/>
    </w:p>
    <w:p w:rsidR="007757F8" w:rsidRPr="000C48C9" w:rsidRDefault="007757F8" w:rsidP="005C35C7">
      <w:pPr>
        <w:pStyle w:val="subsection"/>
      </w:pPr>
      <w:r w:rsidRPr="000C48C9">
        <w:tab/>
        <w:t>(1)</w:t>
      </w:r>
      <w:r w:rsidRPr="000C48C9">
        <w:tab/>
        <w:t>If:</w:t>
      </w:r>
    </w:p>
    <w:p w:rsidR="007757F8" w:rsidRPr="000C48C9" w:rsidRDefault="007757F8" w:rsidP="005C35C7">
      <w:pPr>
        <w:pStyle w:val="paragraph"/>
      </w:pPr>
      <w:r w:rsidRPr="000C48C9">
        <w:tab/>
        <w:t>(a)</w:t>
      </w:r>
      <w:r w:rsidRPr="000C48C9">
        <w:tab/>
        <w:t>fees imposed by these Orders in respect of inspection services, or penalty fees in respect of those fees, have not been paid in full at the end of 14 days after the due date for payment; and</w:t>
      </w:r>
    </w:p>
    <w:p w:rsidR="007757F8" w:rsidRPr="000C48C9" w:rsidRDefault="007757F8" w:rsidP="005C35C7">
      <w:pPr>
        <w:pStyle w:val="paragraph"/>
      </w:pPr>
      <w:r w:rsidRPr="000C48C9">
        <w:tab/>
        <w:t>(b)</w:t>
      </w:r>
      <w:r w:rsidRPr="000C48C9">
        <w:tab/>
        <w:t>the Secretary gives the person liable to pay the fees written notice that inspection services for the person, or for the relevant establishment, may be withdrawn unless arrangements for payment satisfactory to the Secretary are made within 14 days after the date of the notice; and</w:t>
      </w:r>
    </w:p>
    <w:p w:rsidR="007757F8" w:rsidRPr="000C48C9" w:rsidRDefault="007757F8" w:rsidP="005C35C7">
      <w:pPr>
        <w:pStyle w:val="paragraph"/>
      </w:pPr>
      <w:r w:rsidRPr="000C48C9">
        <w:tab/>
        <w:t>(c)</w:t>
      </w:r>
      <w:r w:rsidRPr="000C48C9">
        <w:tab/>
      </w:r>
      <w:proofErr w:type="gramStart"/>
      <w:r w:rsidRPr="000C48C9">
        <w:t>at</w:t>
      </w:r>
      <w:proofErr w:type="gramEnd"/>
      <w:r w:rsidRPr="000C48C9">
        <w:t xml:space="preserve"> the end of the 14 days mentioned in </w:t>
      </w:r>
      <w:r w:rsidR="000C48C9">
        <w:t>paragraph (</w:t>
      </w:r>
      <w:r w:rsidRPr="000C48C9">
        <w:t>b), arrangements for payment satisfactory to the Secretary have not been made;</w:t>
      </w:r>
    </w:p>
    <w:p w:rsidR="007757F8" w:rsidRPr="000C48C9" w:rsidRDefault="007757F8" w:rsidP="005C35C7">
      <w:pPr>
        <w:pStyle w:val="subsection2"/>
      </w:pPr>
      <w:proofErr w:type="gramStart"/>
      <w:r w:rsidRPr="000C48C9">
        <w:lastRenderedPageBreak/>
        <w:t>then</w:t>
      </w:r>
      <w:proofErr w:type="gramEnd"/>
      <w:r w:rsidRPr="000C48C9">
        <w:t>, despite any arrangement between the Secretary and the person, or in respect of the relevant establishment, the Secretary may withdraw inspection services for the person, or for the relevant establishment.</w:t>
      </w:r>
    </w:p>
    <w:p w:rsidR="007757F8" w:rsidRPr="000C48C9" w:rsidRDefault="007757F8" w:rsidP="005C35C7">
      <w:pPr>
        <w:pStyle w:val="subsection"/>
      </w:pPr>
      <w:r w:rsidRPr="000C48C9">
        <w:tab/>
        <w:t>(2)</w:t>
      </w:r>
      <w:r w:rsidRPr="000C48C9">
        <w:tab/>
        <w:t>If:</w:t>
      </w:r>
    </w:p>
    <w:p w:rsidR="007757F8" w:rsidRPr="000C48C9" w:rsidRDefault="007757F8" w:rsidP="005C35C7">
      <w:pPr>
        <w:pStyle w:val="paragraph"/>
      </w:pPr>
      <w:r w:rsidRPr="000C48C9">
        <w:tab/>
        <w:t>(a)</w:t>
      </w:r>
      <w:r w:rsidRPr="000C48C9">
        <w:tab/>
        <w:t>fees imposed by these Orders in respect of the issue of a document, or penalty fees in respect of those fees, have not been paid in full at the end of 14 days after the due date for payment; and</w:t>
      </w:r>
    </w:p>
    <w:p w:rsidR="007757F8" w:rsidRPr="000C48C9" w:rsidRDefault="007757F8" w:rsidP="005C35C7">
      <w:pPr>
        <w:pStyle w:val="paragraph"/>
      </w:pPr>
      <w:r w:rsidRPr="000C48C9">
        <w:tab/>
        <w:t>(b)</w:t>
      </w:r>
      <w:r w:rsidRPr="000C48C9">
        <w:tab/>
        <w:t>the Secretary gives the person liable to pay the fees written notice that further documents might not be issued unless arrangements for payment satisfactory to the Secretary are made within 14 days after the date of the notice; and</w:t>
      </w:r>
    </w:p>
    <w:p w:rsidR="007757F8" w:rsidRPr="000C48C9" w:rsidRDefault="007757F8" w:rsidP="005C35C7">
      <w:pPr>
        <w:pStyle w:val="paragraph"/>
      </w:pPr>
      <w:r w:rsidRPr="000C48C9">
        <w:tab/>
        <w:t>(c)</w:t>
      </w:r>
      <w:r w:rsidRPr="000C48C9">
        <w:tab/>
      </w:r>
      <w:proofErr w:type="gramStart"/>
      <w:r w:rsidRPr="000C48C9">
        <w:t>at</w:t>
      </w:r>
      <w:proofErr w:type="gramEnd"/>
      <w:r w:rsidRPr="000C48C9">
        <w:t xml:space="preserve"> the end of the 14 days mentioned in </w:t>
      </w:r>
      <w:r w:rsidR="000C48C9">
        <w:t>paragraph (</w:t>
      </w:r>
      <w:r w:rsidRPr="000C48C9">
        <w:t>b), arrangements for payment satisfactory to the Secretary have not been made;</w:t>
      </w:r>
    </w:p>
    <w:p w:rsidR="007757F8" w:rsidRPr="000C48C9" w:rsidRDefault="007757F8" w:rsidP="005C35C7">
      <w:pPr>
        <w:pStyle w:val="subsection2"/>
      </w:pPr>
      <w:proofErr w:type="gramStart"/>
      <w:r w:rsidRPr="000C48C9">
        <w:t>then</w:t>
      </w:r>
      <w:proofErr w:type="gramEnd"/>
      <w:r w:rsidRPr="000C48C9">
        <w:t>, despite any arrangement between the Secretary and the person, or in respect of the relevant establishment, the Secretary may refuse to issue further documents to the person.</w:t>
      </w:r>
    </w:p>
    <w:p w:rsidR="007757F8" w:rsidRPr="000C48C9" w:rsidRDefault="007757F8" w:rsidP="005C35C7">
      <w:pPr>
        <w:pStyle w:val="subsection"/>
      </w:pPr>
      <w:r w:rsidRPr="000C48C9">
        <w:tab/>
        <w:t>(3)</w:t>
      </w:r>
      <w:r w:rsidRPr="000C48C9">
        <w:tab/>
        <w:t>Action by the Secretary under this order does not affect the liability of the person to pay the fees.</w:t>
      </w:r>
    </w:p>
    <w:p w:rsidR="007757F8" w:rsidRPr="000C48C9" w:rsidRDefault="007757F8" w:rsidP="005C35C7">
      <w:pPr>
        <w:pStyle w:val="ActHead5"/>
      </w:pPr>
      <w:bookmarkStart w:id="37" w:name="_Toc397947681"/>
      <w:proofErr w:type="gramStart"/>
      <w:r w:rsidRPr="000C48C9">
        <w:rPr>
          <w:rStyle w:val="CharSectno"/>
        </w:rPr>
        <w:t>47</w:t>
      </w:r>
      <w:r w:rsidR="005C35C7" w:rsidRPr="000C48C9">
        <w:t xml:space="preserve">  </w:t>
      </w:r>
      <w:r w:rsidRPr="000C48C9">
        <w:t>Penalty</w:t>
      </w:r>
      <w:proofErr w:type="gramEnd"/>
      <w:r w:rsidRPr="000C48C9">
        <w:t xml:space="preserve"> fees</w:t>
      </w:r>
      <w:bookmarkEnd w:id="37"/>
    </w:p>
    <w:p w:rsidR="007757F8" w:rsidRPr="000C48C9" w:rsidRDefault="007757F8" w:rsidP="005C35C7">
      <w:pPr>
        <w:pStyle w:val="subsection"/>
      </w:pPr>
      <w:r w:rsidRPr="000C48C9">
        <w:tab/>
        <w:t>(1)</w:t>
      </w:r>
      <w:r w:rsidRPr="000C48C9">
        <w:tab/>
        <w:t>If fees imposed by these Orders remain unpaid after the time when the payment is due, a penalty fee is imposed calculated at the rate of 20% per year, calculated monthly, on the amount unpaid.</w:t>
      </w:r>
    </w:p>
    <w:p w:rsidR="007757F8" w:rsidRPr="000C48C9" w:rsidRDefault="007757F8" w:rsidP="005C35C7">
      <w:pPr>
        <w:pStyle w:val="subsection"/>
      </w:pPr>
      <w:r w:rsidRPr="000C48C9">
        <w:tab/>
        <w:t>(2)</w:t>
      </w:r>
      <w:r w:rsidRPr="000C48C9">
        <w:tab/>
        <w:t>Penalty fees imposed under suborder (1) in respect of a fee are payable by the person by whom the fee is payable.</w:t>
      </w:r>
    </w:p>
    <w:p w:rsidR="008C2816" w:rsidRPr="000C48C9" w:rsidRDefault="008C2816" w:rsidP="005C35C7">
      <w:pPr>
        <w:pStyle w:val="ActHead5"/>
      </w:pPr>
      <w:bookmarkStart w:id="38" w:name="_Toc397947682"/>
      <w:proofErr w:type="gramStart"/>
      <w:r w:rsidRPr="000C48C9">
        <w:rPr>
          <w:rStyle w:val="CharSectno"/>
        </w:rPr>
        <w:t>48</w:t>
      </w:r>
      <w:r w:rsidR="005C35C7" w:rsidRPr="000C48C9">
        <w:t xml:space="preserve">  </w:t>
      </w:r>
      <w:r w:rsidRPr="000C48C9">
        <w:t>Recovery</w:t>
      </w:r>
      <w:proofErr w:type="gramEnd"/>
      <w:r w:rsidRPr="000C48C9">
        <w:t xml:space="preserve"> of fees</w:t>
      </w:r>
      <w:bookmarkEnd w:id="38"/>
    </w:p>
    <w:p w:rsidR="008C2816" w:rsidRPr="000C48C9" w:rsidRDefault="008C2816" w:rsidP="005C35C7">
      <w:pPr>
        <w:pStyle w:val="subsection"/>
      </w:pPr>
      <w:r w:rsidRPr="000C48C9">
        <w:tab/>
      </w:r>
      <w:r w:rsidRPr="000C48C9">
        <w:tab/>
        <w:t>An amount payable by a person under these Orders may be recovered in a court of competent jurisdiction as a debt due to the Commonwealth.</w:t>
      </w:r>
    </w:p>
    <w:p w:rsidR="008C2816" w:rsidRPr="000C48C9" w:rsidRDefault="008C2816" w:rsidP="005C35C7">
      <w:pPr>
        <w:pStyle w:val="ActHead5"/>
      </w:pPr>
      <w:bookmarkStart w:id="39" w:name="_Toc397947683"/>
      <w:proofErr w:type="gramStart"/>
      <w:r w:rsidRPr="000C48C9">
        <w:rPr>
          <w:rStyle w:val="CharSectno"/>
        </w:rPr>
        <w:t>49</w:t>
      </w:r>
      <w:r w:rsidR="005C35C7" w:rsidRPr="000C48C9">
        <w:t xml:space="preserve">  </w:t>
      </w:r>
      <w:r w:rsidRPr="000C48C9">
        <w:t>Remission</w:t>
      </w:r>
      <w:proofErr w:type="gramEnd"/>
      <w:r w:rsidRPr="000C48C9">
        <w:t xml:space="preserve"> of fees</w:t>
      </w:r>
      <w:bookmarkEnd w:id="39"/>
    </w:p>
    <w:p w:rsidR="008C2816" w:rsidRPr="000C48C9" w:rsidRDefault="008C2816" w:rsidP="005C35C7">
      <w:pPr>
        <w:pStyle w:val="subsection"/>
      </w:pPr>
      <w:r w:rsidRPr="000C48C9">
        <w:tab/>
      </w:r>
      <w:r w:rsidRPr="000C48C9">
        <w:tab/>
        <w:t xml:space="preserve">The Secretary may, </w:t>
      </w:r>
      <w:r w:rsidR="007757F8" w:rsidRPr="000C48C9">
        <w:t xml:space="preserve">in a particular case or class of cases, </w:t>
      </w:r>
      <w:r w:rsidRPr="000C48C9">
        <w:t>for a reason the Secretary thinks sufficient, remit the whole or a part of an amount of a fee or penalty fee payable under these Orders.</w:t>
      </w:r>
    </w:p>
    <w:p w:rsidR="008C2816" w:rsidRPr="000C48C9" w:rsidRDefault="008C2816" w:rsidP="005C35C7">
      <w:pPr>
        <w:pStyle w:val="ActHead2"/>
        <w:pageBreakBefore/>
      </w:pPr>
      <w:bookmarkStart w:id="40" w:name="_Toc397947684"/>
      <w:r w:rsidRPr="000C48C9">
        <w:rPr>
          <w:rStyle w:val="CharPartNo"/>
        </w:rPr>
        <w:lastRenderedPageBreak/>
        <w:t>Part</w:t>
      </w:r>
      <w:r w:rsidR="000C48C9">
        <w:rPr>
          <w:rStyle w:val="CharPartNo"/>
        </w:rPr>
        <w:t> </w:t>
      </w:r>
      <w:r w:rsidRPr="000C48C9">
        <w:rPr>
          <w:rStyle w:val="CharPartNo"/>
        </w:rPr>
        <w:t>10</w:t>
      </w:r>
      <w:r w:rsidR="005C35C7" w:rsidRPr="000C48C9">
        <w:t>—</w:t>
      </w:r>
      <w:r w:rsidRPr="000C48C9">
        <w:rPr>
          <w:rStyle w:val="CharPartText"/>
        </w:rPr>
        <w:t>Miscellaneous</w:t>
      </w:r>
      <w:bookmarkEnd w:id="40"/>
    </w:p>
    <w:p w:rsidR="008F357B" w:rsidRPr="000C48C9" w:rsidRDefault="005C35C7">
      <w:pPr>
        <w:pStyle w:val="Header"/>
      </w:pPr>
      <w:r w:rsidRPr="000C48C9">
        <w:rPr>
          <w:rStyle w:val="CharDivNo"/>
        </w:rPr>
        <w:t xml:space="preserve"> </w:t>
      </w:r>
      <w:r w:rsidRPr="000C48C9">
        <w:rPr>
          <w:rStyle w:val="CharDivText"/>
        </w:rPr>
        <w:t xml:space="preserve"> </w:t>
      </w:r>
    </w:p>
    <w:p w:rsidR="007757F8" w:rsidRPr="000C48C9" w:rsidRDefault="007757F8" w:rsidP="005C35C7">
      <w:pPr>
        <w:pStyle w:val="ActHead5"/>
      </w:pPr>
      <w:bookmarkStart w:id="41" w:name="_Toc397947685"/>
      <w:proofErr w:type="gramStart"/>
      <w:r w:rsidRPr="000C48C9">
        <w:rPr>
          <w:rStyle w:val="CharSectno"/>
        </w:rPr>
        <w:t>51</w:t>
      </w:r>
      <w:r w:rsidR="005C35C7" w:rsidRPr="000C48C9">
        <w:t xml:space="preserve">  </w:t>
      </w:r>
      <w:r w:rsidRPr="000C48C9">
        <w:t>Fees</w:t>
      </w:r>
      <w:proofErr w:type="gramEnd"/>
      <w:r w:rsidRPr="000C48C9">
        <w:t xml:space="preserve"> not to apply</w:t>
      </w:r>
      <w:bookmarkEnd w:id="41"/>
    </w:p>
    <w:p w:rsidR="007757F8" w:rsidRPr="000C48C9" w:rsidRDefault="007757F8" w:rsidP="005C35C7">
      <w:pPr>
        <w:pStyle w:val="subsection"/>
      </w:pPr>
      <w:r w:rsidRPr="000C48C9">
        <w:tab/>
      </w:r>
      <w:r w:rsidRPr="000C48C9">
        <w:tab/>
        <w:t>These Orders do not apply in respect of goods exported from Australia by an organisation approved by the Secretary that provides aid or assistance in a foreign country.</w:t>
      </w:r>
    </w:p>
    <w:p w:rsidR="008C2816" w:rsidRPr="000C48C9" w:rsidRDefault="008C2816" w:rsidP="005C35C7">
      <w:pPr>
        <w:pStyle w:val="ActHead5"/>
      </w:pPr>
      <w:bookmarkStart w:id="42" w:name="_Toc397947686"/>
      <w:proofErr w:type="gramStart"/>
      <w:r w:rsidRPr="000C48C9">
        <w:rPr>
          <w:rStyle w:val="CharSectno"/>
        </w:rPr>
        <w:t>52</w:t>
      </w:r>
      <w:r w:rsidR="005C35C7" w:rsidRPr="000C48C9">
        <w:t xml:space="preserve">  </w:t>
      </w:r>
      <w:r w:rsidRPr="000C48C9">
        <w:t>Replacement</w:t>
      </w:r>
      <w:proofErr w:type="gramEnd"/>
      <w:r w:rsidRPr="000C48C9">
        <w:t xml:space="preserve"> certificates</w:t>
      </w:r>
      <w:bookmarkEnd w:id="42"/>
    </w:p>
    <w:p w:rsidR="008C2816" w:rsidRPr="000C48C9" w:rsidRDefault="008C2816" w:rsidP="005C35C7">
      <w:pPr>
        <w:pStyle w:val="subsection"/>
      </w:pPr>
      <w:r w:rsidRPr="000C48C9">
        <w:tab/>
      </w:r>
      <w:r w:rsidRPr="000C48C9">
        <w:tab/>
        <w:t>Despite any other provision of these Orders, a fee is not payable for a replacement certificate if the request for the replacement certificate is made because of the absence of a Departmental seal, official mark or officer’s signature or if the Secretary, for a reason that the Secretary thinks sufficient, waives the fee.</w:t>
      </w:r>
    </w:p>
    <w:p w:rsidR="008C2816" w:rsidRPr="000C48C9" w:rsidRDefault="008C2816" w:rsidP="005C35C7">
      <w:pPr>
        <w:pStyle w:val="ActHead5"/>
      </w:pPr>
      <w:bookmarkStart w:id="43" w:name="_Toc397947687"/>
      <w:proofErr w:type="gramStart"/>
      <w:r w:rsidRPr="000C48C9">
        <w:rPr>
          <w:rStyle w:val="CharSectno"/>
        </w:rPr>
        <w:t>53</w:t>
      </w:r>
      <w:r w:rsidR="005C35C7" w:rsidRPr="000C48C9">
        <w:t xml:space="preserve">  </w:t>
      </w:r>
      <w:r w:rsidRPr="000C48C9">
        <w:t>Review</w:t>
      </w:r>
      <w:proofErr w:type="gramEnd"/>
      <w:r w:rsidRPr="000C48C9">
        <w:t xml:space="preserve"> of decisions</w:t>
      </w:r>
      <w:bookmarkEnd w:id="43"/>
    </w:p>
    <w:p w:rsidR="008C2816" w:rsidRPr="000C48C9" w:rsidRDefault="008C2816" w:rsidP="005C35C7">
      <w:pPr>
        <w:pStyle w:val="subsection"/>
      </w:pPr>
      <w:r w:rsidRPr="000C48C9">
        <w:rPr>
          <w:color w:val="000000"/>
        </w:rPr>
        <w:tab/>
      </w:r>
      <w:r w:rsidRPr="000C48C9">
        <w:rPr>
          <w:color w:val="000000"/>
        </w:rPr>
        <w:tab/>
        <w:t>Part</w:t>
      </w:r>
      <w:r w:rsidR="000C48C9">
        <w:rPr>
          <w:color w:val="000000"/>
        </w:rPr>
        <w:t> </w:t>
      </w:r>
      <w:r w:rsidRPr="000C48C9">
        <w:rPr>
          <w:color w:val="000000"/>
        </w:rPr>
        <w:t xml:space="preserve">16 of the </w:t>
      </w:r>
      <w:r w:rsidRPr="000C48C9">
        <w:rPr>
          <w:i/>
          <w:color w:val="000000"/>
        </w:rPr>
        <w:t>Export Control (Prescribed Goods</w:t>
      </w:r>
      <w:r w:rsidR="005C35C7" w:rsidRPr="000C48C9">
        <w:rPr>
          <w:i/>
          <w:color w:val="000000"/>
        </w:rPr>
        <w:t>—</w:t>
      </w:r>
      <w:r w:rsidRPr="000C48C9">
        <w:rPr>
          <w:i/>
          <w:color w:val="000000"/>
        </w:rPr>
        <w:t>General) Order</w:t>
      </w:r>
      <w:r w:rsidR="000C48C9">
        <w:rPr>
          <w:i/>
          <w:color w:val="000000"/>
        </w:rPr>
        <w:t> </w:t>
      </w:r>
      <w:r w:rsidRPr="000C48C9">
        <w:rPr>
          <w:i/>
          <w:color w:val="000000"/>
        </w:rPr>
        <w:t>2005</w:t>
      </w:r>
      <w:r w:rsidRPr="000C48C9">
        <w:rPr>
          <w:color w:val="000000"/>
        </w:rPr>
        <w:t xml:space="preserve"> applies to decisions made by the Secretary under these Orders.</w:t>
      </w:r>
    </w:p>
    <w:p w:rsidR="00B406E3" w:rsidRPr="000C48C9" w:rsidRDefault="00B406E3" w:rsidP="005C35C7">
      <w:pPr>
        <w:pStyle w:val="ActHead2"/>
        <w:pageBreakBefore/>
      </w:pPr>
      <w:bookmarkStart w:id="44" w:name="_Toc397947688"/>
      <w:r w:rsidRPr="000C48C9">
        <w:rPr>
          <w:rStyle w:val="CharPartNo"/>
        </w:rPr>
        <w:lastRenderedPageBreak/>
        <w:t>Part</w:t>
      </w:r>
      <w:r w:rsidR="000C48C9">
        <w:rPr>
          <w:rStyle w:val="CharPartNo"/>
        </w:rPr>
        <w:t> </w:t>
      </w:r>
      <w:r w:rsidRPr="000C48C9">
        <w:rPr>
          <w:rStyle w:val="CharPartNo"/>
        </w:rPr>
        <w:t>11</w:t>
      </w:r>
      <w:r w:rsidR="005C35C7" w:rsidRPr="000C48C9">
        <w:t>—</w:t>
      </w:r>
      <w:r w:rsidRPr="000C48C9">
        <w:rPr>
          <w:rStyle w:val="CharPartText"/>
        </w:rPr>
        <w:t>Fees for meat and meat products</w:t>
      </w:r>
      <w:bookmarkEnd w:id="44"/>
    </w:p>
    <w:p w:rsidR="008A794B" w:rsidRPr="000C48C9" w:rsidRDefault="005C35C7" w:rsidP="008A794B">
      <w:pPr>
        <w:pStyle w:val="Header"/>
      </w:pPr>
      <w:r w:rsidRPr="000C48C9">
        <w:rPr>
          <w:rStyle w:val="CharDivNo"/>
        </w:rPr>
        <w:t xml:space="preserve"> </w:t>
      </w:r>
      <w:r w:rsidRPr="000C48C9">
        <w:rPr>
          <w:rStyle w:val="CharDivText"/>
        </w:rPr>
        <w:t xml:space="preserve"> </w:t>
      </w:r>
    </w:p>
    <w:p w:rsidR="00B406E3" w:rsidRPr="000C48C9" w:rsidRDefault="00B406E3" w:rsidP="005C35C7">
      <w:pPr>
        <w:pStyle w:val="ItemHead"/>
        <w:rPr>
          <w:rFonts w:cs="Arial"/>
        </w:rPr>
      </w:pPr>
      <w:proofErr w:type="gramStart"/>
      <w:r w:rsidRPr="000C48C9">
        <w:t>54</w:t>
      </w:r>
      <w:r w:rsidR="005C35C7" w:rsidRPr="000C48C9">
        <w:rPr>
          <w:rFonts w:cs="Arial"/>
        </w:rPr>
        <w:t xml:space="preserve">  </w:t>
      </w:r>
      <w:r w:rsidRPr="000C48C9">
        <w:rPr>
          <w:rFonts w:cs="Arial"/>
        </w:rPr>
        <w:t>Application</w:t>
      </w:r>
      <w:proofErr w:type="gramEnd"/>
    </w:p>
    <w:p w:rsidR="00B406E3" w:rsidRPr="000C48C9" w:rsidRDefault="00B406E3" w:rsidP="005C35C7">
      <w:pPr>
        <w:pStyle w:val="Item"/>
      </w:pPr>
      <w:r w:rsidRPr="000C48C9">
        <w:t>Fees are imposed in accordance with this Part for the performance of services in respect of the following goods:</w:t>
      </w:r>
    </w:p>
    <w:p w:rsidR="00B406E3" w:rsidRPr="000C48C9" w:rsidRDefault="008A794B" w:rsidP="005C35C7">
      <w:pPr>
        <w:pStyle w:val="paragraph"/>
      </w:pPr>
      <w:r w:rsidRPr="000C48C9">
        <w:tab/>
      </w:r>
      <w:r w:rsidR="00B406E3" w:rsidRPr="000C48C9">
        <w:t>(a)</w:t>
      </w:r>
      <w:r w:rsidRPr="000C48C9">
        <w:tab/>
      </w:r>
      <w:proofErr w:type="gramStart"/>
      <w:r w:rsidR="00B406E3" w:rsidRPr="000C48C9">
        <w:t>meat</w:t>
      </w:r>
      <w:proofErr w:type="gramEnd"/>
      <w:r w:rsidR="00B406E3" w:rsidRPr="000C48C9">
        <w:t>;</w:t>
      </w:r>
    </w:p>
    <w:p w:rsidR="00B406E3" w:rsidRPr="000C48C9" w:rsidRDefault="008A794B" w:rsidP="005C35C7">
      <w:pPr>
        <w:pStyle w:val="paragraph"/>
      </w:pPr>
      <w:r w:rsidRPr="000C48C9">
        <w:tab/>
      </w:r>
      <w:r w:rsidR="00B406E3" w:rsidRPr="000C48C9">
        <w:t>(b)</w:t>
      </w:r>
      <w:r w:rsidRPr="000C48C9">
        <w:tab/>
      </w:r>
      <w:proofErr w:type="gramStart"/>
      <w:r w:rsidR="00B406E3" w:rsidRPr="000C48C9">
        <w:t>meat</w:t>
      </w:r>
      <w:proofErr w:type="gramEnd"/>
      <w:r w:rsidR="00B406E3" w:rsidRPr="000C48C9">
        <w:t xml:space="preserve"> products.</w:t>
      </w:r>
    </w:p>
    <w:p w:rsidR="00B406E3" w:rsidRPr="000C48C9" w:rsidRDefault="002C4313" w:rsidP="002C4313">
      <w:pPr>
        <w:pStyle w:val="notetext"/>
      </w:pPr>
      <w:r w:rsidRPr="002C4313">
        <w:t>Note:</w:t>
      </w:r>
      <w:r>
        <w:tab/>
      </w:r>
      <w:r w:rsidRPr="002C4313">
        <w:rPr>
          <w:b/>
          <w:bCs/>
          <w:i/>
          <w:iCs/>
        </w:rPr>
        <w:t xml:space="preserve">Meat </w:t>
      </w:r>
      <w:r w:rsidRPr="002C4313">
        <w:t xml:space="preserve">includes wild game meat, poultry meat, rabbit meat and ratite meat. </w:t>
      </w:r>
      <w:proofErr w:type="gramStart"/>
      <w:r w:rsidRPr="002C4313">
        <w:rPr>
          <w:b/>
          <w:bCs/>
          <w:i/>
          <w:iCs/>
        </w:rPr>
        <w:t>Meat</w:t>
      </w:r>
      <w:r>
        <w:rPr>
          <w:b/>
          <w:bCs/>
          <w:i/>
          <w:iCs/>
        </w:rPr>
        <w:t xml:space="preserve"> </w:t>
      </w:r>
      <w:r w:rsidRPr="002C4313">
        <w:rPr>
          <w:b/>
          <w:bCs/>
          <w:i/>
          <w:iCs/>
        </w:rPr>
        <w:t xml:space="preserve">products </w:t>
      </w:r>
      <w:r w:rsidRPr="002C4313">
        <w:t>includes</w:t>
      </w:r>
      <w:proofErr w:type="gramEnd"/>
      <w:r w:rsidRPr="002C4313">
        <w:t xml:space="preserve"> wild game meat products, poultry meat products, rabbit meat</w:t>
      </w:r>
      <w:r>
        <w:t xml:space="preserve"> </w:t>
      </w:r>
      <w:r w:rsidRPr="002C4313">
        <w:t>products and ratite meat products.</w:t>
      </w:r>
    </w:p>
    <w:p w:rsidR="00B406E3" w:rsidRPr="000C48C9" w:rsidRDefault="00B406E3" w:rsidP="005C35C7">
      <w:pPr>
        <w:pStyle w:val="ItemHead"/>
        <w:rPr>
          <w:rFonts w:cs="Arial"/>
        </w:rPr>
      </w:pPr>
      <w:proofErr w:type="gramStart"/>
      <w:r w:rsidRPr="000C48C9">
        <w:t>55</w:t>
      </w:r>
      <w:r w:rsidR="005C35C7" w:rsidRPr="000C48C9">
        <w:rPr>
          <w:rFonts w:cs="Arial"/>
        </w:rPr>
        <w:t xml:space="preserve">  </w:t>
      </w:r>
      <w:r w:rsidRPr="000C48C9">
        <w:rPr>
          <w:rFonts w:cs="Arial"/>
        </w:rPr>
        <w:t>Fees</w:t>
      </w:r>
      <w:proofErr w:type="gramEnd"/>
      <w:r w:rsidRPr="000C48C9">
        <w:rPr>
          <w:rFonts w:cs="Arial"/>
        </w:rPr>
        <w:t xml:space="preserve"> for particular services</w:t>
      </w:r>
    </w:p>
    <w:p w:rsidR="00B406E3" w:rsidRPr="000C48C9" w:rsidRDefault="00B406E3" w:rsidP="005C35C7">
      <w:pPr>
        <w:pStyle w:val="Item"/>
      </w:pPr>
      <w:r w:rsidRPr="000C48C9">
        <w:t>(1)</w:t>
      </w:r>
      <w:r w:rsidRPr="000C48C9">
        <w:tab/>
        <w:t xml:space="preserve">If, at the request of a person, an authorised officer performs a </w:t>
      </w:r>
      <w:r w:rsidRPr="000C48C9">
        <w:rPr>
          <w:rStyle w:val="Emphasis"/>
          <w:i w:val="0"/>
        </w:rPr>
        <w:t>service</w:t>
      </w:r>
      <w:r w:rsidRPr="000C48C9">
        <w:rPr>
          <w:i/>
        </w:rPr>
        <w:t xml:space="preserve"> </w:t>
      </w:r>
      <w:r w:rsidRPr="000C48C9">
        <w:t>mentioned in Schedule</w:t>
      </w:r>
      <w:r w:rsidR="000C48C9">
        <w:t> </w:t>
      </w:r>
      <w:r w:rsidRPr="000C48C9">
        <w:t>7, the fee specified in or calculated in accordance with Schedule</w:t>
      </w:r>
      <w:r w:rsidR="000C48C9">
        <w:t> </w:t>
      </w:r>
      <w:r w:rsidRPr="000C48C9">
        <w:t>7 for the service is imposed.</w:t>
      </w:r>
    </w:p>
    <w:p w:rsidR="00B406E3" w:rsidRPr="000C48C9" w:rsidRDefault="00B406E3" w:rsidP="005C35C7">
      <w:pPr>
        <w:pStyle w:val="subsection"/>
      </w:pPr>
      <w:r w:rsidRPr="000C48C9">
        <w:tab/>
        <w:t>(2)</w:t>
      </w:r>
      <w:r w:rsidRPr="000C48C9">
        <w:tab/>
        <w:t>The Secretary may enter into a written arrangement with the occupier of an establishment under which inspection services for goods specified in the arrangement are allocated to the establishment on a monthly or annual basis, as specified in the arrangement.</w:t>
      </w:r>
    </w:p>
    <w:p w:rsidR="00B406E3" w:rsidRPr="000C48C9" w:rsidRDefault="00B406E3" w:rsidP="005C35C7">
      <w:pPr>
        <w:pStyle w:val="subsection"/>
      </w:pPr>
      <w:r w:rsidRPr="000C48C9">
        <w:tab/>
        <w:t>(3)</w:t>
      </w:r>
      <w:r w:rsidRPr="000C48C9">
        <w:tab/>
        <w:t>The arrangement must include provision under which the Secretary may alter the basis of the allocation in the arrangement if the Secretary is satisfied that the altered allocation better represents the usage of inspection services at the establishment.</w:t>
      </w:r>
    </w:p>
    <w:p w:rsidR="00B406E3" w:rsidRPr="000C48C9" w:rsidRDefault="00B406E3" w:rsidP="005C35C7">
      <w:pPr>
        <w:pStyle w:val="subsection"/>
      </w:pPr>
      <w:r w:rsidRPr="000C48C9">
        <w:tab/>
        <w:t>(4)</w:t>
      </w:r>
      <w:r w:rsidRPr="000C48C9">
        <w:tab/>
        <w:t>While an arrangement under suborder (2) is in force, suborder (1) does not apply in respect of the establishment and fees calculated in accordance with Part</w:t>
      </w:r>
      <w:r w:rsidR="000C48C9">
        <w:t> </w:t>
      </w:r>
      <w:r w:rsidRPr="000C48C9">
        <w:t>2 of Schedule</w:t>
      </w:r>
      <w:r w:rsidR="000C48C9">
        <w:t> </w:t>
      </w:r>
      <w:r w:rsidRPr="000C48C9">
        <w:t>7 are imposed for inspection services to which the arrangement relates, however often the inspection services are actually performed.</w:t>
      </w:r>
    </w:p>
    <w:p w:rsidR="00B406E3" w:rsidRPr="000C48C9" w:rsidRDefault="00B406E3" w:rsidP="005C35C7">
      <w:pPr>
        <w:pStyle w:val="subsection"/>
      </w:pPr>
      <w:r w:rsidRPr="000C48C9">
        <w:tab/>
        <w:t>(5)</w:t>
      </w:r>
      <w:r w:rsidRPr="000C48C9">
        <w:tab/>
        <w:t>If:</w:t>
      </w:r>
    </w:p>
    <w:p w:rsidR="00B406E3" w:rsidRPr="000C48C9" w:rsidRDefault="00B406E3" w:rsidP="005C35C7">
      <w:pPr>
        <w:pStyle w:val="paragraph"/>
      </w:pPr>
      <w:r w:rsidRPr="000C48C9">
        <w:tab/>
        <w:t>(a)</w:t>
      </w:r>
      <w:r w:rsidRPr="000C48C9">
        <w:tab/>
      </w:r>
      <w:proofErr w:type="gramStart"/>
      <w:r w:rsidRPr="000C48C9">
        <w:t>an</w:t>
      </w:r>
      <w:proofErr w:type="gramEnd"/>
      <w:r w:rsidRPr="000C48C9">
        <w:t xml:space="preserve"> arrangement under suborder (2) allocates inspection services to an establishment on an annual basis; and</w:t>
      </w:r>
    </w:p>
    <w:p w:rsidR="00B406E3" w:rsidRPr="000C48C9" w:rsidRDefault="00B406E3" w:rsidP="005C35C7">
      <w:pPr>
        <w:pStyle w:val="paragraph"/>
      </w:pPr>
      <w:r w:rsidRPr="000C48C9">
        <w:tab/>
        <w:t>(b)</w:t>
      </w:r>
      <w:r w:rsidRPr="000C48C9">
        <w:tab/>
      </w:r>
      <w:proofErr w:type="gramStart"/>
      <w:r w:rsidRPr="000C48C9">
        <w:t>the</w:t>
      </w:r>
      <w:proofErr w:type="gramEnd"/>
      <w:r w:rsidRPr="000C48C9">
        <w:t xml:space="preserve"> occupier of the establishment gives the Secretary written notice during a year that inspection services are no longer required on that basis;</w:t>
      </w:r>
    </w:p>
    <w:p w:rsidR="00B406E3" w:rsidRPr="000C48C9" w:rsidRDefault="00B406E3" w:rsidP="005C35C7">
      <w:pPr>
        <w:pStyle w:val="subsection2"/>
      </w:pPr>
      <w:proofErr w:type="gramStart"/>
      <w:r w:rsidRPr="000C48C9">
        <w:t>the</w:t>
      </w:r>
      <w:proofErr w:type="gramEnd"/>
      <w:r w:rsidRPr="000C48C9">
        <w:t xml:space="preserve"> arrangement is taken to have allocated inspection services for that year on a monthly basis and fee is imposed equal to the amount of any underpayment.</w:t>
      </w:r>
    </w:p>
    <w:p w:rsidR="00B406E3" w:rsidRPr="000C48C9" w:rsidRDefault="00B406E3" w:rsidP="005C35C7">
      <w:pPr>
        <w:pStyle w:val="subsection"/>
      </w:pPr>
      <w:r w:rsidRPr="000C48C9">
        <w:tab/>
        <w:t>(6)</w:t>
      </w:r>
      <w:r w:rsidRPr="000C48C9">
        <w:tab/>
        <w:t xml:space="preserve">A fee imposed by suborder (1), (4) or (5) in respect of an establishment is payable by the occupier of the establishment. </w:t>
      </w:r>
    </w:p>
    <w:p w:rsidR="00B406E3" w:rsidRPr="000C48C9" w:rsidRDefault="00B406E3" w:rsidP="005C35C7">
      <w:pPr>
        <w:pStyle w:val="ActHead5"/>
      </w:pPr>
      <w:bookmarkStart w:id="45" w:name="_Toc397947689"/>
      <w:proofErr w:type="gramStart"/>
      <w:r w:rsidRPr="000C48C9">
        <w:rPr>
          <w:rStyle w:val="CharSectno"/>
        </w:rPr>
        <w:t>55A</w:t>
      </w:r>
      <w:r w:rsidR="005C35C7" w:rsidRPr="000C48C9">
        <w:t xml:space="preserve">  </w:t>
      </w:r>
      <w:r w:rsidRPr="000C48C9">
        <w:t>Imposition</w:t>
      </w:r>
      <w:proofErr w:type="gramEnd"/>
      <w:r w:rsidRPr="000C48C9">
        <w:t xml:space="preserve"> of shift loading fees and overtime fees</w:t>
      </w:r>
      <w:bookmarkEnd w:id="45"/>
    </w:p>
    <w:p w:rsidR="00B406E3" w:rsidRPr="000C48C9" w:rsidRDefault="00B406E3" w:rsidP="005C35C7">
      <w:pPr>
        <w:pStyle w:val="subsection"/>
      </w:pPr>
      <w:r w:rsidRPr="000C48C9">
        <w:tab/>
        <w:t>(1)</w:t>
      </w:r>
      <w:r w:rsidRPr="000C48C9">
        <w:tab/>
        <w:t>Subject to this Part, if:</w:t>
      </w:r>
    </w:p>
    <w:p w:rsidR="00B406E3" w:rsidRPr="000C48C9" w:rsidRDefault="00B406E3" w:rsidP="005C35C7">
      <w:pPr>
        <w:pStyle w:val="paragraph"/>
      </w:pPr>
      <w:r w:rsidRPr="000C48C9">
        <w:tab/>
        <w:t>(a)</w:t>
      </w:r>
      <w:r w:rsidRPr="000C48C9">
        <w:tab/>
      </w:r>
      <w:proofErr w:type="gramStart"/>
      <w:r w:rsidRPr="000C48C9">
        <w:t>an</w:t>
      </w:r>
      <w:proofErr w:type="gramEnd"/>
      <w:r w:rsidRPr="000C48C9">
        <w:t xml:space="preserve"> authorised officer performs inspection services in respect of an establishment during a particular period; and</w:t>
      </w:r>
    </w:p>
    <w:p w:rsidR="00B406E3" w:rsidRPr="000C48C9" w:rsidRDefault="00B406E3" w:rsidP="005C35C7">
      <w:pPr>
        <w:pStyle w:val="paragraph"/>
      </w:pPr>
      <w:r w:rsidRPr="000C48C9">
        <w:tab/>
        <w:t>(b)</w:t>
      </w:r>
      <w:r w:rsidRPr="000C48C9">
        <w:tab/>
      </w:r>
      <w:proofErr w:type="gramStart"/>
      <w:r w:rsidRPr="000C48C9">
        <w:t>the</w:t>
      </w:r>
      <w:proofErr w:type="gramEnd"/>
      <w:r w:rsidRPr="000C48C9">
        <w:t xml:space="preserve"> officer is entitled to be paid a shift loading for that period;</w:t>
      </w:r>
    </w:p>
    <w:p w:rsidR="00B406E3" w:rsidRPr="000C48C9" w:rsidRDefault="00B406E3" w:rsidP="005C35C7">
      <w:pPr>
        <w:pStyle w:val="subsection2"/>
      </w:pPr>
      <w:proofErr w:type="gramStart"/>
      <w:r w:rsidRPr="000C48C9">
        <w:lastRenderedPageBreak/>
        <w:t>fees</w:t>
      </w:r>
      <w:proofErr w:type="gramEnd"/>
      <w:r w:rsidRPr="000C48C9">
        <w:t xml:space="preserve"> calculated in accordance with Part</w:t>
      </w:r>
      <w:r w:rsidR="000C48C9">
        <w:t> </w:t>
      </w:r>
      <w:r w:rsidRPr="000C48C9">
        <w:t>3 of Schedule</w:t>
      </w:r>
      <w:r w:rsidR="000C48C9">
        <w:t> </w:t>
      </w:r>
      <w:r w:rsidRPr="000C48C9">
        <w:t>7 are imposed for the inspection services performed during that period.</w:t>
      </w:r>
    </w:p>
    <w:p w:rsidR="00B406E3" w:rsidRPr="000C48C9" w:rsidRDefault="005C35C7" w:rsidP="005C35C7">
      <w:pPr>
        <w:pStyle w:val="notetext"/>
      </w:pPr>
      <w:r w:rsidRPr="000C48C9">
        <w:t>Note:</w:t>
      </w:r>
      <w:r w:rsidRPr="000C48C9">
        <w:tab/>
      </w:r>
      <w:r w:rsidR="00B406E3" w:rsidRPr="000C48C9">
        <w:t>The period might not be the whole of the period during which the authorised officer performs the inspection services. For example, if an authorised officer performs services from 8 am to 8 pm, but is entitled to a shift loading for the 6 pm to 8 pm component, the shift loading fee is only payable for the 6 pm to 8 pm component.</w:t>
      </w:r>
    </w:p>
    <w:p w:rsidR="00B406E3" w:rsidRPr="000C48C9" w:rsidRDefault="00B406E3" w:rsidP="005C35C7">
      <w:pPr>
        <w:pStyle w:val="subsection"/>
      </w:pPr>
      <w:r w:rsidRPr="000C48C9">
        <w:rPr>
          <w:color w:val="0070C0"/>
        </w:rPr>
        <w:tab/>
      </w:r>
      <w:r w:rsidRPr="000C48C9">
        <w:t>(2)</w:t>
      </w:r>
      <w:r w:rsidRPr="000C48C9">
        <w:tab/>
        <w:t>Subject to this Part, if:</w:t>
      </w:r>
    </w:p>
    <w:p w:rsidR="00B406E3" w:rsidRPr="000C48C9" w:rsidRDefault="00B406E3" w:rsidP="005C35C7">
      <w:pPr>
        <w:pStyle w:val="paragraph"/>
      </w:pPr>
      <w:r w:rsidRPr="000C48C9">
        <w:tab/>
        <w:t>(a)</w:t>
      </w:r>
      <w:r w:rsidRPr="000C48C9">
        <w:tab/>
      </w:r>
      <w:proofErr w:type="gramStart"/>
      <w:r w:rsidRPr="000C48C9">
        <w:t>an</w:t>
      </w:r>
      <w:proofErr w:type="gramEnd"/>
      <w:r w:rsidRPr="000C48C9">
        <w:t xml:space="preserve"> authorised officer performs inspection services in respect of an establishment during a particular period; and</w:t>
      </w:r>
    </w:p>
    <w:p w:rsidR="00B406E3" w:rsidRPr="000C48C9" w:rsidRDefault="00B406E3" w:rsidP="005C35C7">
      <w:pPr>
        <w:pStyle w:val="paragraph"/>
      </w:pPr>
      <w:r w:rsidRPr="000C48C9">
        <w:tab/>
        <w:t>(b)</w:t>
      </w:r>
      <w:r w:rsidRPr="000C48C9">
        <w:tab/>
      </w:r>
      <w:proofErr w:type="gramStart"/>
      <w:r w:rsidRPr="000C48C9">
        <w:t>the</w:t>
      </w:r>
      <w:proofErr w:type="gramEnd"/>
      <w:r w:rsidRPr="000C48C9">
        <w:t xml:space="preserve"> officer is entitled to be paid overtime for that period;</w:t>
      </w:r>
    </w:p>
    <w:p w:rsidR="00B406E3" w:rsidRPr="000C48C9" w:rsidRDefault="00B406E3" w:rsidP="005C35C7">
      <w:pPr>
        <w:pStyle w:val="subsection2"/>
      </w:pPr>
      <w:proofErr w:type="gramStart"/>
      <w:r w:rsidRPr="000C48C9">
        <w:t>fees</w:t>
      </w:r>
      <w:proofErr w:type="gramEnd"/>
      <w:r w:rsidRPr="000C48C9">
        <w:t xml:space="preserve"> calculated in accordance with Part</w:t>
      </w:r>
      <w:r w:rsidR="000C48C9">
        <w:t> </w:t>
      </w:r>
      <w:r w:rsidRPr="000C48C9">
        <w:t>4 of Schedule</w:t>
      </w:r>
      <w:r w:rsidR="000C48C9">
        <w:t> </w:t>
      </w:r>
      <w:r w:rsidRPr="000C48C9">
        <w:t>7 are imposed for the inspection services performed during that period.</w:t>
      </w:r>
    </w:p>
    <w:p w:rsidR="00B406E3" w:rsidRPr="000C48C9" w:rsidRDefault="005C35C7" w:rsidP="005C35C7">
      <w:pPr>
        <w:pStyle w:val="notetext"/>
      </w:pPr>
      <w:r w:rsidRPr="000C48C9">
        <w:t>Note:</w:t>
      </w:r>
      <w:r w:rsidRPr="000C48C9">
        <w:tab/>
      </w:r>
      <w:r w:rsidR="00B406E3" w:rsidRPr="000C48C9">
        <w:t>The period might not be the whole of the period during which the authorised officer performs the inspection services. For example, if an authorised officer performs services from 8 am to 8 pm, but is entitled to overtime for the 6 pm to 8 pm component, the overtime fee is only payable for the 6 pm to 8 pm component.</w:t>
      </w:r>
    </w:p>
    <w:p w:rsidR="00B406E3" w:rsidRPr="000C48C9" w:rsidRDefault="00B406E3" w:rsidP="005C35C7">
      <w:pPr>
        <w:pStyle w:val="subsection"/>
      </w:pPr>
      <w:r w:rsidRPr="000C48C9">
        <w:rPr>
          <w:color w:val="0070C0"/>
        </w:rPr>
        <w:tab/>
      </w:r>
      <w:r w:rsidRPr="000C48C9">
        <w:t>(3)</w:t>
      </w:r>
      <w:r w:rsidRPr="000C48C9">
        <w:tab/>
        <w:t>A fee imposed by suborder (1) or (2) is payable by the occupier of the relevant establishment.</w:t>
      </w:r>
    </w:p>
    <w:p w:rsidR="00B406E3" w:rsidRPr="000C48C9" w:rsidRDefault="00B406E3" w:rsidP="005C35C7">
      <w:pPr>
        <w:pStyle w:val="ActHead5"/>
      </w:pPr>
      <w:bookmarkStart w:id="46" w:name="_Toc397947690"/>
      <w:proofErr w:type="gramStart"/>
      <w:r w:rsidRPr="000C48C9">
        <w:rPr>
          <w:rStyle w:val="CharSectno"/>
        </w:rPr>
        <w:t>55B</w:t>
      </w:r>
      <w:r w:rsidR="005C35C7" w:rsidRPr="000C48C9">
        <w:t xml:space="preserve">  </w:t>
      </w:r>
      <w:r w:rsidRPr="000C48C9">
        <w:t>Shutdown</w:t>
      </w:r>
      <w:bookmarkEnd w:id="46"/>
      <w:proofErr w:type="gramEnd"/>
    </w:p>
    <w:p w:rsidR="00B406E3" w:rsidRPr="000C48C9" w:rsidRDefault="00B406E3" w:rsidP="005C35C7">
      <w:pPr>
        <w:pStyle w:val="subsection"/>
      </w:pPr>
      <w:r w:rsidRPr="000C48C9">
        <w:tab/>
        <w:t>(1)</w:t>
      </w:r>
      <w:r w:rsidRPr="000C48C9">
        <w:tab/>
        <w:t>If the occupier of a registered establishment gives 2 weeks or more written notice to the Secretary that inspection services that are allocated on a monthly basis are not required for a shutdown period specified in the notice, no fee is imposed for the shutdown period and the monthly fees imposed are reduced proportionately for the remainder of any month in which the shutdown occurs.</w:t>
      </w:r>
    </w:p>
    <w:p w:rsidR="00B406E3" w:rsidRPr="000C48C9" w:rsidRDefault="00B406E3" w:rsidP="005C35C7">
      <w:pPr>
        <w:pStyle w:val="subsection"/>
      </w:pPr>
      <w:r w:rsidRPr="000C48C9">
        <w:tab/>
        <w:t>(2)</w:t>
      </w:r>
      <w:r w:rsidRPr="000C48C9">
        <w:tab/>
        <w:t>If the occupier of a registered establishment gives less than 2 weeks written notice to the Secretary that inspection services that are allocated on a monthly basis are not required for a shutdown period specified in the notice, the fee imposed in respect of the shutdown period is unaffected.</w:t>
      </w:r>
    </w:p>
    <w:p w:rsidR="00B406E3" w:rsidRPr="000C48C9" w:rsidRDefault="00B406E3" w:rsidP="005C35C7">
      <w:pPr>
        <w:pStyle w:val="subsection"/>
      </w:pPr>
      <w:r w:rsidRPr="000C48C9">
        <w:tab/>
        <w:t>(3)</w:t>
      </w:r>
      <w:r w:rsidRPr="000C48C9">
        <w:tab/>
        <w:t>This order does not apply to registered establishments that have inspection services allocated on an annual basis or on a basis that includes an allocation of services on an annual basis.</w:t>
      </w:r>
    </w:p>
    <w:p w:rsidR="00B406E3" w:rsidRPr="000C48C9" w:rsidRDefault="00B406E3" w:rsidP="005C35C7">
      <w:pPr>
        <w:pStyle w:val="ActHead5"/>
      </w:pPr>
      <w:bookmarkStart w:id="47" w:name="_Toc397947691"/>
      <w:proofErr w:type="gramStart"/>
      <w:r w:rsidRPr="000C48C9">
        <w:rPr>
          <w:rStyle w:val="CharSectno"/>
        </w:rPr>
        <w:t>55C</w:t>
      </w:r>
      <w:r w:rsidR="005C35C7" w:rsidRPr="000C48C9">
        <w:t xml:space="preserve">  </w:t>
      </w:r>
      <w:r w:rsidRPr="000C48C9">
        <w:t>Industrial</w:t>
      </w:r>
      <w:proofErr w:type="gramEnd"/>
      <w:r w:rsidRPr="000C48C9">
        <w:t xml:space="preserve"> action by authorised officers</w:t>
      </w:r>
      <w:bookmarkEnd w:id="47"/>
    </w:p>
    <w:p w:rsidR="00B406E3" w:rsidRPr="000C48C9" w:rsidRDefault="00B406E3" w:rsidP="005C35C7">
      <w:pPr>
        <w:pStyle w:val="subsection"/>
      </w:pPr>
      <w:r w:rsidRPr="000C48C9">
        <w:tab/>
        <w:t>(1)</w:t>
      </w:r>
      <w:r w:rsidRPr="000C48C9">
        <w:tab/>
        <w:t>If inspection services are not performed in respect of an establishment because of industrial action by authorised officers, the fee imposed for those services is reduced proportionately for each day or part day that inspection services are not performed.</w:t>
      </w:r>
    </w:p>
    <w:p w:rsidR="00B406E3" w:rsidRPr="000C48C9" w:rsidRDefault="00B406E3" w:rsidP="005C35C7">
      <w:pPr>
        <w:pStyle w:val="subsection"/>
      </w:pPr>
      <w:r w:rsidRPr="000C48C9">
        <w:rPr>
          <w:color w:val="0070C0"/>
        </w:rPr>
        <w:tab/>
      </w:r>
      <w:r w:rsidRPr="000C48C9">
        <w:t>(2)</w:t>
      </w:r>
      <w:r w:rsidRPr="000C48C9">
        <w:tab/>
        <w:t xml:space="preserve">In this order, </w:t>
      </w:r>
      <w:r w:rsidRPr="000C48C9">
        <w:rPr>
          <w:b/>
          <w:i/>
        </w:rPr>
        <w:t>part day</w:t>
      </w:r>
      <w:r w:rsidRPr="000C48C9">
        <w:t xml:space="preserve"> means a half day or more.</w:t>
      </w:r>
    </w:p>
    <w:p w:rsidR="00B406E3" w:rsidRPr="000C48C9" w:rsidRDefault="00B406E3" w:rsidP="005C35C7">
      <w:pPr>
        <w:pStyle w:val="ActHead5"/>
      </w:pPr>
      <w:bookmarkStart w:id="48" w:name="_Toc397947692"/>
      <w:proofErr w:type="gramStart"/>
      <w:r w:rsidRPr="000C48C9">
        <w:rPr>
          <w:rStyle w:val="CharSectno"/>
        </w:rPr>
        <w:t>55D</w:t>
      </w:r>
      <w:r w:rsidR="005C35C7" w:rsidRPr="000C48C9">
        <w:t xml:space="preserve">  </w:t>
      </w:r>
      <w:r w:rsidRPr="000C48C9">
        <w:t>Industrial</w:t>
      </w:r>
      <w:proofErr w:type="gramEnd"/>
      <w:r w:rsidRPr="000C48C9">
        <w:t xml:space="preserve"> action by other workers</w:t>
      </w:r>
      <w:bookmarkEnd w:id="48"/>
    </w:p>
    <w:p w:rsidR="00B406E3" w:rsidRPr="000C48C9" w:rsidRDefault="00B406E3" w:rsidP="005C35C7">
      <w:pPr>
        <w:pStyle w:val="subsection"/>
      </w:pPr>
      <w:r w:rsidRPr="000C48C9">
        <w:tab/>
      </w:r>
      <w:r w:rsidRPr="000C48C9">
        <w:tab/>
        <w:t>To avoid doubt, if inspection services that are allocated to a registered establishment are not performed because of industrial action by workers other than authorised officers at the establishment, the fees imposed by these Orders in respect of the services are not affected.</w:t>
      </w:r>
    </w:p>
    <w:p w:rsidR="00B406E3" w:rsidRPr="000C48C9" w:rsidRDefault="00B406E3" w:rsidP="005C35C7">
      <w:pPr>
        <w:pStyle w:val="ActHead5"/>
      </w:pPr>
      <w:bookmarkStart w:id="49" w:name="_Toc397947693"/>
      <w:proofErr w:type="gramStart"/>
      <w:r w:rsidRPr="000C48C9">
        <w:rPr>
          <w:rStyle w:val="CharSectno"/>
        </w:rPr>
        <w:lastRenderedPageBreak/>
        <w:t>55E</w:t>
      </w:r>
      <w:r w:rsidR="005C35C7" w:rsidRPr="000C48C9">
        <w:t xml:space="preserve">  </w:t>
      </w:r>
      <w:r w:rsidRPr="000C48C9">
        <w:t>Insufficient</w:t>
      </w:r>
      <w:proofErr w:type="gramEnd"/>
      <w:r w:rsidRPr="000C48C9">
        <w:t xml:space="preserve"> notice of change to allocation</w:t>
      </w:r>
      <w:bookmarkEnd w:id="49"/>
    </w:p>
    <w:p w:rsidR="00B406E3" w:rsidRPr="000C48C9" w:rsidRDefault="00B406E3" w:rsidP="005C35C7">
      <w:pPr>
        <w:pStyle w:val="subsection"/>
      </w:pPr>
      <w:r w:rsidRPr="000C48C9">
        <w:tab/>
        <w:t>(1)</w:t>
      </w:r>
      <w:r w:rsidRPr="000C48C9">
        <w:tab/>
        <w:t xml:space="preserve">If: </w:t>
      </w:r>
    </w:p>
    <w:p w:rsidR="00B406E3" w:rsidRPr="000C48C9" w:rsidRDefault="00B406E3" w:rsidP="005C35C7">
      <w:pPr>
        <w:pStyle w:val="paragraph"/>
      </w:pPr>
      <w:r w:rsidRPr="000C48C9">
        <w:tab/>
        <w:t>(a)</w:t>
      </w:r>
      <w:r w:rsidRPr="000C48C9">
        <w:tab/>
      </w:r>
      <w:proofErr w:type="gramStart"/>
      <w:r w:rsidRPr="000C48C9">
        <w:t>an</w:t>
      </w:r>
      <w:proofErr w:type="gramEnd"/>
      <w:r w:rsidRPr="000C48C9">
        <w:t xml:space="preserve"> arrangement for a registered establishment allocates inspection services to the establishment on an annual basis; and</w:t>
      </w:r>
    </w:p>
    <w:p w:rsidR="00B406E3" w:rsidRPr="000C48C9" w:rsidRDefault="00B406E3" w:rsidP="005C35C7">
      <w:pPr>
        <w:pStyle w:val="paragraph"/>
      </w:pPr>
      <w:r w:rsidRPr="000C48C9">
        <w:tab/>
        <w:t>(b)</w:t>
      </w:r>
      <w:r w:rsidRPr="000C48C9">
        <w:tab/>
      </w:r>
      <w:proofErr w:type="gramStart"/>
      <w:r w:rsidRPr="000C48C9">
        <w:t>the</w:t>
      </w:r>
      <w:proofErr w:type="gramEnd"/>
      <w:r w:rsidRPr="000C48C9">
        <w:t xml:space="preserve"> occupier gives less than 4 </w:t>
      </w:r>
      <w:proofErr w:type="spellStart"/>
      <w:r w:rsidRPr="000C48C9">
        <w:t>weeks</w:t>
      </w:r>
      <w:proofErr w:type="spellEnd"/>
      <w:r w:rsidRPr="000C48C9">
        <w:t xml:space="preserve"> notice of a reduction in inspection services;</w:t>
      </w:r>
    </w:p>
    <w:p w:rsidR="00B406E3" w:rsidRPr="000C48C9" w:rsidRDefault="00B406E3" w:rsidP="005C35C7">
      <w:pPr>
        <w:pStyle w:val="subsection2"/>
      </w:pPr>
      <w:proofErr w:type="gramStart"/>
      <w:r w:rsidRPr="000C48C9">
        <w:t>then</w:t>
      </w:r>
      <w:proofErr w:type="gramEnd"/>
      <w:r w:rsidRPr="000C48C9">
        <w:t>:</w:t>
      </w:r>
    </w:p>
    <w:p w:rsidR="00B406E3" w:rsidRPr="000C48C9" w:rsidRDefault="00B406E3" w:rsidP="005C35C7">
      <w:pPr>
        <w:pStyle w:val="paragraph"/>
      </w:pPr>
      <w:r w:rsidRPr="000C48C9">
        <w:tab/>
        <w:t>(c)</w:t>
      </w:r>
      <w:r w:rsidRPr="000C48C9">
        <w:tab/>
      </w:r>
      <w:proofErr w:type="gramStart"/>
      <w:r w:rsidRPr="000C48C9">
        <w:t>fees</w:t>
      </w:r>
      <w:proofErr w:type="gramEnd"/>
      <w:r w:rsidRPr="000C48C9">
        <w:t xml:space="preserve"> for the services continue to be imposed until the earlier of the following:</w:t>
      </w:r>
    </w:p>
    <w:p w:rsidR="00B406E3" w:rsidRPr="000C48C9" w:rsidRDefault="00B406E3" w:rsidP="005C35C7">
      <w:pPr>
        <w:pStyle w:val="paragraphsub"/>
      </w:pPr>
      <w:r w:rsidRPr="000C48C9">
        <w:tab/>
        <w:t>(</w:t>
      </w:r>
      <w:proofErr w:type="spellStart"/>
      <w:r w:rsidRPr="000C48C9">
        <w:t>i</w:t>
      </w:r>
      <w:proofErr w:type="spellEnd"/>
      <w:r w:rsidRPr="000C48C9">
        <w:t>)</w:t>
      </w:r>
      <w:r w:rsidRPr="000C48C9">
        <w:tab/>
      </w:r>
      <w:proofErr w:type="gramStart"/>
      <w:r w:rsidRPr="000C48C9">
        <w:t>the</w:t>
      </w:r>
      <w:proofErr w:type="gramEnd"/>
      <w:r w:rsidRPr="000C48C9">
        <w:t xml:space="preserve"> Secretary determines that the services are allocated to another registered establishment;</w:t>
      </w:r>
    </w:p>
    <w:p w:rsidR="00B406E3" w:rsidRPr="000C48C9" w:rsidRDefault="00B406E3" w:rsidP="005C35C7">
      <w:pPr>
        <w:pStyle w:val="paragraphsub"/>
      </w:pPr>
      <w:r w:rsidRPr="000C48C9">
        <w:tab/>
        <w:t>(ii)</w:t>
      </w:r>
      <w:r w:rsidRPr="000C48C9">
        <w:tab/>
      </w:r>
      <w:proofErr w:type="gramStart"/>
      <w:r w:rsidRPr="000C48C9">
        <w:t>the</w:t>
      </w:r>
      <w:proofErr w:type="gramEnd"/>
      <w:r w:rsidRPr="000C48C9">
        <w:t xml:space="preserve"> end of 4 weeks after the notice is given; and</w:t>
      </w:r>
    </w:p>
    <w:p w:rsidR="00B406E3" w:rsidRPr="000C48C9" w:rsidRDefault="00B406E3" w:rsidP="005C35C7">
      <w:pPr>
        <w:pStyle w:val="paragraph"/>
      </w:pPr>
      <w:r w:rsidRPr="000C48C9">
        <w:tab/>
        <w:t>(d)</w:t>
      </w:r>
      <w:r w:rsidRPr="000C48C9">
        <w:tab/>
      </w:r>
      <w:proofErr w:type="gramStart"/>
      <w:r w:rsidRPr="000C48C9">
        <w:t>the</w:t>
      </w:r>
      <w:proofErr w:type="gramEnd"/>
      <w:r w:rsidRPr="000C48C9">
        <w:t xml:space="preserve"> arrangement is taken to have allocated inspection services for that year on a monthly basis and fee is imposed equal to the amount of any underpayment</w:t>
      </w:r>
      <w:r w:rsidRPr="000C48C9">
        <w:rPr>
          <w:color w:val="0070C0"/>
        </w:rPr>
        <w:t>.</w:t>
      </w:r>
    </w:p>
    <w:p w:rsidR="00B406E3" w:rsidRPr="000C48C9" w:rsidRDefault="00B406E3" w:rsidP="005C35C7">
      <w:pPr>
        <w:pStyle w:val="subsection"/>
      </w:pPr>
      <w:r w:rsidRPr="000C48C9">
        <w:rPr>
          <w:color w:val="0070C0"/>
        </w:rPr>
        <w:tab/>
      </w:r>
      <w:r w:rsidRPr="000C48C9">
        <w:t>(2)</w:t>
      </w:r>
      <w:r w:rsidRPr="000C48C9">
        <w:tab/>
        <w:t>If:</w:t>
      </w:r>
    </w:p>
    <w:p w:rsidR="00B406E3" w:rsidRPr="000C48C9" w:rsidRDefault="00B406E3" w:rsidP="005C35C7">
      <w:pPr>
        <w:pStyle w:val="paragraph"/>
      </w:pPr>
      <w:r w:rsidRPr="000C48C9">
        <w:tab/>
        <w:t>(a)</w:t>
      </w:r>
      <w:r w:rsidRPr="000C48C9">
        <w:tab/>
      </w:r>
      <w:proofErr w:type="gramStart"/>
      <w:r w:rsidRPr="000C48C9">
        <w:t>an</w:t>
      </w:r>
      <w:proofErr w:type="gramEnd"/>
      <w:r w:rsidRPr="000C48C9">
        <w:t xml:space="preserve"> arrangement for a registered establishment allocates inspection services to the establishment on a monthly basis; and</w:t>
      </w:r>
    </w:p>
    <w:p w:rsidR="00B406E3" w:rsidRPr="000C48C9" w:rsidRDefault="00B406E3" w:rsidP="005C35C7">
      <w:pPr>
        <w:pStyle w:val="paragraph"/>
      </w:pPr>
      <w:r w:rsidRPr="000C48C9">
        <w:tab/>
        <w:t>(b)</w:t>
      </w:r>
      <w:r w:rsidRPr="000C48C9">
        <w:tab/>
      </w:r>
      <w:proofErr w:type="gramStart"/>
      <w:r w:rsidRPr="000C48C9">
        <w:t>the</w:t>
      </w:r>
      <w:proofErr w:type="gramEnd"/>
      <w:r w:rsidRPr="000C48C9">
        <w:t xml:space="preserve"> occupier gives less than 4 </w:t>
      </w:r>
      <w:proofErr w:type="spellStart"/>
      <w:r w:rsidRPr="000C48C9">
        <w:t>weeks</w:t>
      </w:r>
      <w:proofErr w:type="spellEnd"/>
      <w:r w:rsidRPr="000C48C9">
        <w:t xml:space="preserve"> notice of a reduction in inspection services;</w:t>
      </w:r>
    </w:p>
    <w:p w:rsidR="00B406E3" w:rsidRPr="000C48C9" w:rsidRDefault="00B406E3" w:rsidP="005C35C7">
      <w:pPr>
        <w:pStyle w:val="subsection2"/>
      </w:pPr>
      <w:proofErr w:type="gramStart"/>
      <w:r w:rsidRPr="000C48C9">
        <w:t>fees</w:t>
      </w:r>
      <w:proofErr w:type="gramEnd"/>
      <w:r w:rsidRPr="000C48C9">
        <w:t xml:space="preserve"> for the services continue to be imposed until the earlier of the following:</w:t>
      </w:r>
    </w:p>
    <w:p w:rsidR="00B406E3" w:rsidRPr="000C48C9" w:rsidRDefault="00B406E3" w:rsidP="005C35C7">
      <w:pPr>
        <w:pStyle w:val="paragraph"/>
      </w:pPr>
      <w:r w:rsidRPr="000C48C9">
        <w:tab/>
        <w:t>(c)</w:t>
      </w:r>
      <w:r w:rsidRPr="000C48C9">
        <w:tab/>
      </w:r>
      <w:proofErr w:type="gramStart"/>
      <w:r w:rsidRPr="000C48C9">
        <w:t>the</w:t>
      </w:r>
      <w:proofErr w:type="gramEnd"/>
      <w:r w:rsidRPr="000C48C9">
        <w:t xml:space="preserve"> Secretary determines that the services are allocated to another registered establishment;</w:t>
      </w:r>
    </w:p>
    <w:p w:rsidR="00B406E3" w:rsidRPr="000C48C9" w:rsidRDefault="00B406E3" w:rsidP="005C35C7">
      <w:pPr>
        <w:pStyle w:val="paragraph"/>
      </w:pPr>
      <w:r w:rsidRPr="000C48C9">
        <w:tab/>
        <w:t>(d)</w:t>
      </w:r>
      <w:r w:rsidRPr="000C48C9">
        <w:tab/>
      </w:r>
      <w:proofErr w:type="gramStart"/>
      <w:r w:rsidRPr="000C48C9">
        <w:t>the</w:t>
      </w:r>
      <w:proofErr w:type="gramEnd"/>
      <w:r w:rsidRPr="000C48C9">
        <w:t xml:space="preserve"> end of 4 weeks after the notice is given.</w:t>
      </w:r>
    </w:p>
    <w:p w:rsidR="00B406E3" w:rsidRPr="000C48C9" w:rsidRDefault="00B406E3" w:rsidP="005C35C7">
      <w:pPr>
        <w:pStyle w:val="subsection"/>
      </w:pPr>
      <w:r w:rsidRPr="000C48C9">
        <w:rPr>
          <w:color w:val="0070C0"/>
        </w:rPr>
        <w:tab/>
      </w:r>
      <w:r w:rsidRPr="000C48C9">
        <w:t>(3)</w:t>
      </w:r>
      <w:r w:rsidRPr="000C48C9">
        <w:tab/>
        <w:t xml:space="preserve">A fee imposed by </w:t>
      </w:r>
      <w:r w:rsidR="000C48C9">
        <w:t>paragraph (</w:t>
      </w:r>
      <w:r w:rsidRPr="000C48C9">
        <w:t>1) (d) is payable by the occupier of the relevant establishment.</w:t>
      </w:r>
    </w:p>
    <w:p w:rsidR="00B406E3" w:rsidRPr="000C48C9" w:rsidRDefault="00B406E3" w:rsidP="005C35C7">
      <w:pPr>
        <w:pStyle w:val="ActHead5"/>
      </w:pPr>
      <w:bookmarkStart w:id="50" w:name="_Toc397947694"/>
      <w:proofErr w:type="gramStart"/>
      <w:r w:rsidRPr="000C48C9">
        <w:rPr>
          <w:rStyle w:val="CharSectno"/>
        </w:rPr>
        <w:t>55F</w:t>
      </w:r>
      <w:r w:rsidR="005C35C7" w:rsidRPr="000C48C9">
        <w:t xml:space="preserve">  </w:t>
      </w:r>
      <w:r w:rsidRPr="000C48C9">
        <w:t>Insufficient</w:t>
      </w:r>
      <w:proofErr w:type="gramEnd"/>
      <w:r w:rsidRPr="000C48C9">
        <w:t xml:space="preserve"> notice of termination of inspection services</w:t>
      </w:r>
      <w:bookmarkEnd w:id="50"/>
    </w:p>
    <w:p w:rsidR="00B406E3" w:rsidRPr="000C48C9" w:rsidRDefault="00B406E3" w:rsidP="005C35C7">
      <w:pPr>
        <w:pStyle w:val="subsection"/>
      </w:pPr>
      <w:r w:rsidRPr="000C48C9">
        <w:tab/>
      </w:r>
      <w:r w:rsidRPr="000C48C9">
        <w:tab/>
        <w:t xml:space="preserve">If: </w:t>
      </w:r>
    </w:p>
    <w:p w:rsidR="00B406E3" w:rsidRPr="000C48C9" w:rsidRDefault="00B406E3" w:rsidP="005C35C7">
      <w:pPr>
        <w:pStyle w:val="paragraph"/>
      </w:pPr>
      <w:r w:rsidRPr="000C48C9">
        <w:tab/>
        <w:t>(a)</w:t>
      </w:r>
      <w:r w:rsidRPr="000C48C9">
        <w:tab/>
      </w:r>
      <w:proofErr w:type="gramStart"/>
      <w:r w:rsidRPr="000C48C9">
        <w:t>an</w:t>
      </w:r>
      <w:proofErr w:type="gramEnd"/>
      <w:r w:rsidRPr="000C48C9">
        <w:t xml:space="preserve"> arrangement for a registered establishment allocates inspection services to an establishment on a monthly basis; and</w:t>
      </w:r>
    </w:p>
    <w:p w:rsidR="00B406E3" w:rsidRPr="000C48C9" w:rsidRDefault="00B406E3" w:rsidP="005C35C7">
      <w:pPr>
        <w:pStyle w:val="paragraph"/>
      </w:pPr>
      <w:r w:rsidRPr="000C48C9">
        <w:tab/>
        <w:t>(b)</w:t>
      </w:r>
      <w:r w:rsidRPr="000C48C9">
        <w:tab/>
      </w:r>
      <w:proofErr w:type="gramStart"/>
      <w:r w:rsidRPr="000C48C9">
        <w:t>the</w:t>
      </w:r>
      <w:proofErr w:type="gramEnd"/>
      <w:r w:rsidRPr="000C48C9">
        <w:t xml:space="preserve"> occupier gives less than 2 </w:t>
      </w:r>
      <w:proofErr w:type="spellStart"/>
      <w:r w:rsidRPr="000C48C9">
        <w:t>weeks</w:t>
      </w:r>
      <w:proofErr w:type="spellEnd"/>
      <w:r w:rsidRPr="000C48C9">
        <w:t xml:space="preserve"> notice of a termination of inspection services;</w:t>
      </w:r>
    </w:p>
    <w:p w:rsidR="00B406E3" w:rsidRPr="000C48C9" w:rsidRDefault="00B406E3" w:rsidP="005C35C7">
      <w:pPr>
        <w:pStyle w:val="subsection2"/>
      </w:pPr>
      <w:proofErr w:type="gramStart"/>
      <w:r w:rsidRPr="000C48C9">
        <w:t>fees</w:t>
      </w:r>
      <w:proofErr w:type="gramEnd"/>
      <w:r w:rsidRPr="000C48C9">
        <w:t xml:space="preserve"> for the services continue to be imposed until the earlier of the following:</w:t>
      </w:r>
    </w:p>
    <w:p w:rsidR="00B406E3" w:rsidRPr="000C48C9" w:rsidRDefault="00B406E3" w:rsidP="005C35C7">
      <w:pPr>
        <w:pStyle w:val="paragraph"/>
      </w:pPr>
      <w:r w:rsidRPr="000C48C9">
        <w:tab/>
        <w:t>(c)</w:t>
      </w:r>
      <w:r w:rsidRPr="000C48C9">
        <w:tab/>
      </w:r>
      <w:proofErr w:type="gramStart"/>
      <w:r w:rsidRPr="000C48C9">
        <w:t>the</w:t>
      </w:r>
      <w:proofErr w:type="gramEnd"/>
      <w:r w:rsidRPr="000C48C9">
        <w:t xml:space="preserve"> Secretary determines that the services are allocated to another registered establishment;</w:t>
      </w:r>
    </w:p>
    <w:p w:rsidR="008A794B" w:rsidRPr="000C48C9" w:rsidRDefault="00B406E3" w:rsidP="005C35C7">
      <w:pPr>
        <w:pStyle w:val="paragraph"/>
      </w:pPr>
      <w:r w:rsidRPr="000C48C9">
        <w:tab/>
        <w:t>(d)</w:t>
      </w:r>
      <w:r w:rsidRPr="000C48C9">
        <w:tab/>
      </w:r>
      <w:proofErr w:type="gramStart"/>
      <w:r w:rsidRPr="000C48C9">
        <w:t>the</w:t>
      </w:r>
      <w:proofErr w:type="gramEnd"/>
      <w:r w:rsidRPr="000C48C9">
        <w:t xml:space="preserve"> end of 4 weeks after the notice is given.</w:t>
      </w:r>
    </w:p>
    <w:p w:rsidR="00B406E3" w:rsidRPr="000C48C9" w:rsidRDefault="00B406E3" w:rsidP="005C35C7">
      <w:pPr>
        <w:pStyle w:val="ActHead5"/>
      </w:pPr>
      <w:bookmarkStart w:id="51" w:name="_Toc397947695"/>
      <w:proofErr w:type="gramStart"/>
      <w:r w:rsidRPr="000C48C9">
        <w:rPr>
          <w:rStyle w:val="CharSectno"/>
        </w:rPr>
        <w:t>55G</w:t>
      </w:r>
      <w:r w:rsidR="005C35C7" w:rsidRPr="000C48C9">
        <w:t xml:space="preserve">  </w:t>
      </w:r>
      <w:r w:rsidRPr="000C48C9">
        <w:t>Documentation</w:t>
      </w:r>
      <w:proofErr w:type="gramEnd"/>
      <w:r w:rsidRPr="000C48C9">
        <w:t xml:space="preserve"> fees</w:t>
      </w:r>
      <w:bookmarkEnd w:id="51"/>
    </w:p>
    <w:p w:rsidR="00B406E3" w:rsidRPr="000C48C9" w:rsidRDefault="00B406E3" w:rsidP="005C35C7">
      <w:pPr>
        <w:pStyle w:val="subsection"/>
      </w:pPr>
      <w:r w:rsidRPr="000C48C9">
        <w:tab/>
        <w:t>(1)</w:t>
      </w:r>
      <w:r w:rsidRPr="000C48C9">
        <w:tab/>
        <w:t>Fees calculated in accordance with Part</w:t>
      </w:r>
      <w:r w:rsidR="000C48C9">
        <w:t> </w:t>
      </w:r>
      <w:r w:rsidRPr="000C48C9">
        <w:t>5 of Schedule</w:t>
      </w:r>
      <w:r w:rsidR="000C48C9">
        <w:t> </w:t>
      </w:r>
      <w:r w:rsidRPr="000C48C9">
        <w:t>7 are imposed for the issue of a document in relation to the export of goods mentioned in order</w:t>
      </w:r>
      <w:r w:rsidR="000C48C9">
        <w:t> </w:t>
      </w:r>
      <w:r w:rsidRPr="000C48C9">
        <w:t>54.</w:t>
      </w:r>
    </w:p>
    <w:p w:rsidR="00B406E3" w:rsidRPr="000C48C9" w:rsidRDefault="00B406E3" w:rsidP="00AD0CF9">
      <w:pPr>
        <w:pStyle w:val="subsection"/>
      </w:pPr>
      <w:r w:rsidRPr="000C48C9">
        <w:tab/>
        <w:t>(2)</w:t>
      </w:r>
      <w:r w:rsidRPr="000C48C9">
        <w:tab/>
        <w:t>A fee imposed by suborder (1) is payable by the person to whom the document is issued.</w:t>
      </w:r>
    </w:p>
    <w:p w:rsidR="005C35C7" w:rsidRPr="000C48C9" w:rsidRDefault="005C35C7" w:rsidP="00C4195E">
      <w:pPr>
        <w:sectPr w:rsidR="005C35C7" w:rsidRPr="000C48C9" w:rsidSect="000B72B5">
          <w:headerReference w:type="even" r:id="rId19"/>
          <w:headerReference w:type="default" r:id="rId20"/>
          <w:footerReference w:type="even" r:id="rId21"/>
          <w:footerReference w:type="default" r:id="rId22"/>
          <w:headerReference w:type="first" r:id="rId23"/>
          <w:footerReference w:type="first" r:id="rId24"/>
          <w:pgSz w:w="11907" w:h="16839" w:code="9"/>
          <w:pgMar w:top="2325" w:right="1797" w:bottom="1440" w:left="1797" w:header="720" w:footer="709" w:gutter="0"/>
          <w:pgNumType w:start="1"/>
          <w:cols w:space="708"/>
          <w:docGrid w:linePitch="360"/>
        </w:sectPr>
      </w:pPr>
      <w:bookmarkStart w:id="52" w:name="OPCSB_BodyPrincipleA4"/>
    </w:p>
    <w:p w:rsidR="00F41C0E" w:rsidRPr="000C48C9" w:rsidRDefault="00F41C0E" w:rsidP="005C35C7">
      <w:pPr>
        <w:pStyle w:val="ActHead1"/>
        <w:pageBreakBefore/>
      </w:pPr>
      <w:bookmarkStart w:id="53" w:name="_Toc397947696"/>
      <w:bookmarkEnd w:id="52"/>
      <w:r w:rsidRPr="000C48C9">
        <w:rPr>
          <w:rStyle w:val="CharChapNo"/>
        </w:rPr>
        <w:lastRenderedPageBreak/>
        <w:t>Schedule</w:t>
      </w:r>
      <w:r w:rsidR="000C48C9">
        <w:rPr>
          <w:rStyle w:val="CharChapNo"/>
        </w:rPr>
        <w:t> </w:t>
      </w:r>
      <w:r w:rsidRPr="000C48C9">
        <w:rPr>
          <w:rStyle w:val="CharChapNo"/>
        </w:rPr>
        <w:t>1A</w:t>
      </w:r>
      <w:r w:rsidR="005C35C7" w:rsidRPr="000C48C9">
        <w:t>—</w:t>
      </w:r>
      <w:r w:rsidRPr="000C48C9">
        <w:rPr>
          <w:rStyle w:val="CharChapText"/>
        </w:rPr>
        <w:t>Fees for inspection services and additional inspection services imposed by Part</w:t>
      </w:r>
      <w:r w:rsidR="000C48C9">
        <w:rPr>
          <w:rStyle w:val="CharChapText"/>
        </w:rPr>
        <w:t> </w:t>
      </w:r>
      <w:r w:rsidRPr="000C48C9">
        <w:rPr>
          <w:rStyle w:val="CharChapText"/>
        </w:rPr>
        <w:t>1AA</w:t>
      </w:r>
      <w:bookmarkEnd w:id="53"/>
    </w:p>
    <w:p w:rsidR="00F41C0E" w:rsidRPr="000C48C9" w:rsidRDefault="00F41C0E" w:rsidP="005C35C7">
      <w:pPr>
        <w:pStyle w:val="notemargin"/>
      </w:pPr>
      <w:r w:rsidRPr="000C48C9">
        <w:t>(</w:t>
      </w:r>
      <w:proofErr w:type="gramStart"/>
      <w:r w:rsidRPr="000C48C9">
        <w:t>order</w:t>
      </w:r>
      <w:proofErr w:type="gramEnd"/>
      <w:r w:rsidR="000C48C9">
        <w:t> </w:t>
      </w:r>
      <w:r w:rsidRPr="000C48C9">
        <w:t>4J)</w:t>
      </w:r>
    </w:p>
    <w:p w:rsidR="00F41C0E" w:rsidRPr="00780358" w:rsidRDefault="00F41C0E" w:rsidP="00780358">
      <w:pPr>
        <w:pStyle w:val="Header"/>
        <w:rPr>
          <w:rStyle w:val="CharPartText"/>
        </w:rPr>
      </w:pPr>
      <w:r w:rsidRPr="000C48C9">
        <w:rPr>
          <w:rStyle w:val="CharPartNo"/>
        </w:rPr>
        <w:t xml:space="preserve"> </w:t>
      </w:r>
      <w:r w:rsidRPr="00780358">
        <w:rPr>
          <w:rStyle w:val="CharPartText"/>
        </w:rPr>
        <w:t xml:space="preserve"> </w:t>
      </w:r>
    </w:p>
    <w:p w:rsidR="007C60E6" w:rsidRPr="00780358" w:rsidRDefault="007C60E6" w:rsidP="00780358"/>
    <w:tbl>
      <w:tblPr>
        <w:tblW w:w="7319" w:type="dxa"/>
        <w:tblBorders>
          <w:top w:val="single" w:sz="4" w:space="0" w:color="auto"/>
          <w:bottom w:val="single" w:sz="2" w:space="0" w:color="auto"/>
          <w:insideH w:val="single" w:sz="4" w:space="0" w:color="auto"/>
        </w:tblBorders>
        <w:tblLayout w:type="fixed"/>
        <w:tblLook w:val="0000"/>
      </w:tblPr>
      <w:tblGrid>
        <w:gridCol w:w="817"/>
        <w:gridCol w:w="4822"/>
        <w:gridCol w:w="1680"/>
      </w:tblGrid>
      <w:tr w:rsidR="00BC2182" w:rsidRPr="000C48C9" w:rsidTr="005C35C7">
        <w:trPr>
          <w:tblHeader/>
        </w:trPr>
        <w:tc>
          <w:tcPr>
            <w:tcW w:w="817"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Item</w:t>
            </w:r>
          </w:p>
        </w:tc>
        <w:tc>
          <w:tcPr>
            <w:tcW w:w="4822"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Description</w:t>
            </w:r>
          </w:p>
        </w:tc>
        <w:tc>
          <w:tcPr>
            <w:tcW w:w="1680"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Fee</w:t>
            </w:r>
          </w:p>
        </w:tc>
      </w:tr>
      <w:tr w:rsidR="00BC2182" w:rsidRPr="000C48C9" w:rsidTr="005C35C7">
        <w:tc>
          <w:tcPr>
            <w:tcW w:w="817" w:type="dxa"/>
            <w:tcBorders>
              <w:top w:val="single" w:sz="12" w:space="0" w:color="auto"/>
            </w:tcBorders>
            <w:shd w:val="clear" w:color="auto" w:fill="auto"/>
          </w:tcPr>
          <w:p w:rsidR="00BC2182" w:rsidRPr="000C48C9" w:rsidRDefault="00BC2182" w:rsidP="005C35C7">
            <w:pPr>
              <w:pStyle w:val="Tabletext"/>
            </w:pPr>
            <w:r w:rsidRPr="000C48C9">
              <w:t>1</w:t>
            </w:r>
          </w:p>
        </w:tc>
        <w:tc>
          <w:tcPr>
            <w:tcW w:w="4822" w:type="dxa"/>
            <w:tcBorders>
              <w:top w:val="single" w:sz="12" w:space="0" w:color="auto"/>
            </w:tcBorders>
            <w:shd w:val="clear" w:color="auto" w:fill="auto"/>
          </w:tcPr>
          <w:p w:rsidR="00BC2182" w:rsidRPr="000C48C9" w:rsidRDefault="00BC2182" w:rsidP="005C35C7">
            <w:pPr>
              <w:pStyle w:val="Tabletext"/>
              <w:rPr>
                <w:szCs w:val="22"/>
              </w:rPr>
            </w:pPr>
            <w:r w:rsidRPr="000C48C9">
              <w:t>In respect of eggs or egg products</w:t>
            </w:r>
            <w:r w:rsidR="005C35C7" w:rsidRPr="000C48C9">
              <w:t>—</w:t>
            </w:r>
            <w:r w:rsidRPr="000C48C9">
              <w:t xml:space="preserve">for </w:t>
            </w:r>
            <w:r w:rsidR="00F41C0E" w:rsidRPr="000C48C9">
              <w:t xml:space="preserve">inspection services or </w:t>
            </w:r>
            <w:r w:rsidRPr="000C48C9">
              <w:t>additional inspection services performed by an authorised officer</w:t>
            </w:r>
          </w:p>
        </w:tc>
        <w:tc>
          <w:tcPr>
            <w:tcW w:w="1680" w:type="dxa"/>
            <w:tcBorders>
              <w:top w:val="single" w:sz="12" w:space="0" w:color="auto"/>
            </w:tcBorders>
            <w:shd w:val="clear" w:color="auto" w:fill="auto"/>
          </w:tcPr>
          <w:p w:rsidR="00BC2182" w:rsidRPr="000C48C9" w:rsidRDefault="00F41C0E" w:rsidP="005C35C7">
            <w:pPr>
              <w:pStyle w:val="Tabletext"/>
            </w:pPr>
            <w:r w:rsidRPr="000C48C9">
              <w:t xml:space="preserve">$50.00 </w:t>
            </w:r>
            <w:r w:rsidR="00BC2182" w:rsidRPr="000C48C9">
              <w:t>per quarter hour</w:t>
            </w:r>
          </w:p>
        </w:tc>
      </w:tr>
      <w:tr w:rsidR="00BC2182" w:rsidRPr="000C48C9" w:rsidTr="005C35C7">
        <w:tc>
          <w:tcPr>
            <w:tcW w:w="817" w:type="dxa"/>
            <w:shd w:val="clear" w:color="auto" w:fill="auto"/>
          </w:tcPr>
          <w:p w:rsidR="00BC2182" w:rsidRPr="000C48C9" w:rsidRDefault="00BC2182" w:rsidP="005C35C7">
            <w:pPr>
              <w:pStyle w:val="Tabletext"/>
            </w:pPr>
            <w:r w:rsidRPr="000C48C9">
              <w:t>2</w:t>
            </w:r>
          </w:p>
        </w:tc>
        <w:tc>
          <w:tcPr>
            <w:tcW w:w="4822" w:type="dxa"/>
            <w:shd w:val="clear" w:color="auto" w:fill="auto"/>
          </w:tcPr>
          <w:p w:rsidR="00BC2182" w:rsidRPr="000C48C9" w:rsidRDefault="00BC2182" w:rsidP="005C35C7">
            <w:pPr>
              <w:pStyle w:val="Tabletext"/>
              <w:rPr>
                <w:szCs w:val="22"/>
              </w:rPr>
            </w:pPr>
            <w:r w:rsidRPr="000C48C9">
              <w:t>In respect of fish or fish products</w:t>
            </w:r>
            <w:r w:rsidR="005C35C7" w:rsidRPr="000C48C9">
              <w:t>—</w:t>
            </w:r>
            <w:r w:rsidRPr="000C48C9">
              <w:t xml:space="preserve">for </w:t>
            </w:r>
            <w:r w:rsidR="00F41C0E" w:rsidRPr="000C48C9">
              <w:t xml:space="preserve">inspection services or </w:t>
            </w:r>
            <w:r w:rsidRPr="000C48C9">
              <w:t>additional inspection services performed by an authorised officer</w:t>
            </w:r>
          </w:p>
        </w:tc>
        <w:tc>
          <w:tcPr>
            <w:tcW w:w="1680" w:type="dxa"/>
            <w:shd w:val="clear" w:color="auto" w:fill="auto"/>
          </w:tcPr>
          <w:p w:rsidR="00BC2182" w:rsidRPr="000C48C9" w:rsidRDefault="00F41C0E" w:rsidP="005C35C7">
            <w:pPr>
              <w:pStyle w:val="Tabletext"/>
            </w:pPr>
            <w:r w:rsidRPr="000C48C9">
              <w:t xml:space="preserve">$50.00 </w:t>
            </w:r>
            <w:r w:rsidR="00BC2182" w:rsidRPr="000C48C9">
              <w:t>per quarter hour</w:t>
            </w:r>
          </w:p>
        </w:tc>
      </w:tr>
      <w:tr w:rsidR="00BC2182" w:rsidRPr="000C48C9" w:rsidTr="005C35C7">
        <w:tc>
          <w:tcPr>
            <w:tcW w:w="817" w:type="dxa"/>
            <w:tcBorders>
              <w:bottom w:val="single" w:sz="4" w:space="0" w:color="auto"/>
            </w:tcBorders>
            <w:shd w:val="clear" w:color="auto" w:fill="auto"/>
          </w:tcPr>
          <w:p w:rsidR="00BC2182" w:rsidRPr="000C48C9" w:rsidRDefault="00BC2182" w:rsidP="005C35C7">
            <w:pPr>
              <w:pStyle w:val="Tabletext"/>
            </w:pPr>
            <w:r w:rsidRPr="000C48C9">
              <w:t>4</w:t>
            </w:r>
          </w:p>
        </w:tc>
        <w:tc>
          <w:tcPr>
            <w:tcW w:w="4822" w:type="dxa"/>
            <w:tcBorders>
              <w:bottom w:val="single" w:sz="4" w:space="0" w:color="auto"/>
            </w:tcBorders>
            <w:shd w:val="clear" w:color="auto" w:fill="auto"/>
          </w:tcPr>
          <w:p w:rsidR="00BC2182" w:rsidRPr="000C48C9" w:rsidRDefault="00BC2182" w:rsidP="005C35C7">
            <w:pPr>
              <w:pStyle w:val="Tabletext"/>
            </w:pPr>
            <w:r w:rsidRPr="000C48C9">
              <w:t>In respect of milk or milk products</w:t>
            </w:r>
            <w:r w:rsidR="005C35C7" w:rsidRPr="000C48C9">
              <w:t>—</w:t>
            </w:r>
            <w:r w:rsidRPr="000C48C9">
              <w:t xml:space="preserve">for </w:t>
            </w:r>
            <w:r w:rsidR="00F41C0E" w:rsidRPr="000C48C9">
              <w:t xml:space="preserve">inspection services or </w:t>
            </w:r>
            <w:r w:rsidRPr="000C48C9">
              <w:t>additional inspection services performed by an authorised officer</w:t>
            </w:r>
          </w:p>
        </w:tc>
        <w:tc>
          <w:tcPr>
            <w:tcW w:w="1680" w:type="dxa"/>
            <w:tcBorders>
              <w:bottom w:val="single" w:sz="4" w:space="0" w:color="auto"/>
            </w:tcBorders>
            <w:shd w:val="clear" w:color="auto" w:fill="auto"/>
          </w:tcPr>
          <w:p w:rsidR="00BC2182" w:rsidRPr="000C48C9" w:rsidRDefault="00BC2182" w:rsidP="005C35C7">
            <w:pPr>
              <w:pStyle w:val="Tabletext"/>
            </w:pPr>
            <w:r w:rsidRPr="000C48C9">
              <w:t>$33.00 per quarter hour</w:t>
            </w:r>
          </w:p>
        </w:tc>
      </w:tr>
      <w:tr w:rsidR="00BC2182" w:rsidRPr="000C48C9" w:rsidTr="005C35C7">
        <w:tc>
          <w:tcPr>
            <w:tcW w:w="817" w:type="dxa"/>
            <w:tcBorders>
              <w:bottom w:val="single" w:sz="12" w:space="0" w:color="auto"/>
            </w:tcBorders>
            <w:shd w:val="clear" w:color="auto" w:fill="auto"/>
          </w:tcPr>
          <w:p w:rsidR="00BC2182" w:rsidRPr="000C48C9" w:rsidRDefault="00BC2182" w:rsidP="005C35C7">
            <w:pPr>
              <w:pStyle w:val="Tabletext"/>
            </w:pPr>
            <w:r w:rsidRPr="000C48C9">
              <w:t>5</w:t>
            </w:r>
          </w:p>
        </w:tc>
        <w:tc>
          <w:tcPr>
            <w:tcW w:w="4822" w:type="dxa"/>
            <w:tcBorders>
              <w:bottom w:val="single" w:sz="12" w:space="0" w:color="auto"/>
            </w:tcBorders>
            <w:shd w:val="clear" w:color="auto" w:fill="auto"/>
          </w:tcPr>
          <w:p w:rsidR="00BC2182" w:rsidRPr="000C48C9" w:rsidRDefault="00BC2182" w:rsidP="005C35C7">
            <w:pPr>
              <w:pStyle w:val="Tabletext"/>
            </w:pPr>
            <w:r w:rsidRPr="000C48C9">
              <w:t>In respect of goods for which an application under section</w:t>
            </w:r>
            <w:r w:rsidR="000C48C9">
              <w:t> </w:t>
            </w:r>
            <w:r w:rsidRPr="000C48C9">
              <w:t xml:space="preserve">8.05 of the </w:t>
            </w:r>
            <w:r w:rsidRPr="000C48C9">
              <w:rPr>
                <w:i/>
              </w:rPr>
              <w:t>Export Control (Prescribed Goods – General) Order</w:t>
            </w:r>
            <w:r w:rsidR="000C48C9">
              <w:rPr>
                <w:i/>
              </w:rPr>
              <w:t> </w:t>
            </w:r>
            <w:r w:rsidRPr="000C48C9">
              <w:rPr>
                <w:i/>
              </w:rPr>
              <w:t xml:space="preserve">2005 </w:t>
            </w:r>
            <w:r w:rsidRPr="000C48C9">
              <w:t>has been made</w:t>
            </w:r>
          </w:p>
        </w:tc>
        <w:tc>
          <w:tcPr>
            <w:tcW w:w="1680" w:type="dxa"/>
            <w:tcBorders>
              <w:bottom w:val="single" w:sz="12" w:space="0" w:color="auto"/>
            </w:tcBorders>
            <w:shd w:val="clear" w:color="auto" w:fill="auto"/>
          </w:tcPr>
          <w:p w:rsidR="00BC2182" w:rsidRPr="000C48C9" w:rsidRDefault="002C4313" w:rsidP="002C4313">
            <w:pPr>
              <w:pStyle w:val="Tabletext"/>
            </w:pPr>
            <w:r>
              <w:t>$40.00</w:t>
            </w:r>
            <w:r w:rsidR="00F41C0E" w:rsidRPr="000C48C9">
              <w:t xml:space="preserve"> </w:t>
            </w:r>
            <w:r w:rsidR="00BC2182" w:rsidRPr="000C48C9">
              <w:t>per quarter hour</w:t>
            </w:r>
          </w:p>
        </w:tc>
      </w:tr>
    </w:tbl>
    <w:p w:rsidR="00BC2182" w:rsidRPr="000C48C9" w:rsidRDefault="00BC2182" w:rsidP="005C35C7">
      <w:pPr>
        <w:pStyle w:val="ActHead1"/>
        <w:pageBreakBefore/>
      </w:pPr>
      <w:bookmarkStart w:id="54" w:name="_Toc397947697"/>
      <w:r w:rsidRPr="000C48C9">
        <w:rPr>
          <w:rStyle w:val="CharChapNo"/>
        </w:rPr>
        <w:lastRenderedPageBreak/>
        <w:t>Schedule</w:t>
      </w:r>
      <w:r w:rsidR="000C48C9">
        <w:rPr>
          <w:rStyle w:val="CharChapNo"/>
        </w:rPr>
        <w:t> </w:t>
      </w:r>
      <w:r w:rsidRPr="000C48C9">
        <w:rPr>
          <w:rStyle w:val="CharChapNo"/>
        </w:rPr>
        <w:t>1B</w:t>
      </w:r>
      <w:r w:rsidR="005C35C7" w:rsidRPr="000C48C9">
        <w:t>—</w:t>
      </w:r>
      <w:r w:rsidRPr="000C48C9">
        <w:rPr>
          <w:rStyle w:val="CharChapText"/>
        </w:rPr>
        <w:t>Shift loading and overtime fees</w:t>
      </w:r>
      <w:bookmarkEnd w:id="54"/>
    </w:p>
    <w:p w:rsidR="00BC2182" w:rsidRPr="000C48C9" w:rsidRDefault="00BC2182" w:rsidP="005C35C7">
      <w:pPr>
        <w:pStyle w:val="notemargin"/>
      </w:pPr>
      <w:r w:rsidRPr="000C48C9">
        <w:t>(</w:t>
      </w:r>
      <w:proofErr w:type="gramStart"/>
      <w:r w:rsidRPr="000C48C9">
        <w:t>order</w:t>
      </w:r>
      <w:proofErr w:type="gramEnd"/>
      <w:r w:rsidR="000C48C9">
        <w:t> </w:t>
      </w:r>
      <w:r w:rsidRPr="000C48C9">
        <w:t>4K)</w:t>
      </w:r>
    </w:p>
    <w:p w:rsidR="00BC2182" w:rsidRPr="000C48C9" w:rsidRDefault="00BC2182" w:rsidP="002C4313">
      <w:pPr>
        <w:pStyle w:val="ActHead2"/>
      </w:pPr>
      <w:bookmarkStart w:id="55" w:name="_Toc397947698"/>
      <w:r w:rsidRPr="000C48C9">
        <w:rPr>
          <w:rStyle w:val="CharPartNo"/>
        </w:rPr>
        <w:t>Part</w:t>
      </w:r>
      <w:r w:rsidR="000C48C9">
        <w:rPr>
          <w:rStyle w:val="CharPartNo"/>
        </w:rPr>
        <w:t> </w:t>
      </w:r>
      <w:r w:rsidRPr="000C48C9">
        <w:rPr>
          <w:rStyle w:val="CharPartNo"/>
        </w:rPr>
        <w:t>2</w:t>
      </w:r>
      <w:r w:rsidR="005C35C7" w:rsidRPr="000C48C9">
        <w:t>—</w:t>
      </w:r>
      <w:r w:rsidRPr="007C60E6">
        <w:rPr>
          <w:rStyle w:val="CharPartText"/>
        </w:rPr>
        <w:t>Overtime fees</w:t>
      </w:r>
      <w:bookmarkEnd w:id="55"/>
    </w:p>
    <w:p w:rsidR="005C35C7" w:rsidRPr="000C48C9" w:rsidRDefault="005C35C7" w:rsidP="005C35C7">
      <w:pPr>
        <w:pStyle w:val="Tabletext"/>
      </w:pPr>
    </w:p>
    <w:tbl>
      <w:tblPr>
        <w:tblW w:w="7905" w:type="dxa"/>
        <w:tblBorders>
          <w:top w:val="single" w:sz="4" w:space="0" w:color="auto"/>
          <w:bottom w:val="single" w:sz="2" w:space="0" w:color="auto"/>
          <w:insideH w:val="single" w:sz="4" w:space="0" w:color="auto"/>
        </w:tblBorders>
        <w:tblLayout w:type="fixed"/>
        <w:tblLook w:val="0000"/>
      </w:tblPr>
      <w:tblGrid>
        <w:gridCol w:w="719"/>
        <w:gridCol w:w="4549"/>
        <w:gridCol w:w="6"/>
        <w:gridCol w:w="2631"/>
      </w:tblGrid>
      <w:tr w:rsidR="00BC2182" w:rsidRPr="000C48C9" w:rsidTr="000C48C9">
        <w:trPr>
          <w:tblHeader/>
        </w:trPr>
        <w:tc>
          <w:tcPr>
            <w:tcW w:w="719"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Item</w:t>
            </w:r>
          </w:p>
        </w:tc>
        <w:tc>
          <w:tcPr>
            <w:tcW w:w="4549"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Description</w:t>
            </w:r>
          </w:p>
        </w:tc>
        <w:tc>
          <w:tcPr>
            <w:tcW w:w="2637" w:type="dxa"/>
            <w:gridSpan w:val="2"/>
            <w:tcBorders>
              <w:top w:val="single" w:sz="12" w:space="0" w:color="auto"/>
              <w:bottom w:val="single" w:sz="12" w:space="0" w:color="auto"/>
            </w:tcBorders>
            <w:shd w:val="clear" w:color="auto" w:fill="auto"/>
          </w:tcPr>
          <w:p w:rsidR="00BC2182" w:rsidRPr="000C48C9" w:rsidRDefault="00BC2182" w:rsidP="005C35C7">
            <w:pPr>
              <w:pStyle w:val="TableHeading"/>
            </w:pPr>
            <w:r w:rsidRPr="000C48C9">
              <w:t>Fee</w:t>
            </w:r>
          </w:p>
        </w:tc>
      </w:tr>
      <w:tr w:rsidR="002321C9" w:rsidRPr="000C48C9" w:rsidTr="000C48C9">
        <w:tc>
          <w:tcPr>
            <w:tcW w:w="719" w:type="dxa"/>
            <w:tcBorders>
              <w:top w:val="single" w:sz="12" w:space="0" w:color="auto"/>
              <w:bottom w:val="nil"/>
            </w:tcBorders>
            <w:shd w:val="clear" w:color="auto" w:fill="auto"/>
          </w:tcPr>
          <w:p w:rsidR="002321C9" w:rsidRPr="000C48C9" w:rsidRDefault="002321C9" w:rsidP="005C35C7">
            <w:pPr>
              <w:pStyle w:val="Tabletext"/>
            </w:pPr>
            <w:r w:rsidRPr="000C48C9">
              <w:t>3</w:t>
            </w:r>
          </w:p>
        </w:tc>
        <w:tc>
          <w:tcPr>
            <w:tcW w:w="4555" w:type="dxa"/>
            <w:gridSpan w:val="2"/>
            <w:tcBorders>
              <w:top w:val="single" w:sz="12" w:space="0" w:color="auto"/>
              <w:bottom w:val="nil"/>
            </w:tcBorders>
            <w:shd w:val="clear" w:color="auto" w:fill="auto"/>
          </w:tcPr>
          <w:p w:rsidR="002321C9" w:rsidRPr="000C48C9" w:rsidRDefault="002321C9" w:rsidP="005C35C7">
            <w:pPr>
              <w:pStyle w:val="Tabletext"/>
              <w:rPr>
                <w:szCs w:val="22"/>
              </w:rPr>
            </w:pPr>
            <w:r w:rsidRPr="000C48C9">
              <w:t>In respect of eggs or egg products:</w:t>
            </w:r>
          </w:p>
        </w:tc>
        <w:tc>
          <w:tcPr>
            <w:tcW w:w="2631" w:type="dxa"/>
            <w:tcBorders>
              <w:top w:val="single" w:sz="12" w:space="0" w:color="auto"/>
              <w:bottom w:val="nil"/>
            </w:tcBorders>
            <w:shd w:val="clear" w:color="auto" w:fill="auto"/>
          </w:tcPr>
          <w:p w:rsidR="002321C9" w:rsidRPr="000C48C9" w:rsidRDefault="002321C9" w:rsidP="005C35C7">
            <w:pPr>
              <w:pStyle w:val="Tabletext"/>
            </w:pP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a"/>
            </w:pPr>
            <w:r w:rsidRPr="000C48C9">
              <w:t>(</w:t>
            </w:r>
            <w:r w:rsidR="002321C9" w:rsidRPr="000C48C9">
              <w:t>a</w:t>
            </w:r>
            <w:r w:rsidRPr="000C48C9">
              <w:t xml:space="preserve">) </w:t>
            </w:r>
            <w:r w:rsidR="002321C9" w:rsidRPr="000C48C9">
              <w:t>if the overtime period is continuous with the authorised officer’s ordinary hours of work:</w:t>
            </w:r>
          </w:p>
        </w:tc>
        <w:tc>
          <w:tcPr>
            <w:tcW w:w="2631" w:type="dxa"/>
            <w:tcBorders>
              <w:top w:val="nil"/>
              <w:bottom w:val="nil"/>
            </w:tcBorders>
            <w:shd w:val="clear" w:color="auto" w:fill="auto"/>
          </w:tcPr>
          <w:p w:rsidR="002321C9" w:rsidRPr="000C48C9" w:rsidRDefault="002321C9" w:rsidP="005C35C7">
            <w:pPr>
              <w:pStyle w:val="Tabletext"/>
            </w:pP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proofErr w:type="spellStart"/>
            <w:r w:rsidR="002321C9" w:rsidRPr="000C48C9">
              <w:t>i</w:t>
            </w:r>
            <w:proofErr w:type="spellEnd"/>
            <w:r w:rsidRPr="000C48C9">
              <w:t xml:space="preserve">) </w:t>
            </w:r>
            <w:r w:rsidR="002321C9" w:rsidRPr="000C48C9">
              <w:t>if the rate of overtime is time and a half</w:t>
            </w:r>
          </w:p>
        </w:tc>
        <w:tc>
          <w:tcPr>
            <w:tcW w:w="2631" w:type="dxa"/>
            <w:tcBorders>
              <w:top w:val="nil"/>
              <w:bottom w:val="nil"/>
            </w:tcBorders>
            <w:shd w:val="clear" w:color="auto" w:fill="auto"/>
          </w:tcPr>
          <w:p w:rsidR="002321C9" w:rsidRPr="000C48C9" w:rsidRDefault="002321C9" w:rsidP="002073ED">
            <w:pPr>
              <w:pStyle w:val="Tabletext"/>
            </w:pPr>
            <w:r w:rsidRPr="000C48C9">
              <w:t>The amount worked out at the rate of $16.45 for each quarter hour</w:t>
            </w:r>
          </w:p>
        </w:tc>
      </w:tr>
      <w:tr w:rsidR="002321C9" w:rsidRPr="000C48C9" w:rsidTr="00687037">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r w:rsidR="002321C9" w:rsidRPr="000C48C9">
              <w:t>ii</w:t>
            </w:r>
            <w:r w:rsidRPr="000C48C9">
              <w:t xml:space="preserve">) </w:t>
            </w:r>
            <w:r w:rsidR="002321C9" w:rsidRPr="000C48C9">
              <w:t>if the rate of overtime is double time</w:t>
            </w:r>
          </w:p>
        </w:tc>
        <w:tc>
          <w:tcPr>
            <w:tcW w:w="2631" w:type="dxa"/>
            <w:tcBorders>
              <w:top w:val="nil"/>
              <w:bottom w:val="nil"/>
            </w:tcBorders>
            <w:shd w:val="clear" w:color="auto" w:fill="auto"/>
          </w:tcPr>
          <w:p w:rsidR="002321C9" w:rsidRPr="000C48C9" w:rsidRDefault="002321C9" w:rsidP="002073ED">
            <w:pPr>
              <w:pStyle w:val="Tabletext"/>
            </w:pPr>
            <w:r w:rsidRPr="000C48C9">
              <w:t>The amount worked out at the rate of $21.93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r w:rsidR="002321C9" w:rsidRPr="000C48C9">
              <w:t>iii</w:t>
            </w:r>
            <w:r w:rsidRPr="000C48C9">
              <w:t xml:space="preserve">) </w:t>
            </w:r>
            <w:r w:rsidR="002321C9" w:rsidRPr="000C48C9">
              <w:t>if the rate of overtime is double time and a half</w:t>
            </w:r>
          </w:p>
          <w:p w:rsidR="002321C9" w:rsidRPr="000C48C9" w:rsidRDefault="002321C9" w:rsidP="005C35C7">
            <w:pPr>
              <w:pStyle w:val="Tabletext"/>
            </w:pPr>
          </w:p>
        </w:tc>
        <w:tc>
          <w:tcPr>
            <w:tcW w:w="2631" w:type="dxa"/>
            <w:tcBorders>
              <w:top w:val="nil"/>
              <w:bottom w:val="nil"/>
            </w:tcBorders>
            <w:shd w:val="clear" w:color="auto" w:fill="auto"/>
          </w:tcPr>
          <w:p w:rsidR="002321C9" w:rsidRPr="000C48C9" w:rsidRDefault="002321C9" w:rsidP="002073ED">
            <w:pPr>
              <w:pStyle w:val="Tabletext"/>
            </w:pPr>
            <w:r w:rsidRPr="000C48C9">
              <w:t>The amount worked out at the rate of $27.41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a"/>
            </w:pPr>
            <w:r w:rsidRPr="000C48C9">
              <w:t>(</w:t>
            </w:r>
            <w:r w:rsidR="002321C9" w:rsidRPr="000C48C9">
              <w:t>b</w:t>
            </w:r>
            <w:r w:rsidRPr="000C48C9">
              <w:t xml:space="preserve">) </w:t>
            </w:r>
            <w:r w:rsidR="002321C9" w:rsidRPr="000C48C9">
              <w:t>if the overtime period is not continuous with the authorised officer’s ordinary hours of work:</w:t>
            </w:r>
          </w:p>
        </w:tc>
        <w:tc>
          <w:tcPr>
            <w:tcW w:w="2631" w:type="dxa"/>
            <w:tcBorders>
              <w:top w:val="nil"/>
              <w:bottom w:val="nil"/>
            </w:tcBorders>
            <w:shd w:val="clear" w:color="auto" w:fill="auto"/>
          </w:tcPr>
          <w:p w:rsidR="002321C9" w:rsidRPr="000C48C9" w:rsidRDefault="002321C9" w:rsidP="005C35C7">
            <w:pPr>
              <w:pStyle w:val="Tabletext"/>
            </w:pP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proofErr w:type="spellStart"/>
            <w:r w:rsidR="002321C9" w:rsidRPr="000C48C9">
              <w:t>i</w:t>
            </w:r>
            <w:proofErr w:type="spellEnd"/>
            <w:r w:rsidRPr="000C48C9">
              <w:t xml:space="preserve">) </w:t>
            </w:r>
            <w:r w:rsidR="002321C9" w:rsidRPr="000C48C9">
              <w:t>if the rate of overtime is time and a half</w:t>
            </w:r>
          </w:p>
        </w:tc>
        <w:tc>
          <w:tcPr>
            <w:tcW w:w="2631" w:type="dxa"/>
            <w:tcBorders>
              <w:top w:val="nil"/>
              <w:bottom w:val="nil"/>
            </w:tcBorders>
            <w:shd w:val="clear" w:color="auto" w:fill="auto"/>
          </w:tcPr>
          <w:p w:rsidR="002321C9" w:rsidRPr="000C48C9" w:rsidRDefault="002321C9" w:rsidP="002073ED">
            <w:pPr>
              <w:pStyle w:val="Tabletext"/>
            </w:pPr>
            <w:r w:rsidRPr="000C48C9">
              <w:t>The greater of:</w:t>
            </w:r>
          </w:p>
          <w:p w:rsidR="002321C9" w:rsidRPr="000C48C9" w:rsidRDefault="005C35C7" w:rsidP="005C35C7">
            <w:pPr>
              <w:pStyle w:val="Tablea"/>
            </w:pPr>
            <w:r w:rsidRPr="000C48C9">
              <w:t>(</w:t>
            </w:r>
            <w:r w:rsidR="002321C9" w:rsidRPr="000C48C9">
              <w:t>a</w:t>
            </w:r>
            <w:r w:rsidRPr="000C48C9">
              <w:t xml:space="preserve">) </w:t>
            </w:r>
            <w:r w:rsidR="002321C9" w:rsidRPr="000C48C9">
              <w:t>$197.40; and</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2321C9" w:rsidP="005C35C7">
            <w:pPr>
              <w:pStyle w:val="Tablei"/>
            </w:pPr>
          </w:p>
        </w:tc>
        <w:tc>
          <w:tcPr>
            <w:tcW w:w="2631" w:type="dxa"/>
            <w:tcBorders>
              <w:top w:val="nil"/>
              <w:bottom w:val="nil"/>
            </w:tcBorders>
            <w:shd w:val="clear" w:color="auto" w:fill="auto"/>
          </w:tcPr>
          <w:p w:rsidR="002321C9" w:rsidRPr="000C48C9" w:rsidRDefault="005C35C7" w:rsidP="005C35C7">
            <w:pPr>
              <w:pStyle w:val="Tablea"/>
            </w:pPr>
            <w:r w:rsidRPr="000C48C9">
              <w:t>(</w:t>
            </w:r>
            <w:r w:rsidR="002321C9" w:rsidRPr="000C48C9">
              <w:t>b</w:t>
            </w:r>
            <w:r w:rsidRPr="000C48C9">
              <w:t xml:space="preserve">) </w:t>
            </w:r>
            <w:r w:rsidR="002321C9" w:rsidRPr="000C48C9">
              <w:t>the amount worked out at the rate of $16.45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r w:rsidR="002321C9" w:rsidRPr="000C48C9">
              <w:t>ii</w:t>
            </w:r>
            <w:r w:rsidRPr="000C48C9">
              <w:t xml:space="preserve">) </w:t>
            </w:r>
            <w:r w:rsidR="002321C9" w:rsidRPr="000C48C9">
              <w:t>if the rate of overtime is double time</w:t>
            </w:r>
          </w:p>
        </w:tc>
        <w:tc>
          <w:tcPr>
            <w:tcW w:w="2631" w:type="dxa"/>
            <w:tcBorders>
              <w:top w:val="nil"/>
              <w:bottom w:val="nil"/>
            </w:tcBorders>
            <w:shd w:val="clear" w:color="auto" w:fill="auto"/>
          </w:tcPr>
          <w:p w:rsidR="002321C9" w:rsidRPr="000C48C9" w:rsidRDefault="002321C9" w:rsidP="002073ED">
            <w:pPr>
              <w:pStyle w:val="Tabletext"/>
            </w:pPr>
            <w:r w:rsidRPr="000C48C9">
              <w:t>The greater of:</w:t>
            </w:r>
          </w:p>
          <w:p w:rsidR="002321C9" w:rsidRPr="000C48C9" w:rsidRDefault="005C35C7" w:rsidP="005C35C7">
            <w:pPr>
              <w:pStyle w:val="Tablea"/>
            </w:pPr>
            <w:r w:rsidRPr="000C48C9">
              <w:t>(</w:t>
            </w:r>
            <w:r w:rsidR="002321C9" w:rsidRPr="000C48C9">
              <w:t>a</w:t>
            </w:r>
            <w:r w:rsidRPr="000C48C9">
              <w:t xml:space="preserve">) </w:t>
            </w:r>
            <w:r w:rsidR="002321C9" w:rsidRPr="000C48C9">
              <w:t>$263.16; and</w:t>
            </w:r>
          </w:p>
          <w:p w:rsidR="002321C9" w:rsidRPr="000C48C9" w:rsidRDefault="005C35C7" w:rsidP="005C35C7">
            <w:pPr>
              <w:pStyle w:val="Tablea"/>
            </w:pPr>
            <w:r w:rsidRPr="000C48C9">
              <w:t>(</w:t>
            </w:r>
            <w:r w:rsidR="002321C9" w:rsidRPr="000C48C9">
              <w:t>b</w:t>
            </w:r>
            <w:r w:rsidRPr="000C48C9">
              <w:t xml:space="preserve">) </w:t>
            </w:r>
            <w:r w:rsidR="002321C9" w:rsidRPr="000C48C9">
              <w:t>the amount worked out at the rate of $21.93 for each quarter hour</w:t>
            </w:r>
          </w:p>
        </w:tc>
      </w:tr>
      <w:tr w:rsidR="002321C9" w:rsidRPr="000C48C9" w:rsidTr="000C48C9">
        <w:tc>
          <w:tcPr>
            <w:tcW w:w="719" w:type="dxa"/>
            <w:tcBorders>
              <w:top w:val="nil"/>
              <w:bottom w:val="single" w:sz="4" w:space="0" w:color="auto"/>
            </w:tcBorders>
            <w:shd w:val="clear" w:color="auto" w:fill="auto"/>
          </w:tcPr>
          <w:p w:rsidR="002321C9" w:rsidRPr="000C48C9" w:rsidRDefault="002321C9" w:rsidP="005C35C7">
            <w:pPr>
              <w:pStyle w:val="Tabletext"/>
            </w:pPr>
          </w:p>
        </w:tc>
        <w:tc>
          <w:tcPr>
            <w:tcW w:w="4555" w:type="dxa"/>
            <w:gridSpan w:val="2"/>
            <w:tcBorders>
              <w:top w:val="nil"/>
              <w:bottom w:val="single" w:sz="4" w:space="0" w:color="auto"/>
            </w:tcBorders>
            <w:shd w:val="clear" w:color="auto" w:fill="auto"/>
          </w:tcPr>
          <w:p w:rsidR="002321C9" w:rsidRPr="000C48C9" w:rsidRDefault="005C35C7" w:rsidP="005C35C7">
            <w:pPr>
              <w:pStyle w:val="Tablei"/>
            </w:pPr>
            <w:r w:rsidRPr="000C48C9">
              <w:t>(</w:t>
            </w:r>
            <w:r w:rsidR="002321C9" w:rsidRPr="000C48C9">
              <w:t>iii</w:t>
            </w:r>
            <w:r w:rsidRPr="000C48C9">
              <w:t xml:space="preserve">) </w:t>
            </w:r>
            <w:r w:rsidR="002321C9" w:rsidRPr="000C48C9">
              <w:t>if the rate of overtime is double time and a half</w:t>
            </w:r>
          </w:p>
        </w:tc>
        <w:tc>
          <w:tcPr>
            <w:tcW w:w="2631" w:type="dxa"/>
            <w:tcBorders>
              <w:top w:val="nil"/>
              <w:bottom w:val="single" w:sz="4" w:space="0" w:color="auto"/>
            </w:tcBorders>
            <w:shd w:val="clear" w:color="auto" w:fill="auto"/>
          </w:tcPr>
          <w:p w:rsidR="002321C9" w:rsidRPr="000C48C9" w:rsidRDefault="002321C9" w:rsidP="002073ED">
            <w:pPr>
              <w:pStyle w:val="Tabletext"/>
            </w:pPr>
            <w:r w:rsidRPr="000C48C9">
              <w:t>The greater of:</w:t>
            </w:r>
          </w:p>
          <w:p w:rsidR="002321C9" w:rsidRPr="000C48C9" w:rsidRDefault="005C35C7" w:rsidP="005C35C7">
            <w:pPr>
              <w:pStyle w:val="Tablea"/>
            </w:pPr>
            <w:r w:rsidRPr="000C48C9">
              <w:t>(</w:t>
            </w:r>
            <w:r w:rsidR="002321C9" w:rsidRPr="000C48C9">
              <w:t>a</w:t>
            </w:r>
            <w:r w:rsidRPr="000C48C9">
              <w:t xml:space="preserve">) </w:t>
            </w:r>
            <w:r w:rsidR="002321C9" w:rsidRPr="000C48C9">
              <w:t>$328.92; and</w:t>
            </w:r>
          </w:p>
          <w:p w:rsidR="002321C9" w:rsidRPr="000C48C9" w:rsidRDefault="005C35C7" w:rsidP="005C35C7">
            <w:pPr>
              <w:pStyle w:val="Tablea"/>
            </w:pPr>
            <w:r w:rsidRPr="000C48C9">
              <w:t>(</w:t>
            </w:r>
            <w:r w:rsidR="002321C9" w:rsidRPr="000C48C9">
              <w:t>b</w:t>
            </w:r>
            <w:r w:rsidRPr="000C48C9">
              <w:t xml:space="preserve">) </w:t>
            </w:r>
            <w:r w:rsidR="002321C9" w:rsidRPr="000C48C9">
              <w:t>the amount worked out at the rate of $27.41 for each quarter hour</w:t>
            </w:r>
          </w:p>
        </w:tc>
      </w:tr>
      <w:tr w:rsidR="002321C9" w:rsidRPr="000C48C9" w:rsidTr="000C48C9">
        <w:tc>
          <w:tcPr>
            <w:tcW w:w="719" w:type="dxa"/>
            <w:tcBorders>
              <w:bottom w:val="nil"/>
            </w:tcBorders>
            <w:shd w:val="clear" w:color="auto" w:fill="auto"/>
          </w:tcPr>
          <w:p w:rsidR="002321C9" w:rsidRPr="000C48C9" w:rsidRDefault="002321C9" w:rsidP="005C35C7">
            <w:pPr>
              <w:pStyle w:val="Tabletext"/>
            </w:pPr>
            <w:r w:rsidRPr="000C48C9">
              <w:t>4</w:t>
            </w:r>
          </w:p>
        </w:tc>
        <w:tc>
          <w:tcPr>
            <w:tcW w:w="4555" w:type="dxa"/>
            <w:gridSpan w:val="2"/>
            <w:tcBorders>
              <w:bottom w:val="nil"/>
            </w:tcBorders>
            <w:shd w:val="clear" w:color="auto" w:fill="auto"/>
          </w:tcPr>
          <w:p w:rsidR="002321C9" w:rsidRPr="000C48C9" w:rsidRDefault="002321C9" w:rsidP="005C35C7">
            <w:pPr>
              <w:pStyle w:val="Tabletext"/>
            </w:pPr>
            <w:r w:rsidRPr="000C48C9">
              <w:t>In respect of fish or fish products:</w:t>
            </w:r>
          </w:p>
        </w:tc>
        <w:tc>
          <w:tcPr>
            <w:tcW w:w="2631" w:type="dxa"/>
            <w:tcBorders>
              <w:bottom w:val="nil"/>
            </w:tcBorders>
            <w:shd w:val="clear" w:color="auto" w:fill="auto"/>
          </w:tcPr>
          <w:p w:rsidR="002321C9" w:rsidRPr="000C48C9" w:rsidRDefault="002321C9" w:rsidP="005C35C7">
            <w:pPr>
              <w:pStyle w:val="Tabletext"/>
            </w:pP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a"/>
            </w:pPr>
            <w:r w:rsidRPr="000C48C9">
              <w:t>(</w:t>
            </w:r>
            <w:r w:rsidR="002321C9" w:rsidRPr="000C48C9">
              <w:t>a</w:t>
            </w:r>
            <w:r w:rsidRPr="000C48C9">
              <w:t xml:space="preserve">) </w:t>
            </w:r>
            <w:r w:rsidR="002321C9" w:rsidRPr="000C48C9">
              <w:t>if the overtime period is continuous with the authorised officer’s ordinary hours of work:</w:t>
            </w:r>
          </w:p>
        </w:tc>
        <w:tc>
          <w:tcPr>
            <w:tcW w:w="2631" w:type="dxa"/>
            <w:tcBorders>
              <w:top w:val="nil"/>
              <w:bottom w:val="nil"/>
            </w:tcBorders>
            <w:shd w:val="clear" w:color="auto" w:fill="auto"/>
          </w:tcPr>
          <w:p w:rsidR="002321C9" w:rsidRPr="000C48C9" w:rsidRDefault="002321C9" w:rsidP="005C35C7">
            <w:pPr>
              <w:pStyle w:val="Tabletext"/>
            </w:pP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proofErr w:type="spellStart"/>
            <w:r w:rsidR="002321C9" w:rsidRPr="000C48C9">
              <w:t>i</w:t>
            </w:r>
            <w:proofErr w:type="spellEnd"/>
            <w:r w:rsidRPr="000C48C9">
              <w:t xml:space="preserve">) </w:t>
            </w:r>
            <w:r w:rsidR="002321C9" w:rsidRPr="000C48C9">
              <w:t>if the rate of overtime is time and a half</w:t>
            </w:r>
          </w:p>
        </w:tc>
        <w:tc>
          <w:tcPr>
            <w:tcW w:w="2631" w:type="dxa"/>
            <w:tcBorders>
              <w:top w:val="nil"/>
              <w:bottom w:val="nil"/>
            </w:tcBorders>
            <w:shd w:val="clear" w:color="auto" w:fill="auto"/>
          </w:tcPr>
          <w:p w:rsidR="002321C9" w:rsidRPr="000C48C9" w:rsidRDefault="002321C9" w:rsidP="002073ED">
            <w:pPr>
              <w:pStyle w:val="Tabletext"/>
            </w:pPr>
            <w:r w:rsidRPr="000C48C9">
              <w:t>The amount worked out at the rate of $16.45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r w:rsidR="002321C9" w:rsidRPr="000C48C9">
              <w:t>ii</w:t>
            </w:r>
            <w:r w:rsidRPr="000C48C9">
              <w:t xml:space="preserve">) </w:t>
            </w:r>
            <w:r w:rsidR="002321C9" w:rsidRPr="000C48C9">
              <w:t>if the rate of overtime is double time</w:t>
            </w:r>
          </w:p>
        </w:tc>
        <w:tc>
          <w:tcPr>
            <w:tcW w:w="2631" w:type="dxa"/>
            <w:tcBorders>
              <w:top w:val="nil"/>
              <w:bottom w:val="nil"/>
            </w:tcBorders>
            <w:shd w:val="clear" w:color="auto" w:fill="auto"/>
          </w:tcPr>
          <w:p w:rsidR="002321C9" w:rsidRPr="000C48C9" w:rsidRDefault="002321C9" w:rsidP="002073ED">
            <w:pPr>
              <w:pStyle w:val="Tabletext"/>
            </w:pPr>
            <w:r w:rsidRPr="000C48C9">
              <w:t>The amount worked out at The rate of $21.93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r w:rsidR="002321C9" w:rsidRPr="000C48C9">
              <w:t>iii</w:t>
            </w:r>
            <w:r w:rsidRPr="000C48C9">
              <w:t xml:space="preserve">) </w:t>
            </w:r>
            <w:r w:rsidR="002321C9" w:rsidRPr="000C48C9">
              <w:t>if the rate of overtime is double time and a half</w:t>
            </w:r>
          </w:p>
          <w:p w:rsidR="002321C9" w:rsidRPr="000C48C9" w:rsidRDefault="002321C9" w:rsidP="005C35C7">
            <w:pPr>
              <w:pStyle w:val="Tabletext"/>
            </w:pPr>
          </w:p>
        </w:tc>
        <w:tc>
          <w:tcPr>
            <w:tcW w:w="2631" w:type="dxa"/>
            <w:tcBorders>
              <w:top w:val="nil"/>
              <w:bottom w:val="nil"/>
            </w:tcBorders>
            <w:shd w:val="clear" w:color="auto" w:fill="auto"/>
          </w:tcPr>
          <w:p w:rsidR="002321C9" w:rsidRPr="000C48C9" w:rsidRDefault="002321C9" w:rsidP="002073ED">
            <w:pPr>
              <w:pStyle w:val="Tabletext"/>
            </w:pPr>
            <w:r w:rsidRPr="000C48C9">
              <w:t>The amount worked out at the rate of $27.41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a"/>
            </w:pPr>
            <w:r w:rsidRPr="000C48C9">
              <w:t>(</w:t>
            </w:r>
            <w:r w:rsidR="002321C9" w:rsidRPr="000C48C9">
              <w:t>b</w:t>
            </w:r>
            <w:r w:rsidRPr="000C48C9">
              <w:t xml:space="preserve">) </w:t>
            </w:r>
            <w:r w:rsidR="002321C9" w:rsidRPr="000C48C9">
              <w:t>if the overtime period is not continuous with the authorised officer’s ordinary hours of work:</w:t>
            </w:r>
          </w:p>
        </w:tc>
        <w:tc>
          <w:tcPr>
            <w:tcW w:w="2631" w:type="dxa"/>
            <w:tcBorders>
              <w:top w:val="nil"/>
              <w:bottom w:val="nil"/>
            </w:tcBorders>
            <w:shd w:val="clear" w:color="auto" w:fill="auto"/>
          </w:tcPr>
          <w:p w:rsidR="002321C9" w:rsidRPr="000C48C9" w:rsidRDefault="002321C9" w:rsidP="005C35C7">
            <w:pPr>
              <w:pStyle w:val="Tabletext"/>
            </w:pP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proofErr w:type="spellStart"/>
            <w:r w:rsidR="002321C9" w:rsidRPr="000C48C9">
              <w:t>i</w:t>
            </w:r>
            <w:proofErr w:type="spellEnd"/>
            <w:r w:rsidRPr="000C48C9">
              <w:t xml:space="preserve">) </w:t>
            </w:r>
            <w:r w:rsidR="002321C9" w:rsidRPr="000C48C9">
              <w:t>if the rate of overtime is time and a half</w:t>
            </w:r>
          </w:p>
        </w:tc>
        <w:tc>
          <w:tcPr>
            <w:tcW w:w="2631" w:type="dxa"/>
            <w:tcBorders>
              <w:top w:val="nil"/>
              <w:bottom w:val="nil"/>
            </w:tcBorders>
            <w:shd w:val="clear" w:color="auto" w:fill="auto"/>
          </w:tcPr>
          <w:p w:rsidR="002321C9" w:rsidRPr="000C48C9" w:rsidRDefault="002321C9" w:rsidP="002073ED">
            <w:pPr>
              <w:pStyle w:val="Tabletext"/>
            </w:pPr>
            <w:r w:rsidRPr="000C48C9">
              <w:t>The greater of:</w:t>
            </w:r>
          </w:p>
          <w:p w:rsidR="002321C9" w:rsidRPr="000C48C9" w:rsidRDefault="005C35C7" w:rsidP="005C35C7">
            <w:pPr>
              <w:pStyle w:val="Tablea"/>
            </w:pPr>
            <w:r w:rsidRPr="000C48C9">
              <w:t>(</w:t>
            </w:r>
            <w:r w:rsidR="002321C9" w:rsidRPr="000C48C9">
              <w:t>a</w:t>
            </w:r>
            <w:r w:rsidRPr="000C48C9">
              <w:t xml:space="preserve">) </w:t>
            </w:r>
            <w:r w:rsidR="002321C9" w:rsidRPr="000C48C9">
              <w:t>$197.40; and</w:t>
            </w:r>
          </w:p>
          <w:p w:rsidR="002321C9" w:rsidRPr="000C48C9" w:rsidRDefault="005C35C7" w:rsidP="005C35C7">
            <w:pPr>
              <w:pStyle w:val="Tablea"/>
            </w:pPr>
            <w:r w:rsidRPr="000C48C9">
              <w:t>(</w:t>
            </w:r>
            <w:r w:rsidR="002321C9" w:rsidRPr="000C48C9">
              <w:t>b</w:t>
            </w:r>
            <w:r w:rsidRPr="000C48C9">
              <w:t xml:space="preserve">) </w:t>
            </w:r>
            <w:r w:rsidR="002321C9" w:rsidRPr="000C48C9">
              <w:t>the amount worked out at the rate of $16.45 for each quarter hour</w:t>
            </w:r>
          </w:p>
        </w:tc>
      </w:tr>
      <w:tr w:rsidR="002321C9" w:rsidRPr="000C48C9" w:rsidTr="000C48C9">
        <w:tc>
          <w:tcPr>
            <w:tcW w:w="719" w:type="dxa"/>
            <w:tcBorders>
              <w:top w:val="nil"/>
              <w:bottom w:val="nil"/>
            </w:tcBorders>
            <w:shd w:val="clear" w:color="auto" w:fill="auto"/>
          </w:tcPr>
          <w:p w:rsidR="002321C9" w:rsidRPr="000C48C9" w:rsidRDefault="002321C9" w:rsidP="005C35C7">
            <w:pPr>
              <w:pStyle w:val="Tabletext"/>
            </w:pPr>
          </w:p>
        </w:tc>
        <w:tc>
          <w:tcPr>
            <w:tcW w:w="4555" w:type="dxa"/>
            <w:gridSpan w:val="2"/>
            <w:tcBorders>
              <w:top w:val="nil"/>
              <w:bottom w:val="nil"/>
            </w:tcBorders>
            <w:shd w:val="clear" w:color="auto" w:fill="auto"/>
          </w:tcPr>
          <w:p w:rsidR="002321C9" w:rsidRPr="000C48C9" w:rsidRDefault="005C35C7" w:rsidP="005C35C7">
            <w:pPr>
              <w:pStyle w:val="Tablei"/>
            </w:pPr>
            <w:r w:rsidRPr="000C48C9">
              <w:t>(</w:t>
            </w:r>
            <w:r w:rsidR="002321C9" w:rsidRPr="000C48C9">
              <w:t>ii</w:t>
            </w:r>
            <w:r w:rsidRPr="000C48C9">
              <w:t xml:space="preserve">) </w:t>
            </w:r>
            <w:r w:rsidR="002321C9" w:rsidRPr="000C48C9">
              <w:t>if the rate of overtime is double time</w:t>
            </w:r>
          </w:p>
        </w:tc>
        <w:tc>
          <w:tcPr>
            <w:tcW w:w="2631" w:type="dxa"/>
            <w:tcBorders>
              <w:top w:val="nil"/>
              <w:bottom w:val="nil"/>
            </w:tcBorders>
            <w:shd w:val="clear" w:color="auto" w:fill="auto"/>
          </w:tcPr>
          <w:p w:rsidR="002321C9" w:rsidRPr="000C48C9" w:rsidRDefault="002321C9" w:rsidP="002073ED">
            <w:pPr>
              <w:pStyle w:val="Tabletext"/>
            </w:pPr>
            <w:r w:rsidRPr="000C48C9">
              <w:t>The greater of:</w:t>
            </w:r>
          </w:p>
          <w:p w:rsidR="002321C9" w:rsidRPr="000C48C9" w:rsidRDefault="005C35C7" w:rsidP="005C35C7">
            <w:pPr>
              <w:pStyle w:val="Tablea"/>
            </w:pPr>
            <w:r w:rsidRPr="000C48C9">
              <w:t>(</w:t>
            </w:r>
            <w:r w:rsidR="002321C9" w:rsidRPr="000C48C9">
              <w:t>a</w:t>
            </w:r>
            <w:r w:rsidRPr="000C48C9">
              <w:t xml:space="preserve">) </w:t>
            </w:r>
            <w:r w:rsidR="002321C9" w:rsidRPr="000C48C9">
              <w:t>$263.16; and</w:t>
            </w:r>
          </w:p>
          <w:p w:rsidR="002321C9" w:rsidRPr="000C48C9" w:rsidRDefault="005C35C7" w:rsidP="005C35C7">
            <w:pPr>
              <w:pStyle w:val="Tablea"/>
            </w:pPr>
            <w:r w:rsidRPr="000C48C9">
              <w:t>(</w:t>
            </w:r>
            <w:r w:rsidR="002321C9" w:rsidRPr="000C48C9">
              <w:t>b</w:t>
            </w:r>
            <w:r w:rsidRPr="000C48C9">
              <w:t xml:space="preserve">) </w:t>
            </w:r>
            <w:r w:rsidR="002321C9" w:rsidRPr="000C48C9">
              <w:t>the amount worked out at the rate of $21.93 for each quarter hour</w:t>
            </w:r>
          </w:p>
        </w:tc>
      </w:tr>
      <w:tr w:rsidR="002321C9" w:rsidRPr="000C48C9" w:rsidTr="000C48C9">
        <w:tc>
          <w:tcPr>
            <w:tcW w:w="719" w:type="dxa"/>
            <w:tcBorders>
              <w:top w:val="nil"/>
              <w:bottom w:val="single" w:sz="4" w:space="0" w:color="auto"/>
            </w:tcBorders>
            <w:shd w:val="clear" w:color="auto" w:fill="auto"/>
          </w:tcPr>
          <w:p w:rsidR="002321C9" w:rsidRPr="000C48C9" w:rsidRDefault="002321C9" w:rsidP="005C35C7">
            <w:pPr>
              <w:pStyle w:val="Tabletext"/>
            </w:pPr>
          </w:p>
        </w:tc>
        <w:tc>
          <w:tcPr>
            <w:tcW w:w="4555" w:type="dxa"/>
            <w:gridSpan w:val="2"/>
            <w:tcBorders>
              <w:top w:val="nil"/>
              <w:bottom w:val="single" w:sz="4" w:space="0" w:color="auto"/>
            </w:tcBorders>
            <w:shd w:val="clear" w:color="auto" w:fill="auto"/>
          </w:tcPr>
          <w:p w:rsidR="002321C9" w:rsidRPr="000C48C9" w:rsidRDefault="005C35C7" w:rsidP="005C35C7">
            <w:pPr>
              <w:pStyle w:val="Tablei"/>
            </w:pPr>
            <w:r w:rsidRPr="000C48C9">
              <w:t>(</w:t>
            </w:r>
            <w:r w:rsidR="002321C9" w:rsidRPr="000C48C9">
              <w:t>iii</w:t>
            </w:r>
            <w:r w:rsidRPr="000C48C9">
              <w:t xml:space="preserve">) </w:t>
            </w:r>
            <w:r w:rsidR="002321C9" w:rsidRPr="000C48C9">
              <w:t>if the rate of overtime is double time and a half</w:t>
            </w:r>
          </w:p>
        </w:tc>
        <w:tc>
          <w:tcPr>
            <w:tcW w:w="2631" w:type="dxa"/>
            <w:tcBorders>
              <w:top w:val="nil"/>
              <w:bottom w:val="single" w:sz="4" w:space="0" w:color="auto"/>
            </w:tcBorders>
            <w:shd w:val="clear" w:color="auto" w:fill="auto"/>
          </w:tcPr>
          <w:p w:rsidR="002321C9" w:rsidRPr="000C48C9" w:rsidRDefault="002321C9" w:rsidP="002073ED">
            <w:pPr>
              <w:pStyle w:val="Tabletext"/>
            </w:pPr>
            <w:r w:rsidRPr="000C48C9">
              <w:t>The greater of:</w:t>
            </w:r>
          </w:p>
          <w:p w:rsidR="002321C9" w:rsidRPr="000C48C9" w:rsidRDefault="005C35C7" w:rsidP="005C35C7">
            <w:pPr>
              <w:pStyle w:val="Tablea"/>
            </w:pPr>
            <w:r w:rsidRPr="000C48C9">
              <w:t>(</w:t>
            </w:r>
            <w:r w:rsidR="002321C9" w:rsidRPr="000C48C9">
              <w:t>a</w:t>
            </w:r>
            <w:r w:rsidRPr="000C48C9">
              <w:t xml:space="preserve">) </w:t>
            </w:r>
            <w:r w:rsidR="002321C9" w:rsidRPr="000C48C9">
              <w:t>$328.92; and</w:t>
            </w:r>
          </w:p>
          <w:p w:rsidR="002321C9" w:rsidRPr="000C48C9" w:rsidRDefault="005C35C7" w:rsidP="005C35C7">
            <w:pPr>
              <w:pStyle w:val="Tablea"/>
            </w:pPr>
            <w:r w:rsidRPr="000C48C9">
              <w:t>(</w:t>
            </w:r>
            <w:r w:rsidR="002321C9" w:rsidRPr="000C48C9">
              <w:t>b</w:t>
            </w:r>
            <w:r w:rsidRPr="000C48C9">
              <w:t xml:space="preserve">) </w:t>
            </w:r>
            <w:r w:rsidR="002321C9" w:rsidRPr="000C48C9">
              <w:t>the amount worked out at the rate of $27.41 for each quarter hour</w:t>
            </w:r>
          </w:p>
        </w:tc>
      </w:tr>
      <w:tr w:rsidR="00BC2182" w:rsidRPr="000C48C9" w:rsidTr="000C48C9">
        <w:tc>
          <w:tcPr>
            <w:tcW w:w="719" w:type="dxa"/>
            <w:tcBorders>
              <w:bottom w:val="nil"/>
            </w:tcBorders>
            <w:shd w:val="clear" w:color="auto" w:fill="auto"/>
          </w:tcPr>
          <w:p w:rsidR="00BC2182" w:rsidRPr="000C48C9" w:rsidRDefault="00BC2182" w:rsidP="005C35C7">
            <w:pPr>
              <w:pStyle w:val="Tabletext"/>
            </w:pPr>
            <w:r w:rsidRPr="000C48C9">
              <w:t>6</w:t>
            </w:r>
          </w:p>
        </w:tc>
        <w:tc>
          <w:tcPr>
            <w:tcW w:w="4549" w:type="dxa"/>
            <w:tcBorders>
              <w:bottom w:val="nil"/>
            </w:tcBorders>
            <w:shd w:val="clear" w:color="auto" w:fill="auto"/>
          </w:tcPr>
          <w:p w:rsidR="00BC2182" w:rsidRPr="000C48C9" w:rsidRDefault="00BC2182" w:rsidP="005C35C7">
            <w:pPr>
              <w:pStyle w:val="Tabletext"/>
            </w:pPr>
            <w:r w:rsidRPr="000C48C9">
              <w:t>In respect of milk or milk products:</w:t>
            </w:r>
          </w:p>
        </w:tc>
        <w:tc>
          <w:tcPr>
            <w:tcW w:w="2637" w:type="dxa"/>
            <w:gridSpan w:val="2"/>
            <w:tcBorders>
              <w:bottom w:val="nil"/>
            </w:tcBorders>
            <w:shd w:val="clear" w:color="auto" w:fill="auto"/>
          </w:tcPr>
          <w:p w:rsidR="00BC2182" w:rsidRPr="000C48C9" w:rsidRDefault="00BC2182" w:rsidP="005C35C7">
            <w:pPr>
              <w:pStyle w:val="Tabletext"/>
            </w:pP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5C35C7">
            <w:pPr>
              <w:pStyle w:val="Tablea"/>
            </w:pPr>
            <w:r w:rsidRPr="000C48C9">
              <w:t>(</w:t>
            </w:r>
            <w:r w:rsidR="00BC2182" w:rsidRPr="000C48C9">
              <w:t>a</w:t>
            </w:r>
            <w:r w:rsidRPr="000C48C9">
              <w:t xml:space="preserve">) </w:t>
            </w:r>
            <w:r w:rsidR="00BC2182" w:rsidRPr="000C48C9">
              <w:t xml:space="preserve">if </w:t>
            </w:r>
            <w:r w:rsidR="000C48C9">
              <w:t>paragraph (</w:t>
            </w:r>
            <w:r w:rsidR="00BC2182" w:rsidRPr="000C48C9">
              <w:t>b) does not apply</w:t>
            </w:r>
            <w:r w:rsidRPr="000C48C9">
              <w:t>—</w:t>
            </w:r>
            <w:r w:rsidR="00BC2182" w:rsidRPr="000C48C9">
              <w:t>for additional inspection services performed by an authorised officer in a period of overtime:</w:t>
            </w:r>
          </w:p>
        </w:tc>
        <w:tc>
          <w:tcPr>
            <w:tcW w:w="2637" w:type="dxa"/>
            <w:gridSpan w:val="2"/>
            <w:tcBorders>
              <w:top w:val="nil"/>
              <w:bottom w:val="nil"/>
            </w:tcBorders>
            <w:shd w:val="clear" w:color="auto" w:fill="auto"/>
          </w:tcPr>
          <w:p w:rsidR="00BC2182" w:rsidRPr="000C48C9" w:rsidRDefault="00BC2182" w:rsidP="005C35C7">
            <w:pPr>
              <w:pStyle w:val="Tabletext"/>
            </w:pP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0C48C9">
            <w:pPr>
              <w:pStyle w:val="Tablei"/>
            </w:pPr>
            <w:r w:rsidRPr="000C48C9">
              <w:t>(</w:t>
            </w:r>
            <w:proofErr w:type="spellStart"/>
            <w:r w:rsidR="00BC2182" w:rsidRPr="000C48C9">
              <w:t>i</w:t>
            </w:r>
            <w:proofErr w:type="spellEnd"/>
            <w:r w:rsidRPr="000C48C9">
              <w:t xml:space="preserve">) </w:t>
            </w:r>
            <w:r w:rsidR="00BC2182" w:rsidRPr="000C48C9">
              <w:t>if the rate of overtime is time and a half</w:t>
            </w:r>
          </w:p>
        </w:tc>
        <w:tc>
          <w:tcPr>
            <w:tcW w:w="2637" w:type="dxa"/>
            <w:gridSpan w:val="2"/>
            <w:tcBorders>
              <w:top w:val="nil"/>
              <w:bottom w:val="nil"/>
            </w:tcBorders>
            <w:shd w:val="clear" w:color="auto" w:fill="auto"/>
          </w:tcPr>
          <w:p w:rsidR="00BC2182" w:rsidRPr="000C48C9" w:rsidRDefault="00BC2182" w:rsidP="005C35C7">
            <w:pPr>
              <w:pStyle w:val="Tabletext"/>
            </w:pPr>
            <w:r w:rsidRPr="000C48C9">
              <w:t>$12.00 per quarter hour</w:t>
            </w: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0C48C9">
            <w:pPr>
              <w:pStyle w:val="Tablei"/>
            </w:pPr>
            <w:r w:rsidRPr="000C48C9">
              <w:t>(</w:t>
            </w:r>
            <w:r w:rsidR="00BC2182" w:rsidRPr="000C48C9">
              <w:t>ii</w:t>
            </w:r>
            <w:r w:rsidRPr="000C48C9">
              <w:t xml:space="preserve">) </w:t>
            </w:r>
            <w:r w:rsidR="00BC2182" w:rsidRPr="000C48C9">
              <w:t>if the rate of overtime is double time</w:t>
            </w:r>
          </w:p>
        </w:tc>
        <w:tc>
          <w:tcPr>
            <w:tcW w:w="2637" w:type="dxa"/>
            <w:gridSpan w:val="2"/>
            <w:tcBorders>
              <w:top w:val="nil"/>
              <w:bottom w:val="nil"/>
            </w:tcBorders>
            <w:shd w:val="clear" w:color="auto" w:fill="auto"/>
          </w:tcPr>
          <w:p w:rsidR="00BC2182" w:rsidRPr="000C48C9" w:rsidRDefault="00BC2182" w:rsidP="005C35C7">
            <w:pPr>
              <w:pStyle w:val="Tabletext"/>
            </w:pPr>
            <w:r w:rsidRPr="000C48C9">
              <w:t>$16.00 per quarter hour</w:t>
            </w: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0C48C9">
            <w:pPr>
              <w:pStyle w:val="Tablei"/>
            </w:pPr>
            <w:r w:rsidRPr="000C48C9">
              <w:t>(</w:t>
            </w:r>
            <w:r w:rsidR="00BC2182" w:rsidRPr="000C48C9">
              <w:t>iii</w:t>
            </w:r>
            <w:r w:rsidRPr="000C48C9">
              <w:t xml:space="preserve">) </w:t>
            </w:r>
            <w:r w:rsidR="00BC2182" w:rsidRPr="000C48C9">
              <w:t>if the rate of overtime is double time and a half</w:t>
            </w:r>
          </w:p>
        </w:tc>
        <w:tc>
          <w:tcPr>
            <w:tcW w:w="2637" w:type="dxa"/>
            <w:gridSpan w:val="2"/>
            <w:tcBorders>
              <w:top w:val="nil"/>
              <w:bottom w:val="nil"/>
            </w:tcBorders>
            <w:shd w:val="clear" w:color="auto" w:fill="auto"/>
          </w:tcPr>
          <w:p w:rsidR="00BC2182" w:rsidRPr="000C48C9" w:rsidRDefault="00BC2182" w:rsidP="005C35C7">
            <w:pPr>
              <w:pStyle w:val="Tabletext"/>
            </w:pPr>
            <w:r w:rsidRPr="000C48C9">
              <w:t>$20.00 per quarter hour</w:t>
            </w: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5C35C7">
            <w:pPr>
              <w:pStyle w:val="Tablea"/>
            </w:pPr>
            <w:r w:rsidRPr="000C48C9">
              <w:t>(</w:t>
            </w:r>
            <w:r w:rsidR="00BC2182" w:rsidRPr="000C48C9">
              <w:t>b</w:t>
            </w:r>
            <w:r w:rsidRPr="000C48C9">
              <w:t xml:space="preserve">) </w:t>
            </w:r>
            <w:r w:rsidR="00BC2182" w:rsidRPr="000C48C9">
              <w:t>where the additional inspection services are performed in a period that is not continuous with the officer’s ordinary hours of work and is less than 3 hours:</w:t>
            </w:r>
          </w:p>
        </w:tc>
        <w:tc>
          <w:tcPr>
            <w:tcW w:w="2637" w:type="dxa"/>
            <w:gridSpan w:val="2"/>
            <w:tcBorders>
              <w:top w:val="nil"/>
              <w:bottom w:val="nil"/>
            </w:tcBorders>
            <w:shd w:val="clear" w:color="auto" w:fill="auto"/>
          </w:tcPr>
          <w:p w:rsidR="00BC2182" w:rsidRPr="000C48C9" w:rsidRDefault="00BC2182" w:rsidP="005C35C7">
            <w:pPr>
              <w:pStyle w:val="Tabletext"/>
            </w:pP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5C35C7">
            <w:pPr>
              <w:pStyle w:val="Tablei"/>
            </w:pPr>
            <w:r w:rsidRPr="000C48C9">
              <w:t>(</w:t>
            </w:r>
            <w:proofErr w:type="spellStart"/>
            <w:r w:rsidR="00BC2182" w:rsidRPr="000C48C9">
              <w:t>i</w:t>
            </w:r>
            <w:proofErr w:type="spellEnd"/>
            <w:r w:rsidRPr="000C48C9">
              <w:t xml:space="preserve">) </w:t>
            </w:r>
            <w:r w:rsidR="00BC2182" w:rsidRPr="000C48C9">
              <w:t>if the rate of overtime is time and a half</w:t>
            </w:r>
          </w:p>
        </w:tc>
        <w:tc>
          <w:tcPr>
            <w:tcW w:w="2637" w:type="dxa"/>
            <w:gridSpan w:val="2"/>
            <w:tcBorders>
              <w:top w:val="nil"/>
              <w:bottom w:val="nil"/>
            </w:tcBorders>
            <w:shd w:val="clear" w:color="auto" w:fill="auto"/>
          </w:tcPr>
          <w:p w:rsidR="00BC2182" w:rsidRPr="000C48C9" w:rsidRDefault="00BC2182" w:rsidP="005C35C7">
            <w:pPr>
              <w:pStyle w:val="Tablea"/>
            </w:pPr>
            <w:r w:rsidRPr="000C48C9">
              <w:t>$144.00</w:t>
            </w:r>
          </w:p>
        </w:tc>
      </w:tr>
      <w:tr w:rsidR="00BC2182" w:rsidRPr="000C48C9" w:rsidTr="000C48C9">
        <w:tc>
          <w:tcPr>
            <w:tcW w:w="719" w:type="dxa"/>
            <w:tcBorders>
              <w:top w:val="nil"/>
              <w:bottom w:val="nil"/>
            </w:tcBorders>
            <w:shd w:val="clear" w:color="auto" w:fill="auto"/>
          </w:tcPr>
          <w:p w:rsidR="00BC2182" w:rsidRPr="000C48C9" w:rsidRDefault="00BC2182" w:rsidP="005C35C7">
            <w:pPr>
              <w:pStyle w:val="Tabletext"/>
            </w:pPr>
          </w:p>
        </w:tc>
        <w:tc>
          <w:tcPr>
            <w:tcW w:w="4549" w:type="dxa"/>
            <w:tcBorders>
              <w:top w:val="nil"/>
              <w:bottom w:val="nil"/>
            </w:tcBorders>
            <w:shd w:val="clear" w:color="auto" w:fill="auto"/>
          </w:tcPr>
          <w:p w:rsidR="00BC2182" w:rsidRPr="000C48C9" w:rsidRDefault="005C35C7" w:rsidP="005C35C7">
            <w:pPr>
              <w:pStyle w:val="Tablei"/>
            </w:pPr>
            <w:r w:rsidRPr="000C48C9">
              <w:t>(</w:t>
            </w:r>
            <w:r w:rsidR="00BC2182" w:rsidRPr="000C48C9">
              <w:t>ii</w:t>
            </w:r>
            <w:r w:rsidRPr="000C48C9">
              <w:t xml:space="preserve">) </w:t>
            </w:r>
            <w:r w:rsidR="00BC2182" w:rsidRPr="000C48C9">
              <w:t>if the rate of overtime is double time</w:t>
            </w:r>
          </w:p>
        </w:tc>
        <w:tc>
          <w:tcPr>
            <w:tcW w:w="2637" w:type="dxa"/>
            <w:gridSpan w:val="2"/>
            <w:tcBorders>
              <w:top w:val="nil"/>
              <w:bottom w:val="nil"/>
            </w:tcBorders>
            <w:shd w:val="clear" w:color="auto" w:fill="auto"/>
          </w:tcPr>
          <w:p w:rsidR="00BC2182" w:rsidRPr="000C48C9" w:rsidRDefault="00BC2182" w:rsidP="005C35C7">
            <w:pPr>
              <w:pStyle w:val="Tablea"/>
            </w:pPr>
            <w:r w:rsidRPr="000C48C9">
              <w:t>$192.00</w:t>
            </w:r>
          </w:p>
        </w:tc>
      </w:tr>
      <w:tr w:rsidR="00BC2182" w:rsidRPr="000C48C9" w:rsidTr="000C48C9">
        <w:tc>
          <w:tcPr>
            <w:tcW w:w="719" w:type="dxa"/>
            <w:tcBorders>
              <w:top w:val="nil"/>
              <w:bottom w:val="single" w:sz="12" w:space="0" w:color="auto"/>
            </w:tcBorders>
            <w:shd w:val="clear" w:color="auto" w:fill="auto"/>
          </w:tcPr>
          <w:p w:rsidR="00BC2182" w:rsidRPr="000C48C9" w:rsidRDefault="00BC2182" w:rsidP="005C35C7">
            <w:pPr>
              <w:pStyle w:val="Tabletext"/>
            </w:pPr>
          </w:p>
        </w:tc>
        <w:tc>
          <w:tcPr>
            <w:tcW w:w="4549" w:type="dxa"/>
            <w:tcBorders>
              <w:top w:val="nil"/>
              <w:bottom w:val="single" w:sz="12" w:space="0" w:color="auto"/>
            </w:tcBorders>
            <w:shd w:val="clear" w:color="auto" w:fill="auto"/>
          </w:tcPr>
          <w:p w:rsidR="00BC2182" w:rsidRPr="000C48C9" w:rsidRDefault="005C35C7" w:rsidP="005C35C7">
            <w:pPr>
              <w:pStyle w:val="Tablei"/>
            </w:pPr>
            <w:r w:rsidRPr="000C48C9">
              <w:t>(</w:t>
            </w:r>
            <w:r w:rsidR="00BC2182" w:rsidRPr="000C48C9">
              <w:t>iii</w:t>
            </w:r>
            <w:r w:rsidRPr="000C48C9">
              <w:t xml:space="preserve">) </w:t>
            </w:r>
            <w:r w:rsidR="00BC2182" w:rsidRPr="000C48C9">
              <w:t>if the rate of overtime is double time and a half</w:t>
            </w:r>
          </w:p>
        </w:tc>
        <w:tc>
          <w:tcPr>
            <w:tcW w:w="2637" w:type="dxa"/>
            <w:gridSpan w:val="2"/>
            <w:tcBorders>
              <w:top w:val="nil"/>
              <w:bottom w:val="single" w:sz="12" w:space="0" w:color="auto"/>
            </w:tcBorders>
            <w:shd w:val="clear" w:color="auto" w:fill="auto"/>
          </w:tcPr>
          <w:p w:rsidR="00BC2182" w:rsidRPr="000C48C9" w:rsidRDefault="00BC2182" w:rsidP="005C35C7">
            <w:pPr>
              <w:pStyle w:val="Tablea"/>
            </w:pPr>
            <w:r w:rsidRPr="000C48C9">
              <w:t>$240.00</w:t>
            </w:r>
          </w:p>
        </w:tc>
      </w:tr>
    </w:tbl>
    <w:p w:rsidR="00BC2182" w:rsidRPr="000C48C9" w:rsidRDefault="00BC2182" w:rsidP="005C35C7">
      <w:pPr>
        <w:pStyle w:val="ActHead1"/>
        <w:pageBreakBefore/>
      </w:pPr>
      <w:bookmarkStart w:id="56" w:name="_Toc397947699"/>
      <w:r w:rsidRPr="000C48C9">
        <w:rPr>
          <w:rStyle w:val="CharChapNo"/>
        </w:rPr>
        <w:lastRenderedPageBreak/>
        <w:t>Schedule</w:t>
      </w:r>
      <w:r w:rsidR="000C48C9">
        <w:rPr>
          <w:rStyle w:val="CharChapNo"/>
        </w:rPr>
        <w:t> </w:t>
      </w:r>
      <w:r w:rsidRPr="000C48C9">
        <w:rPr>
          <w:rStyle w:val="CharChapNo"/>
        </w:rPr>
        <w:t>1C</w:t>
      </w:r>
      <w:r w:rsidR="005C35C7" w:rsidRPr="000C48C9">
        <w:t>—</w:t>
      </w:r>
      <w:r w:rsidRPr="000C48C9">
        <w:rPr>
          <w:rStyle w:val="CharChapText"/>
        </w:rPr>
        <w:t>Fees for issuing documents</w:t>
      </w:r>
      <w:bookmarkEnd w:id="56"/>
    </w:p>
    <w:p w:rsidR="00BC2182" w:rsidRPr="000C48C9" w:rsidRDefault="00BC2182" w:rsidP="005C35C7">
      <w:pPr>
        <w:pStyle w:val="notemargin"/>
      </w:pPr>
      <w:r w:rsidRPr="000C48C9">
        <w:t>(</w:t>
      </w:r>
      <w:proofErr w:type="gramStart"/>
      <w:r w:rsidRPr="000C48C9">
        <w:t>order</w:t>
      </w:r>
      <w:proofErr w:type="gramEnd"/>
      <w:r w:rsidR="000C48C9">
        <w:t> </w:t>
      </w:r>
      <w:r w:rsidRPr="000C48C9">
        <w:t>4R)</w:t>
      </w:r>
    </w:p>
    <w:p w:rsidR="00BC2182" w:rsidRPr="000C48C9" w:rsidRDefault="005C35C7" w:rsidP="00BC2182">
      <w:pPr>
        <w:pStyle w:val="Header"/>
      </w:pPr>
      <w:r w:rsidRPr="000C48C9">
        <w:rPr>
          <w:rStyle w:val="CharPartNo"/>
        </w:rPr>
        <w:t xml:space="preserve"> </w:t>
      </w:r>
      <w:r w:rsidRPr="000C48C9">
        <w:rPr>
          <w:rStyle w:val="CharPartText"/>
        </w:rPr>
        <w:t xml:space="preserve"> </w:t>
      </w:r>
    </w:p>
    <w:p w:rsidR="005C35C7" w:rsidRPr="000C48C9" w:rsidRDefault="005C35C7" w:rsidP="005C35C7">
      <w:pPr>
        <w:pStyle w:val="Tabletext"/>
      </w:pPr>
    </w:p>
    <w:tbl>
      <w:tblPr>
        <w:tblW w:w="7621" w:type="dxa"/>
        <w:tblBorders>
          <w:top w:val="single" w:sz="4" w:space="0" w:color="auto"/>
          <w:bottom w:val="single" w:sz="2" w:space="0" w:color="auto"/>
          <w:insideH w:val="single" w:sz="4" w:space="0" w:color="auto"/>
        </w:tblBorders>
        <w:tblLayout w:type="fixed"/>
        <w:tblLook w:val="0000"/>
      </w:tblPr>
      <w:tblGrid>
        <w:gridCol w:w="828"/>
        <w:gridCol w:w="5520"/>
        <w:gridCol w:w="1273"/>
      </w:tblGrid>
      <w:tr w:rsidR="00BC2182" w:rsidRPr="000C48C9" w:rsidTr="002E265A">
        <w:trPr>
          <w:tblHeader/>
        </w:trPr>
        <w:tc>
          <w:tcPr>
            <w:tcW w:w="828"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Item</w:t>
            </w:r>
          </w:p>
        </w:tc>
        <w:tc>
          <w:tcPr>
            <w:tcW w:w="5520"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Description</w:t>
            </w:r>
          </w:p>
        </w:tc>
        <w:tc>
          <w:tcPr>
            <w:tcW w:w="1273"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Fee</w:t>
            </w:r>
          </w:p>
        </w:tc>
      </w:tr>
      <w:tr w:rsidR="00BC2182" w:rsidRPr="000C48C9" w:rsidTr="002E265A">
        <w:tc>
          <w:tcPr>
            <w:tcW w:w="828" w:type="dxa"/>
            <w:tcBorders>
              <w:top w:val="single" w:sz="12" w:space="0" w:color="auto"/>
              <w:bottom w:val="nil"/>
            </w:tcBorders>
            <w:shd w:val="clear" w:color="auto" w:fill="auto"/>
          </w:tcPr>
          <w:p w:rsidR="00BC2182" w:rsidRPr="000C48C9" w:rsidRDefault="00BC2182" w:rsidP="005C35C7">
            <w:pPr>
              <w:pStyle w:val="Tabletext"/>
            </w:pPr>
            <w:r w:rsidRPr="000C48C9">
              <w:t>1</w:t>
            </w:r>
          </w:p>
        </w:tc>
        <w:tc>
          <w:tcPr>
            <w:tcW w:w="5520" w:type="dxa"/>
            <w:tcBorders>
              <w:top w:val="single" w:sz="12" w:space="0" w:color="auto"/>
              <w:bottom w:val="nil"/>
            </w:tcBorders>
            <w:shd w:val="clear" w:color="auto" w:fill="auto"/>
          </w:tcPr>
          <w:p w:rsidR="00BC2182" w:rsidRPr="000C48C9" w:rsidRDefault="00BC2182" w:rsidP="005C35C7">
            <w:pPr>
              <w:pStyle w:val="Tabletext"/>
            </w:pPr>
            <w:r w:rsidRPr="000C48C9">
              <w:t>In respect of eggs or egg products:</w:t>
            </w:r>
          </w:p>
        </w:tc>
        <w:tc>
          <w:tcPr>
            <w:tcW w:w="1273" w:type="dxa"/>
            <w:tcBorders>
              <w:top w:val="single" w:sz="12" w:space="0" w:color="auto"/>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a</w:t>
            </w:r>
            <w:r w:rsidRPr="000C48C9">
              <w:t xml:space="preserve">) </w:t>
            </w:r>
            <w:r w:rsidR="00BC2182" w:rsidRPr="000C48C9">
              <w:t>an export permit:</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proofErr w:type="spellStart"/>
            <w:r w:rsidR="00BC2182" w:rsidRPr="000C48C9">
              <w:t>i</w:t>
            </w:r>
            <w:proofErr w:type="spellEnd"/>
            <w:r w:rsidRPr="000C48C9">
              <w:t xml:space="preserve">) </w:t>
            </w:r>
            <w:r w:rsidR="00BC2182" w:rsidRPr="000C48C9">
              <w:t>by EXDOC</w:t>
            </w:r>
          </w:p>
        </w:tc>
        <w:tc>
          <w:tcPr>
            <w:tcW w:w="1273" w:type="dxa"/>
            <w:tcBorders>
              <w:top w:val="nil"/>
              <w:bottom w:val="nil"/>
            </w:tcBorders>
            <w:shd w:val="clear" w:color="auto" w:fill="auto"/>
          </w:tcPr>
          <w:p w:rsidR="00BC2182" w:rsidRPr="000C48C9" w:rsidRDefault="002321C9" w:rsidP="005C35C7">
            <w:pPr>
              <w:pStyle w:val="Tabletext"/>
            </w:pPr>
            <w:r w:rsidRPr="000C48C9">
              <w:t>$33.00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ii</w:t>
            </w:r>
            <w:r w:rsidRPr="000C48C9">
              <w:t xml:space="preserve">) </w:t>
            </w:r>
            <w:r w:rsidR="00BC2182" w:rsidRPr="000C48C9">
              <w:t>otherwise</w:t>
            </w:r>
          </w:p>
        </w:tc>
        <w:tc>
          <w:tcPr>
            <w:tcW w:w="1273" w:type="dxa"/>
            <w:tcBorders>
              <w:top w:val="nil"/>
              <w:bottom w:val="nil"/>
            </w:tcBorders>
            <w:shd w:val="clear" w:color="auto" w:fill="auto"/>
          </w:tcPr>
          <w:p w:rsidR="00BC2182" w:rsidRPr="000C48C9" w:rsidRDefault="00BC2182" w:rsidP="005C35C7">
            <w:pPr>
              <w:pStyle w:val="Tabletext"/>
            </w:pPr>
            <w:r w:rsidRPr="000C48C9">
              <w:t>$100.00</w:t>
            </w:r>
          </w:p>
        </w:tc>
      </w:tr>
      <w:tr w:rsidR="002321C9" w:rsidRPr="000C48C9" w:rsidDel="002321C9" w:rsidTr="002E265A">
        <w:tc>
          <w:tcPr>
            <w:tcW w:w="828" w:type="dxa"/>
            <w:tcBorders>
              <w:top w:val="nil"/>
              <w:bottom w:val="nil"/>
            </w:tcBorders>
            <w:shd w:val="clear" w:color="auto" w:fill="auto"/>
          </w:tcPr>
          <w:p w:rsidR="002321C9" w:rsidRPr="000C48C9" w:rsidDel="002321C9" w:rsidRDefault="002321C9" w:rsidP="005C35C7">
            <w:pPr>
              <w:pStyle w:val="Tabletext"/>
            </w:pPr>
          </w:p>
        </w:tc>
        <w:tc>
          <w:tcPr>
            <w:tcW w:w="5520" w:type="dxa"/>
            <w:tcBorders>
              <w:top w:val="nil"/>
              <w:bottom w:val="nil"/>
            </w:tcBorders>
            <w:shd w:val="clear" w:color="auto" w:fill="auto"/>
          </w:tcPr>
          <w:p w:rsidR="002321C9" w:rsidRPr="000C48C9" w:rsidDel="002321C9" w:rsidRDefault="005C35C7" w:rsidP="005C35C7">
            <w:pPr>
              <w:pStyle w:val="Tablea"/>
            </w:pPr>
            <w:r w:rsidRPr="000C48C9">
              <w:t>(</w:t>
            </w:r>
            <w:r w:rsidR="002321C9" w:rsidRPr="000C48C9">
              <w:t>b</w:t>
            </w:r>
            <w:r w:rsidRPr="000C48C9">
              <w:t xml:space="preserve">) </w:t>
            </w:r>
            <w:r w:rsidR="002321C9" w:rsidRPr="000C48C9">
              <w:t xml:space="preserve">a government certificate: </w:t>
            </w:r>
          </w:p>
        </w:tc>
        <w:tc>
          <w:tcPr>
            <w:tcW w:w="1273" w:type="dxa"/>
            <w:tcBorders>
              <w:top w:val="nil"/>
              <w:bottom w:val="nil"/>
            </w:tcBorders>
            <w:shd w:val="clear" w:color="auto" w:fill="auto"/>
          </w:tcPr>
          <w:p w:rsidR="002321C9" w:rsidRPr="000C48C9" w:rsidDel="002321C9" w:rsidRDefault="002321C9" w:rsidP="005C35C7">
            <w:pPr>
              <w:pStyle w:val="Tabletext"/>
            </w:pPr>
          </w:p>
        </w:tc>
      </w:tr>
      <w:tr w:rsidR="002321C9" w:rsidRPr="000C48C9" w:rsidDel="002321C9" w:rsidTr="002E265A">
        <w:tc>
          <w:tcPr>
            <w:tcW w:w="828" w:type="dxa"/>
            <w:tcBorders>
              <w:top w:val="nil"/>
              <w:bottom w:val="nil"/>
            </w:tcBorders>
            <w:shd w:val="clear" w:color="auto" w:fill="auto"/>
          </w:tcPr>
          <w:p w:rsidR="002321C9" w:rsidRPr="000C48C9" w:rsidDel="002321C9" w:rsidRDefault="002321C9" w:rsidP="005C35C7">
            <w:pPr>
              <w:pStyle w:val="Tabletext"/>
            </w:pPr>
          </w:p>
        </w:tc>
        <w:tc>
          <w:tcPr>
            <w:tcW w:w="5520" w:type="dxa"/>
            <w:tcBorders>
              <w:top w:val="nil"/>
              <w:bottom w:val="nil"/>
            </w:tcBorders>
            <w:shd w:val="clear" w:color="auto" w:fill="auto"/>
          </w:tcPr>
          <w:p w:rsidR="002321C9" w:rsidRPr="000C48C9" w:rsidDel="002321C9" w:rsidRDefault="005C35C7" w:rsidP="005C35C7">
            <w:pPr>
              <w:pStyle w:val="Tablei"/>
            </w:pPr>
            <w:r w:rsidRPr="000C48C9">
              <w:t>(</w:t>
            </w:r>
            <w:proofErr w:type="spellStart"/>
            <w:r w:rsidR="002321C9" w:rsidRPr="000C48C9">
              <w:t>i</w:t>
            </w:r>
            <w:proofErr w:type="spellEnd"/>
            <w:r w:rsidRPr="000C48C9">
              <w:t xml:space="preserve">) </w:t>
            </w:r>
            <w:r w:rsidR="002321C9" w:rsidRPr="000C48C9">
              <w:t>by EXDOC</w:t>
            </w:r>
          </w:p>
        </w:tc>
        <w:tc>
          <w:tcPr>
            <w:tcW w:w="1273" w:type="dxa"/>
            <w:tcBorders>
              <w:top w:val="nil"/>
              <w:bottom w:val="nil"/>
            </w:tcBorders>
            <w:shd w:val="clear" w:color="auto" w:fill="auto"/>
          </w:tcPr>
          <w:p w:rsidR="002321C9" w:rsidRPr="000C48C9" w:rsidDel="002321C9" w:rsidRDefault="002321C9" w:rsidP="005C35C7">
            <w:pPr>
              <w:pStyle w:val="Tabletext"/>
            </w:pPr>
            <w:r w:rsidRPr="000C48C9">
              <w:t>$33.00</w:t>
            </w:r>
          </w:p>
        </w:tc>
      </w:tr>
      <w:tr w:rsidR="002321C9" w:rsidRPr="000C48C9" w:rsidDel="002321C9" w:rsidTr="002E265A">
        <w:tc>
          <w:tcPr>
            <w:tcW w:w="828" w:type="dxa"/>
            <w:tcBorders>
              <w:top w:val="nil"/>
              <w:bottom w:val="nil"/>
            </w:tcBorders>
            <w:shd w:val="clear" w:color="auto" w:fill="auto"/>
          </w:tcPr>
          <w:p w:rsidR="002321C9" w:rsidRPr="000C48C9" w:rsidDel="002321C9" w:rsidRDefault="002321C9" w:rsidP="005C35C7">
            <w:pPr>
              <w:pStyle w:val="Tabletext"/>
            </w:pPr>
          </w:p>
        </w:tc>
        <w:tc>
          <w:tcPr>
            <w:tcW w:w="5520" w:type="dxa"/>
            <w:tcBorders>
              <w:top w:val="nil"/>
              <w:bottom w:val="nil"/>
            </w:tcBorders>
            <w:shd w:val="clear" w:color="auto" w:fill="auto"/>
          </w:tcPr>
          <w:p w:rsidR="002321C9" w:rsidRPr="000C48C9" w:rsidDel="002321C9" w:rsidRDefault="005C35C7" w:rsidP="005C35C7">
            <w:pPr>
              <w:pStyle w:val="Tablei"/>
            </w:pPr>
            <w:r w:rsidRPr="000C48C9">
              <w:t>(</w:t>
            </w:r>
            <w:r w:rsidR="002321C9" w:rsidRPr="000C48C9">
              <w:t>ii</w:t>
            </w:r>
            <w:r w:rsidRPr="000C48C9">
              <w:t xml:space="preserve">) </w:t>
            </w:r>
            <w:r w:rsidR="002321C9" w:rsidRPr="000C48C9">
              <w:t>otherwise</w:t>
            </w:r>
          </w:p>
        </w:tc>
        <w:tc>
          <w:tcPr>
            <w:tcW w:w="1273" w:type="dxa"/>
            <w:tcBorders>
              <w:top w:val="nil"/>
              <w:bottom w:val="nil"/>
            </w:tcBorders>
            <w:shd w:val="clear" w:color="auto" w:fill="auto"/>
          </w:tcPr>
          <w:p w:rsidR="002321C9" w:rsidRPr="000C48C9" w:rsidDel="002321C9" w:rsidRDefault="002321C9" w:rsidP="005C35C7">
            <w:pPr>
              <w:pStyle w:val="Tabletext"/>
            </w:pPr>
            <w:r w:rsidRPr="000C48C9">
              <w:t>$100.00</w:t>
            </w:r>
          </w:p>
        </w:tc>
      </w:tr>
      <w:tr w:rsidR="00BC2182" w:rsidRPr="000C48C9" w:rsidTr="00412BC2">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c</w:t>
            </w:r>
            <w:r w:rsidRPr="000C48C9">
              <w:t xml:space="preserve">) </w:t>
            </w:r>
            <w:r w:rsidR="00BC2182" w:rsidRPr="000C48C9">
              <w:t>a replacement certificate</w:t>
            </w:r>
          </w:p>
        </w:tc>
        <w:tc>
          <w:tcPr>
            <w:tcW w:w="1273" w:type="dxa"/>
            <w:tcBorders>
              <w:top w:val="nil"/>
              <w:bottom w:val="nil"/>
            </w:tcBorders>
            <w:shd w:val="clear" w:color="auto" w:fill="auto"/>
          </w:tcPr>
          <w:p w:rsidR="00BC2182" w:rsidRPr="000C48C9" w:rsidRDefault="00BC2182" w:rsidP="005C35C7">
            <w:pPr>
              <w:pStyle w:val="Tabletext"/>
            </w:pPr>
            <w:r w:rsidRPr="000C48C9">
              <w:t>$500.00</w:t>
            </w:r>
          </w:p>
        </w:tc>
      </w:tr>
      <w:tr w:rsidR="00BC2182" w:rsidRPr="000C48C9" w:rsidTr="00412BC2">
        <w:tc>
          <w:tcPr>
            <w:tcW w:w="828" w:type="dxa"/>
            <w:tcBorders>
              <w:top w:val="nil"/>
              <w:bottom w:val="single" w:sz="4" w:space="0" w:color="auto"/>
            </w:tcBorders>
            <w:shd w:val="clear" w:color="auto" w:fill="auto"/>
          </w:tcPr>
          <w:p w:rsidR="00BC2182" w:rsidRPr="000C48C9" w:rsidRDefault="00BC2182" w:rsidP="005C35C7">
            <w:pPr>
              <w:pStyle w:val="Tabletext"/>
            </w:pPr>
          </w:p>
        </w:tc>
        <w:tc>
          <w:tcPr>
            <w:tcW w:w="5520" w:type="dxa"/>
            <w:tcBorders>
              <w:top w:val="nil"/>
              <w:bottom w:val="single" w:sz="4" w:space="0" w:color="auto"/>
            </w:tcBorders>
            <w:shd w:val="clear" w:color="auto" w:fill="auto"/>
          </w:tcPr>
          <w:p w:rsidR="00BC2182" w:rsidRPr="000C48C9" w:rsidRDefault="005C35C7" w:rsidP="005C35C7">
            <w:pPr>
              <w:pStyle w:val="Tablea"/>
            </w:pPr>
            <w:r w:rsidRPr="000C48C9">
              <w:t>(</w:t>
            </w:r>
            <w:r w:rsidR="00BC2182" w:rsidRPr="000C48C9">
              <w:t>d</w:t>
            </w:r>
            <w:r w:rsidRPr="000C48C9">
              <w:t xml:space="preserve">) </w:t>
            </w:r>
            <w:r w:rsidR="00BC2182" w:rsidRPr="000C48C9">
              <w:t>any other document</w:t>
            </w:r>
          </w:p>
        </w:tc>
        <w:tc>
          <w:tcPr>
            <w:tcW w:w="1273" w:type="dxa"/>
            <w:tcBorders>
              <w:top w:val="nil"/>
              <w:bottom w:val="single" w:sz="4" w:space="0" w:color="auto"/>
            </w:tcBorders>
            <w:shd w:val="clear" w:color="auto" w:fill="auto"/>
          </w:tcPr>
          <w:p w:rsidR="00BC2182" w:rsidRPr="000C48C9" w:rsidRDefault="00BC2182" w:rsidP="005C35C7">
            <w:pPr>
              <w:pStyle w:val="Tabletext"/>
            </w:pPr>
            <w:r w:rsidRPr="000C48C9">
              <w:t>$100.00</w:t>
            </w:r>
          </w:p>
        </w:tc>
      </w:tr>
      <w:tr w:rsidR="00BC2182" w:rsidRPr="000C48C9" w:rsidTr="00412BC2">
        <w:tc>
          <w:tcPr>
            <w:tcW w:w="828" w:type="dxa"/>
            <w:tcBorders>
              <w:top w:val="single" w:sz="4" w:space="0" w:color="auto"/>
              <w:bottom w:val="nil"/>
            </w:tcBorders>
            <w:shd w:val="clear" w:color="auto" w:fill="auto"/>
          </w:tcPr>
          <w:p w:rsidR="00BC2182" w:rsidRPr="000C48C9" w:rsidRDefault="00BC2182" w:rsidP="005C35C7">
            <w:pPr>
              <w:pStyle w:val="Tabletext"/>
            </w:pPr>
            <w:r w:rsidRPr="000C48C9">
              <w:t>2</w:t>
            </w:r>
          </w:p>
        </w:tc>
        <w:tc>
          <w:tcPr>
            <w:tcW w:w="5520" w:type="dxa"/>
            <w:tcBorders>
              <w:top w:val="single" w:sz="4" w:space="0" w:color="auto"/>
              <w:bottom w:val="nil"/>
            </w:tcBorders>
            <w:shd w:val="clear" w:color="auto" w:fill="auto"/>
          </w:tcPr>
          <w:p w:rsidR="00BC2182" w:rsidRPr="000C48C9" w:rsidRDefault="00BC2182" w:rsidP="005C35C7">
            <w:pPr>
              <w:pStyle w:val="Tabletext"/>
            </w:pPr>
            <w:r w:rsidRPr="000C48C9">
              <w:t>In respect of fish or fish products:</w:t>
            </w:r>
          </w:p>
        </w:tc>
        <w:tc>
          <w:tcPr>
            <w:tcW w:w="1273" w:type="dxa"/>
            <w:tcBorders>
              <w:top w:val="single" w:sz="4" w:space="0" w:color="auto"/>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a</w:t>
            </w:r>
            <w:r w:rsidRPr="000C48C9">
              <w:t xml:space="preserve">) </w:t>
            </w:r>
            <w:r w:rsidR="00BC2182" w:rsidRPr="000C48C9">
              <w:t>an export permit:</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proofErr w:type="spellStart"/>
            <w:r w:rsidR="00BC2182" w:rsidRPr="000C48C9">
              <w:t>i</w:t>
            </w:r>
            <w:proofErr w:type="spellEnd"/>
            <w:r w:rsidRPr="000C48C9">
              <w:t xml:space="preserve">) </w:t>
            </w:r>
            <w:r w:rsidR="00BC2182" w:rsidRPr="000C48C9">
              <w:t>by EXDOC</w:t>
            </w:r>
          </w:p>
        </w:tc>
        <w:tc>
          <w:tcPr>
            <w:tcW w:w="1273" w:type="dxa"/>
            <w:tcBorders>
              <w:top w:val="nil"/>
              <w:bottom w:val="nil"/>
            </w:tcBorders>
            <w:shd w:val="clear" w:color="auto" w:fill="auto"/>
          </w:tcPr>
          <w:p w:rsidR="00BC2182" w:rsidRPr="000C48C9" w:rsidRDefault="002321C9" w:rsidP="005C35C7">
            <w:pPr>
              <w:pStyle w:val="Tabletext"/>
            </w:pPr>
            <w:r w:rsidRPr="000C48C9">
              <w:t>$33.00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ii</w:t>
            </w:r>
            <w:r w:rsidRPr="000C48C9">
              <w:t xml:space="preserve">) </w:t>
            </w:r>
            <w:r w:rsidR="00BC2182" w:rsidRPr="000C48C9">
              <w:t>otherwise</w:t>
            </w:r>
          </w:p>
        </w:tc>
        <w:tc>
          <w:tcPr>
            <w:tcW w:w="1273" w:type="dxa"/>
            <w:tcBorders>
              <w:top w:val="nil"/>
              <w:bottom w:val="nil"/>
            </w:tcBorders>
            <w:shd w:val="clear" w:color="auto" w:fill="auto"/>
          </w:tcPr>
          <w:p w:rsidR="00BC2182" w:rsidRPr="000C48C9" w:rsidRDefault="00BC2182" w:rsidP="005C35C7">
            <w:pPr>
              <w:pStyle w:val="Tabletext"/>
            </w:pPr>
            <w:r w:rsidRPr="000C48C9">
              <w:t>$100.00</w:t>
            </w:r>
          </w:p>
        </w:tc>
      </w:tr>
      <w:tr w:rsidR="00630B40" w:rsidRPr="000C48C9" w:rsidDel="00630B40" w:rsidTr="002E265A">
        <w:tc>
          <w:tcPr>
            <w:tcW w:w="828" w:type="dxa"/>
            <w:tcBorders>
              <w:top w:val="nil"/>
              <w:bottom w:val="nil"/>
            </w:tcBorders>
            <w:shd w:val="clear" w:color="auto" w:fill="auto"/>
          </w:tcPr>
          <w:p w:rsidR="00630B40" w:rsidRPr="000C48C9" w:rsidDel="00630B40" w:rsidRDefault="00630B40" w:rsidP="005C35C7">
            <w:pPr>
              <w:pStyle w:val="Tabletext"/>
            </w:pPr>
          </w:p>
        </w:tc>
        <w:tc>
          <w:tcPr>
            <w:tcW w:w="5520" w:type="dxa"/>
            <w:tcBorders>
              <w:top w:val="nil"/>
              <w:bottom w:val="nil"/>
            </w:tcBorders>
            <w:shd w:val="clear" w:color="auto" w:fill="auto"/>
          </w:tcPr>
          <w:p w:rsidR="00630B40" w:rsidRPr="000C48C9" w:rsidDel="00630B40" w:rsidRDefault="005C35C7" w:rsidP="005C35C7">
            <w:pPr>
              <w:pStyle w:val="Tablea"/>
            </w:pPr>
            <w:r w:rsidRPr="000C48C9">
              <w:t>(</w:t>
            </w:r>
            <w:r w:rsidR="00630B40" w:rsidRPr="000C48C9">
              <w:t>b</w:t>
            </w:r>
            <w:r w:rsidRPr="000C48C9">
              <w:t xml:space="preserve">) </w:t>
            </w:r>
            <w:r w:rsidR="00630B40" w:rsidRPr="000C48C9">
              <w:t xml:space="preserve">a government certificate: </w:t>
            </w:r>
          </w:p>
        </w:tc>
        <w:tc>
          <w:tcPr>
            <w:tcW w:w="1273" w:type="dxa"/>
            <w:tcBorders>
              <w:top w:val="nil"/>
              <w:bottom w:val="nil"/>
            </w:tcBorders>
            <w:shd w:val="clear" w:color="auto" w:fill="auto"/>
          </w:tcPr>
          <w:p w:rsidR="00630B40" w:rsidRPr="000C48C9" w:rsidDel="00630B40" w:rsidRDefault="00630B40" w:rsidP="005C35C7">
            <w:pPr>
              <w:pStyle w:val="Tabletext"/>
            </w:pPr>
          </w:p>
        </w:tc>
      </w:tr>
      <w:tr w:rsidR="00630B40" w:rsidRPr="000C48C9" w:rsidDel="00630B40" w:rsidTr="002E265A">
        <w:tc>
          <w:tcPr>
            <w:tcW w:w="828" w:type="dxa"/>
            <w:tcBorders>
              <w:top w:val="nil"/>
              <w:bottom w:val="nil"/>
            </w:tcBorders>
            <w:shd w:val="clear" w:color="auto" w:fill="auto"/>
          </w:tcPr>
          <w:p w:rsidR="00630B40" w:rsidRPr="000C48C9" w:rsidDel="00630B40" w:rsidRDefault="00630B40" w:rsidP="005C35C7">
            <w:pPr>
              <w:pStyle w:val="Tabletext"/>
            </w:pPr>
          </w:p>
        </w:tc>
        <w:tc>
          <w:tcPr>
            <w:tcW w:w="5520" w:type="dxa"/>
            <w:tcBorders>
              <w:top w:val="nil"/>
              <w:bottom w:val="nil"/>
            </w:tcBorders>
            <w:shd w:val="clear" w:color="auto" w:fill="auto"/>
          </w:tcPr>
          <w:p w:rsidR="00630B40" w:rsidRPr="000C48C9" w:rsidDel="00630B40" w:rsidRDefault="005C35C7" w:rsidP="005C35C7">
            <w:pPr>
              <w:pStyle w:val="Tablei"/>
            </w:pPr>
            <w:r w:rsidRPr="000C48C9">
              <w:t>(</w:t>
            </w:r>
            <w:proofErr w:type="spellStart"/>
            <w:r w:rsidR="00630B40" w:rsidRPr="000C48C9">
              <w:t>i</w:t>
            </w:r>
            <w:proofErr w:type="spellEnd"/>
            <w:r w:rsidRPr="000C48C9">
              <w:t xml:space="preserve">) </w:t>
            </w:r>
            <w:r w:rsidR="00630B40" w:rsidRPr="000C48C9">
              <w:t>by EXDOC</w:t>
            </w:r>
          </w:p>
        </w:tc>
        <w:tc>
          <w:tcPr>
            <w:tcW w:w="1273" w:type="dxa"/>
            <w:tcBorders>
              <w:top w:val="nil"/>
              <w:bottom w:val="nil"/>
            </w:tcBorders>
            <w:shd w:val="clear" w:color="auto" w:fill="auto"/>
          </w:tcPr>
          <w:p w:rsidR="00630B40" w:rsidRPr="000C48C9" w:rsidDel="00630B40" w:rsidRDefault="00630B40" w:rsidP="005C35C7">
            <w:pPr>
              <w:pStyle w:val="Tabletext"/>
            </w:pPr>
            <w:r w:rsidRPr="000C48C9">
              <w:t>$33.00</w:t>
            </w:r>
          </w:p>
        </w:tc>
      </w:tr>
      <w:tr w:rsidR="00630B40" w:rsidRPr="000C48C9" w:rsidDel="00630B40" w:rsidTr="002E265A">
        <w:tc>
          <w:tcPr>
            <w:tcW w:w="828" w:type="dxa"/>
            <w:tcBorders>
              <w:top w:val="nil"/>
              <w:bottom w:val="nil"/>
            </w:tcBorders>
            <w:shd w:val="clear" w:color="auto" w:fill="auto"/>
          </w:tcPr>
          <w:p w:rsidR="00630B40" w:rsidRPr="000C48C9" w:rsidDel="00630B40" w:rsidRDefault="00630B40" w:rsidP="005C35C7">
            <w:pPr>
              <w:pStyle w:val="Tabletext"/>
            </w:pPr>
          </w:p>
        </w:tc>
        <w:tc>
          <w:tcPr>
            <w:tcW w:w="5520" w:type="dxa"/>
            <w:tcBorders>
              <w:top w:val="nil"/>
              <w:bottom w:val="nil"/>
            </w:tcBorders>
            <w:shd w:val="clear" w:color="auto" w:fill="auto"/>
          </w:tcPr>
          <w:p w:rsidR="00630B40" w:rsidRPr="000C48C9" w:rsidDel="00630B40" w:rsidRDefault="005C35C7" w:rsidP="005C35C7">
            <w:pPr>
              <w:pStyle w:val="Tablei"/>
            </w:pPr>
            <w:r w:rsidRPr="000C48C9">
              <w:t>(</w:t>
            </w:r>
            <w:r w:rsidR="00630B40" w:rsidRPr="000C48C9">
              <w:t>ii</w:t>
            </w:r>
            <w:r w:rsidRPr="000C48C9">
              <w:t xml:space="preserve">) </w:t>
            </w:r>
            <w:r w:rsidR="00630B40" w:rsidRPr="000C48C9">
              <w:t>otherwise</w:t>
            </w:r>
          </w:p>
        </w:tc>
        <w:tc>
          <w:tcPr>
            <w:tcW w:w="1273" w:type="dxa"/>
            <w:tcBorders>
              <w:top w:val="nil"/>
              <w:bottom w:val="nil"/>
            </w:tcBorders>
            <w:shd w:val="clear" w:color="auto" w:fill="auto"/>
          </w:tcPr>
          <w:p w:rsidR="00630B40" w:rsidRPr="000C48C9" w:rsidDel="00630B40" w:rsidRDefault="00630B40" w:rsidP="005C35C7">
            <w:pPr>
              <w:pStyle w:val="Tabletext"/>
            </w:pPr>
            <w:r w:rsidRPr="000C48C9">
              <w:t>$100.00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c</w:t>
            </w:r>
            <w:r w:rsidRPr="000C48C9">
              <w:t xml:space="preserve">) </w:t>
            </w:r>
            <w:r w:rsidR="00BC2182" w:rsidRPr="000C48C9">
              <w:t>a replacement certificate</w:t>
            </w:r>
          </w:p>
        </w:tc>
        <w:tc>
          <w:tcPr>
            <w:tcW w:w="1273" w:type="dxa"/>
            <w:tcBorders>
              <w:top w:val="nil"/>
              <w:bottom w:val="nil"/>
            </w:tcBorders>
            <w:shd w:val="clear" w:color="auto" w:fill="auto"/>
          </w:tcPr>
          <w:p w:rsidR="00BC2182" w:rsidRPr="000C48C9" w:rsidRDefault="00BC2182" w:rsidP="005C35C7">
            <w:pPr>
              <w:pStyle w:val="Tabletext"/>
            </w:pPr>
            <w:r w:rsidRPr="000C48C9">
              <w:t>$500.00</w:t>
            </w:r>
          </w:p>
        </w:tc>
      </w:tr>
      <w:tr w:rsidR="00BC2182" w:rsidRPr="000C48C9" w:rsidTr="002E265A">
        <w:tc>
          <w:tcPr>
            <w:tcW w:w="828" w:type="dxa"/>
            <w:tcBorders>
              <w:top w:val="nil"/>
              <w:bottom w:val="single" w:sz="4" w:space="0" w:color="auto"/>
            </w:tcBorders>
            <w:shd w:val="clear" w:color="auto" w:fill="auto"/>
          </w:tcPr>
          <w:p w:rsidR="00BC2182" w:rsidRPr="000C48C9" w:rsidRDefault="00BC2182" w:rsidP="005C35C7">
            <w:pPr>
              <w:pStyle w:val="Tabletext"/>
            </w:pPr>
          </w:p>
        </w:tc>
        <w:tc>
          <w:tcPr>
            <w:tcW w:w="5520" w:type="dxa"/>
            <w:tcBorders>
              <w:top w:val="nil"/>
              <w:bottom w:val="single" w:sz="4" w:space="0" w:color="auto"/>
            </w:tcBorders>
            <w:shd w:val="clear" w:color="auto" w:fill="auto"/>
          </w:tcPr>
          <w:p w:rsidR="00BC2182" w:rsidRPr="000C48C9" w:rsidRDefault="005C35C7" w:rsidP="005C35C7">
            <w:pPr>
              <w:pStyle w:val="Tablea"/>
            </w:pPr>
            <w:r w:rsidRPr="000C48C9">
              <w:t>(</w:t>
            </w:r>
            <w:r w:rsidR="00BC2182" w:rsidRPr="000C48C9">
              <w:t>d</w:t>
            </w:r>
            <w:r w:rsidRPr="000C48C9">
              <w:t xml:space="preserve">) </w:t>
            </w:r>
            <w:r w:rsidR="00BC2182" w:rsidRPr="000C48C9">
              <w:t>any other document</w:t>
            </w:r>
          </w:p>
        </w:tc>
        <w:tc>
          <w:tcPr>
            <w:tcW w:w="1273" w:type="dxa"/>
            <w:tcBorders>
              <w:top w:val="nil"/>
              <w:bottom w:val="single" w:sz="4" w:space="0" w:color="auto"/>
            </w:tcBorders>
            <w:shd w:val="clear" w:color="auto" w:fill="auto"/>
          </w:tcPr>
          <w:p w:rsidR="00BC2182" w:rsidRPr="000C48C9" w:rsidRDefault="00BC2182" w:rsidP="005C35C7">
            <w:pPr>
              <w:pStyle w:val="Tabletext"/>
            </w:pPr>
            <w:r w:rsidRPr="000C48C9">
              <w:t>$100.00</w:t>
            </w:r>
          </w:p>
        </w:tc>
      </w:tr>
      <w:tr w:rsidR="00BC2182" w:rsidRPr="000C48C9" w:rsidTr="002E265A">
        <w:tc>
          <w:tcPr>
            <w:tcW w:w="828" w:type="dxa"/>
            <w:tcBorders>
              <w:top w:val="single" w:sz="4" w:space="0" w:color="auto"/>
              <w:bottom w:val="nil"/>
            </w:tcBorders>
            <w:shd w:val="clear" w:color="auto" w:fill="auto"/>
          </w:tcPr>
          <w:p w:rsidR="00BC2182" w:rsidRPr="000C48C9" w:rsidRDefault="00BC2182" w:rsidP="005C35C7">
            <w:pPr>
              <w:pStyle w:val="Tabletext"/>
            </w:pPr>
            <w:r w:rsidRPr="000C48C9">
              <w:t>3</w:t>
            </w:r>
          </w:p>
        </w:tc>
        <w:tc>
          <w:tcPr>
            <w:tcW w:w="5520" w:type="dxa"/>
            <w:tcBorders>
              <w:top w:val="single" w:sz="4" w:space="0" w:color="auto"/>
              <w:bottom w:val="nil"/>
            </w:tcBorders>
            <w:shd w:val="clear" w:color="auto" w:fill="auto"/>
          </w:tcPr>
          <w:p w:rsidR="00BC2182" w:rsidRPr="000C48C9" w:rsidRDefault="00BC2182" w:rsidP="005C35C7">
            <w:pPr>
              <w:pStyle w:val="Tabletext"/>
            </w:pPr>
            <w:r w:rsidRPr="000C48C9">
              <w:t>In respect of goods for which an application under section</w:t>
            </w:r>
            <w:r w:rsidR="000C48C9">
              <w:t> </w:t>
            </w:r>
            <w:r w:rsidRPr="000C48C9">
              <w:t xml:space="preserve">8.05 of the </w:t>
            </w:r>
            <w:r w:rsidRPr="000C48C9">
              <w:rPr>
                <w:i/>
              </w:rPr>
              <w:t>Export Control (Prescribed Goods – General) Order</w:t>
            </w:r>
            <w:r w:rsidR="000C48C9">
              <w:rPr>
                <w:i/>
              </w:rPr>
              <w:t> </w:t>
            </w:r>
            <w:r w:rsidRPr="000C48C9">
              <w:rPr>
                <w:i/>
              </w:rPr>
              <w:t xml:space="preserve">2005 </w:t>
            </w:r>
            <w:r w:rsidRPr="000C48C9">
              <w:t>has been made:</w:t>
            </w:r>
          </w:p>
        </w:tc>
        <w:tc>
          <w:tcPr>
            <w:tcW w:w="1273" w:type="dxa"/>
            <w:tcBorders>
              <w:top w:val="single" w:sz="4" w:space="0" w:color="auto"/>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a</w:t>
            </w:r>
            <w:r w:rsidRPr="000C48C9">
              <w:t xml:space="preserve">) </w:t>
            </w:r>
            <w:r w:rsidR="00BC2182" w:rsidRPr="000C48C9">
              <w:t>if an authorised officer has inspected the establishment at which the goods were prepared for the purposes of verifying that operations at the establishment comply with the relevant importing country requirements for the goods:</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proofErr w:type="spellStart"/>
            <w:r w:rsidR="00BC2182" w:rsidRPr="000C48C9">
              <w:t>i</w:t>
            </w:r>
            <w:proofErr w:type="spellEnd"/>
            <w:r w:rsidRPr="000C48C9">
              <w:t xml:space="preserve">) </w:t>
            </w:r>
            <w:r w:rsidR="00BC2182" w:rsidRPr="000C48C9">
              <w:t>a government certificate:</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A</w:t>
            </w:r>
            <w:r w:rsidRPr="000C48C9">
              <w:t xml:space="preserve">) </w:t>
            </w:r>
            <w:r w:rsidR="00BC2182" w:rsidRPr="000C48C9">
              <w:t>by EXDOC</w:t>
            </w:r>
          </w:p>
        </w:tc>
        <w:tc>
          <w:tcPr>
            <w:tcW w:w="1273" w:type="dxa"/>
            <w:tcBorders>
              <w:top w:val="nil"/>
              <w:bottom w:val="nil"/>
            </w:tcBorders>
            <w:shd w:val="clear" w:color="auto" w:fill="auto"/>
          </w:tcPr>
          <w:p w:rsidR="00BC2182" w:rsidRPr="000C48C9" w:rsidRDefault="00BC2182" w:rsidP="005C35C7">
            <w:pPr>
              <w:pStyle w:val="Tabletext"/>
            </w:pPr>
            <w:r w:rsidRPr="000C48C9">
              <w:t>$112.00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B</w:t>
            </w:r>
            <w:r w:rsidRPr="000C48C9">
              <w:t xml:space="preserve">) </w:t>
            </w:r>
            <w:r w:rsidR="00BC2182" w:rsidRPr="000C48C9">
              <w:t>otherwise</w:t>
            </w:r>
          </w:p>
        </w:tc>
        <w:tc>
          <w:tcPr>
            <w:tcW w:w="1273" w:type="dxa"/>
            <w:tcBorders>
              <w:top w:val="nil"/>
              <w:bottom w:val="nil"/>
            </w:tcBorders>
            <w:shd w:val="clear" w:color="auto" w:fill="auto"/>
          </w:tcPr>
          <w:p w:rsidR="00BC2182" w:rsidRPr="000C48C9" w:rsidRDefault="00BC2182" w:rsidP="005C35C7">
            <w:pPr>
              <w:pStyle w:val="Tabletext"/>
            </w:pPr>
            <w:r w:rsidRPr="000C48C9">
              <w:t>$133.00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ii</w:t>
            </w:r>
            <w:r w:rsidRPr="000C48C9">
              <w:t xml:space="preserve">) </w:t>
            </w:r>
            <w:r w:rsidR="00BC2182" w:rsidRPr="000C48C9">
              <w:t>any other document</w:t>
            </w:r>
          </w:p>
        </w:tc>
        <w:tc>
          <w:tcPr>
            <w:tcW w:w="1273" w:type="dxa"/>
            <w:tcBorders>
              <w:top w:val="nil"/>
              <w:bottom w:val="nil"/>
            </w:tcBorders>
            <w:shd w:val="clear" w:color="auto" w:fill="auto"/>
          </w:tcPr>
          <w:p w:rsidR="00BC2182" w:rsidRPr="000C48C9" w:rsidRDefault="00BC2182" w:rsidP="005C35C7">
            <w:pPr>
              <w:pStyle w:val="Tabletext"/>
            </w:pPr>
            <w:r w:rsidRPr="000C48C9">
              <w:t>$133.00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b</w:t>
            </w:r>
            <w:r w:rsidRPr="000C48C9">
              <w:t xml:space="preserve">) </w:t>
            </w:r>
            <w:r w:rsidR="00BC2182" w:rsidRPr="000C48C9">
              <w:t xml:space="preserve">if </w:t>
            </w:r>
            <w:r w:rsidR="000C48C9">
              <w:t>paragraph (</w:t>
            </w:r>
            <w:r w:rsidR="00BC2182" w:rsidRPr="000C48C9">
              <w:t>a) does not apply:</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proofErr w:type="spellStart"/>
            <w:r w:rsidR="00BC2182" w:rsidRPr="000C48C9">
              <w:t>i</w:t>
            </w:r>
            <w:proofErr w:type="spellEnd"/>
            <w:r w:rsidRPr="000C48C9">
              <w:t xml:space="preserve">) </w:t>
            </w:r>
            <w:r w:rsidR="00BC2182" w:rsidRPr="000C48C9">
              <w:t>a government certificate:</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A</w:t>
            </w:r>
            <w:r w:rsidRPr="000C48C9">
              <w:t xml:space="preserve">) </w:t>
            </w:r>
            <w:r w:rsidR="00BC2182" w:rsidRPr="000C48C9">
              <w:t>by EXDOC</w:t>
            </w:r>
          </w:p>
        </w:tc>
        <w:tc>
          <w:tcPr>
            <w:tcW w:w="1273" w:type="dxa"/>
            <w:tcBorders>
              <w:top w:val="nil"/>
              <w:bottom w:val="nil"/>
            </w:tcBorders>
            <w:shd w:val="clear" w:color="auto" w:fill="auto"/>
          </w:tcPr>
          <w:p w:rsidR="00BC2182" w:rsidRPr="000C48C9" w:rsidRDefault="00BC2182" w:rsidP="005C35C7">
            <w:pPr>
              <w:pStyle w:val="Tabletext"/>
            </w:pPr>
            <w:r w:rsidRPr="000C48C9">
              <w:t>$55.00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B</w:t>
            </w:r>
            <w:r w:rsidRPr="000C48C9">
              <w:t xml:space="preserve">) </w:t>
            </w:r>
            <w:r w:rsidR="00BC2182" w:rsidRPr="000C48C9">
              <w:t>otherwise</w:t>
            </w:r>
          </w:p>
        </w:tc>
        <w:tc>
          <w:tcPr>
            <w:tcW w:w="1273" w:type="dxa"/>
            <w:tcBorders>
              <w:top w:val="nil"/>
              <w:bottom w:val="nil"/>
            </w:tcBorders>
            <w:shd w:val="clear" w:color="auto" w:fill="auto"/>
          </w:tcPr>
          <w:p w:rsidR="00BC2182" w:rsidRPr="000C48C9" w:rsidRDefault="00BC2182" w:rsidP="005C35C7">
            <w:pPr>
              <w:pStyle w:val="Tabletext"/>
            </w:pPr>
            <w:r w:rsidRPr="000C48C9">
              <w:t>$76.00</w:t>
            </w:r>
          </w:p>
        </w:tc>
      </w:tr>
      <w:tr w:rsidR="00BC2182" w:rsidRPr="000C48C9" w:rsidTr="002E265A">
        <w:tc>
          <w:tcPr>
            <w:tcW w:w="828" w:type="dxa"/>
            <w:tcBorders>
              <w:top w:val="nil"/>
              <w:bottom w:val="single" w:sz="4" w:space="0" w:color="auto"/>
            </w:tcBorders>
            <w:shd w:val="clear" w:color="auto" w:fill="auto"/>
          </w:tcPr>
          <w:p w:rsidR="00BC2182" w:rsidRPr="000C48C9" w:rsidRDefault="00BC2182" w:rsidP="005C35C7">
            <w:pPr>
              <w:pStyle w:val="Tabletext"/>
            </w:pPr>
          </w:p>
        </w:tc>
        <w:tc>
          <w:tcPr>
            <w:tcW w:w="5520" w:type="dxa"/>
            <w:tcBorders>
              <w:top w:val="nil"/>
              <w:bottom w:val="single" w:sz="4" w:space="0" w:color="auto"/>
            </w:tcBorders>
            <w:shd w:val="clear" w:color="auto" w:fill="auto"/>
          </w:tcPr>
          <w:p w:rsidR="00BC2182" w:rsidRPr="000C48C9" w:rsidRDefault="005C35C7" w:rsidP="005C35C7">
            <w:pPr>
              <w:pStyle w:val="Tablei"/>
            </w:pPr>
            <w:r w:rsidRPr="000C48C9">
              <w:t>(</w:t>
            </w:r>
            <w:r w:rsidR="00BC2182" w:rsidRPr="000C48C9">
              <w:t>ii</w:t>
            </w:r>
            <w:r w:rsidRPr="000C48C9">
              <w:t xml:space="preserve">) </w:t>
            </w:r>
            <w:r w:rsidR="00BC2182" w:rsidRPr="000C48C9">
              <w:t>any other document</w:t>
            </w:r>
          </w:p>
        </w:tc>
        <w:tc>
          <w:tcPr>
            <w:tcW w:w="1273" w:type="dxa"/>
            <w:tcBorders>
              <w:top w:val="nil"/>
              <w:bottom w:val="single" w:sz="4" w:space="0" w:color="auto"/>
            </w:tcBorders>
            <w:shd w:val="clear" w:color="auto" w:fill="auto"/>
          </w:tcPr>
          <w:p w:rsidR="00BC2182" w:rsidRPr="000C48C9" w:rsidRDefault="00BC2182" w:rsidP="005C35C7">
            <w:pPr>
              <w:pStyle w:val="Tabletext"/>
            </w:pPr>
            <w:r w:rsidRPr="000C48C9">
              <w:t>$76.00</w:t>
            </w:r>
          </w:p>
        </w:tc>
      </w:tr>
      <w:tr w:rsidR="00BC2182" w:rsidRPr="000C48C9" w:rsidTr="002E265A">
        <w:tc>
          <w:tcPr>
            <w:tcW w:w="828" w:type="dxa"/>
            <w:tcBorders>
              <w:bottom w:val="nil"/>
            </w:tcBorders>
            <w:shd w:val="clear" w:color="auto" w:fill="auto"/>
          </w:tcPr>
          <w:p w:rsidR="00BC2182" w:rsidRPr="000C48C9" w:rsidRDefault="00BC2182" w:rsidP="005C35C7">
            <w:pPr>
              <w:pStyle w:val="Tabletext"/>
            </w:pPr>
            <w:r w:rsidRPr="000C48C9">
              <w:t>5</w:t>
            </w:r>
          </w:p>
        </w:tc>
        <w:tc>
          <w:tcPr>
            <w:tcW w:w="5520" w:type="dxa"/>
            <w:tcBorders>
              <w:bottom w:val="nil"/>
            </w:tcBorders>
            <w:shd w:val="clear" w:color="auto" w:fill="auto"/>
          </w:tcPr>
          <w:p w:rsidR="00BC2182" w:rsidRPr="000C48C9" w:rsidRDefault="00BC2182" w:rsidP="005C35C7">
            <w:pPr>
              <w:pStyle w:val="Tabletext"/>
            </w:pPr>
            <w:r w:rsidRPr="000C48C9">
              <w:t>In respect of milk or milk products:</w:t>
            </w:r>
          </w:p>
        </w:tc>
        <w:tc>
          <w:tcPr>
            <w:tcW w:w="1273" w:type="dxa"/>
            <w:tcBorders>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a</w:t>
            </w:r>
            <w:r w:rsidRPr="000C48C9">
              <w:t xml:space="preserve">) </w:t>
            </w:r>
            <w:r w:rsidR="00BC2182" w:rsidRPr="000C48C9">
              <w:t>an export permit, or an export permit and government certificate together:</w:t>
            </w:r>
          </w:p>
        </w:tc>
        <w:tc>
          <w:tcPr>
            <w:tcW w:w="1273" w:type="dxa"/>
            <w:tcBorders>
              <w:top w:val="nil"/>
              <w:bottom w:val="nil"/>
            </w:tcBorders>
            <w:shd w:val="clear" w:color="auto" w:fill="auto"/>
          </w:tcPr>
          <w:p w:rsidR="00BC2182" w:rsidRPr="000C48C9" w:rsidRDefault="00BC2182" w:rsidP="005C35C7">
            <w:pPr>
              <w:pStyle w:val="Tabletext"/>
            </w:pP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proofErr w:type="spellStart"/>
            <w:r w:rsidR="00BC2182" w:rsidRPr="000C48C9">
              <w:t>i</w:t>
            </w:r>
            <w:proofErr w:type="spellEnd"/>
            <w:r w:rsidRPr="000C48C9">
              <w:t xml:space="preserve">) </w:t>
            </w:r>
            <w:r w:rsidR="00BC2182" w:rsidRPr="000C48C9">
              <w:t>by EXDOC</w:t>
            </w:r>
          </w:p>
        </w:tc>
        <w:tc>
          <w:tcPr>
            <w:tcW w:w="1273" w:type="dxa"/>
            <w:tcBorders>
              <w:top w:val="nil"/>
              <w:bottom w:val="nil"/>
            </w:tcBorders>
            <w:shd w:val="clear" w:color="auto" w:fill="auto"/>
          </w:tcPr>
          <w:p w:rsidR="00BC2182" w:rsidRPr="000C48C9" w:rsidRDefault="00BC2182" w:rsidP="005C35C7">
            <w:pPr>
              <w:pStyle w:val="Tabletext"/>
            </w:pPr>
            <w:r w:rsidRPr="000C48C9">
              <w:t>$21.00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i"/>
            </w:pPr>
            <w:r w:rsidRPr="000C48C9">
              <w:t>(</w:t>
            </w:r>
            <w:r w:rsidR="00BC2182" w:rsidRPr="000C48C9">
              <w:t>ii</w:t>
            </w:r>
            <w:r w:rsidRPr="000C48C9">
              <w:t xml:space="preserve">) </w:t>
            </w:r>
            <w:r w:rsidR="00BC2182" w:rsidRPr="000C48C9">
              <w:t>otherwise</w:t>
            </w:r>
          </w:p>
        </w:tc>
        <w:tc>
          <w:tcPr>
            <w:tcW w:w="1273" w:type="dxa"/>
            <w:tcBorders>
              <w:top w:val="nil"/>
              <w:bottom w:val="nil"/>
            </w:tcBorders>
            <w:shd w:val="clear" w:color="auto" w:fill="auto"/>
          </w:tcPr>
          <w:p w:rsidR="00BC2182" w:rsidRPr="000C48C9" w:rsidRDefault="00BC2182" w:rsidP="005C35C7">
            <w:pPr>
              <w:pStyle w:val="Tabletext"/>
            </w:pPr>
            <w:r w:rsidRPr="000C48C9">
              <w:t>$100.00</w:t>
            </w:r>
          </w:p>
        </w:tc>
      </w:tr>
      <w:tr w:rsidR="00BC2182" w:rsidRPr="000C48C9" w:rsidTr="002E265A">
        <w:trPr>
          <w:cantSplit/>
        </w:trPr>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b</w:t>
            </w:r>
            <w:r w:rsidRPr="000C48C9">
              <w:t xml:space="preserve">) </w:t>
            </w:r>
            <w:r w:rsidR="00BC2182" w:rsidRPr="000C48C9">
              <w:t>a government certificate (other than one issued with an export permit)</w:t>
            </w:r>
          </w:p>
        </w:tc>
        <w:tc>
          <w:tcPr>
            <w:tcW w:w="1273" w:type="dxa"/>
            <w:tcBorders>
              <w:top w:val="nil"/>
              <w:bottom w:val="nil"/>
            </w:tcBorders>
            <w:shd w:val="clear" w:color="auto" w:fill="auto"/>
          </w:tcPr>
          <w:p w:rsidR="00BC2182" w:rsidRPr="000C48C9" w:rsidRDefault="00BC2182" w:rsidP="005C35C7">
            <w:pPr>
              <w:pStyle w:val="Tabletext"/>
            </w:pPr>
            <w:r w:rsidRPr="000C48C9">
              <w:t>$100.00</w:t>
            </w:r>
          </w:p>
        </w:tc>
      </w:tr>
      <w:tr w:rsidR="00BC2182" w:rsidRPr="000C48C9" w:rsidTr="002E265A">
        <w:tc>
          <w:tcPr>
            <w:tcW w:w="828" w:type="dxa"/>
            <w:tcBorders>
              <w:top w:val="nil"/>
              <w:bottom w:val="nil"/>
            </w:tcBorders>
            <w:shd w:val="clear" w:color="auto" w:fill="auto"/>
          </w:tcPr>
          <w:p w:rsidR="00BC2182" w:rsidRPr="000C48C9" w:rsidRDefault="00BC2182" w:rsidP="005C35C7">
            <w:pPr>
              <w:pStyle w:val="Tabletext"/>
            </w:pPr>
          </w:p>
        </w:tc>
        <w:tc>
          <w:tcPr>
            <w:tcW w:w="5520" w:type="dxa"/>
            <w:tcBorders>
              <w:top w:val="nil"/>
              <w:bottom w:val="nil"/>
            </w:tcBorders>
            <w:shd w:val="clear" w:color="auto" w:fill="auto"/>
          </w:tcPr>
          <w:p w:rsidR="00BC2182" w:rsidRPr="000C48C9" w:rsidRDefault="005C35C7" w:rsidP="005C35C7">
            <w:pPr>
              <w:pStyle w:val="Tablea"/>
            </w:pPr>
            <w:r w:rsidRPr="000C48C9">
              <w:t>(</w:t>
            </w:r>
            <w:r w:rsidR="00BC2182" w:rsidRPr="000C48C9">
              <w:t>c</w:t>
            </w:r>
            <w:r w:rsidRPr="000C48C9">
              <w:t xml:space="preserve">) </w:t>
            </w:r>
            <w:r w:rsidR="00BC2182" w:rsidRPr="000C48C9">
              <w:t>a replacement certificate</w:t>
            </w:r>
          </w:p>
        </w:tc>
        <w:tc>
          <w:tcPr>
            <w:tcW w:w="1273" w:type="dxa"/>
            <w:tcBorders>
              <w:top w:val="nil"/>
              <w:bottom w:val="nil"/>
            </w:tcBorders>
            <w:shd w:val="clear" w:color="auto" w:fill="auto"/>
          </w:tcPr>
          <w:p w:rsidR="00BC2182" w:rsidRPr="000C48C9" w:rsidRDefault="00BC2182" w:rsidP="005C35C7">
            <w:pPr>
              <w:pStyle w:val="Tabletext"/>
            </w:pPr>
            <w:r w:rsidRPr="000C48C9">
              <w:t>$500.00</w:t>
            </w:r>
          </w:p>
        </w:tc>
      </w:tr>
      <w:tr w:rsidR="00BC2182" w:rsidRPr="000C48C9" w:rsidTr="002E265A">
        <w:tc>
          <w:tcPr>
            <w:tcW w:w="828" w:type="dxa"/>
            <w:tcBorders>
              <w:top w:val="nil"/>
              <w:bottom w:val="single" w:sz="12" w:space="0" w:color="auto"/>
            </w:tcBorders>
            <w:shd w:val="clear" w:color="auto" w:fill="auto"/>
          </w:tcPr>
          <w:p w:rsidR="00BC2182" w:rsidRPr="000C48C9" w:rsidRDefault="00BC2182" w:rsidP="005C35C7">
            <w:pPr>
              <w:pStyle w:val="Tabletext"/>
            </w:pPr>
          </w:p>
        </w:tc>
        <w:tc>
          <w:tcPr>
            <w:tcW w:w="5520" w:type="dxa"/>
            <w:tcBorders>
              <w:top w:val="nil"/>
              <w:bottom w:val="single" w:sz="12" w:space="0" w:color="auto"/>
            </w:tcBorders>
            <w:shd w:val="clear" w:color="auto" w:fill="auto"/>
          </w:tcPr>
          <w:p w:rsidR="00BC2182" w:rsidRPr="000C48C9" w:rsidRDefault="005C35C7" w:rsidP="005C35C7">
            <w:pPr>
              <w:pStyle w:val="Tablea"/>
            </w:pPr>
            <w:r w:rsidRPr="000C48C9">
              <w:t>(</w:t>
            </w:r>
            <w:r w:rsidR="00BC2182" w:rsidRPr="000C48C9">
              <w:t>d</w:t>
            </w:r>
            <w:r w:rsidRPr="000C48C9">
              <w:t xml:space="preserve">) </w:t>
            </w:r>
            <w:r w:rsidR="00BC2182" w:rsidRPr="000C48C9">
              <w:t>any other document</w:t>
            </w:r>
          </w:p>
        </w:tc>
        <w:tc>
          <w:tcPr>
            <w:tcW w:w="1273" w:type="dxa"/>
            <w:tcBorders>
              <w:top w:val="nil"/>
              <w:bottom w:val="single" w:sz="12" w:space="0" w:color="auto"/>
            </w:tcBorders>
            <w:shd w:val="clear" w:color="auto" w:fill="auto"/>
          </w:tcPr>
          <w:p w:rsidR="00BC2182" w:rsidRPr="000C48C9" w:rsidRDefault="00BC2182" w:rsidP="005C35C7">
            <w:pPr>
              <w:pStyle w:val="Tabletext"/>
            </w:pPr>
            <w:r w:rsidRPr="000C48C9">
              <w:t>$100.00</w:t>
            </w:r>
          </w:p>
        </w:tc>
      </w:tr>
    </w:tbl>
    <w:p w:rsidR="00BC2182" w:rsidRPr="000C48C9" w:rsidRDefault="00BC2182" w:rsidP="00BC2182">
      <w:pPr>
        <w:rPr>
          <w:sz w:val="16"/>
          <w:szCs w:val="16"/>
        </w:rPr>
      </w:pPr>
    </w:p>
    <w:p w:rsidR="00BC2182" w:rsidRPr="000C48C9" w:rsidRDefault="00BC2182" w:rsidP="005C35C7">
      <w:pPr>
        <w:pStyle w:val="ActHead1"/>
        <w:pageBreakBefore/>
      </w:pPr>
      <w:bookmarkStart w:id="57" w:name="_Toc397947700"/>
      <w:r w:rsidRPr="000C48C9">
        <w:rPr>
          <w:rStyle w:val="CharChapNo"/>
        </w:rPr>
        <w:lastRenderedPageBreak/>
        <w:t>Schedule</w:t>
      </w:r>
      <w:r w:rsidR="000C48C9">
        <w:rPr>
          <w:rStyle w:val="CharChapNo"/>
        </w:rPr>
        <w:t> </w:t>
      </w:r>
      <w:r w:rsidRPr="000C48C9">
        <w:rPr>
          <w:rStyle w:val="CharChapNo"/>
        </w:rPr>
        <w:t>4</w:t>
      </w:r>
      <w:r w:rsidR="005C35C7" w:rsidRPr="000C48C9">
        <w:t>—</w:t>
      </w:r>
      <w:r w:rsidRPr="000C48C9">
        <w:rPr>
          <w:rStyle w:val="CharChapText"/>
        </w:rPr>
        <w:t>Fees for live animals and animal reproductive material</w:t>
      </w:r>
      <w:bookmarkEnd w:id="57"/>
    </w:p>
    <w:p w:rsidR="00BC2182" w:rsidRPr="000C48C9" w:rsidRDefault="00BC2182" w:rsidP="005C35C7">
      <w:pPr>
        <w:pStyle w:val="notemargin"/>
      </w:pPr>
      <w:r w:rsidRPr="000C48C9">
        <w:t>(</w:t>
      </w:r>
      <w:proofErr w:type="gramStart"/>
      <w:r w:rsidRPr="000C48C9">
        <w:t>order</w:t>
      </w:r>
      <w:proofErr w:type="gramEnd"/>
      <w:r w:rsidR="000C48C9">
        <w:t> </w:t>
      </w:r>
      <w:r w:rsidRPr="000C48C9">
        <w:t>23)</w:t>
      </w:r>
    </w:p>
    <w:p w:rsidR="00706274" w:rsidRPr="000C48C9" w:rsidRDefault="00BC2182" w:rsidP="00706274">
      <w:pPr>
        <w:rPr>
          <w:sz w:val="16"/>
        </w:rPr>
      </w:pPr>
      <w:r w:rsidRPr="000C48C9">
        <w:t xml:space="preserve">  </w:t>
      </w:r>
    </w:p>
    <w:p w:rsidR="00BC2182" w:rsidRPr="000C48C9" w:rsidRDefault="005C35C7" w:rsidP="00BC2182">
      <w:pPr>
        <w:pStyle w:val="Header"/>
      </w:pPr>
      <w:r w:rsidRPr="000C48C9">
        <w:rPr>
          <w:rStyle w:val="CharDivNo"/>
        </w:rPr>
        <w:t xml:space="preserve"> </w:t>
      </w:r>
      <w:r w:rsidRPr="000C48C9">
        <w:rPr>
          <w:rStyle w:val="CharDivText"/>
        </w:rPr>
        <w:t xml:space="preserve"> </w:t>
      </w:r>
    </w:p>
    <w:p w:rsidR="005C35C7" w:rsidRPr="000C48C9" w:rsidRDefault="005C35C7" w:rsidP="005C35C7">
      <w:pPr>
        <w:pStyle w:val="Tabletext"/>
      </w:pPr>
    </w:p>
    <w:tbl>
      <w:tblPr>
        <w:tblW w:w="7319" w:type="dxa"/>
        <w:tblBorders>
          <w:top w:val="single" w:sz="4" w:space="0" w:color="auto"/>
          <w:bottom w:val="single" w:sz="2" w:space="0" w:color="auto"/>
          <w:insideH w:val="single" w:sz="4" w:space="0" w:color="auto"/>
        </w:tblBorders>
        <w:tblLayout w:type="fixed"/>
        <w:tblLook w:val="0000"/>
      </w:tblPr>
      <w:tblGrid>
        <w:gridCol w:w="817"/>
        <w:gridCol w:w="4822"/>
        <w:gridCol w:w="1680"/>
      </w:tblGrid>
      <w:tr w:rsidR="00BC2182" w:rsidRPr="000C48C9" w:rsidTr="005C35C7">
        <w:trPr>
          <w:tblHeader/>
        </w:trPr>
        <w:tc>
          <w:tcPr>
            <w:tcW w:w="817"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Item</w:t>
            </w:r>
          </w:p>
        </w:tc>
        <w:tc>
          <w:tcPr>
            <w:tcW w:w="4822"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Service</w:t>
            </w:r>
          </w:p>
        </w:tc>
        <w:tc>
          <w:tcPr>
            <w:tcW w:w="1680"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Fee</w:t>
            </w:r>
          </w:p>
        </w:tc>
      </w:tr>
      <w:tr w:rsidR="00005A79" w:rsidRPr="000C48C9" w:rsidTr="005C35C7">
        <w:tc>
          <w:tcPr>
            <w:tcW w:w="817" w:type="dxa"/>
            <w:tcBorders>
              <w:top w:val="single" w:sz="12" w:space="0" w:color="auto"/>
            </w:tcBorders>
            <w:shd w:val="clear" w:color="auto" w:fill="auto"/>
          </w:tcPr>
          <w:p w:rsidR="00005A79" w:rsidRPr="000C48C9" w:rsidRDefault="00005A79" w:rsidP="005C35C7">
            <w:pPr>
              <w:pStyle w:val="Tabletext"/>
            </w:pPr>
            <w:r w:rsidRPr="000C48C9">
              <w:t>1</w:t>
            </w:r>
          </w:p>
        </w:tc>
        <w:tc>
          <w:tcPr>
            <w:tcW w:w="4822" w:type="dxa"/>
            <w:tcBorders>
              <w:top w:val="single" w:sz="12" w:space="0" w:color="auto"/>
            </w:tcBorders>
            <w:shd w:val="clear" w:color="auto" w:fill="auto"/>
          </w:tcPr>
          <w:p w:rsidR="006B2AEC" w:rsidRPr="000C48C9" w:rsidRDefault="00005A79" w:rsidP="005C35C7">
            <w:pPr>
              <w:pStyle w:val="Tabletext"/>
              <w:rPr>
                <w:b/>
                <w:sz w:val="22"/>
                <w:szCs w:val="24"/>
                <w:lang w:eastAsia="en-US"/>
              </w:rPr>
            </w:pPr>
            <w:r w:rsidRPr="000C48C9">
              <w:t>Processing documents for the export of live</w:t>
            </w:r>
            <w:r w:rsidR="000C48C9">
              <w:noBreakHyphen/>
            </w:r>
            <w:proofErr w:type="spellStart"/>
            <w:r w:rsidRPr="000C48C9">
              <w:t>stock</w:t>
            </w:r>
            <w:proofErr w:type="spellEnd"/>
            <w:r w:rsidRPr="000C48C9">
              <w:t xml:space="preserve"> by air, other than services mentioned in items</w:t>
            </w:r>
            <w:r w:rsidR="000C48C9">
              <w:t> </w:t>
            </w:r>
            <w:r w:rsidRPr="000C48C9">
              <w:t>3 to 4C</w:t>
            </w:r>
          </w:p>
          <w:p w:rsidR="00005A79" w:rsidRPr="000B463F" w:rsidRDefault="00005A79" w:rsidP="000B463F">
            <w:pPr>
              <w:pStyle w:val="notemargin"/>
            </w:pPr>
            <w:r w:rsidRPr="000B463F">
              <w:t>Note:</w:t>
            </w:r>
            <w:r w:rsidRPr="000B463F">
              <w:tab/>
              <w:t>Examples of documents to which this item applies are a notice of intention to export live</w:t>
            </w:r>
            <w:r w:rsidR="000C48C9" w:rsidRPr="000B463F">
              <w:noBreakHyphen/>
            </w:r>
            <w:proofErr w:type="spellStart"/>
            <w:r w:rsidRPr="000B463F">
              <w:t>stock</w:t>
            </w:r>
            <w:proofErr w:type="spellEnd"/>
            <w:r w:rsidRPr="000B463F">
              <w:t xml:space="preserve"> and another document required for granting a permit to export live</w:t>
            </w:r>
            <w:r w:rsidR="000C48C9" w:rsidRPr="000B463F">
              <w:noBreakHyphen/>
            </w:r>
            <w:proofErr w:type="spellStart"/>
            <w:r w:rsidRPr="000B463F">
              <w:t>stock</w:t>
            </w:r>
            <w:proofErr w:type="spellEnd"/>
          </w:p>
        </w:tc>
        <w:tc>
          <w:tcPr>
            <w:tcW w:w="1680" w:type="dxa"/>
            <w:tcBorders>
              <w:top w:val="single" w:sz="12" w:space="0" w:color="auto"/>
            </w:tcBorders>
            <w:shd w:val="clear" w:color="auto" w:fill="auto"/>
          </w:tcPr>
          <w:p w:rsidR="00005A79" w:rsidRPr="000C48C9" w:rsidRDefault="00005A79" w:rsidP="005C35C7">
            <w:pPr>
              <w:pStyle w:val="Tabletext"/>
            </w:pPr>
            <w:r w:rsidRPr="000C48C9">
              <w:t>$167.95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1A</w:t>
            </w:r>
          </w:p>
        </w:tc>
        <w:tc>
          <w:tcPr>
            <w:tcW w:w="4822" w:type="dxa"/>
            <w:shd w:val="clear" w:color="auto" w:fill="auto"/>
          </w:tcPr>
          <w:p w:rsidR="006B2AEC" w:rsidRPr="000C48C9" w:rsidRDefault="00005A79" w:rsidP="005C35C7">
            <w:pPr>
              <w:pStyle w:val="Tablea"/>
            </w:pPr>
            <w:r w:rsidRPr="000C48C9">
              <w:t>Inspecting live</w:t>
            </w:r>
            <w:r w:rsidR="000C48C9">
              <w:noBreakHyphen/>
            </w:r>
            <w:proofErr w:type="spellStart"/>
            <w:r w:rsidRPr="000C48C9">
              <w:t>stock</w:t>
            </w:r>
            <w:proofErr w:type="spellEnd"/>
            <w:r w:rsidRPr="000C48C9">
              <w:t xml:space="preserve"> for export by air,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$167.95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1B</w:t>
            </w:r>
          </w:p>
        </w:tc>
        <w:tc>
          <w:tcPr>
            <w:tcW w:w="4822" w:type="dxa"/>
            <w:shd w:val="clear" w:color="auto" w:fill="auto"/>
          </w:tcPr>
          <w:p w:rsidR="006B2AEC" w:rsidRPr="000C48C9" w:rsidRDefault="00005A79" w:rsidP="005C35C7">
            <w:pPr>
              <w:pStyle w:val="Tabletext"/>
              <w:rPr>
                <w:rFonts w:ascii="Arial" w:hAnsi="Arial"/>
                <w:b/>
              </w:rPr>
            </w:pPr>
            <w:r w:rsidRPr="000C48C9">
              <w:t>Processing documents for the export of live</w:t>
            </w:r>
            <w:r w:rsidR="000C48C9">
              <w:noBreakHyphen/>
            </w:r>
            <w:proofErr w:type="spellStart"/>
            <w:r w:rsidRPr="000C48C9">
              <w:t>stock</w:t>
            </w:r>
            <w:proofErr w:type="spellEnd"/>
            <w:r w:rsidRPr="000C48C9">
              <w:t xml:space="preserve"> (other than live</w:t>
            </w:r>
            <w:r w:rsidR="000C48C9">
              <w:noBreakHyphen/>
            </w:r>
            <w:proofErr w:type="spellStart"/>
            <w:r w:rsidRPr="000C48C9">
              <w:t>stock</w:t>
            </w:r>
            <w:proofErr w:type="spellEnd"/>
            <w:r w:rsidRPr="000C48C9">
              <w:t xml:space="preserve"> to which suborder 23AA(2) applies) by sea,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$116.90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1C</w:t>
            </w:r>
          </w:p>
        </w:tc>
        <w:tc>
          <w:tcPr>
            <w:tcW w:w="4822" w:type="dxa"/>
            <w:shd w:val="clear" w:color="auto" w:fill="auto"/>
          </w:tcPr>
          <w:p w:rsidR="006B2AEC" w:rsidRPr="000C48C9" w:rsidRDefault="00005A79" w:rsidP="005C35C7">
            <w:pPr>
              <w:pStyle w:val="Tabletext"/>
              <w:rPr>
                <w:rFonts w:ascii="Arial" w:hAnsi="Arial"/>
                <w:b/>
              </w:rPr>
            </w:pPr>
            <w:r w:rsidRPr="000C48C9">
              <w:t>Inspecting live</w:t>
            </w:r>
            <w:r w:rsidR="000C48C9">
              <w:noBreakHyphen/>
            </w:r>
            <w:proofErr w:type="spellStart"/>
            <w:r w:rsidRPr="000C48C9">
              <w:t>stock</w:t>
            </w:r>
            <w:proofErr w:type="spellEnd"/>
            <w:r w:rsidRPr="000C48C9">
              <w:t xml:space="preserve"> (other than live</w:t>
            </w:r>
            <w:r w:rsidR="000C48C9">
              <w:noBreakHyphen/>
            </w:r>
            <w:proofErr w:type="spellStart"/>
            <w:r w:rsidRPr="000C48C9">
              <w:t>stock</w:t>
            </w:r>
            <w:proofErr w:type="spellEnd"/>
            <w:r w:rsidRPr="000C48C9">
              <w:t xml:space="preserve"> to which suborder 23AA(2) applies) for export by sea,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$116.90 per quarter hour</w:t>
            </w:r>
          </w:p>
        </w:tc>
      </w:tr>
      <w:tr w:rsidR="00005A79" w:rsidRPr="000C48C9" w:rsidTr="005C35C7">
        <w:tc>
          <w:tcPr>
            <w:tcW w:w="817" w:type="dxa"/>
            <w:shd w:val="clear" w:color="auto" w:fill="auto"/>
          </w:tcPr>
          <w:p w:rsidR="006B2AEC" w:rsidRPr="000C48C9" w:rsidRDefault="00005A79" w:rsidP="005C35C7">
            <w:pPr>
              <w:pStyle w:val="Tabletext"/>
              <w:rPr>
                <w:b/>
                <w:sz w:val="22"/>
                <w:szCs w:val="24"/>
                <w:lang w:eastAsia="en-US"/>
              </w:rPr>
            </w:pPr>
            <w:r w:rsidRPr="000C48C9">
              <w:t>1D</w:t>
            </w:r>
          </w:p>
        </w:tc>
        <w:tc>
          <w:tcPr>
            <w:tcW w:w="4822" w:type="dxa"/>
            <w:shd w:val="clear" w:color="auto" w:fill="auto"/>
          </w:tcPr>
          <w:p w:rsidR="00005A79" w:rsidRPr="000C48C9" w:rsidRDefault="00005A79" w:rsidP="005C35C7">
            <w:pPr>
              <w:pStyle w:val="Tabletext"/>
            </w:pPr>
            <w:r w:rsidRPr="000C48C9">
              <w:t>Processing documents for the export of horses,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$127.05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1E</w:t>
            </w:r>
          </w:p>
        </w:tc>
        <w:tc>
          <w:tcPr>
            <w:tcW w:w="4822" w:type="dxa"/>
            <w:shd w:val="clear" w:color="auto" w:fill="auto"/>
          </w:tcPr>
          <w:p w:rsidR="00005A79" w:rsidRPr="000C48C9" w:rsidRDefault="00005A79" w:rsidP="005C35C7">
            <w:pPr>
              <w:pStyle w:val="Tabletext"/>
            </w:pPr>
            <w:r w:rsidRPr="000C48C9">
              <w:t>Inspecting horses for export,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$127.05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1F</w:t>
            </w:r>
          </w:p>
        </w:tc>
        <w:tc>
          <w:tcPr>
            <w:tcW w:w="4822" w:type="dxa"/>
            <w:shd w:val="clear" w:color="auto" w:fill="auto"/>
          </w:tcPr>
          <w:p w:rsidR="00005A79" w:rsidRPr="000C48C9" w:rsidRDefault="00005A79" w:rsidP="005C35C7">
            <w:pPr>
              <w:pStyle w:val="Tabletext"/>
            </w:pPr>
            <w:r w:rsidRPr="000C48C9">
              <w:t>Processing documents for the export of animals (other than live</w:t>
            </w:r>
            <w:r w:rsidR="000C48C9">
              <w:noBreakHyphen/>
            </w:r>
            <w:proofErr w:type="spellStart"/>
            <w:r w:rsidRPr="000C48C9">
              <w:t>stock</w:t>
            </w:r>
            <w:proofErr w:type="spellEnd"/>
            <w:r w:rsidRPr="000C48C9">
              <w:t xml:space="preserve"> or horses),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$95.40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1G</w:t>
            </w:r>
          </w:p>
        </w:tc>
        <w:tc>
          <w:tcPr>
            <w:tcW w:w="4822" w:type="dxa"/>
            <w:shd w:val="clear" w:color="auto" w:fill="auto"/>
          </w:tcPr>
          <w:p w:rsidR="00005A79" w:rsidRPr="000C48C9" w:rsidRDefault="00005A79" w:rsidP="005C35C7">
            <w:pPr>
              <w:pStyle w:val="Tabletext"/>
            </w:pPr>
            <w:r w:rsidRPr="000C48C9">
              <w:t>Inspecting animals for export (other than live</w:t>
            </w:r>
            <w:r w:rsidR="000C48C9">
              <w:noBreakHyphen/>
            </w:r>
            <w:proofErr w:type="spellStart"/>
            <w:r w:rsidRPr="000C48C9">
              <w:t>stock</w:t>
            </w:r>
            <w:proofErr w:type="spellEnd"/>
            <w:r w:rsidRPr="000C48C9">
              <w:t xml:space="preserve"> or horses),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$95.40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2</w:t>
            </w:r>
          </w:p>
        </w:tc>
        <w:tc>
          <w:tcPr>
            <w:tcW w:w="4822" w:type="dxa"/>
            <w:shd w:val="clear" w:color="auto" w:fill="auto"/>
          </w:tcPr>
          <w:p w:rsidR="00005A79" w:rsidRPr="000C48C9" w:rsidRDefault="00005A79" w:rsidP="005C35C7">
            <w:pPr>
              <w:pStyle w:val="Tabletext"/>
            </w:pPr>
            <w:r w:rsidRPr="000C48C9">
              <w:t>Processing documents for the export of animal reproductive material,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$101.40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2A</w:t>
            </w:r>
          </w:p>
        </w:tc>
        <w:tc>
          <w:tcPr>
            <w:tcW w:w="4822" w:type="dxa"/>
            <w:shd w:val="clear" w:color="auto" w:fill="auto"/>
          </w:tcPr>
          <w:p w:rsidR="00005A79" w:rsidRPr="000C48C9" w:rsidRDefault="00005A79" w:rsidP="005C35C7">
            <w:pPr>
              <w:pStyle w:val="Tabletext"/>
            </w:pPr>
            <w:r w:rsidRPr="000C48C9">
              <w:t>Inspecting animal reproductive material for export, other than services mentioned in items</w:t>
            </w:r>
            <w:r w:rsidR="000C48C9">
              <w:t> </w:t>
            </w:r>
            <w:r w:rsidRPr="000C48C9">
              <w:t>3 to 4C</w:t>
            </w:r>
          </w:p>
        </w:tc>
        <w:tc>
          <w:tcPr>
            <w:tcW w:w="1680" w:type="dxa"/>
            <w:shd w:val="clear" w:color="auto" w:fill="auto"/>
          </w:tcPr>
          <w:p w:rsidR="00005A79" w:rsidRPr="000C48C9" w:rsidRDefault="00005A79" w:rsidP="005C35C7">
            <w:pPr>
              <w:pStyle w:val="Tabletext"/>
            </w:pPr>
            <w:r w:rsidRPr="000C48C9">
              <w:t>$101.40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3</w:t>
            </w:r>
          </w:p>
        </w:tc>
        <w:tc>
          <w:tcPr>
            <w:tcW w:w="4822" w:type="dxa"/>
            <w:shd w:val="clear" w:color="auto" w:fill="auto"/>
          </w:tcPr>
          <w:p w:rsidR="00005A79" w:rsidRPr="000C48C9" w:rsidRDefault="00005A79" w:rsidP="005C35C7">
            <w:pPr>
              <w:pStyle w:val="Tabletext"/>
            </w:pPr>
            <w:r w:rsidRPr="000C48C9">
              <w:t>Auditing an accredited vet</w:t>
            </w:r>
          </w:p>
        </w:tc>
        <w:tc>
          <w:tcPr>
            <w:tcW w:w="1680" w:type="dxa"/>
            <w:shd w:val="clear" w:color="auto" w:fill="auto"/>
          </w:tcPr>
          <w:p w:rsidR="00005A79" w:rsidRPr="000C48C9" w:rsidRDefault="00005A79" w:rsidP="005C35C7">
            <w:pPr>
              <w:pStyle w:val="Tabletext"/>
            </w:pPr>
            <w:r w:rsidRPr="000C48C9">
              <w:t>$116.90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3A</w:t>
            </w:r>
          </w:p>
        </w:tc>
        <w:tc>
          <w:tcPr>
            <w:tcW w:w="4822" w:type="dxa"/>
            <w:shd w:val="clear" w:color="auto" w:fill="auto"/>
          </w:tcPr>
          <w:p w:rsidR="00005A79" w:rsidRPr="000C48C9" w:rsidRDefault="00005A79" w:rsidP="005C35C7">
            <w:pPr>
              <w:pStyle w:val="Tabletext"/>
            </w:pPr>
            <w:r w:rsidRPr="000C48C9">
              <w:t>Auditing registered premises</w:t>
            </w:r>
          </w:p>
        </w:tc>
        <w:tc>
          <w:tcPr>
            <w:tcW w:w="1680" w:type="dxa"/>
            <w:shd w:val="clear" w:color="auto" w:fill="auto"/>
          </w:tcPr>
          <w:p w:rsidR="00005A79" w:rsidRPr="000C48C9" w:rsidRDefault="00005A79" w:rsidP="005C35C7">
            <w:pPr>
              <w:pStyle w:val="Tabletext"/>
            </w:pPr>
            <w:r w:rsidRPr="000C48C9">
              <w:t>$116.90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3B</w:t>
            </w:r>
          </w:p>
        </w:tc>
        <w:tc>
          <w:tcPr>
            <w:tcW w:w="4822" w:type="dxa"/>
            <w:shd w:val="clear" w:color="auto" w:fill="auto"/>
          </w:tcPr>
          <w:p w:rsidR="00005A79" w:rsidRPr="000C48C9" w:rsidRDefault="00005A79" w:rsidP="005C35C7">
            <w:pPr>
              <w:pStyle w:val="Tabletext"/>
            </w:pPr>
            <w:r w:rsidRPr="000C48C9">
              <w:t>Auditing an exporter’s premises used in relation to the export of live</w:t>
            </w:r>
            <w:r w:rsidR="000C48C9">
              <w:noBreakHyphen/>
            </w:r>
            <w:proofErr w:type="spellStart"/>
            <w:r w:rsidRPr="000C48C9">
              <w:t>stock</w:t>
            </w:r>
            <w:proofErr w:type="spellEnd"/>
            <w:r w:rsidRPr="000C48C9">
              <w:t xml:space="preserve"> by air</w:t>
            </w:r>
          </w:p>
        </w:tc>
        <w:tc>
          <w:tcPr>
            <w:tcW w:w="1680" w:type="dxa"/>
            <w:shd w:val="clear" w:color="auto" w:fill="auto"/>
          </w:tcPr>
          <w:p w:rsidR="00005A79" w:rsidRPr="000C48C9" w:rsidRDefault="00005A79" w:rsidP="005C35C7">
            <w:pPr>
              <w:pStyle w:val="Tabletext"/>
            </w:pPr>
            <w:r w:rsidRPr="000C48C9">
              <w:t>$167.95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3C</w:t>
            </w:r>
          </w:p>
        </w:tc>
        <w:tc>
          <w:tcPr>
            <w:tcW w:w="4822" w:type="dxa"/>
            <w:shd w:val="clear" w:color="auto" w:fill="auto"/>
          </w:tcPr>
          <w:p w:rsidR="00005A79" w:rsidRPr="000C48C9" w:rsidRDefault="00005A79" w:rsidP="005C35C7">
            <w:pPr>
              <w:pStyle w:val="Tabletext"/>
            </w:pPr>
            <w:r w:rsidRPr="000C48C9">
              <w:t>Auditing an exporter’s premises used in relation to the export of animals other than live</w:t>
            </w:r>
            <w:r w:rsidR="000C48C9">
              <w:noBreakHyphen/>
            </w:r>
            <w:proofErr w:type="spellStart"/>
            <w:r w:rsidRPr="000C48C9">
              <w:t>stock</w:t>
            </w:r>
            <w:proofErr w:type="spellEnd"/>
          </w:p>
        </w:tc>
        <w:tc>
          <w:tcPr>
            <w:tcW w:w="1680" w:type="dxa"/>
            <w:shd w:val="clear" w:color="auto" w:fill="auto"/>
          </w:tcPr>
          <w:p w:rsidR="00005A79" w:rsidRPr="000C48C9" w:rsidRDefault="00005A79" w:rsidP="005C35C7">
            <w:pPr>
              <w:pStyle w:val="Tabletext"/>
            </w:pPr>
            <w:r w:rsidRPr="000C48C9">
              <w:t>$95.40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3D</w:t>
            </w:r>
          </w:p>
        </w:tc>
        <w:tc>
          <w:tcPr>
            <w:tcW w:w="4822" w:type="dxa"/>
            <w:shd w:val="clear" w:color="auto" w:fill="auto"/>
          </w:tcPr>
          <w:p w:rsidR="00005A79" w:rsidRPr="000C48C9" w:rsidRDefault="00005A79" w:rsidP="005C35C7">
            <w:pPr>
              <w:pStyle w:val="Tabletext"/>
            </w:pPr>
            <w:r w:rsidRPr="000C48C9">
              <w:t>Auditing an exporter’s premises used in relation to the export of animal reproductive material</w:t>
            </w:r>
          </w:p>
        </w:tc>
        <w:tc>
          <w:tcPr>
            <w:tcW w:w="1680" w:type="dxa"/>
            <w:shd w:val="clear" w:color="auto" w:fill="auto"/>
          </w:tcPr>
          <w:p w:rsidR="00005A79" w:rsidRPr="000C48C9" w:rsidRDefault="00005A79" w:rsidP="005C35C7">
            <w:pPr>
              <w:pStyle w:val="Tabletext"/>
            </w:pPr>
            <w:r w:rsidRPr="000C48C9">
              <w:t>$101.40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4</w:t>
            </w:r>
          </w:p>
        </w:tc>
        <w:tc>
          <w:tcPr>
            <w:tcW w:w="4822" w:type="dxa"/>
            <w:shd w:val="clear" w:color="auto" w:fill="auto"/>
          </w:tcPr>
          <w:p w:rsidR="00005A79" w:rsidRPr="000C48C9" w:rsidRDefault="00005A79" w:rsidP="005C35C7">
            <w:pPr>
              <w:pStyle w:val="Tabletext"/>
            </w:pPr>
            <w:r w:rsidRPr="000C48C9">
              <w:t>Preparing an application at the request of an exporter for a consignment of live</w:t>
            </w:r>
            <w:r w:rsidR="000C48C9">
              <w:noBreakHyphen/>
            </w:r>
            <w:proofErr w:type="spellStart"/>
            <w:r w:rsidRPr="000C48C9">
              <w:t>stock</w:t>
            </w:r>
            <w:proofErr w:type="spellEnd"/>
            <w:r w:rsidRPr="000C48C9">
              <w:t xml:space="preserve"> that does not meet the relevant importing country requirements</w:t>
            </w:r>
          </w:p>
        </w:tc>
        <w:tc>
          <w:tcPr>
            <w:tcW w:w="1680" w:type="dxa"/>
            <w:shd w:val="clear" w:color="auto" w:fill="auto"/>
          </w:tcPr>
          <w:p w:rsidR="00005A79" w:rsidRPr="000C48C9" w:rsidRDefault="00005A79" w:rsidP="005C35C7">
            <w:pPr>
              <w:pStyle w:val="Tabletext"/>
            </w:pPr>
            <w:r w:rsidRPr="000C48C9">
              <w:t>$116.90 per quarter hour</w:t>
            </w:r>
          </w:p>
        </w:tc>
      </w:tr>
      <w:tr w:rsidR="00005A79" w:rsidRPr="000C48C9" w:rsidTr="000B463F">
        <w:trPr>
          <w:cantSplit/>
        </w:trPr>
        <w:tc>
          <w:tcPr>
            <w:tcW w:w="817" w:type="dxa"/>
            <w:shd w:val="clear" w:color="auto" w:fill="auto"/>
          </w:tcPr>
          <w:p w:rsidR="00005A79" w:rsidRPr="000C48C9" w:rsidRDefault="00005A79" w:rsidP="005C35C7">
            <w:pPr>
              <w:pStyle w:val="Tabletext"/>
            </w:pPr>
            <w:r w:rsidRPr="000C48C9">
              <w:lastRenderedPageBreak/>
              <w:t>4A</w:t>
            </w:r>
          </w:p>
        </w:tc>
        <w:tc>
          <w:tcPr>
            <w:tcW w:w="4822" w:type="dxa"/>
            <w:shd w:val="clear" w:color="auto" w:fill="auto"/>
          </w:tcPr>
          <w:p w:rsidR="00005A79" w:rsidRPr="000C48C9" w:rsidRDefault="00005A79" w:rsidP="005C35C7">
            <w:pPr>
              <w:pStyle w:val="Tabletext"/>
            </w:pPr>
            <w:r w:rsidRPr="000C48C9">
              <w:t>Preparing an application at the request of an exporter for a consignment of horses that does not meet the relevant importing country requirements</w:t>
            </w:r>
          </w:p>
        </w:tc>
        <w:tc>
          <w:tcPr>
            <w:tcW w:w="1680" w:type="dxa"/>
            <w:shd w:val="clear" w:color="auto" w:fill="auto"/>
          </w:tcPr>
          <w:p w:rsidR="00005A79" w:rsidRPr="000C48C9" w:rsidRDefault="00005A79" w:rsidP="005C35C7">
            <w:pPr>
              <w:pStyle w:val="Tabletext"/>
            </w:pPr>
            <w:r w:rsidRPr="000C48C9">
              <w:t>$88.50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4B</w:t>
            </w:r>
          </w:p>
        </w:tc>
        <w:tc>
          <w:tcPr>
            <w:tcW w:w="4822" w:type="dxa"/>
            <w:shd w:val="clear" w:color="auto" w:fill="auto"/>
          </w:tcPr>
          <w:p w:rsidR="00005A79" w:rsidRPr="000C48C9" w:rsidRDefault="00005A79" w:rsidP="005C35C7">
            <w:pPr>
              <w:pStyle w:val="Tabletext"/>
            </w:pPr>
            <w:r w:rsidRPr="000C48C9">
              <w:t>Preparing an application at the request of an exporter for a consignment of animals, other than live</w:t>
            </w:r>
            <w:r w:rsidR="000C48C9">
              <w:noBreakHyphen/>
            </w:r>
            <w:proofErr w:type="spellStart"/>
            <w:r w:rsidRPr="000C48C9">
              <w:t>stock</w:t>
            </w:r>
            <w:proofErr w:type="spellEnd"/>
            <w:r w:rsidRPr="000C48C9">
              <w:t xml:space="preserve"> or horses, that does not meet the relevant importing country requirements</w:t>
            </w:r>
          </w:p>
        </w:tc>
        <w:tc>
          <w:tcPr>
            <w:tcW w:w="1680" w:type="dxa"/>
            <w:shd w:val="clear" w:color="auto" w:fill="auto"/>
          </w:tcPr>
          <w:p w:rsidR="00005A79" w:rsidRPr="000C48C9" w:rsidRDefault="00005A79" w:rsidP="005C35C7">
            <w:pPr>
              <w:pStyle w:val="Tabletext"/>
            </w:pPr>
            <w:r w:rsidRPr="000C48C9">
              <w:t>$95.40 per quarter hour</w:t>
            </w:r>
          </w:p>
        </w:tc>
      </w:tr>
      <w:tr w:rsidR="00005A79" w:rsidRPr="000C48C9" w:rsidTr="005C35C7">
        <w:tc>
          <w:tcPr>
            <w:tcW w:w="817" w:type="dxa"/>
            <w:shd w:val="clear" w:color="auto" w:fill="auto"/>
          </w:tcPr>
          <w:p w:rsidR="00005A79" w:rsidRPr="000C48C9" w:rsidRDefault="00005A79" w:rsidP="005C35C7">
            <w:pPr>
              <w:pStyle w:val="Tabletext"/>
            </w:pPr>
            <w:r w:rsidRPr="000C48C9">
              <w:t>4C</w:t>
            </w:r>
          </w:p>
        </w:tc>
        <w:tc>
          <w:tcPr>
            <w:tcW w:w="4822" w:type="dxa"/>
            <w:shd w:val="clear" w:color="auto" w:fill="auto"/>
          </w:tcPr>
          <w:p w:rsidR="00005A79" w:rsidRPr="000C48C9" w:rsidRDefault="00005A79" w:rsidP="005C35C7">
            <w:pPr>
              <w:pStyle w:val="Tabletext"/>
            </w:pPr>
            <w:r w:rsidRPr="000C48C9">
              <w:t>Preparing an application at the request of an exporter for a consignment of animal reproductive material that does not meet the relevant importing country requirements</w:t>
            </w:r>
          </w:p>
        </w:tc>
        <w:tc>
          <w:tcPr>
            <w:tcW w:w="1680" w:type="dxa"/>
            <w:shd w:val="clear" w:color="auto" w:fill="auto"/>
          </w:tcPr>
          <w:p w:rsidR="00005A79" w:rsidRPr="000C48C9" w:rsidRDefault="00005A79" w:rsidP="005C35C7">
            <w:pPr>
              <w:pStyle w:val="Tabletext"/>
            </w:pPr>
            <w:r w:rsidRPr="000C48C9">
              <w:t>$101.40 per quarter hour</w:t>
            </w:r>
          </w:p>
        </w:tc>
      </w:tr>
      <w:tr w:rsidR="00BC2182" w:rsidRPr="000C48C9" w:rsidTr="005C35C7">
        <w:tc>
          <w:tcPr>
            <w:tcW w:w="817" w:type="dxa"/>
            <w:shd w:val="clear" w:color="auto" w:fill="auto"/>
          </w:tcPr>
          <w:p w:rsidR="00BC2182" w:rsidRPr="000C48C9" w:rsidRDefault="00BC2182" w:rsidP="005C35C7">
            <w:pPr>
              <w:pStyle w:val="Tabletext"/>
            </w:pPr>
            <w:r w:rsidRPr="000C48C9">
              <w:t>5</w:t>
            </w:r>
          </w:p>
        </w:tc>
        <w:tc>
          <w:tcPr>
            <w:tcW w:w="4822" w:type="dxa"/>
            <w:shd w:val="clear" w:color="auto" w:fill="auto"/>
          </w:tcPr>
          <w:p w:rsidR="00BC2182" w:rsidRPr="000C48C9" w:rsidRDefault="00BC2182" w:rsidP="005C35C7">
            <w:pPr>
              <w:pStyle w:val="Tabletext"/>
            </w:pPr>
            <w:r w:rsidRPr="000C48C9">
              <w:t>A rabies vaccination for live animals that are part of a consignment intended for export</w:t>
            </w:r>
          </w:p>
        </w:tc>
        <w:tc>
          <w:tcPr>
            <w:tcW w:w="1680" w:type="dxa"/>
            <w:shd w:val="clear" w:color="auto" w:fill="auto"/>
          </w:tcPr>
          <w:p w:rsidR="00BC2182" w:rsidRPr="000C48C9" w:rsidRDefault="00BC2182" w:rsidP="005C35C7">
            <w:pPr>
              <w:pStyle w:val="Tabletext"/>
            </w:pPr>
            <w:r w:rsidRPr="000C48C9">
              <w:t>$</w:t>
            </w:r>
            <w:r w:rsidR="00005A79" w:rsidRPr="000C48C9">
              <w:t>95.40</w:t>
            </w:r>
            <w:r w:rsidRPr="000C48C9">
              <w:t xml:space="preserve"> per quarter hour plus an amount equal to the cost of purchasing the vaccines or other non</w:t>
            </w:r>
            <w:r w:rsidR="000C48C9">
              <w:noBreakHyphen/>
            </w:r>
            <w:proofErr w:type="spellStart"/>
            <w:r w:rsidRPr="000C48C9">
              <w:t>reusable</w:t>
            </w:r>
            <w:proofErr w:type="spellEnd"/>
            <w:r w:rsidRPr="000C48C9">
              <w:t xml:space="preserve"> materials used for the vaccination</w:t>
            </w:r>
          </w:p>
        </w:tc>
      </w:tr>
      <w:tr w:rsidR="00BC2182" w:rsidRPr="000C48C9" w:rsidTr="005C35C7">
        <w:tc>
          <w:tcPr>
            <w:tcW w:w="817" w:type="dxa"/>
            <w:tcBorders>
              <w:bottom w:val="single" w:sz="4" w:space="0" w:color="auto"/>
            </w:tcBorders>
            <w:shd w:val="clear" w:color="auto" w:fill="auto"/>
          </w:tcPr>
          <w:p w:rsidR="00BC2182" w:rsidRPr="000C48C9" w:rsidRDefault="00BC2182" w:rsidP="005C35C7">
            <w:pPr>
              <w:pStyle w:val="Tabletext"/>
            </w:pPr>
            <w:r w:rsidRPr="000C48C9">
              <w:t>6</w:t>
            </w:r>
          </w:p>
        </w:tc>
        <w:tc>
          <w:tcPr>
            <w:tcW w:w="4822" w:type="dxa"/>
            <w:tcBorders>
              <w:bottom w:val="single" w:sz="4" w:space="0" w:color="auto"/>
            </w:tcBorders>
            <w:shd w:val="clear" w:color="auto" w:fill="auto"/>
          </w:tcPr>
          <w:p w:rsidR="00BC2182" w:rsidRPr="000C48C9" w:rsidRDefault="00BC2182" w:rsidP="005C35C7">
            <w:pPr>
              <w:pStyle w:val="Tabletext"/>
            </w:pPr>
            <w:r w:rsidRPr="000C48C9">
              <w:t>Use of vaccines (other than rabies vaccine) or other non</w:t>
            </w:r>
            <w:r w:rsidR="000C48C9">
              <w:noBreakHyphen/>
            </w:r>
            <w:proofErr w:type="spellStart"/>
            <w:r w:rsidRPr="000C48C9">
              <w:t>reusable</w:t>
            </w:r>
            <w:proofErr w:type="spellEnd"/>
            <w:r w:rsidRPr="000C48C9">
              <w:t xml:space="preserve"> materials purchased by the Commonwealth to provide a service mentioned in any of items</w:t>
            </w:r>
            <w:r w:rsidR="000C48C9">
              <w:t> </w:t>
            </w:r>
            <w:r w:rsidR="00005A79" w:rsidRPr="000C48C9">
              <w:t>1 to 4C</w:t>
            </w:r>
          </w:p>
        </w:tc>
        <w:tc>
          <w:tcPr>
            <w:tcW w:w="1680" w:type="dxa"/>
            <w:tcBorders>
              <w:bottom w:val="single" w:sz="4" w:space="0" w:color="auto"/>
            </w:tcBorders>
            <w:shd w:val="clear" w:color="auto" w:fill="auto"/>
          </w:tcPr>
          <w:p w:rsidR="00BC2182" w:rsidRPr="000C48C9" w:rsidRDefault="00BC2182" w:rsidP="005C35C7">
            <w:pPr>
              <w:pStyle w:val="Tabletext"/>
            </w:pPr>
            <w:r w:rsidRPr="000C48C9">
              <w:t>An amount equal to the cost of purchasing the vaccines or materials</w:t>
            </w:r>
          </w:p>
        </w:tc>
      </w:tr>
      <w:tr w:rsidR="00BC2182" w:rsidRPr="000C48C9" w:rsidTr="005C35C7">
        <w:tc>
          <w:tcPr>
            <w:tcW w:w="817" w:type="dxa"/>
            <w:tcBorders>
              <w:bottom w:val="single" w:sz="12" w:space="0" w:color="auto"/>
            </w:tcBorders>
            <w:shd w:val="clear" w:color="auto" w:fill="auto"/>
          </w:tcPr>
          <w:p w:rsidR="00BC2182" w:rsidRPr="000C48C9" w:rsidRDefault="00BC2182" w:rsidP="005C35C7">
            <w:pPr>
              <w:pStyle w:val="Tabletext"/>
            </w:pPr>
            <w:r w:rsidRPr="000C48C9">
              <w:t>8</w:t>
            </w:r>
          </w:p>
        </w:tc>
        <w:tc>
          <w:tcPr>
            <w:tcW w:w="4822" w:type="dxa"/>
            <w:tcBorders>
              <w:bottom w:val="single" w:sz="12" w:space="0" w:color="auto"/>
            </w:tcBorders>
            <w:shd w:val="clear" w:color="auto" w:fill="auto"/>
          </w:tcPr>
          <w:p w:rsidR="00BC2182" w:rsidRPr="000C48C9" w:rsidRDefault="00BC2182" w:rsidP="005C35C7">
            <w:pPr>
              <w:pStyle w:val="Tabletext"/>
            </w:pPr>
            <w:r w:rsidRPr="000C48C9">
              <w:t>Attending on board a vessel during a voyage</w:t>
            </w:r>
          </w:p>
        </w:tc>
        <w:tc>
          <w:tcPr>
            <w:tcW w:w="1680" w:type="dxa"/>
            <w:tcBorders>
              <w:bottom w:val="single" w:sz="12" w:space="0" w:color="auto"/>
            </w:tcBorders>
            <w:shd w:val="clear" w:color="auto" w:fill="auto"/>
          </w:tcPr>
          <w:p w:rsidR="00BC2182" w:rsidRPr="000C48C9" w:rsidRDefault="00BC2182" w:rsidP="005C35C7">
            <w:pPr>
              <w:pStyle w:val="Tabletext"/>
            </w:pPr>
            <w:r w:rsidRPr="000C48C9">
              <w:t>$1</w:t>
            </w:r>
            <w:r w:rsidR="000C48C9">
              <w:t> </w:t>
            </w:r>
            <w:r w:rsidRPr="000C48C9">
              <w:t>417.00 per day or part of a day</w:t>
            </w:r>
          </w:p>
        </w:tc>
      </w:tr>
    </w:tbl>
    <w:p w:rsidR="00BC2182" w:rsidRPr="000C48C9" w:rsidRDefault="00BC2182" w:rsidP="005C35C7">
      <w:pPr>
        <w:pStyle w:val="ActHead1"/>
        <w:pageBreakBefore/>
      </w:pPr>
      <w:bookmarkStart w:id="58" w:name="_Toc397947701"/>
      <w:r w:rsidRPr="000C48C9">
        <w:rPr>
          <w:rStyle w:val="CharChapNo"/>
        </w:rPr>
        <w:lastRenderedPageBreak/>
        <w:t>Schedule</w:t>
      </w:r>
      <w:r w:rsidR="000C48C9">
        <w:rPr>
          <w:rStyle w:val="CharChapNo"/>
        </w:rPr>
        <w:t> </w:t>
      </w:r>
      <w:r w:rsidRPr="000C48C9">
        <w:rPr>
          <w:rStyle w:val="CharChapNo"/>
        </w:rPr>
        <w:t>5</w:t>
      </w:r>
      <w:r w:rsidR="005C35C7" w:rsidRPr="000C48C9">
        <w:t>—</w:t>
      </w:r>
      <w:r w:rsidRPr="000C48C9">
        <w:rPr>
          <w:rStyle w:val="CharChapText"/>
        </w:rPr>
        <w:t>Export documentation fees</w:t>
      </w:r>
      <w:bookmarkEnd w:id="58"/>
    </w:p>
    <w:p w:rsidR="00BC2182" w:rsidRPr="000C48C9" w:rsidRDefault="00BC2182" w:rsidP="005C35C7">
      <w:pPr>
        <w:pStyle w:val="notemargin"/>
      </w:pPr>
      <w:r w:rsidRPr="000C48C9">
        <w:t>(</w:t>
      </w:r>
      <w:proofErr w:type="gramStart"/>
      <w:r w:rsidRPr="000C48C9">
        <w:t>order</w:t>
      </w:r>
      <w:proofErr w:type="gramEnd"/>
      <w:r w:rsidR="000C48C9">
        <w:t> </w:t>
      </w:r>
      <w:r w:rsidRPr="000C48C9">
        <w:t>40A)</w:t>
      </w:r>
    </w:p>
    <w:p w:rsidR="00706274" w:rsidRPr="000C48C9" w:rsidRDefault="00BC2182" w:rsidP="00706274">
      <w:pPr>
        <w:rPr>
          <w:sz w:val="16"/>
        </w:rPr>
      </w:pPr>
      <w:r w:rsidRPr="000C48C9">
        <w:t xml:space="preserve">  </w:t>
      </w:r>
    </w:p>
    <w:p w:rsidR="005C35C7" w:rsidRPr="000C48C9" w:rsidRDefault="005C35C7" w:rsidP="005C35C7">
      <w:pPr>
        <w:pStyle w:val="Tabletext"/>
      </w:pPr>
    </w:p>
    <w:tbl>
      <w:tblPr>
        <w:tblW w:w="7205" w:type="dxa"/>
        <w:tblBorders>
          <w:top w:val="single" w:sz="4" w:space="0" w:color="auto"/>
          <w:bottom w:val="single" w:sz="2" w:space="0" w:color="auto"/>
          <w:insideH w:val="single" w:sz="4" w:space="0" w:color="auto"/>
        </w:tblBorders>
        <w:tblLayout w:type="fixed"/>
        <w:tblLook w:val="0000"/>
      </w:tblPr>
      <w:tblGrid>
        <w:gridCol w:w="724"/>
        <w:gridCol w:w="4904"/>
        <w:gridCol w:w="1577"/>
      </w:tblGrid>
      <w:tr w:rsidR="00BC2182" w:rsidRPr="000C48C9" w:rsidTr="000C48C9">
        <w:trPr>
          <w:tblHeader/>
        </w:trPr>
        <w:tc>
          <w:tcPr>
            <w:tcW w:w="724"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Item</w:t>
            </w:r>
          </w:p>
        </w:tc>
        <w:tc>
          <w:tcPr>
            <w:tcW w:w="4904"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Description</w:t>
            </w:r>
          </w:p>
        </w:tc>
        <w:tc>
          <w:tcPr>
            <w:tcW w:w="1577" w:type="dxa"/>
            <w:tcBorders>
              <w:top w:val="single" w:sz="12" w:space="0" w:color="auto"/>
              <w:bottom w:val="single" w:sz="12" w:space="0" w:color="auto"/>
            </w:tcBorders>
            <w:shd w:val="clear" w:color="auto" w:fill="auto"/>
          </w:tcPr>
          <w:p w:rsidR="00BC2182" w:rsidRPr="000C48C9" w:rsidRDefault="00BC2182" w:rsidP="005C35C7">
            <w:pPr>
              <w:pStyle w:val="TableHeading"/>
            </w:pPr>
            <w:r w:rsidRPr="000C48C9">
              <w:t>Fee</w:t>
            </w:r>
          </w:p>
        </w:tc>
      </w:tr>
      <w:tr w:rsidR="00BC2182" w:rsidRPr="000C48C9" w:rsidTr="000C48C9">
        <w:tc>
          <w:tcPr>
            <w:tcW w:w="724" w:type="dxa"/>
            <w:tcBorders>
              <w:top w:val="single" w:sz="12" w:space="0" w:color="auto"/>
            </w:tcBorders>
            <w:shd w:val="clear" w:color="auto" w:fill="auto"/>
          </w:tcPr>
          <w:p w:rsidR="00BC2182" w:rsidRPr="000C48C9" w:rsidRDefault="00BC2182" w:rsidP="005C35C7">
            <w:pPr>
              <w:pStyle w:val="Tabletext"/>
            </w:pPr>
          </w:p>
        </w:tc>
        <w:tc>
          <w:tcPr>
            <w:tcW w:w="4904" w:type="dxa"/>
            <w:tcBorders>
              <w:top w:val="single" w:sz="12" w:space="0" w:color="auto"/>
            </w:tcBorders>
            <w:shd w:val="clear" w:color="auto" w:fill="auto"/>
          </w:tcPr>
          <w:p w:rsidR="00BC2182" w:rsidRPr="000C48C9" w:rsidRDefault="00BC2182" w:rsidP="005C35C7">
            <w:pPr>
              <w:pStyle w:val="Tabletext"/>
            </w:pPr>
            <w:r w:rsidRPr="000C48C9">
              <w:rPr>
                <w:b/>
                <w:i/>
              </w:rPr>
              <w:t>Grain (whether or not prescribed grain), plants or plant products</w:t>
            </w:r>
          </w:p>
        </w:tc>
        <w:tc>
          <w:tcPr>
            <w:tcW w:w="1577" w:type="dxa"/>
            <w:tcBorders>
              <w:top w:val="single" w:sz="12" w:space="0" w:color="auto"/>
            </w:tcBorders>
            <w:shd w:val="clear" w:color="auto" w:fill="auto"/>
          </w:tcPr>
          <w:p w:rsidR="00BC2182" w:rsidRPr="000C48C9" w:rsidRDefault="00BC2182" w:rsidP="005C35C7">
            <w:pPr>
              <w:pStyle w:val="Tabletext"/>
            </w:pPr>
          </w:p>
        </w:tc>
      </w:tr>
      <w:tr w:rsidR="00C32C58" w:rsidRPr="000C48C9" w:rsidDel="00C32C58" w:rsidTr="000C48C9">
        <w:tc>
          <w:tcPr>
            <w:tcW w:w="724" w:type="dxa"/>
            <w:shd w:val="clear" w:color="auto" w:fill="auto"/>
          </w:tcPr>
          <w:p w:rsidR="00C32C58" w:rsidRPr="000C48C9" w:rsidDel="00C32C58" w:rsidRDefault="00C32C58" w:rsidP="005C35C7">
            <w:pPr>
              <w:pStyle w:val="Tabletext"/>
              <w:rPr>
                <w:color w:val="000000"/>
              </w:rPr>
            </w:pPr>
            <w:r w:rsidRPr="000C48C9">
              <w:t>1</w:t>
            </w:r>
          </w:p>
        </w:tc>
        <w:tc>
          <w:tcPr>
            <w:tcW w:w="4904" w:type="dxa"/>
            <w:shd w:val="clear" w:color="auto" w:fill="auto"/>
          </w:tcPr>
          <w:p w:rsidR="00C32C58" w:rsidRPr="000C48C9" w:rsidDel="00C32C58" w:rsidRDefault="00C32C58" w:rsidP="005C35C7">
            <w:pPr>
              <w:pStyle w:val="Tabletext"/>
            </w:pPr>
            <w:r w:rsidRPr="000C48C9">
              <w:t xml:space="preserve">a </w:t>
            </w:r>
            <w:proofErr w:type="spellStart"/>
            <w:r w:rsidRPr="000C48C9">
              <w:t>phytosanitary</w:t>
            </w:r>
            <w:proofErr w:type="spellEnd"/>
            <w:r w:rsidRPr="000C48C9">
              <w:t xml:space="preserve"> certificate, an export permit, or any other certificate, issued as a replacement certificate</w:t>
            </w:r>
          </w:p>
        </w:tc>
        <w:tc>
          <w:tcPr>
            <w:tcW w:w="1577" w:type="dxa"/>
            <w:shd w:val="clear" w:color="auto" w:fill="auto"/>
          </w:tcPr>
          <w:p w:rsidR="00C32C58" w:rsidRPr="000C48C9" w:rsidDel="00C32C58" w:rsidRDefault="00C32C58" w:rsidP="005C35C7">
            <w:pPr>
              <w:pStyle w:val="Tabletext"/>
              <w:rPr>
                <w:color w:val="000000"/>
              </w:rPr>
            </w:pPr>
            <w:r w:rsidRPr="000C48C9">
              <w:t>$500.00</w:t>
            </w:r>
          </w:p>
        </w:tc>
      </w:tr>
      <w:tr w:rsidR="00C32C58" w:rsidRPr="000C48C9" w:rsidDel="00C32C58" w:rsidTr="00A027AC">
        <w:tc>
          <w:tcPr>
            <w:tcW w:w="724" w:type="dxa"/>
            <w:tcBorders>
              <w:bottom w:val="single" w:sz="4" w:space="0" w:color="auto"/>
            </w:tcBorders>
            <w:shd w:val="clear" w:color="auto" w:fill="auto"/>
          </w:tcPr>
          <w:p w:rsidR="00C32C58" w:rsidRPr="000C48C9" w:rsidDel="00C32C58" w:rsidRDefault="00C32C58" w:rsidP="005C35C7">
            <w:pPr>
              <w:pStyle w:val="Tabletext"/>
              <w:rPr>
                <w:color w:val="000000"/>
              </w:rPr>
            </w:pPr>
            <w:r w:rsidRPr="000C48C9">
              <w:t>2</w:t>
            </w:r>
          </w:p>
        </w:tc>
        <w:tc>
          <w:tcPr>
            <w:tcW w:w="4904" w:type="dxa"/>
            <w:tcBorders>
              <w:bottom w:val="single" w:sz="4" w:space="0" w:color="auto"/>
            </w:tcBorders>
            <w:shd w:val="clear" w:color="auto" w:fill="auto"/>
          </w:tcPr>
          <w:p w:rsidR="00C32C58" w:rsidRPr="000C48C9" w:rsidDel="00C32C58" w:rsidRDefault="00C32C58" w:rsidP="005C35C7">
            <w:pPr>
              <w:pStyle w:val="Tabletext"/>
            </w:pPr>
            <w:r w:rsidRPr="000C48C9">
              <w:t xml:space="preserve">a </w:t>
            </w:r>
            <w:proofErr w:type="spellStart"/>
            <w:r w:rsidRPr="000C48C9">
              <w:t>phytosanitary</w:t>
            </w:r>
            <w:proofErr w:type="spellEnd"/>
            <w:r w:rsidRPr="000C48C9">
              <w:t xml:space="preserve"> certificate, an export permit, or any other certificate, issued manually</w:t>
            </w:r>
          </w:p>
        </w:tc>
        <w:tc>
          <w:tcPr>
            <w:tcW w:w="1577" w:type="dxa"/>
            <w:tcBorders>
              <w:bottom w:val="single" w:sz="4" w:space="0" w:color="auto"/>
            </w:tcBorders>
            <w:shd w:val="clear" w:color="auto" w:fill="auto"/>
          </w:tcPr>
          <w:p w:rsidR="00C32C58" w:rsidRPr="000C48C9" w:rsidDel="00C32C58" w:rsidRDefault="00C32C58" w:rsidP="005C35C7">
            <w:pPr>
              <w:pStyle w:val="Tabletext"/>
              <w:rPr>
                <w:color w:val="000000"/>
              </w:rPr>
            </w:pPr>
            <w:r w:rsidRPr="000C48C9">
              <w:t>$100.00</w:t>
            </w:r>
          </w:p>
        </w:tc>
      </w:tr>
      <w:tr w:rsidR="00C32C58" w:rsidRPr="000C48C9" w:rsidDel="00C32C58" w:rsidTr="00A027AC">
        <w:tc>
          <w:tcPr>
            <w:tcW w:w="724" w:type="dxa"/>
            <w:tcBorders>
              <w:bottom w:val="single" w:sz="12" w:space="0" w:color="auto"/>
            </w:tcBorders>
            <w:shd w:val="clear" w:color="auto" w:fill="auto"/>
          </w:tcPr>
          <w:p w:rsidR="00C32C58" w:rsidRPr="000C48C9" w:rsidDel="00C32C58" w:rsidRDefault="00C32C58" w:rsidP="005C35C7">
            <w:pPr>
              <w:pStyle w:val="Tabletext"/>
              <w:rPr>
                <w:color w:val="000000"/>
              </w:rPr>
            </w:pPr>
            <w:r w:rsidRPr="000C48C9">
              <w:t>3</w:t>
            </w:r>
          </w:p>
        </w:tc>
        <w:tc>
          <w:tcPr>
            <w:tcW w:w="4904" w:type="dxa"/>
            <w:tcBorders>
              <w:bottom w:val="single" w:sz="12" w:space="0" w:color="auto"/>
            </w:tcBorders>
            <w:shd w:val="clear" w:color="auto" w:fill="auto"/>
          </w:tcPr>
          <w:p w:rsidR="00C32C58" w:rsidRPr="000C48C9" w:rsidDel="00C32C58" w:rsidRDefault="00C32C58" w:rsidP="005C35C7">
            <w:pPr>
              <w:pStyle w:val="Tabletext"/>
            </w:pPr>
            <w:r w:rsidRPr="000C48C9">
              <w:t xml:space="preserve">a </w:t>
            </w:r>
            <w:proofErr w:type="spellStart"/>
            <w:r w:rsidRPr="000C48C9">
              <w:t>phytosanitary</w:t>
            </w:r>
            <w:proofErr w:type="spellEnd"/>
            <w:r w:rsidRPr="000C48C9">
              <w:t xml:space="preserve"> certificate, an export permit, or any other certificate, issued electronically</w:t>
            </w:r>
          </w:p>
        </w:tc>
        <w:tc>
          <w:tcPr>
            <w:tcW w:w="1577" w:type="dxa"/>
            <w:tcBorders>
              <w:bottom w:val="single" w:sz="12" w:space="0" w:color="auto"/>
            </w:tcBorders>
            <w:shd w:val="clear" w:color="auto" w:fill="auto"/>
          </w:tcPr>
          <w:p w:rsidR="00C32C58" w:rsidRPr="000C48C9" w:rsidDel="00C32C58" w:rsidRDefault="00C32C58" w:rsidP="005C35C7">
            <w:pPr>
              <w:pStyle w:val="Tabletext"/>
              <w:rPr>
                <w:color w:val="000000"/>
              </w:rPr>
            </w:pPr>
            <w:r w:rsidRPr="000C48C9">
              <w:t>$16.00</w:t>
            </w:r>
          </w:p>
        </w:tc>
      </w:tr>
    </w:tbl>
    <w:p w:rsidR="00B406E3" w:rsidRPr="000C48C9" w:rsidRDefault="00B406E3" w:rsidP="005C35C7">
      <w:pPr>
        <w:pStyle w:val="ActHead1"/>
        <w:pageBreakBefore/>
        <w:rPr>
          <w:szCs w:val="32"/>
        </w:rPr>
      </w:pPr>
      <w:bookmarkStart w:id="59" w:name="_Toc397947702"/>
      <w:r w:rsidRPr="000C48C9">
        <w:rPr>
          <w:rStyle w:val="CharChapNo"/>
        </w:rPr>
        <w:lastRenderedPageBreak/>
        <w:t>Schedule</w:t>
      </w:r>
      <w:r w:rsidR="000C48C9">
        <w:rPr>
          <w:rStyle w:val="CharChapNo"/>
        </w:rPr>
        <w:t> </w:t>
      </w:r>
      <w:r w:rsidRPr="000C48C9">
        <w:rPr>
          <w:rStyle w:val="CharChapNo"/>
        </w:rPr>
        <w:t>7</w:t>
      </w:r>
      <w:r w:rsidR="005C35C7" w:rsidRPr="000C48C9">
        <w:rPr>
          <w:szCs w:val="32"/>
        </w:rPr>
        <w:t>—</w:t>
      </w:r>
      <w:r w:rsidRPr="000C48C9">
        <w:rPr>
          <w:rStyle w:val="CharChapText"/>
        </w:rPr>
        <w:t>Fees imposed for meat and meat products</w:t>
      </w:r>
      <w:bookmarkEnd w:id="59"/>
    </w:p>
    <w:p w:rsidR="00B406E3" w:rsidRPr="000C48C9" w:rsidRDefault="00B406E3" w:rsidP="005C35C7">
      <w:pPr>
        <w:pStyle w:val="notemargin"/>
      </w:pPr>
      <w:r w:rsidRPr="000C48C9">
        <w:t>(</w:t>
      </w:r>
      <w:proofErr w:type="gramStart"/>
      <w:r w:rsidRPr="000C48C9">
        <w:t>orders</w:t>
      </w:r>
      <w:proofErr w:type="gramEnd"/>
      <w:r w:rsidR="000C48C9">
        <w:t> </w:t>
      </w:r>
      <w:r w:rsidRPr="000C48C9">
        <w:t>55, 55A, 55G)</w:t>
      </w:r>
    </w:p>
    <w:p w:rsidR="00B406E3" w:rsidRPr="000C48C9" w:rsidRDefault="002C4313" w:rsidP="002C4313">
      <w:pPr>
        <w:pStyle w:val="notemargin"/>
      </w:pPr>
      <w:r w:rsidRPr="002C4313">
        <w:t xml:space="preserve">Note: </w:t>
      </w:r>
      <w:r>
        <w:tab/>
      </w:r>
      <w:r w:rsidRPr="002C4313">
        <w:rPr>
          <w:b/>
          <w:bCs/>
          <w:i/>
          <w:iCs/>
        </w:rPr>
        <w:t xml:space="preserve">Meat </w:t>
      </w:r>
      <w:r w:rsidRPr="002C4313">
        <w:t xml:space="preserve">includes wild game meat, poultry meat, rabbit meat and ratite meat. </w:t>
      </w:r>
      <w:proofErr w:type="gramStart"/>
      <w:r w:rsidRPr="002C4313">
        <w:rPr>
          <w:b/>
          <w:bCs/>
          <w:i/>
          <w:iCs/>
        </w:rPr>
        <w:t>Meat</w:t>
      </w:r>
      <w:r>
        <w:rPr>
          <w:b/>
          <w:bCs/>
          <w:i/>
          <w:iCs/>
        </w:rPr>
        <w:t xml:space="preserve"> </w:t>
      </w:r>
      <w:r w:rsidRPr="002C4313">
        <w:rPr>
          <w:b/>
          <w:bCs/>
          <w:i/>
          <w:iCs/>
        </w:rPr>
        <w:t xml:space="preserve">products </w:t>
      </w:r>
      <w:r w:rsidRPr="002C4313">
        <w:t>includes</w:t>
      </w:r>
      <w:proofErr w:type="gramEnd"/>
      <w:r w:rsidRPr="002C4313">
        <w:t xml:space="preserve"> wild game meat products, poultry meat products, rabbit meat</w:t>
      </w:r>
      <w:r>
        <w:t xml:space="preserve"> </w:t>
      </w:r>
      <w:r w:rsidRPr="002C4313">
        <w:t>products and ratite meat products.</w:t>
      </w:r>
    </w:p>
    <w:p w:rsidR="00B406E3" w:rsidRPr="000C48C9" w:rsidRDefault="00B406E3" w:rsidP="005C35C7">
      <w:pPr>
        <w:pStyle w:val="ActHead2"/>
      </w:pPr>
      <w:bookmarkStart w:id="60" w:name="_Toc397947703"/>
      <w:r w:rsidRPr="000C48C9">
        <w:rPr>
          <w:rStyle w:val="CharPartNo"/>
        </w:rPr>
        <w:t>Part</w:t>
      </w:r>
      <w:r w:rsidR="000C48C9">
        <w:rPr>
          <w:rStyle w:val="CharPartNo"/>
        </w:rPr>
        <w:t> </w:t>
      </w:r>
      <w:r w:rsidRPr="000C48C9">
        <w:rPr>
          <w:rStyle w:val="CharPartNo"/>
        </w:rPr>
        <w:t>1</w:t>
      </w:r>
      <w:r w:rsidR="005C35C7" w:rsidRPr="000C48C9">
        <w:t>—</w:t>
      </w:r>
      <w:r w:rsidRPr="000C48C9">
        <w:rPr>
          <w:rStyle w:val="CharPartText"/>
        </w:rPr>
        <w:t>Fees for inspection services (suborder 55(1))</w:t>
      </w:r>
      <w:bookmarkEnd w:id="60"/>
    </w:p>
    <w:p w:rsidR="005C35C7" w:rsidRPr="000C48C9" w:rsidRDefault="005C35C7" w:rsidP="005C35C7">
      <w:pPr>
        <w:pStyle w:val="Tabletext"/>
      </w:pPr>
    </w:p>
    <w:tbl>
      <w:tblPr>
        <w:tblW w:w="7199" w:type="dxa"/>
        <w:tblBorders>
          <w:top w:val="single" w:sz="4" w:space="0" w:color="auto"/>
          <w:bottom w:val="single" w:sz="2" w:space="0" w:color="auto"/>
          <w:insideH w:val="single" w:sz="4" w:space="0" w:color="auto"/>
        </w:tblBorders>
        <w:tblLayout w:type="fixed"/>
        <w:tblLook w:val="0000"/>
      </w:tblPr>
      <w:tblGrid>
        <w:gridCol w:w="719"/>
        <w:gridCol w:w="4918"/>
        <w:gridCol w:w="1562"/>
      </w:tblGrid>
      <w:tr w:rsidR="00B406E3" w:rsidRPr="000C48C9" w:rsidTr="005C35C7">
        <w:trPr>
          <w:tblHeader/>
        </w:trPr>
        <w:tc>
          <w:tcPr>
            <w:tcW w:w="71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Item</w:t>
            </w:r>
          </w:p>
        </w:tc>
        <w:tc>
          <w:tcPr>
            <w:tcW w:w="4918"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Description</w:t>
            </w:r>
          </w:p>
        </w:tc>
        <w:tc>
          <w:tcPr>
            <w:tcW w:w="1562"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Fee</w:t>
            </w:r>
          </w:p>
        </w:tc>
      </w:tr>
      <w:tr w:rsidR="00B406E3" w:rsidRPr="000C48C9" w:rsidTr="005C35C7">
        <w:tc>
          <w:tcPr>
            <w:tcW w:w="719" w:type="dxa"/>
            <w:tcBorders>
              <w:top w:val="single" w:sz="12" w:space="0" w:color="auto"/>
            </w:tcBorders>
            <w:shd w:val="clear" w:color="auto" w:fill="auto"/>
          </w:tcPr>
          <w:p w:rsidR="00B406E3" w:rsidRPr="000C48C9" w:rsidRDefault="00B406E3" w:rsidP="005C35C7">
            <w:pPr>
              <w:pStyle w:val="Tabletext"/>
            </w:pPr>
            <w:r w:rsidRPr="000C48C9">
              <w:t>1</w:t>
            </w:r>
          </w:p>
        </w:tc>
        <w:tc>
          <w:tcPr>
            <w:tcW w:w="4918" w:type="dxa"/>
            <w:tcBorders>
              <w:top w:val="single" w:sz="12" w:space="0" w:color="auto"/>
            </w:tcBorders>
            <w:shd w:val="clear" w:color="auto" w:fill="auto"/>
          </w:tcPr>
          <w:p w:rsidR="00B406E3" w:rsidRPr="000C48C9" w:rsidRDefault="00B406E3" w:rsidP="005C35C7">
            <w:pPr>
              <w:pStyle w:val="Tabletext"/>
            </w:pPr>
            <w:r w:rsidRPr="000C48C9">
              <w:t>For inspection services performed by an authorised officer who is not a veterinarian and who is not an area technical manager</w:t>
            </w:r>
          </w:p>
        </w:tc>
        <w:tc>
          <w:tcPr>
            <w:tcW w:w="1562" w:type="dxa"/>
            <w:tcBorders>
              <w:top w:val="single" w:sz="12" w:space="0" w:color="auto"/>
            </w:tcBorders>
            <w:shd w:val="clear" w:color="auto" w:fill="auto"/>
          </w:tcPr>
          <w:p w:rsidR="00B406E3" w:rsidRPr="000C48C9" w:rsidRDefault="00B406E3" w:rsidP="005C35C7">
            <w:pPr>
              <w:pStyle w:val="Tabletext"/>
            </w:pPr>
            <w:r w:rsidRPr="000C48C9">
              <w:t>$30.00 per quarter hour</w:t>
            </w:r>
          </w:p>
        </w:tc>
      </w:tr>
      <w:tr w:rsidR="00B406E3" w:rsidRPr="000C48C9" w:rsidTr="005C35C7">
        <w:tc>
          <w:tcPr>
            <w:tcW w:w="719" w:type="dxa"/>
            <w:tcBorders>
              <w:bottom w:val="single" w:sz="4" w:space="0" w:color="auto"/>
            </w:tcBorders>
            <w:shd w:val="clear" w:color="auto" w:fill="auto"/>
          </w:tcPr>
          <w:p w:rsidR="00B406E3" w:rsidRPr="000C48C9" w:rsidRDefault="00B406E3" w:rsidP="005C35C7">
            <w:pPr>
              <w:pStyle w:val="Tabletext"/>
            </w:pPr>
            <w:r w:rsidRPr="000C48C9">
              <w:t>2</w:t>
            </w:r>
          </w:p>
        </w:tc>
        <w:tc>
          <w:tcPr>
            <w:tcW w:w="4918" w:type="dxa"/>
            <w:tcBorders>
              <w:bottom w:val="single" w:sz="4" w:space="0" w:color="auto"/>
            </w:tcBorders>
            <w:shd w:val="clear" w:color="auto" w:fill="auto"/>
          </w:tcPr>
          <w:p w:rsidR="00B406E3" w:rsidRPr="000C48C9" w:rsidRDefault="00B406E3" w:rsidP="005C35C7">
            <w:pPr>
              <w:pStyle w:val="Tabletext"/>
            </w:pPr>
            <w:r w:rsidRPr="000C48C9">
              <w:t>For inspection services performed by an authorised officer who is a veterinarian and who is not an area technical manager</w:t>
            </w:r>
          </w:p>
        </w:tc>
        <w:tc>
          <w:tcPr>
            <w:tcW w:w="1562" w:type="dxa"/>
            <w:tcBorders>
              <w:bottom w:val="single" w:sz="4" w:space="0" w:color="auto"/>
            </w:tcBorders>
            <w:shd w:val="clear" w:color="auto" w:fill="auto"/>
          </w:tcPr>
          <w:p w:rsidR="00B406E3" w:rsidRPr="000C48C9" w:rsidRDefault="00B406E3" w:rsidP="005C35C7">
            <w:pPr>
              <w:pStyle w:val="Tabletext"/>
            </w:pPr>
            <w:r w:rsidRPr="000C48C9">
              <w:t>$39.00 per quarter hour</w:t>
            </w:r>
          </w:p>
        </w:tc>
      </w:tr>
      <w:tr w:rsidR="00B406E3" w:rsidRPr="000C48C9" w:rsidTr="005C35C7">
        <w:tc>
          <w:tcPr>
            <w:tcW w:w="719" w:type="dxa"/>
            <w:tcBorders>
              <w:bottom w:val="single" w:sz="12" w:space="0" w:color="auto"/>
            </w:tcBorders>
            <w:shd w:val="clear" w:color="auto" w:fill="auto"/>
          </w:tcPr>
          <w:p w:rsidR="00B406E3" w:rsidRPr="000C48C9" w:rsidRDefault="00B406E3" w:rsidP="005C35C7">
            <w:pPr>
              <w:pStyle w:val="Tabletext"/>
            </w:pPr>
            <w:r w:rsidRPr="000C48C9">
              <w:t>3</w:t>
            </w:r>
          </w:p>
        </w:tc>
        <w:tc>
          <w:tcPr>
            <w:tcW w:w="4918" w:type="dxa"/>
            <w:tcBorders>
              <w:bottom w:val="single" w:sz="12" w:space="0" w:color="auto"/>
            </w:tcBorders>
            <w:shd w:val="clear" w:color="auto" w:fill="auto"/>
          </w:tcPr>
          <w:p w:rsidR="00B406E3" w:rsidRPr="000C48C9" w:rsidRDefault="00B406E3" w:rsidP="005C35C7">
            <w:pPr>
              <w:pStyle w:val="Tabletext"/>
            </w:pPr>
            <w:r w:rsidRPr="000C48C9">
              <w:t>For inspection services performed by an authorised officer who is an Area Technical Manager</w:t>
            </w:r>
          </w:p>
        </w:tc>
        <w:tc>
          <w:tcPr>
            <w:tcW w:w="1562" w:type="dxa"/>
            <w:tcBorders>
              <w:bottom w:val="single" w:sz="12" w:space="0" w:color="auto"/>
            </w:tcBorders>
            <w:shd w:val="clear" w:color="auto" w:fill="auto"/>
          </w:tcPr>
          <w:p w:rsidR="00B406E3" w:rsidRPr="000C48C9" w:rsidRDefault="00B406E3" w:rsidP="005C35C7">
            <w:pPr>
              <w:pStyle w:val="Tabletext"/>
            </w:pPr>
            <w:r w:rsidRPr="000C48C9">
              <w:t>$108.00 per quarter hour</w:t>
            </w:r>
          </w:p>
        </w:tc>
      </w:tr>
    </w:tbl>
    <w:p w:rsidR="00B406E3" w:rsidRPr="000C48C9" w:rsidRDefault="00B406E3" w:rsidP="005C35C7">
      <w:pPr>
        <w:pStyle w:val="ActHead2"/>
        <w:pageBreakBefore/>
      </w:pPr>
      <w:bookmarkStart w:id="61" w:name="_Toc397947704"/>
      <w:r w:rsidRPr="000C48C9">
        <w:rPr>
          <w:rStyle w:val="CharPartNo"/>
        </w:rPr>
        <w:lastRenderedPageBreak/>
        <w:t>Part</w:t>
      </w:r>
      <w:r w:rsidR="000C48C9">
        <w:rPr>
          <w:rStyle w:val="CharPartNo"/>
        </w:rPr>
        <w:t> </w:t>
      </w:r>
      <w:r w:rsidRPr="000C48C9">
        <w:rPr>
          <w:rStyle w:val="CharPartNo"/>
        </w:rPr>
        <w:t>2</w:t>
      </w:r>
      <w:r w:rsidR="005C35C7" w:rsidRPr="000C48C9">
        <w:t>—</w:t>
      </w:r>
      <w:r w:rsidRPr="000C48C9">
        <w:rPr>
          <w:rStyle w:val="CharPartText"/>
        </w:rPr>
        <w:t>Fees for inspection services pursuant to an arrangement with the Secretary (suborder 55(4))</w:t>
      </w:r>
      <w:bookmarkEnd w:id="61"/>
    </w:p>
    <w:p w:rsidR="005C35C7" w:rsidRPr="000C48C9" w:rsidRDefault="005C35C7" w:rsidP="005C35C7">
      <w:pPr>
        <w:pStyle w:val="Tabletext"/>
      </w:pPr>
    </w:p>
    <w:tbl>
      <w:tblPr>
        <w:tblW w:w="0" w:type="auto"/>
        <w:tblBorders>
          <w:top w:val="single" w:sz="4" w:space="0" w:color="auto"/>
          <w:bottom w:val="single" w:sz="2" w:space="0" w:color="auto"/>
          <w:insideH w:val="single" w:sz="4" w:space="0" w:color="auto"/>
        </w:tblBorders>
        <w:tblLayout w:type="fixed"/>
        <w:tblLook w:val="0000"/>
      </w:tblPr>
      <w:tblGrid>
        <w:gridCol w:w="708"/>
        <w:gridCol w:w="4929"/>
        <w:gridCol w:w="1551"/>
      </w:tblGrid>
      <w:tr w:rsidR="00B406E3" w:rsidRPr="000C48C9" w:rsidTr="005C35C7">
        <w:trPr>
          <w:tblHeader/>
        </w:trPr>
        <w:tc>
          <w:tcPr>
            <w:tcW w:w="708"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Item</w:t>
            </w:r>
          </w:p>
        </w:tc>
        <w:tc>
          <w:tcPr>
            <w:tcW w:w="492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Description</w:t>
            </w:r>
          </w:p>
        </w:tc>
        <w:tc>
          <w:tcPr>
            <w:tcW w:w="1551"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Fee</w:t>
            </w:r>
          </w:p>
        </w:tc>
      </w:tr>
      <w:tr w:rsidR="00B406E3" w:rsidRPr="000C48C9" w:rsidTr="005C35C7">
        <w:trPr>
          <w:trHeight w:val="806"/>
        </w:trPr>
        <w:tc>
          <w:tcPr>
            <w:tcW w:w="708" w:type="dxa"/>
            <w:tcBorders>
              <w:top w:val="single" w:sz="12" w:space="0" w:color="auto"/>
            </w:tcBorders>
            <w:shd w:val="clear" w:color="auto" w:fill="auto"/>
          </w:tcPr>
          <w:p w:rsidR="00B406E3" w:rsidRPr="000C48C9" w:rsidRDefault="00B406E3" w:rsidP="005C35C7">
            <w:pPr>
              <w:pStyle w:val="Tabletext"/>
            </w:pPr>
            <w:r w:rsidRPr="000C48C9">
              <w:t>1</w:t>
            </w:r>
          </w:p>
        </w:tc>
        <w:tc>
          <w:tcPr>
            <w:tcW w:w="4929" w:type="dxa"/>
            <w:tcBorders>
              <w:top w:val="single" w:sz="12" w:space="0" w:color="auto"/>
            </w:tcBorders>
            <w:shd w:val="clear" w:color="auto" w:fill="auto"/>
          </w:tcPr>
          <w:p w:rsidR="00B406E3" w:rsidRPr="000C48C9" w:rsidRDefault="00B406E3" w:rsidP="005C35C7">
            <w:pPr>
              <w:pStyle w:val="Tabletext"/>
            </w:pPr>
            <w:r w:rsidRPr="000C48C9">
              <w:t>For the inspection services of an authorised officer who is not a veterinarian, allocated to an establishment on a monthly basis</w:t>
            </w:r>
          </w:p>
        </w:tc>
        <w:tc>
          <w:tcPr>
            <w:tcW w:w="1551" w:type="dxa"/>
            <w:tcBorders>
              <w:top w:val="single" w:sz="12" w:space="0" w:color="auto"/>
            </w:tcBorders>
            <w:shd w:val="clear" w:color="auto" w:fill="auto"/>
          </w:tcPr>
          <w:p w:rsidR="00B406E3" w:rsidRPr="000C48C9" w:rsidRDefault="00B406E3" w:rsidP="005C35C7">
            <w:pPr>
              <w:pStyle w:val="Tabletext"/>
            </w:pPr>
            <w:r w:rsidRPr="000C48C9">
              <w:t>$10</w:t>
            </w:r>
            <w:r w:rsidR="000C48C9">
              <w:t> </w:t>
            </w:r>
            <w:r w:rsidRPr="000C48C9">
              <w:t>681.00 per month</w:t>
            </w:r>
          </w:p>
        </w:tc>
      </w:tr>
      <w:tr w:rsidR="00B406E3" w:rsidRPr="000C48C9" w:rsidTr="005C35C7">
        <w:trPr>
          <w:trHeight w:val="890"/>
        </w:trPr>
        <w:tc>
          <w:tcPr>
            <w:tcW w:w="708" w:type="dxa"/>
            <w:shd w:val="clear" w:color="auto" w:fill="auto"/>
          </w:tcPr>
          <w:p w:rsidR="00B406E3" w:rsidRPr="000C48C9" w:rsidRDefault="00B406E3" w:rsidP="005C35C7">
            <w:pPr>
              <w:pStyle w:val="Tabletext"/>
            </w:pPr>
            <w:r w:rsidRPr="000C48C9">
              <w:t>2</w:t>
            </w:r>
          </w:p>
        </w:tc>
        <w:tc>
          <w:tcPr>
            <w:tcW w:w="4929" w:type="dxa"/>
            <w:shd w:val="clear" w:color="auto" w:fill="auto"/>
          </w:tcPr>
          <w:p w:rsidR="00B406E3" w:rsidRPr="000C48C9" w:rsidRDefault="00B406E3" w:rsidP="005C35C7">
            <w:pPr>
              <w:pStyle w:val="Tabletext"/>
            </w:pPr>
            <w:r w:rsidRPr="000C48C9">
              <w:t>For the inspection services of an authorised officer who is not a veterinarian, allocated to an establishment on a monthly basis to perform additional inspection services</w:t>
            </w:r>
          </w:p>
        </w:tc>
        <w:tc>
          <w:tcPr>
            <w:tcW w:w="1551" w:type="dxa"/>
            <w:shd w:val="clear" w:color="auto" w:fill="auto"/>
          </w:tcPr>
          <w:p w:rsidR="00B406E3" w:rsidRPr="000C48C9" w:rsidRDefault="00B406E3" w:rsidP="005C35C7">
            <w:pPr>
              <w:pStyle w:val="Tabletext"/>
            </w:pPr>
            <w:r w:rsidRPr="000C48C9">
              <w:t>$12</w:t>
            </w:r>
            <w:r w:rsidR="000C48C9">
              <w:t> </w:t>
            </w:r>
            <w:r w:rsidRPr="000C48C9">
              <w:t>920.00 per month</w:t>
            </w:r>
          </w:p>
        </w:tc>
      </w:tr>
      <w:tr w:rsidR="00B406E3" w:rsidRPr="000C48C9" w:rsidTr="005C35C7">
        <w:tc>
          <w:tcPr>
            <w:tcW w:w="708" w:type="dxa"/>
            <w:shd w:val="clear" w:color="auto" w:fill="auto"/>
          </w:tcPr>
          <w:p w:rsidR="00B406E3" w:rsidRPr="000C48C9" w:rsidRDefault="00B406E3" w:rsidP="005C35C7">
            <w:pPr>
              <w:pStyle w:val="Tabletext"/>
            </w:pPr>
            <w:r w:rsidRPr="000C48C9">
              <w:t>3</w:t>
            </w:r>
          </w:p>
        </w:tc>
        <w:tc>
          <w:tcPr>
            <w:tcW w:w="4929" w:type="dxa"/>
            <w:shd w:val="clear" w:color="auto" w:fill="auto"/>
          </w:tcPr>
          <w:p w:rsidR="00B406E3" w:rsidRPr="000C48C9" w:rsidRDefault="00B406E3" w:rsidP="005C35C7">
            <w:pPr>
              <w:pStyle w:val="Tabletext"/>
            </w:pPr>
            <w:r w:rsidRPr="000C48C9">
              <w:t>For the inspection services of an authorised officer who is a veterinarian, allocated to an establishment on a monthly basis</w:t>
            </w:r>
          </w:p>
        </w:tc>
        <w:tc>
          <w:tcPr>
            <w:tcW w:w="1551" w:type="dxa"/>
            <w:shd w:val="clear" w:color="auto" w:fill="auto"/>
          </w:tcPr>
          <w:p w:rsidR="00B406E3" w:rsidRPr="000C48C9" w:rsidRDefault="00B406E3" w:rsidP="005C35C7">
            <w:pPr>
              <w:pStyle w:val="Tabletext"/>
            </w:pPr>
            <w:r w:rsidRPr="000C48C9">
              <w:t>$16</w:t>
            </w:r>
            <w:r w:rsidR="000C48C9">
              <w:t> </w:t>
            </w:r>
            <w:r w:rsidRPr="000C48C9">
              <w:t>582.00 per month</w:t>
            </w:r>
          </w:p>
        </w:tc>
      </w:tr>
      <w:tr w:rsidR="00B406E3" w:rsidRPr="000C48C9" w:rsidTr="005C35C7">
        <w:tc>
          <w:tcPr>
            <w:tcW w:w="708" w:type="dxa"/>
            <w:shd w:val="clear" w:color="auto" w:fill="auto"/>
          </w:tcPr>
          <w:p w:rsidR="00B406E3" w:rsidRPr="000C48C9" w:rsidRDefault="00B406E3" w:rsidP="005C35C7">
            <w:pPr>
              <w:pStyle w:val="Tabletext"/>
            </w:pPr>
            <w:r w:rsidRPr="000C48C9">
              <w:t>4</w:t>
            </w:r>
          </w:p>
        </w:tc>
        <w:tc>
          <w:tcPr>
            <w:tcW w:w="4929" w:type="dxa"/>
            <w:shd w:val="clear" w:color="auto" w:fill="auto"/>
          </w:tcPr>
          <w:p w:rsidR="00B406E3" w:rsidRPr="000C48C9" w:rsidRDefault="00B406E3" w:rsidP="005C35C7">
            <w:pPr>
              <w:pStyle w:val="Tabletext"/>
            </w:pPr>
            <w:r w:rsidRPr="000C48C9">
              <w:t>For the inspection services of an authorised officer who is not a veterinarian, allocated to an establishment on an annual basis</w:t>
            </w:r>
          </w:p>
        </w:tc>
        <w:tc>
          <w:tcPr>
            <w:tcW w:w="1551" w:type="dxa"/>
            <w:shd w:val="clear" w:color="auto" w:fill="auto"/>
          </w:tcPr>
          <w:p w:rsidR="00B406E3" w:rsidRPr="000C48C9" w:rsidRDefault="00B406E3" w:rsidP="005C35C7">
            <w:pPr>
              <w:pStyle w:val="Tabletext"/>
            </w:pPr>
            <w:r w:rsidRPr="000C48C9">
              <w:t>$117</w:t>
            </w:r>
            <w:r w:rsidR="000C48C9">
              <w:t> </w:t>
            </w:r>
            <w:r w:rsidRPr="000C48C9">
              <w:t>489.00 per year</w:t>
            </w:r>
          </w:p>
        </w:tc>
      </w:tr>
      <w:tr w:rsidR="00B406E3" w:rsidRPr="000C48C9" w:rsidTr="005C35C7">
        <w:tc>
          <w:tcPr>
            <w:tcW w:w="708" w:type="dxa"/>
            <w:tcBorders>
              <w:bottom w:val="single" w:sz="4" w:space="0" w:color="auto"/>
            </w:tcBorders>
            <w:shd w:val="clear" w:color="auto" w:fill="auto"/>
          </w:tcPr>
          <w:p w:rsidR="00B406E3" w:rsidRPr="000C48C9" w:rsidRDefault="00B406E3" w:rsidP="005C35C7">
            <w:pPr>
              <w:pStyle w:val="Tabletext"/>
            </w:pPr>
            <w:r w:rsidRPr="000C48C9">
              <w:t>5</w:t>
            </w:r>
          </w:p>
        </w:tc>
        <w:tc>
          <w:tcPr>
            <w:tcW w:w="4929" w:type="dxa"/>
            <w:tcBorders>
              <w:bottom w:val="single" w:sz="4" w:space="0" w:color="auto"/>
            </w:tcBorders>
            <w:shd w:val="clear" w:color="auto" w:fill="auto"/>
          </w:tcPr>
          <w:p w:rsidR="00B406E3" w:rsidRPr="000C48C9" w:rsidRDefault="00B406E3" w:rsidP="005C35C7">
            <w:pPr>
              <w:pStyle w:val="Tabletext"/>
            </w:pPr>
            <w:r w:rsidRPr="000C48C9">
              <w:t>For the inspection services of an authorised officer who is not a veterinarian, allocated to an establishment on an annual basis to perform additional inspection services</w:t>
            </w:r>
          </w:p>
        </w:tc>
        <w:tc>
          <w:tcPr>
            <w:tcW w:w="1551" w:type="dxa"/>
            <w:tcBorders>
              <w:bottom w:val="single" w:sz="4" w:space="0" w:color="auto"/>
            </w:tcBorders>
            <w:shd w:val="clear" w:color="auto" w:fill="auto"/>
          </w:tcPr>
          <w:p w:rsidR="00B406E3" w:rsidRPr="000C48C9" w:rsidRDefault="00B406E3" w:rsidP="005C35C7">
            <w:pPr>
              <w:pStyle w:val="Tabletext"/>
            </w:pPr>
            <w:r w:rsidRPr="000C48C9">
              <w:t>$142</w:t>
            </w:r>
            <w:r w:rsidR="000C48C9">
              <w:t> </w:t>
            </w:r>
            <w:r w:rsidRPr="000C48C9">
              <w:t>119.00 per year</w:t>
            </w:r>
          </w:p>
        </w:tc>
      </w:tr>
      <w:tr w:rsidR="00B406E3" w:rsidRPr="000C48C9" w:rsidTr="005C35C7">
        <w:tc>
          <w:tcPr>
            <w:tcW w:w="708" w:type="dxa"/>
            <w:tcBorders>
              <w:bottom w:val="single" w:sz="12" w:space="0" w:color="auto"/>
            </w:tcBorders>
            <w:shd w:val="clear" w:color="auto" w:fill="auto"/>
          </w:tcPr>
          <w:p w:rsidR="00B406E3" w:rsidRPr="000C48C9" w:rsidRDefault="00B406E3" w:rsidP="005C35C7">
            <w:pPr>
              <w:pStyle w:val="Tabletext"/>
            </w:pPr>
            <w:r w:rsidRPr="000C48C9">
              <w:t>6</w:t>
            </w:r>
          </w:p>
        </w:tc>
        <w:tc>
          <w:tcPr>
            <w:tcW w:w="4929" w:type="dxa"/>
            <w:tcBorders>
              <w:bottom w:val="single" w:sz="12" w:space="0" w:color="auto"/>
            </w:tcBorders>
            <w:shd w:val="clear" w:color="auto" w:fill="auto"/>
          </w:tcPr>
          <w:p w:rsidR="00B406E3" w:rsidRPr="000C48C9" w:rsidRDefault="00B406E3" w:rsidP="005C35C7">
            <w:pPr>
              <w:pStyle w:val="Tabletext"/>
            </w:pPr>
            <w:r w:rsidRPr="000C48C9">
              <w:t>For the inspection services of an authorised officer who is a veterinarian, allocated to an establishment on an annual basis</w:t>
            </w:r>
          </w:p>
        </w:tc>
        <w:tc>
          <w:tcPr>
            <w:tcW w:w="1551" w:type="dxa"/>
            <w:tcBorders>
              <w:bottom w:val="single" w:sz="12" w:space="0" w:color="auto"/>
            </w:tcBorders>
            <w:shd w:val="clear" w:color="auto" w:fill="auto"/>
          </w:tcPr>
          <w:p w:rsidR="00B406E3" w:rsidRPr="000C48C9" w:rsidRDefault="00B406E3" w:rsidP="005C35C7">
            <w:pPr>
              <w:pStyle w:val="Tabletext"/>
            </w:pPr>
            <w:r w:rsidRPr="000C48C9">
              <w:t>$182</w:t>
            </w:r>
            <w:r w:rsidR="000C48C9">
              <w:t> </w:t>
            </w:r>
            <w:r w:rsidRPr="000C48C9">
              <w:t>394.00 per year</w:t>
            </w:r>
          </w:p>
        </w:tc>
      </w:tr>
    </w:tbl>
    <w:p w:rsidR="00B406E3" w:rsidRPr="000C48C9" w:rsidRDefault="00B406E3" w:rsidP="005C35C7">
      <w:pPr>
        <w:pStyle w:val="ActHead2"/>
        <w:pageBreakBefore/>
      </w:pPr>
      <w:bookmarkStart w:id="62" w:name="_Toc397947705"/>
      <w:r w:rsidRPr="000C48C9">
        <w:rPr>
          <w:rStyle w:val="CharPartNo"/>
        </w:rPr>
        <w:lastRenderedPageBreak/>
        <w:t>Part</w:t>
      </w:r>
      <w:r w:rsidR="000C48C9">
        <w:rPr>
          <w:rStyle w:val="CharPartNo"/>
        </w:rPr>
        <w:t> </w:t>
      </w:r>
      <w:r w:rsidRPr="000C48C9">
        <w:rPr>
          <w:rStyle w:val="CharPartNo"/>
        </w:rPr>
        <w:t>3</w:t>
      </w:r>
      <w:r w:rsidR="005C35C7" w:rsidRPr="000C48C9">
        <w:t>—</w:t>
      </w:r>
      <w:r w:rsidRPr="000C48C9">
        <w:rPr>
          <w:rStyle w:val="CharPartText"/>
        </w:rPr>
        <w:t xml:space="preserve">Shift loading fees (suborder </w:t>
      </w:r>
      <w:proofErr w:type="gramStart"/>
      <w:r w:rsidRPr="000C48C9">
        <w:rPr>
          <w:rStyle w:val="CharPartText"/>
        </w:rPr>
        <w:t>55A(</w:t>
      </w:r>
      <w:proofErr w:type="gramEnd"/>
      <w:r w:rsidRPr="000C48C9">
        <w:rPr>
          <w:rStyle w:val="CharPartText"/>
        </w:rPr>
        <w:t>1))</w:t>
      </w:r>
      <w:bookmarkEnd w:id="62"/>
    </w:p>
    <w:p w:rsidR="005C35C7" w:rsidRPr="000C48C9" w:rsidRDefault="005C35C7" w:rsidP="005C35C7">
      <w:pPr>
        <w:pStyle w:val="Tabletext"/>
      </w:pPr>
    </w:p>
    <w:tbl>
      <w:tblPr>
        <w:tblW w:w="7196" w:type="dxa"/>
        <w:tblBorders>
          <w:top w:val="single" w:sz="4" w:space="0" w:color="auto"/>
          <w:bottom w:val="single" w:sz="2" w:space="0" w:color="auto"/>
          <w:insideH w:val="single" w:sz="4" w:space="0" w:color="auto"/>
        </w:tblBorders>
        <w:tblLayout w:type="fixed"/>
        <w:tblLook w:val="0000"/>
      </w:tblPr>
      <w:tblGrid>
        <w:gridCol w:w="708"/>
        <w:gridCol w:w="4929"/>
        <w:gridCol w:w="1559"/>
      </w:tblGrid>
      <w:tr w:rsidR="00B406E3" w:rsidRPr="000C48C9" w:rsidTr="00582F5E">
        <w:trPr>
          <w:tblHeader/>
        </w:trPr>
        <w:tc>
          <w:tcPr>
            <w:tcW w:w="708"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Item</w:t>
            </w:r>
          </w:p>
        </w:tc>
        <w:tc>
          <w:tcPr>
            <w:tcW w:w="492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Description</w:t>
            </w:r>
          </w:p>
        </w:tc>
        <w:tc>
          <w:tcPr>
            <w:tcW w:w="155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Fee</w:t>
            </w:r>
          </w:p>
        </w:tc>
      </w:tr>
      <w:tr w:rsidR="00B406E3" w:rsidRPr="000C48C9" w:rsidTr="00582F5E">
        <w:tc>
          <w:tcPr>
            <w:tcW w:w="708" w:type="dxa"/>
            <w:tcBorders>
              <w:top w:val="single" w:sz="12" w:space="0" w:color="auto"/>
              <w:bottom w:val="nil"/>
            </w:tcBorders>
            <w:shd w:val="clear" w:color="auto" w:fill="auto"/>
          </w:tcPr>
          <w:p w:rsidR="00B406E3" w:rsidRPr="000C48C9" w:rsidRDefault="00B406E3" w:rsidP="005C35C7">
            <w:pPr>
              <w:pStyle w:val="Tabletext"/>
            </w:pPr>
            <w:r w:rsidRPr="000C48C9">
              <w:t>1</w:t>
            </w:r>
          </w:p>
        </w:tc>
        <w:tc>
          <w:tcPr>
            <w:tcW w:w="4929" w:type="dxa"/>
            <w:tcBorders>
              <w:top w:val="single" w:sz="12" w:space="0" w:color="auto"/>
              <w:bottom w:val="nil"/>
            </w:tcBorders>
            <w:shd w:val="clear" w:color="auto" w:fill="auto"/>
          </w:tcPr>
          <w:p w:rsidR="00B406E3" w:rsidRPr="000C48C9" w:rsidRDefault="00B406E3" w:rsidP="005C35C7">
            <w:pPr>
              <w:pStyle w:val="Tabletext"/>
            </w:pPr>
            <w:r w:rsidRPr="000C48C9">
              <w:t>For inspection services performed by an authorised officer who is not a veterinarian, in a period for which the officer is entitled to shift loading:</w:t>
            </w:r>
          </w:p>
        </w:tc>
        <w:tc>
          <w:tcPr>
            <w:tcW w:w="1559" w:type="dxa"/>
            <w:tcBorders>
              <w:top w:val="single" w:sz="12" w:space="0" w:color="auto"/>
              <w:bottom w:val="nil"/>
            </w:tcBorders>
            <w:shd w:val="clear" w:color="auto" w:fill="auto"/>
          </w:tcPr>
          <w:p w:rsidR="00B406E3" w:rsidRPr="000C48C9" w:rsidRDefault="00B406E3" w:rsidP="005C35C7">
            <w:pPr>
              <w:pStyle w:val="Tabletext"/>
            </w:pPr>
          </w:p>
        </w:tc>
      </w:tr>
      <w:tr w:rsidR="00B406E3" w:rsidRPr="000C48C9" w:rsidTr="00582F5E">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a</w:t>
            </w:r>
            <w:r w:rsidRPr="000C48C9">
              <w:t xml:space="preserve">) </w:t>
            </w:r>
            <w:r w:rsidR="00B406E3" w:rsidRPr="000C48C9">
              <w:t>on a public holiday</w:t>
            </w:r>
          </w:p>
        </w:tc>
        <w:tc>
          <w:tcPr>
            <w:tcW w:w="1559" w:type="dxa"/>
            <w:tcBorders>
              <w:top w:val="nil"/>
              <w:bottom w:val="nil"/>
            </w:tcBorders>
            <w:shd w:val="clear" w:color="auto" w:fill="auto"/>
          </w:tcPr>
          <w:p w:rsidR="00B406E3" w:rsidRPr="000C48C9" w:rsidRDefault="00B406E3" w:rsidP="005C35C7">
            <w:pPr>
              <w:pStyle w:val="Tabletext"/>
            </w:pPr>
            <w:r w:rsidRPr="000C48C9">
              <w:t>$15.65 per hour</w:t>
            </w:r>
          </w:p>
        </w:tc>
      </w:tr>
      <w:tr w:rsidR="00B406E3" w:rsidRPr="000C48C9" w:rsidTr="00582F5E">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b</w:t>
            </w:r>
            <w:r w:rsidRPr="000C48C9">
              <w:t xml:space="preserve">) </w:t>
            </w:r>
            <w:r w:rsidR="00B406E3" w:rsidRPr="000C48C9">
              <w:t>otherwise:</w:t>
            </w:r>
          </w:p>
        </w:tc>
        <w:tc>
          <w:tcPr>
            <w:tcW w:w="1559" w:type="dxa"/>
            <w:tcBorders>
              <w:top w:val="nil"/>
              <w:bottom w:val="nil"/>
            </w:tcBorders>
            <w:shd w:val="clear" w:color="auto" w:fill="auto"/>
          </w:tcPr>
          <w:p w:rsidR="00B406E3" w:rsidRPr="000C48C9" w:rsidRDefault="00B406E3" w:rsidP="005C35C7">
            <w:pPr>
              <w:pStyle w:val="Tabletext"/>
            </w:pPr>
          </w:p>
        </w:tc>
      </w:tr>
      <w:tr w:rsidR="00B406E3" w:rsidRPr="000C48C9" w:rsidTr="00582F5E">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proofErr w:type="spellStart"/>
            <w:r w:rsidR="00B406E3" w:rsidRPr="000C48C9">
              <w:t>i</w:t>
            </w:r>
            <w:proofErr w:type="spellEnd"/>
            <w:r w:rsidRPr="000C48C9">
              <w:t xml:space="preserve">) </w:t>
            </w:r>
            <w:r w:rsidR="00B406E3" w:rsidRPr="000C48C9">
              <w:t>on a weekday</w:t>
            </w:r>
          </w:p>
        </w:tc>
        <w:tc>
          <w:tcPr>
            <w:tcW w:w="1559" w:type="dxa"/>
            <w:tcBorders>
              <w:top w:val="nil"/>
              <w:bottom w:val="nil"/>
            </w:tcBorders>
            <w:shd w:val="clear" w:color="auto" w:fill="auto"/>
          </w:tcPr>
          <w:p w:rsidR="00B406E3" w:rsidRPr="000C48C9" w:rsidRDefault="00B406E3" w:rsidP="005C35C7">
            <w:pPr>
              <w:pStyle w:val="Tabletext"/>
            </w:pPr>
            <w:r w:rsidRPr="000C48C9">
              <w:t>$1.57 per hour</w:t>
            </w:r>
          </w:p>
        </w:tc>
      </w:tr>
      <w:tr w:rsidR="00B406E3" w:rsidRPr="000C48C9" w:rsidTr="00582F5E">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w:t>
            </w:r>
            <w:r w:rsidRPr="000C48C9">
              <w:t xml:space="preserve">) </w:t>
            </w:r>
            <w:r w:rsidR="00B406E3" w:rsidRPr="000C48C9">
              <w:t>on a Saturday</w:t>
            </w:r>
          </w:p>
        </w:tc>
        <w:tc>
          <w:tcPr>
            <w:tcW w:w="1559" w:type="dxa"/>
            <w:tcBorders>
              <w:top w:val="nil"/>
              <w:bottom w:val="nil"/>
            </w:tcBorders>
            <w:shd w:val="clear" w:color="auto" w:fill="auto"/>
          </w:tcPr>
          <w:p w:rsidR="00B406E3" w:rsidRPr="000C48C9" w:rsidRDefault="00B406E3" w:rsidP="005C35C7">
            <w:pPr>
              <w:pStyle w:val="Tabletext"/>
            </w:pPr>
            <w:r w:rsidRPr="000C48C9">
              <w:t>$5.22 per hour</w:t>
            </w:r>
          </w:p>
        </w:tc>
      </w:tr>
      <w:tr w:rsidR="00B406E3" w:rsidRPr="000C48C9" w:rsidTr="00205326">
        <w:tc>
          <w:tcPr>
            <w:tcW w:w="708" w:type="dxa"/>
            <w:tcBorders>
              <w:top w:val="nil"/>
              <w:bottom w:val="single" w:sz="4" w:space="0" w:color="auto"/>
            </w:tcBorders>
            <w:shd w:val="clear" w:color="auto" w:fill="auto"/>
          </w:tcPr>
          <w:p w:rsidR="00B406E3" w:rsidRPr="000C48C9" w:rsidRDefault="00B406E3" w:rsidP="005C35C7">
            <w:pPr>
              <w:pStyle w:val="Tabletext"/>
            </w:pPr>
          </w:p>
        </w:tc>
        <w:tc>
          <w:tcPr>
            <w:tcW w:w="4929" w:type="dxa"/>
            <w:tcBorders>
              <w:top w:val="nil"/>
              <w:bottom w:val="single" w:sz="4" w:space="0" w:color="auto"/>
            </w:tcBorders>
            <w:shd w:val="clear" w:color="auto" w:fill="auto"/>
          </w:tcPr>
          <w:p w:rsidR="00B406E3" w:rsidRPr="000C48C9" w:rsidRDefault="005C35C7" w:rsidP="005C35C7">
            <w:pPr>
              <w:pStyle w:val="Tablei"/>
            </w:pPr>
            <w:r w:rsidRPr="000C48C9">
              <w:t>(</w:t>
            </w:r>
            <w:r w:rsidR="00B406E3" w:rsidRPr="000C48C9">
              <w:t>iii</w:t>
            </w:r>
            <w:r w:rsidRPr="000C48C9">
              <w:t xml:space="preserve">) </w:t>
            </w:r>
            <w:r w:rsidR="00B406E3" w:rsidRPr="000C48C9">
              <w:t>on a Sunday</w:t>
            </w:r>
          </w:p>
        </w:tc>
        <w:tc>
          <w:tcPr>
            <w:tcW w:w="1559" w:type="dxa"/>
            <w:tcBorders>
              <w:top w:val="nil"/>
              <w:bottom w:val="single" w:sz="4" w:space="0" w:color="auto"/>
            </w:tcBorders>
            <w:shd w:val="clear" w:color="auto" w:fill="auto"/>
          </w:tcPr>
          <w:p w:rsidR="00B406E3" w:rsidRPr="000C48C9" w:rsidRDefault="00B406E3" w:rsidP="005C35C7">
            <w:pPr>
              <w:pStyle w:val="Tabletext"/>
            </w:pPr>
            <w:r w:rsidRPr="000C48C9">
              <w:t>$10.43 per hour</w:t>
            </w:r>
          </w:p>
        </w:tc>
      </w:tr>
      <w:tr w:rsidR="00B406E3" w:rsidRPr="000C48C9" w:rsidTr="00205326">
        <w:tc>
          <w:tcPr>
            <w:tcW w:w="708" w:type="dxa"/>
            <w:tcBorders>
              <w:bottom w:val="nil"/>
            </w:tcBorders>
            <w:shd w:val="clear" w:color="auto" w:fill="auto"/>
          </w:tcPr>
          <w:p w:rsidR="00B406E3" w:rsidRPr="000C48C9" w:rsidRDefault="00B406E3" w:rsidP="005C35C7">
            <w:pPr>
              <w:pStyle w:val="Tabletext"/>
            </w:pPr>
            <w:r w:rsidRPr="000C48C9">
              <w:t>2</w:t>
            </w:r>
          </w:p>
        </w:tc>
        <w:tc>
          <w:tcPr>
            <w:tcW w:w="4929" w:type="dxa"/>
            <w:tcBorders>
              <w:bottom w:val="nil"/>
            </w:tcBorders>
            <w:shd w:val="clear" w:color="auto" w:fill="auto"/>
          </w:tcPr>
          <w:p w:rsidR="00B406E3" w:rsidRPr="000C48C9" w:rsidRDefault="00B406E3" w:rsidP="005C35C7">
            <w:pPr>
              <w:pStyle w:val="Tabletext"/>
            </w:pPr>
            <w:r w:rsidRPr="000C48C9">
              <w:t>For inspection services performed by an authorised officer who is a veterinarian, in a period for which the officer is entitled to a shift loading:</w:t>
            </w:r>
          </w:p>
        </w:tc>
        <w:tc>
          <w:tcPr>
            <w:tcW w:w="1559" w:type="dxa"/>
            <w:tcBorders>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a</w:t>
            </w:r>
            <w:r w:rsidRPr="000C48C9">
              <w:t xml:space="preserve">) </w:t>
            </w:r>
            <w:r w:rsidR="00B406E3" w:rsidRPr="000C48C9">
              <w:t>on a public holiday</w:t>
            </w:r>
          </w:p>
        </w:tc>
        <w:tc>
          <w:tcPr>
            <w:tcW w:w="1559" w:type="dxa"/>
            <w:tcBorders>
              <w:top w:val="nil"/>
              <w:bottom w:val="nil"/>
            </w:tcBorders>
            <w:shd w:val="clear" w:color="auto" w:fill="auto"/>
          </w:tcPr>
          <w:p w:rsidR="00B406E3" w:rsidRPr="000C48C9" w:rsidRDefault="00B406E3" w:rsidP="005C35C7">
            <w:pPr>
              <w:pStyle w:val="Tabletext"/>
            </w:pPr>
            <w:r w:rsidRPr="000C48C9">
              <w:t>$24.26 per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b</w:t>
            </w:r>
            <w:r w:rsidRPr="000C48C9">
              <w:t xml:space="preserve">) </w:t>
            </w:r>
            <w:r w:rsidR="00B406E3" w:rsidRPr="000C48C9">
              <w:t>otherwise:</w:t>
            </w:r>
          </w:p>
        </w:tc>
        <w:tc>
          <w:tcPr>
            <w:tcW w:w="1559" w:type="dxa"/>
            <w:tcBorders>
              <w:top w:val="nil"/>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proofErr w:type="spellStart"/>
            <w:r w:rsidR="00B406E3" w:rsidRPr="000C48C9">
              <w:t>i</w:t>
            </w:r>
            <w:proofErr w:type="spellEnd"/>
            <w:r w:rsidRPr="000C48C9">
              <w:t xml:space="preserve">) </w:t>
            </w:r>
            <w:r w:rsidR="00B406E3" w:rsidRPr="000C48C9">
              <w:t>on a weekday</w:t>
            </w:r>
          </w:p>
        </w:tc>
        <w:tc>
          <w:tcPr>
            <w:tcW w:w="1559" w:type="dxa"/>
            <w:tcBorders>
              <w:top w:val="nil"/>
              <w:bottom w:val="nil"/>
            </w:tcBorders>
            <w:shd w:val="clear" w:color="auto" w:fill="auto"/>
          </w:tcPr>
          <w:p w:rsidR="00B406E3" w:rsidRPr="000C48C9" w:rsidRDefault="00B406E3" w:rsidP="005C35C7">
            <w:pPr>
              <w:pStyle w:val="Tabletext"/>
            </w:pPr>
            <w:r w:rsidRPr="000C48C9">
              <w:t>$2.43 per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w:t>
            </w:r>
            <w:r w:rsidRPr="000C48C9">
              <w:t xml:space="preserve">) </w:t>
            </w:r>
            <w:r w:rsidR="00B406E3" w:rsidRPr="000C48C9">
              <w:t>on a Saturday</w:t>
            </w:r>
          </w:p>
        </w:tc>
        <w:tc>
          <w:tcPr>
            <w:tcW w:w="1559" w:type="dxa"/>
            <w:tcBorders>
              <w:top w:val="nil"/>
              <w:bottom w:val="nil"/>
            </w:tcBorders>
            <w:shd w:val="clear" w:color="auto" w:fill="auto"/>
          </w:tcPr>
          <w:p w:rsidR="00B406E3" w:rsidRPr="000C48C9" w:rsidRDefault="00B406E3" w:rsidP="005C35C7">
            <w:pPr>
              <w:pStyle w:val="Tabletext"/>
            </w:pPr>
            <w:r w:rsidRPr="000C48C9">
              <w:t>$8.09 per hour</w:t>
            </w:r>
          </w:p>
        </w:tc>
      </w:tr>
      <w:tr w:rsidR="00B406E3" w:rsidRPr="000C48C9" w:rsidTr="00205326">
        <w:tc>
          <w:tcPr>
            <w:tcW w:w="708" w:type="dxa"/>
            <w:tcBorders>
              <w:top w:val="nil"/>
              <w:bottom w:val="single" w:sz="12" w:space="0" w:color="auto"/>
            </w:tcBorders>
            <w:shd w:val="clear" w:color="auto" w:fill="auto"/>
          </w:tcPr>
          <w:p w:rsidR="00B406E3" w:rsidRPr="000C48C9" w:rsidRDefault="00B406E3" w:rsidP="005C35C7">
            <w:pPr>
              <w:pStyle w:val="Tabletext"/>
            </w:pPr>
          </w:p>
        </w:tc>
        <w:tc>
          <w:tcPr>
            <w:tcW w:w="4929" w:type="dxa"/>
            <w:tcBorders>
              <w:top w:val="nil"/>
              <w:bottom w:val="single" w:sz="12" w:space="0" w:color="auto"/>
            </w:tcBorders>
            <w:shd w:val="clear" w:color="auto" w:fill="auto"/>
          </w:tcPr>
          <w:p w:rsidR="00B406E3" w:rsidRPr="000C48C9" w:rsidRDefault="005C35C7" w:rsidP="005C35C7">
            <w:pPr>
              <w:pStyle w:val="Tablei"/>
            </w:pPr>
            <w:r w:rsidRPr="000C48C9">
              <w:t>(</w:t>
            </w:r>
            <w:r w:rsidR="00B406E3" w:rsidRPr="000C48C9">
              <w:t>iii</w:t>
            </w:r>
            <w:r w:rsidRPr="000C48C9">
              <w:t xml:space="preserve">) </w:t>
            </w:r>
            <w:r w:rsidR="00B406E3" w:rsidRPr="000C48C9">
              <w:t>on a Sunday</w:t>
            </w:r>
          </w:p>
        </w:tc>
        <w:tc>
          <w:tcPr>
            <w:tcW w:w="1559" w:type="dxa"/>
            <w:tcBorders>
              <w:top w:val="nil"/>
              <w:bottom w:val="single" w:sz="12" w:space="0" w:color="auto"/>
            </w:tcBorders>
            <w:shd w:val="clear" w:color="auto" w:fill="auto"/>
          </w:tcPr>
          <w:p w:rsidR="00B406E3" w:rsidRPr="000C48C9" w:rsidRDefault="00B406E3" w:rsidP="005C35C7">
            <w:pPr>
              <w:pStyle w:val="Tabletext"/>
            </w:pPr>
            <w:r w:rsidRPr="000C48C9">
              <w:t>$16.17 per hour</w:t>
            </w:r>
          </w:p>
        </w:tc>
      </w:tr>
    </w:tbl>
    <w:p w:rsidR="00B406E3" w:rsidRPr="000C48C9" w:rsidRDefault="00B406E3" w:rsidP="005C35C7">
      <w:pPr>
        <w:pStyle w:val="ActHead2"/>
        <w:pageBreakBefore/>
      </w:pPr>
      <w:bookmarkStart w:id="63" w:name="_Toc397947706"/>
      <w:r w:rsidRPr="000C48C9">
        <w:rPr>
          <w:rStyle w:val="CharPartNo"/>
        </w:rPr>
        <w:lastRenderedPageBreak/>
        <w:t>Part</w:t>
      </w:r>
      <w:r w:rsidR="000C48C9">
        <w:rPr>
          <w:rStyle w:val="CharPartNo"/>
        </w:rPr>
        <w:t> </w:t>
      </w:r>
      <w:r w:rsidRPr="000C48C9">
        <w:rPr>
          <w:rStyle w:val="CharPartNo"/>
        </w:rPr>
        <w:t>4</w:t>
      </w:r>
      <w:r w:rsidR="005C35C7" w:rsidRPr="000C48C9">
        <w:rPr>
          <w:szCs w:val="28"/>
        </w:rPr>
        <w:t>—</w:t>
      </w:r>
      <w:r w:rsidRPr="000C48C9">
        <w:rPr>
          <w:rStyle w:val="CharPartText"/>
        </w:rPr>
        <w:t xml:space="preserve">Overtime fees (suborder </w:t>
      </w:r>
      <w:proofErr w:type="gramStart"/>
      <w:r w:rsidRPr="000C48C9">
        <w:rPr>
          <w:rStyle w:val="CharPartText"/>
        </w:rPr>
        <w:t>55A(</w:t>
      </w:r>
      <w:proofErr w:type="gramEnd"/>
      <w:r w:rsidRPr="000C48C9">
        <w:rPr>
          <w:rStyle w:val="CharPartText"/>
        </w:rPr>
        <w:t>2))</w:t>
      </w:r>
      <w:bookmarkEnd w:id="63"/>
    </w:p>
    <w:p w:rsidR="005C35C7" w:rsidRPr="000C48C9" w:rsidRDefault="005C35C7" w:rsidP="005C35C7">
      <w:pPr>
        <w:pStyle w:val="Tabletext"/>
      </w:pPr>
    </w:p>
    <w:tbl>
      <w:tblPr>
        <w:tblW w:w="7196" w:type="dxa"/>
        <w:tblBorders>
          <w:top w:val="single" w:sz="4" w:space="0" w:color="auto"/>
          <w:bottom w:val="single" w:sz="2" w:space="0" w:color="auto"/>
          <w:insideH w:val="single" w:sz="4" w:space="0" w:color="auto"/>
        </w:tblBorders>
        <w:tblLayout w:type="fixed"/>
        <w:tblLook w:val="0000"/>
      </w:tblPr>
      <w:tblGrid>
        <w:gridCol w:w="708"/>
        <w:gridCol w:w="4929"/>
        <w:gridCol w:w="1559"/>
      </w:tblGrid>
      <w:tr w:rsidR="00B406E3" w:rsidRPr="000C48C9" w:rsidTr="00205326">
        <w:trPr>
          <w:tblHeader/>
        </w:trPr>
        <w:tc>
          <w:tcPr>
            <w:tcW w:w="708"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Item</w:t>
            </w:r>
          </w:p>
        </w:tc>
        <w:tc>
          <w:tcPr>
            <w:tcW w:w="492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Description</w:t>
            </w:r>
          </w:p>
        </w:tc>
        <w:tc>
          <w:tcPr>
            <w:tcW w:w="155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Fee</w:t>
            </w:r>
          </w:p>
        </w:tc>
      </w:tr>
      <w:tr w:rsidR="00B406E3" w:rsidRPr="000C48C9" w:rsidTr="00205326">
        <w:tc>
          <w:tcPr>
            <w:tcW w:w="708" w:type="dxa"/>
            <w:tcBorders>
              <w:top w:val="single" w:sz="12" w:space="0" w:color="auto"/>
              <w:bottom w:val="nil"/>
            </w:tcBorders>
            <w:shd w:val="clear" w:color="auto" w:fill="auto"/>
          </w:tcPr>
          <w:p w:rsidR="00B406E3" w:rsidRPr="000C48C9" w:rsidRDefault="00B406E3" w:rsidP="005C35C7">
            <w:pPr>
              <w:pStyle w:val="Tabletext"/>
            </w:pPr>
            <w:r w:rsidRPr="000C48C9">
              <w:t>1</w:t>
            </w:r>
          </w:p>
        </w:tc>
        <w:tc>
          <w:tcPr>
            <w:tcW w:w="4929" w:type="dxa"/>
            <w:tcBorders>
              <w:top w:val="single" w:sz="12" w:space="0" w:color="auto"/>
              <w:bottom w:val="nil"/>
            </w:tcBorders>
            <w:shd w:val="clear" w:color="auto" w:fill="auto"/>
          </w:tcPr>
          <w:p w:rsidR="00B406E3" w:rsidRPr="000C48C9" w:rsidRDefault="00B406E3" w:rsidP="005C35C7">
            <w:pPr>
              <w:pStyle w:val="Tabletext"/>
              <w:rPr>
                <w:b/>
                <w:i/>
                <w:szCs w:val="22"/>
              </w:rPr>
            </w:pPr>
            <w:r w:rsidRPr="000C48C9">
              <w:t>For inspection services performed by an authorised officer who is not a veterin</w:t>
            </w:r>
            <w:r w:rsidR="00AC7B9C" w:rsidRPr="000C48C9">
              <w:t>arian, in a period of overtime:</w:t>
            </w:r>
          </w:p>
        </w:tc>
        <w:tc>
          <w:tcPr>
            <w:tcW w:w="1559" w:type="dxa"/>
            <w:tcBorders>
              <w:top w:val="single" w:sz="12" w:space="0" w:color="auto"/>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a</w:t>
            </w:r>
            <w:r w:rsidRPr="000C48C9">
              <w:t xml:space="preserve">) </w:t>
            </w:r>
            <w:r w:rsidR="00B406E3" w:rsidRPr="000C48C9">
              <w:t>i</w:t>
            </w:r>
            <w:r w:rsidR="00AC7B9C" w:rsidRPr="000C48C9">
              <w:t xml:space="preserve">f </w:t>
            </w:r>
            <w:r w:rsidR="000C48C9">
              <w:t>paragraph (</w:t>
            </w:r>
            <w:r w:rsidR="00AC7B9C" w:rsidRPr="000C48C9">
              <w:t>b) does not apply:</w:t>
            </w:r>
          </w:p>
        </w:tc>
        <w:tc>
          <w:tcPr>
            <w:tcW w:w="1559" w:type="dxa"/>
            <w:tcBorders>
              <w:top w:val="nil"/>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proofErr w:type="spellStart"/>
            <w:r w:rsidR="00B406E3" w:rsidRPr="000C48C9">
              <w:t>i</w:t>
            </w:r>
            <w:proofErr w:type="spellEnd"/>
            <w:r w:rsidRPr="000C48C9">
              <w:t xml:space="preserve">) </w:t>
            </w:r>
            <w:r w:rsidR="00B406E3" w:rsidRPr="000C48C9">
              <w:t>if the rate of overtime is single time</w:t>
            </w:r>
          </w:p>
        </w:tc>
        <w:tc>
          <w:tcPr>
            <w:tcW w:w="1559" w:type="dxa"/>
            <w:tcBorders>
              <w:top w:val="nil"/>
              <w:bottom w:val="nil"/>
            </w:tcBorders>
            <w:shd w:val="clear" w:color="auto" w:fill="auto"/>
          </w:tcPr>
          <w:p w:rsidR="00B406E3" w:rsidRPr="000C48C9" w:rsidRDefault="00B406E3" w:rsidP="005C35C7">
            <w:pPr>
              <w:pStyle w:val="Tabletext"/>
            </w:pPr>
            <w:r w:rsidRPr="000C48C9">
              <w:t>$10.43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w:t>
            </w:r>
            <w:r w:rsidRPr="000C48C9">
              <w:t xml:space="preserve">) </w:t>
            </w:r>
            <w:r w:rsidR="00B406E3" w:rsidRPr="000C48C9">
              <w:t>if the rate of overtime is time and a half</w:t>
            </w:r>
          </w:p>
        </w:tc>
        <w:tc>
          <w:tcPr>
            <w:tcW w:w="1559" w:type="dxa"/>
            <w:tcBorders>
              <w:top w:val="nil"/>
              <w:bottom w:val="nil"/>
            </w:tcBorders>
            <w:shd w:val="clear" w:color="auto" w:fill="auto"/>
          </w:tcPr>
          <w:p w:rsidR="00B406E3" w:rsidRPr="000C48C9" w:rsidRDefault="00B406E3" w:rsidP="005C35C7">
            <w:pPr>
              <w:pStyle w:val="Tabletext"/>
            </w:pPr>
            <w:r w:rsidRPr="000C48C9">
              <w:t>$15.64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iii</w:t>
            </w:r>
            <w:r w:rsidRPr="000C48C9">
              <w:t xml:space="preserve">) </w:t>
            </w:r>
            <w:r w:rsidR="00B406E3" w:rsidRPr="000C48C9">
              <w:t>if the rate of overtime is double time</w:t>
            </w:r>
          </w:p>
        </w:tc>
        <w:tc>
          <w:tcPr>
            <w:tcW w:w="1559" w:type="dxa"/>
            <w:tcBorders>
              <w:top w:val="nil"/>
              <w:bottom w:val="nil"/>
            </w:tcBorders>
            <w:shd w:val="clear" w:color="auto" w:fill="auto"/>
          </w:tcPr>
          <w:p w:rsidR="00B406E3" w:rsidRPr="000C48C9" w:rsidRDefault="00B406E3" w:rsidP="005C35C7">
            <w:pPr>
              <w:pStyle w:val="Tabletext"/>
            </w:pPr>
            <w:r w:rsidRPr="000C48C9">
              <w:t>$20.86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rPr>
                <w:szCs w:val="22"/>
              </w:rPr>
              <w:t>iv</w:t>
            </w:r>
            <w:r w:rsidRPr="000C48C9">
              <w:rPr>
                <w:szCs w:val="22"/>
              </w:rPr>
              <w:t xml:space="preserve">) </w:t>
            </w:r>
            <w:r w:rsidR="00B406E3" w:rsidRPr="000C48C9">
              <w:rPr>
                <w:szCs w:val="22"/>
              </w:rPr>
              <w:t xml:space="preserve">if the rate of overtime is double time and a half </w:t>
            </w:r>
          </w:p>
        </w:tc>
        <w:tc>
          <w:tcPr>
            <w:tcW w:w="1559" w:type="dxa"/>
            <w:tcBorders>
              <w:top w:val="nil"/>
              <w:bottom w:val="nil"/>
            </w:tcBorders>
            <w:shd w:val="clear" w:color="auto" w:fill="auto"/>
          </w:tcPr>
          <w:p w:rsidR="00B406E3" w:rsidRPr="000C48C9" w:rsidRDefault="00B406E3" w:rsidP="005C35C7">
            <w:pPr>
              <w:pStyle w:val="Tabletext"/>
            </w:pPr>
            <w:r w:rsidRPr="000C48C9">
              <w:t>$26.07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b</w:t>
            </w:r>
            <w:r w:rsidRPr="000C48C9">
              <w:t xml:space="preserve">) </w:t>
            </w:r>
            <w:r w:rsidR="00B406E3" w:rsidRPr="000C48C9">
              <w:t>where the inspection services are performed by an authorised officer in a period that is not continuous with the officer’s ordinary hours of work and is less than 4 hours:</w:t>
            </w:r>
          </w:p>
        </w:tc>
        <w:tc>
          <w:tcPr>
            <w:tcW w:w="1559" w:type="dxa"/>
            <w:tcBorders>
              <w:top w:val="nil"/>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proofErr w:type="spellStart"/>
            <w:r w:rsidR="00B406E3" w:rsidRPr="000C48C9">
              <w:t>i</w:t>
            </w:r>
            <w:proofErr w:type="spellEnd"/>
            <w:r w:rsidRPr="000C48C9">
              <w:t xml:space="preserve">) </w:t>
            </w:r>
            <w:r w:rsidR="00B406E3" w:rsidRPr="000C48C9">
              <w:t>if the rate of overtime is single time</w:t>
            </w:r>
          </w:p>
        </w:tc>
        <w:tc>
          <w:tcPr>
            <w:tcW w:w="1559" w:type="dxa"/>
            <w:tcBorders>
              <w:top w:val="nil"/>
              <w:bottom w:val="nil"/>
            </w:tcBorders>
            <w:shd w:val="clear" w:color="auto" w:fill="auto"/>
          </w:tcPr>
          <w:p w:rsidR="00B406E3" w:rsidRPr="000C48C9" w:rsidRDefault="00B406E3" w:rsidP="005C35C7">
            <w:pPr>
              <w:pStyle w:val="Tabletext"/>
            </w:pPr>
            <w:r w:rsidRPr="000C48C9">
              <w:t>$166.88</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w:t>
            </w:r>
            <w:r w:rsidRPr="000C48C9">
              <w:t xml:space="preserve">) </w:t>
            </w:r>
            <w:r w:rsidR="00B406E3" w:rsidRPr="000C48C9">
              <w:t>if the rate of overtime is time and a half</w:t>
            </w:r>
          </w:p>
        </w:tc>
        <w:tc>
          <w:tcPr>
            <w:tcW w:w="1559" w:type="dxa"/>
            <w:tcBorders>
              <w:top w:val="nil"/>
              <w:bottom w:val="nil"/>
            </w:tcBorders>
            <w:shd w:val="clear" w:color="auto" w:fill="auto"/>
          </w:tcPr>
          <w:p w:rsidR="00B406E3" w:rsidRPr="000C48C9" w:rsidRDefault="00B406E3" w:rsidP="005C35C7">
            <w:pPr>
              <w:pStyle w:val="Tabletext"/>
            </w:pPr>
            <w:r w:rsidRPr="000C48C9">
              <w:t>$250.24</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iii</w:t>
            </w:r>
            <w:r w:rsidRPr="000C48C9">
              <w:t xml:space="preserve">) </w:t>
            </w:r>
            <w:r w:rsidR="00B406E3" w:rsidRPr="000C48C9">
              <w:t>if the rate of overtime is double time</w:t>
            </w:r>
          </w:p>
        </w:tc>
        <w:tc>
          <w:tcPr>
            <w:tcW w:w="1559" w:type="dxa"/>
            <w:tcBorders>
              <w:top w:val="nil"/>
              <w:bottom w:val="nil"/>
            </w:tcBorders>
            <w:shd w:val="clear" w:color="auto" w:fill="auto"/>
          </w:tcPr>
          <w:p w:rsidR="00B406E3" w:rsidRPr="000C48C9" w:rsidRDefault="00B406E3" w:rsidP="005C35C7">
            <w:pPr>
              <w:pStyle w:val="Tabletext"/>
            </w:pPr>
            <w:r w:rsidRPr="000C48C9">
              <w:t>$333.76</w:t>
            </w:r>
          </w:p>
        </w:tc>
      </w:tr>
      <w:tr w:rsidR="00B406E3" w:rsidRPr="000C48C9" w:rsidTr="00205326">
        <w:tc>
          <w:tcPr>
            <w:tcW w:w="708" w:type="dxa"/>
            <w:tcBorders>
              <w:top w:val="nil"/>
              <w:bottom w:val="single" w:sz="4" w:space="0" w:color="auto"/>
            </w:tcBorders>
            <w:shd w:val="clear" w:color="auto" w:fill="auto"/>
          </w:tcPr>
          <w:p w:rsidR="00B406E3" w:rsidRPr="000C48C9" w:rsidRDefault="00B406E3" w:rsidP="005C35C7">
            <w:pPr>
              <w:pStyle w:val="Tabletext"/>
            </w:pPr>
          </w:p>
        </w:tc>
        <w:tc>
          <w:tcPr>
            <w:tcW w:w="4929" w:type="dxa"/>
            <w:tcBorders>
              <w:top w:val="nil"/>
              <w:bottom w:val="single" w:sz="4" w:space="0" w:color="auto"/>
            </w:tcBorders>
            <w:shd w:val="clear" w:color="auto" w:fill="auto"/>
          </w:tcPr>
          <w:p w:rsidR="00B406E3" w:rsidRPr="000C48C9" w:rsidRDefault="005C35C7" w:rsidP="005C35C7">
            <w:pPr>
              <w:pStyle w:val="Tablei"/>
            </w:pPr>
            <w:r w:rsidRPr="000C48C9">
              <w:t>(</w:t>
            </w:r>
            <w:r w:rsidR="00B406E3" w:rsidRPr="000C48C9">
              <w:t>iv</w:t>
            </w:r>
            <w:r w:rsidRPr="000C48C9">
              <w:t xml:space="preserve">) </w:t>
            </w:r>
            <w:r w:rsidR="00B406E3" w:rsidRPr="000C48C9">
              <w:t>if the rate of overtime is double time and a half</w:t>
            </w:r>
          </w:p>
        </w:tc>
        <w:tc>
          <w:tcPr>
            <w:tcW w:w="1559" w:type="dxa"/>
            <w:tcBorders>
              <w:top w:val="nil"/>
              <w:bottom w:val="single" w:sz="4" w:space="0" w:color="auto"/>
            </w:tcBorders>
            <w:shd w:val="clear" w:color="auto" w:fill="auto"/>
          </w:tcPr>
          <w:p w:rsidR="00B406E3" w:rsidRPr="000C48C9" w:rsidRDefault="00B406E3" w:rsidP="005C35C7">
            <w:pPr>
              <w:pStyle w:val="Tabletext"/>
            </w:pPr>
            <w:r w:rsidRPr="000C48C9">
              <w:t>$417.12</w:t>
            </w:r>
          </w:p>
        </w:tc>
      </w:tr>
      <w:tr w:rsidR="00B406E3" w:rsidRPr="000C48C9" w:rsidTr="00205326">
        <w:tc>
          <w:tcPr>
            <w:tcW w:w="708" w:type="dxa"/>
            <w:tcBorders>
              <w:bottom w:val="nil"/>
            </w:tcBorders>
            <w:shd w:val="clear" w:color="auto" w:fill="auto"/>
          </w:tcPr>
          <w:p w:rsidR="00B406E3" w:rsidRPr="000C48C9" w:rsidRDefault="00B406E3" w:rsidP="005C35C7">
            <w:pPr>
              <w:pStyle w:val="Tabletext"/>
            </w:pPr>
            <w:r w:rsidRPr="000C48C9">
              <w:t>2</w:t>
            </w:r>
          </w:p>
        </w:tc>
        <w:tc>
          <w:tcPr>
            <w:tcW w:w="4929" w:type="dxa"/>
            <w:tcBorders>
              <w:bottom w:val="nil"/>
            </w:tcBorders>
            <w:shd w:val="clear" w:color="auto" w:fill="auto"/>
          </w:tcPr>
          <w:p w:rsidR="00B406E3" w:rsidRPr="000C48C9" w:rsidRDefault="00B406E3" w:rsidP="005C35C7">
            <w:pPr>
              <w:pStyle w:val="Tabletext"/>
            </w:pPr>
            <w:r w:rsidRPr="000C48C9">
              <w:t>For inspection services performed by an authorised officer who is a veterinarian, in a period of overtime:</w:t>
            </w:r>
          </w:p>
        </w:tc>
        <w:tc>
          <w:tcPr>
            <w:tcW w:w="1559" w:type="dxa"/>
            <w:tcBorders>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a</w:t>
            </w:r>
            <w:r w:rsidRPr="000C48C9">
              <w:t xml:space="preserve">) </w:t>
            </w:r>
            <w:r w:rsidR="00B406E3" w:rsidRPr="000C48C9">
              <w:t xml:space="preserve">if </w:t>
            </w:r>
            <w:r w:rsidR="000C48C9">
              <w:t>paragraph (</w:t>
            </w:r>
            <w:r w:rsidR="00B406E3" w:rsidRPr="000C48C9">
              <w:t>b) does not app</w:t>
            </w:r>
            <w:r w:rsidR="00AC7B9C" w:rsidRPr="000C48C9">
              <w:t>ly:</w:t>
            </w:r>
          </w:p>
        </w:tc>
        <w:tc>
          <w:tcPr>
            <w:tcW w:w="1559" w:type="dxa"/>
            <w:tcBorders>
              <w:top w:val="nil"/>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proofErr w:type="spellStart"/>
            <w:r w:rsidR="00B406E3" w:rsidRPr="000C48C9">
              <w:t>i</w:t>
            </w:r>
            <w:proofErr w:type="spellEnd"/>
            <w:r w:rsidRPr="000C48C9">
              <w:t xml:space="preserve">) </w:t>
            </w:r>
            <w:r w:rsidR="00B406E3" w:rsidRPr="000C48C9">
              <w:t>if the rate of overtime is time and a half</w:t>
            </w:r>
          </w:p>
        </w:tc>
        <w:tc>
          <w:tcPr>
            <w:tcW w:w="1559" w:type="dxa"/>
            <w:tcBorders>
              <w:top w:val="nil"/>
              <w:bottom w:val="nil"/>
            </w:tcBorders>
            <w:shd w:val="clear" w:color="auto" w:fill="auto"/>
          </w:tcPr>
          <w:p w:rsidR="00B406E3" w:rsidRPr="000C48C9" w:rsidRDefault="00B406E3" w:rsidP="005C35C7">
            <w:pPr>
              <w:pStyle w:val="Tabletext"/>
            </w:pPr>
            <w:r w:rsidRPr="000C48C9">
              <w:t>$24.26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w:t>
            </w:r>
            <w:r w:rsidRPr="000C48C9">
              <w:t xml:space="preserve">) </w:t>
            </w:r>
            <w:r w:rsidR="00B406E3" w:rsidRPr="000C48C9">
              <w:t>if the rate of overtime is double time</w:t>
            </w:r>
          </w:p>
        </w:tc>
        <w:tc>
          <w:tcPr>
            <w:tcW w:w="1559" w:type="dxa"/>
            <w:tcBorders>
              <w:top w:val="nil"/>
              <w:bottom w:val="nil"/>
            </w:tcBorders>
            <w:shd w:val="clear" w:color="auto" w:fill="auto"/>
          </w:tcPr>
          <w:p w:rsidR="00B406E3" w:rsidRPr="000C48C9" w:rsidRDefault="00B406E3" w:rsidP="005C35C7">
            <w:pPr>
              <w:pStyle w:val="Tabletext"/>
            </w:pPr>
            <w:r w:rsidRPr="000C48C9">
              <w:t>$32.34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iii</w:t>
            </w:r>
            <w:r w:rsidRPr="000C48C9">
              <w:t xml:space="preserve">) </w:t>
            </w:r>
            <w:r w:rsidR="00B406E3" w:rsidRPr="000C48C9">
              <w:t>if the rate of overtime is double time and a half</w:t>
            </w:r>
          </w:p>
        </w:tc>
        <w:tc>
          <w:tcPr>
            <w:tcW w:w="1559" w:type="dxa"/>
            <w:tcBorders>
              <w:top w:val="nil"/>
              <w:bottom w:val="nil"/>
            </w:tcBorders>
            <w:shd w:val="clear" w:color="auto" w:fill="auto"/>
          </w:tcPr>
          <w:p w:rsidR="00B406E3" w:rsidRPr="000C48C9" w:rsidRDefault="00B406E3" w:rsidP="005C35C7">
            <w:pPr>
              <w:pStyle w:val="Tabletext"/>
            </w:pPr>
            <w:r w:rsidRPr="000C48C9">
              <w:t>$40.43 per quarter hour</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a"/>
            </w:pPr>
            <w:r w:rsidRPr="000C48C9">
              <w:t>(</w:t>
            </w:r>
            <w:r w:rsidR="00B406E3" w:rsidRPr="000C48C9">
              <w:t>b</w:t>
            </w:r>
            <w:r w:rsidRPr="000C48C9">
              <w:t xml:space="preserve">) </w:t>
            </w:r>
            <w:r w:rsidR="00B406E3" w:rsidRPr="000C48C9">
              <w:t>if the inspection services are performed in a period that is not continuous with the officer’s ordinary hours of work and is less than 3 hours:</w:t>
            </w:r>
          </w:p>
        </w:tc>
        <w:tc>
          <w:tcPr>
            <w:tcW w:w="1559" w:type="dxa"/>
            <w:tcBorders>
              <w:top w:val="nil"/>
              <w:bottom w:val="nil"/>
            </w:tcBorders>
            <w:shd w:val="clear" w:color="auto" w:fill="auto"/>
          </w:tcPr>
          <w:p w:rsidR="00B406E3" w:rsidRPr="000C48C9" w:rsidRDefault="00B406E3" w:rsidP="005C35C7">
            <w:pPr>
              <w:pStyle w:val="Tabletext"/>
            </w:pP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proofErr w:type="spellStart"/>
            <w:r w:rsidR="00B406E3" w:rsidRPr="000C48C9">
              <w:t>i</w:t>
            </w:r>
            <w:proofErr w:type="spellEnd"/>
            <w:r w:rsidRPr="000C48C9">
              <w:t xml:space="preserve">) </w:t>
            </w:r>
            <w:r w:rsidR="00B406E3" w:rsidRPr="000C48C9">
              <w:t>if the rate of overtime is time and a half</w:t>
            </w:r>
          </w:p>
        </w:tc>
        <w:tc>
          <w:tcPr>
            <w:tcW w:w="1559" w:type="dxa"/>
            <w:tcBorders>
              <w:top w:val="nil"/>
              <w:bottom w:val="nil"/>
            </w:tcBorders>
            <w:shd w:val="clear" w:color="auto" w:fill="auto"/>
          </w:tcPr>
          <w:p w:rsidR="00B406E3" w:rsidRPr="000C48C9" w:rsidRDefault="00B406E3" w:rsidP="005C35C7">
            <w:pPr>
              <w:pStyle w:val="Tablea"/>
            </w:pPr>
            <w:r w:rsidRPr="000C48C9">
              <w:t>$291.12</w:t>
            </w:r>
          </w:p>
        </w:tc>
      </w:tr>
      <w:tr w:rsidR="00B406E3" w:rsidRPr="000C48C9" w:rsidTr="00205326">
        <w:tc>
          <w:tcPr>
            <w:tcW w:w="708" w:type="dxa"/>
            <w:tcBorders>
              <w:top w:val="nil"/>
              <w:bottom w:val="nil"/>
            </w:tcBorders>
            <w:shd w:val="clear" w:color="auto" w:fill="auto"/>
          </w:tcPr>
          <w:p w:rsidR="00B406E3" w:rsidRPr="000C48C9" w:rsidRDefault="00B406E3" w:rsidP="005C35C7">
            <w:pPr>
              <w:pStyle w:val="Tabletext"/>
            </w:pPr>
          </w:p>
        </w:tc>
        <w:tc>
          <w:tcPr>
            <w:tcW w:w="4929" w:type="dxa"/>
            <w:tcBorders>
              <w:top w:val="nil"/>
              <w:bottom w:val="nil"/>
            </w:tcBorders>
            <w:shd w:val="clear" w:color="auto" w:fill="auto"/>
          </w:tcPr>
          <w:p w:rsidR="00B406E3" w:rsidRPr="000C48C9" w:rsidRDefault="005C35C7" w:rsidP="005C35C7">
            <w:pPr>
              <w:pStyle w:val="Tablei"/>
            </w:pPr>
            <w:r w:rsidRPr="000C48C9">
              <w:t>(</w:t>
            </w:r>
            <w:r w:rsidR="00B406E3" w:rsidRPr="000C48C9">
              <w:t>ii</w:t>
            </w:r>
            <w:r w:rsidRPr="000C48C9">
              <w:t xml:space="preserve">) </w:t>
            </w:r>
            <w:r w:rsidR="00B406E3" w:rsidRPr="000C48C9">
              <w:t>if the rate of overtime is double time</w:t>
            </w:r>
          </w:p>
        </w:tc>
        <w:tc>
          <w:tcPr>
            <w:tcW w:w="1559" w:type="dxa"/>
            <w:tcBorders>
              <w:top w:val="nil"/>
              <w:bottom w:val="nil"/>
            </w:tcBorders>
            <w:shd w:val="clear" w:color="auto" w:fill="auto"/>
          </w:tcPr>
          <w:p w:rsidR="00B406E3" w:rsidRPr="000C48C9" w:rsidRDefault="00B406E3" w:rsidP="005C35C7">
            <w:pPr>
              <w:pStyle w:val="Tablea"/>
            </w:pPr>
            <w:r w:rsidRPr="000C48C9">
              <w:t>$388.08</w:t>
            </w:r>
          </w:p>
        </w:tc>
      </w:tr>
      <w:tr w:rsidR="00B406E3" w:rsidRPr="000C48C9" w:rsidTr="00205326">
        <w:tc>
          <w:tcPr>
            <w:tcW w:w="708" w:type="dxa"/>
            <w:tcBorders>
              <w:top w:val="nil"/>
              <w:bottom w:val="single" w:sz="12" w:space="0" w:color="auto"/>
            </w:tcBorders>
            <w:shd w:val="clear" w:color="auto" w:fill="auto"/>
          </w:tcPr>
          <w:p w:rsidR="00B406E3" w:rsidRPr="000C48C9" w:rsidRDefault="00B406E3" w:rsidP="005C35C7">
            <w:pPr>
              <w:pStyle w:val="Tabletext"/>
            </w:pPr>
          </w:p>
        </w:tc>
        <w:tc>
          <w:tcPr>
            <w:tcW w:w="4929" w:type="dxa"/>
            <w:tcBorders>
              <w:top w:val="nil"/>
              <w:bottom w:val="single" w:sz="12" w:space="0" w:color="auto"/>
            </w:tcBorders>
            <w:shd w:val="clear" w:color="auto" w:fill="auto"/>
          </w:tcPr>
          <w:p w:rsidR="00B406E3" w:rsidRPr="000C48C9" w:rsidRDefault="005C35C7" w:rsidP="005C35C7">
            <w:pPr>
              <w:pStyle w:val="Tablei"/>
            </w:pPr>
            <w:r w:rsidRPr="000C48C9">
              <w:t>(</w:t>
            </w:r>
            <w:r w:rsidR="00B406E3" w:rsidRPr="000C48C9">
              <w:t>iii</w:t>
            </w:r>
            <w:r w:rsidRPr="000C48C9">
              <w:t xml:space="preserve">) </w:t>
            </w:r>
            <w:r w:rsidR="00B406E3" w:rsidRPr="000C48C9">
              <w:t>if the rate of overtime is double time and a half</w:t>
            </w:r>
          </w:p>
        </w:tc>
        <w:tc>
          <w:tcPr>
            <w:tcW w:w="1559" w:type="dxa"/>
            <w:tcBorders>
              <w:top w:val="nil"/>
              <w:bottom w:val="single" w:sz="12" w:space="0" w:color="auto"/>
            </w:tcBorders>
            <w:shd w:val="clear" w:color="auto" w:fill="auto"/>
          </w:tcPr>
          <w:p w:rsidR="00B406E3" w:rsidRPr="000C48C9" w:rsidRDefault="00B406E3" w:rsidP="005C35C7">
            <w:pPr>
              <w:pStyle w:val="Tablea"/>
            </w:pPr>
            <w:r w:rsidRPr="000C48C9">
              <w:t>$485.16</w:t>
            </w:r>
          </w:p>
        </w:tc>
      </w:tr>
    </w:tbl>
    <w:p w:rsidR="00B406E3" w:rsidRPr="000C48C9" w:rsidRDefault="00B406E3" w:rsidP="005C35C7">
      <w:pPr>
        <w:pStyle w:val="ActHead2"/>
        <w:pageBreakBefore/>
      </w:pPr>
      <w:bookmarkStart w:id="64" w:name="_Toc397947707"/>
      <w:r w:rsidRPr="000C48C9">
        <w:rPr>
          <w:rStyle w:val="CharPartNo"/>
        </w:rPr>
        <w:lastRenderedPageBreak/>
        <w:t>Part</w:t>
      </w:r>
      <w:r w:rsidR="000C48C9">
        <w:rPr>
          <w:rStyle w:val="CharPartNo"/>
        </w:rPr>
        <w:t> </w:t>
      </w:r>
      <w:r w:rsidRPr="000C48C9">
        <w:rPr>
          <w:rStyle w:val="CharPartNo"/>
        </w:rPr>
        <w:t>5</w:t>
      </w:r>
      <w:r w:rsidR="005C35C7" w:rsidRPr="000C48C9">
        <w:rPr>
          <w:szCs w:val="28"/>
        </w:rPr>
        <w:t>—</w:t>
      </w:r>
      <w:r w:rsidRPr="000C48C9">
        <w:rPr>
          <w:rStyle w:val="CharPartText"/>
        </w:rPr>
        <w:t>Fees for issuing documents (suborder 55G)</w:t>
      </w:r>
      <w:bookmarkEnd w:id="64"/>
    </w:p>
    <w:p w:rsidR="00B406E3" w:rsidRPr="000C48C9" w:rsidRDefault="00B406E3" w:rsidP="00B406E3">
      <w:pPr>
        <w:rPr>
          <w:sz w:val="16"/>
          <w:szCs w:val="16"/>
        </w:rPr>
      </w:pPr>
    </w:p>
    <w:tbl>
      <w:tblPr>
        <w:tblW w:w="7196" w:type="dxa"/>
        <w:tblBorders>
          <w:top w:val="single" w:sz="4" w:space="0" w:color="auto"/>
          <w:bottom w:val="single" w:sz="2" w:space="0" w:color="auto"/>
          <w:insideH w:val="single" w:sz="4" w:space="0" w:color="auto"/>
        </w:tblBorders>
        <w:tblLayout w:type="fixed"/>
        <w:tblLook w:val="0000"/>
      </w:tblPr>
      <w:tblGrid>
        <w:gridCol w:w="828"/>
        <w:gridCol w:w="4809"/>
        <w:gridCol w:w="1559"/>
      </w:tblGrid>
      <w:tr w:rsidR="00B406E3" w:rsidRPr="000C48C9" w:rsidTr="003063D1">
        <w:trPr>
          <w:tblHeader/>
        </w:trPr>
        <w:tc>
          <w:tcPr>
            <w:tcW w:w="828"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Item</w:t>
            </w:r>
          </w:p>
        </w:tc>
        <w:tc>
          <w:tcPr>
            <w:tcW w:w="480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Description</w:t>
            </w:r>
          </w:p>
        </w:tc>
        <w:tc>
          <w:tcPr>
            <w:tcW w:w="1559" w:type="dxa"/>
            <w:tcBorders>
              <w:top w:val="single" w:sz="12" w:space="0" w:color="auto"/>
              <w:bottom w:val="single" w:sz="12" w:space="0" w:color="auto"/>
            </w:tcBorders>
            <w:shd w:val="clear" w:color="auto" w:fill="auto"/>
          </w:tcPr>
          <w:p w:rsidR="00B406E3" w:rsidRPr="000C48C9" w:rsidRDefault="00B406E3" w:rsidP="005C35C7">
            <w:pPr>
              <w:pStyle w:val="TableHeading"/>
            </w:pPr>
            <w:r w:rsidRPr="000C48C9">
              <w:t>Fee</w:t>
            </w:r>
          </w:p>
        </w:tc>
      </w:tr>
      <w:tr w:rsidR="00B406E3" w:rsidRPr="000C48C9" w:rsidTr="003063D1">
        <w:trPr>
          <w:tblHeader/>
        </w:trPr>
        <w:tc>
          <w:tcPr>
            <w:tcW w:w="828" w:type="dxa"/>
            <w:tcBorders>
              <w:top w:val="single" w:sz="12" w:space="0" w:color="auto"/>
            </w:tcBorders>
            <w:shd w:val="clear" w:color="auto" w:fill="auto"/>
          </w:tcPr>
          <w:p w:rsidR="00B406E3" w:rsidRPr="000C48C9" w:rsidRDefault="00B406E3" w:rsidP="003063D1">
            <w:pPr>
              <w:pStyle w:val="Tabletext"/>
            </w:pPr>
            <w:r w:rsidRPr="000C48C9">
              <w:t>1</w:t>
            </w:r>
          </w:p>
        </w:tc>
        <w:tc>
          <w:tcPr>
            <w:tcW w:w="4809" w:type="dxa"/>
            <w:tcBorders>
              <w:top w:val="single" w:sz="12" w:space="0" w:color="auto"/>
            </w:tcBorders>
            <w:shd w:val="clear" w:color="auto" w:fill="auto"/>
          </w:tcPr>
          <w:p w:rsidR="00B406E3" w:rsidRPr="000C48C9" w:rsidRDefault="00B406E3" w:rsidP="003063D1">
            <w:pPr>
              <w:pStyle w:val="Tabletext"/>
            </w:pPr>
            <w:r w:rsidRPr="000C48C9">
              <w:t>A government certificate issued electronically</w:t>
            </w:r>
          </w:p>
        </w:tc>
        <w:tc>
          <w:tcPr>
            <w:tcW w:w="1559" w:type="dxa"/>
            <w:tcBorders>
              <w:top w:val="single" w:sz="12" w:space="0" w:color="auto"/>
            </w:tcBorders>
            <w:shd w:val="clear" w:color="auto" w:fill="auto"/>
          </w:tcPr>
          <w:p w:rsidR="00B406E3" w:rsidRPr="000C48C9" w:rsidRDefault="00B406E3" w:rsidP="003063D1">
            <w:pPr>
              <w:pStyle w:val="Tabletext"/>
            </w:pPr>
            <w:r w:rsidRPr="000C48C9">
              <w:t>$49.00</w:t>
            </w:r>
          </w:p>
        </w:tc>
      </w:tr>
      <w:tr w:rsidR="00B406E3" w:rsidRPr="000C48C9" w:rsidTr="005C35C7">
        <w:trPr>
          <w:tblHeader/>
        </w:trPr>
        <w:tc>
          <w:tcPr>
            <w:tcW w:w="828" w:type="dxa"/>
            <w:shd w:val="clear" w:color="auto" w:fill="auto"/>
          </w:tcPr>
          <w:p w:rsidR="00B406E3" w:rsidRPr="000C48C9" w:rsidRDefault="00B406E3" w:rsidP="003063D1">
            <w:pPr>
              <w:pStyle w:val="Tabletext"/>
            </w:pPr>
            <w:r w:rsidRPr="000C48C9">
              <w:t>2</w:t>
            </w:r>
          </w:p>
        </w:tc>
        <w:tc>
          <w:tcPr>
            <w:tcW w:w="4809" w:type="dxa"/>
            <w:shd w:val="clear" w:color="auto" w:fill="auto"/>
          </w:tcPr>
          <w:p w:rsidR="00B406E3" w:rsidRPr="000C48C9" w:rsidRDefault="00B406E3" w:rsidP="003063D1">
            <w:pPr>
              <w:pStyle w:val="Tabletext"/>
            </w:pPr>
            <w:r w:rsidRPr="000C48C9">
              <w:t>Any other document issued electronically</w:t>
            </w:r>
          </w:p>
        </w:tc>
        <w:tc>
          <w:tcPr>
            <w:tcW w:w="1559" w:type="dxa"/>
            <w:shd w:val="clear" w:color="auto" w:fill="auto"/>
          </w:tcPr>
          <w:p w:rsidR="00B406E3" w:rsidRPr="000C48C9" w:rsidRDefault="00B406E3" w:rsidP="003063D1">
            <w:pPr>
              <w:pStyle w:val="Tabletext"/>
            </w:pPr>
            <w:r w:rsidRPr="000C48C9">
              <w:t>$49.00</w:t>
            </w:r>
          </w:p>
        </w:tc>
      </w:tr>
      <w:tr w:rsidR="00B406E3" w:rsidRPr="000C48C9" w:rsidTr="005C35C7">
        <w:trPr>
          <w:tblHeader/>
        </w:trPr>
        <w:tc>
          <w:tcPr>
            <w:tcW w:w="828" w:type="dxa"/>
            <w:shd w:val="clear" w:color="auto" w:fill="auto"/>
          </w:tcPr>
          <w:p w:rsidR="00B406E3" w:rsidRPr="000C48C9" w:rsidRDefault="00B406E3" w:rsidP="003063D1">
            <w:pPr>
              <w:pStyle w:val="Tabletext"/>
            </w:pPr>
            <w:r w:rsidRPr="000C48C9">
              <w:t>3</w:t>
            </w:r>
          </w:p>
        </w:tc>
        <w:tc>
          <w:tcPr>
            <w:tcW w:w="4809" w:type="dxa"/>
            <w:shd w:val="clear" w:color="auto" w:fill="auto"/>
          </w:tcPr>
          <w:p w:rsidR="00B406E3" w:rsidRPr="000C48C9" w:rsidRDefault="00B406E3" w:rsidP="003063D1">
            <w:pPr>
              <w:pStyle w:val="Tabletext"/>
            </w:pPr>
            <w:r w:rsidRPr="000C48C9">
              <w:t>A government certificate issued manually</w:t>
            </w:r>
          </w:p>
        </w:tc>
        <w:tc>
          <w:tcPr>
            <w:tcW w:w="1559" w:type="dxa"/>
            <w:shd w:val="clear" w:color="auto" w:fill="auto"/>
          </w:tcPr>
          <w:p w:rsidR="00B406E3" w:rsidRPr="000C48C9" w:rsidRDefault="00B406E3" w:rsidP="003063D1">
            <w:pPr>
              <w:pStyle w:val="Tabletext"/>
            </w:pPr>
            <w:r w:rsidRPr="000C48C9">
              <w:t>$100.00</w:t>
            </w:r>
          </w:p>
        </w:tc>
      </w:tr>
      <w:tr w:rsidR="00B406E3" w:rsidRPr="000C48C9" w:rsidTr="003063D1">
        <w:trPr>
          <w:tblHeader/>
        </w:trPr>
        <w:tc>
          <w:tcPr>
            <w:tcW w:w="828" w:type="dxa"/>
            <w:tcBorders>
              <w:bottom w:val="single" w:sz="4" w:space="0" w:color="auto"/>
            </w:tcBorders>
            <w:shd w:val="clear" w:color="auto" w:fill="auto"/>
          </w:tcPr>
          <w:p w:rsidR="00B406E3" w:rsidRPr="000C48C9" w:rsidRDefault="00B406E3" w:rsidP="003063D1">
            <w:pPr>
              <w:pStyle w:val="Tabletext"/>
            </w:pPr>
            <w:r w:rsidRPr="000C48C9">
              <w:t>4</w:t>
            </w:r>
          </w:p>
        </w:tc>
        <w:tc>
          <w:tcPr>
            <w:tcW w:w="4809" w:type="dxa"/>
            <w:tcBorders>
              <w:bottom w:val="single" w:sz="4" w:space="0" w:color="auto"/>
            </w:tcBorders>
            <w:shd w:val="clear" w:color="auto" w:fill="auto"/>
          </w:tcPr>
          <w:p w:rsidR="00B406E3" w:rsidRPr="000C48C9" w:rsidRDefault="00B406E3" w:rsidP="003063D1">
            <w:pPr>
              <w:pStyle w:val="Tabletext"/>
            </w:pPr>
            <w:r w:rsidRPr="000C48C9">
              <w:t>Any other document issued manually</w:t>
            </w:r>
          </w:p>
        </w:tc>
        <w:tc>
          <w:tcPr>
            <w:tcW w:w="1559" w:type="dxa"/>
            <w:tcBorders>
              <w:bottom w:val="single" w:sz="4" w:space="0" w:color="auto"/>
            </w:tcBorders>
            <w:shd w:val="clear" w:color="auto" w:fill="auto"/>
          </w:tcPr>
          <w:p w:rsidR="00B406E3" w:rsidRPr="000C48C9" w:rsidRDefault="00B406E3" w:rsidP="003063D1">
            <w:pPr>
              <w:pStyle w:val="Tabletext"/>
            </w:pPr>
            <w:r w:rsidRPr="000C48C9">
              <w:t>$100.00</w:t>
            </w:r>
          </w:p>
        </w:tc>
      </w:tr>
      <w:tr w:rsidR="00B406E3" w:rsidRPr="000C48C9" w:rsidTr="003063D1">
        <w:trPr>
          <w:tblHeader/>
        </w:trPr>
        <w:tc>
          <w:tcPr>
            <w:tcW w:w="828" w:type="dxa"/>
            <w:tcBorders>
              <w:bottom w:val="single" w:sz="18" w:space="0" w:color="auto"/>
            </w:tcBorders>
            <w:shd w:val="clear" w:color="auto" w:fill="auto"/>
          </w:tcPr>
          <w:p w:rsidR="00B406E3" w:rsidRPr="000C48C9" w:rsidRDefault="00B406E3" w:rsidP="003063D1">
            <w:pPr>
              <w:pStyle w:val="Tabletext"/>
            </w:pPr>
            <w:r w:rsidRPr="000C48C9">
              <w:t>5</w:t>
            </w:r>
          </w:p>
        </w:tc>
        <w:tc>
          <w:tcPr>
            <w:tcW w:w="4809" w:type="dxa"/>
            <w:tcBorders>
              <w:bottom w:val="single" w:sz="18" w:space="0" w:color="auto"/>
            </w:tcBorders>
            <w:shd w:val="clear" w:color="auto" w:fill="auto"/>
          </w:tcPr>
          <w:p w:rsidR="00B406E3" w:rsidRPr="000C48C9" w:rsidRDefault="00B406E3" w:rsidP="003063D1">
            <w:pPr>
              <w:pStyle w:val="Tabletext"/>
            </w:pPr>
            <w:r w:rsidRPr="000C48C9">
              <w:t>A replacement certificate</w:t>
            </w:r>
          </w:p>
        </w:tc>
        <w:tc>
          <w:tcPr>
            <w:tcW w:w="1559" w:type="dxa"/>
            <w:tcBorders>
              <w:bottom w:val="single" w:sz="18" w:space="0" w:color="auto"/>
            </w:tcBorders>
            <w:shd w:val="clear" w:color="auto" w:fill="auto"/>
          </w:tcPr>
          <w:p w:rsidR="00B406E3" w:rsidRPr="000C48C9" w:rsidRDefault="00B406E3" w:rsidP="003063D1">
            <w:pPr>
              <w:pStyle w:val="Tabletext"/>
            </w:pPr>
            <w:r w:rsidRPr="000C48C9">
              <w:t>$500.00</w:t>
            </w:r>
          </w:p>
        </w:tc>
      </w:tr>
    </w:tbl>
    <w:p w:rsidR="000B72B5" w:rsidRDefault="000B72B5" w:rsidP="006769BF">
      <w:bookmarkStart w:id="65" w:name="OPCSB_NonAmendSchClausesA4"/>
    </w:p>
    <w:p w:rsidR="00780358" w:rsidRDefault="00780358" w:rsidP="006769BF"/>
    <w:p w:rsidR="00780358" w:rsidRPr="0059774A" w:rsidRDefault="00780358" w:rsidP="00780358"/>
    <w:p w:rsidR="00780358" w:rsidRPr="0059774A" w:rsidRDefault="00780358" w:rsidP="00780358">
      <w:pPr>
        <w:sectPr w:rsidR="00780358" w:rsidRPr="0059774A" w:rsidSect="00412BC2">
          <w:headerReference w:type="even" r:id="rId25"/>
          <w:headerReference w:type="default" r:id="rId26"/>
          <w:footerReference w:type="even" r:id="rId27"/>
          <w:footerReference w:type="default" r:id="rId28"/>
          <w:headerReference w:type="first" r:id="rId29"/>
          <w:footerReference w:type="first" r:id="rId30"/>
          <w:pgSz w:w="11907" w:h="16839" w:code="9"/>
          <w:pgMar w:top="1717" w:right="1797" w:bottom="1440" w:left="1797" w:header="720" w:footer="709" w:gutter="0"/>
          <w:cols w:space="720"/>
          <w:docGrid w:linePitch="299"/>
        </w:sectPr>
      </w:pPr>
      <w:bookmarkStart w:id="66" w:name="OPCSB_NonAmdSchNoClausesA4"/>
      <w:bookmarkStart w:id="67" w:name="_Toc328731897"/>
    </w:p>
    <w:p w:rsidR="00987525" w:rsidRPr="000C48C9" w:rsidRDefault="00987525" w:rsidP="00987525">
      <w:pPr>
        <w:pStyle w:val="ENotesHeading1"/>
        <w:outlineLvl w:val="9"/>
      </w:pPr>
      <w:bookmarkStart w:id="68" w:name="_Toc397947708"/>
      <w:bookmarkEnd w:id="65"/>
      <w:bookmarkEnd w:id="66"/>
      <w:bookmarkEnd w:id="67"/>
      <w:r w:rsidRPr="000C48C9">
        <w:lastRenderedPageBreak/>
        <w:t>Endnotes</w:t>
      </w:r>
      <w:bookmarkEnd w:id="68"/>
    </w:p>
    <w:p w:rsidR="00987525" w:rsidRPr="000C48C9" w:rsidRDefault="00987525" w:rsidP="000C48C9">
      <w:pPr>
        <w:pStyle w:val="ENotesHeading2"/>
        <w:spacing w:after="0" w:line="240" w:lineRule="atLeast"/>
        <w:outlineLvl w:val="9"/>
      </w:pPr>
      <w:bookmarkStart w:id="69" w:name="_Toc397947709"/>
      <w:r w:rsidRPr="000C48C9">
        <w:t>Endnote 1—</w:t>
      </w:r>
      <w:proofErr w:type="gramStart"/>
      <w:r w:rsidRPr="000C48C9">
        <w:t>About</w:t>
      </w:r>
      <w:proofErr w:type="gramEnd"/>
      <w:r w:rsidRPr="000C48C9">
        <w:t xml:space="preserve"> the endnotes</w:t>
      </w:r>
      <w:bookmarkEnd w:id="69"/>
    </w:p>
    <w:p w:rsidR="00987525" w:rsidRPr="000C48C9" w:rsidRDefault="00987525" w:rsidP="00987525">
      <w:pPr>
        <w:spacing w:line="240" w:lineRule="atLeast"/>
      </w:pPr>
      <w:r w:rsidRPr="000C48C9">
        <w:t>The endnotes provide details of the history of this legislation and its provisions. The following endnotes are included in each compilation:</w:t>
      </w:r>
    </w:p>
    <w:p w:rsidR="00987525" w:rsidRPr="000C48C9" w:rsidRDefault="00987525" w:rsidP="00987525">
      <w:pPr>
        <w:spacing w:line="240" w:lineRule="atLeast"/>
      </w:pPr>
    </w:p>
    <w:p w:rsidR="00987525" w:rsidRPr="000C48C9" w:rsidRDefault="00987525" w:rsidP="00987525">
      <w:pPr>
        <w:spacing w:line="240" w:lineRule="atLeast"/>
      </w:pPr>
      <w:r w:rsidRPr="000C48C9">
        <w:t>Endnote 1—</w:t>
      </w:r>
      <w:proofErr w:type="gramStart"/>
      <w:r w:rsidRPr="000C48C9">
        <w:t>About</w:t>
      </w:r>
      <w:proofErr w:type="gramEnd"/>
      <w:r w:rsidRPr="000C48C9">
        <w:t xml:space="preserve"> the endnotes</w:t>
      </w:r>
    </w:p>
    <w:p w:rsidR="00987525" w:rsidRPr="000C48C9" w:rsidRDefault="00987525" w:rsidP="00987525">
      <w:pPr>
        <w:spacing w:line="240" w:lineRule="atLeast"/>
      </w:pPr>
      <w:r w:rsidRPr="000C48C9">
        <w:t>Endnote 2—Abbreviation key</w:t>
      </w:r>
    </w:p>
    <w:p w:rsidR="00987525" w:rsidRPr="000C48C9" w:rsidRDefault="00987525" w:rsidP="00987525">
      <w:pPr>
        <w:spacing w:line="240" w:lineRule="atLeast"/>
      </w:pPr>
      <w:r w:rsidRPr="000C48C9">
        <w:t>Endnote 3—Legislation history</w:t>
      </w:r>
    </w:p>
    <w:p w:rsidR="00987525" w:rsidRPr="000C48C9" w:rsidRDefault="00987525" w:rsidP="00987525">
      <w:pPr>
        <w:spacing w:line="240" w:lineRule="atLeast"/>
      </w:pPr>
      <w:r w:rsidRPr="000C48C9">
        <w:t>Endnote 4—Amendment history</w:t>
      </w:r>
    </w:p>
    <w:p w:rsidR="00987525" w:rsidRPr="000C48C9" w:rsidRDefault="00987525" w:rsidP="00987525">
      <w:pPr>
        <w:spacing w:line="240" w:lineRule="atLeast"/>
      </w:pPr>
      <w:r w:rsidRPr="000C48C9">
        <w:t>Endnote 5—Uncommenced amendments</w:t>
      </w:r>
    </w:p>
    <w:p w:rsidR="00987525" w:rsidRPr="000C48C9" w:rsidRDefault="00987525" w:rsidP="00987525">
      <w:pPr>
        <w:spacing w:line="240" w:lineRule="atLeast"/>
      </w:pPr>
      <w:r w:rsidRPr="000C48C9">
        <w:t>Endnote 6—Modifications</w:t>
      </w:r>
    </w:p>
    <w:p w:rsidR="00987525" w:rsidRPr="000C48C9" w:rsidRDefault="00987525" w:rsidP="00987525">
      <w:pPr>
        <w:spacing w:line="240" w:lineRule="atLeast"/>
      </w:pPr>
      <w:r w:rsidRPr="000C48C9">
        <w:t>Endnote 7—Misdescribed amendments</w:t>
      </w:r>
    </w:p>
    <w:p w:rsidR="00987525" w:rsidRPr="000C48C9" w:rsidRDefault="00987525" w:rsidP="00987525">
      <w:pPr>
        <w:spacing w:line="240" w:lineRule="atLeast"/>
      </w:pPr>
      <w:r w:rsidRPr="000C48C9">
        <w:t>Endnote 8—Miscellaneous</w:t>
      </w:r>
    </w:p>
    <w:p w:rsidR="00987525" w:rsidRPr="000C48C9" w:rsidRDefault="00987525" w:rsidP="00987525">
      <w:pPr>
        <w:spacing w:line="240" w:lineRule="atLeast"/>
        <w:rPr>
          <w:b/>
        </w:rPr>
      </w:pPr>
    </w:p>
    <w:p w:rsidR="00987525" w:rsidRPr="000C48C9" w:rsidRDefault="00987525" w:rsidP="00987525">
      <w:pPr>
        <w:spacing w:line="240" w:lineRule="atLeast"/>
      </w:pPr>
      <w:r w:rsidRPr="000C48C9">
        <w:t>If there is no information under a particular endnote, the word “none” will appear in square brackets after the endnote heading.</w:t>
      </w:r>
    </w:p>
    <w:p w:rsidR="00987525" w:rsidRPr="000C48C9" w:rsidRDefault="00987525" w:rsidP="00987525">
      <w:pPr>
        <w:spacing w:line="240" w:lineRule="atLeast"/>
        <w:rPr>
          <w:b/>
        </w:rPr>
      </w:pPr>
    </w:p>
    <w:p w:rsidR="00987525" w:rsidRPr="000C48C9" w:rsidRDefault="00987525" w:rsidP="00987525">
      <w:pPr>
        <w:spacing w:line="240" w:lineRule="atLeast"/>
      </w:pPr>
      <w:r w:rsidRPr="000C48C9">
        <w:rPr>
          <w:b/>
        </w:rPr>
        <w:t>Abbreviation key—Endnote 2</w:t>
      </w:r>
    </w:p>
    <w:p w:rsidR="00987525" w:rsidRPr="000C48C9" w:rsidRDefault="00987525" w:rsidP="00987525">
      <w:pPr>
        <w:spacing w:line="240" w:lineRule="atLeast"/>
      </w:pPr>
      <w:r w:rsidRPr="000C48C9">
        <w:t>The abbreviation key in this endnote sets out abbreviations that may be used in the endnotes.</w:t>
      </w:r>
    </w:p>
    <w:p w:rsidR="00987525" w:rsidRPr="000C48C9" w:rsidRDefault="00987525" w:rsidP="00987525">
      <w:pPr>
        <w:spacing w:line="240" w:lineRule="atLeast"/>
      </w:pPr>
    </w:p>
    <w:p w:rsidR="00987525" w:rsidRPr="000C48C9" w:rsidRDefault="00987525" w:rsidP="00987525">
      <w:pPr>
        <w:spacing w:line="240" w:lineRule="atLeast"/>
        <w:rPr>
          <w:b/>
        </w:rPr>
      </w:pPr>
      <w:r w:rsidRPr="000C48C9">
        <w:rPr>
          <w:b/>
        </w:rPr>
        <w:t>Legislation history and amendment history—Endnotes 3 and 4</w:t>
      </w:r>
    </w:p>
    <w:p w:rsidR="00987525" w:rsidRPr="000C48C9" w:rsidRDefault="00987525" w:rsidP="00987525">
      <w:pPr>
        <w:spacing w:line="240" w:lineRule="atLeast"/>
      </w:pPr>
      <w:r w:rsidRPr="000C48C9">
        <w:t>Amending laws are annotated in the legislation history and amendment history.</w:t>
      </w:r>
    </w:p>
    <w:p w:rsidR="00987525" w:rsidRPr="000C48C9" w:rsidRDefault="00987525" w:rsidP="00987525">
      <w:pPr>
        <w:spacing w:line="240" w:lineRule="atLeast"/>
      </w:pPr>
    </w:p>
    <w:p w:rsidR="00987525" w:rsidRPr="000C48C9" w:rsidRDefault="00987525" w:rsidP="00987525">
      <w:pPr>
        <w:spacing w:line="240" w:lineRule="atLeast"/>
      </w:pPr>
      <w:r w:rsidRPr="000C48C9">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987525" w:rsidRPr="000C48C9" w:rsidRDefault="00987525" w:rsidP="00987525">
      <w:pPr>
        <w:spacing w:line="240" w:lineRule="atLeast"/>
      </w:pPr>
    </w:p>
    <w:p w:rsidR="00987525" w:rsidRPr="000C48C9" w:rsidRDefault="00987525" w:rsidP="00987525">
      <w:pPr>
        <w:spacing w:line="240" w:lineRule="atLeast"/>
      </w:pPr>
      <w:r w:rsidRPr="000C48C9">
        <w:t>The amendment history in endnote 4 provides information about amendments at the provision level. It also includes information about any provisions that have expired or otherwise ceased to have effect in accordance with a provision of the compiled law.</w:t>
      </w:r>
    </w:p>
    <w:p w:rsidR="00987525" w:rsidRPr="000C48C9" w:rsidRDefault="00987525" w:rsidP="00987525">
      <w:pPr>
        <w:spacing w:line="240" w:lineRule="atLeast"/>
      </w:pPr>
    </w:p>
    <w:p w:rsidR="00987525" w:rsidRPr="000C48C9" w:rsidRDefault="00987525" w:rsidP="00987525">
      <w:pPr>
        <w:spacing w:line="240" w:lineRule="atLeast"/>
        <w:rPr>
          <w:b/>
        </w:rPr>
      </w:pPr>
      <w:proofErr w:type="spellStart"/>
      <w:r w:rsidRPr="000C48C9">
        <w:rPr>
          <w:b/>
        </w:rPr>
        <w:t>Uncommenced</w:t>
      </w:r>
      <w:proofErr w:type="spellEnd"/>
      <w:r w:rsidRPr="000C48C9">
        <w:rPr>
          <w:b/>
        </w:rPr>
        <w:t xml:space="preserve"> amendments—Endnote 5</w:t>
      </w:r>
    </w:p>
    <w:p w:rsidR="00987525" w:rsidRPr="000C48C9" w:rsidRDefault="00987525" w:rsidP="00987525">
      <w:pPr>
        <w:spacing w:line="240" w:lineRule="atLeast"/>
      </w:pPr>
      <w:r w:rsidRPr="000C48C9">
        <w:t xml:space="preserve">The effect of </w:t>
      </w:r>
      <w:proofErr w:type="spellStart"/>
      <w:r w:rsidRPr="000C48C9">
        <w:t>uncommenced</w:t>
      </w:r>
      <w:proofErr w:type="spellEnd"/>
      <w:r w:rsidRPr="000C48C9">
        <w:t xml:space="preserve"> amendments is not reflected in the text of the compiled law but the text of the amendments is included in endnote 5.</w:t>
      </w:r>
    </w:p>
    <w:p w:rsidR="00987525" w:rsidRPr="000C48C9" w:rsidRDefault="00987525" w:rsidP="00987525">
      <w:pPr>
        <w:spacing w:line="240" w:lineRule="atLeast"/>
      </w:pPr>
    </w:p>
    <w:p w:rsidR="00987525" w:rsidRPr="000C48C9" w:rsidRDefault="00987525" w:rsidP="00987525">
      <w:pPr>
        <w:keepNext/>
        <w:spacing w:line="240" w:lineRule="atLeast"/>
        <w:rPr>
          <w:b/>
        </w:rPr>
      </w:pPr>
      <w:r w:rsidRPr="000C48C9">
        <w:rPr>
          <w:b/>
        </w:rPr>
        <w:t>Modifications—Endnote 6</w:t>
      </w:r>
    </w:p>
    <w:p w:rsidR="00987525" w:rsidRPr="000C48C9" w:rsidRDefault="00987525" w:rsidP="00987525">
      <w:pPr>
        <w:spacing w:line="240" w:lineRule="atLeast"/>
      </w:pPr>
      <w:r w:rsidRPr="000C48C9">
        <w:t>If the compiled law is affected by a modification that is in force, details of the modification are included in endnote 6.</w:t>
      </w:r>
    </w:p>
    <w:p w:rsidR="00987525" w:rsidRPr="000C48C9" w:rsidRDefault="00987525" w:rsidP="00987525">
      <w:pPr>
        <w:spacing w:line="240" w:lineRule="atLeast"/>
      </w:pPr>
    </w:p>
    <w:p w:rsidR="00987525" w:rsidRPr="000C48C9" w:rsidRDefault="00987525" w:rsidP="00987525">
      <w:pPr>
        <w:keepNext/>
        <w:spacing w:line="240" w:lineRule="atLeast"/>
      </w:pPr>
      <w:proofErr w:type="spellStart"/>
      <w:r w:rsidRPr="000C48C9">
        <w:rPr>
          <w:b/>
        </w:rPr>
        <w:t>Misdescribed</w:t>
      </w:r>
      <w:proofErr w:type="spellEnd"/>
      <w:r w:rsidRPr="000C48C9">
        <w:rPr>
          <w:b/>
        </w:rPr>
        <w:t xml:space="preserve"> amendments—Endnote 7</w:t>
      </w:r>
    </w:p>
    <w:p w:rsidR="00987525" w:rsidRPr="000C48C9" w:rsidRDefault="00987525" w:rsidP="00987525">
      <w:pPr>
        <w:spacing w:line="240" w:lineRule="atLeast"/>
      </w:pPr>
      <w:r w:rsidRPr="000C48C9">
        <w:t xml:space="preserve">An amendment is a </w:t>
      </w:r>
      <w:proofErr w:type="spellStart"/>
      <w:r w:rsidRPr="000C48C9">
        <w:t>misdescribed</w:t>
      </w:r>
      <w:proofErr w:type="spellEnd"/>
      <w:r w:rsidRPr="000C48C9">
        <w:t xml:space="preserve"> amendment if the effect of the amendment cannot be incorporated into the text of the compilation. Any </w:t>
      </w:r>
      <w:proofErr w:type="spellStart"/>
      <w:r w:rsidRPr="000C48C9">
        <w:t>misdescribed</w:t>
      </w:r>
      <w:proofErr w:type="spellEnd"/>
      <w:r w:rsidRPr="000C48C9">
        <w:t xml:space="preserve"> amendment is included in endnote 7.</w:t>
      </w:r>
    </w:p>
    <w:p w:rsidR="00987525" w:rsidRPr="000C48C9" w:rsidRDefault="00987525" w:rsidP="00987525">
      <w:pPr>
        <w:spacing w:line="240" w:lineRule="atLeast"/>
      </w:pPr>
    </w:p>
    <w:p w:rsidR="00987525" w:rsidRPr="000C48C9" w:rsidRDefault="00987525" w:rsidP="00987525">
      <w:pPr>
        <w:spacing w:line="240" w:lineRule="atLeast"/>
        <w:rPr>
          <w:b/>
        </w:rPr>
      </w:pPr>
      <w:r w:rsidRPr="000C48C9">
        <w:rPr>
          <w:b/>
        </w:rPr>
        <w:t>Miscellaneous—Endnote 8</w:t>
      </w:r>
    </w:p>
    <w:p w:rsidR="00987525" w:rsidRDefault="00987525" w:rsidP="00987525">
      <w:r w:rsidRPr="000C48C9">
        <w:t>Endnote 8 includes any additional information that may be helpful for a reader of the compilation.</w:t>
      </w:r>
    </w:p>
    <w:p w:rsidR="00937E36" w:rsidRPr="00030B65" w:rsidRDefault="00937E36" w:rsidP="00937E36">
      <w:pPr>
        <w:pStyle w:val="ENotesHeading2"/>
        <w:pageBreakBefore/>
        <w:outlineLvl w:val="9"/>
      </w:pPr>
      <w:bookmarkStart w:id="70" w:name="_Toc397947710"/>
      <w:bookmarkStart w:id="71" w:name="_Toc397512181"/>
      <w:r w:rsidRPr="00030B65">
        <w:lastRenderedPageBreak/>
        <w:t>Endnote 2—Abbreviation key</w:t>
      </w:r>
      <w:bookmarkEnd w:id="70"/>
    </w:p>
    <w:p w:rsidR="00937E36" w:rsidRPr="00030B65" w:rsidRDefault="00937E36" w:rsidP="00937E36">
      <w:pPr>
        <w:pStyle w:val="Tabletext"/>
      </w:pPr>
    </w:p>
    <w:tbl>
      <w:tblPr>
        <w:tblW w:w="0" w:type="auto"/>
        <w:tblInd w:w="113" w:type="dxa"/>
        <w:tblLayout w:type="fixed"/>
        <w:tblLook w:val="0000"/>
      </w:tblPr>
      <w:tblGrid>
        <w:gridCol w:w="3543"/>
        <w:gridCol w:w="3543"/>
      </w:tblGrid>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ad = added or inserted</w:t>
            </w:r>
          </w:p>
        </w:tc>
        <w:tc>
          <w:tcPr>
            <w:tcW w:w="3543" w:type="dxa"/>
            <w:shd w:val="clear" w:color="auto" w:fill="auto"/>
          </w:tcPr>
          <w:p w:rsidR="00937E36" w:rsidRPr="00030B65" w:rsidRDefault="00937E36" w:rsidP="004F12ED">
            <w:pPr>
              <w:pStyle w:val="ENoteTableText"/>
              <w:rPr>
                <w:sz w:val="20"/>
              </w:rPr>
            </w:pPr>
            <w:r w:rsidRPr="00030B65">
              <w:rPr>
                <w:sz w:val="20"/>
              </w:rPr>
              <w:t>pres = present</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am = amended</w:t>
            </w:r>
          </w:p>
        </w:tc>
        <w:tc>
          <w:tcPr>
            <w:tcW w:w="3543" w:type="dxa"/>
            <w:shd w:val="clear" w:color="auto" w:fill="auto"/>
          </w:tcPr>
          <w:p w:rsidR="00937E36" w:rsidRPr="00030B65" w:rsidRDefault="00937E36" w:rsidP="004F12ED">
            <w:pPr>
              <w:pStyle w:val="ENoteTableText"/>
              <w:rPr>
                <w:sz w:val="20"/>
              </w:rPr>
            </w:pPr>
            <w:proofErr w:type="spellStart"/>
            <w:r w:rsidRPr="00030B65">
              <w:rPr>
                <w:sz w:val="20"/>
              </w:rPr>
              <w:t>prev</w:t>
            </w:r>
            <w:proofErr w:type="spellEnd"/>
            <w:r w:rsidRPr="00030B65">
              <w:rPr>
                <w:sz w:val="20"/>
              </w:rPr>
              <w:t xml:space="preserve"> = previous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c = clause(s)</w:t>
            </w:r>
          </w:p>
        </w:tc>
        <w:tc>
          <w:tcPr>
            <w:tcW w:w="3543" w:type="dxa"/>
            <w:shd w:val="clear" w:color="auto" w:fill="auto"/>
          </w:tcPr>
          <w:p w:rsidR="00937E36" w:rsidRPr="00030B65" w:rsidRDefault="00937E36" w:rsidP="004F12ED">
            <w:pPr>
              <w:pStyle w:val="ENoteTableText"/>
              <w:rPr>
                <w:sz w:val="20"/>
              </w:rPr>
            </w:pPr>
            <w:r w:rsidRPr="00030B65">
              <w:rPr>
                <w:sz w:val="20"/>
              </w:rPr>
              <w:t>(</w:t>
            </w:r>
            <w:proofErr w:type="spellStart"/>
            <w:r w:rsidRPr="00030B65">
              <w:rPr>
                <w:sz w:val="20"/>
              </w:rPr>
              <w:t>prev</w:t>
            </w:r>
            <w:proofErr w:type="spellEnd"/>
            <w:r w:rsidRPr="00030B65">
              <w:rPr>
                <w:sz w:val="20"/>
              </w:rPr>
              <w:t>) = previously</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Ch = Chapter(s)</w:t>
            </w:r>
          </w:p>
        </w:tc>
        <w:tc>
          <w:tcPr>
            <w:tcW w:w="3543" w:type="dxa"/>
            <w:shd w:val="clear" w:color="auto" w:fill="auto"/>
          </w:tcPr>
          <w:p w:rsidR="00937E36" w:rsidRPr="00030B65" w:rsidRDefault="00937E36" w:rsidP="004F12ED">
            <w:pPr>
              <w:pStyle w:val="ENoteTableText"/>
              <w:rPr>
                <w:sz w:val="20"/>
              </w:rPr>
            </w:pPr>
            <w:r w:rsidRPr="00030B65">
              <w:rPr>
                <w:sz w:val="20"/>
              </w:rPr>
              <w:t>Pt = Part(s)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def = definition(s)</w:t>
            </w:r>
          </w:p>
        </w:tc>
        <w:tc>
          <w:tcPr>
            <w:tcW w:w="3543" w:type="dxa"/>
            <w:shd w:val="clear" w:color="auto" w:fill="auto"/>
          </w:tcPr>
          <w:p w:rsidR="00937E36" w:rsidRPr="00030B65" w:rsidRDefault="00937E36" w:rsidP="004F12ED">
            <w:pPr>
              <w:pStyle w:val="ENoteTableText"/>
              <w:rPr>
                <w:sz w:val="20"/>
              </w:rPr>
            </w:pPr>
            <w:r w:rsidRPr="00030B65">
              <w:rPr>
                <w:sz w:val="20"/>
              </w:rPr>
              <w:t>r = regulation(s)/rule(s)</w:t>
            </w:r>
          </w:p>
        </w:tc>
      </w:tr>
      <w:tr w:rsidR="00937E36" w:rsidRPr="00030B65" w:rsidTr="004F12ED">
        <w:tc>
          <w:tcPr>
            <w:tcW w:w="3543" w:type="dxa"/>
            <w:shd w:val="clear" w:color="auto" w:fill="auto"/>
          </w:tcPr>
          <w:p w:rsidR="00937E36" w:rsidRPr="00030B65" w:rsidRDefault="00937E36" w:rsidP="004F12ED">
            <w:pPr>
              <w:pStyle w:val="ENoteTableText"/>
              <w:rPr>
                <w:sz w:val="20"/>
              </w:rPr>
            </w:pPr>
            <w:proofErr w:type="spellStart"/>
            <w:r w:rsidRPr="00030B65">
              <w:rPr>
                <w:sz w:val="20"/>
              </w:rPr>
              <w:t>Dict</w:t>
            </w:r>
            <w:proofErr w:type="spellEnd"/>
            <w:r w:rsidRPr="00030B65">
              <w:rPr>
                <w:sz w:val="20"/>
              </w:rPr>
              <w:t xml:space="preserve"> = Dictionary</w:t>
            </w:r>
          </w:p>
        </w:tc>
        <w:tc>
          <w:tcPr>
            <w:tcW w:w="3543" w:type="dxa"/>
            <w:shd w:val="clear" w:color="auto" w:fill="auto"/>
          </w:tcPr>
          <w:p w:rsidR="00937E36" w:rsidRPr="00030B65" w:rsidRDefault="00937E36" w:rsidP="004F12ED">
            <w:pPr>
              <w:pStyle w:val="ENoteTableText"/>
              <w:rPr>
                <w:sz w:val="20"/>
              </w:rPr>
            </w:pPr>
            <w:r w:rsidRPr="00030B65">
              <w:rPr>
                <w:sz w:val="20"/>
              </w:rPr>
              <w:t>Reg = Regulation/Regulations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disallowed = disallowed by Parliament</w:t>
            </w:r>
          </w:p>
        </w:tc>
        <w:tc>
          <w:tcPr>
            <w:tcW w:w="3543" w:type="dxa"/>
            <w:shd w:val="clear" w:color="auto" w:fill="auto"/>
          </w:tcPr>
          <w:p w:rsidR="00937E36" w:rsidRPr="00030B65" w:rsidRDefault="00937E36" w:rsidP="004F12ED">
            <w:pPr>
              <w:pStyle w:val="ENoteTableText"/>
              <w:rPr>
                <w:sz w:val="20"/>
              </w:rPr>
            </w:pPr>
            <w:proofErr w:type="spellStart"/>
            <w:r w:rsidRPr="00030B65">
              <w:rPr>
                <w:sz w:val="20"/>
              </w:rPr>
              <w:t>reloc</w:t>
            </w:r>
            <w:proofErr w:type="spellEnd"/>
            <w:r w:rsidRPr="00030B65">
              <w:rPr>
                <w:sz w:val="20"/>
              </w:rPr>
              <w:t xml:space="preserve"> = relocated</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Div = Division(s)</w:t>
            </w:r>
          </w:p>
        </w:tc>
        <w:tc>
          <w:tcPr>
            <w:tcW w:w="3543" w:type="dxa"/>
            <w:shd w:val="clear" w:color="auto" w:fill="auto"/>
          </w:tcPr>
          <w:p w:rsidR="00937E36" w:rsidRPr="00030B65" w:rsidRDefault="00937E36" w:rsidP="004F12ED">
            <w:pPr>
              <w:pStyle w:val="ENoteTableText"/>
              <w:rPr>
                <w:sz w:val="20"/>
              </w:rPr>
            </w:pPr>
            <w:proofErr w:type="spellStart"/>
            <w:r w:rsidRPr="00030B65">
              <w:rPr>
                <w:sz w:val="20"/>
              </w:rPr>
              <w:t>renum</w:t>
            </w:r>
            <w:proofErr w:type="spellEnd"/>
            <w:r w:rsidRPr="00030B65">
              <w:rPr>
                <w:sz w:val="20"/>
              </w:rPr>
              <w:t xml:space="preserve"> = renumbered</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exp = expired or ceased to have effect</w:t>
            </w:r>
          </w:p>
        </w:tc>
        <w:tc>
          <w:tcPr>
            <w:tcW w:w="3543" w:type="dxa"/>
            <w:shd w:val="clear" w:color="auto" w:fill="auto"/>
          </w:tcPr>
          <w:p w:rsidR="00937E36" w:rsidRPr="00030B65" w:rsidRDefault="00937E36" w:rsidP="004F12ED">
            <w:pPr>
              <w:pStyle w:val="ENoteTableText"/>
              <w:rPr>
                <w:sz w:val="20"/>
              </w:rPr>
            </w:pPr>
            <w:r w:rsidRPr="00030B65">
              <w:rPr>
                <w:sz w:val="20"/>
              </w:rPr>
              <w:t>rep = repealed</w:t>
            </w:r>
          </w:p>
        </w:tc>
      </w:tr>
      <w:tr w:rsidR="00937E36" w:rsidRPr="00030B65" w:rsidTr="004F12ED">
        <w:tc>
          <w:tcPr>
            <w:tcW w:w="3543" w:type="dxa"/>
            <w:shd w:val="clear" w:color="auto" w:fill="auto"/>
          </w:tcPr>
          <w:p w:rsidR="00937E36" w:rsidRPr="00030B65" w:rsidRDefault="00937E36" w:rsidP="004F12ED">
            <w:pPr>
              <w:pStyle w:val="ENoteTableText"/>
              <w:rPr>
                <w:sz w:val="20"/>
              </w:rPr>
            </w:pPr>
            <w:proofErr w:type="spellStart"/>
            <w:r w:rsidRPr="00030B65">
              <w:rPr>
                <w:sz w:val="20"/>
              </w:rPr>
              <w:t>hdg</w:t>
            </w:r>
            <w:proofErr w:type="spellEnd"/>
            <w:r w:rsidRPr="00030B65">
              <w:rPr>
                <w:sz w:val="20"/>
              </w:rPr>
              <w:t xml:space="preserve"> = heading(s)</w:t>
            </w:r>
          </w:p>
        </w:tc>
        <w:tc>
          <w:tcPr>
            <w:tcW w:w="3543" w:type="dxa"/>
            <w:shd w:val="clear" w:color="auto" w:fill="auto"/>
          </w:tcPr>
          <w:p w:rsidR="00937E36" w:rsidRPr="00030B65" w:rsidRDefault="00937E36" w:rsidP="004F12ED">
            <w:pPr>
              <w:pStyle w:val="ENoteTableText"/>
              <w:rPr>
                <w:sz w:val="20"/>
              </w:rPr>
            </w:pPr>
            <w:proofErr w:type="spellStart"/>
            <w:r w:rsidRPr="00030B65">
              <w:rPr>
                <w:sz w:val="20"/>
              </w:rPr>
              <w:t>rs</w:t>
            </w:r>
            <w:proofErr w:type="spellEnd"/>
            <w:r w:rsidRPr="00030B65">
              <w:rPr>
                <w:sz w:val="20"/>
              </w:rPr>
              <w:t xml:space="preserve"> = repealed and substituted</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LI = Legislative Instrument</w:t>
            </w:r>
          </w:p>
        </w:tc>
        <w:tc>
          <w:tcPr>
            <w:tcW w:w="3543" w:type="dxa"/>
            <w:shd w:val="clear" w:color="auto" w:fill="auto"/>
          </w:tcPr>
          <w:p w:rsidR="00937E36" w:rsidRPr="00030B65" w:rsidRDefault="00937E36" w:rsidP="004F12ED">
            <w:pPr>
              <w:pStyle w:val="ENoteTableText"/>
              <w:rPr>
                <w:sz w:val="20"/>
              </w:rPr>
            </w:pPr>
            <w:r w:rsidRPr="00030B65">
              <w:rPr>
                <w:sz w:val="20"/>
              </w:rPr>
              <w:t>s = section(s)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 xml:space="preserve">LIA = </w:t>
            </w:r>
            <w:r w:rsidRPr="00030B65">
              <w:rPr>
                <w:i/>
                <w:sz w:val="20"/>
              </w:rPr>
              <w:t>Legislative Instruments Act 2003</w:t>
            </w:r>
          </w:p>
        </w:tc>
        <w:tc>
          <w:tcPr>
            <w:tcW w:w="3543" w:type="dxa"/>
            <w:shd w:val="clear" w:color="auto" w:fill="auto"/>
          </w:tcPr>
          <w:p w:rsidR="00937E36" w:rsidRPr="00030B65" w:rsidRDefault="00937E36" w:rsidP="004F12ED">
            <w:pPr>
              <w:pStyle w:val="ENoteTableText"/>
              <w:rPr>
                <w:sz w:val="20"/>
              </w:rPr>
            </w:pPr>
            <w:r w:rsidRPr="00030B65">
              <w:rPr>
                <w:sz w:val="20"/>
              </w:rPr>
              <w:t>Sch = Schedule(s)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mod = modified/modification</w:t>
            </w:r>
          </w:p>
        </w:tc>
        <w:tc>
          <w:tcPr>
            <w:tcW w:w="3543" w:type="dxa"/>
            <w:shd w:val="clear" w:color="auto" w:fill="auto"/>
          </w:tcPr>
          <w:p w:rsidR="00937E36" w:rsidRPr="00030B65" w:rsidRDefault="00937E36" w:rsidP="004F12ED">
            <w:pPr>
              <w:pStyle w:val="ENoteTableText"/>
              <w:rPr>
                <w:sz w:val="20"/>
              </w:rPr>
            </w:pPr>
            <w:proofErr w:type="spellStart"/>
            <w:r w:rsidRPr="00030B65">
              <w:rPr>
                <w:sz w:val="20"/>
              </w:rPr>
              <w:t>Sdiv</w:t>
            </w:r>
            <w:proofErr w:type="spellEnd"/>
            <w:r w:rsidRPr="00030B65">
              <w:rPr>
                <w:sz w:val="20"/>
              </w:rPr>
              <w:t xml:space="preserve"> = Subdivision(s)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No = Number(s)</w:t>
            </w:r>
          </w:p>
        </w:tc>
        <w:tc>
          <w:tcPr>
            <w:tcW w:w="3543" w:type="dxa"/>
            <w:shd w:val="clear" w:color="auto" w:fill="auto"/>
          </w:tcPr>
          <w:p w:rsidR="00937E36" w:rsidRPr="00030B65" w:rsidRDefault="00937E36" w:rsidP="004F12ED">
            <w:pPr>
              <w:pStyle w:val="ENoteTableText"/>
              <w:rPr>
                <w:sz w:val="20"/>
              </w:rPr>
            </w:pPr>
            <w:r w:rsidRPr="00030B65">
              <w:rPr>
                <w:sz w:val="20"/>
              </w:rPr>
              <w:t>SLI = Select Legislative Instrument</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o = order(s)</w:t>
            </w:r>
          </w:p>
        </w:tc>
        <w:tc>
          <w:tcPr>
            <w:tcW w:w="3543" w:type="dxa"/>
            <w:shd w:val="clear" w:color="auto" w:fill="auto"/>
          </w:tcPr>
          <w:p w:rsidR="00937E36" w:rsidRPr="00030B65" w:rsidRDefault="00937E36" w:rsidP="004F12ED">
            <w:pPr>
              <w:pStyle w:val="ENoteTableText"/>
              <w:rPr>
                <w:sz w:val="20"/>
              </w:rPr>
            </w:pPr>
            <w:r w:rsidRPr="00030B65">
              <w:rPr>
                <w:sz w:val="20"/>
              </w:rPr>
              <w:t>SR = Statutory Rules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Ord = Ordinance</w:t>
            </w:r>
          </w:p>
        </w:tc>
        <w:tc>
          <w:tcPr>
            <w:tcW w:w="3543" w:type="dxa"/>
            <w:shd w:val="clear" w:color="auto" w:fill="auto"/>
          </w:tcPr>
          <w:p w:rsidR="00937E36" w:rsidRPr="00030B65" w:rsidRDefault="00937E36" w:rsidP="004F12ED">
            <w:pPr>
              <w:pStyle w:val="ENoteTableText"/>
              <w:rPr>
                <w:sz w:val="20"/>
              </w:rPr>
            </w:pPr>
            <w:r w:rsidRPr="00030B65">
              <w:rPr>
                <w:sz w:val="20"/>
              </w:rPr>
              <w:t>Sub</w:t>
            </w:r>
            <w:r>
              <w:rPr>
                <w:sz w:val="20"/>
              </w:rPr>
              <w:noBreakHyphen/>
            </w:r>
            <w:proofErr w:type="spellStart"/>
            <w:r w:rsidRPr="00030B65">
              <w:rPr>
                <w:sz w:val="20"/>
              </w:rPr>
              <w:t>Ch</w:t>
            </w:r>
            <w:proofErr w:type="spellEnd"/>
            <w:r w:rsidRPr="00030B65">
              <w:rPr>
                <w:sz w:val="20"/>
              </w:rPr>
              <w:t xml:space="preserve"> = Sub</w:t>
            </w:r>
            <w:r>
              <w:rPr>
                <w:sz w:val="20"/>
              </w:rPr>
              <w:noBreakHyphen/>
            </w:r>
            <w:proofErr w:type="spellStart"/>
            <w:r w:rsidRPr="00030B65">
              <w:rPr>
                <w:sz w:val="20"/>
              </w:rPr>
              <w:t>Chapter</w:t>
            </w:r>
            <w:proofErr w:type="spellEnd"/>
            <w:r w:rsidRPr="00030B65">
              <w:rPr>
                <w:sz w:val="20"/>
              </w:rPr>
              <w:t>(s)</w:t>
            </w:r>
          </w:p>
        </w:tc>
      </w:tr>
      <w:tr w:rsidR="00937E36" w:rsidRPr="00030B65" w:rsidTr="004F12ED">
        <w:tc>
          <w:tcPr>
            <w:tcW w:w="3543" w:type="dxa"/>
            <w:shd w:val="clear" w:color="auto" w:fill="auto"/>
          </w:tcPr>
          <w:p w:rsidR="00937E36" w:rsidRPr="00030B65" w:rsidRDefault="00937E36" w:rsidP="004F12ED">
            <w:pPr>
              <w:pStyle w:val="ENoteTableText"/>
              <w:rPr>
                <w:sz w:val="20"/>
              </w:rPr>
            </w:pPr>
            <w:r w:rsidRPr="00030B65">
              <w:rPr>
                <w:sz w:val="20"/>
              </w:rPr>
              <w:t>orig = original</w:t>
            </w:r>
          </w:p>
        </w:tc>
        <w:tc>
          <w:tcPr>
            <w:tcW w:w="3543" w:type="dxa"/>
            <w:shd w:val="clear" w:color="auto" w:fill="auto"/>
          </w:tcPr>
          <w:p w:rsidR="00937E36" w:rsidRPr="00030B65" w:rsidRDefault="00937E36" w:rsidP="004F12ED">
            <w:pPr>
              <w:pStyle w:val="ENoteTableText"/>
              <w:rPr>
                <w:sz w:val="20"/>
              </w:rPr>
            </w:pPr>
            <w:proofErr w:type="spellStart"/>
            <w:r w:rsidRPr="00030B65">
              <w:rPr>
                <w:sz w:val="20"/>
              </w:rPr>
              <w:t>SubPt</w:t>
            </w:r>
            <w:proofErr w:type="spellEnd"/>
            <w:r w:rsidRPr="00030B65">
              <w:rPr>
                <w:sz w:val="20"/>
              </w:rPr>
              <w:t xml:space="preserve"> = Subpart(s)</w:t>
            </w:r>
          </w:p>
        </w:tc>
      </w:tr>
      <w:tr w:rsidR="00937E36" w:rsidRPr="00030B65" w:rsidTr="004F12ED">
        <w:tc>
          <w:tcPr>
            <w:tcW w:w="3543" w:type="dxa"/>
            <w:shd w:val="clear" w:color="auto" w:fill="auto"/>
          </w:tcPr>
          <w:p w:rsidR="00937E36" w:rsidRPr="00030B65" w:rsidRDefault="00937E36" w:rsidP="004F12ED">
            <w:pPr>
              <w:pStyle w:val="ENoteTableText"/>
              <w:ind w:left="454" w:hanging="454"/>
              <w:rPr>
                <w:sz w:val="20"/>
              </w:rPr>
            </w:pPr>
            <w:r w:rsidRPr="00030B65">
              <w:rPr>
                <w:sz w:val="20"/>
              </w:rPr>
              <w:t>par = paragraph(s)/subparagraph(s)</w:t>
            </w:r>
            <w:r w:rsidRPr="00030B65">
              <w:rPr>
                <w:sz w:val="20"/>
              </w:rPr>
              <w:br/>
              <w:t>/sub</w:t>
            </w:r>
            <w:r>
              <w:rPr>
                <w:sz w:val="20"/>
              </w:rPr>
              <w:noBreakHyphen/>
            </w:r>
            <w:proofErr w:type="spellStart"/>
            <w:r w:rsidRPr="00030B65">
              <w:rPr>
                <w:sz w:val="20"/>
              </w:rPr>
              <w:t>subparagraph</w:t>
            </w:r>
            <w:proofErr w:type="spellEnd"/>
            <w:r w:rsidRPr="00030B65">
              <w:rPr>
                <w:sz w:val="20"/>
              </w:rPr>
              <w:t>(s)</w:t>
            </w:r>
          </w:p>
        </w:tc>
        <w:tc>
          <w:tcPr>
            <w:tcW w:w="3543" w:type="dxa"/>
            <w:shd w:val="clear" w:color="auto" w:fill="auto"/>
          </w:tcPr>
          <w:p w:rsidR="00937E36" w:rsidRPr="00030B65" w:rsidRDefault="00937E36" w:rsidP="004F12ED">
            <w:pPr>
              <w:pStyle w:val="ENoteTableText"/>
              <w:rPr>
                <w:sz w:val="20"/>
              </w:rPr>
            </w:pPr>
          </w:p>
        </w:tc>
      </w:tr>
    </w:tbl>
    <w:p w:rsidR="00146891" w:rsidRPr="000C48C9" w:rsidRDefault="00146891" w:rsidP="000C48C9">
      <w:pPr>
        <w:pStyle w:val="ENotesHeading2"/>
        <w:pageBreakBefore/>
        <w:outlineLvl w:val="9"/>
      </w:pPr>
      <w:bookmarkStart w:id="72" w:name="_Toc397947711"/>
      <w:bookmarkEnd w:id="71"/>
      <w:r w:rsidRPr="000C48C9">
        <w:lastRenderedPageBreak/>
        <w:t>Endnote 3—Legislation history</w:t>
      </w:r>
      <w:bookmarkEnd w:id="72"/>
    </w:p>
    <w:p w:rsidR="00146891" w:rsidRPr="000C48C9" w:rsidRDefault="00146891" w:rsidP="00146891">
      <w:pPr>
        <w:pStyle w:val="Tabletext"/>
      </w:pPr>
    </w:p>
    <w:tbl>
      <w:tblPr>
        <w:tblW w:w="8346" w:type="dxa"/>
        <w:tblBorders>
          <w:top w:val="single" w:sz="4" w:space="0" w:color="auto"/>
          <w:bottom w:val="single" w:sz="2" w:space="0" w:color="auto"/>
          <w:insideH w:val="single" w:sz="4" w:space="0" w:color="auto"/>
        </w:tblBorders>
        <w:tblLayout w:type="fixed"/>
        <w:tblLook w:val="0000"/>
      </w:tblPr>
      <w:tblGrid>
        <w:gridCol w:w="45"/>
        <w:gridCol w:w="2867"/>
        <w:gridCol w:w="45"/>
        <w:gridCol w:w="1777"/>
        <w:gridCol w:w="69"/>
        <w:gridCol w:w="1739"/>
        <w:gridCol w:w="66"/>
        <w:gridCol w:w="1661"/>
        <w:gridCol w:w="77"/>
      </w:tblGrid>
      <w:tr w:rsidR="005240B2" w:rsidRPr="000C48C9" w:rsidTr="00937E36">
        <w:trPr>
          <w:gridBefore w:val="1"/>
          <w:wBefore w:w="45" w:type="dxa"/>
          <w:cantSplit/>
          <w:tblHeader/>
        </w:trPr>
        <w:tc>
          <w:tcPr>
            <w:tcW w:w="2912" w:type="dxa"/>
            <w:gridSpan w:val="2"/>
            <w:tcBorders>
              <w:top w:val="single" w:sz="12" w:space="0" w:color="auto"/>
              <w:bottom w:val="single" w:sz="12" w:space="0" w:color="auto"/>
            </w:tcBorders>
            <w:shd w:val="clear" w:color="auto" w:fill="auto"/>
          </w:tcPr>
          <w:p w:rsidR="00146891" w:rsidRPr="000C48C9" w:rsidRDefault="00146891" w:rsidP="00495BA1">
            <w:pPr>
              <w:pStyle w:val="ENoteTableHeading"/>
            </w:pPr>
            <w:r w:rsidRPr="000C48C9">
              <w:t>Name</w:t>
            </w:r>
          </w:p>
        </w:tc>
        <w:tc>
          <w:tcPr>
            <w:tcW w:w="1846" w:type="dxa"/>
            <w:gridSpan w:val="2"/>
            <w:tcBorders>
              <w:top w:val="single" w:sz="12" w:space="0" w:color="auto"/>
              <w:bottom w:val="single" w:sz="12" w:space="0" w:color="auto"/>
            </w:tcBorders>
            <w:shd w:val="clear" w:color="auto" w:fill="auto"/>
          </w:tcPr>
          <w:p w:rsidR="00146891" w:rsidRPr="000C48C9" w:rsidRDefault="00146891" w:rsidP="00495BA1">
            <w:pPr>
              <w:pStyle w:val="ENoteTableHeading"/>
            </w:pPr>
            <w:r w:rsidRPr="000C48C9">
              <w:t>FRLI registration or gazettal</w:t>
            </w:r>
          </w:p>
        </w:tc>
        <w:tc>
          <w:tcPr>
            <w:tcW w:w="1805" w:type="dxa"/>
            <w:gridSpan w:val="2"/>
            <w:tcBorders>
              <w:top w:val="single" w:sz="12" w:space="0" w:color="auto"/>
              <w:bottom w:val="single" w:sz="12" w:space="0" w:color="auto"/>
            </w:tcBorders>
            <w:shd w:val="clear" w:color="auto" w:fill="auto"/>
          </w:tcPr>
          <w:p w:rsidR="00146891" w:rsidRPr="000C48C9" w:rsidRDefault="00146891" w:rsidP="00495BA1">
            <w:pPr>
              <w:pStyle w:val="ENoteTableHeading"/>
            </w:pPr>
            <w:r w:rsidRPr="000C48C9">
              <w:t>Commencement</w:t>
            </w:r>
          </w:p>
        </w:tc>
        <w:tc>
          <w:tcPr>
            <w:tcW w:w="1738" w:type="dxa"/>
            <w:gridSpan w:val="2"/>
            <w:tcBorders>
              <w:top w:val="single" w:sz="12" w:space="0" w:color="auto"/>
              <w:bottom w:val="single" w:sz="12" w:space="0" w:color="auto"/>
            </w:tcBorders>
            <w:shd w:val="clear" w:color="auto" w:fill="auto"/>
          </w:tcPr>
          <w:p w:rsidR="00146891" w:rsidRPr="000C48C9" w:rsidRDefault="00146891" w:rsidP="00495BA1">
            <w:pPr>
              <w:pStyle w:val="ENoteTableHeading"/>
            </w:pPr>
            <w:r w:rsidRPr="000C48C9">
              <w:t>Application, saving and transitional provisions</w:t>
            </w:r>
          </w:p>
        </w:tc>
      </w:tr>
      <w:tr w:rsidR="008C2816" w:rsidRPr="000C48C9" w:rsidTr="00937E36">
        <w:tblPrEx>
          <w:jc w:val="center"/>
        </w:tblPrEx>
        <w:trPr>
          <w:gridAfter w:val="1"/>
          <w:wAfter w:w="77" w:type="dxa"/>
          <w:jc w:val="center"/>
        </w:trPr>
        <w:tc>
          <w:tcPr>
            <w:tcW w:w="2912" w:type="dxa"/>
            <w:gridSpan w:val="2"/>
            <w:tcBorders>
              <w:top w:val="single" w:sz="12" w:space="0" w:color="auto"/>
            </w:tcBorders>
            <w:shd w:val="clear" w:color="auto" w:fill="auto"/>
          </w:tcPr>
          <w:p w:rsidR="008C2816" w:rsidRPr="000C48C9" w:rsidRDefault="008C2816" w:rsidP="005C35C7">
            <w:pPr>
              <w:pStyle w:val="ENoteTableText"/>
            </w:pPr>
            <w:r w:rsidRPr="000C48C9">
              <w:t>Export Control (Fees) Orders</w:t>
            </w:r>
            <w:r w:rsidR="000C48C9">
              <w:t> </w:t>
            </w:r>
            <w:r w:rsidRPr="000C48C9">
              <w:t>2001</w:t>
            </w:r>
          </w:p>
        </w:tc>
        <w:tc>
          <w:tcPr>
            <w:tcW w:w="1822" w:type="dxa"/>
            <w:gridSpan w:val="2"/>
            <w:tcBorders>
              <w:top w:val="single" w:sz="12" w:space="0" w:color="auto"/>
            </w:tcBorders>
            <w:shd w:val="clear" w:color="auto" w:fill="auto"/>
          </w:tcPr>
          <w:p w:rsidR="008C2816" w:rsidRPr="000C48C9" w:rsidRDefault="008C2816" w:rsidP="005C35C7">
            <w:pPr>
              <w:pStyle w:val="ENoteTableText"/>
            </w:pPr>
            <w:r w:rsidRPr="000C48C9">
              <w:t>10 Oct 2001</w:t>
            </w:r>
            <w:r w:rsidRPr="000C48C9">
              <w:br/>
              <w:t>(</w:t>
            </w:r>
            <w:r w:rsidRPr="000C48C9">
              <w:rPr>
                <w:i/>
              </w:rPr>
              <w:t xml:space="preserve">see Gazette </w:t>
            </w:r>
            <w:r w:rsidRPr="000C48C9">
              <w:t>2001, No. GN40)</w:t>
            </w:r>
          </w:p>
        </w:tc>
        <w:tc>
          <w:tcPr>
            <w:tcW w:w="1808" w:type="dxa"/>
            <w:gridSpan w:val="2"/>
            <w:tcBorders>
              <w:top w:val="single" w:sz="12" w:space="0" w:color="auto"/>
            </w:tcBorders>
            <w:shd w:val="clear" w:color="auto" w:fill="auto"/>
          </w:tcPr>
          <w:p w:rsidR="008C2816" w:rsidRPr="000C48C9" w:rsidRDefault="008C2816" w:rsidP="005C35C7">
            <w:pPr>
              <w:pStyle w:val="ENoteTableText"/>
            </w:pPr>
            <w:r w:rsidRPr="000C48C9">
              <w:t>1 Nov 2001</w:t>
            </w:r>
          </w:p>
        </w:tc>
        <w:tc>
          <w:tcPr>
            <w:tcW w:w="1727" w:type="dxa"/>
            <w:gridSpan w:val="2"/>
            <w:tcBorders>
              <w:top w:val="single" w:sz="12" w:space="0" w:color="auto"/>
            </w:tcBorders>
            <w:shd w:val="clear" w:color="auto" w:fill="auto"/>
          </w:tcPr>
          <w:p w:rsidR="008C2816" w:rsidRPr="000C48C9" w:rsidRDefault="008C2816" w:rsidP="005C35C7">
            <w:pPr>
              <w:pStyle w:val="ENoteTableText"/>
            </w:pP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2002 (No.</w:t>
            </w:r>
            <w:r w:rsidR="000C48C9">
              <w:t> </w:t>
            </w:r>
            <w:r w:rsidRPr="000C48C9">
              <w:t>1)</w:t>
            </w:r>
          </w:p>
        </w:tc>
        <w:tc>
          <w:tcPr>
            <w:tcW w:w="1822" w:type="dxa"/>
            <w:gridSpan w:val="2"/>
            <w:shd w:val="clear" w:color="auto" w:fill="auto"/>
          </w:tcPr>
          <w:p w:rsidR="008C2816" w:rsidRPr="000C48C9" w:rsidRDefault="008C2816" w:rsidP="005C35C7">
            <w:pPr>
              <w:pStyle w:val="ENoteTableText"/>
            </w:pPr>
            <w:r w:rsidRPr="000C48C9">
              <w:t>1</w:t>
            </w:r>
            <w:r w:rsidR="000C48C9">
              <w:t> </w:t>
            </w:r>
            <w:r w:rsidRPr="000C48C9">
              <w:t>May 2002</w:t>
            </w:r>
            <w:r w:rsidRPr="000C48C9">
              <w:br/>
              <w:t>(</w:t>
            </w:r>
            <w:r w:rsidRPr="000C48C9">
              <w:rPr>
                <w:i/>
              </w:rPr>
              <w:t xml:space="preserve">see Gazette </w:t>
            </w:r>
            <w:r w:rsidRPr="000C48C9">
              <w:t>2002, No. GN17)</w:t>
            </w:r>
          </w:p>
        </w:tc>
        <w:tc>
          <w:tcPr>
            <w:tcW w:w="1808" w:type="dxa"/>
            <w:gridSpan w:val="2"/>
            <w:shd w:val="clear" w:color="auto" w:fill="auto"/>
          </w:tcPr>
          <w:p w:rsidR="008C2816" w:rsidRPr="000C48C9" w:rsidRDefault="008C2816" w:rsidP="005C35C7">
            <w:pPr>
              <w:pStyle w:val="ENoteTableText"/>
            </w:pPr>
            <w:r w:rsidRPr="000C48C9">
              <w:t>1 Apr 2002</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2002 (No.</w:t>
            </w:r>
            <w:r w:rsidR="000C48C9">
              <w:t> </w:t>
            </w:r>
            <w:r w:rsidRPr="000C48C9">
              <w:t>2)</w:t>
            </w:r>
          </w:p>
        </w:tc>
        <w:tc>
          <w:tcPr>
            <w:tcW w:w="1822" w:type="dxa"/>
            <w:gridSpan w:val="2"/>
            <w:shd w:val="clear" w:color="auto" w:fill="auto"/>
          </w:tcPr>
          <w:p w:rsidR="008C2816" w:rsidRPr="000C48C9" w:rsidRDefault="008C2816" w:rsidP="005C35C7">
            <w:pPr>
              <w:pStyle w:val="ENoteTableText"/>
            </w:pPr>
            <w:r w:rsidRPr="000C48C9">
              <w:t>11 Dec 2002 (</w:t>
            </w:r>
            <w:r w:rsidRPr="000C48C9">
              <w:rPr>
                <w:i/>
              </w:rPr>
              <w:t>see Gazette</w:t>
            </w:r>
            <w:r w:rsidRPr="000C48C9">
              <w:t xml:space="preserve"> 2002, No. S464)</w:t>
            </w:r>
          </w:p>
        </w:tc>
        <w:tc>
          <w:tcPr>
            <w:tcW w:w="1808" w:type="dxa"/>
            <w:gridSpan w:val="2"/>
            <w:shd w:val="clear" w:color="auto" w:fill="auto"/>
          </w:tcPr>
          <w:p w:rsidR="008C2816" w:rsidRPr="000C48C9" w:rsidRDefault="008C2816" w:rsidP="005C35C7">
            <w:pPr>
              <w:pStyle w:val="ENoteTableText"/>
            </w:pPr>
            <w:r w:rsidRPr="000C48C9">
              <w:t>Schedule</w:t>
            </w:r>
            <w:r w:rsidR="000C48C9">
              <w:t> </w:t>
            </w:r>
            <w:r w:rsidRPr="000C48C9">
              <w:t>1 (items</w:t>
            </w:r>
            <w:r w:rsidR="000C48C9">
              <w:t> </w:t>
            </w:r>
            <w:r w:rsidRPr="000C48C9">
              <w:t>4–6): 1 Jan 2003</w:t>
            </w:r>
            <w:r w:rsidRPr="000C48C9">
              <w:br/>
              <w:t>Remainder: 11 Dec 2002</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2003 (No.</w:t>
            </w:r>
            <w:r w:rsidR="000C48C9">
              <w:t> </w:t>
            </w:r>
            <w:r w:rsidRPr="000C48C9">
              <w:t>1)</w:t>
            </w:r>
          </w:p>
        </w:tc>
        <w:tc>
          <w:tcPr>
            <w:tcW w:w="1822" w:type="dxa"/>
            <w:gridSpan w:val="2"/>
            <w:shd w:val="clear" w:color="auto" w:fill="auto"/>
          </w:tcPr>
          <w:p w:rsidR="008C2816" w:rsidRPr="000C48C9" w:rsidRDefault="008C2816" w:rsidP="005240B2">
            <w:pPr>
              <w:pStyle w:val="ENoteTableText"/>
            </w:pPr>
            <w:r w:rsidRPr="000C48C9">
              <w:t>14 Jan 2004</w:t>
            </w:r>
            <w:r w:rsidR="005240B2" w:rsidRPr="000C48C9">
              <w:t xml:space="preserve"> </w:t>
            </w:r>
            <w:r w:rsidRPr="000C48C9">
              <w:t>(</w:t>
            </w:r>
            <w:r w:rsidRPr="000C48C9">
              <w:rPr>
                <w:i/>
              </w:rPr>
              <w:t xml:space="preserve">see Gazette </w:t>
            </w:r>
            <w:r w:rsidRPr="000C48C9">
              <w:t>2004, No. GN2)</w:t>
            </w:r>
          </w:p>
        </w:tc>
        <w:tc>
          <w:tcPr>
            <w:tcW w:w="1808" w:type="dxa"/>
            <w:gridSpan w:val="2"/>
            <w:shd w:val="clear" w:color="auto" w:fill="auto"/>
          </w:tcPr>
          <w:p w:rsidR="008C2816" w:rsidRPr="000C48C9" w:rsidRDefault="008C2816" w:rsidP="005C35C7">
            <w:pPr>
              <w:pStyle w:val="ENoteTableText"/>
            </w:pPr>
            <w:r w:rsidRPr="000C48C9">
              <w:t>14 Jan 2004</w:t>
            </w:r>
          </w:p>
        </w:tc>
        <w:tc>
          <w:tcPr>
            <w:tcW w:w="1727" w:type="dxa"/>
            <w:gridSpan w:val="2"/>
            <w:shd w:val="clear" w:color="auto" w:fill="auto"/>
          </w:tcPr>
          <w:p w:rsidR="008C2816" w:rsidRPr="000C48C9" w:rsidRDefault="00412BC2" w:rsidP="00412BC2">
            <w:pPr>
              <w:pStyle w:val="ENoteTableText"/>
            </w:pPr>
            <w:r>
              <w:t>o</w:t>
            </w:r>
            <w:r w:rsidR="00146891" w:rsidRPr="000C48C9">
              <w:t xml:space="preserve"> 3</w:t>
            </w:r>
            <w:r w:rsidR="008C2816" w:rsidRPr="000C48C9">
              <w:t>(2)</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2003 (No.</w:t>
            </w:r>
            <w:r w:rsidR="000C48C9">
              <w:t> </w:t>
            </w:r>
            <w:r w:rsidRPr="000C48C9">
              <w:t>2)</w:t>
            </w:r>
          </w:p>
        </w:tc>
        <w:tc>
          <w:tcPr>
            <w:tcW w:w="1822" w:type="dxa"/>
            <w:gridSpan w:val="2"/>
            <w:shd w:val="clear" w:color="auto" w:fill="auto"/>
          </w:tcPr>
          <w:p w:rsidR="008C2816" w:rsidRPr="000C48C9" w:rsidRDefault="008C2816" w:rsidP="005240B2">
            <w:pPr>
              <w:pStyle w:val="ENoteTableText"/>
            </w:pPr>
            <w:r w:rsidRPr="000C48C9">
              <w:t>1 Mar 2004</w:t>
            </w:r>
            <w:r w:rsidR="005240B2" w:rsidRPr="000C48C9">
              <w:t xml:space="preserve"> </w:t>
            </w:r>
            <w:r w:rsidRPr="000C48C9">
              <w:t>(</w:t>
            </w:r>
            <w:r w:rsidRPr="000C48C9">
              <w:rPr>
                <w:i/>
              </w:rPr>
              <w:t xml:space="preserve">see Gazette </w:t>
            </w:r>
            <w:r w:rsidRPr="000C48C9">
              <w:t>2004, No. S57)</w:t>
            </w:r>
          </w:p>
        </w:tc>
        <w:tc>
          <w:tcPr>
            <w:tcW w:w="1808" w:type="dxa"/>
            <w:gridSpan w:val="2"/>
            <w:shd w:val="clear" w:color="auto" w:fill="auto"/>
          </w:tcPr>
          <w:p w:rsidR="008C2816" w:rsidRPr="000C48C9" w:rsidRDefault="008C2816" w:rsidP="005C35C7">
            <w:pPr>
              <w:pStyle w:val="ENoteTableText"/>
            </w:pPr>
            <w:r w:rsidRPr="000C48C9">
              <w:t>1 Mar 2004</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2003 (No.</w:t>
            </w:r>
            <w:r w:rsidR="000C48C9">
              <w:t> </w:t>
            </w:r>
            <w:r w:rsidRPr="000C48C9">
              <w:t>3)</w:t>
            </w:r>
          </w:p>
        </w:tc>
        <w:tc>
          <w:tcPr>
            <w:tcW w:w="1822" w:type="dxa"/>
            <w:gridSpan w:val="2"/>
            <w:shd w:val="clear" w:color="auto" w:fill="auto"/>
          </w:tcPr>
          <w:p w:rsidR="008C2816" w:rsidRPr="000C48C9" w:rsidRDefault="008C2816" w:rsidP="005240B2">
            <w:pPr>
              <w:pStyle w:val="ENoteTableText"/>
            </w:pPr>
            <w:r w:rsidRPr="000C48C9">
              <w:t>1 Mar 2004</w:t>
            </w:r>
            <w:r w:rsidR="005240B2" w:rsidRPr="000C48C9">
              <w:t xml:space="preserve"> </w:t>
            </w:r>
            <w:r w:rsidRPr="000C48C9">
              <w:t>(</w:t>
            </w:r>
            <w:r w:rsidRPr="000C48C9">
              <w:rPr>
                <w:i/>
              </w:rPr>
              <w:t xml:space="preserve">see Gazette </w:t>
            </w:r>
            <w:r w:rsidRPr="000C48C9">
              <w:t>2004, No. S58)</w:t>
            </w:r>
          </w:p>
        </w:tc>
        <w:tc>
          <w:tcPr>
            <w:tcW w:w="1808" w:type="dxa"/>
            <w:gridSpan w:val="2"/>
            <w:shd w:val="clear" w:color="auto" w:fill="auto"/>
          </w:tcPr>
          <w:p w:rsidR="008C2816" w:rsidRPr="000C48C9" w:rsidRDefault="008C2816" w:rsidP="005C35C7">
            <w:pPr>
              <w:pStyle w:val="ENoteTableText"/>
            </w:pPr>
            <w:r w:rsidRPr="000C48C9">
              <w:t>1 Mar 2004</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2004 (No.</w:t>
            </w:r>
            <w:r w:rsidR="000C48C9">
              <w:t> </w:t>
            </w:r>
            <w:r w:rsidRPr="000C48C9">
              <w:t>1)</w:t>
            </w:r>
          </w:p>
        </w:tc>
        <w:tc>
          <w:tcPr>
            <w:tcW w:w="1822" w:type="dxa"/>
            <w:gridSpan w:val="2"/>
            <w:shd w:val="clear" w:color="auto" w:fill="auto"/>
          </w:tcPr>
          <w:p w:rsidR="008C2816" w:rsidRPr="000C48C9" w:rsidRDefault="008C2816" w:rsidP="005C35C7">
            <w:pPr>
              <w:pStyle w:val="ENoteTableText"/>
            </w:pPr>
            <w:r w:rsidRPr="000C48C9">
              <w:t>12 Mar 2004 (</w:t>
            </w:r>
            <w:r w:rsidRPr="000C48C9">
              <w:rPr>
                <w:i/>
              </w:rPr>
              <w:t xml:space="preserve">see Gazette </w:t>
            </w:r>
            <w:r w:rsidRPr="000C48C9">
              <w:t>2004, No. S74)</w:t>
            </w:r>
          </w:p>
        </w:tc>
        <w:tc>
          <w:tcPr>
            <w:tcW w:w="1808" w:type="dxa"/>
            <w:gridSpan w:val="2"/>
            <w:shd w:val="clear" w:color="auto" w:fill="auto"/>
          </w:tcPr>
          <w:p w:rsidR="008C2816" w:rsidRPr="000C48C9" w:rsidRDefault="008C2816" w:rsidP="005C35C7">
            <w:pPr>
              <w:pStyle w:val="ENoteTableText"/>
            </w:pPr>
            <w:r w:rsidRPr="000C48C9">
              <w:t>12 Mar 2004</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2004 (No.</w:t>
            </w:r>
            <w:r w:rsidR="000C48C9">
              <w:t> </w:t>
            </w:r>
            <w:r w:rsidRPr="000C48C9">
              <w:t>2)</w:t>
            </w:r>
          </w:p>
        </w:tc>
        <w:tc>
          <w:tcPr>
            <w:tcW w:w="1822" w:type="dxa"/>
            <w:gridSpan w:val="2"/>
            <w:shd w:val="clear" w:color="auto" w:fill="auto"/>
          </w:tcPr>
          <w:p w:rsidR="008C2816" w:rsidRPr="000C48C9" w:rsidRDefault="008C2816" w:rsidP="005240B2">
            <w:pPr>
              <w:pStyle w:val="ENoteTableText"/>
            </w:pPr>
            <w:r w:rsidRPr="000C48C9">
              <w:t>1July 2004</w:t>
            </w:r>
            <w:r w:rsidR="005240B2" w:rsidRPr="000C48C9">
              <w:t xml:space="preserve"> </w:t>
            </w:r>
            <w:r w:rsidRPr="000C48C9">
              <w:t>(</w:t>
            </w:r>
            <w:r w:rsidRPr="000C48C9">
              <w:rPr>
                <w:i/>
              </w:rPr>
              <w:t xml:space="preserve">see Gazette </w:t>
            </w:r>
            <w:r w:rsidRPr="000C48C9">
              <w:t>2004, No. S259)</w:t>
            </w:r>
          </w:p>
        </w:tc>
        <w:tc>
          <w:tcPr>
            <w:tcW w:w="1808" w:type="dxa"/>
            <w:gridSpan w:val="2"/>
            <w:shd w:val="clear" w:color="auto" w:fill="auto"/>
          </w:tcPr>
          <w:p w:rsidR="008C2816" w:rsidRPr="000C48C9" w:rsidRDefault="008C2816" w:rsidP="005C35C7">
            <w:pPr>
              <w:pStyle w:val="ENoteTableText"/>
            </w:pPr>
            <w:r w:rsidRPr="000C48C9">
              <w:t>1</w:t>
            </w:r>
            <w:r w:rsidR="000C48C9">
              <w:t> </w:t>
            </w:r>
            <w:r w:rsidRPr="000C48C9">
              <w:t>July 2004</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2004 (No.</w:t>
            </w:r>
            <w:r w:rsidR="000C48C9">
              <w:t> </w:t>
            </w:r>
            <w:r w:rsidRPr="000C48C9">
              <w:t>4)</w:t>
            </w:r>
          </w:p>
        </w:tc>
        <w:tc>
          <w:tcPr>
            <w:tcW w:w="1822" w:type="dxa"/>
            <w:gridSpan w:val="2"/>
            <w:shd w:val="clear" w:color="auto" w:fill="auto"/>
          </w:tcPr>
          <w:p w:rsidR="008C2816" w:rsidRPr="000C48C9" w:rsidRDefault="008C2816" w:rsidP="005240B2">
            <w:pPr>
              <w:pStyle w:val="ENoteTableText"/>
            </w:pPr>
            <w:r w:rsidRPr="000C48C9">
              <w:t>24 Nov 2004</w:t>
            </w:r>
            <w:r w:rsidR="005240B2" w:rsidRPr="000C48C9">
              <w:t xml:space="preserve"> </w:t>
            </w:r>
            <w:r w:rsidRPr="000C48C9">
              <w:t>(</w:t>
            </w:r>
            <w:r w:rsidRPr="000C48C9">
              <w:rPr>
                <w:i/>
              </w:rPr>
              <w:t xml:space="preserve">see Gazette </w:t>
            </w:r>
            <w:r w:rsidRPr="000C48C9">
              <w:t>2004, No. GN47)</w:t>
            </w:r>
          </w:p>
        </w:tc>
        <w:tc>
          <w:tcPr>
            <w:tcW w:w="1808" w:type="dxa"/>
            <w:gridSpan w:val="2"/>
            <w:shd w:val="clear" w:color="auto" w:fill="auto"/>
          </w:tcPr>
          <w:p w:rsidR="008C2816" w:rsidRPr="000C48C9" w:rsidRDefault="008C2816" w:rsidP="005C35C7">
            <w:pPr>
              <w:pStyle w:val="ENoteTableText"/>
            </w:pPr>
            <w:r w:rsidRPr="000C48C9">
              <w:t>24 Nov 2004</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2005 (No.</w:t>
            </w:r>
            <w:r w:rsidR="000C48C9">
              <w:t> </w:t>
            </w:r>
            <w:r w:rsidRPr="000C48C9">
              <w:t>1)</w:t>
            </w:r>
          </w:p>
        </w:tc>
        <w:tc>
          <w:tcPr>
            <w:tcW w:w="1822" w:type="dxa"/>
            <w:gridSpan w:val="2"/>
            <w:shd w:val="clear" w:color="auto" w:fill="auto"/>
          </w:tcPr>
          <w:p w:rsidR="008C2816" w:rsidRPr="000C48C9" w:rsidRDefault="008C2816" w:rsidP="005C35C7">
            <w:pPr>
              <w:pStyle w:val="ENoteTableText"/>
            </w:pPr>
            <w:r w:rsidRPr="000C48C9">
              <w:t>29</w:t>
            </w:r>
            <w:r w:rsidR="000C48C9">
              <w:t> </w:t>
            </w:r>
            <w:r w:rsidRPr="000C48C9">
              <w:t>June 2005 (</w:t>
            </w:r>
            <w:r w:rsidRPr="000C48C9">
              <w:rPr>
                <w:i/>
              </w:rPr>
              <w:t>see</w:t>
            </w:r>
            <w:r w:rsidRPr="000C48C9">
              <w:t xml:space="preserve"> F2005L01816)</w:t>
            </w:r>
          </w:p>
        </w:tc>
        <w:tc>
          <w:tcPr>
            <w:tcW w:w="1808" w:type="dxa"/>
            <w:gridSpan w:val="2"/>
            <w:shd w:val="clear" w:color="auto" w:fill="auto"/>
          </w:tcPr>
          <w:p w:rsidR="008C2816" w:rsidRPr="000C48C9" w:rsidRDefault="008C2816" w:rsidP="005C35C7">
            <w:pPr>
              <w:pStyle w:val="ENoteTableText"/>
            </w:pPr>
            <w:r w:rsidRPr="000C48C9">
              <w:t>1</w:t>
            </w:r>
            <w:r w:rsidR="000C48C9">
              <w:t> </w:t>
            </w:r>
            <w:r w:rsidRPr="000C48C9">
              <w:t>July 2005</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2005 (No.</w:t>
            </w:r>
            <w:r w:rsidR="000C48C9">
              <w:t> </w:t>
            </w:r>
            <w:r w:rsidRPr="000C48C9">
              <w:t>2)</w:t>
            </w:r>
          </w:p>
        </w:tc>
        <w:tc>
          <w:tcPr>
            <w:tcW w:w="1822" w:type="dxa"/>
            <w:gridSpan w:val="2"/>
            <w:shd w:val="clear" w:color="auto" w:fill="auto"/>
          </w:tcPr>
          <w:p w:rsidR="008C2816" w:rsidRPr="000C48C9" w:rsidRDefault="008C2816" w:rsidP="005C35C7">
            <w:pPr>
              <w:pStyle w:val="ENoteTableText"/>
            </w:pPr>
            <w:r w:rsidRPr="000C48C9">
              <w:t>30</w:t>
            </w:r>
            <w:r w:rsidR="000C48C9">
              <w:t> </w:t>
            </w:r>
            <w:r w:rsidRPr="000C48C9">
              <w:t>June 2005 (</w:t>
            </w:r>
            <w:r w:rsidRPr="000C48C9">
              <w:rPr>
                <w:i/>
              </w:rPr>
              <w:t>see</w:t>
            </w:r>
            <w:r w:rsidRPr="000C48C9">
              <w:t xml:space="preserve"> F2005L01849)</w:t>
            </w:r>
          </w:p>
        </w:tc>
        <w:tc>
          <w:tcPr>
            <w:tcW w:w="1808" w:type="dxa"/>
            <w:gridSpan w:val="2"/>
            <w:shd w:val="clear" w:color="auto" w:fill="auto"/>
          </w:tcPr>
          <w:p w:rsidR="008C2816" w:rsidRPr="000C48C9" w:rsidRDefault="008C2816" w:rsidP="005C35C7">
            <w:pPr>
              <w:pStyle w:val="ENoteTableText"/>
            </w:pPr>
            <w:r w:rsidRPr="000C48C9">
              <w:t>1</w:t>
            </w:r>
            <w:r w:rsidR="000C48C9">
              <w:t> </w:t>
            </w:r>
            <w:r w:rsidRPr="000C48C9">
              <w:t>July 2005</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rPr>
                <w:color w:val="000000"/>
              </w:rPr>
              <w:t>Export Control (Fees) Amendment Orders</w:t>
            </w:r>
            <w:r w:rsidR="000C48C9">
              <w:rPr>
                <w:color w:val="000000"/>
              </w:rPr>
              <w:t> </w:t>
            </w:r>
            <w:r w:rsidRPr="000C48C9">
              <w:rPr>
                <w:color w:val="000000"/>
              </w:rPr>
              <w:t>2005 (No.</w:t>
            </w:r>
            <w:r w:rsidR="000C48C9">
              <w:rPr>
                <w:color w:val="000000"/>
              </w:rPr>
              <w:t> </w:t>
            </w:r>
            <w:r w:rsidRPr="000C48C9">
              <w:rPr>
                <w:color w:val="000000"/>
              </w:rPr>
              <w:t>3)</w:t>
            </w:r>
          </w:p>
        </w:tc>
        <w:tc>
          <w:tcPr>
            <w:tcW w:w="1822" w:type="dxa"/>
            <w:gridSpan w:val="2"/>
            <w:shd w:val="clear" w:color="auto" w:fill="auto"/>
          </w:tcPr>
          <w:p w:rsidR="008C2816" w:rsidRPr="000C48C9" w:rsidRDefault="008C2816" w:rsidP="005C35C7">
            <w:pPr>
              <w:pStyle w:val="ENoteTableText"/>
            </w:pPr>
            <w:r w:rsidRPr="000C48C9">
              <w:t>10 Nov 2005 (</w:t>
            </w:r>
            <w:r w:rsidRPr="000C48C9">
              <w:rPr>
                <w:i/>
              </w:rPr>
              <w:t>see</w:t>
            </w:r>
            <w:r w:rsidRPr="000C48C9">
              <w:t xml:space="preserve"> F2005L03518)</w:t>
            </w:r>
          </w:p>
        </w:tc>
        <w:tc>
          <w:tcPr>
            <w:tcW w:w="1808" w:type="dxa"/>
            <w:gridSpan w:val="2"/>
            <w:shd w:val="clear" w:color="auto" w:fill="auto"/>
          </w:tcPr>
          <w:p w:rsidR="008C2816" w:rsidRPr="000C48C9" w:rsidRDefault="008C2816" w:rsidP="005C35C7">
            <w:pPr>
              <w:pStyle w:val="ENoteTableText"/>
            </w:pPr>
            <w:r w:rsidRPr="000C48C9">
              <w:t>11 Nov 2005</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rPr>
                <w:color w:val="000000"/>
              </w:rPr>
              <w:t>Export Control (Fees) Amendment Orders</w:t>
            </w:r>
            <w:r w:rsidR="000C48C9">
              <w:rPr>
                <w:color w:val="000000"/>
              </w:rPr>
              <w:t> </w:t>
            </w:r>
            <w:r w:rsidRPr="000C48C9">
              <w:rPr>
                <w:color w:val="000000"/>
              </w:rPr>
              <w:t>2006 (No.</w:t>
            </w:r>
            <w:r w:rsidR="000C48C9">
              <w:rPr>
                <w:color w:val="000000"/>
              </w:rPr>
              <w:t> </w:t>
            </w:r>
            <w:r w:rsidRPr="000C48C9">
              <w:rPr>
                <w:color w:val="000000"/>
              </w:rPr>
              <w:t>1)</w:t>
            </w:r>
          </w:p>
        </w:tc>
        <w:tc>
          <w:tcPr>
            <w:tcW w:w="1822" w:type="dxa"/>
            <w:gridSpan w:val="2"/>
            <w:shd w:val="clear" w:color="auto" w:fill="auto"/>
          </w:tcPr>
          <w:p w:rsidR="008C2816" w:rsidRPr="000C48C9" w:rsidRDefault="008C2816" w:rsidP="005C35C7">
            <w:pPr>
              <w:pStyle w:val="ENoteTableText"/>
            </w:pPr>
            <w:r w:rsidRPr="000C48C9">
              <w:t>8 Aug 2006 (</w:t>
            </w:r>
            <w:r w:rsidRPr="000C48C9">
              <w:rPr>
                <w:i/>
              </w:rPr>
              <w:t>see</w:t>
            </w:r>
            <w:r w:rsidRPr="000C48C9">
              <w:t xml:space="preserve"> F2006L02614)</w:t>
            </w:r>
          </w:p>
        </w:tc>
        <w:tc>
          <w:tcPr>
            <w:tcW w:w="1808" w:type="dxa"/>
            <w:gridSpan w:val="2"/>
            <w:shd w:val="clear" w:color="auto" w:fill="auto"/>
          </w:tcPr>
          <w:p w:rsidR="008C2816" w:rsidRPr="000C48C9" w:rsidRDefault="008C2816" w:rsidP="005C35C7">
            <w:pPr>
              <w:pStyle w:val="ENoteTableText"/>
            </w:pPr>
            <w:r w:rsidRPr="000C48C9">
              <w:t>9 Aug 2006</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rPr>
                <w:color w:val="000000"/>
              </w:rPr>
              <w:t>Export Control (Fees) Amendment Orders</w:t>
            </w:r>
            <w:r w:rsidR="000C48C9">
              <w:rPr>
                <w:color w:val="000000"/>
              </w:rPr>
              <w:t> </w:t>
            </w:r>
            <w:r w:rsidRPr="000C48C9">
              <w:rPr>
                <w:color w:val="000000"/>
              </w:rPr>
              <w:t>2006 (No.</w:t>
            </w:r>
            <w:r w:rsidR="000C48C9">
              <w:rPr>
                <w:color w:val="000000"/>
              </w:rPr>
              <w:t> </w:t>
            </w:r>
            <w:r w:rsidRPr="000C48C9">
              <w:rPr>
                <w:color w:val="000000"/>
              </w:rPr>
              <w:t>2)</w:t>
            </w:r>
          </w:p>
        </w:tc>
        <w:tc>
          <w:tcPr>
            <w:tcW w:w="1822" w:type="dxa"/>
            <w:gridSpan w:val="2"/>
            <w:shd w:val="clear" w:color="auto" w:fill="auto"/>
          </w:tcPr>
          <w:p w:rsidR="008C2816" w:rsidRPr="000C48C9" w:rsidRDefault="008C2816" w:rsidP="005C35C7">
            <w:pPr>
              <w:pStyle w:val="ENoteTableText"/>
            </w:pPr>
            <w:r w:rsidRPr="000C48C9">
              <w:t>31 Aug 2006 (</w:t>
            </w:r>
            <w:r w:rsidRPr="000C48C9">
              <w:rPr>
                <w:i/>
              </w:rPr>
              <w:t>see</w:t>
            </w:r>
            <w:r w:rsidRPr="000C48C9">
              <w:t xml:space="preserve"> F2006L02820)</w:t>
            </w:r>
          </w:p>
        </w:tc>
        <w:tc>
          <w:tcPr>
            <w:tcW w:w="1808" w:type="dxa"/>
            <w:gridSpan w:val="2"/>
            <w:shd w:val="clear" w:color="auto" w:fill="auto"/>
          </w:tcPr>
          <w:p w:rsidR="008C2816" w:rsidRPr="000C48C9" w:rsidRDefault="008C2816" w:rsidP="005C35C7">
            <w:pPr>
              <w:pStyle w:val="ENoteTableText"/>
            </w:pPr>
            <w:r w:rsidRPr="000C48C9">
              <w:t>1 Sept 2006</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rPr>
                <w:color w:val="000000"/>
              </w:rPr>
              <w:t>Export Control (Fees) Amendment Orders</w:t>
            </w:r>
            <w:r w:rsidR="000C48C9">
              <w:rPr>
                <w:color w:val="000000"/>
              </w:rPr>
              <w:t> </w:t>
            </w:r>
            <w:r w:rsidRPr="000C48C9">
              <w:rPr>
                <w:color w:val="000000"/>
              </w:rPr>
              <w:t>2006 (No.</w:t>
            </w:r>
            <w:r w:rsidR="000C48C9">
              <w:rPr>
                <w:color w:val="000000"/>
              </w:rPr>
              <w:t> </w:t>
            </w:r>
            <w:r w:rsidRPr="000C48C9">
              <w:rPr>
                <w:color w:val="000000"/>
              </w:rPr>
              <w:t>3)</w:t>
            </w:r>
          </w:p>
        </w:tc>
        <w:tc>
          <w:tcPr>
            <w:tcW w:w="1822" w:type="dxa"/>
            <w:gridSpan w:val="2"/>
            <w:shd w:val="clear" w:color="auto" w:fill="auto"/>
          </w:tcPr>
          <w:p w:rsidR="008C2816" w:rsidRPr="000C48C9" w:rsidRDefault="008C2816" w:rsidP="005C35C7">
            <w:pPr>
              <w:pStyle w:val="ENoteTableText"/>
            </w:pPr>
            <w:r w:rsidRPr="000C48C9">
              <w:t>20 Nov 2006 (</w:t>
            </w:r>
            <w:r w:rsidRPr="000C48C9">
              <w:rPr>
                <w:i/>
              </w:rPr>
              <w:t>see</w:t>
            </w:r>
            <w:r w:rsidRPr="000C48C9">
              <w:t xml:space="preserve"> F2006L03694)</w:t>
            </w:r>
          </w:p>
        </w:tc>
        <w:tc>
          <w:tcPr>
            <w:tcW w:w="1808" w:type="dxa"/>
            <w:gridSpan w:val="2"/>
            <w:shd w:val="clear" w:color="auto" w:fill="auto"/>
          </w:tcPr>
          <w:p w:rsidR="008C2816" w:rsidRPr="000C48C9" w:rsidRDefault="008C2816" w:rsidP="005C35C7">
            <w:pPr>
              <w:pStyle w:val="ENoteTableText"/>
            </w:pPr>
            <w:r w:rsidRPr="000C48C9">
              <w:t>21 Nov 2006</w:t>
            </w:r>
          </w:p>
        </w:tc>
        <w:tc>
          <w:tcPr>
            <w:tcW w:w="1727" w:type="dxa"/>
            <w:gridSpan w:val="2"/>
            <w:shd w:val="clear" w:color="auto" w:fill="auto"/>
          </w:tcPr>
          <w:p w:rsidR="008C2816" w:rsidRPr="000C48C9" w:rsidRDefault="008C2816" w:rsidP="005C35C7">
            <w:pPr>
              <w:pStyle w:val="ENoteTableText"/>
            </w:pPr>
            <w:r w:rsidRPr="000C48C9">
              <w:t>—</w:t>
            </w:r>
          </w:p>
        </w:tc>
      </w:tr>
      <w:tr w:rsidR="008C2816" w:rsidRPr="000C48C9" w:rsidTr="00937E36">
        <w:tblPrEx>
          <w:jc w:val="center"/>
        </w:tblPrEx>
        <w:trPr>
          <w:gridAfter w:val="1"/>
          <w:wAfter w:w="77" w:type="dxa"/>
          <w:jc w:val="center"/>
        </w:trPr>
        <w:tc>
          <w:tcPr>
            <w:tcW w:w="2912" w:type="dxa"/>
            <w:gridSpan w:val="2"/>
            <w:shd w:val="clear" w:color="auto" w:fill="auto"/>
          </w:tcPr>
          <w:p w:rsidR="008C2816" w:rsidRPr="000C48C9" w:rsidRDefault="008C2816" w:rsidP="005C35C7">
            <w:pPr>
              <w:pStyle w:val="ENoteTableText"/>
            </w:pPr>
            <w:r w:rsidRPr="000C48C9">
              <w:rPr>
                <w:color w:val="000000"/>
              </w:rPr>
              <w:t>Export Control (Fees) Amendment Orders</w:t>
            </w:r>
            <w:r w:rsidR="000C48C9">
              <w:rPr>
                <w:color w:val="000000"/>
              </w:rPr>
              <w:t> </w:t>
            </w:r>
            <w:r w:rsidRPr="000C48C9">
              <w:rPr>
                <w:color w:val="000000"/>
              </w:rPr>
              <w:t>2006 (No.</w:t>
            </w:r>
            <w:r w:rsidR="000C48C9">
              <w:rPr>
                <w:color w:val="000000"/>
              </w:rPr>
              <w:t> </w:t>
            </w:r>
            <w:r w:rsidRPr="000C48C9">
              <w:rPr>
                <w:color w:val="000000"/>
              </w:rPr>
              <w:t>4)</w:t>
            </w:r>
          </w:p>
        </w:tc>
        <w:tc>
          <w:tcPr>
            <w:tcW w:w="1822" w:type="dxa"/>
            <w:gridSpan w:val="2"/>
            <w:shd w:val="clear" w:color="auto" w:fill="auto"/>
          </w:tcPr>
          <w:p w:rsidR="008C2816" w:rsidRPr="000C48C9" w:rsidRDefault="008C2816" w:rsidP="005C35C7">
            <w:pPr>
              <w:pStyle w:val="ENoteTableText"/>
            </w:pPr>
            <w:r w:rsidRPr="000C48C9">
              <w:t>14 Dec 2006 (</w:t>
            </w:r>
            <w:r w:rsidRPr="000C48C9">
              <w:rPr>
                <w:i/>
              </w:rPr>
              <w:t>see</w:t>
            </w:r>
            <w:r w:rsidRPr="000C48C9">
              <w:t xml:space="preserve"> F2006L03936)</w:t>
            </w:r>
          </w:p>
        </w:tc>
        <w:tc>
          <w:tcPr>
            <w:tcW w:w="1808" w:type="dxa"/>
            <w:gridSpan w:val="2"/>
            <w:shd w:val="clear" w:color="auto" w:fill="auto"/>
          </w:tcPr>
          <w:p w:rsidR="008C2816" w:rsidRPr="000C48C9" w:rsidRDefault="008C2816" w:rsidP="005C35C7">
            <w:pPr>
              <w:pStyle w:val="ENoteTableText"/>
            </w:pPr>
            <w:r w:rsidRPr="000C48C9">
              <w:t>15 Dec 2006</w:t>
            </w:r>
          </w:p>
        </w:tc>
        <w:tc>
          <w:tcPr>
            <w:tcW w:w="1727" w:type="dxa"/>
            <w:gridSpan w:val="2"/>
            <w:shd w:val="clear" w:color="auto" w:fill="auto"/>
          </w:tcPr>
          <w:p w:rsidR="008C2816" w:rsidRPr="000C48C9" w:rsidRDefault="00412BC2" w:rsidP="005C35C7">
            <w:pPr>
              <w:pStyle w:val="ENoteTableText"/>
            </w:pPr>
            <w:r>
              <w:t>o</w:t>
            </w:r>
            <w:r w:rsidR="008C2816" w:rsidRPr="000C48C9">
              <w:t xml:space="preserve"> 4</w:t>
            </w:r>
          </w:p>
        </w:tc>
      </w:tr>
      <w:tr w:rsidR="008C2816" w:rsidRPr="000C48C9" w:rsidTr="00937E36">
        <w:tblPrEx>
          <w:jc w:val="center"/>
        </w:tblPrEx>
        <w:trPr>
          <w:gridAfter w:val="1"/>
          <w:wAfter w:w="77" w:type="dxa"/>
          <w:cantSplit/>
          <w:jc w:val="center"/>
        </w:trPr>
        <w:tc>
          <w:tcPr>
            <w:tcW w:w="2912" w:type="dxa"/>
            <w:gridSpan w:val="2"/>
            <w:shd w:val="clear" w:color="auto" w:fill="auto"/>
          </w:tcPr>
          <w:p w:rsidR="008C2816" w:rsidRPr="000C48C9" w:rsidRDefault="008C2816" w:rsidP="005C35C7">
            <w:pPr>
              <w:pStyle w:val="ENoteTableText"/>
            </w:pPr>
            <w:r w:rsidRPr="000C48C9">
              <w:t>Export Control (Fees) Amendment Orders</w:t>
            </w:r>
            <w:r w:rsidR="000C48C9">
              <w:t> </w:t>
            </w:r>
            <w:r w:rsidRPr="000C48C9">
              <w:t>2006 (No.</w:t>
            </w:r>
            <w:r w:rsidR="000C48C9">
              <w:t> </w:t>
            </w:r>
            <w:r w:rsidRPr="000C48C9">
              <w:t>5)</w:t>
            </w:r>
          </w:p>
        </w:tc>
        <w:tc>
          <w:tcPr>
            <w:tcW w:w="1822" w:type="dxa"/>
            <w:gridSpan w:val="2"/>
            <w:shd w:val="clear" w:color="auto" w:fill="auto"/>
          </w:tcPr>
          <w:p w:rsidR="008C2816" w:rsidRPr="000C48C9" w:rsidRDefault="008C2816" w:rsidP="005C35C7">
            <w:pPr>
              <w:pStyle w:val="ENoteTableText"/>
            </w:pPr>
            <w:r w:rsidRPr="000C48C9">
              <w:t>21 Dec 2006 (</w:t>
            </w:r>
            <w:r w:rsidRPr="000C48C9">
              <w:rPr>
                <w:i/>
              </w:rPr>
              <w:t>see</w:t>
            </w:r>
            <w:r w:rsidRPr="000C48C9">
              <w:t xml:space="preserve"> F2006L04086)</w:t>
            </w:r>
          </w:p>
        </w:tc>
        <w:tc>
          <w:tcPr>
            <w:tcW w:w="1808" w:type="dxa"/>
            <w:gridSpan w:val="2"/>
            <w:shd w:val="clear" w:color="auto" w:fill="auto"/>
          </w:tcPr>
          <w:p w:rsidR="008C2816" w:rsidRPr="000C48C9" w:rsidRDefault="008C2816" w:rsidP="005C35C7">
            <w:pPr>
              <w:pStyle w:val="ENoteTableText"/>
            </w:pPr>
            <w:r w:rsidRPr="000C48C9">
              <w:t>1 Jan 2007</w:t>
            </w:r>
          </w:p>
        </w:tc>
        <w:tc>
          <w:tcPr>
            <w:tcW w:w="1727" w:type="dxa"/>
            <w:gridSpan w:val="2"/>
            <w:shd w:val="clear" w:color="auto" w:fill="auto"/>
          </w:tcPr>
          <w:p w:rsidR="008C2816" w:rsidRPr="000C48C9" w:rsidRDefault="008C2816" w:rsidP="005C35C7">
            <w:pPr>
              <w:pStyle w:val="ENoteTableText"/>
            </w:pPr>
            <w:r w:rsidRPr="000C48C9">
              <w:t>—</w:t>
            </w:r>
          </w:p>
        </w:tc>
      </w:tr>
      <w:tr w:rsidR="00112496" w:rsidRPr="000C48C9" w:rsidTr="00937E36">
        <w:tblPrEx>
          <w:jc w:val="center"/>
        </w:tblPrEx>
        <w:trPr>
          <w:gridAfter w:val="1"/>
          <w:wAfter w:w="77" w:type="dxa"/>
          <w:jc w:val="center"/>
        </w:trPr>
        <w:tc>
          <w:tcPr>
            <w:tcW w:w="2912" w:type="dxa"/>
            <w:gridSpan w:val="2"/>
            <w:shd w:val="clear" w:color="auto" w:fill="auto"/>
          </w:tcPr>
          <w:p w:rsidR="00112496" w:rsidRPr="000C48C9" w:rsidRDefault="00112496" w:rsidP="005C35C7">
            <w:pPr>
              <w:pStyle w:val="ENoteTableText"/>
            </w:pPr>
            <w:r w:rsidRPr="000C48C9">
              <w:t>Export Control (Fees) Amendment Orders</w:t>
            </w:r>
            <w:r w:rsidR="000C48C9">
              <w:t> </w:t>
            </w:r>
            <w:r w:rsidRPr="000C48C9">
              <w:t>2007 (No.</w:t>
            </w:r>
            <w:r w:rsidR="000C48C9">
              <w:t> </w:t>
            </w:r>
            <w:r w:rsidRPr="000C48C9">
              <w:t>1)</w:t>
            </w:r>
          </w:p>
        </w:tc>
        <w:tc>
          <w:tcPr>
            <w:tcW w:w="1822" w:type="dxa"/>
            <w:gridSpan w:val="2"/>
            <w:shd w:val="clear" w:color="auto" w:fill="auto"/>
          </w:tcPr>
          <w:p w:rsidR="00112496" w:rsidRPr="000C48C9" w:rsidRDefault="00112496" w:rsidP="005C35C7">
            <w:pPr>
              <w:pStyle w:val="ENoteTableText"/>
            </w:pPr>
            <w:r w:rsidRPr="000C48C9">
              <w:t>10 Sept 2007 (</w:t>
            </w:r>
            <w:r w:rsidRPr="000C48C9">
              <w:rPr>
                <w:i/>
              </w:rPr>
              <w:t xml:space="preserve">see </w:t>
            </w:r>
            <w:r w:rsidRPr="000C48C9">
              <w:t>F2007L03561)</w:t>
            </w:r>
          </w:p>
        </w:tc>
        <w:tc>
          <w:tcPr>
            <w:tcW w:w="1808" w:type="dxa"/>
            <w:gridSpan w:val="2"/>
            <w:shd w:val="clear" w:color="auto" w:fill="auto"/>
          </w:tcPr>
          <w:p w:rsidR="00112496" w:rsidRPr="000C48C9" w:rsidRDefault="006A7019" w:rsidP="005C35C7">
            <w:pPr>
              <w:pStyle w:val="ENoteTableText"/>
            </w:pPr>
            <w:r w:rsidRPr="000C48C9">
              <w:t>1 Nov 2007</w:t>
            </w:r>
          </w:p>
        </w:tc>
        <w:tc>
          <w:tcPr>
            <w:tcW w:w="1727" w:type="dxa"/>
            <w:gridSpan w:val="2"/>
            <w:shd w:val="clear" w:color="auto" w:fill="auto"/>
          </w:tcPr>
          <w:p w:rsidR="00112496" w:rsidRPr="000C48C9" w:rsidRDefault="00BA0CD4" w:rsidP="005C35C7">
            <w:pPr>
              <w:pStyle w:val="ENoteTableText"/>
            </w:pPr>
            <w:r w:rsidRPr="000C48C9">
              <w:t>—</w:t>
            </w:r>
          </w:p>
        </w:tc>
      </w:tr>
      <w:tr w:rsidR="00D1348C" w:rsidRPr="000C48C9" w:rsidTr="00937E36">
        <w:tblPrEx>
          <w:jc w:val="center"/>
        </w:tblPrEx>
        <w:trPr>
          <w:gridAfter w:val="1"/>
          <w:wAfter w:w="77" w:type="dxa"/>
          <w:cantSplit/>
          <w:jc w:val="center"/>
        </w:trPr>
        <w:tc>
          <w:tcPr>
            <w:tcW w:w="2912" w:type="dxa"/>
            <w:gridSpan w:val="2"/>
            <w:shd w:val="clear" w:color="auto" w:fill="auto"/>
          </w:tcPr>
          <w:p w:rsidR="00D1348C" w:rsidRPr="000C48C9" w:rsidRDefault="00D1348C" w:rsidP="005C35C7">
            <w:pPr>
              <w:pStyle w:val="ENoteTableText"/>
            </w:pPr>
            <w:r w:rsidRPr="000C48C9">
              <w:lastRenderedPageBreak/>
              <w:t>Export Control (Fees) Amendment Orders</w:t>
            </w:r>
            <w:r w:rsidR="000C48C9">
              <w:t> </w:t>
            </w:r>
            <w:r w:rsidRPr="000C48C9">
              <w:t>2007 (No.</w:t>
            </w:r>
            <w:r w:rsidR="000C48C9">
              <w:t> </w:t>
            </w:r>
            <w:r w:rsidRPr="000C48C9">
              <w:t>2</w:t>
            </w:r>
            <w:r w:rsidR="00112496" w:rsidRPr="000C48C9">
              <w:t>)</w:t>
            </w:r>
          </w:p>
        </w:tc>
        <w:tc>
          <w:tcPr>
            <w:tcW w:w="1822" w:type="dxa"/>
            <w:gridSpan w:val="2"/>
            <w:shd w:val="clear" w:color="auto" w:fill="auto"/>
          </w:tcPr>
          <w:p w:rsidR="00D1348C" w:rsidRPr="000C48C9" w:rsidRDefault="00D1348C" w:rsidP="005C35C7">
            <w:pPr>
              <w:pStyle w:val="ENoteTableText"/>
            </w:pPr>
            <w:r w:rsidRPr="000C48C9">
              <w:t>18 Sept 2007 (</w:t>
            </w:r>
            <w:r w:rsidRPr="000C48C9">
              <w:rPr>
                <w:i/>
              </w:rPr>
              <w:t xml:space="preserve">see </w:t>
            </w:r>
            <w:r w:rsidRPr="000C48C9">
              <w:t>F2007L03665)</w:t>
            </w:r>
          </w:p>
        </w:tc>
        <w:tc>
          <w:tcPr>
            <w:tcW w:w="1808" w:type="dxa"/>
            <w:gridSpan w:val="2"/>
            <w:shd w:val="clear" w:color="auto" w:fill="auto"/>
          </w:tcPr>
          <w:p w:rsidR="00D1348C" w:rsidRPr="000C48C9" w:rsidRDefault="00D1348C" w:rsidP="005C35C7">
            <w:pPr>
              <w:pStyle w:val="ENoteTableText"/>
            </w:pPr>
            <w:r w:rsidRPr="000C48C9">
              <w:t>1 Oct 2007</w:t>
            </w:r>
          </w:p>
        </w:tc>
        <w:tc>
          <w:tcPr>
            <w:tcW w:w="1727" w:type="dxa"/>
            <w:gridSpan w:val="2"/>
            <w:shd w:val="clear" w:color="auto" w:fill="auto"/>
          </w:tcPr>
          <w:p w:rsidR="00D1348C" w:rsidRPr="000C48C9" w:rsidRDefault="00412BC2" w:rsidP="005C35C7">
            <w:pPr>
              <w:pStyle w:val="ENoteTableText"/>
            </w:pPr>
            <w:r>
              <w:t>o</w:t>
            </w:r>
            <w:r w:rsidR="00AA4848" w:rsidRPr="000C48C9">
              <w:t xml:space="preserve"> </w:t>
            </w:r>
            <w:r w:rsidR="005C5769" w:rsidRPr="000C48C9">
              <w:t>4</w:t>
            </w:r>
          </w:p>
        </w:tc>
      </w:tr>
      <w:tr w:rsidR="00112496" w:rsidRPr="000C48C9" w:rsidTr="00937E36">
        <w:tblPrEx>
          <w:jc w:val="center"/>
        </w:tblPrEx>
        <w:trPr>
          <w:gridAfter w:val="1"/>
          <w:wAfter w:w="77" w:type="dxa"/>
          <w:jc w:val="center"/>
        </w:trPr>
        <w:tc>
          <w:tcPr>
            <w:tcW w:w="2912" w:type="dxa"/>
            <w:gridSpan w:val="2"/>
            <w:shd w:val="clear" w:color="auto" w:fill="auto"/>
          </w:tcPr>
          <w:p w:rsidR="00112496" w:rsidRPr="000C48C9" w:rsidRDefault="00112496" w:rsidP="005C35C7">
            <w:pPr>
              <w:pStyle w:val="ENoteTableText"/>
            </w:pPr>
            <w:r w:rsidRPr="000C48C9">
              <w:t>Export Control (Fees) Amendment Orders</w:t>
            </w:r>
            <w:r w:rsidR="000C48C9">
              <w:t> </w:t>
            </w:r>
            <w:r w:rsidRPr="000C48C9">
              <w:t>2007 (No.</w:t>
            </w:r>
            <w:r w:rsidR="000C48C9">
              <w:t> </w:t>
            </w:r>
            <w:r w:rsidRPr="000C48C9">
              <w:t>3)</w:t>
            </w:r>
          </w:p>
        </w:tc>
        <w:tc>
          <w:tcPr>
            <w:tcW w:w="1822" w:type="dxa"/>
            <w:gridSpan w:val="2"/>
            <w:shd w:val="clear" w:color="auto" w:fill="auto"/>
          </w:tcPr>
          <w:p w:rsidR="00112496" w:rsidRPr="000C48C9" w:rsidRDefault="00112496" w:rsidP="005C35C7">
            <w:pPr>
              <w:pStyle w:val="ENoteTableText"/>
            </w:pPr>
            <w:r w:rsidRPr="000C48C9">
              <w:t>18 Sept 2007 (</w:t>
            </w:r>
            <w:r w:rsidRPr="000C48C9">
              <w:rPr>
                <w:i/>
              </w:rPr>
              <w:t xml:space="preserve">see </w:t>
            </w:r>
            <w:r w:rsidRPr="000C48C9">
              <w:t>F2007L03</w:t>
            </w:r>
            <w:r w:rsidR="006536EE" w:rsidRPr="000C48C9">
              <w:t>785)</w:t>
            </w:r>
          </w:p>
        </w:tc>
        <w:tc>
          <w:tcPr>
            <w:tcW w:w="1808" w:type="dxa"/>
            <w:gridSpan w:val="2"/>
            <w:shd w:val="clear" w:color="auto" w:fill="auto"/>
          </w:tcPr>
          <w:p w:rsidR="00112496" w:rsidRPr="000C48C9" w:rsidRDefault="00112496" w:rsidP="005C35C7">
            <w:pPr>
              <w:pStyle w:val="ENoteTableText"/>
            </w:pPr>
            <w:r w:rsidRPr="000C48C9">
              <w:t>O</w:t>
            </w:r>
            <w:r w:rsidR="00F65925" w:rsidRPr="000C48C9">
              <w:t>.</w:t>
            </w:r>
            <w:r w:rsidRPr="000C48C9">
              <w:t xml:space="preserve"> 1</w:t>
            </w:r>
            <w:r w:rsidR="00FB129B" w:rsidRPr="000C48C9">
              <w:t>–</w:t>
            </w:r>
            <w:r w:rsidRPr="000C48C9">
              <w:t>3 and</w:t>
            </w:r>
            <w:r w:rsidR="006536EE" w:rsidRPr="000C48C9">
              <w:t xml:space="preserve"> </w:t>
            </w:r>
            <w:r w:rsidRPr="000C48C9">
              <w:t>Schedule</w:t>
            </w:r>
            <w:r w:rsidR="000C48C9">
              <w:t> </w:t>
            </w:r>
            <w:r w:rsidRPr="000C48C9">
              <w:t>1: 1 Oct 2007</w:t>
            </w:r>
            <w:r w:rsidRPr="000C48C9">
              <w:br/>
            </w:r>
            <w:r w:rsidR="002043A4" w:rsidRPr="000C48C9">
              <w:t>Remainder</w:t>
            </w:r>
            <w:r w:rsidR="00A77EC6" w:rsidRPr="000C48C9">
              <w:t>:</w:t>
            </w:r>
            <w:r w:rsidRPr="000C48C9">
              <w:t xml:space="preserve"> </w:t>
            </w:r>
            <w:r w:rsidR="00A77EC6" w:rsidRPr="000C48C9">
              <w:t>1</w:t>
            </w:r>
            <w:r w:rsidR="000C48C9">
              <w:t> </w:t>
            </w:r>
            <w:r w:rsidR="00A77EC6" w:rsidRPr="000C48C9">
              <w:t xml:space="preserve">July 2008 </w:t>
            </w:r>
          </w:p>
        </w:tc>
        <w:tc>
          <w:tcPr>
            <w:tcW w:w="1727" w:type="dxa"/>
            <w:gridSpan w:val="2"/>
            <w:shd w:val="clear" w:color="auto" w:fill="auto"/>
          </w:tcPr>
          <w:p w:rsidR="00112496" w:rsidRPr="000C48C9" w:rsidRDefault="00BA0CD4" w:rsidP="005C35C7">
            <w:pPr>
              <w:pStyle w:val="ENoteTableText"/>
            </w:pPr>
            <w:r w:rsidRPr="000C48C9">
              <w:t>—</w:t>
            </w:r>
          </w:p>
        </w:tc>
      </w:tr>
      <w:tr w:rsidR="00FF4B49" w:rsidRPr="000C48C9" w:rsidTr="00937E36">
        <w:tblPrEx>
          <w:jc w:val="center"/>
        </w:tblPrEx>
        <w:trPr>
          <w:gridAfter w:val="1"/>
          <w:wAfter w:w="77" w:type="dxa"/>
          <w:jc w:val="center"/>
        </w:trPr>
        <w:tc>
          <w:tcPr>
            <w:tcW w:w="2912" w:type="dxa"/>
            <w:gridSpan w:val="2"/>
            <w:shd w:val="clear" w:color="auto" w:fill="auto"/>
          </w:tcPr>
          <w:p w:rsidR="00FF4B49" w:rsidRPr="000C48C9" w:rsidRDefault="00FF4B49" w:rsidP="005C35C7">
            <w:pPr>
              <w:pStyle w:val="ENoteTableText"/>
            </w:pPr>
            <w:r w:rsidRPr="000C48C9">
              <w:t>Export Control (Fees) Amendment Orders</w:t>
            </w:r>
            <w:r w:rsidR="000C48C9">
              <w:t> </w:t>
            </w:r>
            <w:r w:rsidRPr="000C48C9">
              <w:t>2009 (No.</w:t>
            </w:r>
            <w:r w:rsidR="000C48C9">
              <w:t> </w:t>
            </w:r>
            <w:r w:rsidRPr="000C48C9">
              <w:t xml:space="preserve">1) </w:t>
            </w:r>
            <w:r w:rsidRPr="000C48C9">
              <w:rPr>
                <w:szCs w:val="18"/>
              </w:rPr>
              <w:t>(a)</w:t>
            </w:r>
          </w:p>
        </w:tc>
        <w:tc>
          <w:tcPr>
            <w:tcW w:w="1822" w:type="dxa"/>
            <w:gridSpan w:val="2"/>
            <w:shd w:val="clear" w:color="auto" w:fill="auto"/>
          </w:tcPr>
          <w:p w:rsidR="00FF4B49" w:rsidRPr="000C48C9" w:rsidRDefault="00FF4B49" w:rsidP="005C35C7">
            <w:pPr>
              <w:pStyle w:val="ENoteTableText"/>
            </w:pPr>
            <w:r w:rsidRPr="000C48C9">
              <w:t>18</w:t>
            </w:r>
            <w:r w:rsidR="000C48C9">
              <w:t> </w:t>
            </w:r>
            <w:r w:rsidRPr="000C48C9">
              <w:t>June 2009 (</w:t>
            </w:r>
            <w:r w:rsidRPr="000C48C9">
              <w:rPr>
                <w:i/>
              </w:rPr>
              <w:t xml:space="preserve">see </w:t>
            </w:r>
            <w:r w:rsidRPr="000C48C9">
              <w:t>F2009L02097)</w:t>
            </w:r>
          </w:p>
        </w:tc>
        <w:tc>
          <w:tcPr>
            <w:tcW w:w="1808" w:type="dxa"/>
            <w:gridSpan w:val="2"/>
            <w:shd w:val="clear" w:color="auto" w:fill="auto"/>
          </w:tcPr>
          <w:p w:rsidR="00FF4B49" w:rsidRPr="000C48C9" w:rsidRDefault="00FF4B49" w:rsidP="005C35C7">
            <w:pPr>
              <w:pStyle w:val="ENoteTableText"/>
            </w:pPr>
            <w:r w:rsidRPr="000C48C9">
              <w:t>1</w:t>
            </w:r>
            <w:r w:rsidR="000C48C9">
              <w:t> </w:t>
            </w:r>
            <w:r w:rsidRPr="000C48C9">
              <w:t xml:space="preserve">July 2009 </w:t>
            </w:r>
          </w:p>
        </w:tc>
        <w:tc>
          <w:tcPr>
            <w:tcW w:w="1727" w:type="dxa"/>
            <w:gridSpan w:val="2"/>
            <w:shd w:val="clear" w:color="auto" w:fill="auto"/>
          </w:tcPr>
          <w:p w:rsidR="00FF4B49" w:rsidRPr="000C48C9" w:rsidRDefault="00FF4B49" w:rsidP="005C35C7">
            <w:pPr>
              <w:pStyle w:val="ENoteTableText"/>
            </w:pPr>
            <w:r w:rsidRPr="000C48C9">
              <w:t>—</w:t>
            </w:r>
          </w:p>
        </w:tc>
      </w:tr>
      <w:tr w:rsidR="006615EA" w:rsidRPr="000C48C9" w:rsidTr="00937E36">
        <w:tblPrEx>
          <w:jc w:val="center"/>
        </w:tblPrEx>
        <w:trPr>
          <w:gridAfter w:val="1"/>
          <w:wAfter w:w="77" w:type="dxa"/>
          <w:jc w:val="center"/>
        </w:trPr>
        <w:tc>
          <w:tcPr>
            <w:tcW w:w="2912" w:type="dxa"/>
            <w:gridSpan w:val="2"/>
            <w:shd w:val="clear" w:color="auto" w:fill="auto"/>
          </w:tcPr>
          <w:p w:rsidR="006615EA" w:rsidRPr="000C48C9" w:rsidRDefault="006615EA" w:rsidP="005C35C7">
            <w:pPr>
              <w:pStyle w:val="ENoteTableText"/>
            </w:pPr>
            <w:r w:rsidRPr="000C48C9">
              <w:t>Export Control (Fees) Amendment Orders</w:t>
            </w:r>
            <w:r w:rsidR="000C48C9">
              <w:t> </w:t>
            </w:r>
            <w:r w:rsidRPr="000C48C9">
              <w:t>2009 (No.</w:t>
            </w:r>
            <w:r w:rsidR="000C48C9">
              <w:t> </w:t>
            </w:r>
            <w:r w:rsidRPr="000C48C9">
              <w:t>2)</w:t>
            </w:r>
          </w:p>
        </w:tc>
        <w:tc>
          <w:tcPr>
            <w:tcW w:w="1822" w:type="dxa"/>
            <w:gridSpan w:val="2"/>
            <w:shd w:val="clear" w:color="auto" w:fill="auto"/>
          </w:tcPr>
          <w:p w:rsidR="006615EA" w:rsidRPr="000C48C9" w:rsidRDefault="006615EA" w:rsidP="005C35C7">
            <w:pPr>
              <w:pStyle w:val="ENoteTableText"/>
            </w:pPr>
            <w:r w:rsidRPr="000C48C9">
              <w:t>30 Nov 2009 (</w:t>
            </w:r>
            <w:r w:rsidRPr="000C48C9">
              <w:rPr>
                <w:i/>
              </w:rPr>
              <w:t xml:space="preserve">see </w:t>
            </w:r>
            <w:r w:rsidRPr="000C48C9">
              <w:t>F2009L04375)</w:t>
            </w:r>
          </w:p>
        </w:tc>
        <w:tc>
          <w:tcPr>
            <w:tcW w:w="1808" w:type="dxa"/>
            <w:gridSpan w:val="2"/>
            <w:shd w:val="clear" w:color="auto" w:fill="auto"/>
          </w:tcPr>
          <w:p w:rsidR="006615EA" w:rsidRPr="000C48C9" w:rsidRDefault="006615EA" w:rsidP="005C35C7">
            <w:pPr>
              <w:pStyle w:val="ENoteTableText"/>
            </w:pPr>
            <w:r w:rsidRPr="000C48C9">
              <w:t>1 Dec 2009</w:t>
            </w:r>
          </w:p>
        </w:tc>
        <w:tc>
          <w:tcPr>
            <w:tcW w:w="1727" w:type="dxa"/>
            <w:gridSpan w:val="2"/>
            <w:shd w:val="clear" w:color="auto" w:fill="auto"/>
          </w:tcPr>
          <w:p w:rsidR="006615EA" w:rsidRPr="000C48C9" w:rsidRDefault="00412BC2" w:rsidP="005C35C7">
            <w:pPr>
              <w:pStyle w:val="ENoteTableText"/>
            </w:pPr>
            <w:r>
              <w:t>o</w:t>
            </w:r>
            <w:r w:rsidR="006615EA" w:rsidRPr="000C48C9">
              <w:t xml:space="preserve"> 4</w:t>
            </w:r>
          </w:p>
        </w:tc>
      </w:tr>
      <w:tr w:rsidR="00087BE3" w:rsidRPr="000C48C9" w:rsidTr="00937E36">
        <w:tblPrEx>
          <w:jc w:val="center"/>
        </w:tblPrEx>
        <w:trPr>
          <w:gridAfter w:val="1"/>
          <w:wAfter w:w="77" w:type="dxa"/>
          <w:jc w:val="center"/>
        </w:trPr>
        <w:tc>
          <w:tcPr>
            <w:tcW w:w="2912" w:type="dxa"/>
            <w:gridSpan w:val="2"/>
            <w:shd w:val="clear" w:color="auto" w:fill="auto"/>
          </w:tcPr>
          <w:p w:rsidR="00087BE3" w:rsidRPr="000C48C9" w:rsidRDefault="00087BE3" w:rsidP="005C35C7">
            <w:pPr>
              <w:pStyle w:val="ENoteTableText"/>
            </w:pPr>
            <w:r w:rsidRPr="000C48C9">
              <w:t>Export Control (Fees) Amendment Orders</w:t>
            </w:r>
            <w:r w:rsidR="000C48C9">
              <w:t> </w:t>
            </w:r>
            <w:r w:rsidRPr="000C48C9">
              <w:t>2010 (No.</w:t>
            </w:r>
            <w:r w:rsidR="000C48C9">
              <w:t> </w:t>
            </w:r>
            <w:r w:rsidRPr="000C48C9">
              <w:t>1)</w:t>
            </w:r>
          </w:p>
        </w:tc>
        <w:tc>
          <w:tcPr>
            <w:tcW w:w="1822" w:type="dxa"/>
            <w:gridSpan w:val="2"/>
            <w:shd w:val="clear" w:color="auto" w:fill="auto"/>
          </w:tcPr>
          <w:p w:rsidR="00087BE3" w:rsidRPr="000C48C9" w:rsidRDefault="00087BE3" w:rsidP="005C35C7">
            <w:pPr>
              <w:pStyle w:val="ENoteTableText"/>
            </w:pPr>
            <w:r w:rsidRPr="000C48C9">
              <w:t>23 Nov 2010 (</w:t>
            </w:r>
            <w:r w:rsidRPr="000C48C9">
              <w:rPr>
                <w:i/>
              </w:rPr>
              <w:t xml:space="preserve">see </w:t>
            </w:r>
            <w:r w:rsidRPr="000C48C9">
              <w:t>F2010L03054)</w:t>
            </w:r>
          </w:p>
        </w:tc>
        <w:tc>
          <w:tcPr>
            <w:tcW w:w="1808" w:type="dxa"/>
            <w:gridSpan w:val="2"/>
            <w:shd w:val="clear" w:color="auto" w:fill="auto"/>
          </w:tcPr>
          <w:p w:rsidR="00087BE3" w:rsidRPr="000C48C9" w:rsidRDefault="00087BE3" w:rsidP="005C35C7">
            <w:pPr>
              <w:pStyle w:val="ENoteTableText"/>
            </w:pPr>
            <w:r w:rsidRPr="000C48C9">
              <w:t>1 Dec 2010 (</w:t>
            </w:r>
            <w:r w:rsidRPr="000C48C9">
              <w:rPr>
                <w:i/>
              </w:rPr>
              <w:t xml:space="preserve">see </w:t>
            </w:r>
            <w:r w:rsidRPr="000C48C9">
              <w:t>O. 2)</w:t>
            </w:r>
          </w:p>
        </w:tc>
        <w:tc>
          <w:tcPr>
            <w:tcW w:w="1727" w:type="dxa"/>
            <w:gridSpan w:val="2"/>
            <w:shd w:val="clear" w:color="auto" w:fill="auto"/>
          </w:tcPr>
          <w:p w:rsidR="00087BE3" w:rsidRPr="000C48C9" w:rsidRDefault="00087BE3" w:rsidP="005C35C7">
            <w:pPr>
              <w:pStyle w:val="ENoteTableText"/>
            </w:pPr>
            <w:r w:rsidRPr="000C48C9">
              <w:t>—</w:t>
            </w:r>
          </w:p>
        </w:tc>
      </w:tr>
      <w:tr w:rsidR="00B406E3" w:rsidRPr="000C48C9" w:rsidTr="00937E36">
        <w:tblPrEx>
          <w:jc w:val="center"/>
        </w:tblPrEx>
        <w:trPr>
          <w:gridAfter w:val="1"/>
          <w:wAfter w:w="77" w:type="dxa"/>
          <w:jc w:val="center"/>
        </w:trPr>
        <w:tc>
          <w:tcPr>
            <w:tcW w:w="2912" w:type="dxa"/>
            <w:gridSpan w:val="2"/>
            <w:shd w:val="clear" w:color="auto" w:fill="auto"/>
          </w:tcPr>
          <w:p w:rsidR="00B406E3" w:rsidRPr="000C48C9" w:rsidRDefault="00B406E3" w:rsidP="005C35C7">
            <w:pPr>
              <w:pStyle w:val="ENoteTableText"/>
            </w:pPr>
            <w:r w:rsidRPr="000C48C9">
              <w:t>Export Control (Fees) Amendment Orders</w:t>
            </w:r>
            <w:r w:rsidR="000C48C9">
              <w:t> </w:t>
            </w:r>
            <w:r w:rsidRPr="000C48C9">
              <w:t>2011 (No.</w:t>
            </w:r>
            <w:r w:rsidR="000C48C9">
              <w:t> </w:t>
            </w:r>
            <w:r w:rsidRPr="000C48C9">
              <w:t>1)</w:t>
            </w:r>
          </w:p>
        </w:tc>
        <w:tc>
          <w:tcPr>
            <w:tcW w:w="1822" w:type="dxa"/>
            <w:gridSpan w:val="2"/>
            <w:shd w:val="clear" w:color="auto" w:fill="auto"/>
          </w:tcPr>
          <w:p w:rsidR="00B406E3" w:rsidRPr="000C48C9" w:rsidRDefault="00B406E3" w:rsidP="005C35C7">
            <w:pPr>
              <w:pStyle w:val="ENoteTableText"/>
            </w:pPr>
            <w:r w:rsidRPr="000C48C9">
              <w:t>9 Sept 2011 (</w:t>
            </w:r>
            <w:r w:rsidRPr="000C48C9">
              <w:rPr>
                <w:i/>
              </w:rPr>
              <w:t>see</w:t>
            </w:r>
            <w:r w:rsidRPr="000C48C9">
              <w:t xml:space="preserve"> F2011L01865)</w:t>
            </w:r>
          </w:p>
        </w:tc>
        <w:tc>
          <w:tcPr>
            <w:tcW w:w="1808" w:type="dxa"/>
            <w:gridSpan w:val="2"/>
            <w:shd w:val="clear" w:color="auto" w:fill="auto"/>
          </w:tcPr>
          <w:p w:rsidR="00B406E3" w:rsidRPr="000C48C9" w:rsidRDefault="00AE38F0" w:rsidP="005C35C7">
            <w:pPr>
              <w:pStyle w:val="ENoteTableText"/>
            </w:pPr>
            <w:r w:rsidRPr="000C48C9">
              <w:t>1 Oct</w:t>
            </w:r>
            <w:r w:rsidR="0095407C" w:rsidRPr="000C48C9">
              <w:t xml:space="preserve"> 2011</w:t>
            </w:r>
            <w:r w:rsidR="001567B7" w:rsidRPr="000C48C9">
              <w:t xml:space="preserve"> (</w:t>
            </w:r>
            <w:r w:rsidR="00B406E3" w:rsidRPr="000C48C9">
              <w:rPr>
                <w:i/>
              </w:rPr>
              <w:t>see</w:t>
            </w:r>
            <w:r w:rsidR="00C91374" w:rsidRPr="000C48C9">
              <w:t xml:space="preserve"> O</w:t>
            </w:r>
            <w:r w:rsidR="00B406E3" w:rsidRPr="000C48C9">
              <w:t>. 2</w:t>
            </w:r>
            <w:r w:rsidR="00404DE1" w:rsidRPr="000C48C9">
              <w:t xml:space="preserve"> and </w:t>
            </w:r>
            <w:r w:rsidR="00404DE1" w:rsidRPr="000C48C9">
              <w:rPr>
                <w:i/>
              </w:rPr>
              <w:t xml:space="preserve">Gazette </w:t>
            </w:r>
            <w:r w:rsidR="00404DE1" w:rsidRPr="000C48C9">
              <w:t>2011</w:t>
            </w:r>
            <w:r w:rsidR="00E40EA4" w:rsidRPr="000C48C9">
              <w:t>,</w:t>
            </w:r>
            <w:r w:rsidR="001567B7" w:rsidRPr="000C48C9">
              <w:t xml:space="preserve"> </w:t>
            </w:r>
            <w:r w:rsidR="00404DE1" w:rsidRPr="000C48C9">
              <w:t>No.</w:t>
            </w:r>
            <w:r w:rsidR="0095407C" w:rsidRPr="000C48C9">
              <w:t> </w:t>
            </w:r>
            <w:r w:rsidR="00732B92" w:rsidRPr="000C48C9">
              <w:t>S</w:t>
            </w:r>
            <w:r w:rsidR="0095407C" w:rsidRPr="000C48C9">
              <w:t>139</w:t>
            </w:r>
            <w:r w:rsidR="00B406E3" w:rsidRPr="000C48C9">
              <w:t>)</w:t>
            </w:r>
          </w:p>
        </w:tc>
        <w:tc>
          <w:tcPr>
            <w:tcW w:w="1727" w:type="dxa"/>
            <w:gridSpan w:val="2"/>
            <w:shd w:val="clear" w:color="auto" w:fill="auto"/>
          </w:tcPr>
          <w:p w:rsidR="00B406E3" w:rsidRPr="000C48C9" w:rsidRDefault="00B406E3" w:rsidP="005C35C7">
            <w:pPr>
              <w:pStyle w:val="ENoteTableText"/>
            </w:pPr>
            <w:r w:rsidRPr="000C48C9">
              <w:t>—</w:t>
            </w:r>
          </w:p>
        </w:tc>
      </w:tr>
      <w:tr w:rsidR="00630B40" w:rsidRPr="000C48C9" w:rsidTr="00937E36">
        <w:tblPrEx>
          <w:jc w:val="center"/>
        </w:tblPrEx>
        <w:trPr>
          <w:gridAfter w:val="1"/>
          <w:wAfter w:w="77" w:type="dxa"/>
          <w:jc w:val="center"/>
        </w:trPr>
        <w:tc>
          <w:tcPr>
            <w:tcW w:w="2912" w:type="dxa"/>
            <w:gridSpan w:val="2"/>
            <w:shd w:val="clear" w:color="auto" w:fill="auto"/>
          </w:tcPr>
          <w:p w:rsidR="00630B40" w:rsidRPr="000C48C9" w:rsidRDefault="00630B40" w:rsidP="005C35C7">
            <w:pPr>
              <w:pStyle w:val="ENoteTableText"/>
            </w:pPr>
            <w:r w:rsidRPr="000C48C9">
              <w:t>Export Control (Fees) Amendment Orders</w:t>
            </w:r>
            <w:r w:rsidR="000C48C9">
              <w:t> </w:t>
            </w:r>
            <w:r w:rsidRPr="000C48C9">
              <w:t>2011 (No.</w:t>
            </w:r>
            <w:r w:rsidR="000C48C9">
              <w:t> </w:t>
            </w:r>
            <w:r w:rsidRPr="000C48C9">
              <w:t>2)</w:t>
            </w:r>
          </w:p>
        </w:tc>
        <w:tc>
          <w:tcPr>
            <w:tcW w:w="1822" w:type="dxa"/>
            <w:gridSpan w:val="2"/>
            <w:shd w:val="clear" w:color="auto" w:fill="auto"/>
          </w:tcPr>
          <w:p w:rsidR="00630B40" w:rsidRPr="000C48C9" w:rsidRDefault="00630B40" w:rsidP="005C35C7">
            <w:pPr>
              <w:pStyle w:val="ENoteTableText"/>
            </w:pPr>
            <w:r w:rsidRPr="000C48C9">
              <w:t>22 Dec 2011 (</w:t>
            </w:r>
            <w:r w:rsidRPr="000C48C9">
              <w:rPr>
                <w:i/>
              </w:rPr>
              <w:t>see</w:t>
            </w:r>
            <w:r w:rsidRPr="000C48C9">
              <w:t xml:space="preserve"> F2011L02799)</w:t>
            </w:r>
          </w:p>
        </w:tc>
        <w:tc>
          <w:tcPr>
            <w:tcW w:w="1808" w:type="dxa"/>
            <w:gridSpan w:val="2"/>
            <w:shd w:val="clear" w:color="auto" w:fill="auto"/>
          </w:tcPr>
          <w:p w:rsidR="00630B40" w:rsidRPr="000C48C9" w:rsidRDefault="00630B40" w:rsidP="005C35C7">
            <w:pPr>
              <w:pStyle w:val="ENoteTableText"/>
            </w:pPr>
            <w:r w:rsidRPr="000C48C9">
              <w:t>1 Jan 2012</w:t>
            </w:r>
          </w:p>
        </w:tc>
        <w:tc>
          <w:tcPr>
            <w:tcW w:w="1727" w:type="dxa"/>
            <w:gridSpan w:val="2"/>
            <w:shd w:val="clear" w:color="auto" w:fill="auto"/>
          </w:tcPr>
          <w:p w:rsidR="00630B40" w:rsidRPr="000C48C9" w:rsidRDefault="00630B40" w:rsidP="005C35C7">
            <w:pPr>
              <w:pStyle w:val="ENoteTableText"/>
            </w:pPr>
            <w:r w:rsidRPr="000C48C9">
              <w:t>—</w:t>
            </w:r>
          </w:p>
        </w:tc>
      </w:tr>
      <w:tr w:rsidR="00630B40" w:rsidRPr="000C48C9" w:rsidTr="00937E36">
        <w:tblPrEx>
          <w:jc w:val="center"/>
        </w:tblPrEx>
        <w:trPr>
          <w:gridAfter w:val="1"/>
          <w:wAfter w:w="77" w:type="dxa"/>
          <w:jc w:val="center"/>
        </w:trPr>
        <w:tc>
          <w:tcPr>
            <w:tcW w:w="2912" w:type="dxa"/>
            <w:gridSpan w:val="2"/>
            <w:shd w:val="clear" w:color="auto" w:fill="auto"/>
          </w:tcPr>
          <w:p w:rsidR="00630B40" w:rsidRPr="000C48C9" w:rsidRDefault="00630B40" w:rsidP="005C35C7">
            <w:pPr>
              <w:pStyle w:val="ENoteTableText"/>
            </w:pPr>
            <w:r w:rsidRPr="000C48C9">
              <w:t>Export Control (Fees) Amendment Orders</w:t>
            </w:r>
            <w:r w:rsidR="000C48C9">
              <w:t> </w:t>
            </w:r>
            <w:r w:rsidRPr="000C48C9">
              <w:t>2011 (No.</w:t>
            </w:r>
            <w:r w:rsidR="000C48C9">
              <w:t> </w:t>
            </w:r>
            <w:r w:rsidRPr="000C48C9">
              <w:t>3)</w:t>
            </w:r>
          </w:p>
        </w:tc>
        <w:tc>
          <w:tcPr>
            <w:tcW w:w="1822" w:type="dxa"/>
            <w:gridSpan w:val="2"/>
            <w:shd w:val="clear" w:color="auto" w:fill="auto"/>
          </w:tcPr>
          <w:p w:rsidR="00630B40" w:rsidRPr="000C48C9" w:rsidRDefault="00630B40" w:rsidP="005C35C7">
            <w:pPr>
              <w:pStyle w:val="ENoteTableText"/>
            </w:pPr>
            <w:r w:rsidRPr="000C48C9">
              <w:t>22 Dec 2011 (</w:t>
            </w:r>
            <w:r w:rsidRPr="000C48C9">
              <w:rPr>
                <w:i/>
              </w:rPr>
              <w:t>see</w:t>
            </w:r>
            <w:r w:rsidRPr="000C48C9">
              <w:t xml:space="preserve"> F2011L02800)</w:t>
            </w:r>
          </w:p>
        </w:tc>
        <w:tc>
          <w:tcPr>
            <w:tcW w:w="1808" w:type="dxa"/>
            <w:gridSpan w:val="2"/>
            <w:shd w:val="clear" w:color="auto" w:fill="auto"/>
          </w:tcPr>
          <w:p w:rsidR="00630B40" w:rsidRPr="000C48C9" w:rsidRDefault="00630B40" w:rsidP="005C35C7">
            <w:pPr>
              <w:pStyle w:val="ENoteTableText"/>
            </w:pPr>
            <w:r w:rsidRPr="000C48C9">
              <w:t>1 Jan 2012</w:t>
            </w:r>
          </w:p>
        </w:tc>
        <w:tc>
          <w:tcPr>
            <w:tcW w:w="1727" w:type="dxa"/>
            <w:gridSpan w:val="2"/>
            <w:shd w:val="clear" w:color="auto" w:fill="auto"/>
          </w:tcPr>
          <w:p w:rsidR="00630B40" w:rsidRPr="000C48C9" w:rsidRDefault="00630B40" w:rsidP="005C35C7">
            <w:pPr>
              <w:pStyle w:val="ENoteTableText"/>
            </w:pPr>
            <w:r w:rsidRPr="000C48C9">
              <w:t>—</w:t>
            </w:r>
          </w:p>
        </w:tc>
      </w:tr>
      <w:tr w:rsidR="000101A9" w:rsidRPr="000C48C9" w:rsidTr="00937E36">
        <w:tblPrEx>
          <w:jc w:val="center"/>
        </w:tblPrEx>
        <w:trPr>
          <w:gridAfter w:val="1"/>
          <w:wAfter w:w="77" w:type="dxa"/>
          <w:jc w:val="center"/>
        </w:trPr>
        <w:tc>
          <w:tcPr>
            <w:tcW w:w="2912" w:type="dxa"/>
            <w:gridSpan w:val="2"/>
            <w:shd w:val="clear" w:color="auto" w:fill="auto"/>
          </w:tcPr>
          <w:p w:rsidR="000101A9" w:rsidRPr="000C48C9" w:rsidRDefault="000101A9" w:rsidP="005C35C7">
            <w:pPr>
              <w:pStyle w:val="ENoteTableText"/>
            </w:pPr>
            <w:r w:rsidRPr="000C48C9">
              <w:t>Export Control (Fees) Amendment Order</w:t>
            </w:r>
            <w:r w:rsidR="000C48C9">
              <w:t> </w:t>
            </w:r>
            <w:r w:rsidRPr="000C48C9">
              <w:t>2012 (No.</w:t>
            </w:r>
            <w:r w:rsidR="000C48C9">
              <w:t> </w:t>
            </w:r>
            <w:r w:rsidRPr="000C48C9">
              <w:t>1)</w:t>
            </w:r>
          </w:p>
        </w:tc>
        <w:tc>
          <w:tcPr>
            <w:tcW w:w="1822" w:type="dxa"/>
            <w:gridSpan w:val="2"/>
            <w:shd w:val="clear" w:color="auto" w:fill="auto"/>
          </w:tcPr>
          <w:p w:rsidR="000101A9" w:rsidRPr="000C48C9" w:rsidRDefault="000101A9" w:rsidP="005C35C7">
            <w:pPr>
              <w:pStyle w:val="ENoteTableText"/>
            </w:pPr>
            <w:r w:rsidRPr="000C48C9">
              <w:t>20</w:t>
            </w:r>
            <w:r w:rsidR="000C48C9">
              <w:t> </w:t>
            </w:r>
            <w:r w:rsidRPr="000C48C9">
              <w:t>June 2012 (</w:t>
            </w:r>
            <w:r w:rsidRPr="000C48C9">
              <w:rPr>
                <w:i/>
              </w:rPr>
              <w:t xml:space="preserve">see </w:t>
            </w:r>
            <w:r w:rsidRPr="000C48C9">
              <w:t>F2012L01265)</w:t>
            </w:r>
          </w:p>
        </w:tc>
        <w:tc>
          <w:tcPr>
            <w:tcW w:w="1808" w:type="dxa"/>
            <w:gridSpan w:val="2"/>
            <w:shd w:val="clear" w:color="auto" w:fill="auto"/>
          </w:tcPr>
          <w:p w:rsidR="000101A9" w:rsidRPr="000C48C9" w:rsidRDefault="000101A9" w:rsidP="005C35C7">
            <w:pPr>
              <w:pStyle w:val="ENoteTableText"/>
            </w:pPr>
            <w:r w:rsidRPr="000C48C9">
              <w:t>1</w:t>
            </w:r>
            <w:r w:rsidR="000C48C9">
              <w:t> </w:t>
            </w:r>
            <w:r w:rsidRPr="000C48C9">
              <w:t>July 2012</w:t>
            </w:r>
          </w:p>
        </w:tc>
        <w:tc>
          <w:tcPr>
            <w:tcW w:w="1727" w:type="dxa"/>
            <w:gridSpan w:val="2"/>
            <w:shd w:val="clear" w:color="auto" w:fill="auto"/>
          </w:tcPr>
          <w:p w:rsidR="000101A9" w:rsidRPr="000C48C9" w:rsidRDefault="000101A9" w:rsidP="005C35C7">
            <w:pPr>
              <w:pStyle w:val="ENoteTableText"/>
            </w:pPr>
            <w:r w:rsidRPr="000C48C9">
              <w:t>—</w:t>
            </w:r>
          </w:p>
        </w:tc>
      </w:tr>
      <w:tr w:rsidR="00005A79" w:rsidRPr="000C48C9" w:rsidTr="00937E36">
        <w:tblPrEx>
          <w:jc w:val="center"/>
        </w:tblPrEx>
        <w:trPr>
          <w:gridAfter w:val="1"/>
          <w:wAfter w:w="77" w:type="dxa"/>
          <w:jc w:val="center"/>
        </w:trPr>
        <w:tc>
          <w:tcPr>
            <w:tcW w:w="2912" w:type="dxa"/>
            <w:gridSpan w:val="2"/>
            <w:shd w:val="clear" w:color="auto" w:fill="auto"/>
          </w:tcPr>
          <w:p w:rsidR="00005A79" w:rsidRPr="000C48C9" w:rsidRDefault="00005A79" w:rsidP="005C35C7">
            <w:pPr>
              <w:pStyle w:val="ENoteTableText"/>
            </w:pPr>
            <w:r w:rsidRPr="000C48C9">
              <w:t>Export Control (Fees) Amendment (2014 Measures No.</w:t>
            </w:r>
            <w:r w:rsidR="000C48C9">
              <w:t> </w:t>
            </w:r>
            <w:r w:rsidRPr="000C48C9">
              <w:t>1) Order</w:t>
            </w:r>
            <w:r w:rsidR="000C48C9">
              <w:t> </w:t>
            </w:r>
            <w:r w:rsidRPr="000C48C9">
              <w:t>2014</w:t>
            </w:r>
          </w:p>
        </w:tc>
        <w:tc>
          <w:tcPr>
            <w:tcW w:w="1822" w:type="dxa"/>
            <w:gridSpan w:val="2"/>
            <w:shd w:val="clear" w:color="auto" w:fill="auto"/>
          </w:tcPr>
          <w:p w:rsidR="00005A79" w:rsidRPr="000C48C9" w:rsidRDefault="00592F96" w:rsidP="005C35C7">
            <w:pPr>
              <w:pStyle w:val="ENoteTableText"/>
            </w:pPr>
            <w:r w:rsidRPr="000C48C9">
              <w:t>26</w:t>
            </w:r>
            <w:r w:rsidR="000C48C9">
              <w:t> </w:t>
            </w:r>
            <w:r w:rsidR="00005A79" w:rsidRPr="000C48C9">
              <w:t>June 2014 (</w:t>
            </w:r>
            <w:r w:rsidR="001F3FD6" w:rsidRPr="000C48C9">
              <w:rPr>
                <w:i/>
              </w:rPr>
              <w:t>see</w:t>
            </w:r>
            <w:r w:rsidR="00005A79" w:rsidRPr="000C48C9">
              <w:t xml:space="preserve"> F2014L00825)</w:t>
            </w:r>
          </w:p>
        </w:tc>
        <w:tc>
          <w:tcPr>
            <w:tcW w:w="1808" w:type="dxa"/>
            <w:gridSpan w:val="2"/>
            <w:shd w:val="clear" w:color="auto" w:fill="auto"/>
          </w:tcPr>
          <w:p w:rsidR="00005A79" w:rsidRPr="000C48C9" w:rsidRDefault="00005A79" w:rsidP="005C35C7">
            <w:pPr>
              <w:pStyle w:val="ENoteTableText"/>
            </w:pPr>
            <w:r w:rsidRPr="000C48C9">
              <w:t>1</w:t>
            </w:r>
            <w:r w:rsidR="000C48C9">
              <w:t> </w:t>
            </w:r>
            <w:r w:rsidRPr="000C48C9">
              <w:t>July 2014</w:t>
            </w:r>
          </w:p>
        </w:tc>
        <w:tc>
          <w:tcPr>
            <w:tcW w:w="1727" w:type="dxa"/>
            <w:gridSpan w:val="2"/>
            <w:shd w:val="clear" w:color="auto" w:fill="auto"/>
          </w:tcPr>
          <w:p w:rsidR="00005A79" w:rsidRPr="000C48C9" w:rsidRDefault="00005A79" w:rsidP="005C35C7">
            <w:pPr>
              <w:pStyle w:val="ENoteTableText"/>
            </w:pPr>
            <w:r w:rsidRPr="000C48C9">
              <w:t>—</w:t>
            </w:r>
          </w:p>
        </w:tc>
      </w:tr>
      <w:tr w:rsidR="002C4313" w:rsidRPr="000C48C9" w:rsidTr="00937E36">
        <w:tblPrEx>
          <w:jc w:val="center"/>
        </w:tblPrEx>
        <w:trPr>
          <w:gridAfter w:val="1"/>
          <w:wAfter w:w="77" w:type="dxa"/>
          <w:jc w:val="center"/>
        </w:trPr>
        <w:tc>
          <w:tcPr>
            <w:tcW w:w="2912" w:type="dxa"/>
            <w:gridSpan w:val="2"/>
            <w:shd w:val="clear" w:color="auto" w:fill="auto"/>
          </w:tcPr>
          <w:p w:rsidR="002C4313" w:rsidRPr="000C48C9" w:rsidRDefault="009B6BA3" w:rsidP="002C4313">
            <w:pPr>
              <w:pStyle w:val="ENoteTableText"/>
            </w:pPr>
            <w:r w:rsidRPr="009B6BA3">
              <w:t>Export Control Legislation Amendment (2014 Measures No. 1) Order 2014</w:t>
            </w:r>
          </w:p>
        </w:tc>
        <w:tc>
          <w:tcPr>
            <w:tcW w:w="1822" w:type="dxa"/>
            <w:gridSpan w:val="2"/>
            <w:shd w:val="clear" w:color="auto" w:fill="auto"/>
          </w:tcPr>
          <w:p w:rsidR="002C4313" w:rsidRPr="002C4313" w:rsidRDefault="002C4313" w:rsidP="005C35C7">
            <w:pPr>
              <w:pStyle w:val="ENoteTableText"/>
            </w:pPr>
            <w:r>
              <w:t>23 Ju</w:t>
            </w:r>
            <w:r w:rsidR="005F4EA9">
              <w:t>ly</w:t>
            </w:r>
            <w:r>
              <w:t xml:space="preserve"> 2014 (</w:t>
            </w:r>
            <w:r>
              <w:rPr>
                <w:i/>
              </w:rPr>
              <w:t xml:space="preserve">see </w:t>
            </w:r>
            <w:r w:rsidR="009B6BA3" w:rsidRPr="009B6BA3">
              <w:rPr>
                <w:bCs/>
              </w:rPr>
              <w:t>F2014L01017</w:t>
            </w:r>
            <w:r>
              <w:rPr>
                <w:bCs/>
              </w:rPr>
              <w:t>)</w:t>
            </w:r>
          </w:p>
        </w:tc>
        <w:tc>
          <w:tcPr>
            <w:tcW w:w="1808" w:type="dxa"/>
            <w:gridSpan w:val="2"/>
            <w:shd w:val="clear" w:color="auto" w:fill="auto"/>
          </w:tcPr>
          <w:p w:rsidR="002C4313" w:rsidRPr="000C48C9" w:rsidRDefault="002C4313" w:rsidP="005C35C7">
            <w:pPr>
              <w:pStyle w:val="ENoteTableText"/>
            </w:pPr>
            <w:r>
              <w:t>24 Ju</w:t>
            </w:r>
            <w:r w:rsidR="005F4EA9">
              <w:t>ly</w:t>
            </w:r>
            <w:r>
              <w:t xml:space="preserve"> 2014</w:t>
            </w:r>
          </w:p>
        </w:tc>
        <w:tc>
          <w:tcPr>
            <w:tcW w:w="1727" w:type="dxa"/>
            <w:gridSpan w:val="2"/>
            <w:shd w:val="clear" w:color="auto" w:fill="auto"/>
          </w:tcPr>
          <w:p w:rsidR="002C4313" w:rsidRPr="000C48C9" w:rsidRDefault="002C4313" w:rsidP="005C35C7">
            <w:pPr>
              <w:pStyle w:val="ENoteTableText"/>
            </w:pPr>
            <w:r w:rsidRPr="000C48C9">
              <w:t>—</w:t>
            </w:r>
          </w:p>
        </w:tc>
      </w:tr>
      <w:tr w:rsidR="00A027AC" w:rsidRPr="000C48C9" w:rsidTr="00937E36">
        <w:tblPrEx>
          <w:jc w:val="center"/>
        </w:tblPrEx>
        <w:trPr>
          <w:gridAfter w:val="1"/>
          <w:wAfter w:w="77" w:type="dxa"/>
          <w:jc w:val="center"/>
        </w:trPr>
        <w:tc>
          <w:tcPr>
            <w:tcW w:w="2912" w:type="dxa"/>
            <w:gridSpan w:val="2"/>
            <w:tcBorders>
              <w:bottom w:val="single" w:sz="12" w:space="0" w:color="auto"/>
            </w:tcBorders>
            <w:shd w:val="clear" w:color="auto" w:fill="auto"/>
          </w:tcPr>
          <w:p w:rsidR="00A027AC" w:rsidRPr="009B6BA3" w:rsidRDefault="00A027AC" w:rsidP="002C4313">
            <w:pPr>
              <w:pStyle w:val="ENoteTableText"/>
            </w:pPr>
            <w:r w:rsidRPr="00A027AC">
              <w:t>Export Control Legislation (Processed Fruits and Vegetables) Repeal Order 2014</w:t>
            </w:r>
          </w:p>
        </w:tc>
        <w:tc>
          <w:tcPr>
            <w:tcW w:w="1822" w:type="dxa"/>
            <w:gridSpan w:val="2"/>
            <w:tcBorders>
              <w:bottom w:val="single" w:sz="12" w:space="0" w:color="auto"/>
            </w:tcBorders>
            <w:shd w:val="clear" w:color="auto" w:fill="auto"/>
          </w:tcPr>
          <w:p w:rsidR="00A027AC" w:rsidRDefault="00A027AC" w:rsidP="005C35C7">
            <w:pPr>
              <w:pStyle w:val="ENoteTableText"/>
            </w:pPr>
            <w:r>
              <w:t>2 September 2014 (</w:t>
            </w:r>
            <w:r w:rsidR="00807575" w:rsidRPr="00807575">
              <w:rPr>
                <w:i/>
              </w:rPr>
              <w:t>see</w:t>
            </w:r>
            <w:r>
              <w:t xml:space="preserve"> F2014L01185)</w:t>
            </w:r>
          </w:p>
        </w:tc>
        <w:tc>
          <w:tcPr>
            <w:tcW w:w="1808" w:type="dxa"/>
            <w:gridSpan w:val="2"/>
            <w:tcBorders>
              <w:bottom w:val="single" w:sz="12" w:space="0" w:color="auto"/>
            </w:tcBorders>
            <w:shd w:val="clear" w:color="auto" w:fill="auto"/>
          </w:tcPr>
          <w:p w:rsidR="00A027AC" w:rsidRDefault="00A027AC" w:rsidP="005C35C7">
            <w:pPr>
              <w:pStyle w:val="ENoteTableText"/>
            </w:pPr>
            <w:r>
              <w:t>3 September 2014 (Sch 2)</w:t>
            </w:r>
          </w:p>
        </w:tc>
        <w:tc>
          <w:tcPr>
            <w:tcW w:w="1727" w:type="dxa"/>
            <w:gridSpan w:val="2"/>
            <w:tcBorders>
              <w:bottom w:val="single" w:sz="12" w:space="0" w:color="auto"/>
            </w:tcBorders>
            <w:shd w:val="clear" w:color="auto" w:fill="auto"/>
          </w:tcPr>
          <w:p w:rsidR="00A027AC" w:rsidRPr="000C48C9" w:rsidRDefault="00A027AC" w:rsidP="005C35C7">
            <w:pPr>
              <w:pStyle w:val="ENoteTableText"/>
            </w:pPr>
            <w:r w:rsidRPr="000C48C9">
              <w:t>—</w:t>
            </w:r>
          </w:p>
        </w:tc>
      </w:tr>
    </w:tbl>
    <w:p w:rsidR="00146891" w:rsidRPr="000C48C9" w:rsidRDefault="00146891" w:rsidP="005C35C7">
      <w:pPr>
        <w:pStyle w:val="EndNotespara"/>
        <w:rPr>
          <w:i/>
        </w:rPr>
      </w:pPr>
    </w:p>
    <w:p w:rsidR="00FF4B49" w:rsidRPr="000C48C9" w:rsidRDefault="00FF4B49" w:rsidP="000101A9">
      <w:pPr>
        <w:pStyle w:val="EndNotespara"/>
      </w:pPr>
      <w:r w:rsidRPr="000C48C9">
        <w:rPr>
          <w:i/>
        </w:rPr>
        <w:t>(a)</w:t>
      </w:r>
      <w:r w:rsidRPr="000C48C9">
        <w:tab/>
      </w:r>
      <w:r w:rsidRPr="000C48C9">
        <w:rPr>
          <w:i/>
        </w:rPr>
        <w:t>Export Control (Fees) Amendment Orders</w:t>
      </w:r>
      <w:r w:rsidR="000C48C9">
        <w:rPr>
          <w:i/>
        </w:rPr>
        <w:t> </w:t>
      </w:r>
      <w:r w:rsidRPr="000C48C9">
        <w:rPr>
          <w:i/>
        </w:rPr>
        <w:t>2009 (No.</w:t>
      </w:r>
      <w:r w:rsidR="000C48C9">
        <w:rPr>
          <w:i/>
        </w:rPr>
        <w:t> </w:t>
      </w:r>
      <w:r w:rsidRPr="000C48C9">
        <w:rPr>
          <w:i/>
        </w:rPr>
        <w:t>1)</w:t>
      </w:r>
      <w:r w:rsidRPr="000C48C9">
        <w:t xml:space="preserve"> was disallowed by the Senate on 15</w:t>
      </w:r>
      <w:r w:rsidR="000C48C9">
        <w:t> </w:t>
      </w:r>
      <w:r w:rsidRPr="000C48C9">
        <w:t>September 2009.</w:t>
      </w:r>
    </w:p>
    <w:p w:rsidR="00FF4B49" w:rsidRPr="000C48C9" w:rsidRDefault="00FF4B49" w:rsidP="00FF4B49"/>
    <w:p w:rsidR="00146891" w:rsidRPr="000C48C9" w:rsidRDefault="00146891" w:rsidP="000C48C9">
      <w:pPr>
        <w:pStyle w:val="ENotesHeading2"/>
        <w:pageBreakBefore/>
        <w:outlineLvl w:val="9"/>
      </w:pPr>
      <w:bookmarkStart w:id="73" w:name="_Toc397947712"/>
      <w:r w:rsidRPr="000C48C9">
        <w:lastRenderedPageBreak/>
        <w:t>Endnote 4—Amendment history</w:t>
      </w:r>
      <w:bookmarkEnd w:id="73"/>
    </w:p>
    <w:p w:rsidR="00987525" w:rsidRPr="000C48C9" w:rsidRDefault="00987525" w:rsidP="00C173C9"/>
    <w:tbl>
      <w:tblPr>
        <w:tblW w:w="8359" w:type="dxa"/>
        <w:tblInd w:w="113" w:type="dxa"/>
        <w:tblLayout w:type="fixed"/>
        <w:tblLook w:val="0000"/>
      </w:tblPr>
      <w:tblGrid>
        <w:gridCol w:w="2139"/>
        <w:gridCol w:w="6220"/>
      </w:tblGrid>
      <w:tr w:rsidR="00495BA1" w:rsidRPr="000C48C9" w:rsidTr="00495BA1">
        <w:trPr>
          <w:cantSplit/>
          <w:tblHeader/>
        </w:trPr>
        <w:tc>
          <w:tcPr>
            <w:tcW w:w="2139" w:type="dxa"/>
            <w:tcBorders>
              <w:top w:val="single" w:sz="12" w:space="0" w:color="auto"/>
              <w:bottom w:val="single" w:sz="12" w:space="0" w:color="auto"/>
            </w:tcBorders>
            <w:shd w:val="clear" w:color="auto" w:fill="auto"/>
          </w:tcPr>
          <w:p w:rsidR="00495BA1" w:rsidRPr="000C48C9" w:rsidRDefault="00495BA1" w:rsidP="00495BA1">
            <w:pPr>
              <w:pStyle w:val="ENoteTableHeading"/>
              <w:tabs>
                <w:tab w:val="center" w:leader="dot" w:pos="2268"/>
              </w:tabs>
            </w:pPr>
            <w:r w:rsidRPr="000C48C9">
              <w:t>Provision affected</w:t>
            </w:r>
          </w:p>
        </w:tc>
        <w:tc>
          <w:tcPr>
            <w:tcW w:w="6220" w:type="dxa"/>
            <w:tcBorders>
              <w:top w:val="single" w:sz="12" w:space="0" w:color="auto"/>
              <w:bottom w:val="single" w:sz="12" w:space="0" w:color="auto"/>
            </w:tcBorders>
            <w:shd w:val="clear" w:color="auto" w:fill="auto"/>
          </w:tcPr>
          <w:p w:rsidR="00495BA1" w:rsidRPr="000C48C9" w:rsidRDefault="00495BA1" w:rsidP="00495BA1">
            <w:pPr>
              <w:pStyle w:val="ENoteTableHeading"/>
              <w:tabs>
                <w:tab w:val="center" w:leader="dot" w:pos="2268"/>
              </w:tabs>
            </w:pPr>
            <w:r w:rsidRPr="000C48C9">
              <w:t>How affected</w:t>
            </w:r>
          </w:p>
        </w:tc>
      </w:tr>
      <w:tr w:rsidR="00495BA1" w:rsidRPr="000C48C9" w:rsidTr="00495BA1">
        <w:trPr>
          <w:cantSplit/>
        </w:trPr>
        <w:tc>
          <w:tcPr>
            <w:tcW w:w="2139" w:type="dxa"/>
            <w:tcBorders>
              <w:top w:val="single" w:sz="12" w:space="0" w:color="auto"/>
            </w:tcBorders>
            <w:shd w:val="clear" w:color="auto" w:fill="auto"/>
          </w:tcPr>
          <w:p w:rsidR="00495BA1" w:rsidRPr="000C48C9" w:rsidRDefault="00495BA1" w:rsidP="00495BA1">
            <w:pPr>
              <w:pStyle w:val="ENoteTableText"/>
            </w:pPr>
            <w:r w:rsidRPr="000C48C9">
              <w:rPr>
                <w:b/>
              </w:rPr>
              <w:t>Part</w:t>
            </w:r>
            <w:r w:rsidR="000C48C9">
              <w:rPr>
                <w:b/>
              </w:rPr>
              <w:t> </w:t>
            </w:r>
            <w:r w:rsidRPr="000C48C9">
              <w:rPr>
                <w:b/>
              </w:rPr>
              <w:t>1</w:t>
            </w:r>
          </w:p>
        </w:tc>
        <w:tc>
          <w:tcPr>
            <w:tcW w:w="6220" w:type="dxa"/>
            <w:tcBorders>
              <w:top w:val="single" w:sz="12" w:space="0" w:color="auto"/>
            </w:tcBorders>
            <w:shd w:val="clear" w:color="auto" w:fill="auto"/>
          </w:tcPr>
          <w:p w:rsidR="00495BA1" w:rsidRPr="000C48C9" w:rsidRDefault="00495BA1" w:rsidP="00495BA1">
            <w:pPr>
              <w:pStyle w:val="ENoteTableText"/>
            </w:pPr>
          </w:p>
        </w:tc>
      </w:tr>
      <w:tr w:rsidR="002C4313" w:rsidRPr="000C48C9" w:rsidTr="00495BA1">
        <w:trPr>
          <w:cantSplit/>
        </w:trPr>
        <w:tc>
          <w:tcPr>
            <w:tcW w:w="2139" w:type="dxa"/>
            <w:shd w:val="clear" w:color="auto" w:fill="auto"/>
          </w:tcPr>
          <w:p w:rsidR="002C4313" w:rsidRPr="000C48C9" w:rsidRDefault="002C4313" w:rsidP="00495BA1">
            <w:pPr>
              <w:pStyle w:val="ENoteTableText"/>
              <w:tabs>
                <w:tab w:val="center" w:leader="dot" w:pos="2268"/>
              </w:tabs>
            </w:pPr>
            <w:r>
              <w:t>o 3</w:t>
            </w:r>
          </w:p>
        </w:tc>
        <w:tc>
          <w:tcPr>
            <w:tcW w:w="6220" w:type="dxa"/>
            <w:shd w:val="clear" w:color="auto" w:fill="auto"/>
          </w:tcPr>
          <w:p w:rsidR="002C4313" w:rsidRPr="000C48C9" w:rsidRDefault="002C4313" w:rsidP="00E2453F">
            <w:pPr>
              <w:pStyle w:val="ENoteTableText"/>
            </w:pPr>
            <w:r>
              <w:t>rep.</w:t>
            </w:r>
            <w:r w:rsidR="00E2453F">
              <w:t xml:space="preserve"> </w:t>
            </w:r>
            <w:r w:rsidR="005F4EA9" w:rsidRPr="009B6BA3">
              <w:rPr>
                <w:bCs/>
              </w:rPr>
              <w:t>F2014L01017</w:t>
            </w:r>
            <w:r>
              <w:t xml:space="preserve"> </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w:t>
            </w:r>
            <w:r w:rsidRPr="000C48C9">
              <w:tab/>
            </w:r>
          </w:p>
        </w:tc>
        <w:tc>
          <w:tcPr>
            <w:tcW w:w="6220" w:type="dxa"/>
            <w:shd w:val="clear" w:color="auto" w:fill="auto"/>
          </w:tcPr>
          <w:p w:rsidR="00495BA1" w:rsidRPr="000C48C9" w:rsidRDefault="00495BA1" w:rsidP="00412BC2">
            <w:pPr>
              <w:pStyle w:val="ENoteTableText"/>
            </w:pPr>
            <w:proofErr w:type="gramStart"/>
            <w:r w:rsidRPr="000C48C9">
              <w:t>am</w:t>
            </w:r>
            <w:proofErr w:type="gramEnd"/>
            <w:r w:rsidRPr="000C48C9">
              <w:t>. 2002 No.</w:t>
            </w:r>
            <w:r w:rsidR="000C48C9">
              <w:t> </w:t>
            </w:r>
            <w:r w:rsidRPr="000C48C9">
              <w:t>1; 2005 Nos. 1, 2 and 3; 2006 No.</w:t>
            </w:r>
            <w:r w:rsidR="000C48C9">
              <w:t> </w:t>
            </w:r>
            <w:r w:rsidRPr="000C48C9">
              <w:t>5; 2007 Nos. 1 and 3; 2009 No.</w:t>
            </w:r>
            <w:r w:rsidR="000C48C9">
              <w:t> </w:t>
            </w:r>
            <w:r w:rsidRPr="000C48C9">
              <w:t>2; 2011 No.</w:t>
            </w:r>
            <w:r w:rsidR="000C48C9">
              <w:t> </w:t>
            </w:r>
            <w:r w:rsidRPr="000C48C9">
              <w:t>1; 2012 No.</w:t>
            </w:r>
            <w:r w:rsidR="000C48C9">
              <w:t> </w:t>
            </w:r>
            <w:r w:rsidRPr="000C48C9">
              <w:t xml:space="preserve">1; </w:t>
            </w:r>
            <w:r w:rsidR="00412BC2">
              <w:t>F2014L00825</w:t>
            </w:r>
            <w:r w:rsidR="00E2453F">
              <w:t xml:space="preserve">; </w:t>
            </w:r>
            <w:r w:rsidR="005F4EA9" w:rsidRPr="009B6BA3">
              <w:rPr>
                <w:bCs/>
              </w:rPr>
              <w:t>F2014L0101</w:t>
            </w:r>
            <w:r w:rsidR="0022743E">
              <w:rPr>
                <w:bCs/>
              </w:rPr>
              <w:t xml:space="preserve">7; </w:t>
            </w:r>
            <w:r w:rsidR="0022743E">
              <w:t>F2014L01185</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4AA</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 xml:space="preserve">Note to o. 4AA (1) </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2011 No.</w:t>
            </w:r>
            <w:r w:rsidR="000C48C9">
              <w:t> </w:t>
            </w:r>
            <w:r w:rsidRPr="000C48C9">
              <w:t>1</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4AB</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Part</w:t>
            </w:r>
            <w:r w:rsidR="000C48C9">
              <w:t> </w:t>
            </w:r>
            <w:r w:rsidRPr="000C48C9">
              <w:t>1A</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4A</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proofErr w:type="gramStart"/>
            <w:r w:rsidRPr="000C48C9">
              <w:t>am</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4B</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4C</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4D</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4E</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4F</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495BA1" w:rsidRPr="000C48C9" w:rsidTr="00495BA1">
        <w:trPr>
          <w:cantSplit/>
        </w:trPr>
        <w:tc>
          <w:tcPr>
            <w:tcW w:w="2139" w:type="dxa"/>
            <w:shd w:val="clear" w:color="auto" w:fill="auto"/>
          </w:tcPr>
          <w:p w:rsidR="00495BA1" w:rsidRPr="000C48C9" w:rsidRDefault="00495BA1" w:rsidP="00495BA1">
            <w:pPr>
              <w:pStyle w:val="ENoteTableText"/>
              <w:tabs>
                <w:tab w:val="center" w:leader="dot" w:pos="2268"/>
              </w:tabs>
            </w:pPr>
            <w:r w:rsidRPr="000C48C9">
              <w:t>o 4G</w:t>
            </w:r>
            <w:r w:rsidRPr="000C48C9">
              <w:tab/>
            </w:r>
          </w:p>
        </w:tc>
        <w:tc>
          <w:tcPr>
            <w:tcW w:w="6220" w:type="dxa"/>
            <w:shd w:val="clear" w:color="auto" w:fill="auto"/>
          </w:tcPr>
          <w:p w:rsidR="00495BA1" w:rsidRPr="000C48C9" w:rsidRDefault="00495BA1" w:rsidP="00495BA1">
            <w:pPr>
              <w:pStyle w:val="ENoteTableText"/>
            </w:pPr>
            <w:proofErr w:type="gramStart"/>
            <w:r w:rsidRPr="000C48C9">
              <w:t>ad</w:t>
            </w:r>
            <w:proofErr w:type="gramEnd"/>
            <w:r w:rsidRPr="000C48C9">
              <w:t>. 2007 No.</w:t>
            </w:r>
            <w:r w:rsidR="000C48C9">
              <w:t> </w:t>
            </w:r>
            <w:r w:rsidRPr="000C48C9">
              <w:t>3</w:t>
            </w:r>
          </w:p>
        </w:tc>
      </w:tr>
      <w:tr w:rsidR="00495BA1" w:rsidRPr="000C48C9" w:rsidTr="00495BA1">
        <w:trPr>
          <w:cantSplit/>
        </w:trPr>
        <w:tc>
          <w:tcPr>
            <w:tcW w:w="2139" w:type="dxa"/>
            <w:shd w:val="clear" w:color="auto" w:fill="auto"/>
          </w:tcPr>
          <w:p w:rsidR="00495BA1" w:rsidRPr="000C48C9" w:rsidRDefault="00495BA1" w:rsidP="00495BA1">
            <w:pPr>
              <w:pStyle w:val="Tabletext"/>
            </w:pPr>
          </w:p>
        </w:tc>
        <w:tc>
          <w:tcPr>
            <w:tcW w:w="6220" w:type="dxa"/>
            <w:shd w:val="clear" w:color="auto" w:fill="auto"/>
          </w:tcPr>
          <w:p w:rsidR="00495BA1" w:rsidRPr="000C48C9" w:rsidRDefault="00495BA1" w:rsidP="00495BA1">
            <w:pPr>
              <w:pStyle w:val="ENoteTableText"/>
            </w:pPr>
            <w:r w:rsidRPr="000C48C9">
              <w:t>rep. 2009 No.</w:t>
            </w:r>
            <w:r w:rsidR="000C48C9">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1AA</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Part</w:t>
            </w:r>
            <w:r>
              <w:t> </w:t>
            </w:r>
            <w:r w:rsidRPr="000C48C9">
              <w:t>1AA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4H</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Note to o. 4H</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2010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4I</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o.4J</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2011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4J</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w:t>
            </w:r>
            <w:r>
              <w:t> </w:t>
            </w:r>
            <w:r w:rsidRPr="000C48C9">
              <w:t>3</w:t>
            </w:r>
            <w:r>
              <w:t xml:space="preserve">; </w:t>
            </w:r>
            <w:r w:rsidR="005F4EA9" w:rsidRPr="009B6BA3">
              <w:rPr>
                <w:bCs/>
              </w:rPr>
              <w:t>F2014L01017</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4K</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w:t>
            </w:r>
            <w:r>
              <w:t> </w:t>
            </w:r>
            <w:r w:rsidRPr="000C48C9">
              <w:t>3</w:t>
            </w:r>
            <w:r>
              <w:t xml:space="preserve">; </w:t>
            </w:r>
            <w:r w:rsidR="005F4EA9" w:rsidRPr="009B6BA3">
              <w:rPr>
                <w:bCs/>
              </w:rPr>
              <w:t>F2014L01017</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4L</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4M</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lastRenderedPageBreak/>
              <w:t>o 4N</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4P</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4Q</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4R</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4S</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Del="00494D3C" w:rsidRDefault="00E2453F" w:rsidP="00495BA1">
            <w:pPr>
              <w:pStyle w:val="ENoteTableText"/>
              <w:tabs>
                <w:tab w:val="center" w:leader="dot" w:pos="2268"/>
              </w:tabs>
            </w:pPr>
            <w:r w:rsidRPr="000C48C9">
              <w:t>Part</w:t>
            </w:r>
            <w:r>
              <w:t> </w:t>
            </w:r>
            <w:r w:rsidRPr="000C48C9">
              <w:t>2</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6</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3; 2006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7</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8</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9</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10</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11</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12</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13</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3</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Part</w:t>
            </w:r>
            <w:r>
              <w:t> </w:t>
            </w:r>
            <w:r w:rsidRPr="000C48C9">
              <w:t>3</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2004 No.</w:t>
            </w:r>
            <w:r>
              <w:t> </w:t>
            </w:r>
            <w:r w:rsidRPr="000C48C9">
              <w:t>1;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14</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2004 No.</w:t>
            </w:r>
            <w:r>
              <w:t> </w:t>
            </w:r>
            <w:r w:rsidRPr="000C48C9">
              <w:t>1; 2005 No.</w:t>
            </w:r>
            <w:r>
              <w:t> </w:t>
            </w:r>
            <w:r w:rsidRPr="000C48C9">
              <w:t>1;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14A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2011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15</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16</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2003 No.</w:t>
            </w:r>
            <w:r>
              <w:t> </w:t>
            </w:r>
            <w:r w:rsidRPr="000C48C9">
              <w:t>3; 2006 No.</w:t>
            </w:r>
            <w:r>
              <w:t> </w:t>
            </w:r>
            <w:r w:rsidRPr="000C48C9">
              <w:t>4</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 2011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17</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18</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19</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2003 No.</w:t>
            </w:r>
            <w:r>
              <w:t> </w:t>
            </w:r>
            <w:r w:rsidRPr="000C48C9">
              <w:t>3; 2006 No.</w:t>
            </w:r>
            <w:r>
              <w:t> </w:t>
            </w:r>
            <w:r w:rsidRPr="000C48C9">
              <w:t>4</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20</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21</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2003 Nos. 2 and 3; 2006 No.</w:t>
            </w:r>
            <w:r>
              <w:t> </w:t>
            </w:r>
            <w:r w:rsidRPr="000C48C9">
              <w:t>5</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22A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4</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Part</w:t>
            </w:r>
            <w:r>
              <w:t> </w:t>
            </w:r>
            <w:r w:rsidRPr="000C48C9">
              <w:t>4</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2006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22</w:t>
            </w:r>
            <w:r w:rsidRPr="000C48C9">
              <w:tab/>
            </w:r>
          </w:p>
        </w:tc>
        <w:tc>
          <w:tcPr>
            <w:tcW w:w="6220" w:type="dxa"/>
            <w:shd w:val="clear" w:color="auto" w:fill="auto"/>
          </w:tcPr>
          <w:p w:rsidR="00E2453F" w:rsidRPr="000C48C9" w:rsidRDefault="00E2453F" w:rsidP="00495BA1">
            <w:pPr>
              <w:pStyle w:val="ENoteTableText"/>
            </w:pPr>
            <w:r w:rsidRPr="000C48C9">
              <w:t>rep. 2006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23</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0352D6">
            <w:pPr>
              <w:pStyle w:val="ENoteTableText"/>
              <w:keepNext/>
              <w:keepLines/>
              <w:tabs>
                <w:tab w:val="center" w:leader="dot" w:pos="2268"/>
              </w:tabs>
            </w:pPr>
            <w:r w:rsidRPr="000C48C9">
              <w:lastRenderedPageBreak/>
              <w:t>o 23AA</w:t>
            </w:r>
            <w:r w:rsidRPr="000C48C9">
              <w:tab/>
            </w:r>
          </w:p>
        </w:tc>
        <w:tc>
          <w:tcPr>
            <w:tcW w:w="6220" w:type="dxa"/>
            <w:shd w:val="clear" w:color="auto" w:fill="auto"/>
          </w:tcPr>
          <w:p w:rsidR="00E2453F" w:rsidRPr="000C48C9" w:rsidRDefault="00E2453F" w:rsidP="000352D6">
            <w:pPr>
              <w:pStyle w:val="ENoteTableText"/>
              <w:keepNext/>
              <w:keepLines/>
            </w:pPr>
            <w:proofErr w:type="gramStart"/>
            <w:r w:rsidRPr="000C48C9">
              <w:t>ad</w:t>
            </w:r>
            <w:proofErr w:type="gramEnd"/>
            <w:r w:rsidRPr="000C48C9">
              <w:t>. 2006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AB3411">
            <w:pPr>
              <w:pStyle w:val="ENoteTableText"/>
            </w:pPr>
            <w:proofErr w:type="gramStart"/>
            <w:r w:rsidRPr="000C48C9">
              <w:t>am</w:t>
            </w:r>
            <w:proofErr w:type="gramEnd"/>
            <w:r w:rsidRPr="000C48C9">
              <w:t>. 2007 No.</w:t>
            </w:r>
            <w:r>
              <w:t> </w:t>
            </w:r>
            <w:r w:rsidRPr="000C48C9">
              <w:t>2; 2009 No.</w:t>
            </w:r>
            <w:r>
              <w:t> </w:t>
            </w:r>
            <w:r w:rsidRPr="000C48C9">
              <w:t>2; 2012 No.</w:t>
            </w:r>
            <w:r>
              <w:t> </w:t>
            </w:r>
            <w:r w:rsidRPr="000C48C9">
              <w:t xml:space="preserve">1; </w:t>
            </w:r>
            <w:r>
              <w:t>F2014L00825</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23AB</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2006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2007 No.</w:t>
            </w:r>
            <w:r>
              <w:t> </w:t>
            </w:r>
            <w:r w:rsidRPr="000C48C9">
              <w:t>2;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3C1989">
            <w:pPr>
              <w:pStyle w:val="ENoteTableText"/>
            </w:pPr>
            <w:proofErr w:type="gramStart"/>
            <w:r w:rsidRPr="000C48C9">
              <w:t>am</w:t>
            </w:r>
            <w:proofErr w:type="gramEnd"/>
            <w:r w:rsidRPr="000C48C9">
              <w:t xml:space="preserve">. </w:t>
            </w:r>
            <w:r>
              <w:t>F2014L00825</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23A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2005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24</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2004 No.</w:t>
            </w:r>
            <w:r>
              <w:t> </w:t>
            </w:r>
            <w:r w:rsidRPr="000C48C9">
              <w:t>2; 2006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AB3411">
            <w:pPr>
              <w:pStyle w:val="ENoteTableText"/>
            </w:pPr>
            <w:proofErr w:type="gramStart"/>
            <w:r w:rsidRPr="000C48C9">
              <w:t>am</w:t>
            </w:r>
            <w:proofErr w:type="gramEnd"/>
            <w:r w:rsidRPr="000C48C9">
              <w:t>. 2012 No.</w:t>
            </w:r>
            <w:r>
              <w:t> </w:t>
            </w:r>
            <w:r w:rsidRPr="000C48C9">
              <w:t xml:space="preserve">1; </w:t>
            </w:r>
            <w:r>
              <w:t>F2014L00825</w:t>
            </w:r>
          </w:p>
        </w:tc>
      </w:tr>
      <w:tr w:rsidR="00E2453F" w:rsidRPr="000C48C9" w:rsidTr="00495BA1">
        <w:trPr>
          <w:cantSplit/>
        </w:trPr>
        <w:tc>
          <w:tcPr>
            <w:tcW w:w="2139" w:type="dxa"/>
            <w:shd w:val="clear" w:color="auto" w:fill="auto"/>
          </w:tcPr>
          <w:p w:rsidR="00E2453F" w:rsidRPr="000C48C9" w:rsidDel="00383F12" w:rsidRDefault="00E2453F" w:rsidP="00495BA1">
            <w:pPr>
              <w:pStyle w:val="ENoteTableText"/>
              <w:tabs>
                <w:tab w:val="center" w:leader="dot" w:pos="2268"/>
              </w:tabs>
            </w:pPr>
            <w:r w:rsidRPr="000C48C9">
              <w:t>Part</w:t>
            </w:r>
            <w:r>
              <w:t> </w:t>
            </w:r>
            <w:r w:rsidRPr="000C48C9">
              <w:t>5</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25</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2004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28</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2002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2003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29</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 2006 No.</w:t>
            </w:r>
            <w:r>
              <w:t> </w:t>
            </w:r>
            <w:r w:rsidRPr="000C48C9">
              <w:t>4</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31</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2003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Part</w:t>
            </w:r>
            <w:r>
              <w:t> </w:t>
            </w:r>
            <w:r w:rsidRPr="000C48C9">
              <w:t>6</w:t>
            </w:r>
            <w:r w:rsidRPr="000C48C9">
              <w:tab/>
            </w:r>
          </w:p>
        </w:tc>
        <w:tc>
          <w:tcPr>
            <w:tcW w:w="6220" w:type="dxa"/>
            <w:shd w:val="clear" w:color="auto" w:fill="auto"/>
          </w:tcPr>
          <w:p w:rsidR="00E2453F" w:rsidRPr="000C48C9" w:rsidRDefault="00E2453F" w:rsidP="00495BA1">
            <w:pPr>
              <w:pStyle w:val="ENoteTableText"/>
            </w:pPr>
            <w:r w:rsidRPr="000C48C9">
              <w:t>rep.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32</w:t>
            </w:r>
            <w:r w:rsidRPr="000C48C9">
              <w:tab/>
            </w:r>
          </w:p>
        </w:tc>
        <w:tc>
          <w:tcPr>
            <w:tcW w:w="6220" w:type="dxa"/>
            <w:shd w:val="clear" w:color="auto" w:fill="auto"/>
          </w:tcPr>
          <w:p w:rsidR="00E2453F" w:rsidRPr="000C48C9" w:rsidRDefault="00E2453F" w:rsidP="00495BA1">
            <w:pPr>
              <w:pStyle w:val="ENoteTableText"/>
            </w:pPr>
            <w:r w:rsidRPr="000C48C9">
              <w:t>rep.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33</w:t>
            </w:r>
            <w:r w:rsidRPr="000C48C9">
              <w:tab/>
            </w:r>
          </w:p>
        </w:tc>
        <w:tc>
          <w:tcPr>
            <w:tcW w:w="6220" w:type="dxa"/>
            <w:shd w:val="clear" w:color="auto" w:fill="auto"/>
          </w:tcPr>
          <w:p w:rsidR="00E2453F" w:rsidRPr="000C48C9" w:rsidRDefault="00E2453F" w:rsidP="00495BA1">
            <w:pPr>
              <w:pStyle w:val="ENoteTableText"/>
            </w:pPr>
            <w:r w:rsidRPr="000C48C9">
              <w:t>rep. 2005 No.</w:t>
            </w:r>
            <w:r>
              <w:t> </w:t>
            </w:r>
            <w:r w:rsidRPr="000C48C9">
              <w:t>1</w:t>
            </w:r>
          </w:p>
        </w:tc>
      </w:tr>
      <w:tr w:rsidR="00E2453F" w:rsidRPr="000C48C9" w:rsidDel="00E64745" w:rsidTr="00495BA1">
        <w:trPr>
          <w:cantSplit/>
        </w:trPr>
        <w:tc>
          <w:tcPr>
            <w:tcW w:w="2139" w:type="dxa"/>
            <w:shd w:val="clear" w:color="auto" w:fill="auto"/>
          </w:tcPr>
          <w:p w:rsidR="00E2453F" w:rsidRPr="000C48C9" w:rsidDel="00E64745" w:rsidRDefault="00E2453F" w:rsidP="00495BA1">
            <w:pPr>
              <w:pStyle w:val="ENoteTableText"/>
              <w:tabs>
                <w:tab w:val="center" w:leader="dot" w:pos="2268"/>
              </w:tabs>
            </w:pPr>
            <w:r w:rsidRPr="000C48C9">
              <w:t>Part</w:t>
            </w:r>
            <w:r>
              <w:t> </w:t>
            </w:r>
            <w:r w:rsidRPr="000C48C9">
              <w:t>7</w:t>
            </w:r>
            <w:r w:rsidRPr="000C48C9">
              <w:tab/>
            </w:r>
          </w:p>
        </w:tc>
        <w:tc>
          <w:tcPr>
            <w:tcW w:w="6220" w:type="dxa"/>
            <w:shd w:val="clear" w:color="auto" w:fill="auto"/>
          </w:tcPr>
          <w:p w:rsidR="00E2453F" w:rsidRPr="000C48C9" w:rsidDel="00E64745"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Part</w:t>
            </w:r>
            <w:r>
              <w:t> </w:t>
            </w:r>
            <w:r w:rsidRPr="000C48C9">
              <w:t>7</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34</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2006 No.</w:t>
            </w:r>
            <w:r>
              <w:t> </w:t>
            </w:r>
            <w:r w:rsidRPr="000C48C9">
              <w:t>5</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34A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34B</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34C</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34D</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35</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7A</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Part</w:t>
            </w:r>
            <w:r>
              <w:t> </w:t>
            </w:r>
            <w:r w:rsidRPr="000C48C9">
              <w:t>7A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0352D6">
            <w:pPr>
              <w:pStyle w:val="ENoteTableText"/>
              <w:keepNext/>
              <w:keepLines/>
              <w:tabs>
                <w:tab w:val="center" w:leader="dot" w:pos="2268"/>
              </w:tabs>
            </w:pPr>
            <w:r w:rsidRPr="000C48C9">
              <w:lastRenderedPageBreak/>
              <w:t>o 40A</w:t>
            </w:r>
            <w:r w:rsidRPr="000C48C9">
              <w:tab/>
            </w:r>
          </w:p>
        </w:tc>
        <w:tc>
          <w:tcPr>
            <w:tcW w:w="6220" w:type="dxa"/>
            <w:shd w:val="clear" w:color="auto" w:fill="auto"/>
          </w:tcPr>
          <w:p w:rsidR="00E2453F" w:rsidRPr="000C48C9" w:rsidRDefault="00E2453F" w:rsidP="000352D6">
            <w:pPr>
              <w:pStyle w:val="ENoteTableText"/>
              <w:keepNext/>
              <w:keepLines/>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2012 No.</w:t>
            </w:r>
            <w:r>
              <w:t> </w:t>
            </w:r>
            <w:r w:rsidRPr="000C48C9">
              <w:t>1</w:t>
            </w:r>
            <w:r w:rsidR="0022743E">
              <w:t>; F2014L01185</w:t>
            </w:r>
          </w:p>
        </w:tc>
      </w:tr>
      <w:tr w:rsidR="00E2453F" w:rsidRPr="000C48C9" w:rsidDel="00B63B91" w:rsidTr="00495BA1">
        <w:trPr>
          <w:cantSplit/>
        </w:trPr>
        <w:tc>
          <w:tcPr>
            <w:tcW w:w="2139" w:type="dxa"/>
            <w:shd w:val="clear" w:color="auto" w:fill="auto"/>
          </w:tcPr>
          <w:p w:rsidR="00E2453F" w:rsidRPr="000C48C9" w:rsidDel="00B63B91" w:rsidRDefault="00E2453F" w:rsidP="00495BA1">
            <w:pPr>
              <w:pStyle w:val="ENoteTableText"/>
              <w:tabs>
                <w:tab w:val="center" w:leader="dot" w:pos="2268"/>
              </w:tabs>
            </w:pPr>
            <w:r w:rsidRPr="000C48C9">
              <w:t>Part</w:t>
            </w:r>
            <w:r>
              <w:t> </w:t>
            </w:r>
            <w:r w:rsidRPr="000C48C9">
              <w:t>8</w:t>
            </w:r>
            <w:r w:rsidRPr="000C48C9">
              <w:tab/>
            </w:r>
          </w:p>
        </w:tc>
        <w:tc>
          <w:tcPr>
            <w:tcW w:w="6220" w:type="dxa"/>
            <w:shd w:val="clear" w:color="auto" w:fill="auto"/>
          </w:tcPr>
          <w:p w:rsidR="00E2453F" w:rsidRPr="000C48C9" w:rsidDel="00B63B91"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Part</w:t>
            </w:r>
            <w:r>
              <w:t> </w:t>
            </w:r>
            <w:r w:rsidRPr="000C48C9">
              <w:t>8</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36</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2007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37</w:t>
            </w:r>
            <w:r w:rsidRPr="000C48C9">
              <w:tab/>
            </w:r>
          </w:p>
        </w:tc>
        <w:tc>
          <w:tcPr>
            <w:tcW w:w="6220" w:type="dxa"/>
            <w:shd w:val="clear" w:color="auto" w:fill="auto"/>
          </w:tcPr>
          <w:p w:rsidR="00E2453F" w:rsidRPr="000C48C9" w:rsidRDefault="00E2453F" w:rsidP="00495BA1">
            <w:pPr>
              <w:pStyle w:val="ENoteTableText"/>
            </w:pPr>
            <w:r w:rsidRPr="000C48C9">
              <w:t>rep.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38</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o. 39</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39</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40</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9</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o. 41</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2007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41</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2009 No.</w:t>
            </w:r>
            <w:r>
              <w:t> </w:t>
            </w:r>
            <w:r w:rsidRPr="000C48C9">
              <w:t>2;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42</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42AA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2007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42A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2006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2007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43</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44</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45</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46</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47</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49</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10</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50</w:t>
            </w:r>
            <w:r w:rsidRPr="000C48C9">
              <w:tab/>
            </w:r>
          </w:p>
        </w:tc>
        <w:tc>
          <w:tcPr>
            <w:tcW w:w="6220" w:type="dxa"/>
            <w:shd w:val="clear" w:color="auto" w:fill="auto"/>
          </w:tcPr>
          <w:p w:rsidR="00E2453F" w:rsidRPr="000C48C9" w:rsidRDefault="00E2453F" w:rsidP="00495BA1">
            <w:pPr>
              <w:pStyle w:val="ENoteTableText"/>
            </w:pPr>
            <w:r w:rsidRPr="000C48C9">
              <w:t>rep.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51</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53</w:t>
            </w:r>
            <w:r w:rsidRPr="000C48C9">
              <w:tab/>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2005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Part</w:t>
            </w:r>
            <w:r>
              <w:rPr>
                <w:b/>
              </w:rPr>
              <w:t> </w:t>
            </w:r>
            <w:r w:rsidRPr="000C48C9">
              <w:rPr>
                <w:b/>
              </w:rPr>
              <w:t>11</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Part</w:t>
            </w:r>
            <w:r>
              <w:t> </w:t>
            </w:r>
            <w:r w:rsidRPr="000C48C9">
              <w:t>11</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54</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A027AC">
        <w:trPr>
          <w:cantSplit/>
        </w:trPr>
        <w:tc>
          <w:tcPr>
            <w:tcW w:w="2139" w:type="dxa"/>
            <w:shd w:val="clear" w:color="auto" w:fill="auto"/>
          </w:tcPr>
          <w:p w:rsidR="00E2453F" w:rsidRPr="000C48C9" w:rsidRDefault="00E2453F" w:rsidP="00E2453F">
            <w:pPr>
              <w:pStyle w:val="ENoteTableText"/>
              <w:tabs>
                <w:tab w:val="center" w:leader="dot" w:pos="2268"/>
              </w:tabs>
            </w:pPr>
            <w:r w:rsidRPr="000C48C9">
              <w:t xml:space="preserve">Note to o. </w:t>
            </w:r>
            <w:r>
              <w:t>5</w:t>
            </w:r>
            <w:r w:rsidRPr="000C48C9">
              <w:t>4</w:t>
            </w:r>
            <w:r w:rsidRPr="000C48C9">
              <w:tab/>
            </w:r>
          </w:p>
        </w:tc>
        <w:tc>
          <w:tcPr>
            <w:tcW w:w="6220" w:type="dxa"/>
            <w:shd w:val="clear" w:color="auto" w:fill="auto"/>
          </w:tcPr>
          <w:p w:rsidR="00E2453F" w:rsidRPr="000C48C9" w:rsidRDefault="00E2453F" w:rsidP="00A027AC">
            <w:pPr>
              <w:pStyle w:val="ENoteTableText"/>
            </w:pPr>
            <w:r>
              <w:t>rep</w:t>
            </w:r>
            <w:r w:rsidRPr="000C48C9">
              <w:t xml:space="preserve">. </w:t>
            </w:r>
            <w:r w:rsidR="005F4EA9" w:rsidRPr="009B6BA3">
              <w:rPr>
                <w:bCs/>
              </w:rPr>
              <w:t>F2014L01017</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lastRenderedPageBreak/>
              <w:t>o 55</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55B</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55C</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55D</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55E</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55F</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o 55G</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1</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1</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2002 No.</w:t>
            </w:r>
            <w:r>
              <w:t> </w:t>
            </w:r>
            <w:r w:rsidRPr="000C48C9">
              <w:t>1; 2005 Nos. 1 and 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2006 No.</w:t>
            </w:r>
            <w:r>
              <w:t> </w:t>
            </w:r>
            <w:r w:rsidRPr="000C48C9">
              <w:t>1;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Note 2 to Schedule</w:t>
            </w:r>
            <w:r>
              <w:t> </w:t>
            </w:r>
            <w:r w:rsidRPr="000C48C9">
              <w:t>1</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2010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1A</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Schedule</w:t>
            </w:r>
            <w:r>
              <w:t> </w:t>
            </w:r>
            <w:r w:rsidRPr="000C48C9">
              <w:t>1A</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2011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1A</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2007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Nos. 1 and 3</w:t>
            </w:r>
            <w:r>
              <w:t xml:space="preserve">; </w:t>
            </w:r>
            <w:r w:rsidR="005F4EA9" w:rsidRPr="009B6BA3">
              <w:rPr>
                <w:bCs/>
              </w:rPr>
              <w:t>F2014L01017</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Note to Schedule</w:t>
            </w:r>
            <w:r>
              <w:t> </w:t>
            </w:r>
            <w:r w:rsidRPr="000C48C9">
              <w:t>1A</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2010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1B</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1B</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Nos. 1 and 3</w:t>
            </w:r>
            <w:r>
              <w:t xml:space="preserve">; </w:t>
            </w:r>
            <w:r w:rsidR="005F4EA9" w:rsidRPr="009B6BA3">
              <w:rPr>
                <w:bCs/>
              </w:rPr>
              <w:t>F2014L01017</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Note to Schedule</w:t>
            </w:r>
            <w:r>
              <w:t> </w:t>
            </w:r>
            <w:r w:rsidRPr="000C48C9">
              <w:t>1B</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2010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p>
        </w:tc>
        <w:tc>
          <w:tcPr>
            <w:tcW w:w="6220" w:type="dxa"/>
            <w:shd w:val="clear" w:color="auto" w:fill="auto"/>
          </w:tcPr>
          <w:p w:rsidR="00E2453F" w:rsidRPr="000C48C9" w:rsidRDefault="00E2453F" w:rsidP="00495BA1">
            <w:pPr>
              <w:pStyle w:val="ENoteTableText"/>
            </w:pPr>
            <w:r>
              <w:t xml:space="preserve">rep. </w:t>
            </w:r>
            <w:r w:rsidR="005F4EA9" w:rsidRPr="009B6BA3">
              <w:rPr>
                <w:bCs/>
              </w:rPr>
              <w:t>F2014L01017</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1C</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1C</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Nos. 1 and 3</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Note to Schedule</w:t>
            </w:r>
            <w:r>
              <w:t> </w:t>
            </w:r>
            <w:r w:rsidRPr="000C48C9">
              <w:t>1C</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2010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Heading to Schedule</w:t>
            </w:r>
            <w:r>
              <w:t> </w:t>
            </w:r>
            <w:r w:rsidRPr="000C48C9">
              <w:t>2</w:t>
            </w:r>
            <w:r w:rsidRPr="000C48C9">
              <w:tab/>
            </w: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2004 No.</w:t>
            </w:r>
            <w:r>
              <w:t> </w:t>
            </w:r>
            <w:r w:rsidRPr="000C48C9">
              <w:t>4</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2</w:t>
            </w:r>
            <w:r w:rsidRPr="000C48C9">
              <w:tab/>
            </w:r>
          </w:p>
        </w:tc>
        <w:tc>
          <w:tcPr>
            <w:tcW w:w="6220" w:type="dxa"/>
            <w:shd w:val="clear" w:color="auto" w:fill="auto"/>
          </w:tcPr>
          <w:p w:rsidR="00E2453F" w:rsidRPr="000C48C9" w:rsidRDefault="00E2453F" w:rsidP="00495BA1">
            <w:pPr>
              <w:pStyle w:val="ENoteTableText"/>
            </w:pPr>
            <w:r w:rsidRPr="000C48C9">
              <w:t>rep.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3</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3</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2004 Nos. 1 and 4; 2005 No.</w:t>
            </w:r>
            <w:r>
              <w:t> </w:t>
            </w:r>
            <w:r w:rsidRPr="000C48C9">
              <w:t>1; 2006 Nos. 4 and 5</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2011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4</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4</w:t>
            </w:r>
            <w:r w:rsidRPr="000C48C9">
              <w:tab/>
            </w: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2004 No.</w:t>
            </w:r>
            <w:r>
              <w:t> </w:t>
            </w:r>
            <w:r w:rsidRPr="000C48C9">
              <w:t>2; 2005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2006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2007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AB3411">
            <w:pPr>
              <w:pStyle w:val="ENoteTableText"/>
            </w:pPr>
            <w:proofErr w:type="gramStart"/>
            <w:r w:rsidRPr="000C48C9">
              <w:t>am</w:t>
            </w:r>
            <w:proofErr w:type="gramEnd"/>
            <w:r w:rsidRPr="000C48C9">
              <w:t xml:space="preserve">. </w:t>
            </w:r>
            <w:r>
              <w:t>F2014L00825</w:t>
            </w:r>
          </w:p>
        </w:tc>
      </w:tr>
      <w:tr w:rsidR="00E2453F" w:rsidRPr="000C48C9" w:rsidTr="00495BA1">
        <w:trPr>
          <w:cantSplit/>
        </w:trPr>
        <w:tc>
          <w:tcPr>
            <w:tcW w:w="2139" w:type="dxa"/>
            <w:shd w:val="clear" w:color="auto" w:fill="auto"/>
          </w:tcPr>
          <w:p w:rsidR="00E2453F" w:rsidRPr="000C48C9" w:rsidRDefault="00E2453F" w:rsidP="000352D6">
            <w:pPr>
              <w:pStyle w:val="ENoteTableText"/>
              <w:keepNext/>
              <w:keepLines/>
            </w:pPr>
            <w:r w:rsidRPr="000C48C9">
              <w:rPr>
                <w:b/>
              </w:rPr>
              <w:t>Schedule</w:t>
            </w:r>
            <w:r>
              <w:rPr>
                <w:b/>
              </w:rPr>
              <w:t> </w:t>
            </w:r>
            <w:r w:rsidRPr="000C48C9">
              <w:rPr>
                <w:b/>
              </w:rPr>
              <w:t>5</w:t>
            </w:r>
          </w:p>
        </w:tc>
        <w:tc>
          <w:tcPr>
            <w:tcW w:w="6220" w:type="dxa"/>
            <w:shd w:val="clear" w:color="auto" w:fill="auto"/>
          </w:tcPr>
          <w:p w:rsidR="00E2453F" w:rsidRPr="000C48C9" w:rsidRDefault="00E2453F" w:rsidP="000352D6">
            <w:pPr>
              <w:pStyle w:val="ENoteTableText"/>
              <w:keepNext/>
              <w:keepLines/>
            </w:pPr>
          </w:p>
        </w:tc>
      </w:tr>
      <w:tr w:rsidR="00E2453F" w:rsidRPr="000C48C9" w:rsidTr="00495BA1">
        <w:trPr>
          <w:cantSplit/>
        </w:trPr>
        <w:tc>
          <w:tcPr>
            <w:tcW w:w="2139" w:type="dxa"/>
            <w:shd w:val="clear" w:color="auto" w:fill="auto"/>
          </w:tcPr>
          <w:p w:rsidR="00E2453F" w:rsidRPr="000C48C9" w:rsidRDefault="00E2453F" w:rsidP="000352D6">
            <w:pPr>
              <w:pStyle w:val="ENoteTableText"/>
              <w:keepNext/>
              <w:keepLines/>
              <w:tabs>
                <w:tab w:val="center" w:leader="dot" w:pos="2268"/>
              </w:tabs>
            </w:pPr>
            <w:r w:rsidRPr="000C48C9">
              <w:t>Schedule</w:t>
            </w:r>
            <w:r>
              <w:t> </w:t>
            </w:r>
            <w:r w:rsidRPr="000C48C9">
              <w:t>5</w:t>
            </w:r>
            <w:r w:rsidRPr="000C48C9">
              <w:tab/>
            </w:r>
          </w:p>
        </w:tc>
        <w:tc>
          <w:tcPr>
            <w:tcW w:w="6220" w:type="dxa"/>
            <w:shd w:val="clear" w:color="auto" w:fill="auto"/>
          </w:tcPr>
          <w:p w:rsidR="00E2453F" w:rsidRPr="000C48C9" w:rsidRDefault="00E2453F" w:rsidP="000352D6">
            <w:pPr>
              <w:pStyle w:val="ENoteTableText"/>
              <w:keepNext/>
              <w:keepLines/>
            </w:pPr>
            <w:proofErr w:type="gramStart"/>
            <w:r w:rsidRPr="000C48C9">
              <w:t>am</w:t>
            </w:r>
            <w:proofErr w:type="gramEnd"/>
            <w:r w:rsidRPr="000C48C9">
              <w:t>. 2002 No.</w:t>
            </w:r>
            <w:r>
              <w:t> </w:t>
            </w:r>
            <w:r w:rsidRPr="000C48C9">
              <w:t>2; 2003 Nos. 2 and 3; 2004 No.</w:t>
            </w:r>
            <w:r>
              <w:t> </w:t>
            </w:r>
            <w:r w:rsidRPr="000C48C9">
              <w:t>1; 2005 Nos. 1 and 3; 2006 Nos. 1, 4 and 5; 2007 No.</w:t>
            </w:r>
            <w:r>
              <w:t> </w:t>
            </w:r>
            <w:r w:rsidRPr="000C48C9">
              <w:t>3</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spellStart"/>
            <w:proofErr w:type="gramStart"/>
            <w:r w:rsidRPr="000C48C9">
              <w:t>rs</w:t>
            </w:r>
            <w:proofErr w:type="spellEnd"/>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w:t>
            </w:r>
            <w:r>
              <w:t> </w:t>
            </w:r>
            <w:r w:rsidRPr="000C48C9">
              <w:t>2</w:t>
            </w:r>
            <w:r w:rsidR="0022743E">
              <w:t>; F2014L01185</w:t>
            </w: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6</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2009 No.</w:t>
            </w:r>
            <w:r>
              <w:t> </w:t>
            </w:r>
            <w:r w:rsidRPr="000C48C9">
              <w:t>2</w:t>
            </w:r>
          </w:p>
        </w:tc>
      </w:tr>
      <w:tr w:rsidR="00E2453F" w:rsidRPr="000C48C9" w:rsidTr="00495BA1">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r w:rsidRPr="000C48C9">
              <w:t>rep. 2012 No.</w:t>
            </w:r>
            <w:r>
              <w:t> </w:t>
            </w:r>
            <w:r w:rsidRPr="000C48C9">
              <w:t>1</w:t>
            </w:r>
          </w:p>
        </w:tc>
      </w:tr>
      <w:tr w:rsidR="00E2453F" w:rsidRPr="000C48C9" w:rsidTr="00495BA1">
        <w:trPr>
          <w:cantSplit/>
        </w:trPr>
        <w:tc>
          <w:tcPr>
            <w:tcW w:w="2139" w:type="dxa"/>
            <w:shd w:val="clear" w:color="auto" w:fill="auto"/>
          </w:tcPr>
          <w:p w:rsidR="00E2453F" w:rsidRPr="000C48C9" w:rsidRDefault="00E2453F" w:rsidP="00495BA1">
            <w:pPr>
              <w:pStyle w:val="ENoteTableText"/>
            </w:pPr>
            <w:r w:rsidRPr="000C48C9">
              <w:rPr>
                <w:b/>
              </w:rPr>
              <w:t>Schedule</w:t>
            </w:r>
            <w:r>
              <w:rPr>
                <w:b/>
              </w:rPr>
              <w:t> </w:t>
            </w:r>
            <w:r w:rsidRPr="000C48C9">
              <w:rPr>
                <w:b/>
              </w:rPr>
              <w:t>7</w:t>
            </w:r>
          </w:p>
        </w:tc>
        <w:tc>
          <w:tcPr>
            <w:tcW w:w="6220" w:type="dxa"/>
            <w:shd w:val="clear" w:color="auto" w:fill="auto"/>
          </w:tcPr>
          <w:p w:rsidR="00E2453F" w:rsidRPr="000C48C9" w:rsidRDefault="00E2453F" w:rsidP="00495BA1">
            <w:pPr>
              <w:pStyle w:val="ENoteTableText"/>
            </w:pPr>
          </w:p>
        </w:tc>
      </w:tr>
      <w:tr w:rsidR="00E2453F" w:rsidRPr="000C48C9" w:rsidTr="00495BA1">
        <w:trPr>
          <w:cantSplit/>
        </w:trPr>
        <w:tc>
          <w:tcPr>
            <w:tcW w:w="2139" w:type="dxa"/>
            <w:shd w:val="clear" w:color="auto" w:fill="auto"/>
          </w:tcPr>
          <w:p w:rsidR="00E2453F" w:rsidRPr="000C48C9" w:rsidRDefault="00E2453F" w:rsidP="00495BA1">
            <w:pPr>
              <w:pStyle w:val="ENoteTableText"/>
              <w:tabs>
                <w:tab w:val="center" w:leader="dot" w:pos="2268"/>
              </w:tabs>
            </w:pPr>
            <w:r w:rsidRPr="000C48C9">
              <w:t>Schedule</w:t>
            </w:r>
            <w:r>
              <w:t> </w:t>
            </w:r>
            <w:r w:rsidRPr="000C48C9">
              <w:t>7</w:t>
            </w:r>
            <w:r w:rsidRPr="000C48C9">
              <w:tab/>
            </w:r>
          </w:p>
        </w:tc>
        <w:tc>
          <w:tcPr>
            <w:tcW w:w="6220" w:type="dxa"/>
            <w:shd w:val="clear" w:color="auto" w:fill="auto"/>
          </w:tcPr>
          <w:p w:rsidR="00E2453F" w:rsidRPr="000C48C9" w:rsidRDefault="00E2453F" w:rsidP="00495BA1">
            <w:pPr>
              <w:pStyle w:val="ENoteTableText"/>
            </w:pPr>
            <w:proofErr w:type="gramStart"/>
            <w:r w:rsidRPr="000C48C9">
              <w:t>ad</w:t>
            </w:r>
            <w:proofErr w:type="gramEnd"/>
            <w:r w:rsidRPr="000C48C9">
              <w:t>. 2011 No.</w:t>
            </w:r>
            <w:r>
              <w:t> </w:t>
            </w:r>
            <w:r w:rsidRPr="000C48C9">
              <w:t>1</w:t>
            </w:r>
          </w:p>
        </w:tc>
      </w:tr>
      <w:tr w:rsidR="00E2453F" w:rsidRPr="000C48C9" w:rsidTr="00E2453F">
        <w:trPr>
          <w:cantSplit/>
        </w:trPr>
        <w:tc>
          <w:tcPr>
            <w:tcW w:w="2139" w:type="dxa"/>
            <w:shd w:val="clear" w:color="auto" w:fill="auto"/>
          </w:tcPr>
          <w:p w:rsidR="00E2453F" w:rsidRPr="000C48C9" w:rsidRDefault="00E2453F" w:rsidP="00495BA1">
            <w:pPr>
              <w:pStyle w:val="Tabletext"/>
            </w:pPr>
          </w:p>
        </w:tc>
        <w:tc>
          <w:tcPr>
            <w:tcW w:w="6220" w:type="dxa"/>
            <w:shd w:val="clear" w:color="auto" w:fill="auto"/>
          </w:tcPr>
          <w:p w:rsidR="00E2453F" w:rsidRPr="000C48C9" w:rsidRDefault="00E2453F" w:rsidP="00495BA1">
            <w:pPr>
              <w:pStyle w:val="ENoteTableText"/>
            </w:pPr>
            <w:proofErr w:type="gramStart"/>
            <w:r w:rsidRPr="000C48C9">
              <w:t>am</w:t>
            </w:r>
            <w:proofErr w:type="gramEnd"/>
            <w:r w:rsidRPr="000C48C9">
              <w:t>. 2011 No.</w:t>
            </w:r>
            <w:r>
              <w:t> </w:t>
            </w:r>
            <w:r w:rsidRPr="000C48C9">
              <w:t>2</w:t>
            </w:r>
          </w:p>
        </w:tc>
      </w:tr>
      <w:tr w:rsidR="00E2453F" w:rsidRPr="000C48C9" w:rsidTr="00495BA1">
        <w:trPr>
          <w:cantSplit/>
        </w:trPr>
        <w:tc>
          <w:tcPr>
            <w:tcW w:w="2139" w:type="dxa"/>
            <w:tcBorders>
              <w:bottom w:val="single" w:sz="12" w:space="0" w:color="auto"/>
            </w:tcBorders>
            <w:shd w:val="clear" w:color="auto" w:fill="auto"/>
          </w:tcPr>
          <w:p w:rsidR="00F2289F" w:rsidRDefault="00E2453F">
            <w:pPr>
              <w:pStyle w:val="ENoteTableText"/>
              <w:tabs>
                <w:tab w:val="center" w:leader="dot" w:pos="2268"/>
              </w:tabs>
              <w:rPr>
                <w:rFonts w:eastAsiaTheme="minorHAnsi" w:cstheme="minorBidi"/>
                <w:lang w:eastAsia="en-US"/>
              </w:rPr>
            </w:pPr>
            <w:r w:rsidRPr="000C48C9">
              <w:t>Note to Schedule</w:t>
            </w:r>
            <w:r>
              <w:t> </w:t>
            </w:r>
            <w:r w:rsidR="005F4EA9">
              <w:t>7</w:t>
            </w:r>
          </w:p>
        </w:tc>
        <w:tc>
          <w:tcPr>
            <w:tcW w:w="6220" w:type="dxa"/>
            <w:tcBorders>
              <w:bottom w:val="single" w:sz="12" w:space="0" w:color="auto"/>
            </w:tcBorders>
            <w:shd w:val="clear" w:color="auto" w:fill="auto"/>
          </w:tcPr>
          <w:p w:rsidR="00F2289F" w:rsidRDefault="00E2453F">
            <w:pPr>
              <w:pStyle w:val="ENoteTableText"/>
              <w:tabs>
                <w:tab w:val="center" w:leader="dot" w:pos="2268"/>
              </w:tabs>
              <w:rPr>
                <w:rFonts w:eastAsiaTheme="minorHAnsi" w:cstheme="minorBidi"/>
                <w:lang w:eastAsia="en-US"/>
              </w:rPr>
            </w:pPr>
            <w:r>
              <w:t xml:space="preserve">rep. </w:t>
            </w:r>
            <w:r w:rsidR="005F4EA9" w:rsidRPr="009B6BA3">
              <w:rPr>
                <w:bCs/>
              </w:rPr>
              <w:t>F2014L01017</w:t>
            </w:r>
          </w:p>
        </w:tc>
      </w:tr>
    </w:tbl>
    <w:p w:rsidR="00987525" w:rsidRPr="000C48C9" w:rsidRDefault="00987525" w:rsidP="00C173C9"/>
    <w:p w:rsidR="00987525" w:rsidRPr="000C48C9" w:rsidRDefault="00987525" w:rsidP="00C173C9"/>
    <w:p w:rsidR="00987525" w:rsidRPr="000C48C9" w:rsidRDefault="00987525" w:rsidP="000C48C9">
      <w:pPr>
        <w:pStyle w:val="ENotesHeading2"/>
        <w:pageBreakBefore/>
        <w:outlineLvl w:val="9"/>
      </w:pPr>
      <w:bookmarkStart w:id="74" w:name="_Toc397947713"/>
      <w:r w:rsidRPr="000C48C9">
        <w:lastRenderedPageBreak/>
        <w:t>Endnote 5—Uncommenced amendments</w:t>
      </w:r>
      <w:r w:rsidR="00146891" w:rsidRPr="000C48C9">
        <w:t xml:space="preserve"> [none]</w:t>
      </w:r>
      <w:bookmarkEnd w:id="74"/>
    </w:p>
    <w:p w:rsidR="00987525" w:rsidRPr="000C48C9" w:rsidRDefault="00987525" w:rsidP="000C48C9">
      <w:pPr>
        <w:pStyle w:val="ENotesHeading2"/>
        <w:outlineLvl w:val="9"/>
      </w:pPr>
      <w:bookmarkStart w:id="75" w:name="_Toc397947714"/>
      <w:r w:rsidRPr="000C48C9">
        <w:t>Endnote 6—Modifications</w:t>
      </w:r>
      <w:r w:rsidR="00146891" w:rsidRPr="000C48C9">
        <w:t xml:space="preserve"> [none]</w:t>
      </w:r>
      <w:bookmarkEnd w:id="75"/>
    </w:p>
    <w:p w:rsidR="00987525" w:rsidRPr="000C48C9" w:rsidRDefault="00987525" w:rsidP="000C48C9">
      <w:pPr>
        <w:pStyle w:val="ENotesHeading2"/>
        <w:outlineLvl w:val="9"/>
      </w:pPr>
      <w:bookmarkStart w:id="76" w:name="_Toc397947715"/>
      <w:r w:rsidRPr="000C48C9">
        <w:t>Endnote 7—Misdescribed amendments</w:t>
      </w:r>
      <w:r w:rsidR="00146891" w:rsidRPr="000C48C9">
        <w:t xml:space="preserve"> [none]</w:t>
      </w:r>
      <w:bookmarkEnd w:id="76"/>
    </w:p>
    <w:p w:rsidR="00987525" w:rsidRPr="000C48C9" w:rsidRDefault="00987525" w:rsidP="000C48C9">
      <w:pPr>
        <w:pStyle w:val="ENotesHeading2"/>
        <w:outlineLvl w:val="9"/>
      </w:pPr>
      <w:bookmarkStart w:id="77" w:name="_Toc397947716"/>
      <w:r w:rsidRPr="000C48C9">
        <w:t>Endnote 8—Miscellaneous</w:t>
      </w:r>
      <w:r w:rsidR="00146891" w:rsidRPr="000C48C9">
        <w:t xml:space="preserve"> [none]</w:t>
      </w:r>
      <w:bookmarkEnd w:id="77"/>
    </w:p>
    <w:p w:rsidR="005C35C7" w:rsidRPr="000C48C9" w:rsidRDefault="005C35C7" w:rsidP="00C4195E"/>
    <w:p w:rsidR="00987525" w:rsidRPr="000C48C9" w:rsidRDefault="00987525" w:rsidP="00C4195E">
      <w:pPr>
        <w:sectPr w:rsidR="00987525" w:rsidRPr="000C48C9" w:rsidSect="000B72B5">
          <w:headerReference w:type="even" r:id="rId31"/>
          <w:headerReference w:type="default" r:id="rId32"/>
          <w:footerReference w:type="even" r:id="rId33"/>
          <w:footerReference w:type="default" r:id="rId34"/>
          <w:headerReference w:type="first" r:id="rId35"/>
          <w:footerReference w:type="first" r:id="rId36"/>
          <w:pgSz w:w="11907" w:h="16839" w:code="9"/>
          <w:pgMar w:top="2384" w:right="1797" w:bottom="1440" w:left="1797" w:header="720" w:footer="709" w:gutter="0"/>
          <w:cols w:space="708"/>
          <w:docGrid w:linePitch="360"/>
        </w:sectPr>
      </w:pPr>
    </w:p>
    <w:p w:rsidR="008C2816" w:rsidRPr="000C48C9" w:rsidRDefault="008C2816" w:rsidP="00987525"/>
    <w:sectPr w:rsidR="008C2816" w:rsidRPr="000C48C9" w:rsidSect="000B72B5">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751" w:rsidRDefault="00792751">
      <w:r>
        <w:separator/>
      </w:r>
    </w:p>
  </w:endnote>
  <w:endnote w:type="continuationSeparator" w:id="0">
    <w:p w:rsidR="00792751" w:rsidRDefault="00792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Default="0022743E" w:rsidP="00161234">
    <w:pPr>
      <w:pStyle w:val="Footer"/>
      <w:pBdr>
        <w:top w:val="single" w:sz="6" w:space="1" w:color="auto"/>
      </w:pBd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6769BF">
    <w:pPr>
      <w:pBdr>
        <w:top w:val="single" w:sz="6" w:space="1" w:color="auto"/>
      </w:pBdr>
      <w:spacing w:line="0" w:lineRule="atLeast"/>
      <w:rPr>
        <w:sz w:val="16"/>
        <w:szCs w:val="16"/>
      </w:rPr>
    </w:pPr>
  </w:p>
  <w:tbl>
    <w:tblPr>
      <w:tblStyle w:val="TableGrid"/>
      <w:tblW w:w="0" w:type="auto"/>
      <w:tblLook w:val="04A0"/>
    </w:tblPr>
    <w:tblGrid>
      <w:gridCol w:w="1384"/>
      <w:gridCol w:w="6379"/>
      <w:gridCol w:w="709"/>
    </w:tblGrid>
    <w:tr w:rsidR="0022743E" w:rsidTr="006769BF">
      <w:tc>
        <w:tcPr>
          <w:tcW w:w="1384" w:type="dxa"/>
          <w:tcBorders>
            <w:top w:val="nil"/>
            <w:left w:val="nil"/>
            <w:bottom w:val="nil"/>
            <w:right w:val="nil"/>
          </w:tcBorders>
        </w:tcPr>
        <w:p w:rsidR="0022743E" w:rsidRDefault="0022743E" w:rsidP="006769BF">
          <w:pPr>
            <w:spacing w:line="0" w:lineRule="atLeast"/>
            <w:rPr>
              <w:sz w:val="18"/>
            </w:rPr>
          </w:pPr>
        </w:p>
      </w:tc>
      <w:tc>
        <w:tcPr>
          <w:tcW w:w="6379" w:type="dxa"/>
          <w:tcBorders>
            <w:top w:val="nil"/>
            <w:left w:val="nil"/>
            <w:bottom w:val="nil"/>
            <w:right w:val="nil"/>
          </w:tcBorders>
        </w:tcPr>
        <w:p w:rsidR="0022743E" w:rsidRDefault="00807575" w:rsidP="006769BF">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6769BF">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22743E">
            <w:rPr>
              <w:i/>
              <w:noProof/>
              <w:sz w:val="18"/>
            </w:rPr>
            <w:t>1</w:t>
          </w:r>
          <w:r w:rsidRPr="00ED79B6">
            <w:rPr>
              <w:i/>
              <w:sz w:val="18"/>
            </w:rPr>
            <w:fldChar w:fldCharType="end"/>
          </w:r>
        </w:p>
      </w:tc>
    </w:tr>
    <w:tr w:rsidR="0022743E" w:rsidTr="00676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2743E" w:rsidRDefault="00807575" w:rsidP="006769BF">
          <w:pPr>
            <w:rPr>
              <w:sz w:val="18"/>
            </w:rPr>
          </w:pPr>
          <w:r w:rsidRPr="00ED79B6">
            <w:rPr>
              <w:i/>
              <w:sz w:val="18"/>
            </w:rPr>
            <w:fldChar w:fldCharType="begin"/>
          </w:r>
          <w:r w:rsidR="0022743E" w:rsidRPr="00ED79B6">
            <w:rPr>
              <w:i/>
              <w:sz w:val="18"/>
            </w:rPr>
            <w:instrText xml:space="preserve"> FILENAME \p </w:instrText>
          </w:r>
          <w:r w:rsidRPr="00ED79B6">
            <w:rPr>
              <w:i/>
              <w:sz w:val="18"/>
            </w:rPr>
            <w:fldChar w:fldCharType="separate"/>
          </w:r>
          <w:r w:rsidR="0022743E">
            <w:rPr>
              <w:i/>
              <w:noProof/>
              <w:sz w:val="18"/>
            </w:rPr>
            <w:t>Q:\Word\Compilations\P14MQ208.docx</w:t>
          </w:r>
          <w:r w:rsidRPr="00ED79B6">
            <w:rPr>
              <w:i/>
              <w:sz w:val="18"/>
            </w:rPr>
            <w:fldChar w:fldCharType="end"/>
          </w:r>
          <w:r w:rsidR="0022743E" w:rsidRPr="00ED79B6">
            <w:rPr>
              <w:i/>
              <w:sz w:val="18"/>
            </w:rPr>
            <w:t xml:space="preserve"> </w:t>
          </w:r>
          <w:r w:rsidRPr="00ED79B6">
            <w:rPr>
              <w:i/>
              <w:sz w:val="18"/>
            </w:rPr>
            <w:fldChar w:fldCharType="begin"/>
          </w:r>
          <w:r w:rsidR="0022743E" w:rsidRPr="00ED79B6">
            <w:rPr>
              <w:i/>
              <w:sz w:val="18"/>
            </w:rPr>
            <w:instrText xml:space="preserve"> TIME \@ "d/M/yyyy h:mm AM/PM" </w:instrText>
          </w:r>
          <w:r w:rsidRPr="00ED79B6">
            <w:rPr>
              <w:i/>
              <w:sz w:val="18"/>
            </w:rPr>
            <w:fldChar w:fldCharType="separate"/>
          </w:r>
          <w:r w:rsidR="00D8498F">
            <w:rPr>
              <w:i/>
              <w:noProof/>
              <w:sz w:val="18"/>
            </w:rPr>
            <w:t>8/9/2014 1:56 PM</w:t>
          </w:r>
          <w:r w:rsidRPr="00ED79B6">
            <w:rPr>
              <w:i/>
              <w:sz w:val="18"/>
            </w:rPr>
            <w:fldChar w:fldCharType="end"/>
          </w:r>
        </w:p>
      </w:tc>
    </w:tr>
  </w:tbl>
  <w:p w:rsidR="0022743E" w:rsidRPr="00ED79B6" w:rsidRDefault="0022743E" w:rsidP="006769BF">
    <w:pPr>
      <w:rPr>
        <w:i/>
        <w:sz w:val="18"/>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ayout w:type="fixed"/>
      <w:tblLook w:val="04A0"/>
    </w:tblPr>
    <w:tblGrid>
      <w:gridCol w:w="709"/>
      <w:gridCol w:w="6379"/>
      <w:gridCol w:w="1384"/>
    </w:tblGrid>
    <w:tr w:rsidR="0022743E" w:rsidTr="000C48C9">
      <w:tc>
        <w:tcPr>
          <w:tcW w:w="709" w:type="dxa"/>
          <w:tcBorders>
            <w:top w:val="nil"/>
            <w:left w:val="nil"/>
            <w:bottom w:val="nil"/>
            <w:right w:val="nil"/>
          </w:tcBorders>
        </w:tcPr>
        <w:p w:rsidR="0022743E" w:rsidRDefault="00807575" w:rsidP="00C4195E">
          <w:pPr>
            <w:spacing w:line="0" w:lineRule="atLeas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40</w:t>
          </w:r>
          <w:r w:rsidRPr="00ED79B6">
            <w:rPr>
              <w:i/>
              <w:sz w:val="18"/>
            </w:rPr>
            <w:fldChar w:fldCharType="end"/>
          </w: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1384" w:type="dxa"/>
          <w:tcBorders>
            <w:top w:val="nil"/>
            <w:left w:val="nil"/>
            <w:bottom w:val="nil"/>
            <w:right w:val="nil"/>
          </w:tcBorders>
        </w:tcPr>
        <w:p w:rsidR="0022743E" w:rsidRDefault="0022743E" w:rsidP="00C4195E">
          <w:pPr>
            <w:spacing w:line="0" w:lineRule="atLeast"/>
            <w:jc w:val="right"/>
            <w:rPr>
              <w:sz w:val="18"/>
            </w:rPr>
          </w:pPr>
        </w:p>
      </w:tc>
    </w:tr>
  </w:tbl>
  <w:p w:rsidR="0022743E" w:rsidRPr="00ED79B6" w:rsidRDefault="0022743E" w:rsidP="00161234">
    <w:pPr>
      <w:rPr>
        <w:i/>
        <w:sz w:val="18"/>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ook w:val="04A0"/>
    </w:tblPr>
    <w:tblGrid>
      <w:gridCol w:w="1384"/>
      <w:gridCol w:w="6379"/>
      <w:gridCol w:w="709"/>
    </w:tblGrid>
    <w:tr w:rsidR="0022743E" w:rsidTr="00C4195E">
      <w:tc>
        <w:tcPr>
          <w:tcW w:w="1384" w:type="dxa"/>
          <w:tcBorders>
            <w:top w:val="nil"/>
            <w:left w:val="nil"/>
            <w:bottom w:val="nil"/>
            <w:right w:val="nil"/>
          </w:tcBorders>
        </w:tcPr>
        <w:p w:rsidR="0022743E" w:rsidRDefault="0022743E" w:rsidP="00C4195E">
          <w:pPr>
            <w:spacing w:line="0" w:lineRule="atLeast"/>
            <w:rPr>
              <w:sz w:val="18"/>
            </w:rPr>
          </w:pP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39</w:t>
          </w:r>
          <w:r w:rsidRPr="00ED79B6">
            <w:rPr>
              <w:i/>
              <w:sz w:val="18"/>
            </w:rPr>
            <w:fldChar w:fldCharType="end"/>
          </w:r>
        </w:p>
      </w:tc>
    </w:tr>
  </w:tbl>
  <w:p w:rsidR="0022743E" w:rsidRPr="00ED79B6" w:rsidRDefault="0022743E" w:rsidP="00161234">
    <w:pPr>
      <w:rPr>
        <w:i/>
        <w:sz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line="0" w:lineRule="atLeast"/>
      <w:rPr>
        <w:sz w:val="16"/>
        <w:szCs w:val="16"/>
      </w:rPr>
    </w:pPr>
  </w:p>
  <w:tbl>
    <w:tblPr>
      <w:tblStyle w:val="TableGrid"/>
      <w:tblW w:w="0" w:type="auto"/>
      <w:tblLook w:val="04A0"/>
    </w:tblPr>
    <w:tblGrid>
      <w:gridCol w:w="1384"/>
      <w:gridCol w:w="6379"/>
      <w:gridCol w:w="709"/>
    </w:tblGrid>
    <w:tr w:rsidR="0022743E" w:rsidTr="00C4195E">
      <w:tc>
        <w:tcPr>
          <w:tcW w:w="1384" w:type="dxa"/>
          <w:tcBorders>
            <w:top w:val="nil"/>
            <w:left w:val="nil"/>
            <w:bottom w:val="nil"/>
            <w:right w:val="nil"/>
          </w:tcBorders>
        </w:tcPr>
        <w:p w:rsidR="0022743E" w:rsidRDefault="0022743E" w:rsidP="00C4195E">
          <w:pPr>
            <w:spacing w:line="0" w:lineRule="atLeast"/>
            <w:rPr>
              <w:sz w:val="18"/>
            </w:rPr>
          </w:pP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22743E">
            <w:rPr>
              <w:i/>
              <w:noProof/>
              <w:sz w:val="18"/>
            </w:rPr>
            <w:t>1</w:t>
          </w:r>
          <w:r w:rsidRPr="00ED79B6">
            <w:rPr>
              <w:i/>
              <w:sz w:val="18"/>
            </w:rPr>
            <w:fldChar w:fldCharType="end"/>
          </w:r>
        </w:p>
      </w:tc>
    </w:tr>
    <w:tr w:rsidR="0022743E" w:rsidTr="00C4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2743E" w:rsidRDefault="00807575" w:rsidP="00C4195E">
          <w:pPr>
            <w:rPr>
              <w:sz w:val="18"/>
            </w:rPr>
          </w:pPr>
          <w:r w:rsidRPr="00ED79B6">
            <w:rPr>
              <w:i/>
              <w:sz w:val="18"/>
            </w:rPr>
            <w:fldChar w:fldCharType="begin"/>
          </w:r>
          <w:r w:rsidR="0022743E" w:rsidRPr="00ED79B6">
            <w:rPr>
              <w:i/>
              <w:sz w:val="18"/>
            </w:rPr>
            <w:instrText xml:space="preserve"> FILENAME \p </w:instrText>
          </w:r>
          <w:r w:rsidRPr="00ED79B6">
            <w:rPr>
              <w:i/>
              <w:sz w:val="18"/>
            </w:rPr>
            <w:fldChar w:fldCharType="separate"/>
          </w:r>
          <w:r w:rsidR="0022743E">
            <w:rPr>
              <w:i/>
              <w:noProof/>
              <w:sz w:val="18"/>
            </w:rPr>
            <w:t>Q:\Compilations\Documents for Agencies_PID_Poisons Std_DraftingCompilations\Export Control (Fees) Orders 2001\Export Control (Fees) Conversion).docx</w:t>
          </w:r>
          <w:r w:rsidRPr="00ED79B6">
            <w:rPr>
              <w:i/>
              <w:sz w:val="18"/>
            </w:rPr>
            <w:fldChar w:fldCharType="end"/>
          </w:r>
          <w:r w:rsidR="0022743E" w:rsidRPr="00ED79B6">
            <w:rPr>
              <w:i/>
              <w:sz w:val="18"/>
            </w:rPr>
            <w:t xml:space="preserve"> </w:t>
          </w:r>
          <w:r w:rsidRPr="00ED79B6">
            <w:rPr>
              <w:i/>
              <w:sz w:val="18"/>
            </w:rPr>
            <w:fldChar w:fldCharType="begin"/>
          </w:r>
          <w:r w:rsidR="0022743E" w:rsidRPr="00ED79B6">
            <w:rPr>
              <w:i/>
              <w:sz w:val="18"/>
            </w:rPr>
            <w:instrText xml:space="preserve"> TIME \@ "d/M/yyyy h:mm AM/PM" </w:instrText>
          </w:r>
          <w:r w:rsidRPr="00ED79B6">
            <w:rPr>
              <w:i/>
              <w:sz w:val="18"/>
            </w:rPr>
            <w:fldChar w:fldCharType="separate"/>
          </w:r>
          <w:r w:rsidR="00D8498F">
            <w:rPr>
              <w:i/>
              <w:noProof/>
              <w:sz w:val="18"/>
            </w:rPr>
            <w:t>8/9/2014 1:56 PM</w:t>
          </w:r>
          <w:r w:rsidRPr="00ED79B6">
            <w:rPr>
              <w:i/>
              <w:sz w:val="18"/>
            </w:rPr>
            <w:fldChar w:fldCharType="end"/>
          </w:r>
        </w:p>
      </w:tc>
    </w:tr>
  </w:tbl>
  <w:p w:rsidR="0022743E" w:rsidRPr="00ED79B6" w:rsidRDefault="0022743E" w:rsidP="00161234">
    <w:pPr>
      <w:rPr>
        <w:i/>
        <w:sz w:val="18"/>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ayout w:type="fixed"/>
      <w:tblLook w:val="04A0"/>
    </w:tblPr>
    <w:tblGrid>
      <w:gridCol w:w="709"/>
      <w:gridCol w:w="6379"/>
      <w:gridCol w:w="1384"/>
    </w:tblGrid>
    <w:tr w:rsidR="0022743E" w:rsidTr="00C4195E">
      <w:tc>
        <w:tcPr>
          <w:tcW w:w="709" w:type="dxa"/>
          <w:tcBorders>
            <w:top w:val="nil"/>
            <w:left w:val="nil"/>
            <w:bottom w:val="nil"/>
            <w:right w:val="nil"/>
          </w:tcBorders>
        </w:tcPr>
        <w:p w:rsidR="0022743E" w:rsidRDefault="00807575" w:rsidP="00C4195E">
          <w:pPr>
            <w:spacing w:line="0" w:lineRule="atLeas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22743E">
            <w:rPr>
              <w:i/>
              <w:noProof/>
              <w:sz w:val="18"/>
            </w:rPr>
            <w:t>2</w:t>
          </w:r>
          <w:r w:rsidRPr="00ED79B6">
            <w:rPr>
              <w:i/>
              <w:sz w:val="18"/>
            </w:rPr>
            <w:fldChar w:fldCharType="end"/>
          </w: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1383" w:type="dxa"/>
          <w:tcBorders>
            <w:top w:val="nil"/>
            <w:left w:val="nil"/>
            <w:bottom w:val="nil"/>
            <w:right w:val="nil"/>
          </w:tcBorders>
        </w:tcPr>
        <w:p w:rsidR="0022743E" w:rsidRDefault="0022743E" w:rsidP="00C4195E">
          <w:pPr>
            <w:spacing w:line="0" w:lineRule="atLeast"/>
            <w:jc w:val="right"/>
            <w:rPr>
              <w:sz w:val="18"/>
            </w:rPr>
          </w:pPr>
        </w:p>
      </w:tc>
    </w:tr>
    <w:tr w:rsidR="0022743E" w:rsidTr="00C4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2743E" w:rsidRDefault="00807575" w:rsidP="00C4195E">
          <w:pPr>
            <w:jc w:val="right"/>
            <w:rPr>
              <w:sz w:val="18"/>
            </w:rPr>
          </w:pPr>
          <w:r w:rsidRPr="00ED79B6">
            <w:rPr>
              <w:i/>
              <w:sz w:val="18"/>
            </w:rPr>
            <w:fldChar w:fldCharType="begin"/>
          </w:r>
          <w:r w:rsidR="0022743E" w:rsidRPr="00ED79B6">
            <w:rPr>
              <w:i/>
              <w:sz w:val="18"/>
            </w:rPr>
            <w:instrText xml:space="preserve"> FILENAME \p </w:instrText>
          </w:r>
          <w:r w:rsidRPr="00ED79B6">
            <w:rPr>
              <w:i/>
              <w:sz w:val="18"/>
            </w:rPr>
            <w:fldChar w:fldCharType="separate"/>
          </w:r>
          <w:r w:rsidR="0022743E">
            <w:rPr>
              <w:i/>
              <w:noProof/>
              <w:sz w:val="18"/>
            </w:rPr>
            <w:t>Q:\Compilations\Documents for Agencies_PID_Poisons Std_DraftingCompilations\Export Control (Fees) Orders 2001\Export Control (Fees) Conversion).docx</w:t>
          </w:r>
          <w:r w:rsidRPr="00ED79B6">
            <w:rPr>
              <w:i/>
              <w:sz w:val="18"/>
            </w:rPr>
            <w:fldChar w:fldCharType="end"/>
          </w:r>
          <w:r w:rsidR="0022743E" w:rsidRPr="00ED79B6">
            <w:rPr>
              <w:i/>
              <w:sz w:val="18"/>
            </w:rPr>
            <w:t xml:space="preserve"> </w:t>
          </w:r>
          <w:r w:rsidRPr="00ED79B6">
            <w:rPr>
              <w:i/>
              <w:sz w:val="18"/>
            </w:rPr>
            <w:fldChar w:fldCharType="begin"/>
          </w:r>
          <w:r w:rsidR="0022743E" w:rsidRPr="00ED79B6">
            <w:rPr>
              <w:i/>
              <w:sz w:val="18"/>
            </w:rPr>
            <w:instrText xml:space="preserve"> TIME \@ "d/M/yyyy h:mm AM/PM" </w:instrText>
          </w:r>
          <w:r w:rsidRPr="00ED79B6">
            <w:rPr>
              <w:i/>
              <w:sz w:val="18"/>
            </w:rPr>
            <w:fldChar w:fldCharType="separate"/>
          </w:r>
          <w:r w:rsidR="00D8498F">
            <w:rPr>
              <w:i/>
              <w:noProof/>
              <w:sz w:val="18"/>
            </w:rPr>
            <w:t>8/9/2014 1:56 PM</w:t>
          </w:r>
          <w:r w:rsidRPr="00ED79B6">
            <w:rPr>
              <w:i/>
              <w:sz w:val="18"/>
            </w:rPr>
            <w:fldChar w:fldCharType="end"/>
          </w:r>
        </w:p>
      </w:tc>
    </w:tr>
  </w:tbl>
  <w:p w:rsidR="0022743E" w:rsidRPr="00ED79B6" w:rsidRDefault="0022743E" w:rsidP="00161234">
    <w:pPr>
      <w:rPr>
        <w:i/>
        <w:sz w:val="18"/>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ook w:val="04A0"/>
    </w:tblPr>
    <w:tblGrid>
      <w:gridCol w:w="1384"/>
      <w:gridCol w:w="6379"/>
      <w:gridCol w:w="709"/>
    </w:tblGrid>
    <w:tr w:rsidR="0022743E" w:rsidTr="00C4195E">
      <w:tc>
        <w:tcPr>
          <w:tcW w:w="1384" w:type="dxa"/>
          <w:tcBorders>
            <w:top w:val="nil"/>
            <w:left w:val="nil"/>
            <w:bottom w:val="nil"/>
            <w:right w:val="nil"/>
          </w:tcBorders>
        </w:tcPr>
        <w:p w:rsidR="0022743E" w:rsidRDefault="0022743E" w:rsidP="00C4195E">
          <w:pPr>
            <w:spacing w:line="0" w:lineRule="atLeast"/>
            <w:rPr>
              <w:sz w:val="18"/>
            </w:rPr>
          </w:pP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22743E">
            <w:rPr>
              <w:i/>
              <w:noProof/>
              <w:sz w:val="18"/>
            </w:rPr>
            <w:t>1</w:t>
          </w:r>
          <w:r w:rsidRPr="00ED79B6">
            <w:rPr>
              <w:i/>
              <w:sz w:val="18"/>
            </w:rPr>
            <w:fldChar w:fldCharType="end"/>
          </w:r>
        </w:p>
      </w:tc>
    </w:tr>
    <w:tr w:rsidR="0022743E" w:rsidTr="00C4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2743E" w:rsidRDefault="00807575" w:rsidP="00C4195E">
          <w:pPr>
            <w:rPr>
              <w:sz w:val="18"/>
            </w:rPr>
          </w:pPr>
          <w:r w:rsidRPr="00ED79B6">
            <w:rPr>
              <w:i/>
              <w:sz w:val="18"/>
            </w:rPr>
            <w:fldChar w:fldCharType="begin"/>
          </w:r>
          <w:r w:rsidR="0022743E" w:rsidRPr="00ED79B6">
            <w:rPr>
              <w:i/>
              <w:sz w:val="18"/>
            </w:rPr>
            <w:instrText xml:space="preserve"> FILENAME \p </w:instrText>
          </w:r>
          <w:r w:rsidRPr="00ED79B6">
            <w:rPr>
              <w:i/>
              <w:sz w:val="18"/>
            </w:rPr>
            <w:fldChar w:fldCharType="separate"/>
          </w:r>
          <w:r w:rsidR="0022743E">
            <w:rPr>
              <w:i/>
              <w:noProof/>
              <w:sz w:val="18"/>
            </w:rPr>
            <w:t>Q:\Compilations\Documents for Agencies_PID_Poisons Std_DraftingCompilations\Export Control (Fees) Orders 2001\Export Control (Fees) Conversion).docx</w:t>
          </w:r>
          <w:r w:rsidRPr="00ED79B6">
            <w:rPr>
              <w:i/>
              <w:sz w:val="18"/>
            </w:rPr>
            <w:fldChar w:fldCharType="end"/>
          </w:r>
          <w:r w:rsidR="0022743E" w:rsidRPr="00ED79B6">
            <w:rPr>
              <w:i/>
              <w:sz w:val="18"/>
            </w:rPr>
            <w:t xml:space="preserve"> </w:t>
          </w:r>
          <w:r w:rsidRPr="00ED79B6">
            <w:rPr>
              <w:i/>
              <w:sz w:val="18"/>
            </w:rPr>
            <w:fldChar w:fldCharType="begin"/>
          </w:r>
          <w:r w:rsidR="0022743E" w:rsidRPr="00ED79B6">
            <w:rPr>
              <w:i/>
              <w:sz w:val="18"/>
            </w:rPr>
            <w:instrText xml:space="preserve"> TIME \@ "d/M/yyyy h:mm AM/PM" </w:instrText>
          </w:r>
          <w:r w:rsidRPr="00ED79B6">
            <w:rPr>
              <w:i/>
              <w:sz w:val="18"/>
            </w:rPr>
            <w:fldChar w:fldCharType="separate"/>
          </w:r>
          <w:r w:rsidR="00D8498F">
            <w:rPr>
              <w:i/>
              <w:noProof/>
              <w:sz w:val="18"/>
            </w:rPr>
            <w:t>8/9/2014 1:56 PM</w:t>
          </w:r>
          <w:r w:rsidRPr="00ED79B6">
            <w:rPr>
              <w:i/>
              <w:sz w:val="18"/>
            </w:rPr>
            <w:fldChar w:fldCharType="end"/>
          </w:r>
        </w:p>
      </w:tc>
    </w:tr>
  </w:tbl>
  <w:p w:rsidR="0022743E" w:rsidRPr="00ED79B6" w:rsidRDefault="0022743E" w:rsidP="00161234">
    <w:pPr>
      <w:rPr>
        <w:i/>
        <w:sz w:val="18"/>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line="0" w:lineRule="atLeast"/>
      <w:rPr>
        <w:sz w:val="16"/>
        <w:szCs w:val="16"/>
      </w:rPr>
    </w:pPr>
  </w:p>
  <w:tbl>
    <w:tblPr>
      <w:tblStyle w:val="TableGrid"/>
      <w:tblW w:w="0" w:type="auto"/>
      <w:tblLook w:val="04A0"/>
    </w:tblPr>
    <w:tblGrid>
      <w:gridCol w:w="1384"/>
      <w:gridCol w:w="6379"/>
      <w:gridCol w:w="709"/>
    </w:tblGrid>
    <w:tr w:rsidR="0022743E" w:rsidTr="00C4195E">
      <w:tc>
        <w:tcPr>
          <w:tcW w:w="1384" w:type="dxa"/>
          <w:tcBorders>
            <w:top w:val="nil"/>
            <w:left w:val="nil"/>
            <w:bottom w:val="nil"/>
            <w:right w:val="nil"/>
          </w:tcBorders>
        </w:tcPr>
        <w:p w:rsidR="0022743E" w:rsidRDefault="0022743E" w:rsidP="00C4195E">
          <w:pPr>
            <w:spacing w:line="0" w:lineRule="atLeast"/>
            <w:rPr>
              <w:sz w:val="18"/>
            </w:rPr>
          </w:pP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22743E">
            <w:rPr>
              <w:i/>
              <w:noProof/>
              <w:sz w:val="18"/>
            </w:rPr>
            <w:t>1</w:t>
          </w:r>
          <w:r w:rsidRPr="00ED79B6">
            <w:rPr>
              <w:i/>
              <w:sz w:val="18"/>
            </w:rPr>
            <w:fldChar w:fldCharType="end"/>
          </w:r>
        </w:p>
      </w:tc>
    </w:tr>
    <w:tr w:rsidR="0022743E" w:rsidTr="00C4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2743E" w:rsidRDefault="00807575" w:rsidP="00C4195E">
          <w:pPr>
            <w:rPr>
              <w:sz w:val="18"/>
            </w:rPr>
          </w:pPr>
          <w:r w:rsidRPr="00ED79B6">
            <w:rPr>
              <w:i/>
              <w:sz w:val="18"/>
            </w:rPr>
            <w:fldChar w:fldCharType="begin"/>
          </w:r>
          <w:r w:rsidR="0022743E" w:rsidRPr="00ED79B6">
            <w:rPr>
              <w:i/>
              <w:sz w:val="18"/>
            </w:rPr>
            <w:instrText xml:space="preserve"> FILENAME \p </w:instrText>
          </w:r>
          <w:r w:rsidRPr="00ED79B6">
            <w:rPr>
              <w:i/>
              <w:sz w:val="18"/>
            </w:rPr>
            <w:fldChar w:fldCharType="separate"/>
          </w:r>
          <w:r w:rsidR="0022743E">
            <w:rPr>
              <w:i/>
              <w:noProof/>
              <w:sz w:val="18"/>
            </w:rPr>
            <w:t>Q:\Compilations\Documents for Agencies_PID_Poisons Std_DraftingCompilations\Export Control (Fees) Orders 2001\Export Control (Fees) Conversion).docx</w:t>
          </w:r>
          <w:r w:rsidRPr="00ED79B6">
            <w:rPr>
              <w:i/>
              <w:sz w:val="18"/>
            </w:rPr>
            <w:fldChar w:fldCharType="end"/>
          </w:r>
          <w:r w:rsidR="0022743E" w:rsidRPr="00ED79B6">
            <w:rPr>
              <w:i/>
              <w:sz w:val="18"/>
            </w:rPr>
            <w:t xml:space="preserve"> </w:t>
          </w:r>
          <w:r w:rsidRPr="00ED79B6">
            <w:rPr>
              <w:i/>
              <w:sz w:val="18"/>
            </w:rPr>
            <w:fldChar w:fldCharType="begin"/>
          </w:r>
          <w:r w:rsidR="0022743E" w:rsidRPr="00ED79B6">
            <w:rPr>
              <w:i/>
              <w:sz w:val="18"/>
            </w:rPr>
            <w:instrText xml:space="preserve"> TIME \@ "d/M/yyyy h:mm AM/PM" </w:instrText>
          </w:r>
          <w:r w:rsidRPr="00ED79B6">
            <w:rPr>
              <w:i/>
              <w:sz w:val="18"/>
            </w:rPr>
            <w:fldChar w:fldCharType="separate"/>
          </w:r>
          <w:r w:rsidR="00D8498F">
            <w:rPr>
              <w:i/>
              <w:noProof/>
              <w:sz w:val="18"/>
            </w:rPr>
            <w:t>8/9/2014 1:56 PM</w:t>
          </w:r>
          <w:r w:rsidRPr="00ED79B6">
            <w:rPr>
              <w:i/>
              <w:sz w:val="18"/>
            </w:rPr>
            <w:fldChar w:fldCharType="end"/>
          </w:r>
        </w:p>
      </w:tc>
    </w:tr>
  </w:tbl>
  <w:p w:rsidR="0022743E" w:rsidRPr="00ED79B6" w:rsidRDefault="0022743E" w:rsidP="00161234">
    <w:pPr>
      <w:rPr>
        <w:i/>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D79B6" w:rsidRDefault="0022743E" w:rsidP="00161234">
    <w:pPr>
      <w:pStyle w:val="Footer"/>
      <w:tabs>
        <w:tab w:val="clear" w:pos="4153"/>
        <w:tab w:val="clear" w:pos="8306"/>
        <w:tab w:val="center" w:pos="4150"/>
        <w:tab w:val="right" w:pos="8307"/>
      </w:tabs>
      <w:spacing w:before="120"/>
    </w:pPr>
    <w:r>
      <w:t>Prepared by the Department of Agriculture, Canberra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ayout w:type="fixed"/>
      <w:tblLook w:val="04A0"/>
    </w:tblPr>
    <w:tblGrid>
      <w:gridCol w:w="709"/>
      <w:gridCol w:w="6379"/>
      <w:gridCol w:w="1384"/>
    </w:tblGrid>
    <w:tr w:rsidR="0022743E" w:rsidTr="00C85B08">
      <w:tc>
        <w:tcPr>
          <w:tcW w:w="709" w:type="dxa"/>
          <w:tcBorders>
            <w:top w:val="nil"/>
            <w:left w:val="nil"/>
            <w:bottom w:val="nil"/>
            <w:right w:val="nil"/>
          </w:tcBorders>
        </w:tcPr>
        <w:p w:rsidR="0022743E" w:rsidRDefault="00807575" w:rsidP="00C4195E">
          <w:pPr>
            <w:spacing w:line="0" w:lineRule="atLeas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ii</w:t>
          </w:r>
          <w:r w:rsidRPr="00ED79B6">
            <w:rPr>
              <w:i/>
              <w:sz w:val="18"/>
            </w:rPr>
            <w:fldChar w:fldCharType="end"/>
          </w: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1384" w:type="dxa"/>
          <w:tcBorders>
            <w:top w:val="nil"/>
            <w:left w:val="nil"/>
            <w:bottom w:val="nil"/>
            <w:right w:val="nil"/>
          </w:tcBorders>
        </w:tcPr>
        <w:p w:rsidR="0022743E" w:rsidRDefault="0022743E" w:rsidP="00C4195E">
          <w:pPr>
            <w:spacing w:line="0" w:lineRule="atLeast"/>
            <w:jc w:val="right"/>
            <w:rPr>
              <w:sz w:val="18"/>
            </w:rPr>
          </w:pPr>
        </w:p>
      </w:tc>
    </w:tr>
  </w:tbl>
  <w:p w:rsidR="0022743E" w:rsidRPr="00ED79B6" w:rsidRDefault="0022743E" w:rsidP="00161234">
    <w:pPr>
      <w:rPr>
        <w:i/>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8472" w:type="dxa"/>
      <w:tblLayout w:type="fixed"/>
      <w:tblLook w:val="04A0"/>
    </w:tblPr>
    <w:tblGrid>
      <w:gridCol w:w="1383"/>
      <w:gridCol w:w="6380"/>
      <w:gridCol w:w="709"/>
    </w:tblGrid>
    <w:tr w:rsidR="0022743E" w:rsidTr="00C4195E">
      <w:tc>
        <w:tcPr>
          <w:tcW w:w="1383" w:type="dxa"/>
          <w:tcBorders>
            <w:top w:val="nil"/>
            <w:left w:val="nil"/>
            <w:bottom w:val="nil"/>
            <w:right w:val="nil"/>
          </w:tcBorders>
        </w:tcPr>
        <w:p w:rsidR="0022743E" w:rsidRDefault="0022743E" w:rsidP="00C4195E">
          <w:pPr>
            <w:spacing w:line="0" w:lineRule="atLeast"/>
            <w:rPr>
              <w:sz w:val="18"/>
            </w:rPr>
          </w:pPr>
        </w:p>
      </w:tc>
      <w:tc>
        <w:tcPr>
          <w:tcW w:w="6380"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i</w:t>
          </w:r>
          <w:r w:rsidRPr="00ED79B6">
            <w:rPr>
              <w:i/>
              <w:sz w:val="18"/>
            </w:rPr>
            <w:fldChar w:fldCharType="end"/>
          </w:r>
        </w:p>
      </w:tc>
    </w:tr>
  </w:tbl>
  <w:p w:rsidR="0022743E" w:rsidRPr="00ED79B6" w:rsidRDefault="0022743E" w:rsidP="00161234">
    <w:pPr>
      <w:rPr>
        <w:i/>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ayout w:type="fixed"/>
      <w:tblLook w:val="04A0"/>
    </w:tblPr>
    <w:tblGrid>
      <w:gridCol w:w="709"/>
      <w:gridCol w:w="6379"/>
      <w:gridCol w:w="1384"/>
    </w:tblGrid>
    <w:tr w:rsidR="0022743E" w:rsidTr="008835A3">
      <w:tc>
        <w:tcPr>
          <w:tcW w:w="709" w:type="dxa"/>
          <w:tcBorders>
            <w:top w:val="nil"/>
            <w:left w:val="nil"/>
            <w:bottom w:val="nil"/>
            <w:right w:val="nil"/>
          </w:tcBorders>
        </w:tcPr>
        <w:p w:rsidR="0022743E" w:rsidRDefault="00807575" w:rsidP="00C4195E">
          <w:pPr>
            <w:spacing w:line="0" w:lineRule="atLeas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6</w:t>
          </w:r>
          <w:r w:rsidRPr="00ED79B6">
            <w:rPr>
              <w:i/>
              <w:sz w:val="18"/>
            </w:rPr>
            <w:fldChar w:fldCharType="end"/>
          </w: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1384" w:type="dxa"/>
          <w:tcBorders>
            <w:top w:val="nil"/>
            <w:left w:val="nil"/>
            <w:bottom w:val="nil"/>
            <w:right w:val="nil"/>
          </w:tcBorders>
        </w:tcPr>
        <w:p w:rsidR="0022743E" w:rsidRDefault="0022743E" w:rsidP="00C4195E">
          <w:pPr>
            <w:spacing w:line="0" w:lineRule="atLeast"/>
            <w:jc w:val="right"/>
            <w:rPr>
              <w:sz w:val="18"/>
            </w:rPr>
          </w:pPr>
        </w:p>
      </w:tc>
    </w:tr>
  </w:tbl>
  <w:p w:rsidR="0022743E" w:rsidRPr="00ED79B6" w:rsidRDefault="0022743E" w:rsidP="00161234">
    <w:pPr>
      <w:rPr>
        <w:i/>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before="120" w:line="0" w:lineRule="atLeast"/>
      <w:rPr>
        <w:sz w:val="16"/>
        <w:szCs w:val="16"/>
      </w:rPr>
    </w:pPr>
  </w:p>
  <w:tbl>
    <w:tblPr>
      <w:tblStyle w:val="TableGrid"/>
      <w:tblW w:w="0" w:type="auto"/>
      <w:tblLook w:val="04A0"/>
    </w:tblPr>
    <w:tblGrid>
      <w:gridCol w:w="1384"/>
      <w:gridCol w:w="6379"/>
      <w:gridCol w:w="709"/>
    </w:tblGrid>
    <w:tr w:rsidR="0022743E" w:rsidTr="00C4195E">
      <w:tc>
        <w:tcPr>
          <w:tcW w:w="1384" w:type="dxa"/>
          <w:tcBorders>
            <w:top w:val="nil"/>
            <w:left w:val="nil"/>
            <w:bottom w:val="nil"/>
            <w:right w:val="nil"/>
          </w:tcBorders>
        </w:tcPr>
        <w:p w:rsidR="0022743E" w:rsidRDefault="0022743E" w:rsidP="00C4195E">
          <w:pPr>
            <w:spacing w:line="0" w:lineRule="atLeast"/>
            <w:rPr>
              <w:sz w:val="18"/>
            </w:rPr>
          </w:pP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7</w:t>
          </w:r>
          <w:r w:rsidRPr="00ED79B6">
            <w:rPr>
              <w:i/>
              <w:sz w:val="18"/>
            </w:rPr>
            <w:fldChar w:fldCharType="end"/>
          </w:r>
        </w:p>
      </w:tc>
    </w:tr>
  </w:tbl>
  <w:p w:rsidR="0022743E" w:rsidRPr="00ED79B6" w:rsidRDefault="0022743E" w:rsidP="00161234">
    <w:pPr>
      <w:rPr>
        <w:i/>
        <w:sz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161234">
    <w:pPr>
      <w:pBdr>
        <w:top w:val="single" w:sz="6" w:space="1" w:color="auto"/>
      </w:pBdr>
      <w:spacing w:line="0" w:lineRule="atLeast"/>
      <w:rPr>
        <w:sz w:val="16"/>
        <w:szCs w:val="16"/>
      </w:rPr>
    </w:pPr>
  </w:p>
  <w:tbl>
    <w:tblPr>
      <w:tblStyle w:val="TableGrid"/>
      <w:tblW w:w="0" w:type="auto"/>
      <w:tblLook w:val="04A0"/>
    </w:tblPr>
    <w:tblGrid>
      <w:gridCol w:w="1384"/>
      <w:gridCol w:w="6379"/>
      <w:gridCol w:w="709"/>
    </w:tblGrid>
    <w:tr w:rsidR="0022743E" w:rsidTr="00C4195E">
      <w:tc>
        <w:tcPr>
          <w:tcW w:w="1384" w:type="dxa"/>
          <w:tcBorders>
            <w:top w:val="nil"/>
            <w:left w:val="nil"/>
            <w:bottom w:val="nil"/>
            <w:right w:val="nil"/>
          </w:tcBorders>
        </w:tcPr>
        <w:p w:rsidR="0022743E" w:rsidRDefault="0022743E" w:rsidP="00C4195E">
          <w:pPr>
            <w:spacing w:line="0" w:lineRule="atLeast"/>
            <w:rPr>
              <w:sz w:val="18"/>
            </w:rPr>
          </w:pPr>
        </w:p>
      </w:tc>
      <w:tc>
        <w:tcPr>
          <w:tcW w:w="6379" w:type="dxa"/>
          <w:tcBorders>
            <w:top w:val="nil"/>
            <w:left w:val="nil"/>
            <w:bottom w:val="nil"/>
            <w:right w:val="nil"/>
          </w:tcBorders>
        </w:tcPr>
        <w:p w:rsidR="0022743E" w:rsidRDefault="00807575" w:rsidP="00C4195E">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C4195E">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22743E">
            <w:rPr>
              <w:i/>
              <w:noProof/>
              <w:sz w:val="18"/>
            </w:rPr>
            <w:t>1</w:t>
          </w:r>
          <w:r w:rsidRPr="00ED79B6">
            <w:rPr>
              <w:i/>
              <w:sz w:val="18"/>
            </w:rPr>
            <w:fldChar w:fldCharType="end"/>
          </w:r>
        </w:p>
      </w:tc>
    </w:tr>
    <w:tr w:rsidR="0022743E" w:rsidTr="00C4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2743E" w:rsidRDefault="00807575" w:rsidP="00C4195E">
          <w:pPr>
            <w:rPr>
              <w:sz w:val="18"/>
            </w:rPr>
          </w:pPr>
          <w:r w:rsidRPr="00ED79B6">
            <w:rPr>
              <w:i/>
              <w:sz w:val="18"/>
            </w:rPr>
            <w:fldChar w:fldCharType="begin"/>
          </w:r>
          <w:r w:rsidR="0022743E" w:rsidRPr="00ED79B6">
            <w:rPr>
              <w:i/>
              <w:sz w:val="18"/>
            </w:rPr>
            <w:instrText xml:space="preserve"> FILENAME \p </w:instrText>
          </w:r>
          <w:r w:rsidRPr="00ED79B6">
            <w:rPr>
              <w:i/>
              <w:sz w:val="18"/>
            </w:rPr>
            <w:fldChar w:fldCharType="separate"/>
          </w:r>
          <w:r w:rsidR="0022743E">
            <w:rPr>
              <w:i/>
              <w:noProof/>
              <w:sz w:val="18"/>
            </w:rPr>
            <w:t>Q:\Compilations\Documents for Agencies_PID_Poisons Std_DraftingCompilations\Export Control (Fees) Orders 2001\Export Control (Fees) Conversion).docx</w:t>
          </w:r>
          <w:r w:rsidRPr="00ED79B6">
            <w:rPr>
              <w:i/>
              <w:sz w:val="18"/>
            </w:rPr>
            <w:fldChar w:fldCharType="end"/>
          </w:r>
          <w:r w:rsidR="0022743E" w:rsidRPr="00ED79B6">
            <w:rPr>
              <w:i/>
              <w:sz w:val="18"/>
            </w:rPr>
            <w:t xml:space="preserve"> </w:t>
          </w:r>
          <w:r w:rsidRPr="00ED79B6">
            <w:rPr>
              <w:i/>
              <w:sz w:val="18"/>
            </w:rPr>
            <w:fldChar w:fldCharType="begin"/>
          </w:r>
          <w:r w:rsidR="0022743E" w:rsidRPr="00ED79B6">
            <w:rPr>
              <w:i/>
              <w:sz w:val="18"/>
            </w:rPr>
            <w:instrText xml:space="preserve"> TIME \@ "d/M/yyyy h:mm AM/PM" </w:instrText>
          </w:r>
          <w:r w:rsidRPr="00ED79B6">
            <w:rPr>
              <w:i/>
              <w:sz w:val="18"/>
            </w:rPr>
            <w:fldChar w:fldCharType="separate"/>
          </w:r>
          <w:r w:rsidR="00D8498F">
            <w:rPr>
              <w:i/>
              <w:noProof/>
              <w:sz w:val="18"/>
            </w:rPr>
            <w:t>8/9/2014 1:56 PM</w:t>
          </w:r>
          <w:r w:rsidRPr="00ED79B6">
            <w:rPr>
              <w:i/>
              <w:sz w:val="18"/>
            </w:rPr>
            <w:fldChar w:fldCharType="end"/>
          </w:r>
        </w:p>
      </w:tc>
    </w:tr>
  </w:tbl>
  <w:p w:rsidR="0022743E" w:rsidRPr="00ED79B6" w:rsidRDefault="0022743E" w:rsidP="00161234">
    <w:pPr>
      <w:rPr>
        <w:i/>
        <w:sz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6769BF">
    <w:pPr>
      <w:pBdr>
        <w:top w:val="single" w:sz="6" w:space="1" w:color="auto"/>
      </w:pBdr>
      <w:spacing w:before="120" w:line="0" w:lineRule="atLeast"/>
      <w:rPr>
        <w:sz w:val="16"/>
        <w:szCs w:val="16"/>
      </w:rPr>
    </w:pPr>
  </w:p>
  <w:tbl>
    <w:tblPr>
      <w:tblStyle w:val="TableGrid"/>
      <w:tblW w:w="0" w:type="auto"/>
      <w:tblLayout w:type="fixed"/>
      <w:tblLook w:val="04A0"/>
    </w:tblPr>
    <w:tblGrid>
      <w:gridCol w:w="709"/>
      <w:gridCol w:w="6379"/>
      <w:gridCol w:w="1384"/>
    </w:tblGrid>
    <w:tr w:rsidR="0022743E" w:rsidTr="00412BC2">
      <w:tc>
        <w:tcPr>
          <w:tcW w:w="709" w:type="dxa"/>
          <w:tcBorders>
            <w:top w:val="nil"/>
            <w:left w:val="nil"/>
            <w:bottom w:val="nil"/>
            <w:right w:val="nil"/>
          </w:tcBorders>
        </w:tcPr>
        <w:p w:rsidR="0022743E" w:rsidRDefault="00807575" w:rsidP="006769BF">
          <w:pPr>
            <w:spacing w:line="0" w:lineRule="atLeas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28</w:t>
          </w:r>
          <w:r w:rsidRPr="00ED79B6">
            <w:rPr>
              <w:i/>
              <w:sz w:val="18"/>
            </w:rPr>
            <w:fldChar w:fldCharType="end"/>
          </w:r>
        </w:p>
      </w:tc>
      <w:tc>
        <w:tcPr>
          <w:tcW w:w="6379" w:type="dxa"/>
          <w:tcBorders>
            <w:top w:val="nil"/>
            <w:left w:val="nil"/>
            <w:bottom w:val="nil"/>
            <w:right w:val="nil"/>
          </w:tcBorders>
        </w:tcPr>
        <w:p w:rsidR="0022743E" w:rsidRDefault="00807575" w:rsidP="006769BF">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1384" w:type="dxa"/>
          <w:tcBorders>
            <w:top w:val="nil"/>
            <w:left w:val="nil"/>
            <w:bottom w:val="nil"/>
            <w:right w:val="nil"/>
          </w:tcBorders>
        </w:tcPr>
        <w:p w:rsidR="0022743E" w:rsidRDefault="0022743E" w:rsidP="006769BF">
          <w:pPr>
            <w:spacing w:line="0" w:lineRule="atLeast"/>
            <w:jc w:val="right"/>
            <w:rPr>
              <w:sz w:val="18"/>
            </w:rPr>
          </w:pPr>
        </w:p>
      </w:tc>
    </w:tr>
  </w:tbl>
  <w:p w:rsidR="0022743E" w:rsidRPr="00ED79B6" w:rsidRDefault="0022743E" w:rsidP="006769BF">
    <w:pPr>
      <w:rPr>
        <w:i/>
        <w:sz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33C1C" w:rsidRDefault="0022743E" w:rsidP="006769BF">
    <w:pPr>
      <w:pBdr>
        <w:top w:val="single" w:sz="6" w:space="1" w:color="auto"/>
      </w:pBdr>
      <w:spacing w:before="120" w:line="0" w:lineRule="atLeast"/>
      <w:rPr>
        <w:sz w:val="16"/>
        <w:szCs w:val="16"/>
      </w:rPr>
    </w:pPr>
  </w:p>
  <w:tbl>
    <w:tblPr>
      <w:tblStyle w:val="TableGrid"/>
      <w:tblW w:w="0" w:type="auto"/>
      <w:tblLook w:val="04A0"/>
    </w:tblPr>
    <w:tblGrid>
      <w:gridCol w:w="1384"/>
      <w:gridCol w:w="6379"/>
      <w:gridCol w:w="709"/>
    </w:tblGrid>
    <w:tr w:rsidR="0022743E" w:rsidTr="006769BF">
      <w:tc>
        <w:tcPr>
          <w:tcW w:w="1384" w:type="dxa"/>
          <w:tcBorders>
            <w:top w:val="nil"/>
            <w:left w:val="nil"/>
            <w:bottom w:val="nil"/>
            <w:right w:val="nil"/>
          </w:tcBorders>
        </w:tcPr>
        <w:p w:rsidR="0022743E" w:rsidRDefault="0022743E" w:rsidP="006769BF">
          <w:pPr>
            <w:spacing w:line="0" w:lineRule="atLeast"/>
            <w:rPr>
              <w:sz w:val="18"/>
            </w:rPr>
          </w:pPr>
        </w:p>
      </w:tc>
      <w:tc>
        <w:tcPr>
          <w:tcW w:w="6379" w:type="dxa"/>
          <w:tcBorders>
            <w:top w:val="nil"/>
            <w:left w:val="nil"/>
            <w:bottom w:val="nil"/>
            <w:right w:val="nil"/>
          </w:tcBorders>
        </w:tcPr>
        <w:p w:rsidR="0022743E" w:rsidRDefault="00807575" w:rsidP="006769BF">
          <w:pPr>
            <w:spacing w:line="0" w:lineRule="atLeast"/>
            <w:jc w:val="center"/>
            <w:rPr>
              <w:sz w:val="18"/>
            </w:rPr>
          </w:pPr>
          <w:r w:rsidRPr="007A1328">
            <w:rPr>
              <w:i/>
              <w:sz w:val="18"/>
            </w:rPr>
            <w:fldChar w:fldCharType="begin"/>
          </w:r>
          <w:r w:rsidR="0022743E">
            <w:rPr>
              <w:i/>
              <w:sz w:val="18"/>
            </w:rPr>
            <w:instrText xml:space="preserve"> DOCPROPERTY ShortT </w:instrText>
          </w:r>
          <w:r w:rsidRPr="007A1328">
            <w:rPr>
              <w:i/>
              <w:sz w:val="18"/>
            </w:rPr>
            <w:fldChar w:fldCharType="separate"/>
          </w:r>
          <w:r w:rsidR="0022743E">
            <w:rPr>
              <w:i/>
              <w:sz w:val="18"/>
            </w:rPr>
            <w:t>Export Control (Fees) Orders 2001</w:t>
          </w:r>
          <w:r w:rsidRPr="007A1328">
            <w:rPr>
              <w:i/>
              <w:sz w:val="18"/>
            </w:rPr>
            <w:fldChar w:fldCharType="end"/>
          </w:r>
        </w:p>
      </w:tc>
      <w:tc>
        <w:tcPr>
          <w:tcW w:w="709" w:type="dxa"/>
          <w:tcBorders>
            <w:top w:val="nil"/>
            <w:left w:val="nil"/>
            <w:bottom w:val="nil"/>
            <w:right w:val="nil"/>
          </w:tcBorders>
        </w:tcPr>
        <w:p w:rsidR="0022743E" w:rsidRDefault="00807575" w:rsidP="006769BF">
          <w:pPr>
            <w:spacing w:line="0" w:lineRule="atLeast"/>
            <w:jc w:val="right"/>
            <w:rPr>
              <w:sz w:val="18"/>
            </w:rPr>
          </w:pPr>
          <w:r w:rsidRPr="00ED79B6">
            <w:rPr>
              <w:i/>
              <w:sz w:val="18"/>
            </w:rPr>
            <w:fldChar w:fldCharType="begin"/>
          </w:r>
          <w:r w:rsidR="0022743E" w:rsidRPr="00ED79B6">
            <w:rPr>
              <w:i/>
              <w:sz w:val="18"/>
            </w:rPr>
            <w:instrText xml:space="preserve"> PAGE </w:instrText>
          </w:r>
          <w:r w:rsidRPr="00ED79B6">
            <w:rPr>
              <w:i/>
              <w:sz w:val="18"/>
            </w:rPr>
            <w:fldChar w:fldCharType="separate"/>
          </w:r>
          <w:r w:rsidR="00D8498F">
            <w:rPr>
              <w:i/>
              <w:noProof/>
              <w:sz w:val="18"/>
            </w:rPr>
            <w:t>27</w:t>
          </w:r>
          <w:r w:rsidRPr="00ED79B6">
            <w:rPr>
              <w:i/>
              <w:sz w:val="18"/>
            </w:rPr>
            <w:fldChar w:fldCharType="end"/>
          </w:r>
        </w:p>
      </w:tc>
    </w:tr>
  </w:tbl>
  <w:p w:rsidR="0022743E" w:rsidRPr="00ED79B6" w:rsidRDefault="0022743E" w:rsidP="006769BF">
    <w:pPr>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751" w:rsidRDefault="00792751">
      <w:r>
        <w:separator/>
      </w:r>
    </w:p>
  </w:footnote>
  <w:footnote w:type="continuationSeparator" w:id="0">
    <w:p w:rsidR="00792751" w:rsidRDefault="00792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Default="0022743E" w:rsidP="00C4195E">
    <w:pPr>
      <w:pStyle w:val="Header"/>
      <w:pBdr>
        <w:bottom w:val="single" w:sz="6" w:space="1" w:color="auto"/>
      </w:pBdr>
      <w:tabs>
        <w:tab w:val="clear" w:pos="4150"/>
        <w:tab w:val="clear" w:pos="8307"/>
      </w:tabs>
    </w:pPr>
  </w:p>
  <w:p w:rsidR="0022743E" w:rsidRDefault="0022743E" w:rsidP="00C4195E">
    <w:pPr>
      <w:pStyle w:val="Header"/>
      <w:pBdr>
        <w:bottom w:val="single" w:sz="6" w:space="1" w:color="auto"/>
      </w:pBdr>
      <w:tabs>
        <w:tab w:val="clear" w:pos="4150"/>
        <w:tab w:val="clear" w:pos="8307"/>
      </w:tabs>
    </w:pPr>
  </w:p>
  <w:p w:rsidR="0022743E" w:rsidRPr="005F1388" w:rsidRDefault="0022743E" w:rsidP="00C4195E">
    <w:pPr>
      <w:pStyle w:val="Header"/>
      <w:pBdr>
        <w:bottom w:val="single" w:sz="6" w:space="1" w:color="auto"/>
      </w:pBdr>
      <w:tabs>
        <w:tab w:val="clear" w:pos="4150"/>
        <w:tab w:val="clear" w:pos="8307"/>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0B0625" w:rsidRDefault="00807575">
    <w:pPr>
      <w:rPr>
        <w:sz w:val="20"/>
      </w:rPr>
    </w:pPr>
    <w:r w:rsidRPr="000B0625">
      <w:rPr>
        <w:b/>
        <w:sz w:val="20"/>
      </w:rPr>
      <w:fldChar w:fldCharType="begin"/>
    </w:r>
    <w:r w:rsidR="0022743E" w:rsidRPr="000B0625">
      <w:rPr>
        <w:b/>
        <w:sz w:val="20"/>
      </w:rPr>
      <w:instrText xml:space="preserve"> STYLEREF CharChapNo </w:instrText>
    </w:r>
    <w:r w:rsidRPr="000B0625">
      <w:rPr>
        <w:b/>
        <w:sz w:val="20"/>
      </w:rPr>
      <w:fldChar w:fldCharType="separate"/>
    </w:r>
    <w:r w:rsidR="00D8498F">
      <w:rPr>
        <w:b/>
        <w:noProof/>
        <w:sz w:val="20"/>
      </w:rPr>
      <w:t>Schedule 4</w:t>
    </w:r>
    <w:r w:rsidRPr="000B0625">
      <w:rPr>
        <w:b/>
        <w:sz w:val="20"/>
      </w:rPr>
      <w:fldChar w:fldCharType="end"/>
    </w:r>
    <w:r w:rsidR="0022743E" w:rsidRPr="000B0625">
      <w:rPr>
        <w:b/>
        <w:sz w:val="20"/>
      </w:rPr>
      <w:t xml:space="preserve">  </w:t>
    </w:r>
    <w:r w:rsidRPr="000B0625">
      <w:rPr>
        <w:sz w:val="20"/>
      </w:rPr>
      <w:fldChar w:fldCharType="begin"/>
    </w:r>
    <w:r w:rsidR="0022743E" w:rsidRPr="000B0625">
      <w:rPr>
        <w:sz w:val="20"/>
      </w:rPr>
      <w:instrText xml:space="preserve"> STYLEREF CharChapText </w:instrText>
    </w:r>
    <w:r w:rsidRPr="000B0625">
      <w:rPr>
        <w:sz w:val="20"/>
      </w:rPr>
      <w:fldChar w:fldCharType="separate"/>
    </w:r>
    <w:r w:rsidR="00D8498F">
      <w:rPr>
        <w:noProof/>
        <w:sz w:val="20"/>
      </w:rPr>
      <w:t>Fees for live animals and animal reproductive material</w:t>
    </w:r>
    <w:r w:rsidRPr="000B0625">
      <w:rPr>
        <w:sz w:val="20"/>
      </w:rPr>
      <w:fldChar w:fldCharType="end"/>
    </w:r>
  </w:p>
  <w:p w:rsidR="0022743E" w:rsidRPr="000B0625" w:rsidRDefault="00807575">
    <w:pPr>
      <w:pBdr>
        <w:bottom w:val="single" w:sz="6" w:space="1" w:color="auto"/>
      </w:pBdr>
      <w:rPr>
        <w:sz w:val="20"/>
      </w:rPr>
    </w:pPr>
    <w:r w:rsidRPr="000B0625">
      <w:rPr>
        <w:b/>
        <w:sz w:val="20"/>
      </w:rPr>
      <w:fldChar w:fldCharType="begin"/>
    </w:r>
    <w:r w:rsidR="0022743E" w:rsidRPr="000B0625">
      <w:rPr>
        <w:b/>
        <w:sz w:val="20"/>
      </w:rPr>
      <w:instrText xml:space="preserve"> STYLEREF CharPartNo </w:instrText>
    </w:r>
    <w:r w:rsidRPr="000B0625">
      <w:rPr>
        <w:b/>
        <w:sz w:val="20"/>
      </w:rPr>
      <w:fldChar w:fldCharType="end"/>
    </w:r>
    <w:r w:rsidR="0022743E" w:rsidRPr="000B0625">
      <w:rPr>
        <w:b/>
        <w:sz w:val="20"/>
      </w:rPr>
      <w:t xml:space="preserve">  </w:t>
    </w:r>
    <w:r w:rsidRPr="000B0625">
      <w:rPr>
        <w:sz w:val="20"/>
      </w:rPr>
      <w:fldChar w:fldCharType="begin"/>
    </w:r>
    <w:r w:rsidR="0022743E" w:rsidRPr="000B0625">
      <w:rPr>
        <w:sz w:val="20"/>
      </w:rPr>
      <w:instrText xml:space="preserve"> STYLEREF CharPartText </w:instrText>
    </w:r>
    <w:r w:rsidRPr="000B0625">
      <w:rPr>
        <w:sz w:val="20"/>
      </w:rPr>
      <w:fldChar w:fldCharType="end"/>
    </w:r>
  </w:p>
  <w:p w:rsidR="0022743E" w:rsidRDefault="0022743E">
    <w:pPr>
      <w:pBdr>
        <w:bottom w:val="single" w:sz="6" w:space="1"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0B0625" w:rsidRDefault="00807575">
    <w:pPr>
      <w:jc w:val="right"/>
      <w:rPr>
        <w:sz w:val="20"/>
      </w:rPr>
    </w:pPr>
    <w:r w:rsidRPr="000B0625">
      <w:rPr>
        <w:sz w:val="20"/>
      </w:rPr>
      <w:fldChar w:fldCharType="begin"/>
    </w:r>
    <w:r w:rsidR="0022743E" w:rsidRPr="000B0625">
      <w:rPr>
        <w:sz w:val="20"/>
      </w:rPr>
      <w:instrText xml:space="preserve"> STYLEREF CharChapText </w:instrText>
    </w:r>
    <w:r w:rsidRPr="000B0625">
      <w:rPr>
        <w:sz w:val="20"/>
      </w:rPr>
      <w:fldChar w:fldCharType="separate"/>
    </w:r>
    <w:r w:rsidR="00D8498F">
      <w:rPr>
        <w:noProof/>
        <w:sz w:val="20"/>
      </w:rPr>
      <w:t>Fees for issuing documents</w:t>
    </w:r>
    <w:r w:rsidRPr="000B0625">
      <w:rPr>
        <w:sz w:val="20"/>
      </w:rPr>
      <w:fldChar w:fldCharType="end"/>
    </w:r>
    <w:r w:rsidR="0022743E" w:rsidRPr="000B0625">
      <w:rPr>
        <w:sz w:val="20"/>
      </w:rPr>
      <w:t xml:space="preserve">  </w:t>
    </w:r>
    <w:r w:rsidRPr="000B0625">
      <w:rPr>
        <w:b/>
        <w:sz w:val="20"/>
      </w:rPr>
      <w:fldChar w:fldCharType="begin"/>
    </w:r>
    <w:r w:rsidR="0022743E" w:rsidRPr="000B0625">
      <w:rPr>
        <w:b/>
        <w:sz w:val="20"/>
      </w:rPr>
      <w:instrText xml:space="preserve"> STYLEREF CharChapNo </w:instrText>
    </w:r>
    <w:r w:rsidRPr="000B0625">
      <w:rPr>
        <w:b/>
        <w:sz w:val="20"/>
      </w:rPr>
      <w:fldChar w:fldCharType="separate"/>
    </w:r>
    <w:r w:rsidR="00D8498F">
      <w:rPr>
        <w:b/>
        <w:noProof/>
        <w:sz w:val="20"/>
      </w:rPr>
      <w:t>Schedule 1C</w:t>
    </w:r>
    <w:r w:rsidRPr="000B0625">
      <w:rPr>
        <w:b/>
        <w:sz w:val="20"/>
      </w:rPr>
      <w:fldChar w:fldCharType="end"/>
    </w:r>
  </w:p>
  <w:p w:rsidR="0022743E" w:rsidRPr="000B0625" w:rsidRDefault="00807575">
    <w:pPr>
      <w:pBdr>
        <w:bottom w:val="single" w:sz="6" w:space="1" w:color="auto"/>
      </w:pBdr>
      <w:jc w:val="right"/>
      <w:rPr>
        <w:b/>
        <w:sz w:val="20"/>
      </w:rPr>
    </w:pPr>
    <w:r w:rsidRPr="000B0625">
      <w:rPr>
        <w:sz w:val="20"/>
      </w:rPr>
      <w:fldChar w:fldCharType="begin"/>
    </w:r>
    <w:r w:rsidR="0022743E" w:rsidRPr="000B0625">
      <w:rPr>
        <w:sz w:val="20"/>
      </w:rPr>
      <w:instrText xml:space="preserve"> STYLEREF CharPartText </w:instrText>
    </w:r>
    <w:r w:rsidRPr="000B0625">
      <w:rPr>
        <w:sz w:val="20"/>
      </w:rPr>
      <w:fldChar w:fldCharType="end"/>
    </w:r>
    <w:r w:rsidR="0022743E" w:rsidRPr="000B0625">
      <w:rPr>
        <w:sz w:val="20"/>
      </w:rPr>
      <w:t xml:space="preserve">  </w:t>
    </w:r>
    <w:r w:rsidRPr="000B0625">
      <w:rPr>
        <w:b/>
        <w:sz w:val="20"/>
      </w:rPr>
      <w:fldChar w:fldCharType="begin"/>
    </w:r>
    <w:r w:rsidR="0022743E" w:rsidRPr="000B0625">
      <w:rPr>
        <w:b/>
        <w:sz w:val="20"/>
      </w:rPr>
      <w:instrText xml:space="preserve"> STYLEREF CharPartNo </w:instrText>
    </w:r>
    <w:r w:rsidRPr="000B0625">
      <w:rPr>
        <w:b/>
        <w:sz w:val="20"/>
      </w:rPr>
      <w:fldChar w:fldCharType="end"/>
    </w:r>
  </w:p>
  <w:p w:rsidR="0022743E" w:rsidRPr="000B0625" w:rsidRDefault="0022743E">
    <w:pPr>
      <w:pBdr>
        <w:bottom w:val="single" w:sz="6" w:space="1" w:color="auto"/>
      </w:pBdr>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Default="0022743E"/>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C4473E" w:rsidRDefault="0022743E" w:rsidP="00C4195E">
    <w:pPr>
      <w:rPr>
        <w:sz w:val="26"/>
        <w:szCs w:val="26"/>
      </w:rPr>
    </w:pPr>
  </w:p>
  <w:p w:rsidR="0022743E" w:rsidRPr="00965EE7" w:rsidRDefault="0022743E" w:rsidP="00C4195E">
    <w:pPr>
      <w:rPr>
        <w:b/>
        <w:sz w:val="20"/>
      </w:rPr>
    </w:pPr>
    <w:r w:rsidRPr="00965EE7">
      <w:rPr>
        <w:b/>
        <w:sz w:val="20"/>
      </w:rPr>
      <w:t>Endnotes</w:t>
    </w:r>
  </w:p>
  <w:p w:rsidR="0022743E" w:rsidRPr="007A1328" w:rsidRDefault="0022743E" w:rsidP="00C4195E">
    <w:pPr>
      <w:rPr>
        <w:sz w:val="20"/>
      </w:rPr>
    </w:pPr>
  </w:p>
  <w:p w:rsidR="0022743E" w:rsidRPr="007A1328" w:rsidRDefault="0022743E" w:rsidP="00C4195E">
    <w:pPr>
      <w:rPr>
        <w:b/>
        <w:sz w:val="24"/>
      </w:rPr>
    </w:pPr>
  </w:p>
  <w:p w:rsidR="0022743E" w:rsidRPr="00C4473E" w:rsidRDefault="00807575" w:rsidP="00C4195E">
    <w:pPr>
      <w:pBdr>
        <w:bottom w:val="single" w:sz="6" w:space="1" w:color="auto"/>
      </w:pBdr>
      <w:rPr>
        <w:szCs w:val="22"/>
      </w:rPr>
    </w:pPr>
    <w:r w:rsidRPr="00C4473E">
      <w:rPr>
        <w:szCs w:val="22"/>
      </w:rPr>
      <w:fldChar w:fldCharType="begin"/>
    </w:r>
    <w:r w:rsidR="0022743E" w:rsidRPr="00C4473E">
      <w:rPr>
        <w:szCs w:val="22"/>
      </w:rPr>
      <w:instrText xml:space="preserve"> STYLEREF  "ENotesHeading 2" </w:instrText>
    </w:r>
    <w:r w:rsidRPr="00C4473E">
      <w:rPr>
        <w:szCs w:val="22"/>
      </w:rPr>
      <w:fldChar w:fldCharType="separate"/>
    </w:r>
    <w:r w:rsidR="00D8498F">
      <w:rPr>
        <w:noProof/>
        <w:szCs w:val="22"/>
      </w:rPr>
      <w:t>Endnote 4—Amendment history</w:t>
    </w:r>
    <w:r w:rsidRPr="00C4473E">
      <w:rPr>
        <w:szCs w:val="22"/>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C4473E" w:rsidRDefault="0022743E" w:rsidP="00C4195E">
    <w:pPr>
      <w:jc w:val="right"/>
      <w:rPr>
        <w:sz w:val="26"/>
        <w:szCs w:val="26"/>
      </w:rPr>
    </w:pPr>
  </w:p>
  <w:p w:rsidR="0022743E" w:rsidRPr="00965EE7" w:rsidRDefault="0022743E" w:rsidP="00C4195E">
    <w:pPr>
      <w:jc w:val="right"/>
      <w:rPr>
        <w:b/>
        <w:sz w:val="20"/>
      </w:rPr>
    </w:pPr>
    <w:r w:rsidRPr="00965EE7">
      <w:rPr>
        <w:b/>
        <w:sz w:val="20"/>
      </w:rPr>
      <w:t>Endnotes</w:t>
    </w:r>
  </w:p>
  <w:p w:rsidR="0022743E" w:rsidRPr="007A1328" w:rsidRDefault="0022743E" w:rsidP="00C4195E">
    <w:pPr>
      <w:jc w:val="right"/>
      <w:rPr>
        <w:sz w:val="20"/>
      </w:rPr>
    </w:pPr>
  </w:p>
  <w:p w:rsidR="0022743E" w:rsidRPr="007A1328" w:rsidRDefault="0022743E" w:rsidP="00C4195E">
    <w:pPr>
      <w:jc w:val="right"/>
      <w:rPr>
        <w:b/>
        <w:sz w:val="24"/>
      </w:rPr>
    </w:pPr>
  </w:p>
  <w:p w:rsidR="0022743E" w:rsidRPr="00C4473E" w:rsidRDefault="00807575" w:rsidP="00C4195E">
    <w:pPr>
      <w:pBdr>
        <w:bottom w:val="single" w:sz="6" w:space="1" w:color="auto"/>
      </w:pBdr>
      <w:jc w:val="right"/>
      <w:rPr>
        <w:szCs w:val="22"/>
      </w:rPr>
    </w:pPr>
    <w:r w:rsidRPr="00C4473E">
      <w:rPr>
        <w:szCs w:val="22"/>
      </w:rPr>
      <w:fldChar w:fldCharType="begin"/>
    </w:r>
    <w:r w:rsidR="0022743E" w:rsidRPr="00C4473E">
      <w:rPr>
        <w:szCs w:val="22"/>
      </w:rPr>
      <w:instrText xml:space="preserve"> STYLEREF  "ENotesHeading 2" </w:instrText>
    </w:r>
    <w:r w:rsidRPr="00C4473E">
      <w:rPr>
        <w:szCs w:val="22"/>
      </w:rPr>
      <w:fldChar w:fldCharType="separate"/>
    </w:r>
    <w:r w:rsidR="00D8498F">
      <w:rPr>
        <w:noProof/>
        <w:szCs w:val="22"/>
      </w:rPr>
      <w:t>Endnote 3—Legislation history</w:t>
    </w:r>
    <w:r w:rsidRPr="00C4473E">
      <w:rPr>
        <w:szCs w:val="22"/>
      </w:rPr>
      <w:fldChar w:fldCharType="end"/>
    </w:r>
  </w:p>
  <w:p w:rsidR="0022743E" w:rsidRDefault="0022743E"/>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Default="0022743E" w:rsidP="008C2CE0">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C4473E" w:rsidRDefault="0022743E" w:rsidP="00C4195E">
    <w:pPr>
      <w:rPr>
        <w:sz w:val="26"/>
        <w:szCs w:val="26"/>
      </w:rPr>
    </w:pPr>
  </w:p>
  <w:p w:rsidR="0022743E" w:rsidRPr="00965EE7" w:rsidRDefault="0022743E" w:rsidP="00C4195E">
    <w:pPr>
      <w:rPr>
        <w:b/>
        <w:sz w:val="20"/>
      </w:rPr>
    </w:pPr>
    <w:r w:rsidRPr="00965EE7">
      <w:rPr>
        <w:b/>
        <w:sz w:val="20"/>
      </w:rPr>
      <w:t>Endnotes</w:t>
    </w:r>
  </w:p>
  <w:p w:rsidR="0022743E" w:rsidRPr="007A1328" w:rsidRDefault="0022743E" w:rsidP="00C4195E">
    <w:pPr>
      <w:rPr>
        <w:sz w:val="20"/>
      </w:rPr>
    </w:pPr>
  </w:p>
  <w:p w:rsidR="0022743E" w:rsidRPr="007A1328" w:rsidRDefault="0022743E" w:rsidP="00C4195E">
    <w:pPr>
      <w:rPr>
        <w:b/>
        <w:sz w:val="24"/>
      </w:rPr>
    </w:pPr>
  </w:p>
  <w:p w:rsidR="0022743E" w:rsidRPr="00C4473E" w:rsidRDefault="00807575" w:rsidP="00C4195E">
    <w:pPr>
      <w:pBdr>
        <w:bottom w:val="single" w:sz="6" w:space="1" w:color="auto"/>
      </w:pBdr>
      <w:rPr>
        <w:szCs w:val="22"/>
      </w:rPr>
    </w:pPr>
    <w:r w:rsidRPr="00C4473E">
      <w:rPr>
        <w:szCs w:val="22"/>
      </w:rPr>
      <w:fldChar w:fldCharType="begin"/>
    </w:r>
    <w:r w:rsidR="0022743E" w:rsidRPr="00C4473E">
      <w:rPr>
        <w:szCs w:val="22"/>
      </w:rPr>
      <w:instrText xml:space="preserve"> STYLEREF  "ENotesHeading 2" </w:instrText>
    </w:r>
    <w:r w:rsidRPr="00C4473E">
      <w:rPr>
        <w:szCs w:val="22"/>
      </w:rPr>
      <w:fldChar w:fldCharType="separate"/>
    </w:r>
    <w:r w:rsidR="0022743E">
      <w:rPr>
        <w:noProof/>
        <w:szCs w:val="22"/>
      </w:rPr>
      <w:t>Endnote 8—Miscellaneous [none]</w:t>
    </w:r>
    <w:r w:rsidRPr="00C4473E">
      <w:rPr>
        <w:szCs w:val="22"/>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C4473E" w:rsidRDefault="0022743E" w:rsidP="00C4195E">
    <w:pPr>
      <w:jc w:val="right"/>
      <w:rPr>
        <w:sz w:val="26"/>
        <w:szCs w:val="26"/>
      </w:rPr>
    </w:pPr>
  </w:p>
  <w:p w:rsidR="0022743E" w:rsidRPr="00965EE7" w:rsidRDefault="0022743E" w:rsidP="00C4195E">
    <w:pPr>
      <w:jc w:val="right"/>
      <w:rPr>
        <w:b/>
        <w:sz w:val="20"/>
      </w:rPr>
    </w:pPr>
    <w:r w:rsidRPr="00965EE7">
      <w:rPr>
        <w:b/>
        <w:sz w:val="20"/>
      </w:rPr>
      <w:t>Endnotes</w:t>
    </w:r>
  </w:p>
  <w:p w:rsidR="0022743E" w:rsidRPr="007A1328" w:rsidRDefault="0022743E" w:rsidP="00C4195E">
    <w:pPr>
      <w:jc w:val="right"/>
      <w:rPr>
        <w:sz w:val="20"/>
      </w:rPr>
    </w:pPr>
  </w:p>
  <w:p w:rsidR="0022743E" w:rsidRPr="007A1328" w:rsidRDefault="0022743E" w:rsidP="00C4195E">
    <w:pPr>
      <w:jc w:val="right"/>
      <w:rPr>
        <w:b/>
        <w:sz w:val="24"/>
      </w:rPr>
    </w:pPr>
  </w:p>
  <w:p w:rsidR="0022743E" w:rsidRPr="00C4473E" w:rsidRDefault="00807575" w:rsidP="00C4195E">
    <w:pPr>
      <w:pBdr>
        <w:bottom w:val="single" w:sz="6" w:space="1" w:color="auto"/>
      </w:pBdr>
      <w:jc w:val="right"/>
      <w:rPr>
        <w:szCs w:val="22"/>
      </w:rPr>
    </w:pPr>
    <w:r w:rsidRPr="00C4473E">
      <w:rPr>
        <w:szCs w:val="22"/>
      </w:rPr>
      <w:fldChar w:fldCharType="begin"/>
    </w:r>
    <w:r w:rsidR="0022743E" w:rsidRPr="00C4473E">
      <w:rPr>
        <w:szCs w:val="22"/>
      </w:rPr>
      <w:instrText xml:space="preserve"> STYLEREF  "ENotesHeading 2" </w:instrText>
    </w:r>
    <w:r w:rsidRPr="00C4473E">
      <w:rPr>
        <w:szCs w:val="22"/>
      </w:rPr>
      <w:fldChar w:fldCharType="separate"/>
    </w:r>
    <w:r w:rsidR="0022743E">
      <w:rPr>
        <w:noProof/>
        <w:szCs w:val="22"/>
      </w:rPr>
      <w:t>Endnote 8—Miscellaneous [none]</w:t>
    </w:r>
    <w:r w:rsidRPr="00C4473E">
      <w:rPr>
        <w:szCs w:val="22"/>
      </w:rPr>
      <w:fldChar w:fldCharType="end"/>
    </w:r>
  </w:p>
  <w:p w:rsidR="0022743E" w:rsidRDefault="0022743E"/>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Default="0022743E" w:rsidP="008C2C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5F1388" w:rsidRDefault="0022743E" w:rsidP="00C4195E">
    <w:pPr>
      <w:pStyle w:val="Header"/>
      <w:tabs>
        <w:tab w:val="clear" w:pos="4150"/>
        <w:tab w:val="clear" w:pos="8307"/>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5F1388" w:rsidRDefault="0022743E" w:rsidP="00C4195E">
    <w:pPr>
      <w:pStyle w:val="Header"/>
      <w:tabs>
        <w:tab w:val="clear" w:pos="4150"/>
        <w:tab w:val="clear" w:pos="8307"/>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D79B6" w:rsidRDefault="0022743E" w:rsidP="00C4195E">
    <w:pPr>
      <w:pBdr>
        <w:bottom w:val="single" w:sz="12" w:space="1" w:color="auto"/>
      </w:pBdr>
      <w:spacing w:before="10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D79B6" w:rsidRDefault="0022743E" w:rsidP="00C4195E">
    <w:pPr>
      <w:pBdr>
        <w:bottom w:val="single" w:sz="12" w:space="1" w:color="auto"/>
      </w:pBdr>
      <w:spacing w:before="100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ED79B6" w:rsidRDefault="0022743E" w:rsidP="00C4195E">
    <w:pPr>
      <w:pStyle w:val="Header"/>
      <w:tabs>
        <w:tab w:val="clear" w:pos="4150"/>
        <w:tab w:val="clear" w:pos="8307"/>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Default="00807575" w:rsidP="00C4195E">
    <w:pPr>
      <w:rPr>
        <w:sz w:val="20"/>
      </w:rPr>
    </w:pPr>
    <w:r w:rsidRPr="007A1328">
      <w:rPr>
        <w:b/>
        <w:sz w:val="20"/>
      </w:rPr>
      <w:fldChar w:fldCharType="begin"/>
    </w:r>
    <w:r w:rsidR="0022743E" w:rsidRPr="007A1328">
      <w:rPr>
        <w:b/>
        <w:sz w:val="20"/>
      </w:rPr>
      <w:instrText xml:space="preserve"> STYLEREF CharChapNo </w:instrText>
    </w:r>
    <w:r w:rsidRPr="007A1328">
      <w:rPr>
        <w:b/>
        <w:sz w:val="20"/>
      </w:rPr>
      <w:fldChar w:fldCharType="end"/>
    </w:r>
    <w:r w:rsidR="0022743E" w:rsidRPr="007A1328">
      <w:rPr>
        <w:b/>
        <w:sz w:val="20"/>
      </w:rPr>
      <w:t xml:space="preserve"> </w:t>
    </w:r>
    <w:r w:rsidR="0022743E">
      <w:rPr>
        <w:sz w:val="20"/>
      </w:rPr>
      <w:t xml:space="preserve"> </w:t>
    </w:r>
    <w:r>
      <w:rPr>
        <w:sz w:val="20"/>
      </w:rPr>
      <w:fldChar w:fldCharType="begin"/>
    </w:r>
    <w:r w:rsidR="0022743E">
      <w:rPr>
        <w:sz w:val="20"/>
      </w:rPr>
      <w:instrText xml:space="preserve"> STYLEREF CharChapText </w:instrText>
    </w:r>
    <w:r>
      <w:rPr>
        <w:sz w:val="20"/>
      </w:rPr>
      <w:fldChar w:fldCharType="end"/>
    </w:r>
  </w:p>
  <w:p w:rsidR="0022743E" w:rsidRDefault="00807575" w:rsidP="00C4195E">
    <w:pPr>
      <w:rPr>
        <w:sz w:val="20"/>
      </w:rPr>
    </w:pPr>
    <w:r w:rsidRPr="007A1328">
      <w:rPr>
        <w:b/>
        <w:sz w:val="20"/>
      </w:rPr>
      <w:fldChar w:fldCharType="begin"/>
    </w:r>
    <w:r w:rsidR="0022743E" w:rsidRPr="007A1328">
      <w:rPr>
        <w:b/>
        <w:sz w:val="20"/>
      </w:rPr>
      <w:instrText xml:space="preserve"> STYLEREF CharPartNo </w:instrText>
    </w:r>
    <w:r w:rsidRPr="007A1328">
      <w:rPr>
        <w:b/>
        <w:sz w:val="20"/>
      </w:rPr>
      <w:fldChar w:fldCharType="separate"/>
    </w:r>
    <w:r w:rsidR="00D8498F">
      <w:rPr>
        <w:b/>
        <w:noProof/>
        <w:sz w:val="20"/>
      </w:rPr>
      <w:t>Part 1AA</w:t>
    </w:r>
    <w:r w:rsidRPr="007A1328">
      <w:rPr>
        <w:b/>
        <w:sz w:val="20"/>
      </w:rPr>
      <w:fldChar w:fldCharType="end"/>
    </w:r>
    <w:r w:rsidR="0022743E" w:rsidRPr="007A1328">
      <w:rPr>
        <w:b/>
        <w:sz w:val="20"/>
      </w:rPr>
      <w:t xml:space="preserve"> </w:t>
    </w:r>
    <w:r w:rsidR="0022743E" w:rsidRPr="007A1328">
      <w:rPr>
        <w:sz w:val="20"/>
      </w:rPr>
      <w:t xml:space="preserve"> </w:t>
    </w:r>
    <w:r>
      <w:rPr>
        <w:sz w:val="20"/>
      </w:rPr>
      <w:fldChar w:fldCharType="begin"/>
    </w:r>
    <w:r w:rsidR="0022743E">
      <w:rPr>
        <w:sz w:val="20"/>
      </w:rPr>
      <w:instrText xml:space="preserve"> STYLEREF CharPartText </w:instrText>
    </w:r>
    <w:r>
      <w:rPr>
        <w:sz w:val="20"/>
      </w:rPr>
      <w:fldChar w:fldCharType="separate"/>
    </w:r>
    <w:r w:rsidR="00D8498F">
      <w:rPr>
        <w:noProof/>
        <w:sz w:val="20"/>
      </w:rPr>
      <w:t>General export fees</w:t>
    </w:r>
    <w:r>
      <w:rPr>
        <w:sz w:val="20"/>
      </w:rPr>
      <w:fldChar w:fldCharType="end"/>
    </w:r>
  </w:p>
  <w:p w:rsidR="0022743E" w:rsidRPr="007A1328" w:rsidRDefault="00807575" w:rsidP="00C4195E">
    <w:pPr>
      <w:rPr>
        <w:sz w:val="20"/>
      </w:rPr>
    </w:pPr>
    <w:r>
      <w:rPr>
        <w:b/>
        <w:sz w:val="20"/>
      </w:rPr>
      <w:fldChar w:fldCharType="begin"/>
    </w:r>
    <w:r w:rsidR="0022743E">
      <w:rPr>
        <w:b/>
        <w:sz w:val="20"/>
      </w:rPr>
      <w:instrText xml:space="preserve"> STYLEREF CharDivNo </w:instrText>
    </w:r>
    <w:r>
      <w:rPr>
        <w:b/>
        <w:sz w:val="20"/>
      </w:rPr>
      <w:fldChar w:fldCharType="end"/>
    </w:r>
    <w:r w:rsidR="0022743E">
      <w:rPr>
        <w:b/>
        <w:sz w:val="20"/>
      </w:rPr>
      <w:t xml:space="preserve"> </w:t>
    </w:r>
    <w:r w:rsidR="0022743E">
      <w:rPr>
        <w:sz w:val="20"/>
      </w:rPr>
      <w:t xml:space="preserve"> </w:t>
    </w:r>
    <w:r>
      <w:rPr>
        <w:sz w:val="20"/>
      </w:rPr>
      <w:fldChar w:fldCharType="begin"/>
    </w:r>
    <w:r w:rsidR="0022743E">
      <w:rPr>
        <w:sz w:val="20"/>
      </w:rPr>
      <w:instrText xml:space="preserve"> STYLEREF CharDivText </w:instrText>
    </w:r>
    <w:r>
      <w:rPr>
        <w:sz w:val="20"/>
      </w:rPr>
      <w:fldChar w:fldCharType="end"/>
    </w:r>
  </w:p>
  <w:p w:rsidR="0022743E" w:rsidRPr="007A1328" w:rsidRDefault="0022743E" w:rsidP="00C4195E">
    <w:pPr>
      <w:rPr>
        <w:b/>
        <w:sz w:val="24"/>
      </w:rPr>
    </w:pPr>
  </w:p>
  <w:p w:rsidR="0022743E" w:rsidRPr="007A1328" w:rsidRDefault="00807575" w:rsidP="00C4195E">
    <w:pPr>
      <w:pBdr>
        <w:bottom w:val="single" w:sz="6" w:space="1" w:color="auto"/>
      </w:pBdr>
      <w:rPr>
        <w:sz w:val="24"/>
      </w:rPr>
    </w:pPr>
    <w:r>
      <w:rPr>
        <w:sz w:val="24"/>
      </w:rPr>
      <w:fldChar w:fldCharType="begin"/>
    </w:r>
    <w:r w:rsidR="0022743E">
      <w:rPr>
        <w:sz w:val="24"/>
      </w:rPr>
      <w:instrText xml:space="preserve"> DOCPROPERTY  Header </w:instrText>
    </w:r>
    <w:r>
      <w:rPr>
        <w:sz w:val="24"/>
      </w:rPr>
      <w:fldChar w:fldCharType="separate"/>
    </w:r>
    <w:r w:rsidR="0022743E">
      <w:rPr>
        <w:sz w:val="24"/>
      </w:rPr>
      <w:t>Order</w:t>
    </w:r>
    <w:r>
      <w:rPr>
        <w:sz w:val="24"/>
      </w:rPr>
      <w:fldChar w:fldCharType="end"/>
    </w:r>
    <w:r w:rsidR="0022743E">
      <w:rPr>
        <w:sz w:val="24"/>
      </w:rPr>
      <w:t xml:space="preserve"> </w:t>
    </w:r>
    <w:r w:rsidRPr="007A1328">
      <w:rPr>
        <w:sz w:val="24"/>
      </w:rPr>
      <w:fldChar w:fldCharType="begin"/>
    </w:r>
    <w:r w:rsidR="0022743E" w:rsidRPr="007A1328">
      <w:rPr>
        <w:sz w:val="24"/>
      </w:rPr>
      <w:instrText xml:space="preserve"> STYLEREF CharSectno </w:instrText>
    </w:r>
    <w:r w:rsidRPr="007A1328">
      <w:rPr>
        <w:sz w:val="24"/>
      </w:rPr>
      <w:fldChar w:fldCharType="separate"/>
    </w:r>
    <w:r w:rsidR="00D8498F">
      <w:rPr>
        <w:noProof/>
        <w:sz w:val="24"/>
      </w:rPr>
      <w:t>4M</w:t>
    </w:r>
    <w:r w:rsidRPr="007A1328">
      <w:rPr>
        <w:sz w:val="24"/>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7A1328" w:rsidRDefault="00807575" w:rsidP="00C4195E">
    <w:pPr>
      <w:jc w:val="right"/>
      <w:rPr>
        <w:sz w:val="20"/>
      </w:rPr>
    </w:pPr>
    <w:r w:rsidRPr="007A1328">
      <w:rPr>
        <w:sz w:val="20"/>
      </w:rPr>
      <w:fldChar w:fldCharType="begin"/>
    </w:r>
    <w:r w:rsidR="0022743E" w:rsidRPr="007A1328">
      <w:rPr>
        <w:sz w:val="20"/>
      </w:rPr>
      <w:instrText xml:space="preserve"> STYLEREF CharChapText </w:instrText>
    </w:r>
    <w:r w:rsidRPr="007A1328">
      <w:rPr>
        <w:sz w:val="20"/>
      </w:rPr>
      <w:fldChar w:fldCharType="end"/>
    </w:r>
    <w:r w:rsidR="0022743E" w:rsidRPr="007A1328">
      <w:rPr>
        <w:sz w:val="20"/>
      </w:rPr>
      <w:t xml:space="preserve"> </w:t>
    </w:r>
    <w:r w:rsidR="0022743E" w:rsidRPr="007A1328">
      <w:rPr>
        <w:b/>
        <w:sz w:val="20"/>
      </w:rPr>
      <w:t xml:space="preserve"> </w:t>
    </w:r>
    <w:r>
      <w:rPr>
        <w:b/>
        <w:sz w:val="20"/>
      </w:rPr>
      <w:fldChar w:fldCharType="begin"/>
    </w:r>
    <w:r w:rsidR="0022743E">
      <w:rPr>
        <w:b/>
        <w:sz w:val="20"/>
      </w:rPr>
      <w:instrText xml:space="preserve"> STYLEREF CharChapNo </w:instrText>
    </w:r>
    <w:r>
      <w:rPr>
        <w:b/>
        <w:sz w:val="20"/>
      </w:rPr>
      <w:fldChar w:fldCharType="end"/>
    </w:r>
  </w:p>
  <w:p w:rsidR="0022743E" w:rsidRPr="007A1328" w:rsidRDefault="00807575" w:rsidP="00C4195E">
    <w:pPr>
      <w:jc w:val="right"/>
      <w:rPr>
        <w:sz w:val="20"/>
      </w:rPr>
    </w:pPr>
    <w:r w:rsidRPr="007A1328">
      <w:rPr>
        <w:sz w:val="20"/>
      </w:rPr>
      <w:fldChar w:fldCharType="begin"/>
    </w:r>
    <w:r w:rsidR="0022743E" w:rsidRPr="007A1328">
      <w:rPr>
        <w:sz w:val="20"/>
      </w:rPr>
      <w:instrText xml:space="preserve"> STYLEREF CharPartText </w:instrText>
    </w:r>
    <w:r w:rsidRPr="007A1328">
      <w:rPr>
        <w:sz w:val="20"/>
      </w:rPr>
      <w:fldChar w:fldCharType="separate"/>
    </w:r>
    <w:r w:rsidR="00D8498F">
      <w:rPr>
        <w:noProof/>
        <w:sz w:val="20"/>
      </w:rPr>
      <w:t>General export fees</w:t>
    </w:r>
    <w:r w:rsidRPr="007A1328">
      <w:rPr>
        <w:sz w:val="20"/>
      </w:rPr>
      <w:fldChar w:fldCharType="end"/>
    </w:r>
    <w:r w:rsidR="0022743E" w:rsidRPr="007A1328">
      <w:rPr>
        <w:sz w:val="20"/>
      </w:rPr>
      <w:t xml:space="preserve"> </w:t>
    </w:r>
    <w:r w:rsidR="0022743E">
      <w:rPr>
        <w:sz w:val="20"/>
      </w:rPr>
      <w:t xml:space="preserve"> </w:t>
    </w:r>
    <w:r>
      <w:rPr>
        <w:b/>
        <w:sz w:val="20"/>
      </w:rPr>
      <w:fldChar w:fldCharType="begin"/>
    </w:r>
    <w:r w:rsidR="0022743E">
      <w:rPr>
        <w:b/>
        <w:sz w:val="20"/>
      </w:rPr>
      <w:instrText xml:space="preserve"> STYLEREF CharPartNo </w:instrText>
    </w:r>
    <w:r>
      <w:rPr>
        <w:b/>
        <w:sz w:val="20"/>
      </w:rPr>
      <w:fldChar w:fldCharType="separate"/>
    </w:r>
    <w:r w:rsidR="00D8498F">
      <w:rPr>
        <w:b/>
        <w:noProof/>
        <w:sz w:val="20"/>
      </w:rPr>
      <w:t>Part 1AA</w:t>
    </w:r>
    <w:r>
      <w:rPr>
        <w:b/>
        <w:sz w:val="20"/>
      </w:rPr>
      <w:fldChar w:fldCharType="end"/>
    </w:r>
  </w:p>
  <w:p w:rsidR="0022743E" w:rsidRPr="007A1328" w:rsidRDefault="00807575" w:rsidP="00C4195E">
    <w:pPr>
      <w:jc w:val="right"/>
      <w:rPr>
        <w:sz w:val="20"/>
      </w:rPr>
    </w:pPr>
    <w:r w:rsidRPr="007A1328">
      <w:rPr>
        <w:sz w:val="20"/>
      </w:rPr>
      <w:fldChar w:fldCharType="begin"/>
    </w:r>
    <w:r w:rsidR="0022743E" w:rsidRPr="007A1328">
      <w:rPr>
        <w:sz w:val="20"/>
      </w:rPr>
      <w:instrText xml:space="preserve"> STYLEREF CharDivText </w:instrText>
    </w:r>
    <w:r w:rsidRPr="007A1328">
      <w:rPr>
        <w:sz w:val="20"/>
      </w:rPr>
      <w:fldChar w:fldCharType="end"/>
    </w:r>
    <w:r w:rsidR="0022743E" w:rsidRPr="007A1328">
      <w:rPr>
        <w:sz w:val="20"/>
      </w:rPr>
      <w:t xml:space="preserve"> </w:t>
    </w:r>
    <w:r w:rsidR="0022743E">
      <w:rPr>
        <w:b/>
        <w:sz w:val="20"/>
      </w:rPr>
      <w:t xml:space="preserve"> </w:t>
    </w:r>
    <w:r>
      <w:rPr>
        <w:b/>
        <w:sz w:val="20"/>
      </w:rPr>
      <w:fldChar w:fldCharType="begin"/>
    </w:r>
    <w:r w:rsidR="0022743E">
      <w:rPr>
        <w:b/>
        <w:sz w:val="20"/>
      </w:rPr>
      <w:instrText xml:space="preserve"> STYLEREF CharDivNo </w:instrText>
    </w:r>
    <w:r>
      <w:rPr>
        <w:b/>
        <w:sz w:val="20"/>
      </w:rPr>
      <w:fldChar w:fldCharType="end"/>
    </w:r>
  </w:p>
  <w:p w:rsidR="0022743E" w:rsidRPr="007A1328" w:rsidRDefault="0022743E" w:rsidP="00C4195E">
    <w:pPr>
      <w:jc w:val="right"/>
      <w:rPr>
        <w:b/>
        <w:sz w:val="24"/>
      </w:rPr>
    </w:pPr>
  </w:p>
  <w:p w:rsidR="0022743E" w:rsidRPr="007A1328" w:rsidRDefault="00807575" w:rsidP="00C4195E">
    <w:pPr>
      <w:pBdr>
        <w:bottom w:val="single" w:sz="6" w:space="1" w:color="auto"/>
      </w:pBdr>
      <w:jc w:val="right"/>
      <w:rPr>
        <w:sz w:val="24"/>
      </w:rPr>
    </w:pPr>
    <w:r>
      <w:rPr>
        <w:sz w:val="24"/>
      </w:rPr>
      <w:fldChar w:fldCharType="begin"/>
    </w:r>
    <w:r w:rsidR="0022743E">
      <w:rPr>
        <w:sz w:val="24"/>
      </w:rPr>
      <w:instrText xml:space="preserve"> DOCPROPERTY  Header </w:instrText>
    </w:r>
    <w:r>
      <w:rPr>
        <w:sz w:val="24"/>
      </w:rPr>
      <w:fldChar w:fldCharType="separate"/>
    </w:r>
    <w:r w:rsidR="0022743E">
      <w:rPr>
        <w:sz w:val="24"/>
      </w:rPr>
      <w:t>Order</w:t>
    </w:r>
    <w:r>
      <w:rPr>
        <w:sz w:val="24"/>
      </w:rPr>
      <w:fldChar w:fldCharType="end"/>
    </w:r>
    <w:r w:rsidR="0022743E" w:rsidRPr="007A1328">
      <w:rPr>
        <w:sz w:val="24"/>
      </w:rPr>
      <w:t xml:space="preserve"> </w:t>
    </w:r>
    <w:r w:rsidRPr="007A1328">
      <w:rPr>
        <w:sz w:val="24"/>
      </w:rPr>
      <w:fldChar w:fldCharType="begin"/>
    </w:r>
    <w:r w:rsidR="0022743E" w:rsidRPr="007A1328">
      <w:rPr>
        <w:sz w:val="24"/>
      </w:rPr>
      <w:instrText xml:space="preserve"> STYLEREF CharSectno </w:instrText>
    </w:r>
    <w:r w:rsidRPr="007A1328">
      <w:rPr>
        <w:sz w:val="24"/>
      </w:rPr>
      <w:fldChar w:fldCharType="separate"/>
    </w:r>
    <w:r w:rsidR="00D8498F">
      <w:rPr>
        <w:noProof/>
        <w:sz w:val="24"/>
      </w:rPr>
      <w:t>4Q</w:t>
    </w:r>
    <w:r w:rsidRPr="007A1328">
      <w:rPr>
        <w:sz w:val="24"/>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3E" w:rsidRPr="007A1328" w:rsidRDefault="0022743E" w:rsidP="00C419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10C4364"/>
    <w:lvl w:ilvl="0">
      <w:start w:val="1"/>
      <w:numFmt w:val="decimal"/>
      <w:pStyle w:val="ListNumber2"/>
      <w:lvlText w:val="%1."/>
      <w:lvlJc w:val="left"/>
      <w:pPr>
        <w:tabs>
          <w:tab w:val="num" w:pos="1492"/>
        </w:tabs>
        <w:ind w:left="1492" w:hanging="360"/>
      </w:pPr>
    </w:lvl>
  </w:abstractNum>
  <w:abstractNum w:abstractNumId="1">
    <w:nsid w:val="FFFFFF7D"/>
    <w:multiLevelType w:val="singleLevel"/>
    <w:tmpl w:val="3C7A733A"/>
    <w:lvl w:ilvl="0">
      <w:start w:val="1"/>
      <w:numFmt w:val="decimal"/>
      <w:pStyle w:val="ListNumber"/>
      <w:lvlText w:val="%1."/>
      <w:lvlJc w:val="left"/>
      <w:pPr>
        <w:tabs>
          <w:tab w:val="num" w:pos="1209"/>
        </w:tabs>
        <w:ind w:left="1209" w:hanging="360"/>
      </w:pPr>
    </w:lvl>
  </w:abstractNum>
  <w:abstractNum w:abstractNumId="2">
    <w:nsid w:val="FFFFFF7E"/>
    <w:multiLevelType w:val="singleLevel"/>
    <w:tmpl w:val="818A05F8"/>
    <w:lvl w:ilvl="0">
      <w:start w:val="1"/>
      <w:numFmt w:val="decimal"/>
      <w:pStyle w:val="ListBullet5"/>
      <w:lvlText w:val="%1."/>
      <w:lvlJc w:val="left"/>
      <w:pPr>
        <w:tabs>
          <w:tab w:val="num" w:pos="926"/>
        </w:tabs>
        <w:ind w:left="926" w:hanging="360"/>
      </w:pPr>
    </w:lvl>
  </w:abstractNum>
  <w:abstractNum w:abstractNumId="3">
    <w:nsid w:val="FFFFFF7F"/>
    <w:multiLevelType w:val="singleLevel"/>
    <w:tmpl w:val="3E666086"/>
    <w:lvl w:ilvl="0">
      <w:start w:val="1"/>
      <w:numFmt w:val="decimal"/>
      <w:pStyle w:val="ListBullet4"/>
      <w:lvlText w:val="%1."/>
      <w:lvlJc w:val="left"/>
      <w:pPr>
        <w:tabs>
          <w:tab w:val="num" w:pos="643"/>
        </w:tabs>
        <w:ind w:left="643" w:hanging="360"/>
      </w:pPr>
    </w:lvl>
  </w:abstractNum>
  <w:abstractNum w:abstractNumId="4">
    <w:nsid w:val="FFFFFF80"/>
    <w:multiLevelType w:val="singleLevel"/>
    <w:tmpl w:val="FFCE3A1C"/>
    <w:lvl w:ilvl="0">
      <w:start w:val="1"/>
      <w:numFmt w:val="bullet"/>
      <w:pStyle w:val="ListBullet2"/>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pStyle w:val="List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pStyle w:val="ListBullet3"/>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pStyle w:val="ListNumb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6F33F8F"/>
    <w:multiLevelType w:val="multilevel"/>
    <w:tmpl w:val="7EE24820"/>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2435156"/>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7D7F4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FB63758"/>
    <w:multiLevelType w:val="multilevel"/>
    <w:tmpl w:val="0C09001D"/>
    <w:styleLink w:val="1ai"/>
    <w:lvl w:ilvl="0">
      <w:start w:val="1"/>
      <w:numFmt w:val="decimal"/>
      <w:pStyle w:val="ListNumb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pStyle w:val="ListNumber5"/>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46BB334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740E0E"/>
    <w:multiLevelType w:val="multilevel"/>
    <w:tmpl w:val="3B382B6A"/>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lowerLetter"/>
      <w:lvlText w:val="(%3)"/>
      <w:lvlJc w:val="left"/>
      <w:pPr>
        <w:tabs>
          <w:tab w:val="num" w:pos="1701"/>
        </w:tabs>
        <w:ind w:left="1701" w:hanging="850"/>
      </w:pPr>
      <w:rPr>
        <w:rFonts w:cs="Times New Roman"/>
      </w:rPr>
    </w:lvl>
    <w:lvl w:ilvl="3">
      <w:start w:val="1"/>
      <w:numFmt w:val="lowerRoman"/>
      <w:lvlText w:val="(%4)"/>
      <w:lvlJc w:val="left"/>
      <w:pPr>
        <w:tabs>
          <w:tab w:val="num" w:pos="2552"/>
        </w:tabs>
        <w:ind w:left="2552" w:hanging="851"/>
      </w:pPr>
      <w:rPr>
        <w:rFonts w:cs="Times New Roman"/>
      </w:rPr>
    </w:lvl>
    <w:lvl w:ilvl="4">
      <w:start w:val="1"/>
      <w:numFmt w:val="upperLetter"/>
      <w:lvlText w:val="(%5)"/>
      <w:lvlJc w:val="left"/>
      <w:pPr>
        <w:tabs>
          <w:tab w:val="num" w:pos="3402"/>
        </w:tabs>
        <w:ind w:left="3402" w:hanging="850"/>
      </w:pPr>
      <w:rPr>
        <w:rFonts w:cs="Times New Roman"/>
      </w:rPr>
    </w:lvl>
    <w:lvl w:ilvl="5">
      <w:start w:val="1"/>
      <w:numFmt w:val="upperRoman"/>
      <w:lvlText w:val="(%6)"/>
      <w:lvlJc w:val="left"/>
      <w:pPr>
        <w:tabs>
          <w:tab w:val="num" w:pos="4253"/>
        </w:tabs>
        <w:ind w:left="4253" w:hanging="851"/>
      </w:pPr>
      <w:rPr>
        <w:rFonts w:cs="Times New Roman"/>
      </w:rPr>
    </w:lvl>
    <w:lvl w:ilvl="6">
      <w:start w:val="1"/>
      <w:numFmt w:val="decimal"/>
      <w:lvlText w:val="%7)"/>
      <w:lvlJc w:val="left"/>
      <w:pPr>
        <w:tabs>
          <w:tab w:val="num" w:pos="5103"/>
        </w:tabs>
        <w:ind w:left="5103" w:hanging="850"/>
      </w:pPr>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FF4259A"/>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7FD857E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6"/>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13"/>
  </w:num>
  <w:num w:numId="36">
    <w:abstractNumId w:val="15"/>
  </w:num>
  <w:num w:numId="37">
    <w:abstractNumId w:val="11"/>
  </w:num>
  <w:num w:numId="38">
    <w:abstractNumId w:val="19"/>
  </w:num>
  <w:num w:numId="39">
    <w:abstractNumId w:val="23"/>
  </w:num>
  <w:num w:numId="40">
    <w:abstractNumId w:val="22"/>
  </w:num>
  <w:num w:numId="41">
    <w:abstractNumId w:val="17"/>
  </w:num>
  <w:num w:numId="42">
    <w:abstractNumId w:val="21"/>
  </w:num>
  <w:num w:numId="43">
    <w:abstractNumId w:val="14"/>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TrueTypeFonts/>
  <w:saveSubsetFonts/>
  <w:proofState w:spelling="clean" w:grammar="clean"/>
  <w:attachedTemplate r:id="rId1"/>
  <w:stylePaneFormatFilter w:val="0004"/>
  <w:defaultTabStop w:val="720"/>
  <w:evenAndOddHeaders/>
  <w:drawingGridHorizontalSpacing w:val="120"/>
  <w:displayHorizontalDrawingGridEvery w:val="2"/>
  <w:noPunctuationKerning/>
  <w:characterSpacingControl w:val="doNotCompress"/>
  <w:hdrShapeDefaults>
    <o:shapedefaults v:ext="edit" spidmax="21506"/>
  </w:hdrShapeDefaults>
  <w:footnotePr>
    <w:footnote w:id="-1"/>
    <w:footnote w:id="0"/>
  </w:footnotePr>
  <w:endnotePr>
    <w:endnote w:id="-1"/>
    <w:endnote w:id="0"/>
  </w:endnotePr>
  <w:compat/>
  <w:rsids>
    <w:rsidRoot w:val="00584A71"/>
    <w:rsid w:val="000056EE"/>
    <w:rsid w:val="00005A79"/>
    <w:rsid w:val="000101A9"/>
    <w:rsid w:val="00011846"/>
    <w:rsid w:val="00011852"/>
    <w:rsid w:val="000134B5"/>
    <w:rsid w:val="00013B5E"/>
    <w:rsid w:val="00013E3A"/>
    <w:rsid w:val="00017C25"/>
    <w:rsid w:val="00021676"/>
    <w:rsid w:val="00024697"/>
    <w:rsid w:val="00027EB9"/>
    <w:rsid w:val="00032756"/>
    <w:rsid w:val="0003498B"/>
    <w:rsid w:val="000352D6"/>
    <w:rsid w:val="000446FB"/>
    <w:rsid w:val="00054127"/>
    <w:rsid w:val="00054F6B"/>
    <w:rsid w:val="0005680C"/>
    <w:rsid w:val="0007001E"/>
    <w:rsid w:val="00070A26"/>
    <w:rsid w:val="00073CA4"/>
    <w:rsid w:val="000755F3"/>
    <w:rsid w:val="000821BA"/>
    <w:rsid w:val="00085041"/>
    <w:rsid w:val="000865DC"/>
    <w:rsid w:val="00087BE3"/>
    <w:rsid w:val="000A705B"/>
    <w:rsid w:val="000A7AF2"/>
    <w:rsid w:val="000B463F"/>
    <w:rsid w:val="000B52F3"/>
    <w:rsid w:val="000B72B5"/>
    <w:rsid w:val="000B7A85"/>
    <w:rsid w:val="000C0E9A"/>
    <w:rsid w:val="000C48C9"/>
    <w:rsid w:val="000D095B"/>
    <w:rsid w:val="000D1088"/>
    <w:rsid w:val="000D4CDA"/>
    <w:rsid w:val="000D7C62"/>
    <w:rsid w:val="000E16F3"/>
    <w:rsid w:val="000E6727"/>
    <w:rsid w:val="000F3CC9"/>
    <w:rsid w:val="000F52B7"/>
    <w:rsid w:val="00103494"/>
    <w:rsid w:val="00104766"/>
    <w:rsid w:val="00112496"/>
    <w:rsid w:val="0011371C"/>
    <w:rsid w:val="00114286"/>
    <w:rsid w:val="001241C9"/>
    <w:rsid w:val="001269B3"/>
    <w:rsid w:val="001312CF"/>
    <w:rsid w:val="00137445"/>
    <w:rsid w:val="00137655"/>
    <w:rsid w:val="00140566"/>
    <w:rsid w:val="001410A9"/>
    <w:rsid w:val="001415D1"/>
    <w:rsid w:val="00141B4E"/>
    <w:rsid w:val="00142CB2"/>
    <w:rsid w:val="0014531C"/>
    <w:rsid w:val="00145C33"/>
    <w:rsid w:val="0014660D"/>
    <w:rsid w:val="00146891"/>
    <w:rsid w:val="00147077"/>
    <w:rsid w:val="0015004C"/>
    <w:rsid w:val="00150F5C"/>
    <w:rsid w:val="00153159"/>
    <w:rsid w:val="00155F07"/>
    <w:rsid w:val="001567B7"/>
    <w:rsid w:val="00160DB0"/>
    <w:rsid w:val="00161234"/>
    <w:rsid w:val="00165EF5"/>
    <w:rsid w:val="001671E9"/>
    <w:rsid w:val="0017099C"/>
    <w:rsid w:val="001827C7"/>
    <w:rsid w:val="00183AC8"/>
    <w:rsid w:val="00185F6E"/>
    <w:rsid w:val="00187B15"/>
    <w:rsid w:val="00190752"/>
    <w:rsid w:val="0019199A"/>
    <w:rsid w:val="00197904"/>
    <w:rsid w:val="001A0C7F"/>
    <w:rsid w:val="001B1073"/>
    <w:rsid w:val="001B2225"/>
    <w:rsid w:val="001B3205"/>
    <w:rsid w:val="001B4AE0"/>
    <w:rsid w:val="001B503D"/>
    <w:rsid w:val="001B680B"/>
    <w:rsid w:val="001B7538"/>
    <w:rsid w:val="001D09D3"/>
    <w:rsid w:val="001D217A"/>
    <w:rsid w:val="001D34AF"/>
    <w:rsid w:val="001D49E7"/>
    <w:rsid w:val="001E6731"/>
    <w:rsid w:val="001F1694"/>
    <w:rsid w:val="001F3058"/>
    <w:rsid w:val="001F31C6"/>
    <w:rsid w:val="001F3D4C"/>
    <w:rsid w:val="001F3FD6"/>
    <w:rsid w:val="001F59A0"/>
    <w:rsid w:val="001F6B62"/>
    <w:rsid w:val="002019B4"/>
    <w:rsid w:val="002043A4"/>
    <w:rsid w:val="00204409"/>
    <w:rsid w:val="00205326"/>
    <w:rsid w:val="002073ED"/>
    <w:rsid w:val="002108D2"/>
    <w:rsid w:val="00211F14"/>
    <w:rsid w:val="002125DA"/>
    <w:rsid w:val="00213748"/>
    <w:rsid w:val="00213EC8"/>
    <w:rsid w:val="0021465E"/>
    <w:rsid w:val="002147AB"/>
    <w:rsid w:val="00217C64"/>
    <w:rsid w:val="00220EDA"/>
    <w:rsid w:val="00222DA1"/>
    <w:rsid w:val="0022369F"/>
    <w:rsid w:val="00223A7F"/>
    <w:rsid w:val="00224DA4"/>
    <w:rsid w:val="00225BEB"/>
    <w:rsid w:val="0022743E"/>
    <w:rsid w:val="002321C9"/>
    <w:rsid w:val="00234FDE"/>
    <w:rsid w:val="00235E34"/>
    <w:rsid w:val="002413F6"/>
    <w:rsid w:val="0024142C"/>
    <w:rsid w:val="00246B38"/>
    <w:rsid w:val="00251437"/>
    <w:rsid w:val="002525FB"/>
    <w:rsid w:val="00253675"/>
    <w:rsid w:val="00254B2F"/>
    <w:rsid w:val="00256425"/>
    <w:rsid w:val="00263CA6"/>
    <w:rsid w:val="00264A41"/>
    <w:rsid w:val="002711E9"/>
    <w:rsid w:val="00284A2C"/>
    <w:rsid w:val="002929F2"/>
    <w:rsid w:val="00296E69"/>
    <w:rsid w:val="002A0E5C"/>
    <w:rsid w:val="002A57A4"/>
    <w:rsid w:val="002B0FB1"/>
    <w:rsid w:val="002B4431"/>
    <w:rsid w:val="002C2F88"/>
    <w:rsid w:val="002C34B3"/>
    <w:rsid w:val="002C3F27"/>
    <w:rsid w:val="002C4313"/>
    <w:rsid w:val="002D24DD"/>
    <w:rsid w:val="002D295A"/>
    <w:rsid w:val="002D3EED"/>
    <w:rsid w:val="002D68AE"/>
    <w:rsid w:val="002E0C9A"/>
    <w:rsid w:val="002E265A"/>
    <w:rsid w:val="002E49E3"/>
    <w:rsid w:val="002E7E5E"/>
    <w:rsid w:val="002F7CD4"/>
    <w:rsid w:val="002F7DC3"/>
    <w:rsid w:val="0030627F"/>
    <w:rsid w:val="003063D1"/>
    <w:rsid w:val="003263DD"/>
    <w:rsid w:val="00331F91"/>
    <w:rsid w:val="003327E3"/>
    <w:rsid w:val="00335452"/>
    <w:rsid w:val="003360AD"/>
    <w:rsid w:val="00342DD9"/>
    <w:rsid w:val="00347278"/>
    <w:rsid w:val="00347ABE"/>
    <w:rsid w:val="00350D99"/>
    <w:rsid w:val="00352893"/>
    <w:rsid w:val="003535E0"/>
    <w:rsid w:val="00354DBB"/>
    <w:rsid w:val="0035673B"/>
    <w:rsid w:val="003570F6"/>
    <w:rsid w:val="00360F57"/>
    <w:rsid w:val="00366209"/>
    <w:rsid w:val="00376692"/>
    <w:rsid w:val="003800B7"/>
    <w:rsid w:val="0038236C"/>
    <w:rsid w:val="00382EAF"/>
    <w:rsid w:val="00383571"/>
    <w:rsid w:val="00383D0E"/>
    <w:rsid w:val="00383F12"/>
    <w:rsid w:val="00384027"/>
    <w:rsid w:val="003843EC"/>
    <w:rsid w:val="003910C5"/>
    <w:rsid w:val="003921CC"/>
    <w:rsid w:val="00396732"/>
    <w:rsid w:val="003A2BF9"/>
    <w:rsid w:val="003A3291"/>
    <w:rsid w:val="003B72D5"/>
    <w:rsid w:val="003C1989"/>
    <w:rsid w:val="003C3C69"/>
    <w:rsid w:val="003C700C"/>
    <w:rsid w:val="003C7D9A"/>
    <w:rsid w:val="003D20DD"/>
    <w:rsid w:val="003D2679"/>
    <w:rsid w:val="003D2E75"/>
    <w:rsid w:val="003D40E6"/>
    <w:rsid w:val="003D4A7D"/>
    <w:rsid w:val="003E2F86"/>
    <w:rsid w:val="003F43C5"/>
    <w:rsid w:val="00402BE6"/>
    <w:rsid w:val="00403CA6"/>
    <w:rsid w:val="00404DE1"/>
    <w:rsid w:val="00405625"/>
    <w:rsid w:val="00407E04"/>
    <w:rsid w:val="004117D0"/>
    <w:rsid w:val="00411C6B"/>
    <w:rsid w:val="00412BC2"/>
    <w:rsid w:val="00413D1F"/>
    <w:rsid w:val="004162D6"/>
    <w:rsid w:val="004174C2"/>
    <w:rsid w:val="00417FF6"/>
    <w:rsid w:val="00420A7B"/>
    <w:rsid w:val="00426AC4"/>
    <w:rsid w:val="0043600E"/>
    <w:rsid w:val="00440BE1"/>
    <w:rsid w:val="00441A1E"/>
    <w:rsid w:val="00447669"/>
    <w:rsid w:val="00454D0B"/>
    <w:rsid w:val="004564CF"/>
    <w:rsid w:val="0045717F"/>
    <w:rsid w:val="00463146"/>
    <w:rsid w:val="0046314B"/>
    <w:rsid w:val="0046344B"/>
    <w:rsid w:val="0047088E"/>
    <w:rsid w:val="00471C7B"/>
    <w:rsid w:val="0047221D"/>
    <w:rsid w:val="004728DA"/>
    <w:rsid w:val="00473443"/>
    <w:rsid w:val="0048102C"/>
    <w:rsid w:val="00482B0A"/>
    <w:rsid w:val="00484DBA"/>
    <w:rsid w:val="0048517A"/>
    <w:rsid w:val="004853CC"/>
    <w:rsid w:val="0048780B"/>
    <w:rsid w:val="00487822"/>
    <w:rsid w:val="00494D3C"/>
    <w:rsid w:val="00495BA1"/>
    <w:rsid w:val="00496618"/>
    <w:rsid w:val="004A28F1"/>
    <w:rsid w:val="004A4722"/>
    <w:rsid w:val="004C0E42"/>
    <w:rsid w:val="004C4D97"/>
    <w:rsid w:val="004D2CCB"/>
    <w:rsid w:val="004D4F07"/>
    <w:rsid w:val="004D630B"/>
    <w:rsid w:val="004D7964"/>
    <w:rsid w:val="004E01BE"/>
    <w:rsid w:val="004E271F"/>
    <w:rsid w:val="004F3A0D"/>
    <w:rsid w:val="004F4139"/>
    <w:rsid w:val="004F4E12"/>
    <w:rsid w:val="004F6457"/>
    <w:rsid w:val="0050017F"/>
    <w:rsid w:val="0050225E"/>
    <w:rsid w:val="005026A7"/>
    <w:rsid w:val="00503B51"/>
    <w:rsid w:val="00505817"/>
    <w:rsid w:val="00515E52"/>
    <w:rsid w:val="00516F09"/>
    <w:rsid w:val="00517213"/>
    <w:rsid w:val="00517B23"/>
    <w:rsid w:val="00523FEA"/>
    <w:rsid w:val="005240B2"/>
    <w:rsid w:val="00526A68"/>
    <w:rsid w:val="005277B9"/>
    <w:rsid w:val="00530A4B"/>
    <w:rsid w:val="00533AB5"/>
    <w:rsid w:val="0054510B"/>
    <w:rsid w:val="00551FD3"/>
    <w:rsid w:val="00552309"/>
    <w:rsid w:val="00556632"/>
    <w:rsid w:val="00556EB9"/>
    <w:rsid w:val="0056284E"/>
    <w:rsid w:val="00563239"/>
    <w:rsid w:val="005633C5"/>
    <w:rsid w:val="00564001"/>
    <w:rsid w:val="00564A57"/>
    <w:rsid w:val="00566F50"/>
    <w:rsid w:val="0056786E"/>
    <w:rsid w:val="00580D22"/>
    <w:rsid w:val="00582F5E"/>
    <w:rsid w:val="00584A71"/>
    <w:rsid w:val="00590B66"/>
    <w:rsid w:val="00592F96"/>
    <w:rsid w:val="005944CF"/>
    <w:rsid w:val="00596122"/>
    <w:rsid w:val="00596F0D"/>
    <w:rsid w:val="005971A1"/>
    <w:rsid w:val="005A0F53"/>
    <w:rsid w:val="005A2A56"/>
    <w:rsid w:val="005A3396"/>
    <w:rsid w:val="005A45DD"/>
    <w:rsid w:val="005B6D02"/>
    <w:rsid w:val="005C00F6"/>
    <w:rsid w:val="005C35C7"/>
    <w:rsid w:val="005C3646"/>
    <w:rsid w:val="005C428F"/>
    <w:rsid w:val="005C5769"/>
    <w:rsid w:val="005D2D2E"/>
    <w:rsid w:val="005D3D3D"/>
    <w:rsid w:val="005D6F22"/>
    <w:rsid w:val="005D7FE4"/>
    <w:rsid w:val="005E5309"/>
    <w:rsid w:val="005F0786"/>
    <w:rsid w:val="005F4EA9"/>
    <w:rsid w:val="005F5365"/>
    <w:rsid w:val="005F559D"/>
    <w:rsid w:val="0060490E"/>
    <w:rsid w:val="006061DF"/>
    <w:rsid w:val="006103E0"/>
    <w:rsid w:val="006133D2"/>
    <w:rsid w:val="006136E1"/>
    <w:rsid w:val="0061472F"/>
    <w:rsid w:val="00615C95"/>
    <w:rsid w:val="006165B3"/>
    <w:rsid w:val="00617061"/>
    <w:rsid w:val="00623919"/>
    <w:rsid w:val="00625771"/>
    <w:rsid w:val="0062619F"/>
    <w:rsid w:val="006302BC"/>
    <w:rsid w:val="00630B40"/>
    <w:rsid w:val="006355E6"/>
    <w:rsid w:val="00636345"/>
    <w:rsid w:val="00644B8D"/>
    <w:rsid w:val="00646B45"/>
    <w:rsid w:val="006503AC"/>
    <w:rsid w:val="006536EE"/>
    <w:rsid w:val="00657047"/>
    <w:rsid w:val="006615EA"/>
    <w:rsid w:val="00665D16"/>
    <w:rsid w:val="00672003"/>
    <w:rsid w:val="006739E3"/>
    <w:rsid w:val="006769BF"/>
    <w:rsid w:val="00680E93"/>
    <w:rsid w:val="00681EC9"/>
    <w:rsid w:val="00683FEC"/>
    <w:rsid w:val="006845C3"/>
    <w:rsid w:val="00684798"/>
    <w:rsid w:val="00686231"/>
    <w:rsid w:val="00687037"/>
    <w:rsid w:val="006927E1"/>
    <w:rsid w:val="00692F20"/>
    <w:rsid w:val="00693D62"/>
    <w:rsid w:val="006953FE"/>
    <w:rsid w:val="00697010"/>
    <w:rsid w:val="00697DE6"/>
    <w:rsid w:val="006A4252"/>
    <w:rsid w:val="006A7019"/>
    <w:rsid w:val="006B28EE"/>
    <w:rsid w:val="006B2AEC"/>
    <w:rsid w:val="006C0677"/>
    <w:rsid w:val="006C27A4"/>
    <w:rsid w:val="006C2F02"/>
    <w:rsid w:val="006C42CE"/>
    <w:rsid w:val="006C4BED"/>
    <w:rsid w:val="006C4E5A"/>
    <w:rsid w:val="006C53D2"/>
    <w:rsid w:val="006D1971"/>
    <w:rsid w:val="006D41A0"/>
    <w:rsid w:val="006D4B7F"/>
    <w:rsid w:val="006D6872"/>
    <w:rsid w:val="006D7E88"/>
    <w:rsid w:val="006E06EA"/>
    <w:rsid w:val="006E3DE8"/>
    <w:rsid w:val="006E4B47"/>
    <w:rsid w:val="006E52D3"/>
    <w:rsid w:val="006E69DC"/>
    <w:rsid w:val="006F3964"/>
    <w:rsid w:val="007037DD"/>
    <w:rsid w:val="00703B38"/>
    <w:rsid w:val="00704EDD"/>
    <w:rsid w:val="00706274"/>
    <w:rsid w:val="00710DC7"/>
    <w:rsid w:val="007125AB"/>
    <w:rsid w:val="00717563"/>
    <w:rsid w:val="00732B92"/>
    <w:rsid w:val="007332DA"/>
    <w:rsid w:val="00735B24"/>
    <w:rsid w:val="00735D23"/>
    <w:rsid w:val="00742BE4"/>
    <w:rsid w:val="00750F54"/>
    <w:rsid w:val="0075789A"/>
    <w:rsid w:val="00757952"/>
    <w:rsid w:val="00761759"/>
    <w:rsid w:val="007644D0"/>
    <w:rsid w:val="00765362"/>
    <w:rsid w:val="00771A33"/>
    <w:rsid w:val="00771B1D"/>
    <w:rsid w:val="007757F8"/>
    <w:rsid w:val="00780358"/>
    <w:rsid w:val="00783509"/>
    <w:rsid w:val="00784391"/>
    <w:rsid w:val="00787D5F"/>
    <w:rsid w:val="00792751"/>
    <w:rsid w:val="007A10CF"/>
    <w:rsid w:val="007A1349"/>
    <w:rsid w:val="007A3567"/>
    <w:rsid w:val="007A56B8"/>
    <w:rsid w:val="007C0378"/>
    <w:rsid w:val="007C0543"/>
    <w:rsid w:val="007C34ED"/>
    <w:rsid w:val="007C60E6"/>
    <w:rsid w:val="007D2042"/>
    <w:rsid w:val="007E21C3"/>
    <w:rsid w:val="007E2AB6"/>
    <w:rsid w:val="007E3EB6"/>
    <w:rsid w:val="007E4DC1"/>
    <w:rsid w:val="007E57AD"/>
    <w:rsid w:val="007F3913"/>
    <w:rsid w:val="00800AE8"/>
    <w:rsid w:val="00802693"/>
    <w:rsid w:val="00802C50"/>
    <w:rsid w:val="0080309D"/>
    <w:rsid w:val="00804233"/>
    <w:rsid w:val="00806B35"/>
    <w:rsid w:val="00807575"/>
    <w:rsid w:val="00815C20"/>
    <w:rsid w:val="008200F1"/>
    <w:rsid w:val="00820E6A"/>
    <w:rsid w:val="00821F9F"/>
    <w:rsid w:val="00825F12"/>
    <w:rsid w:val="00827C9C"/>
    <w:rsid w:val="00833F72"/>
    <w:rsid w:val="008437C9"/>
    <w:rsid w:val="00851BB2"/>
    <w:rsid w:val="00854F79"/>
    <w:rsid w:val="00855B7C"/>
    <w:rsid w:val="00856AC8"/>
    <w:rsid w:val="008621D6"/>
    <w:rsid w:val="00870B97"/>
    <w:rsid w:val="00876A9C"/>
    <w:rsid w:val="008773D3"/>
    <w:rsid w:val="00880435"/>
    <w:rsid w:val="008835A3"/>
    <w:rsid w:val="00890A16"/>
    <w:rsid w:val="00891412"/>
    <w:rsid w:val="008949D1"/>
    <w:rsid w:val="00895E32"/>
    <w:rsid w:val="008A0372"/>
    <w:rsid w:val="008A0D3A"/>
    <w:rsid w:val="008A1238"/>
    <w:rsid w:val="008A483B"/>
    <w:rsid w:val="008A56D7"/>
    <w:rsid w:val="008A5870"/>
    <w:rsid w:val="008A794B"/>
    <w:rsid w:val="008B32A8"/>
    <w:rsid w:val="008B7695"/>
    <w:rsid w:val="008C0945"/>
    <w:rsid w:val="008C2816"/>
    <w:rsid w:val="008C2CE0"/>
    <w:rsid w:val="008C43B2"/>
    <w:rsid w:val="008D68C0"/>
    <w:rsid w:val="008E02E5"/>
    <w:rsid w:val="008E06B6"/>
    <w:rsid w:val="008E3156"/>
    <w:rsid w:val="008E5537"/>
    <w:rsid w:val="008E74ED"/>
    <w:rsid w:val="008F32A1"/>
    <w:rsid w:val="008F357B"/>
    <w:rsid w:val="008F5939"/>
    <w:rsid w:val="008F5EC2"/>
    <w:rsid w:val="009070F5"/>
    <w:rsid w:val="00907E78"/>
    <w:rsid w:val="009102C9"/>
    <w:rsid w:val="009144D0"/>
    <w:rsid w:val="00914CC9"/>
    <w:rsid w:val="00915B19"/>
    <w:rsid w:val="0093033C"/>
    <w:rsid w:val="009305E2"/>
    <w:rsid w:val="009313DF"/>
    <w:rsid w:val="00933F8F"/>
    <w:rsid w:val="009356C5"/>
    <w:rsid w:val="00937E36"/>
    <w:rsid w:val="00946B3C"/>
    <w:rsid w:val="00946D4E"/>
    <w:rsid w:val="0095407C"/>
    <w:rsid w:val="009553F5"/>
    <w:rsid w:val="00956BEA"/>
    <w:rsid w:val="00962521"/>
    <w:rsid w:val="009625BC"/>
    <w:rsid w:val="00965FAA"/>
    <w:rsid w:val="0096686E"/>
    <w:rsid w:val="00966B40"/>
    <w:rsid w:val="0096767F"/>
    <w:rsid w:val="009719F2"/>
    <w:rsid w:val="0097307E"/>
    <w:rsid w:val="00977116"/>
    <w:rsid w:val="00982FFF"/>
    <w:rsid w:val="009830DC"/>
    <w:rsid w:val="009839C9"/>
    <w:rsid w:val="00987525"/>
    <w:rsid w:val="00992710"/>
    <w:rsid w:val="009A0DED"/>
    <w:rsid w:val="009A21C8"/>
    <w:rsid w:val="009A43F4"/>
    <w:rsid w:val="009A54D8"/>
    <w:rsid w:val="009A595E"/>
    <w:rsid w:val="009B68AD"/>
    <w:rsid w:val="009B6BA3"/>
    <w:rsid w:val="009C0DE1"/>
    <w:rsid w:val="009C1C01"/>
    <w:rsid w:val="009C27D7"/>
    <w:rsid w:val="009C2C6C"/>
    <w:rsid w:val="009C7B2F"/>
    <w:rsid w:val="009D13E9"/>
    <w:rsid w:val="009D17D3"/>
    <w:rsid w:val="009E3171"/>
    <w:rsid w:val="009F47BC"/>
    <w:rsid w:val="00A00812"/>
    <w:rsid w:val="00A027AC"/>
    <w:rsid w:val="00A05FD0"/>
    <w:rsid w:val="00A10D9C"/>
    <w:rsid w:val="00A125A4"/>
    <w:rsid w:val="00A1281A"/>
    <w:rsid w:val="00A208AB"/>
    <w:rsid w:val="00A21372"/>
    <w:rsid w:val="00A232BF"/>
    <w:rsid w:val="00A24B53"/>
    <w:rsid w:val="00A26F7C"/>
    <w:rsid w:val="00A31BE9"/>
    <w:rsid w:val="00A40923"/>
    <w:rsid w:val="00A453B8"/>
    <w:rsid w:val="00A45D09"/>
    <w:rsid w:val="00A537B6"/>
    <w:rsid w:val="00A63320"/>
    <w:rsid w:val="00A64F24"/>
    <w:rsid w:val="00A71715"/>
    <w:rsid w:val="00A7238F"/>
    <w:rsid w:val="00A72A46"/>
    <w:rsid w:val="00A73BD4"/>
    <w:rsid w:val="00A742C6"/>
    <w:rsid w:val="00A77EC6"/>
    <w:rsid w:val="00A811DF"/>
    <w:rsid w:val="00A82D4B"/>
    <w:rsid w:val="00A85FD1"/>
    <w:rsid w:val="00A867B2"/>
    <w:rsid w:val="00A87051"/>
    <w:rsid w:val="00A90B2B"/>
    <w:rsid w:val="00A93472"/>
    <w:rsid w:val="00A93484"/>
    <w:rsid w:val="00A94446"/>
    <w:rsid w:val="00AA2C0E"/>
    <w:rsid w:val="00AA31CC"/>
    <w:rsid w:val="00AA4848"/>
    <w:rsid w:val="00AA7EAB"/>
    <w:rsid w:val="00AB21E8"/>
    <w:rsid w:val="00AB3411"/>
    <w:rsid w:val="00AC7B9C"/>
    <w:rsid w:val="00AD0831"/>
    <w:rsid w:val="00AD0CF9"/>
    <w:rsid w:val="00AD3815"/>
    <w:rsid w:val="00AD4911"/>
    <w:rsid w:val="00AD4C82"/>
    <w:rsid w:val="00AE38F0"/>
    <w:rsid w:val="00AF0A96"/>
    <w:rsid w:val="00AF13B2"/>
    <w:rsid w:val="00AF55F7"/>
    <w:rsid w:val="00B02301"/>
    <w:rsid w:val="00B06ED0"/>
    <w:rsid w:val="00B117D1"/>
    <w:rsid w:val="00B11FF4"/>
    <w:rsid w:val="00B16A80"/>
    <w:rsid w:val="00B24BA5"/>
    <w:rsid w:val="00B26606"/>
    <w:rsid w:val="00B27130"/>
    <w:rsid w:val="00B32CA3"/>
    <w:rsid w:val="00B36B76"/>
    <w:rsid w:val="00B406E3"/>
    <w:rsid w:val="00B41A08"/>
    <w:rsid w:val="00B42B24"/>
    <w:rsid w:val="00B42F35"/>
    <w:rsid w:val="00B4372D"/>
    <w:rsid w:val="00B44012"/>
    <w:rsid w:val="00B440EB"/>
    <w:rsid w:val="00B44F89"/>
    <w:rsid w:val="00B50B2D"/>
    <w:rsid w:val="00B550C5"/>
    <w:rsid w:val="00B564FE"/>
    <w:rsid w:val="00B61BD7"/>
    <w:rsid w:val="00B629ED"/>
    <w:rsid w:val="00B63B91"/>
    <w:rsid w:val="00B64D46"/>
    <w:rsid w:val="00B65355"/>
    <w:rsid w:val="00B65B18"/>
    <w:rsid w:val="00B6752C"/>
    <w:rsid w:val="00B7226E"/>
    <w:rsid w:val="00B73ED2"/>
    <w:rsid w:val="00B74AE5"/>
    <w:rsid w:val="00B8004D"/>
    <w:rsid w:val="00B82B9D"/>
    <w:rsid w:val="00B82EAA"/>
    <w:rsid w:val="00B86854"/>
    <w:rsid w:val="00B925B6"/>
    <w:rsid w:val="00B93121"/>
    <w:rsid w:val="00B933BA"/>
    <w:rsid w:val="00BA098B"/>
    <w:rsid w:val="00BA0CD4"/>
    <w:rsid w:val="00BA46A3"/>
    <w:rsid w:val="00BA5A4E"/>
    <w:rsid w:val="00BA61EE"/>
    <w:rsid w:val="00BA7380"/>
    <w:rsid w:val="00BB5CE5"/>
    <w:rsid w:val="00BC053C"/>
    <w:rsid w:val="00BC2182"/>
    <w:rsid w:val="00BC4CCC"/>
    <w:rsid w:val="00BC745D"/>
    <w:rsid w:val="00BD2512"/>
    <w:rsid w:val="00BE2947"/>
    <w:rsid w:val="00BE6504"/>
    <w:rsid w:val="00BF25FA"/>
    <w:rsid w:val="00BF2E5E"/>
    <w:rsid w:val="00BF365C"/>
    <w:rsid w:val="00BF7E18"/>
    <w:rsid w:val="00C02DBF"/>
    <w:rsid w:val="00C03332"/>
    <w:rsid w:val="00C03F62"/>
    <w:rsid w:val="00C06410"/>
    <w:rsid w:val="00C06B54"/>
    <w:rsid w:val="00C143E8"/>
    <w:rsid w:val="00C144DF"/>
    <w:rsid w:val="00C15633"/>
    <w:rsid w:val="00C173C9"/>
    <w:rsid w:val="00C17C72"/>
    <w:rsid w:val="00C2276B"/>
    <w:rsid w:val="00C25519"/>
    <w:rsid w:val="00C32C58"/>
    <w:rsid w:val="00C350EE"/>
    <w:rsid w:val="00C354E3"/>
    <w:rsid w:val="00C4195E"/>
    <w:rsid w:val="00C44F80"/>
    <w:rsid w:val="00C4697F"/>
    <w:rsid w:val="00C52E8B"/>
    <w:rsid w:val="00C62CF6"/>
    <w:rsid w:val="00C63448"/>
    <w:rsid w:val="00C63F35"/>
    <w:rsid w:val="00C7037E"/>
    <w:rsid w:val="00C71889"/>
    <w:rsid w:val="00C71A74"/>
    <w:rsid w:val="00C7214E"/>
    <w:rsid w:val="00C73541"/>
    <w:rsid w:val="00C7648E"/>
    <w:rsid w:val="00C76C02"/>
    <w:rsid w:val="00C76FAA"/>
    <w:rsid w:val="00C8165C"/>
    <w:rsid w:val="00C82D38"/>
    <w:rsid w:val="00C849ED"/>
    <w:rsid w:val="00C85B08"/>
    <w:rsid w:val="00C85D0E"/>
    <w:rsid w:val="00C86D30"/>
    <w:rsid w:val="00C91374"/>
    <w:rsid w:val="00C92281"/>
    <w:rsid w:val="00C9472B"/>
    <w:rsid w:val="00C95911"/>
    <w:rsid w:val="00C95A4E"/>
    <w:rsid w:val="00C9614E"/>
    <w:rsid w:val="00C97166"/>
    <w:rsid w:val="00CA1689"/>
    <w:rsid w:val="00CA2DA1"/>
    <w:rsid w:val="00CA5742"/>
    <w:rsid w:val="00CB03C6"/>
    <w:rsid w:val="00CB5EDC"/>
    <w:rsid w:val="00CB684B"/>
    <w:rsid w:val="00CB6C63"/>
    <w:rsid w:val="00CC03EF"/>
    <w:rsid w:val="00CC1F5D"/>
    <w:rsid w:val="00CC204C"/>
    <w:rsid w:val="00CC4EF4"/>
    <w:rsid w:val="00CC7753"/>
    <w:rsid w:val="00CD4806"/>
    <w:rsid w:val="00CD5B4B"/>
    <w:rsid w:val="00CE419A"/>
    <w:rsid w:val="00CF06C0"/>
    <w:rsid w:val="00CF6B79"/>
    <w:rsid w:val="00CF7042"/>
    <w:rsid w:val="00D00741"/>
    <w:rsid w:val="00D02CCC"/>
    <w:rsid w:val="00D03B07"/>
    <w:rsid w:val="00D064C9"/>
    <w:rsid w:val="00D10555"/>
    <w:rsid w:val="00D108FD"/>
    <w:rsid w:val="00D11D42"/>
    <w:rsid w:val="00D1348C"/>
    <w:rsid w:val="00D16D8A"/>
    <w:rsid w:val="00D22684"/>
    <w:rsid w:val="00D305D7"/>
    <w:rsid w:val="00D405C2"/>
    <w:rsid w:val="00D4341A"/>
    <w:rsid w:val="00D44354"/>
    <w:rsid w:val="00D449AE"/>
    <w:rsid w:val="00D5334E"/>
    <w:rsid w:val="00D558BA"/>
    <w:rsid w:val="00D55BBF"/>
    <w:rsid w:val="00D55ECF"/>
    <w:rsid w:val="00D5643B"/>
    <w:rsid w:val="00D62BA7"/>
    <w:rsid w:val="00D62C81"/>
    <w:rsid w:val="00D632AF"/>
    <w:rsid w:val="00D771D4"/>
    <w:rsid w:val="00D779B3"/>
    <w:rsid w:val="00D8498F"/>
    <w:rsid w:val="00D86301"/>
    <w:rsid w:val="00D87EA3"/>
    <w:rsid w:val="00D9415C"/>
    <w:rsid w:val="00D96401"/>
    <w:rsid w:val="00D96FAA"/>
    <w:rsid w:val="00D973EA"/>
    <w:rsid w:val="00D97E1D"/>
    <w:rsid w:val="00DB3C97"/>
    <w:rsid w:val="00DB78AA"/>
    <w:rsid w:val="00DC1628"/>
    <w:rsid w:val="00DC413A"/>
    <w:rsid w:val="00DD0812"/>
    <w:rsid w:val="00DD1249"/>
    <w:rsid w:val="00DD18CC"/>
    <w:rsid w:val="00DD3616"/>
    <w:rsid w:val="00DD728E"/>
    <w:rsid w:val="00DE0A50"/>
    <w:rsid w:val="00DE3057"/>
    <w:rsid w:val="00DE4D4D"/>
    <w:rsid w:val="00DE63B8"/>
    <w:rsid w:val="00DE67F4"/>
    <w:rsid w:val="00DF0E9D"/>
    <w:rsid w:val="00DF2C4A"/>
    <w:rsid w:val="00DF33E2"/>
    <w:rsid w:val="00E010E8"/>
    <w:rsid w:val="00E01F26"/>
    <w:rsid w:val="00E0273C"/>
    <w:rsid w:val="00E07150"/>
    <w:rsid w:val="00E203C6"/>
    <w:rsid w:val="00E217C2"/>
    <w:rsid w:val="00E2184C"/>
    <w:rsid w:val="00E2453F"/>
    <w:rsid w:val="00E32912"/>
    <w:rsid w:val="00E33C59"/>
    <w:rsid w:val="00E34B12"/>
    <w:rsid w:val="00E3682B"/>
    <w:rsid w:val="00E371BB"/>
    <w:rsid w:val="00E40EA4"/>
    <w:rsid w:val="00E56B25"/>
    <w:rsid w:val="00E64745"/>
    <w:rsid w:val="00E654E4"/>
    <w:rsid w:val="00E73C63"/>
    <w:rsid w:val="00E759B1"/>
    <w:rsid w:val="00E75E8A"/>
    <w:rsid w:val="00E77EFF"/>
    <w:rsid w:val="00E8277D"/>
    <w:rsid w:val="00E85D86"/>
    <w:rsid w:val="00E90A82"/>
    <w:rsid w:val="00E9732E"/>
    <w:rsid w:val="00EA119B"/>
    <w:rsid w:val="00EA2CF9"/>
    <w:rsid w:val="00EA3E08"/>
    <w:rsid w:val="00EA521A"/>
    <w:rsid w:val="00EB160C"/>
    <w:rsid w:val="00EB2AE2"/>
    <w:rsid w:val="00EB4EA0"/>
    <w:rsid w:val="00EC6938"/>
    <w:rsid w:val="00EC7AB9"/>
    <w:rsid w:val="00ED07E0"/>
    <w:rsid w:val="00ED2990"/>
    <w:rsid w:val="00ED6CF8"/>
    <w:rsid w:val="00ED71F7"/>
    <w:rsid w:val="00EE5EC6"/>
    <w:rsid w:val="00EE7D3C"/>
    <w:rsid w:val="00EF4628"/>
    <w:rsid w:val="00F0496A"/>
    <w:rsid w:val="00F10D43"/>
    <w:rsid w:val="00F110BB"/>
    <w:rsid w:val="00F2289F"/>
    <w:rsid w:val="00F253A0"/>
    <w:rsid w:val="00F25838"/>
    <w:rsid w:val="00F325AA"/>
    <w:rsid w:val="00F41C0E"/>
    <w:rsid w:val="00F45CBD"/>
    <w:rsid w:val="00F524DB"/>
    <w:rsid w:val="00F532FC"/>
    <w:rsid w:val="00F535D6"/>
    <w:rsid w:val="00F57CFC"/>
    <w:rsid w:val="00F6237F"/>
    <w:rsid w:val="00F62DCB"/>
    <w:rsid w:val="00F630D2"/>
    <w:rsid w:val="00F63A79"/>
    <w:rsid w:val="00F65925"/>
    <w:rsid w:val="00F72662"/>
    <w:rsid w:val="00F74980"/>
    <w:rsid w:val="00F76086"/>
    <w:rsid w:val="00F83E23"/>
    <w:rsid w:val="00F85DA8"/>
    <w:rsid w:val="00F86AD1"/>
    <w:rsid w:val="00F96CF1"/>
    <w:rsid w:val="00FA108D"/>
    <w:rsid w:val="00FB129B"/>
    <w:rsid w:val="00FB2A3E"/>
    <w:rsid w:val="00FB515C"/>
    <w:rsid w:val="00FB68C5"/>
    <w:rsid w:val="00FB71C7"/>
    <w:rsid w:val="00FC1CF1"/>
    <w:rsid w:val="00FD1541"/>
    <w:rsid w:val="00FD212A"/>
    <w:rsid w:val="00FD4B3A"/>
    <w:rsid w:val="00FD6580"/>
    <w:rsid w:val="00FE04F0"/>
    <w:rsid w:val="00FE3FC6"/>
    <w:rsid w:val="00FE6EEA"/>
    <w:rsid w:val="00FF16F4"/>
    <w:rsid w:val="00FF20D1"/>
    <w:rsid w:val="00FF29BC"/>
    <w:rsid w:val="00FF4B4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48C9"/>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8A483B"/>
    <w:pPr>
      <w:keepNext/>
      <w:numPr>
        <w:numId w:val="40"/>
      </w:numPr>
      <w:spacing w:before="240" w:after="60"/>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8A483B"/>
    <w:pPr>
      <w:keepNext/>
      <w:numPr>
        <w:ilvl w:val="1"/>
        <w:numId w:val="40"/>
      </w:numPr>
      <w:spacing w:before="240" w:after="60"/>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qFormat/>
    <w:rsid w:val="008A483B"/>
    <w:pPr>
      <w:keepNext/>
      <w:numPr>
        <w:ilvl w:val="2"/>
        <w:numId w:val="40"/>
      </w:numPr>
      <w:spacing w:before="240" w:after="60"/>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8A483B"/>
    <w:pPr>
      <w:keepNext/>
      <w:numPr>
        <w:ilvl w:val="3"/>
        <w:numId w:val="40"/>
      </w:numPr>
      <w:spacing w:before="240" w:after="60"/>
      <w:outlineLvl w:val="3"/>
    </w:pPr>
    <w:rPr>
      <w:rFonts w:eastAsia="Times New Roman" w:cs="Times New Roman"/>
      <w:b/>
      <w:bCs/>
      <w:sz w:val="28"/>
      <w:szCs w:val="28"/>
      <w:lang w:eastAsia="en-AU"/>
    </w:rPr>
  </w:style>
  <w:style w:type="paragraph" w:styleId="Heading5">
    <w:name w:val="heading 5"/>
    <w:basedOn w:val="Normal"/>
    <w:next w:val="Normal"/>
    <w:link w:val="Heading5Char"/>
    <w:qFormat/>
    <w:rsid w:val="008A483B"/>
    <w:pPr>
      <w:numPr>
        <w:ilvl w:val="4"/>
        <w:numId w:val="40"/>
      </w:num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8A483B"/>
    <w:pPr>
      <w:numPr>
        <w:ilvl w:val="5"/>
        <w:numId w:val="40"/>
      </w:num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qFormat/>
    <w:rsid w:val="008A483B"/>
    <w:pPr>
      <w:numPr>
        <w:ilvl w:val="6"/>
        <w:numId w:val="40"/>
      </w:num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qFormat/>
    <w:rsid w:val="008A483B"/>
    <w:pPr>
      <w:numPr>
        <w:ilvl w:val="7"/>
        <w:numId w:val="40"/>
      </w:num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8A483B"/>
    <w:pPr>
      <w:numPr>
        <w:ilvl w:val="8"/>
        <w:numId w:val="40"/>
      </w:num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739E3"/>
    <w:rPr>
      <w:rFonts w:ascii="Arial" w:hAnsi="Arial" w:cs="Arial"/>
      <w:b/>
      <w:bCs/>
      <w:kern w:val="32"/>
      <w:sz w:val="32"/>
      <w:szCs w:val="32"/>
    </w:rPr>
  </w:style>
  <w:style w:type="character" w:customStyle="1" w:styleId="Heading2Char">
    <w:name w:val="Heading 2 Char"/>
    <w:basedOn w:val="DefaultParagraphFont"/>
    <w:link w:val="Heading2"/>
    <w:uiPriority w:val="9"/>
    <w:locked/>
    <w:rsid w:val="006739E3"/>
    <w:rPr>
      <w:rFonts w:ascii="Arial" w:hAnsi="Arial" w:cs="Arial"/>
      <w:b/>
      <w:bCs/>
      <w:i/>
      <w:iCs/>
      <w:sz w:val="28"/>
      <w:szCs w:val="28"/>
    </w:rPr>
  </w:style>
  <w:style w:type="character" w:customStyle="1" w:styleId="Heading3Char">
    <w:name w:val="Heading 3 Char"/>
    <w:basedOn w:val="DefaultParagraphFont"/>
    <w:link w:val="Heading3"/>
    <w:uiPriority w:val="9"/>
    <w:locked/>
    <w:rsid w:val="006739E3"/>
    <w:rPr>
      <w:rFonts w:ascii="Arial" w:hAnsi="Arial" w:cs="Arial"/>
      <w:b/>
      <w:bCs/>
      <w:sz w:val="26"/>
      <w:szCs w:val="26"/>
    </w:rPr>
  </w:style>
  <w:style w:type="character" w:customStyle="1" w:styleId="Heading4Char">
    <w:name w:val="Heading 4 Char"/>
    <w:basedOn w:val="DefaultParagraphFont"/>
    <w:link w:val="Heading4"/>
    <w:uiPriority w:val="9"/>
    <w:locked/>
    <w:rsid w:val="006739E3"/>
    <w:rPr>
      <w:b/>
      <w:bCs/>
      <w:sz w:val="28"/>
      <w:szCs w:val="28"/>
    </w:rPr>
  </w:style>
  <w:style w:type="character" w:customStyle="1" w:styleId="Heading5Char">
    <w:name w:val="Heading 5 Char"/>
    <w:basedOn w:val="DefaultParagraphFont"/>
    <w:link w:val="Heading5"/>
    <w:uiPriority w:val="9"/>
    <w:locked/>
    <w:rsid w:val="006739E3"/>
    <w:rPr>
      <w:b/>
      <w:bCs/>
      <w:i/>
      <w:iCs/>
      <w:sz w:val="26"/>
      <w:szCs w:val="26"/>
    </w:rPr>
  </w:style>
  <w:style w:type="character" w:customStyle="1" w:styleId="Heading6Char">
    <w:name w:val="Heading 6 Char"/>
    <w:basedOn w:val="DefaultParagraphFont"/>
    <w:link w:val="Heading6"/>
    <w:uiPriority w:val="9"/>
    <w:locked/>
    <w:rsid w:val="006739E3"/>
    <w:rPr>
      <w:b/>
      <w:bCs/>
      <w:sz w:val="22"/>
      <w:szCs w:val="22"/>
    </w:rPr>
  </w:style>
  <w:style w:type="character" w:customStyle="1" w:styleId="Heading7Char">
    <w:name w:val="Heading 7 Char"/>
    <w:basedOn w:val="DefaultParagraphFont"/>
    <w:link w:val="Heading7"/>
    <w:uiPriority w:val="9"/>
    <w:locked/>
    <w:rsid w:val="006739E3"/>
    <w:rPr>
      <w:sz w:val="24"/>
      <w:szCs w:val="24"/>
    </w:rPr>
  </w:style>
  <w:style w:type="character" w:customStyle="1" w:styleId="Heading8Char">
    <w:name w:val="Heading 8 Char"/>
    <w:basedOn w:val="DefaultParagraphFont"/>
    <w:link w:val="Heading8"/>
    <w:uiPriority w:val="9"/>
    <w:locked/>
    <w:rsid w:val="006739E3"/>
    <w:rPr>
      <w:i/>
      <w:iCs/>
      <w:sz w:val="24"/>
      <w:szCs w:val="24"/>
    </w:rPr>
  </w:style>
  <w:style w:type="character" w:customStyle="1" w:styleId="Heading9Char">
    <w:name w:val="Heading 9 Char"/>
    <w:basedOn w:val="DefaultParagraphFont"/>
    <w:link w:val="Heading9"/>
    <w:uiPriority w:val="9"/>
    <w:locked/>
    <w:rsid w:val="006739E3"/>
    <w:rPr>
      <w:rFonts w:ascii="Arial" w:hAnsi="Arial" w:cs="Arial"/>
      <w:sz w:val="22"/>
      <w:szCs w:val="22"/>
    </w:rPr>
  </w:style>
  <w:style w:type="table" w:customStyle="1" w:styleId="TableGrid2">
    <w:name w:val="Table Grid2"/>
    <w:basedOn w:val="TableNormal"/>
    <w:next w:val="TableGrid"/>
    <w:uiPriority w:val="59"/>
    <w:rsid w:val="005C35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C35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0C48C9"/>
    <w:pPr>
      <w:tabs>
        <w:tab w:val="center" w:pos="4153"/>
        <w:tab w:val="right" w:pos="8306"/>
      </w:tabs>
    </w:pPr>
    <w:rPr>
      <w:sz w:val="22"/>
      <w:szCs w:val="24"/>
    </w:rPr>
  </w:style>
  <w:style w:type="character" w:customStyle="1" w:styleId="FooterChar">
    <w:name w:val="Footer Char"/>
    <w:basedOn w:val="DefaultParagraphFont"/>
    <w:link w:val="Footer"/>
    <w:locked/>
    <w:rsid w:val="000C48C9"/>
    <w:rPr>
      <w:sz w:val="22"/>
      <w:szCs w:val="24"/>
    </w:rPr>
  </w:style>
  <w:style w:type="paragraph" w:styleId="BlockText">
    <w:name w:val="Block Text"/>
    <w:basedOn w:val="Normal"/>
    <w:rsid w:val="008A483B"/>
    <w:pPr>
      <w:spacing w:after="120"/>
      <w:ind w:left="1440" w:right="1440"/>
    </w:pPr>
  </w:style>
  <w:style w:type="paragraph" w:styleId="BodyText">
    <w:name w:val="Body Text"/>
    <w:basedOn w:val="Normal"/>
    <w:link w:val="BodyTextChar"/>
    <w:rsid w:val="008A483B"/>
    <w:pPr>
      <w:spacing w:after="120"/>
    </w:pPr>
  </w:style>
  <w:style w:type="character" w:customStyle="1" w:styleId="BodyTextChar">
    <w:name w:val="Body Text Char"/>
    <w:basedOn w:val="DefaultParagraphFont"/>
    <w:link w:val="BodyText"/>
    <w:uiPriority w:val="99"/>
    <w:semiHidden/>
    <w:locked/>
    <w:rsid w:val="006739E3"/>
    <w:rPr>
      <w:rFonts w:cs="Times New Roman"/>
      <w:sz w:val="24"/>
      <w:szCs w:val="24"/>
    </w:rPr>
  </w:style>
  <w:style w:type="paragraph" w:styleId="BodyText2">
    <w:name w:val="Body Text 2"/>
    <w:basedOn w:val="Normal"/>
    <w:link w:val="BodyText2Char"/>
    <w:rsid w:val="008A483B"/>
    <w:pPr>
      <w:spacing w:after="120" w:line="480" w:lineRule="auto"/>
    </w:pPr>
  </w:style>
  <w:style w:type="character" w:customStyle="1" w:styleId="BodyText2Char">
    <w:name w:val="Body Text 2 Char"/>
    <w:basedOn w:val="DefaultParagraphFont"/>
    <w:link w:val="BodyText2"/>
    <w:uiPriority w:val="99"/>
    <w:semiHidden/>
    <w:locked/>
    <w:rsid w:val="006739E3"/>
    <w:rPr>
      <w:rFonts w:cs="Times New Roman"/>
      <w:sz w:val="24"/>
      <w:szCs w:val="24"/>
    </w:rPr>
  </w:style>
  <w:style w:type="paragraph" w:styleId="BodyText3">
    <w:name w:val="Body Text 3"/>
    <w:basedOn w:val="Normal"/>
    <w:link w:val="BodyText3Char"/>
    <w:rsid w:val="008A483B"/>
    <w:pPr>
      <w:spacing w:after="120"/>
    </w:pPr>
    <w:rPr>
      <w:sz w:val="16"/>
      <w:szCs w:val="16"/>
    </w:rPr>
  </w:style>
  <w:style w:type="character" w:customStyle="1" w:styleId="BodyText3Char">
    <w:name w:val="Body Text 3 Char"/>
    <w:basedOn w:val="DefaultParagraphFont"/>
    <w:link w:val="BodyText3"/>
    <w:uiPriority w:val="99"/>
    <w:semiHidden/>
    <w:locked/>
    <w:rsid w:val="006739E3"/>
    <w:rPr>
      <w:rFonts w:cs="Times New Roman"/>
      <w:sz w:val="16"/>
      <w:szCs w:val="16"/>
    </w:rPr>
  </w:style>
  <w:style w:type="paragraph" w:styleId="BodyTextFirstIndent">
    <w:name w:val="Body Text First Indent"/>
    <w:basedOn w:val="BodyText"/>
    <w:link w:val="BodyTextFirstIndentChar"/>
    <w:rsid w:val="008A483B"/>
    <w:pPr>
      <w:ind w:firstLine="210"/>
    </w:pPr>
  </w:style>
  <w:style w:type="character" w:customStyle="1" w:styleId="BodyTextFirstIndentChar">
    <w:name w:val="Body Text First Indent Char"/>
    <w:basedOn w:val="BodyTextChar"/>
    <w:link w:val="BodyTextFirstIndent"/>
    <w:uiPriority w:val="99"/>
    <w:semiHidden/>
    <w:locked/>
    <w:rsid w:val="006739E3"/>
    <w:rPr>
      <w:rFonts w:cs="Times New Roman"/>
      <w:sz w:val="24"/>
      <w:szCs w:val="24"/>
    </w:rPr>
  </w:style>
  <w:style w:type="paragraph" w:styleId="BodyTextIndent">
    <w:name w:val="Body Text Indent"/>
    <w:basedOn w:val="Normal"/>
    <w:link w:val="BodyTextIndentChar"/>
    <w:rsid w:val="008A483B"/>
    <w:pPr>
      <w:spacing w:after="120"/>
      <w:ind w:left="283"/>
    </w:pPr>
  </w:style>
  <w:style w:type="character" w:customStyle="1" w:styleId="BodyTextIndentChar">
    <w:name w:val="Body Text Indent Char"/>
    <w:basedOn w:val="DefaultParagraphFont"/>
    <w:link w:val="BodyTextIndent"/>
    <w:uiPriority w:val="99"/>
    <w:semiHidden/>
    <w:locked/>
    <w:rsid w:val="006739E3"/>
    <w:rPr>
      <w:rFonts w:cs="Times New Roman"/>
      <w:sz w:val="24"/>
      <w:szCs w:val="24"/>
    </w:rPr>
  </w:style>
  <w:style w:type="paragraph" w:styleId="BodyTextFirstIndent2">
    <w:name w:val="Body Text First Indent 2"/>
    <w:basedOn w:val="BodyTextIndent"/>
    <w:link w:val="BodyTextFirstIndent2Char"/>
    <w:rsid w:val="008A483B"/>
    <w:pPr>
      <w:ind w:firstLine="210"/>
    </w:pPr>
  </w:style>
  <w:style w:type="character" w:customStyle="1" w:styleId="BodyTextFirstIndent2Char">
    <w:name w:val="Body Text First Indent 2 Char"/>
    <w:basedOn w:val="BodyTextIndentChar"/>
    <w:link w:val="BodyTextFirstIndent2"/>
    <w:uiPriority w:val="99"/>
    <w:semiHidden/>
    <w:locked/>
    <w:rsid w:val="006739E3"/>
    <w:rPr>
      <w:rFonts w:cs="Times New Roman"/>
      <w:sz w:val="24"/>
      <w:szCs w:val="24"/>
    </w:rPr>
  </w:style>
  <w:style w:type="paragraph" w:styleId="BodyTextIndent2">
    <w:name w:val="Body Text Indent 2"/>
    <w:basedOn w:val="Normal"/>
    <w:link w:val="BodyTextIndent2Char"/>
    <w:rsid w:val="008A483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739E3"/>
    <w:rPr>
      <w:rFonts w:cs="Times New Roman"/>
      <w:sz w:val="24"/>
      <w:szCs w:val="24"/>
    </w:rPr>
  </w:style>
  <w:style w:type="paragraph" w:styleId="BodyTextIndent3">
    <w:name w:val="Body Text Indent 3"/>
    <w:basedOn w:val="Normal"/>
    <w:link w:val="BodyTextIndent3Char"/>
    <w:rsid w:val="008A483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6739E3"/>
    <w:rPr>
      <w:rFonts w:cs="Times New Roman"/>
      <w:sz w:val="16"/>
      <w:szCs w:val="16"/>
    </w:rPr>
  </w:style>
  <w:style w:type="paragraph" w:styleId="Closing">
    <w:name w:val="Closing"/>
    <w:basedOn w:val="Normal"/>
    <w:link w:val="ClosingChar"/>
    <w:rsid w:val="008A483B"/>
    <w:pPr>
      <w:ind w:left="4252"/>
    </w:pPr>
  </w:style>
  <w:style w:type="character" w:customStyle="1" w:styleId="ClosingChar">
    <w:name w:val="Closing Char"/>
    <w:basedOn w:val="DefaultParagraphFont"/>
    <w:link w:val="Closing"/>
    <w:uiPriority w:val="99"/>
    <w:semiHidden/>
    <w:locked/>
    <w:rsid w:val="006739E3"/>
    <w:rPr>
      <w:rFonts w:cs="Times New Roman"/>
      <w:sz w:val="24"/>
      <w:szCs w:val="24"/>
    </w:rPr>
  </w:style>
  <w:style w:type="paragraph" w:styleId="Date">
    <w:name w:val="Date"/>
    <w:basedOn w:val="Normal"/>
    <w:next w:val="Normal"/>
    <w:link w:val="DateChar"/>
    <w:rsid w:val="008A483B"/>
  </w:style>
  <w:style w:type="character" w:customStyle="1" w:styleId="DateChar">
    <w:name w:val="Date Char"/>
    <w:basedOn w:val="DefaultParagraphFont"/>
    <w:link w:val="Date"/>
    <w:uiPriority w:val="99"/>
    <w:semiHidden/>
    <w:locked/>
    <w:rsid w:val="006739E3"/>
    <w:rPr>
      <w:rFonts w:cs="Times New Roman"/>
      <w:sz w:val="24"/>
      <w:szCs w:val="24"/>
    </w:rPr>
  </w:style>
  <w:style w:type="paragraph" w:styleId="E-mailSignature">
    <w:name w:val="E-mail Signature"/>
    <w:basedOn w:val="Normal"/>
    <w:link w:val="E-mailSignatureChar"/>
    <w:rsid w:val="008A483B"/>
  </w:style>
  <w:style w:type="character" w:customStyle="1" w:styleId="E-mailSignatureChar">
    <w:name w:val="E-mail Signature Char"/>
    <w:basedOn w:val="DefaultParagraphFont"/>
    <w:link w:val="E-mailSignature"/>
    <w:uiPriority w:val="99"/>
    <w:semiHidden/>
    <w:locked/>
    <w:rsid w:val="006739E3"/>
    <w:rPr>
      <w:rFonts w:cs="Times New Roman"/>
      <w:sz w:val="24"/>
      <w:szCs w:val="24"/>
    </w:rPr>
  </w:style>
  <w:style w:type="character" w:styleId="Emphasis">
    <w:name w:val="Emphasis"/>
    <w:basedOn w:val="DefaultParagraphFont"/>
    <w:qFormat/>
    <w:rsid w:val="008A483B"/>
    <w:rPr>
      <w:rFonts w:cs="Times New Roman"/>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rFonts w:cs="Times New Roman"/>
      <w:color w:val="800080"/>
      <w:u w:val="single"/>
    </w:rPr>
  </w:style>
  <w:style w:type="paragraph" w:styleId="Header">
    <w:name w:val="header"/>
    <w:basedOn w:val="OPCParaBase"/>
    <w:link w:val="HeaderChar"/>
    <w:unhideWhenUsed/>
    <w:rsid w:val="000C48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0C48C9"/>
    <w:rPr>
      <w:sz w:val="16"/>
    </w:rPr>
  </w:style>
  <w:style w:type="character" w:styleId="HTMLAcronym">
    <w:name w:val="HTML Acronym"/>
    <w:basedOn w:val="DefaultParagraphFont"/>
    <w:rsid w:val="008A483B"/>
    <w:rPr>
      <w:rFonts w:cs="Times New Roman"/>
    </w:rPr>
  </w:style>
  <w:style w:type="paragraph" w:styleId="HTMLAddress">
    <w:name w:val="HTML Address"/>
    <w:basedOn w:val="Normal"/>
    <w:link w:val="HTMLAddressChar"/>
    <w:rsid w:val="008A483B"/>
    <w:rPr>
      <w:i/>
      <w:iCs/>
    </w:rPr>
  </w:style>
  <w:style w:type="character" w:customStyle="1" w:styleId="HTMLAddressChar">
    <w:name w:val="HTML Address Char"/>
    <w:basedOn w:val="DefaultParagraphFont"/>
    <w:link w:val="HTMLAddress"/>
    <w:uiPriority w:val="99"/>
    <w:semiHidden/>
    <w:locked/>
    <w:rsid w:val="006739E3"/>
    <w:rPr>
      <w:rFonts w:cs="Times New Roman"/>
      <w:i/>
      <w:iCs/>
      <w:sz w:val="24"/>
      <w:szCs w:val="24"/>
    </w:rPr>
  </w:style>
  <w:style w:type="character" w:styleId="HTMLCite">
    <w:name w:val="HTML Cite"/>
    <w:basedOn w:val="DefaultParagraphFont"/>
    <w:rsid w:val="008A483B"/>
    <w:rPr>
      <w:rFonts w:cs="Times New Roman"/>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rFonts w:cs="Times New Roman"/>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link w:val="HTMLPreformattedChar"/>
    <w:rsid w:val="008A483B"/>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6739E3"/>
    <w:rPr>
      <w:rFonts w:ascii="Courier New" w:hAnsi="Courier New" w:cs="Courier New"/>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rFonts w:cs="Times New Roman"/>
      <w:i/>
      <w:iCs/>
    </w:rPr>
  </w:style>
  <w:style w:type="character" w:styleId="Hyperlink">
    <w:name w:val="Hyperlink"/>
    <w:basedOn w:val="DefaultParagraphFont"/>
    <w:rsid w:val="008A483B"/>
    <w:rPr>
      <w:rFonts w:cs="Times New Roman"/>
      <w:color w:val="0000FF"/>
      <w:u w:val="single"/>
    </w:rPr>
  </w:style>
  <w:style w:type="character" w:styleId="LineNumber">
    <w:name w:val="line number"/>
    <w:basedOn w:val="OPCCharBase"/>
    <w:uiPriority w:val="99"/>
    <w:unhideWhenUsed/>
    <w:rsid w:val="000C48C9"/>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14"/>
      </w:numPr>
      <w:ind w:left="360"/>
    </w:pPr>
  </w:style>
  <w:style w:type="paragraph" w:styleId="ListBullet2">
    <w:name w:val="List Bullet 2"/>
    <w:basedOn w:val="Normal"/>
    <w:rsid w:val="008A483B"/>
    <w:pPr>
      <w:numPr>
        <w:numId w:val="15"/>
      </w:numPr>
    </w:pPr>
  </w:style>
  <w:style w:type="paragraph" w:styleId="ListBullet3">
    <w:name w:val="List Bullet 3"/>
    <w:basedOn w:val="Normal"/>
    <w:rsid w:val="008A483B"/>
    <w:pPr>
      <w:numPr>
        <w:numId w:val="16"/>
      </w:numPr>
      <w:tabs>
        <w:tab w:val="clear" w:pos="360"/>
        <w:tab w:val="num" w:pos="926"/>
      </w:tabs>
      <w:ind w:left="926"/>
    </w:pPr>
  </w:style>
  <w:style w:type="paragraph" w:styleId="ListBullet4">
    <w:name w:val="List Bullet 4"/>
    <w:basedOn w:val="Normal"/>
    <w:rsid w:val="008A483B"/>
    <w:pPr>
      <w:numPr>
        <w:numId w:val="17"/>
      </w:numPr>
      <w:tabs>
        <w:tab w:val="num" w:pos="1209"/>
      </w:tabs>
      <w:ind w:left="1209"/>
    </w:pPr>
  </w:style>
  <w:style w:type="paragraph" w:styleId="ListBullet5">
    <w:name w:val="List Bullet 5"/>
    <w:basedOn w:val="Normal"/>
    <w:rsid w:val="008A483B"/>
    <w:pPr>
      <w:numPr>
        <w:numId w:val="18"/>
      </w:numPr>
      <w:tabs>
        <w:tab w:val="num" w:pos="1492"/>
      </w:tabs>
      <w:ind w:left="1492"/>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19"/>
      </w:numPr>
      <w:ind w:left="360"/>
    </w:pPr>
  </w:style>
  <w:style w:type="paragraph" w:styleId="ListNumber2">
    <w:name w:val="List Number 2"/>
    <w:basedOn w:val="Normal"/>
    <w:rsid w:val="008A483B"/>
    <w:pPr>
      <w:numPr>
        <w:numId w:val="20"/>
      </w:numPr>
      <w:tabs>
        <w:tab w:val="num" w:pos="643"/>
      </w:tabs>
      <w:ind w:left="643"/>
    </w:pPr>
  </w:style>
  <w:style w:type="paragraph" w:styleId="ListNumber3">
    <w:name w:val="List Number 3"/>
    <w:basedOn w:val="Normal"/>
    <w:rsid w:val="008A483B"/>
    <w:pPr>
      <w:numPr>
        <w:numId w:val="21"/>
      </w:numPr>
      <w:tabs>
        <w:tab w:val="clear" w:pos="360"/>
        <w:tab w:val="num" w:pos="926"/>
      </w:tabs>
      <w:ind w:left="926"/>
    </w:pPr>
  </w:style>
  <w:style w:type="paragraph" w:styleId="ListNumber4">
    <w:name w:val="List Number 4"/>
    <w:basedOn w:val="Normal"/>
    <w:rsid w:val="008A483B"/>
    <w:pPr>
      <w:numPr>
        <w:numId w:val="22"/>
      </w:numPr>
      <w:tabs>
        <w:tab w:val="clear" w:pos="360"/>
        <w:tab w:val="num" w:pos="1209"/>
      </w:tabs>
      <w:ind w:left="1209"/>
    </w:pPr>
  </w:style>
  <w:style w:type="paragraph" w:styleId="ListNumber5">
    <w:name w:val="List Number 5"/>
    <w:basedOn w:val="Normal"/>
    <w:rsid w:val="008A483B"/>
    <w:pPr>
      <w:numPr>
        <w:numId w:val="23"/>
      </w:numPr>
      <w:tabs>
        <w:tab w:val="num" w:pos="1492"/>
      </w:tabs>
      <w:ind w:left="1492" w:hanging="360"/>
    </w:pPr>
  </w:style>
  <w:style w:type="paragraph" w:styleId="MessageHeader">
    <w:name w:val="Message Header"/>
    <w:basedOn w:val="Normal"/>
    <w:link w:val="MessageHeaderChar"/>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6739E3"/>
    <w:rPr>
      <w:rFonts w:asciiTheme="majorHAnsi" w:eastAsiaTheme="majorEastAsia" w:hAnsiTheme="majorHAnsi" w:cs="Times New Roman"/>
      <w:sz w:val="24"/>
      <w:szCs w:val="24"/>
      <w:shd w:val="pct20" w:color="auto" w:fill="auto"/>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5C35C7"/>
  </w:style>
  <w:style w:type="paragraph" w:styleId="PlainText">
    <w:name w:val="Plain Text"/>
    <w:basedOn w:val="Normal"/>
    <w:link w:val="PlainTextChar"/>
    <w:rsid w:val="008A483B"/>
    <w:rPr>
      <w:rFonts w:ascii="Courier New" w:hAnsi="Courier New" w:cs="Courier New"/>
      <w:sz w:val="20"/>
    </w:rPr>
  </w:style>
  <w:style w:type="character" w:customStyle="1" w:styleId="PlainTextChar">
    <w:name w:val="Plain Text Char"/>
    <w:basedOn w:val="DefaultParagraphFont"/>
    <w:link w:val="PlainText"/>
    <w:uiPriority w:val="99"/>
    <w:semiHidden/>
    <w:locked/>
    <w:rsid w:val="006739E3"/>
    <w:rPr>
      <w:rFonts w:ascii="Courier New" w:hAnsi="Courier New" w:cs="Courier New"/>
    </w:rPr>
  </w:style>
  <w:style w:type="paragraph" w:styleId="Salutation">
    <w:name w:val="Salutation"/>
    <w:basedOn w:val="Normal"/>
    <w:next w:val="Normal"/>
    <w:link w:val="SalutationChar"/>
    <w:rsid w:val="008A483B"/>
  </w:style>
  <w:style w:type="character" w:customStyle="1" w:styleId="SalutationChar">
    <w:name w:val="Salutation Char"/>
    <w:basedOn w:val="DefaultParagraphFont"/>
    <w:link w:val="Salutation"/>
    <w:uiPriority w:val="99"/>
    <w:semiHidden/>
    <w:locked/>
    <w:rsid w:val="006739E3"/>
    <w:rPr>
      <w:rFonts w:cs="Times New Roman"/>
      <w:sz w:val="24"/>
      <w:szCs w:val="24"/>
    </w:rPr>
  </w:style>
  <w:style w:type="paragraph" w:styleId="Signature">
    <w:name w:val="Signature"/>
    <w:basedOn w:val="Normal"/>
    <w:link w:val="SignatureChar"/>
    <w:rsid w:val="008A483B"/>
    <w:pPr>
      <w:ind w:left="4252"/>
    </w:pPr>
  </w:style>
  <w:style w:type="character" w:customStyle="1" w:styleId="SignatureChar">
    <w:name w:val="Signature Char"/>
    <w:basedOn w:val="DefaultParagraphFont"/>
    <w:link w:val="Signature"/>
    <w:uiPriority w:val="99"/>
    <w:semiHidden/>
    <w:locked/>
    <w:rsid w:val="006739E3"/>
    <w:rPr>
      <w:rFonts w:cs="Times New Roman"/>
      <w:sz w:val="24"/>
      <w:szCs w:val="24"/>
    </w:rPr>
  </w:style>
  <w:style w:type="character" w:styleId="Strong">
    <w:name w:val="Strong"/>
    <w:basedOn w:val="DefaultParagraphFont"/>
    <w:qFormat/>
    <w:rsid w:val="008A483B"/>
    <w:rPr>
      <w:rFonts w:cs="Times New Roman"/>
      <w:b/>
      <w:bCs/>
    </w:rPr>
  </w:style>
  <w:style w:type="paragraph" w:styleId="Subtitle">
    <w:name w:val="Subtitle"/>
    <w:basedOn w:val="Normal"/>
    <w:link w:val="SubtitleChar"/>
    <w:qFormat/>
    <w:rsid w:val="008A483B"/>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sid w:val="006739E3"/>
    <w:rPr>
      <w:rFonts w:asciiTheme="majorHAnsi" w:eastAsiaTheme="majorEastAsia" w:hAnsiTheme="majorHAnsi" w:cs="Times New Roman"/>
      <w:sz w:val="24"/>
      <w:szCs w:val="24"/>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C48C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TitleChar">
    <w:name w:val="Title Char"/>
    <w:basedOn w:val="DefaultParagraphFont"/>
    <w:link w:val="Title"/>
    <w:uiPriority w:val="10"/>
    <w:locked/>
    <w:rsid w:val="006739E3"/>
    <w:rPr>
      <w:rFonts w:asciiTheme="majorHAnsi" w:eastAsiaTheme="majorEastAsia" w:hAnsiTheme="majorHAnsi" w:cs="Times New Roman"/>
      <w:b/>
      <w:bCs/>
      <w:kern w:val="28"/>
      <w:sz w:val="32"/>
      <w:szCs w:val="32"/>
    </w:rPr>
  </w:style>
  <w:style w:type="character" w:customStyle="1" w:styleId="CharAmSchNo">
    <w:name w:val="CharAmSchNo"/>
    <w:basedOn w:val="OPCCharBase"/>
    <w:uiPriority w:val="1"/>
    <w:qFormat/>
    <w:rsid w:val="000C48C9"/>
  </w:style>
  <w:style w:type="character" w:customStyle="1" w:styleId="CharAmSchText">
    <w:name w:val="CharAmSchText"/>
    <w:basedOn w:val="OPCCharBase"/>
    <w:uiPriority w:val="1"/>
    <w:qFormat/>
    <w:rsid w:val="000C48C9"/>
  </w:style>
  <w:style w:type="character" w:customStyle="1" w:styleId="CharChapNo">
    <w:name w:val="CharChapNo"/>
    <w:basedOn w:val="OPCCharBase"/>
    <w:qFormat/>
    <w:rsid w:val="000C48C9"/>
  </w:style>
  <w:style w:type="character" w:customStyle="1" w:styleId="CharChapText">
    <w:name w:val="CharChapText"/>
    <w:basedOn w:val="OPCCharBase"/>
    <w:qFormat/>
    <w:rsid w:val="000C48C9"/>
  </w:style>
  <w:style w:type="character" w:customStyle="1" w:styleId="CharDivNo">
    <w:name w:val="CharDivNo"/>
    <w:basedOn w:val="OPCCharBase"/>
    <w:qFormat/>
    <w:rsid w:val="000C48C9"/>
  </w:style>
  <w:style w:type="character" w:customStyle="1" w:styleId="CharDivText">
    <w:name w:val="CharDivText"/>
    <w:basedOn w:val="OPCCharBase"/>
    <w:qFormat/>
    <w:rsid w:val="000C48C9"/>
  </w:style>
  <w:style w:type="character" w:customStyle="1" w:styleId="CharPartNo">
    <w:name w:val="CharPartNo"/>
    <w:basedOn w:val="OPCCharBase"/>
    <w:qFormat/>
    <w:rsid w:val="000C48C9"/>
  </w:style>
  <w:style w:type="character" w:customStyle="1" w:styleId="CharPartText">
    <w:name w:val="CharPartText"/>
    <w:basedOn w:val="OPCCharBase"/>
    <w:qFormat/>
    <w:rsid w:val="000C48C9"/>
  </w:style>
  <w:style w:type="character" w:customStyle="1" w:styleId="OPCCharBase">
    <w:name w:val="OPCCharBase"/>
    <w:uiPriority w:val="1"/>
    <w:qFormat/>
    <w:rsid w:val="000C48C9"/>
  </w:style>
  <w:style w:type="paragraph" w:customStyle="1" w:styleId="OPCParaBase">
    <w:name w:val="OPCParaBase"/>
    <w:qFormat/>
    <w:rsid w:val="000C48C9"/>
    <w:pPr>
      <w:spacing w:line="260" w:lineRule="atLeast"/>
    </w:pPr>
    <w:rPr>
      <w:sz w:val="22"/>
    </w:rPr>
  </w:style>
  <w:style w:type="character" w:customStyle="1" w:styleId="CharSectno">
    <w:name w:val="CharSectno"/>
    <w:basedOn w:val="OPCCharBase"/>
    <w:qFormat/>
    <w:rsid w:val="000C48C9"/>
  </w:style>
  <w:style w:type="character" w:styleId="EndnoteReference">
    <w:name w:val="endnote reference"/>
    <w:basedOn w:val="DefaultParagraphFont"/>
    <w:rsid w:val="008A483B"/>
    <w:rPr>
      <w:rFonts w:cs="Times New Roman"/>
      <w:vertAlign w:val="superscript"/>
    </w:rPr>
  </w:style>
  <w:style w:type="paragraph" w:styleId="EndnoteText">
    <w:name w:val="endnote text"/>
    <w:basedOn w:val="Normal"/>
    <w:link w:val="EndnoteTextChar"/>
    <w:rsid w:val="008A483B"/>
    <w:rPr>
      <w:sz w:val="20"/>
    </w:rPr>
  </w:style>
  <w:style w:type="character" w:customStyle="1" w:styleId="EndnoteTextChar">
    <w:name w:val="Endnote Text Char"/>
    <w:basedOn w:val="DefaultParagraphFont"/>
    <w:link w:val="EndnoteText"/>
    <w:uiPriority w:val="99"/>
    <w:semiHidden/>
    <w:locked/>
    <w:rsid w:val="006739E3"/>
    <w:rPr>
      <w:rFonts w:cs="Times New Roman"/>
    </w:rPr>
  </w:style>
  <w:style w:type="character" w:styleId="FootnoteReference">
    <w:name w:val="footnote reference"/>
    <w:basedOn w:val="DefaultParagraphFont"/>
    <w:rsid w:val="008A483B"/>
    <w:rPr>
      <w:rFonts w:ascii="Times New Roman" w:hAnsi="Times New Roman" w:cs="Times New Roman"/>
      <w:sz w:val="20"/>
      <w:vertAlign w:val="superscript"/>
    </w:rPr>
  </w:style>
  <w:style w:type="paragraph" w:styleId="FootnoteText">
    <w:name w:val="footnote text"/>
    <w:basedOn w:val="Normal"/>
    <w:link w:val="FootnoteTextChar"/>
    <w:rsid w:val="008A483B"/>
    <w:rPr>
      <w:sz w:val="20"/>
    </w:rPr>
  </w:style>
  <w:style w:type="character" w:customStyle="1" w:styleId="FootnoteTextChar">
    <w:name w:val="Footnote Text Char"/>
    <w:basedOn w:val="DefaultParagraphFont"/>
    <w:link w:val="FootnoteText"/>
    <w:uiPriority w:val="99"/>
    <w:semiHidden/>
    <w:locked/>
    <w:rsid w:val="006739E3"/>
    <w:rPr>
      <w:rFonts w:cs="Times New Roman"/>
    </w:rPr>
  </w:style>
  <w:style w:type="paragraph" w:customStyle="1" w:styleId="Formula">
    <w:name w:val="Formula"/>
    <w:basedOn w:val="OPCParaBase"/>
    <w:rsid w:val="000C48C9"/>
    <w:pPr>
      <w:spacing w:line="240" w:lineRule="auto"/>
      <w:ind w:left="1134"/>
    </w:pPr>
    <w:rPr>
      <w:sz w:val="20"/>
    </w:rPr>
  </w:style>
  <w:style w:type="paragraph" w:customStyle="1" w:styleId="ShortT">
    <w:name w:val="ShortT"/>
    <w:basedOn w:val="OPCParaBase"/>
    <w:next w:val="Normal"/>
    <w:qFormat/>
    <w:rsid w:val="000C48C9"/>
    <w:pPr>
      <w:spacing w:line="240" w:lineRule="auto"/>
    </w:pPr>
    <w:rPr>
      <w:b/>
      <w:sz w:val="40"/>
    </w:rPr>
  </w:style>
  <w:style w:type="paragraph" w:customStyle="1" w:styleId="Penalty">
    <w:name w:val="Penalty"/>
    <w:basedOn w:val="OPCParaBase"/>
    <w:rsid w:val="000C48C9"/>
    <w:pPr>
      <w:tabs>
        <w:tab w:val="left" w:pos="2977"/>
      </w:tabs>
      <w:spacing w:before="180" w:line="240" w:lineRule="auto"/>
      <w:ind w:left="1985" w:hanging="851"/>
    </w:pPr>
  </w:style>
  <w:style w:type="paragraph" w:styleId="TOC1">
    <w:name w:val="toc 1"/>
    <w:basedOn w:val="OPCParaBase"/>
    <w:next w:val="Normal"/>
    <w:uiPriority w:val="39"/>
    <w:unhideWhenUsed/>
    <w:rsid w:val="000C48C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C48C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C48C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C48C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C48C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C48C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C48C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C48C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C48C9"/>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0C48C9"/>
    <w:pPr>
      <w:spacing w:line="240" w:lineRule="auto"/>
    </w:pPr>
    <w:rPr>
      <w:sz w:val="20"/>
    </w:rPr>
  </w:style>
  <w:style w:type="paragraph" w:customStyle="1" w:styleId="ActHead1">
    <w:name w:val="ActHead 1"/>
    <w:aliases w:val="c"/>
    <w:basedOn w:val="OPCParaBase"/>
    <w:next w:val="Normal"/>
    <w:qFormat/>
    <w:rsid w:val="000C48C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0C48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C48C9"/>
    <w:rPr>
      <w:rFonts w:ascii="Tahoma" w:eastAsiaTheme="minorHAnsi" w:hAnsi="Tahoma" w:cs="Tahoma"/>
      <w:sz w:val="16"/>
      <w:szCs w:val="16"/>
      <w:lang w:eastAsia="en-US"/>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rFonts w:cs="Times New Roman"/>
      <w:sz w:val="16"/>
      <w:szCs w:val="16"/>
    </w:rPr>
  </w:style>
  <w:style w:type="paragraph" w:styleId="CommentText">
    <w:name w:val="annotation text"/>
    <w:basedOn w:val="Normal"/>
    <w:link w:val="CommentTextChar"/>
    <w:rsid w:val="008A483B"/>
    <w:rPr>
      <w:sz w:val="20"/>
    </w:rPr>
  </w:style>
  <w:style w:type="character" w:customStyle="1" w:styleId="CommentTextChar">
    <w:name w:val="Comment Text Char"/>
    <w:basedOn w:val="DefaultParagraphFont"/>
    <w:link w:val="CommentText"/>
    <w:uiPriority w:val="99"/>
    <w:semiHidden/>
    <w:locked/>
    <w:rsid w:val="006739E3"/>
    <w:rPr>
      <w:rFonts w:cs="Times New Roman"/>
    </w:rPr>
  </w:style>
  <w:style w:type="paragraph" w:styleId="CommentSubject">
    <w:name w:val="annotation subject"/>
    <w:basedOn w:val="CommentText"/>
    <w:next w:val="CommentText"/>
    <w:link w:val="CommentSubjectChar"/>
    <w:rsid w:val="008A483B"/>
    <w:rPr>
      <w:b/>
      <w:bCs/>
    </w:rPr>
  </w:style>
  <w:style w:type="character" w:customStyle="1" w:styleId="CommentSubjectChar">
    <w:name w:val="Comment Subject Char"/>
    <w:basedOn w:val="CommentTextChar"/>
    <w:link w:val="CommentSubject"/>
    <w:uiPriority w:val="99"/>
    <w:semiHidden/>
    <w:locked/>
    <w:rsid w:val="006739E3"/>
    <w:rPr>
      <w:rFonts w:cs="Times New Roman"/>
      <w:b/>
      <w:bCs/>
    </w:rPr>
  </w:style>
  <w:style w:type="paragraph" w:styleId="DocumentMap">
    <w:name w:val="Document Map"/>
    <w:basedOn w:val="Normal"/>
    <w:link w:val="DocumentMapChar"/>
    <w:rsid w:val="008A483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39E3"/>
    <w:rPr>
      <w:rFonts w:ascii="Tahoma" w:hAnsi="Tahoma" w:cs="Tahoma"/>
      <w:sz w:val="16"/>
      <w:szCs w:val="16"/>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link w:val="MacroTextChar"/>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sid w:val="006739E3"/>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rsid w:val="000C48C9"/>
    <w:pPr>
      <w:spacing w:before="122" w:line="240" w:lineRule="auto"/>
      <w:ind w:left="1985" w:hanging="851"/>
    </w:pPr>
    <w:rPr>
      <w:sz w:val="18"/>
    </w:rPr>
  </w:style>
  <w:style w:type="paragraph" w:customStyle="1" w:styleId="subsection">
    <w:name w:val="subsection"/>
    <w:aliases w:val="ss"/>
    <w:basedOn w:val="OPCParaBase"/>
    <w:rsid w:val="000C48C9"/>
    <w:pPr>
      <w:tabs>
        <w:tab w:val="right" w:pos="1021"/>
      </w:tabs>
      <w:spacing w:before="180" w:line="240" w:lineRule="auto"/>
      <w:ind w:left="1134" w:hanging="1134"/>
    </w:pPr>
  </w:style>
  <w:style w:type="paragraph" w:customStyle="1" w:styleId="Tabletext">
    <w:name w:val="Tabletext"/>
    <w:aliases w:val="tt"/>
    <w:basedOn w:val="OPCParaBase"/>
    <w:rsid w:val="000C48C9"/>
    <w:pPr>
      <w:spacing w:before="60" w:line="240" w:lineRule="atLeast"/>
    </w:pPr>
    <w:rPr>
      <w:sz w:val="20"/>
    </w:rPr>
  </w:style>
  <w:style w:type="paragraph" w:customStyle="1" w:styleId="TableHeading">
    <w:name w:val="TableHeading"/>
    <w:aliases w:val="th"/>
    <w:basedOn w:val="OPCParaBase"/>
    <w:next w:val="Tabletext"/>
    <w:rsid w:val="000C48C9"/>
    <w:pPr>
      <w:keepNext/>
      <w:spacing w:before="60" w:line="240" w:lineRule="atLeast"/>
    </w:pPr>
    <w:rPr>
      <w:b/>
      <w:sz w:val="20"/>
    </w:rPr>
  </w:style>
  <w:style w:type="paragraph" w:customStyle="1" w:styleId="paragraph">
    <w:name w:val="paragraph"/>
    <w:aliases w:val="a"/>
    <w:basedOn w:val="OPCParaBase"/>
    <w:rsid w:val="000C48C9"/>
    <w:pPr>
      <w:tabs>
        <w:tab w:val="right" w:pos="1531"/>
      </w:tabs>
      <w:spacing w:before="40" w:line="240" w:lineRule="auto"/>
      <w:ind w:left="1644" w:hanging="1644"/>
    </w:pPr>
  </w:style>
  <w:style w:type="paragraph" w:customStyle="1" w:styleId="subsection2">
    <w:name w:val="subsection2"/>
    <w:aliases w:val="ss2"/>
    <w:basedOn w:val="OPCParaBase"/>
    <w:next w:val="subsection"/>
    <w:rsid w:val="000C48C9"/>
    <w:pPr>
      <w:spacing w:before="40" w:line="240" w:lineRule="auto"/>
      <w:ind w:left="1134"/>
    </w:pPr>
  </w:style>
  <w:style w:type="numbering" w:styleId="111111">
    <w:name w:val="Outline List 2"/>
    <w:basedOn w:val="NoList"/>
    <w:unhideWhenUsed/>
    <w:rsid w:val="006739E3"/>
    <w:pPr>
      <w:numPr>
        <w:numId w:val="21"/>
      </w:numPr>
    </w:pPr>
  </w:style>
  <w:style w:type="numbering" w:styleId="1ai">
    <w:name w:val="Outline List 1"/>
    <w:basedOn w:val="NoList"/>
    <w:unhideWhenUsed/>
    <w:rsid w:val="006739E3"/>
    <w:pPr>
      <w:numPr>
        <w:numId w:val="22"/>
      </w:numPr>
    </w:pPr>
  </w:style>
  <w:style w:type="numbering" w:styleId="ArticleSection">
    <w:name w:val="Outline List 3"/>
    <w:basedOn w:val="NoList"/>
    <w:unhideWhenUsed/>
    <w:rsid w:val="006739E3"/>
    <w:pPr>
      <w:numPr>
        <w:numId w:val="23"/>
      </w:numPr>
    </w:pPr>
  </w:style>
  <w:style w:type="paragraph" w:customStyle="1" w:styleId="ActHead2">
    <w:name w:val="ActHead 2"/>
    <w:aliases w:val="p"/>
    <w:basedOn w:val="OPCParaBase"/>
    <w:next w:val="ActHead3"/>
    <w:qFormat/>
    <w:rsid w:val="000C48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48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48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C48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48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48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48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48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48C9"/>
  </w:style>
  <w:style w:type="paragraph" w:customStyle="1" w:styleId="Blocks">
    <w:name w:val="Blocks"/>
    <w:aliases w:val="bb"/>
    <w:basedOn w:val="OPCParaBase"/>
    <w:qFormat/>
    <w:rsid w:val="000C48C9"/>
    <w:pPr>
      <w:spacing w:line="240" w:lineRule="auto"/>
    </w:pPr>
    <w:rPr>
      <w:sz w:val="24"/>
    </w:rPr>
  </w:style>
  <w:style w:type="paragraph" w:customStyle="1" w:styleId="BoxText">
    <w:name w:val="BoxText"/>
    <w:aliases w:val="bt"/>
    <w:basedOn w:val="OPCParaBase"/>
    <w:qFormat/>
    <w:rsid w:val="000C48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48C9"/>
    <w:rPr>
      <w:b/>
    </w:rPr>
  </w:style>
  <w:style w:type="paragraph" w:customStyle="1" w:styleId="BoxHeadItalic">
    <w:name w:val="BoxHeadItalic"/>
    <w:aliases w:val="bhi"/>
    <w:basedOn w:val="BoxText"/>
    <w:next w:val="BoxStep"/>
    <w:qFormat/>
    <w:rsid w:val="000C48C9"/>
    <w:rPr>
      <w:i/>
    </w:rPr>
  </w:style>
  <w:style w:type="paragraph" w:customStyle="1" w:styleId="BoxList">
    <w:name w:val="BoxList"/>
    <w:aliases w:val="bl"/>
    <w:basedOn w:val="BoxText"/>
    <w:qFormat/>
    <w:rsid w:val="000C48C9"/>
    <w:pPr>
      <w:ind w:left="1559" w:hanging="425"/>
    </w:pPr>
  </w:style>
  <w:style w:type="paragraph" w:customStyle="1" w:styleId="BoxNote">
    <w:name w:val="BoxNote"/>
    <w:aliases w:val="bn"/>
    <w:basedOn w:val="BoxText"/>
    <w:qFormat/>
    <w:rsid w:val="000C48C9"/>
    <w:pPr>
      <w:tabs>
        <w:tab w:val="left" w:pos="1985"/>
      </w:tabs>
      <w:spacing w:before="122" w:line="198" w:lineRule="exact"/>
      <w:ind w:left="2948" w:hanging="1814"/>
    </w:pPr>
    <w:rPr>
      <w:sz w:val="18"/>
    </w:rPr>
  </w:style>
  <w:style w:type="paragraph" w:customStyle="1" w:styleId="BoxPara">
    <w:name w:val="BoxPara"/>
    <w:aliases w:val="bp"/>
    <w:basedOn w:val="BoxText"/>
    <w:qFormat/>
    <w:rsid w:val="000C48C9"/>
    <w:pPr>
      <w:tabs>
        <w:tab w:val="right" w:pos="2268"/>
      </w:tabs>
      <w:ind w:left="2552" w:hanging="1418"/>
    </w:pPr>
  </w:style>
  <w:style w:type="paragraph" w:customStyle="1" w:styleId="BoxStep">
    <w:name w:val="BoxStep"/>
    <w:aliases w:val="bs"/>
    <w:basedOn w:val="BoxText"/>
    <w:qFormat/>
    <w:rsid w:val="000C48C9"/>
    <w:pPr>
      <w:ind w:left="1985" w:hanging="851"/>
    </w:pPr>
  </w:style>
  <w:style w:type="character" w:customStyle="1" w:styleId="CharAmPartNo">
    <w:name w:val="CharAmPartNo"/>
    <w:basedOn w:val="OPCCharBase"/>
    <w:uiPriority w:val="1"/>
    <w:qFormat/>
    <w:rsid w:val="000C48C9"/>
  </w:style>
  <w:style w:type="character" w:customStyle="1" w:styleId="CharAmPartText">
    <w:name w:val="CharAmPartText"/>
    <w:basedOn w:val="OPCCharBase"/>
    <w:uiPriority w:val="1"/>
    <w:qFormat/>
    <w:rsid w:val="000C48C9"/>
  </w:style>
  <w:style w:type="character" w:customStyle="1" w:styleId="CharBoldItalic">
    <w:name w:val="CharBoldItalic"/>
    <w:basedOn w:val="OPCCharBase"/>
    <w:uiPriority w:val="1"/>
    <w:qFormat/>
    <w:rsid w:val="000C48C9"/>
    <w:rPr>
      <w:b/>
      <w:i/>
    </w:rPr>
  </w:style>
  <w:style w:type="character" w:customStyle="1" w:styleId="CharItalic">
    <w:name w:val="CharItalic"/>
    <w:basedOn w:val="OPCCharBase"/>
    <w:uiPriority w:val="1"/>
    <w:qFormat/>
    <w:rsid w:val="000C48C9"/>
    <w:rPr>
      <w:i/>
    </w:rPr>
  </w:style>
  <w:style w:type="character" w:customStyle="1" w:styleId="CharSubdNo">
    <w:name w:val="CharSubdNo"/>
    <w:basedOn w:val="OPCCharBase"/>
    <w:uiPriority w:val="1"/>
    <w:qFormat/>
    <w:rsid w:val="000C48C9"/>
  </w:style>
  <w:style w:type="character" w:customStyle="1" w:styleId="CharSubdText">
    <w:name w:val="CharSubdText"/>
    <w:basedOn w:val="OPCCharBase"/>
    <w:uiPriority w:val="1"/>
    <w:qFormat/>
    <w:rsid w:val="000C48C9"/>
  </w:style>
  <w:style w:type="paragraph" w:customStyle="1" w:styleId="CTA--">
    <w:name w:val="CTA --"/>
    <w:basedOn w:val="OPCParaBase"/>
    <w:next w:val="Normal"/>
    <w:rsid w:val="000C48C9"/>
    <w:pPr>
      <w:spacing w:before="60" w:line="240" w:lineRule="atLeast"/>
      <w:ind w:left="142" w:hanging="142"/>
    </w:pPr>
    <w:rPr>
      <w:sz w:val="20"/>
    </w:rPr>
  </w:style>
  <w:style w:type="paragraph" w:customStyle="1" w:styleId="CTA-">
    <w:name w:val="CTA -"/>
    <w:basedOn w:val="OPCParaBase"/>
    <w:rsid w:val="000C48C9"/>
    <w:pPr>
      <w:spacing w:before="60" w:line="240" w:lineRule="atLeast"/>
      <w:ind w:left="85" w:hanging="85"/>
    </w:pPr>
    <w:rPr>
      <w:sz w:val="20"/>
    </w:rPr>
  </w:style>
  <w:style w:type="paragraph" w:customStyle="1" w:styleId="CTA---">
    <w:name w:val="CTA ---"/>
    <w:basedOn w:val="OPCParaBase"/>
    <w:next w:val="Normal"/>
    <w:rsid w:val="000C48C9"/>
    <w:pPr>
      <w:spacing w:before="60" w:line="240" w:lineRule="atLeast"/>
      <w:ind w:left="198" w:hanging="198"/>
    </w:pPr>
    <w:rPr>
      <w:sz w:val="20"/>
    </w:rPr>
  </w:style>
  <w:style w:type="paragraph" w:customStyle="1" w:styleId="CTA----">
    <w:name w:val="CTA ----"/>
    <w:basedOn w:val="OPCParaBase"/>
    <w:next w:val="Normal"/>
    <w:rsid w:val="000C48C9"/>
    <w:pPr>
      <w:spacing w:before="60" w:line="240" w:lineRule="atLeast"/>
      <w:ind w:left="255" w:hanging="255"/>
    </w:pPr>
    <w:rPr>
      <w:sz w:val="20"/>
    </w:rPr>
  </w:style>
  <w:style w:type="paragraph" w:customStyle="1" w:styleId="CTA1a">
    <w:name w:val="CTA 1(a)"/>
    <w:basedOn w:val="OPCParaBase"/>
    <w:rsid w:val="000C48C9"/>
    <w:pPr>
      <w:tabs>
        <w:tab w:val="right" w:pos="414"/>
      </w:tabs>
      <w:spacing w:before="40" w:line="240" w:lineRule="atLeast"/>
      <w:ind w:left="675" w:hanging="675"/>
    </w:pPr>
    <w:rPr>
      <w:sz w:val="20"/>
    </w:rPr>
  </w:style>
  <w:style w:type="paragraph" w:customStyle="1" w:styleId="CTA1ai">
    <w:name w:val="CTA 1(a)(i)"/>
    <w:basedOn w:val="OPCParaBase"/>
    <w:rsid w:val="000C48C9"/>
    <w:pPr>
      <w:tabs>
        <w:tab w:val="right" w:pos="1004"/>
      </w:tabs>
      <w:spacing w:before="40" w:line="240" w:lineRule="atLeast"/>
      <w:ind w:left="1253" w:hanging="1253"/>
    </w:pPr>
    <w:rPr>
      <w:sz w:val="20"/>
    </w:rPr>
  </w:style>
  <w:style w:type="paragraph" w:customStyle="1" w:styleId="CTA2a">
    <w:name w:val="CTA 2(a)"/>
    <w:basedOn w:val="OPCParaBase"/>
    <w:rsid w:val="000C48C9"/>
    <w:pPr>
      <w:tabs>
        <w:tab w:val="right" w:pos="482"/>
      </w:tabs>
      <w:spacing w:before="40" w:line="240" w:lineRule="atLeast"/>
      <w:ind w:left="748" w:hanging="748"/>
    </w:pPr>
    <w:rPr>
      <w:sz w:val="20"/>
    </w:rPr>
  </w:style>
  <w:style w:type="paragraph" w:customStyle="1" w:styleId="CTA2ai">
    <w:name w:val="CTA 2(a)(i)"/>
    <w:basedOn w:val="OPCParaBase"/>
    <w:rsid w:val="000C48C9"/>
    <w:pPr>
      <w:tabs>
        <w:tab w:val="right" w:pos="1089"/>
      </w:tabs>
      <w:spacing w:before="40" w:line="240" w:lineRule="atLeast"/>
      <w:ind w:left="1327" w:hanging="1327"/>
    </w:pPr>
    <w:rPr>
      <w:sz w:val="20"/>
    </w:rPr>
  </w:style>
  <w:style w:type="paragraph" w:customStyle="1" w:styleId="CTA3a">
    <w:name w:val="CTA 3(a)"/>
    <w:basedOn w:val="OPCParaBase"/>
    <w:rsid w:val="000C48C9"/>
    <w:pPr>
      <w:tabs>
        <w:tab w:val="right" w:pos="556"/>
      </w:tabs>
      <w:spacing w:before="40" w:line="240" w:lineRule="atLeast"/>
      <w:ind w:left="805" w:hanging="805"/>
    </w:pPr>
    <w:rPr>
      <w:sz w:val="20"/>
    </w:rPr>
  </w:style>
  <w:style w:type="paragraph" w:customStyle="1" w:styleId="CTA3ai">
    <w:name w:val="CTA 3(a)(i)"/>
    <w:basedOn w:val="OPCParaBase"/>
    <w:rsid w:val="000C48C9"/>
    <w:pPr>
      <w:tabs>
        <w:tab w:val="right" w:pos="1140"/>
      </w:tabs>
      <w:spacing w:before="40" w:line="240" w:lineRule="atLeast"/>
      <w:ind w:left="1361" w:hanging="1361"/>
    </w:pPr>
    <w:rPr>
      <w:sz w:val="20"/>
    </w:rPr>
  </w:style>
  <w:style w:type="paragraph" w:customStyle="1" w:styleId="CTA4a">
    <w:name w:val="CTA 4(a)"/>
    <w:basedOn w:val="OPCParaBase"/>
    <w:rsid w:val="000C48C9"/>
    <w:pPr>
      <w:tabs>
        <w:tab w:val="right" w:pos="624"/>
      </w:tabs>
      <w:spacing w:before="40" w:line="240" w:lineRule="atLeast"/>
      <w:ind w:left="873" w:hanging="873"/>
    </w:pPr>
    <w:rPr>
      <w:sz w:val="20"/>
    </w:rPr>
  </w:style>
  <w:style w:type="paragraph" w:customStyle="1" w:styleId="CTA4ai">
    <w:name w:val="CTA 4(a)(i)"/>
    <w:basedOn w:val="OPCParaBase"/>
    <w:rsid w:val="000C48C9"/>
    <w:pPr>
      <w:tabs>
        <w:tab w:val="right" w:pos="1213"/>
      </w:tabs>
      <w:spacing w:before="40" w:line="240" w:lineRule="atLeast"/>
      <w:ind w:left="1452" w:hanging="1452"/>
    </w:pPr>
    <w:rPr>
      <w:sz w:val="20"/>
    </w:rPr>
  </w:style>
  <w:style w:type="paragraph" w:customStyle="1" w:styleId="CTACAPS">
    <w:name w:val="CTA CAPS"/>
    <w:basedOn w:val="OPCParaBase"/>
    <w:rsid w:val="000C48C9"/>
    <w:pPr>
      <w:spacing w:before="60" w:line="240" w:lineRule="atLeast"/>
    </w:pPr>
    <w:rPr>
      <w:sz w:val="20"/>
    </w:rPr>
  </w:style>
  <w:style w:type="paragraph" w:customStyle="1" w:styleId="CTAright">
    <w:name w:val="CTA right"/>
    <w:basedOn w:val="OPCParaBase"/>
    <w:rsid w:val="000C48C9"/>
    <w:pPr>
      <w:spacing w:before="60" w:line="240" w:lineRule="auto"/>
      <w:jc w:val="right"/>
    </w:pPr>
    <w:rPr>
      <w:sz w:val="20"/>
    </w:rPr>
  </w:style>
  <w:style w:type="paragraph" w:customStyle="1" w:styleId="Definition">
    <w:name w:val="Definition"/>
    <w:aliases w:val="dd"/>
    <w:basedOn w:val="OPCParaBase"/>
    <w:rsid w:val="000C48C9"/>
    <w:pPr>
      <w:spacing w:before="180" w:line="240" w:lineRule="auto"/>
      <w:ind w:left="1134"/>
    </w:pPr>
  </w:style>
  <w:style w:type="paragraph" w:customStyle="1" w:styleId="House">
    <w:name w:val="House"/>
    <w:basedOn w:val="OPCParaBase"/>
    <w:rsid w:val="000C48C9"/>
    <w:pPr>
      <w:spacing w:line="240" w:lineRule="auto"/>
    </w:pPr>
    <w:rPr>
      <w:sz w:val="28"/>
    </w:rPr>
  </w:style>
  <w:style w:type="paragraph" w:customStyle="1" w:styleId="Item">
    <w:name w:val="Item"/>
    <w:aliases w:val="i"/>
    <w:basedOn w:val="OPCParaBase"/>
    <w:next w:val="ItemHead"/>
    <w:rsid w:val="000C48C9"/>
    <w:pPr>
      <w:keepLines/>
      <w:spacing w:before="80" w:line="240" w:lineRule="auto"/>
      <w:ind w:left="709"/>
    </w:pPr>
  </w:style>
  <w:style w:type="paragraph" w:customStyle="1" w:styleId="ItemHead">
    <w:name w:val="ItemHead"/>
    <w:aliases w:val="ih"/>
    <w:basedOn w:val="OPCParaBase"/>
    <w:next w:val="Item"/>
    <w:rsid w:val="000C48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48C9"/>
    <w:pPr>
      <w:spacing w:line="240" w:lineRule="auto"/>
    </w:pPr>
    <w:rPr>
      <w:b/>
      <w:sz w:val="32"/>
    </w:rPr>
  </w:style>
  <w:style w:type="paragraph" w:customStyle="1" w:styleId="notedraft">
    <w:name w:val="note(draft)"/>
    <w:aliases w:val="nd"/>
    <w:basedOn w:val="OPCParaBase"/>
    <w:rsid w:val="000C48C9"/>
    <w:pPr>
      <w:spacing w:before="240" w:line="240" w:lineRule="auto"/>
      <w:ind w:left="284" w:hanging="284"/>
    </w:pPr>
    <w:rPr>
      <w:i/>
      <w:sz w:val="24"/>
    </w:rPr>
  </w:style>
  <w:style w:type="paragraph" w:customStyle="1" w:styleId="notemargin">
    <w:name w:val="note(margin)"/>
    <w:aliases w:val="nm"/>
    <w:basedOn w:val="OPCParaBase"/>
    <w:rsid w:val="000C48C9"/>
    <w:pPr>
      <w:tabs>
        <w:tab w:val="left" w:pos="709"/>
      </w:tabs>
      <w:spacing w:before="122" w:line="198" w:lineRule="exact"/>
      <w:ind w:left="709" w:hanging="709"/>
    </w:pPr>
    <w:rPr>
      <w:sz w:val="18"/>
    </w:rPr>
  </w:style>
  <w:style w:type="paragraph" w:customStyle="1" w:styleId="notepara">
    <w:name w:val="note(para)"/>
    <w:aliases w:val="na"/>
    <w:basedOn w:val="OPCParaBase"/>
    <w:rsid w:val="000C48C9"/>
    <w:pPr>
      <w:spacing w:before="40" w:line="198" w:lineRule="exact"/>
      <w:ind w:left="2354" w:hanging="369"/>
    </w:pPr>
    <w:rPr>
      <w:sz w:val="18"/>
    </w:rPr>
  </w:style>
  <w:style w:type="paragraph" w:customStyle="1" w:styleId="noteParlAmend">
    <w:name w:val="note(ParlAmend)"/>
    <w:aliases w:val="npp"/>
    <w:basedOn w:val="OPCParaBase"/>
    <w:next w:val="ParlAmend"/>
    <w:rsid w:val="000C48C9"/>
    <w:pPr>
      <w:spacing w:line="240" w:lineRule="auto"/>
      <w:jc w:val="right"/>
    </w:pPr>
    <w:rPr>
      <w:rFonts w:ascii="Arial" w:hAnsi="Arial"/>
      <w:b/>
      <w:i/>
    </w:rPr>
  </w:style>
  <w:style w:type="paragraph" w:customStyle="1" w:styleId="Page1">
    <w:name w:val="Page1"/>
    <w:basedOn w:val="OPCParaBase"/>
    <w:rsid w:val="000C48C9"/>
    <w:pPr>
      <w:spacing w:before="5600" w:line="240" w:lineRule="auto"/>
    </w:pPr>
    <w:rPr>
      <w:b/>
      <w:sz w:val="32"/>
    </w:rPr>
  </w:style>
  <w:style w:type="paragraph" w:customStyle="1" w:styleId="paragraphsub">
    <w:name w:val="paragraph(sub)"/>
    <w:aliases w:val="aa"/>
    <w:basedOn w:val="OPCParaBase"/>
    <w:rsid w:val="000C48C9"/>
    <w:pPr>
      <w:tabs>
        <w:tab w:val="right" w:pos="1985"/>
      </w:tabs>
      <w:spacing w:before="40" w:line="240" w:lineRule="auto"/>
      <w:ind w:left="2098" w:hanging="2098"/>
    </w:pPr>
  </w:style>
  <w:style w:type="paragraph" w:customStyle="1" w:styleId="paragraphsub-sub">
    <w:name w:val="paragraph(sub-sub)"/>
    <w:aliases w:val="aaa"/>
    <w:basedOn w:val="OPCParaBase"/>
    <w:rsid w:val="000C48C9"/>
    <w:pPr>
      <w:tabs>
        <w:tab w:val="right" w:pos="2722"/>
      </w:tabs>
      <w:spacing w:before="40" w:line="240" w:lineRule="auto"/>
      <w:ind w:left="2835" w:hanging="2835"/>
    </w:pPr>
  </w:style>
  <w:style w:type="paragraph" w:customStyle="1" w:styleId="ParlAmend">
    <w:name w:val="ParlAmend"/>
    <w:aliases w:val="pp"/>
    <w:basedOn w:val="OPCParaBase"/>
    <w:rsid w:val="000C48C9"/>
    <w:pPr>
      <w:spacing w:before="240" w:line="240" w:lineRule="atLeast"/>
      <w:ind w:hanging="567"/>
    </w:pPr>
    <w:rPr>
      <w:sz w:val="24"/>
    </w:rPr>
  </w:style>
  <w:style w:type="paragraph" w:customStyle="1" w:styleId="Portfolio">
    <w:name w:val="Portfolio"/>
    <w:basedOn w:val="OPCParaBase"/>
    <w:rsid w:val="000C48C9"/>
    <w:pPr>
      <w:spacing w:line="240" w:lineRule="auto"/>
    </w:pPr>
    <w:rPr>
      <w:i/>
      <w:sz w:val="20"/>
    </w:rPr>
  </w:style>
  <w:style w:type="paragraph" w:customStyle="1" w:styleId="Preamble">
    <w:name w:val="Preamble"/>
    <w:basedOn w:val="OPCParaBase"/>
    <w:next w:val="Normal"/>
    <w:rsid w:val="000C48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48C9"/>
    <w:pPr>
      <w:spacing w:line="240" w:lineRule="auto"/>
    </w:pPr>
    <w:rPr>
      <w:i/>
      <w:sz w:val="20"/>
    </w:rPr>
  </w:style>
  <w:style w:type="paragraph" w:customStyle="1" w:styleId="Session">
    <w:name w:val="Session"/>
    <w:basedOn w:val="OPCParaBase"/>
    <w:rsid w:val="000C48C9"/>
    <w:pPr>
      <w:spacing w:line="240" w:lineRule="auto"/>
    </w:pPr>
    <w:rPr>
      <w:sz w:val="28"/>
    </w:rPr>
  </w:style>
  <w:style w:type="paragraph" w:customStyle="1" w:styleId="Sponsor">
    <w:name w:val="Sponsor"/>
    <w:basedOn w:val="OPCParaBase"/>
    <w:rsid w:val="000C48C9"/>
    <w:pPr>
      <w:spacing w:line="240" w:lineRule="auto"/>
    </w:pPr>
    <w:rPr>
      <w:i/>
    </w:rPr>
  </w:style>
  <w:style w:type="paragraph" w:customStyle="1" w:styleId="Subitem">
    <w:name w:val="Subitem"/>
    <w:aliases w:val="iss"/>
    <w:basedOn w:val="OPCParaBase"/>
    <w:rsid w:val="000C48C9"/>
    <w:pPr>
      <w:spacing w:before="180" w:line="240" w:lineRule="auto"/>
      <w:ind w:left="709" w:hanging="709"/>
    </w:pPr>
  </w:style>
  <w:style w:type="paragraph" w:customStyle="1" w:styleId="SubitemHead">
    <w:name w:val="SubitemHead"/>
    <w:aliases w:val="issh"/>
    <w:basedOn w:val="OPCParaBase"/>
    <w:rsid w:val="000C48C9"/>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0C48C9"/>
    <w:pPr>
      <w:keepNext/>
      <w:keepLines/>
      <w:spacing w:before="240" w:line="240" w:lineRule="auto"/>
      <w:ind w:left="1134"/>
    </w:pPr>
    <w:rPr>
      <w:i/>
    </w:rPr>
  </w:style>
  <w:style w:type="paragraph" w:customStyle="1" w:styleId="Tablea">
    <w:name w:val="Table(a)"/>
    <w:aliases w:val="ta"/>
    <w:basedOn w:val="OPCParaBase"/>
    <w:rsid w:val="000C48C9"/>
    <w:pPr>
      <w:spacing w:before="60" w:line="240" w:lineRule="auto"/>
      <w:ind w:left="284" w:hanging="284"/>
    </w:pPr>
    <w:rPr>
      <w:sz w:val="20"/>
    </w:rPr>
  </w:style>
  <w:style w:type="paragraph" w:customStyle="1" w:styleId="TableAA">
    <w:name w:val="Table(AA)"/>
    <w:aliases w:val="taaa"/>
    <w:basedOn w:val="OPCParaBase"/>
    <w:rsid w:val="000C48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48C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0C48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48C9"/>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48C9"/>
    <w:pPr>
      <w:spacing w:before="122" w:line="198" w:lineRule="exact"/>
      <w:ind w:left="1985" w:hanging="851"/>
      <w:jc w:val="right"/>
    </w:pPr>
    <w:rPr>
      <w:sz w:val="18"/>
    </w:rPr>
  </w:style>
  <w:style w:type="paragraph" w:customStyle="1" w:styleId="TLPTableBullet">
    <w:name w:val="TLPTableBullet"/>
    <w:aliases w:val="ttb"/>
    <w:basedOn w:val="OPCParaBase"/>
    <w:rsid w:val="000C48C9"/>
    <w:pPr>
      <w:spacing w:line="240" w:lineRule="exact"/>
      <w:ind w:left="284" w:hanging="284"/>
    </w:pPr>
    <w:rPr>
      <w:sz w:val="20"/>
    </w:rPr>
  </w:style>
  <w:style w:type="paragraph" w:customStyle="1" w:styleId="TofSectsGroupHeading">
    <w:name w:val="TofSects(GroupHeading)"/>
    <w:basedOn w:val="OPCParaBase"/>
    <w:next w:val="TofSectsSection"/>
    <w:rsid w:val="000C48C9"/>
    <w:pPr>
      <w:keepLines/>
      <w:spacing w:before="240" w:after="120" w:line="240" w:lineRule="auto"/>
      <w:ind w:left="794"/>
    </w:pPr>
    <w:rPr>
      <w:b/>
      <w:kern w:val="28"/>
      <w:sz w:val="20"/>
    </w:rPr>
  </w:style>
  <w:style w:type="paragraph" w:customStyle="1" w:styleId="TofSectsHeading">
    <w:name w:val="TofSects(Heading)"/>
    <w:basedOn w:val="OPCParaBase"/>
    <w:rsid w:val="000C48C9"/>
    <w:pPr>
      <w:spacing w:before="240" w:after="120" w:line="240" w:lineRule="auto"/>
    </w:pPr>
    <w:rPr>
      <w:b/>
      <w:sz w:val="24"/>
    </w:rPr>
  </w:style>
  <w:style w:type="paragraph" w:customStyle="1" w:styleId="TofSectsSection">
    <w:name w:val="TofSects(Section)"/>
    <w:basedOn w:val="OPCParaBase"/>
    <w:rsid w:val="000C48C9"/>
    <w:pPr>
      <w:keepLines/>
      <w:spacing w:before="40" w:line="240" w:lineRule="auto"/>
      <w:ind w:left="1588" w:hanging="794"/>
    </w:pPr>
    <w:rPr>
      <w:kern w:val="28"/>
      <w:sz w:val="18"/>
    </w:rPr>
  </w:style>
  <w:style w:type="paragraph" w:customStyle="1" w:styleId="TofSectsSubdiv">
    <w:name w:val="TofSects(Subdiv)"/>
    <w:basedOn w:val="OPCParaBase"/>
    <w:rsid w:val="000C48C9"/>
    <w:pPr>
      <w:keepLines/>
      <w:spacing w:before="80" w:line="240" w:lineRule="auto"/>
      <w:ind w:left="1588" w:hanging="794"/>
    </w:pPr>
    <w:rPr>
      <w:kern w:val="28"/>
    </w:rPr>
  </w:style>
  <w:style w:type="paragraph" w:customStyle="1" w:styleId="WRStyle">
    <w:name w:val="WR Style"/>
    <w:aliases w:val="WR"/>
    <w:basedOn w:val="OPCParaBase"/>
    <w:rsid w:val="000C48C9"/>
    <w:pPr>
      <w:spacing w:before="240" w:line="240" w:lineRule="auto"/>
      <w:ind w:left="284" w:hanging="284"/>
    </w:pPr>
    <w:rPr>
      <w:b/>
      <w:i/>
      <w:kern w:val="28"/>
      <w:sz w:val="24"/>
    </w:rPr>
  </w:style>
  <w:style w:type="numbering" w:customStyle="1" w:styleId="OPCBodyList">
    <w:name w:val="OPCBodyList"/>
    <w:uiPriority w:val="99"/>
    <w:rsid w:val="005C35C7"/>
    <w:pPr>
      <w:numPr>
        <w:numId w:val="43"/>
      </w:numPr>
    </w:pPr>
  </w:style>
  <w:style w:type="paragraph" w:customStyle="1" w:styleId="noteToPara">
    <w:name w:val="noteToPara"/>
    <w:aliases w:val="ntp"/>
    <w:basedOn w:val="OPCParaBase"/>
    <w:rsid w:val="000C48C9"/>
    <w:pPr>
      <w:spacing w:before="122" w:line="198" w:lineRule="exact"/>
      <w:ind w:left="2353" w:hanging="709"/>
    </w:pPr>
    <w:rPr>
      <w:sz w:val="18"/>
    </w:rPr>
  </w:style>
  <w:style w:type="paragraph" w:customStyle="1" w:styleId="FreeForm">
    <w:name w:val="FreeForm"/>
    <w:rsid w:val="005C35C7"/>
    <w:rPr>
      <w:rFonts w:ascii="Arial" w:eastAsiaTheme="minorHAnsi" w:hAnsi="Arial" w:cstheme="minorBidi"/>
      <w:sz w:val="22"/>
      <w:lang w:eastAsia="en-US"/>
    </w:rPr>
  </w:style>
  <w:style w:type="paragraph" w:customStyle="1" w:styleId="SOTextNote">
    <w:name w:val="SO TextNote"/>
    <w:aliases w:val="sont"/>
    <w:basedOn w:val="SOText"/>
    <w:qFormat/>
    <w:rsid w:val="000C48C9"/>
    <w:pPr>
      <w:spacing w:before="122" w:line="198" w:lineRule="exact"/>
      <w:ind w:left="1843" w:hanging="709"/>
    </w:pPr>
    <w:rPr>
      <w:sz w:val="18"/>
    </w:rPr>
  </w:style>
  <w:style w:type="paragraph" w:customStyle="1" w:styleId="SOPara">
    <w:name w:val="SO Para"/>
    <w:aliases w:val="soa"/>
    <w:basedOn w:val="SOText"/>
    <w:link w:val="SOParaChar"/>
    <w:qFormat/>
    <w:rsid w:val="000C48C9"/>
    <w:pPr>
      <w:tabs>
        <w:tab w:val="right" w:pos="1786"/>
      </w:tabs>
      <w:spacing w:before="40"/>
      <w:ind w:left="2070" w:hanging="936"/>
    </w:pPr>
  </w:style>
  <w:style w:type="character" w:customStyle="1" w:styleId="SOParaChar">
    <w:name w:val="SO Para Char"/>
    <w:aliases w:val="soa Char"/>
    <w:basedOn w:val="DefaultParagraphFont"/>
    <w:link w:val="SOPara"/>
    <w:rsid w:val="000C48C9"/>
    <w:rPr>
      <w:rFonts w:eastAsiaTheme="minorHAnsi" w:cstheme="minorBidi"/>
      <w:sz w:val="22"/>
      <w:lang w:eastAsia="en-US"/>
    </w:rPr>
  </w:style>
  <w:style w:type="paragraph" w:customStyle="1" w:styleId="SOHeadItalic">
    <w:name w:val="SO HeadItalic"/>
    <w:aliases w:val="sohi"/>
    <w:basedOn w:val="SOText"/>
    <w:next w:val="SOText"/>
    <w:link w:val="SOHeadItalicChar"/>
    <w:qFormat/>
    <w:rsid w:val="000C48C9"/>
    <w:rPr>
      <w:i/>
    </w:rPr>
  </w:style>
  <w:style w:type="character" w:customStyle="1" w:styleId="SOHeadItalicChar">
    <w:name w:val="SO HeadItalic Char"/>
    <w:aliases w:val="sohi Char"/>
    <w:basedOn w:val="DefaultParagraphFont"/>
    <w:link w:val="SOHeadItalic"/>
    <w:rsid w:val="000C48C9"/>
    <w:rPr>
      <w:rFonts w:eastAsiaTheme="minorHAnsi" w:cstheme="minorBidi"/>
      <w:i/>
      <w:sz w:val="22"/>
      <w:lang w:eastAsia="en-US"/>
    </w:rPr>
  </w:style>
  <w:style w:type="paragraph" w:customStyle="1" w:styleId="SOHeadBold">
    <w:name w:val="SO HeadBold"/>
    <w:aliases w:val="sohb"/>
    <w:basedOn w:val="SOText"/>
    <w:next w:val="SOText"/>
    <w:link w:val="SOHeadBoldChar"/>
    <w:qFormat/>
    <w:rsid w:val="000C48C9"/>
    <w:rPr>
      <w:b/>
    </w:rPr>
  </w:style>
  <w:style w:type="character" w:customStyle="1" w:styleId="SOHeadBoldChar">
    <w:name w:val="SO HeadBold Char"/>
    <w:aliases w:val="sohb Char"/>
    <w:basedOn w:val="DefaultParagraphFont"/>
    <w:link w:val="SOHeadBold"/>
    <w:rsid w:val="000C48C9"/>
    <w:rPr>
      <w:rFonts w:eastAsiaTheme="minorHAnsi" w:cstheme="minorBidi"/>
      <w:b/>
      <w:sz w:val="22"/>
      <w:lang w:eastAsia="en-US"/>
    </w:rPr>
  </w:style>
  <w:style w:type="paragraph" w:customStyle="1" w:styleId="SOBulletNote">
    <w:name w:val="SO BulletNote"/>
    <w:aliases w:val="sonb"/>
    <w:basedOn w:val="SOTextNote"/>
    <w:link w:val="SOBulletNoteChar"/>
    <w:qFormat/>
    <w:rsid w:val="000C48C9"/>
    <w:pPr>
      <w:tabs>
        <w:tab w:val="left" w:pos="1560"/>
      </w:tabs>
      <w:ind w:left="2268" w:hanging="1134"/>
    </w:pPr>
  </w:style>
  <w:style w:type="character" w:customStyle="1" w:styleId="SOBulletNoteChar">
    <w:name w:val="SO BulletNote Char"/>
    <w:aliases w:val="sonb Char"/>
    <w:basedOn w:val="DefaultParagraphFont"/>
    <w:link w:val="SOBulletNote"/>
    <w:rsid w:val="000C48C9"/>
    <w:rPr>
      <w:rFonts w:eastAsiaTheme="minorHAnsi" w:cstheme="minorBidi"/>
      <w:sz w:val="18"/>
      <w:lang w:eastAsia="en-US"/>
    </w:rPr>
  </w:style>
  <w:style w:type="paragraph" w:customStyle="1" w:styleId="SOBullet">
    <w:name w:val="SO Bullet"/>
    <w:aliases w:val="sotb"/>
    <w:basedOn w:val="SOText"/>
    <w:link w:val="SOBulletChar"/>
    <w:qFormat/>
    <w:rsid w:val="000C48C9"/>
    <w:pPr>
      <w:ind w:left="1559" w:hanging="425"/>
    </w:pPr>
  </w:style>
  <w:style w:type="character" w:customStyle="1" w:styleId="SOBulletChar">
    <w:name w:val="SO Bullet Char"/>
    <w:aliases w:val="sotb Char"/>
    <w:basedOn w:val="DefaultParagraphFont"/>
    <w:link w:val="SOBullet"/>
    <w:rsid w:val="000C48C9"/>
    <w:rPr>
      <w:rFonts w:eastAsiaTheme="minorHAnsi" w:cstheme="minorBidi"/>
      <w:sz w:val="22"/>
      <w:lang w:eastAsia="en-US"/>
    </w:rPr>
  </w:style>
  <w:style w:type="table" w:customStyle="1" w:styleId="CFlag">
    <w:name w:val="CFlag"/>
    <w:basedOn w:val="TableNormal"/>
    <w:uiPriority w:val="99"/>
    <w:rsid w:val="000C48C9"/>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0C48C9"/>
    <w:pPr>
      <w:spacing w:before="120"/>
    </w:pPr>
  </w:style>
  <w:style w:type="paragraph" w:customStyle="1" w:styleId="CompiledActNo">
    <w:name w:val="CompiledActNo"/>
    <w:basedOn w:val="OPCParaBase"/>
    <w:next w:val="Normal"/>
    <w:rsid w:val="000C48C9"/>
    <w:rPr>
      <w:b/>
      <w:sz w:val="24"/>
      <w:szCs w:val="24"/>
    </w:rPr>
  </w:style>
  <w:style w:type="paragraph" w:customStyle="1" w:styleId="CompiledMadeUnder">
    <w:name w:val="CompiledMadeUnder"/>
    <w:basedOn w:val="OPCParaBase"/>
    <w:next w:val="Normal"/>
    <w:rsid w:val="000C48C9"/>
    <w:rPr>
      <w:i/>
      <w:sz w:val="24"/>
      <w:szCs w:val="24"/>
    </w:rPr>
  </w:style>
  <w:style w:type="paragraph" w:customStyle="1" w:styleId="Paragraphsub-sub-sub">
    <w:name w:val="Paragraph(sub-sub-sub)"/>
    <w:aliases w:val="aaaa"/>
    <w:basedOn w:val="OPCParaBase"/>
    <w:rsid w:val="000C48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48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48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48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48C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C48C9"/>
    <w:pPr>
      <w:spacing w:before="60" w:line="240" w:lineRule="auto"/>
    </w:pPr>
    <w:rPr>
      <w:rFonts w:cs="Arial"/>
      <w:sz w:val="20"/>
      <w:szCs w:val="22"/>
    </w:rPr>
  </w:style>
  <w:style w:type="paragraph" w:customStyle="1" w:styleId="NoteToSubpara">
    <w:name w:val="NoteToSubpara"/>
    <w:aliases w:val="nts"/>
    <w:basedOn w:val="OPCParaBase"/>
    <w:rsid w:val="000C48C9"/>
    <w:pPr>
      <w:spacing w:before="40" w:line="198" w:lineRule="exact"/>
      <w:ind w:left="2835" w:hanging="709"/>
    </w:pPr>
    <w:rPr>
      <w:sz w:val="18"/>
    </w:rPr>
  </w:style>
  <w:style w:type="paragraph" w:customStyle="1" w:styleId="ENoteTableHeading">
    <w:name w:val="ENoteTableHeading"/>
    <w:aliases w:val="enth"/>
    <w:basedOn w:val="OPCParaBase"/>
    <w:rsid w:val="000C48C9"/>
    <w:pPr>
      <w:keepNext/>
      <w:spacing w:before="60" w:line="240" w:lineRule="atLeast"/>
    </w:pPr>
    <w:rPr>
      <w:rFonts w:ascii="Arial" w:hAnsi="Arial"/>
      <w:b/>
      <w:sz w:val="16"/>
    </w:rPr>
  </w:style>
  <w:style w:type="paragraph" w:customStyle="1" w:styleId="ENoteTTi">
    <w:name w:val="ENoteTTi"/>
    <w:aliases w:val="entti"/>
    <w:basedOn w:val="OPCParaBase"/>
    <w:rsid w:val="000C48C9"/>
    <w:pPr>
      <w:keepNext/>
      <w:spacing w:before="60" w:line="240" w:lineRule="atLeast"/>
      <w:ind w:left="170"/>
    </w:pPr>
    <w:rPr>
      <w:sz w:val="16"/>
    </w:rPr>
  </w:style>
  <w:style w:type="paragraph" w:customStyle="1" w:styleId="ENotesHeading1">
    <w:name w:val="ENotesHeading 1"/>
    <w:aliases w:val="Enh1"/>
    <w:basedOn w:val="OPCParaBase"/>
    <w:next w:val="Normal"/>
    <w:rsid w:val="000C48C9"/>
    <w:pPr>
      <w:spacing w:before="120"/>
      <w:outlineLvl w:val="1"/>
    </w:pPr>
    <w:rPr>
      <w:b/>
      <w:sz w:val="28"/>
      <w:szCs w:val="28"/>
    </w:rPr>
  </w:style>
  <w:style w:type="paragraph" w:customStyle="1" w:styleId="ENotesHeading2">
    <w:name w:val="ENotesHeading 2"/>
    <w:aliases w:val="Enh2"/>
    <w:basedOn w:val="OPCParaBase"/>
    <w:next w:val="Normal"/>
    <w:rsid w:val="000C48C9"/>
    <w:pPr>
      <w:spacing w:before="120" w:after="120"/>
      <w:outlineLvl w:val="2"/>
    </w:pPr>
    <w:rPr>
      <w:b/>
      <w:sz w:val="24"/>
      <w:szCs w:val="28"/>
    </w:rPr>
  </w:style>
  <w:style w:type="paragraph" w:customStyle="1" w:styleId="ENoteTTIndentHeading">
    <w:name w:val="ENoteTTIndentHeading"/>
    <w:aliases w:val="enTTHi"/>
    <w:basedOn w:val="OPCParaBase"/>
    <w:rsid w:val="000C48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48C9"/>
    <w:pPr>
      <w:spacing w:before="60" w:line="240" w:lineRule="atLeast"/>
    </w:pPr>
    <w:rPr>
      <w:sz w:val="16"/>
    </w:rPr>
  </w:style>
  <w:style w:type="paragraph" w:customStyle="1" w:styleId="MadeunderText">
    <w:name w:val="MadeunderText"/>
    <w:basedOn w:val="OPCParaBase"/>
    <w:next w:val="CompiledMadeUnder"/>
    <w:rsid w:val="000C48C9"/>
    <w:pPr>
      <w:spacing w:before="240"/>
    </w:pPr>
    <w:rPr>
      <w:sz w:val="24"/>
      <w:szCs w:val="24"/>
    </w:rPr>
  </w:style>
  <w:style w:type="paragraph" w:customStyle="1" w:styleId="ENotesHeading3">
    <w:name w:val="ENotesHeading 3"/>
    <w:aliases w:val="Enh3"/>
    <w:basedOn w:val="OPCParaBase"/>
    <w:next w:val="Normal"/>
    <w:rsid w:val="000C48C9"/>
    <w:pPr>
      <w:keepNext/>
      <w:spacing w:before="120" w:line="240" w:lineRule="auto"/>
      <w:outlineLvl w:val="4"/>
    </w:pPr>
    <w:rPr>
      <w:b/>
      <w:szCs w:val="24"/>
    </w:rPr>
  </w:style>
  <w:style w:type="paragraph" w:customStyle="1" w:styleId="SubPartCASA">
    <w:name w:val="SubPart(CASA)"/>
    <w:aliases w:val="csp"/>
    <w:basedOn w:val="OPCParaBase"/>
    <w:next w:val="ActHead3"/>
    <w:rsid w:val="000C48C9"/>
    <w:pPr>
      <w:keepNext/>
      <w:keepLines/>
      <w:spacing w:before="280"/>
      <w:outlineLvl w:val="1"/>
    </w:pPr>
    <w:rPr>
      <w:b/>
      <w:kern w:val="28"/>
      <w:sz w:val="32"/>
    </w:rPr>
  </w:style>
  <w:style w:type="character" w:customStyle="1" w:styleId="CharSubPartTextCASA">
    <w:name w:val="CharSubPartText(CASA)"/>
    <w:basedOn w:val="OPCCharBase"/>
    <w:uiPriority w:val="1"/>
    <w:rsid w:val="000C48C9"/>
  </w:style>
  <w:style w:type="character" w:customStyle="1" w:styleId="CharSubPartNoCASA">
    <w:name w:val="CharSubPartNo(CASA)"/>
    <w:basedOn w:val="OPCCharBase"/>
    <w:uiPriority w:val="1"/>
    <w:rsid w:val="000C48C9"/>
  </w:style>
  <w:style w:type="paragraph" w:customStyle="1" w:styleId="ENoteTTIndentHeadingSub">
    <w:name w:val="ENoteTTIndentHeadingSub"/>
    <w:aliases w:val="enTTHis"/>
    <w:basedOn w:val="OPCParaBase"/>
    <w:rsid w:val="000C48C9"/>
    <w:pPr>
      <w:keepNext/>
      <w:spacing w:before="60" w:line="240" w:lineRule="atLeast"/>
      <w:ind w:left="340"/>
    </w:pPr>
    <w:rPr>
      <w:b/>
      <w:sz w:val="16"/>
    </w:rPr>
  </w:style>
  <w:style w:type="paragraph" w:customStyle="1" w:styleId="ENoteTTiSub">
    <w:name w:val="ENoteTTiSub"/>
    <w:aliases w:val="enttis"/>
    <w:basedOn w:val="OPCParaBase"/>
    <w:rsid w:val="000C48C9"/>
    <w:pPr>
      <w:keepNext/>
      <w:spacing w:before="60" w:line="240" w:lineRule="atLeast"/>
      <w:ind w:left="340"/>
    </w:pPr>
    <w:rPr>
      <w:sz w:val="16"/>
    </w:rPr>
  </w:style>
  <w:style w:type="paragraph" w:customStyle="1" w:styleId="SubDivisionMigration">
    <w:name w:val="SubDivisionMigration"/>
    <w:aliases w:val="sdm"/>
    <w:basedOn w:val="OPCParaBase"/>
    <w:rsid w:val="000C48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48C9"/>
    <w:pPr>
      <w:keepNext/>
      <w:keepLines/>
      <w:spacing w:before="240" w:line="240" w:lineRule="auto"/>
      <w:ind w:left="1134" w:hanging="1134"/>
    </w:pPr>
    <w:rPr>
      <w:b/>
      <w:sz w:val="28"/>
    </w:rPr>
  </w:style>
  <w:style w:type="paragraph" w:customStyle="1" w:styleId="SOText">
    <w:name w:val="SO Text"/>
    <w:aliases w:val="sot"/>
    <w:link w:val="SOTextChar"/>
    <w:rsid w:val="000C48C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C48C9"/>
    <w:rPr>
      <w:rFonts w:eastAsiaTheme="minorHAnsi" w:cstheme="minorBidi"/>
      <w:sz w:val="22"/>
      <w:lang w:eastAsia="en-US"/>
    </w:rPr>
  </w:style>
  <w:style w:type="paragraph" w:customStyle="1" w:styleId="FileName">
    <w:name w:val="FileName"/>
    <w:basedOn w:val="Normal"/>
    <w:rsid w:val="000C48C9"/>
  </w:style>
  <w:style w:type="paragraph" w:customStyle="1" w:styleId="InstNo">
    <w:name w:val="InstNo"/>
    <w:basedOn w:val="OPCParaBase"/>
    <w:next w:val="Normal"/>
    <w:rsid w:val="000C48C9"/>
    <w:rPr>
      <w:b/>
      <w:sz w:val="28"/>
      <w:szCs w:val="32"/>
    </w:rPr>
  </w:style>
  <w:style w:type="paragraph" w:customStyle="1" w:styleId="LegislationMadeUnder">
    <w:name w:val="LegislationMadeUnder"/>
    <w:basedOn w:val="OPCParaBase"/>
    <w:next w:val="Normal"/>
    <w:rsid w:val="000C48C9"/>
    <w:rPr>
      <w:i/>
      <w:sz w:val="32"/>
      <w:szCs w:val="32"/>
    </w:rPr>
  </w:style>
  <w:style w:type="paragraph" w:customStyle="1" w:styleId="ActHead10">
    <w:name w:val="ActHead 10"/>
    <w:aliases w:val="sp"/>
    <w:basedOn w:val="OPCParaBase"/>
    <w:next w:val="ActHead3"/>
    <w:rsid w:val="000C48C9"/>
    <w:pPr>
      <w:keepNext/>
      <w:spacing w:before="280" w:line="240" w:lineRule="auto"/>
      <w:outlineLvl w:val="1"/>
    </w:pPr>
    <w:rPr>
      <w:b/>
      <w:sz w:val="32"/>
      <w:szCs w:val="30"/>
    </w:rPr>
  </w:style>
  <w:style w:type="paragraph" w:customStyle="1" w:styleId="SignCoverPageEnd">
    <w:name w:val="SignCoverPageEnd"/>
    <w:basedOn w:val="OPCParaBase"/>
    <w:next w:val="Normal"/>
    <w:rsid w:val="000C48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48C9"/>
    <w:pPr>
      <w:pBdr>
        <w:top w:val="single" w:sz="4" w:space="1" w:color="auto"/>
      </w:pBdr>
      <w:spacing w:before="360"/>
      <w:ind w:right="397"/>
      <w:jc w:val="both"/>
    </w:pPr>
  </w:style>
  <w:style w:type="paragraph" w:customStyle="1" w:styleId="NotesHeading1">
    <w:name w:val="NotesHeading 1"/>
    <w:basedOn w:val="OPCParaBase"/>
    <w:next w:val="Normal"/>
    <w:rsid w:val="000C48C9"/>
    <w:pPr>
      <w:outlineLvl w:val="0"/>
    </w:pPr>
    <w:rPr>
      <w:b/>
      <w:sz w:val="28"/>
      <w:szCs w:val="28"/>
    </w:rPr>
  </w:style>
  <w:style w:type="paragraph" w:customStyle="1" w:styleId="NotesHeading2">
    <w:name w:val="NotesHeading 2"/>
    <w:basedOn w:val="OPCParaBase"/>
    <w:next w:val="Normal"/>
    <w:rsid w:val="000C48C9"/>
    <w:rPr>
      <w:b/>
      <w:sz w:val="28"/>
      <w:szCs w:val="28"/>
    </w:rPr>
  </w:style>
  <w:style w:type="paragraph" w:styleId="Revision">
    <w:name w:val="Revision"/>
    <w:hidden/>
    <w:uiPriority w:val="99"/>
    <w:semiHidden/>
    <w:rsid w:val="00A027AC"/>
    <w:rPr>
      <w:rFonts w:eastAsiaTheme="minorHAnsi" w:cstheme="minorBidi"/>
      <w:sz w:val="22"/>
      <w:lang w:eastAsia="en-US"/>
    </w:rPr>
  </w:style>
  <w:style w:type="paragraph" w:customStyle="1" w:styleId="enotesheading20">
    <w:name w:val="enotesheading2"/>
    <w:basedOn w:val="Normal"/>
    <w:rsid w:val="00937E36"/>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937E36"/>
    <w:pPr>
      <w:spacing w:before="100" w:beforeAutospacing="1" w:after="100" w:afterAutospacing="1" w:line="240" w:lineRule="auto"/>
    </w:pPr>
    <w:rPr>
      <w:rFonts w:eastAsia="Times New Roman" w:cs="Times New Roman"/>
      <w:sz w:val="24"/>
      <w:szCs w:val="24"/>
      <w:lang w:eastAsia="en-AU"/>
    </w:rPr>
  </w:style>
  <w:style w:type="paragraph" w:customStyle="1" w:styleId="enotetabletext0">
    <w:name w:val="enotetabletext"/>
    <w:basedOn w:val="Normal"/>
    <w:rsid w:val="00937E36"/>
    <w:pPr>
      <w:spacing w:before="100" w:beforeAutospacing="1" w:after="100" w:afterAutospacing="1" w:line="240" w:lineRule="auto"/>
    </w:pPr>
    <w:rPr>
      <w:rFonts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48C9"/>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8A483B"/>
    <w:pPr>
      <w:keepNext/>
      <w:numPr>
        <w:numId w:val="40"/>
      </w:numPr>
      <w:spacing w:before="240" w:after="60"/>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8A483B"/>
    <w:pPr>
      <w:keepNext/>
      <w:numPr>
        <w:ilvl w:val="1"/>
        <w:numId w:val="40"/>
      </w:numPr>
      <w:spacing w:before="240" w:after="60"/>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qFormat/>
    <w:rsid w:val="008A483B"/>
    <w:pPr>
      <w:keepNext/>
      <w:numPr>
        <w:ilvl w:val="2"/>
        <w:numId w:val="40"/>
      </w:numPr>
      <w:spacing w:before="240" w:after="60"/>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8A483B"/>
    <w:pPr>
      <w:keepNext/>
      <w:numPr>
        <w:ilvl w:val="3"/>
        <w:numId w:val="40"/>
      </w:numPr>
      <w:spacing w:before="240" w:after="60"/>
      <w:outlineLvl w:val="3"/>
    </w:pPr>
    <w:rPr>
      <w:rFonts w:eastAsia="Times New Roman" w:cs="Times New Roman"/>
      <w:b/>
      <w:bCs/>
      <w:sz w:val="28"/>
      <w:szCs w:val="28"/>
      <w:lang w:eastAsia="en-AU"/>
    </w:rPr>
  </w:style>
  <w:style w:type="paragraph" w:styleId="Heading5">
    <w:name w:val="heading 5"/>
    <w:basedOn w:val="Normal"/>
    <w:next w:val="Normal"/>
    <w:link w:val="Heading5Char"/>
    <w:qFormat/>
    <w:rsid w:val="008A483B"/>
    <w:pPr>
      <w:numPr>
        <w:ilvl w:val="4"/>
        <w:numId w:val="40"/>
      </w:num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8A483B"/>
    <w:pPr>
      <w:numPr>
        <w:ilvl w:val="5"/>
        <w:numId w:val="40"/>
      </w:num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qFormat/>
    <w:rsid w:val="008A483B"/>
    <w:pPr>
      <w:numPr>
        <w:ilvl w:val="6"/>
        <w:numId w:val="40"/>
      </w:num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qFormat/>
    <w:rsid w:val="008A483B"/>
    <w:pPr>
      <w:numPr>
        <w:ilvl w:val="7"/>
        <w:numId w:val="40"/>
      </w:num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8A483B"/>
    <w:pPr>
      <w:numPr>
        <w:ilvl w:val="8"/>
        <w:numId w:val="40"/>
      </w:num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w:b/>
      <w:bCs/>
      <w:kern w:val="32"/>
      <w:sz w:val="32"/>
      <w:szCs w:val="32"/>
    </w:rPr>
  </w:style>
  <w:style w:type="character" w:customStyle="1" w:styleId="Heading2Char">
    <w:name w:val="Heading 2 Char"/>
    <w:basedOn w:val="DefaultParagraphFont"/>
    <w:link w:val="Heading2"/>
    <w:uiPriority w:val="9"/>
    <w:locked/>
    <w:rPr>
      <w:rFonts w:ascii="Arial" w:hAnsi="Arial" w:cs="Arial"/>
      <w:b/>
      <w:bCs/>
      <w:i/>
      <w:iCs/>
      <w:sz w:val="28"/>
      <w:szCs w:val="28"/>
    </w:rPr>
  </w:style>
  <w:style w:type="character" w:customStyle="1" w:styleId="Heading3Char">
    <w:name w:val="Heading 3 Char"/>
    <w:basedOn w:val="DefaultParagraphFont"/>
    <w:link w:val="Heading3"/>
    <w:uiPriority w:val="9"/>
    <w:locked/>
    <w:rPr>
      <w:rFonts w:ascii="Arial" w:hAnsi="Arial" w:cs="Arial"/>
      <w:b/>
      <w:bCs/>
      <w:sz w:val="26"/>
      <w:szCs w:val="26"/>
    </w:rPr>
  </w:style>
  <w:style w:type="character" w:customStyle="1" w:styleId="Heading4Char">
    <w:name w:val="Heading 4 Char"/>
    <w:basedOn w:val="DefaultParagraphFont"/>
    <w:link w:val="Heading4"/>
    <w:uiPriority w:val="9"/>
    <w:locked/>
    <w:rPr>
      <w:b/>
      <w:bCs/>
      <w:sz w:val="28"/>
      <w:szCs w:val="28"/>
    </w:rPr>
  </w:style>
  <w:style w:type="character" w:customStyle="1" w:styleId="Heading5Char">
    <w:name w:val="Heading 5 Char"/>
    <w:basedOn w:val="DefaultParagraphFont"/>
    <w:link w:val="Heading5"/>
    <w:uiPriority w:val="9"/>
    <w:locked/>
    <w:rPr>
      <w:b/>
      <w:bCs/>
      <w:i/>
      <w:iCs/>
      <w:sz w:val="26"/>
      <w:szCs w:val="26"/>
    </w:rPr>
  </w:style>
  <w:style w:type="character" w:customStyle="1" w:styleId="Heading6Char">
    <w:name w:val="Heading 6 Char"/>
    <w:basedOn w:val="DefaultParagraphFont"/>
    <w:link w:val="Heading6"/>
    <w:uiPriority w:val="9"/>
    <w:locked/>
    <w:rPr>
      <w:b/>
      <w:bCs/>
      <w:sz w:val="22"/>
      <w:szCs w:val="22"/>
    </w:rPr>
  </w:style>
  <w:style w:type="character" w:customStyle="1" w:styleId="Heading7Char">
    <w:name w:val="Heading 7 Char"/>
    <w:basedOn w:val="DefaultParagraphFont"/>
    <w:link w:val="Heading7"/>
    <w:uiPriority w:val="9"/>
    <w:locked/>
    <w:rPr>
      <w:sz w:val="24"/>
      <w:szCs w:val="24"/>
    </w:rPr>
  </w:style>
  <w:style w:type="character" w:customStyle="1" w:styleId="Heading8Char">
    <w:name w:val="Heading 8 Char"/>
    <w:basedOn w:val="DefaultParagraphFont"/>
    <w:link w:val="Heading8"/>
    <w:uiPriority w:val="9"/>
    <w:locked/>
    <w:rPr>
      <w:i/>
      <w:iCs/>
      <w:sz w:val="24"/>
      <w:szCs w:val="24"/>
    </w:rPr>
  </w:style>
  <w:style w:type="character" w:customStyle="1" w:styleId="Heading9Char">
    <w:name w:val="Heading 9 Char"/>
    <w:basedOn w:val="DefaultParagraphFont"/>
    <w:link w:val="Heading9"/>
    <w:uiPriority w:val="9"/>
    <w:locked/>
    <w:rPr>
      <w:rFonts w:ascii="Arial" w:hAnsi="Arial" w:cs="Arial"/>
      <w:sz w:val="22"/>
      <w:szCs w:val="22"/>
    </w:rPr>
  </w:style>
  <w:style w:type="table" w:customStyle="1" w:styleId="TableGrid2">
    <w:name w:val="Table Grid2"/>
    <w:basedOn w:val="TableNormal"/>
    <w:next w:val="TableGrid"/>
    <w:uiPriority w:val="59"/>
    <w:rsid w:val="005C35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C35C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0C48C9"/>
    <w:pPr>
      <w:tabs>
        <w:tab w:val="center" w:pos="4153"/>
        <w:tab w:val="right" w:pos="8306"/>
      </w:tabs>
    </w:pPr>
    <w:rPr>
      <w:sz w:val="22"/>
      <w:szCs w:val="24"/>
    </w:rPr>
  </w:style>
  <w:style w:type="character" w:customStyle="1" w:styleId="FooterChar">
    <w:name w:val="Footer Char"/>
    <w:basedOn w:val="DefaultParagraphFont"/>
    <w:link w:val="Footer"/>
    <w:locked/>
    <w:rsid w:val="000C48C9"/>
    <w:rPr>
      <w:sz w:val="22"/>
      <w:szCs w:val="24"/>
    </w:rPr>
  </w:style>
  <w:style w:type="paragraph" w:styleId="BlockText">
    <w:name w:val="Block Text"/>
    <w:basedOn w:val="Normal"/>
    <w:rsid w:val="008A483B"/>
    <w:pPr>
      <w:spacing w:after="120"/>
      <w:ind w:left="1440" w:right="1440"/>
    </w:pPr>
  </w:style>
  <w:style w:type="paragraph" w:styleId="BodyText">
    <w:name w:val="Body Text"/>
    <w:basedOn w:val="Normal"/>
    <w:link w:val="BodyTextChar"/>
    <w:rsid w:val="008A483B"/>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rsid w:val="008A483B"/>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rsid w:val="008A483B"/>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FirstIndent">
    <w:name w:val="Body Text First Indent"/>
    <w:basedOn w:val="BodyText"/>
    <w:link w:val="BodyTextFirstIndentChar"/>
    <w:rsid w:val="008A483B"/>
    <w:pPr>
      <w:ind w:firstLine="210"/>
    </w:pPr>
  </w:style>
  <w:style w:type="character" w:customStyle="1" w:styleId="BodyTextFirstIndentChar">
    <w:name w:val="Body Text First Indent Char"/>
    <w:basedOn w:val="BodyTextChar"/>
    <w:link w:val="BodyTextFirstIndent"/>
    <w:uiPriority w:val="99"/>
    <w:semiHidden/>
    <w:locked/>
    <w:rPr>
      <w:rFonts w:cs="Times New Roman"/>
      <w:sz w:val="24"/>
      <w:szCs w:val="24"/>
    </w:rPr>
  </w:style>
  <w:style w:type="paragraph" w:styleId="BodyTextIndent">
    <w:name w:val="Body Text Indent"/>
    <w:basedOn w:val="Normal"/>
    <w:link w:val="BodyTextIndentChar"/>
    <w:rsid w:val="008A483B"/>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rsid w:val="008A483B"/>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Indent2">
    <w:name w:val="Body Text Indent 2"/>
    <w:basedOn w:val="Normal"/>
    <w:link w:val="BodyTextIndent2Char"/>
    <w:rsid w:val="008A483B"/>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rsid w:val="008A483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Closing">
    <w:name w:val="Closing"/>
    <w:basedOn w:val="Normal"/>
    <w:link w:val="ClosingChar"/>
    <w:rsid w:val="008A483B"/>
    <w:pPr>
      <w:ind w:left="4252"/>
    </w:pPr>
  </w:style>
  <w:style w:type="character" w:customStyle="1" w:styleId="ClosingChar">
    <w:name w:val="Closing Char"/>
    <w:basedOn w:val="DefaultParagraphFont"/>
    <w:link w:val="Closing"/>
    <w:uiPriority w:val="99"/>
    <w:semiHidden/>
    <w:locked/>
    <w:rPr>
      <w:rFonts w:cs="Times New Roman"/>
      <w:sz w:val="24"/>
      <w:szCs w:val="24"/>
    </w:rPr>
  </w:style>
  <w:style w:type="paragraph" w:styleId="Date">
    <w:name w:val="Date"/>
    <w:basedOn w:val="Normal"/>
    <w:next w:val="Normal"/>
    <w:link w:val="DateChar"/>
    <w:rsid w:val="008A483B"/>
  </w:style>
  <w:style w:type="character" w:customStyle="1" w:styleId="DateChar">
    <w:name w:val="Date Char"/>
    <w:basedOn w:val="DefaultParagraphFont"/>
    <w:link w:val="Date"/>
    <w:uiPriority w:val="99"/>
    <w:semiHidden/>
    <w:locked/>
    <w:rPr>
      <w:rFonts w:cs="Times New Roman"/>
      <w:sz w:val="24"/>
      <w:szCs w:val="24"/>
    </w:rPr>
  </w:style>
  <w:style w:type="paragraph" w:styleId="E-mailSignature">
    <w:name w:val="E-mail Signature"/>
    <w:basedOn w:val="Normal"/>
    <w:link w:val="E-mailSignatureChar"/>
    <w:rsid w:val="008A483B"/>
  </w:style>
  <w:style w:type="character" w:customStyle="1" w:styleId="E-mailSignatureChar">
    <w:name w:val="E-mail Signature Char"/>
    <w:basedOn w:val="DefaultParagraphFont"/>
    <w:link w:val="E-mailSignature"/>
    <w:uiPriority w:val="99"/>
    <w:semiHidden/>
    <w:locked/>
    <w:rPr>
      <w:rFonts w:cs="Times New Roman"/>
      <w:sz w:val="24"/>
      <w:szCs w:val="24"/>
    </w:rPr>
  </w:style>
  <w:style w:type="character" w:styleId="Emphasis">
    <w:name w:val="Emphasis"/>
    <w:basedOn w:val="DefaultParagraphFont"/>
    <w:qFormat/>
    <w:rsid w:val="008A483B"/>
    <w:rPr>
      <w:rFonts w:cs="Times New Roman"/>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rFonts w:cs="Times New Roman"/>
      <w:color w:val="800080"/>
      <w:u w:val="single"/>
    </w:rPr>
  </w:style>
  <w:style w:type="paragraph" w:styleId="Header">
    <w:name w:val="header"/>
    <w:basedOn w:val="OPCParaBase"/>
    <w:link w:val="HeaderChar"/>
    <w:unhideWhenUsed/>
    <w:rsid w:val="000C48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0C48C9"/>
    <w:rPr>
      <w:sz w:val="16"/>
    </w:rPr>
  </w:style>
  <w:style w:type="character" w:styleId="HTMLAcronym">
    <w:name w:val="HTML Acronym"/>
    <w:basedOn w:val="DefaultParagraphFont"/>
    <w:rsid w:val="008A483B"/>
    <w:rPr>
      <w:rFonts w:cs="Times New Roman"/>
    </w:rPr>
  </w:style>
  <w:style w:type="paragraph" w:styleId="HTMLAddress">
    <w:name w:val="HTML Address"/>
    <w:basedOn w:val="Normal"/>
    <w:link w:val="HTMLAddressChar"/>
    <w:rsid w:val="008A483B"/>
    <w:rPr>
      <w:i/>
      <w:iCs/>
    </w:rPr>
  </w:style>
  <w:style w:type="character" w:customStyle="1" w:styleId="HTMLAddressChar">
    <w:name w:val="HTML Address Char"/>
    <w:basedOn w:val="DefaultParagraphFont"/>
    <w:link w:val="HTMLAddress"/>
    <w:uiPriority w:val="99"/>
    <w:semiHidden/>
    <w:locked/>
    <w:rPr>
      <w:rFonts w:cs="Times New Roman"/>
      <w:i/>
      <w:iCs/>
      <w:sz w:val="24"/>
      <w:szCs w:val="24"/>
    </w:rPr>
  </w:style>
  <w:style w:type="character" w:styleId="HTMLCite">
    <w:name w:val="HTML Cite"/>
    <w:basedOn w:val="DefaultParagraphFont"/>
    <w:rsid w:val="008A483B"/>
    <w:rPr>
      <w:rFonts w:cs="Times New Roman"/>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rFonts w:cs="Times New Roman"/>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link w:val="HTMLPreformattedChar"/>
    <w:rsid w:val="008A483B"/>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rFonts w:cs="Times New Roman"/>
      <w:i/>
      <w:iCs/>
    </w:rPr>
  </w:style>
  <w:style w:type="character" w:styleId="Hyperlink">
    <w:name w:val="Hyperlink"/>
    <w:basedOn w:val="DefaultParagraphFont"/>
    <w:rsid w:val="008A483B"/>
    <w:rPr>
      <w:rFonts w:cs="Times New Roman"/>
      <w:color w:val="0000FF"/>
      <w:u w:val="single"/>
    </w:rPr>
  </w:style>
  <w:style w:type="character" w:styleId="LineNumber">
    <w:name w:val="line number"/>
    <w:basedOn w:val="OPCCharBase"/>
    <w:uiPriority w:val="99"/>
    <w:unhideWhenUsed/>
    <w:rsid w:val="000C48C9"/>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14"/>
      </w:numPr>
      <w:ind w:left="360"/>
    </w:pPr>
  </w:style>
  <w:style w:type="paragraph" w:styleId="ListBullet2">
    <w:name w:val="List Bullet 2"/>
    <w:basedOn w:val="Normal"/>
    <w:rsid w:val="008A483B"/>
    <w:pPr>
      <w:numPr>
        <w:numId w:val="15"/>
      </w:numPr>
    </w:pPr>
  </w:style>
  <w:style w:type="paragraph" w:styleId="ListBullet3">
    <w:name w:val="List Bullet 3"/>
    <w:basedOn w:val="Normal"/>
    <w:rsid w:val="008A483B"/>
    <w:pPr>
      <w:numPr>
        <w:numId w:val="16"/>
      </w:numPr>
      <w:tabs>
        <w:tab w:val="clear" w:pos="360"/>
        <w:tab w:val="num" w:pos="926"/>
      </w:tabs>
      <w:ind w:left="926"/>
    </w:pPr>
  </w:style>
  <w:style w:type="paragraph" w:styleId="ListBullet4">
    <w:name w:val="List Bullet 4"/>
    <w:basedOn w:val="Normal"/>
    <w:rsid w:val="008A483B"/>
    <w:pPr>
      <w:numPr>
        <w:numId w:val="17"/>
      </w:numPr>
      <w:tabs>
        <w:tab w:val="num" w:pos="1209"/>
      </w:tabs>
      <w:ind w:left="1209"/>
    </w:pPr>
  </w:style>
  <w:style w:type="paragraph" w:styleId="ListBullet5">
    <w:name w:val="List Bullet 5"/>
    <w:basedOn w:val="Normal"/>
    <w:rsid w:val="008A483B"/>
    <w:pPr>
      <w:numPr>
        <w:numId w:val="18"/>
      </w:numPr>
      <w:tabs>
        <w:tab w:val="num" w:pos="1492"/>
      </w:tabs>
      <w:ind w:left="1492"/>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19"/>
      </w:numPr>
      <w:ind w:left="360"/>
    </w:pPr>
  </w:style>
  <w:style w:type="paragraph" w:styleId="ListNumber2">
    <w:name w:val="List Number 2"/>
    <w:basedOn w:val="Normal"/>
    <w:rsid w:val="008A483B"/>
    <w:pPr>
      <w:numPr>
        <w:numId w:val="20"/>
      </w:numPr>
      <w:tabs>
        <w:tab w:val="num" w:pos="643"/>
      </w:tabs>
      <w:ind w:left="643"/>
    </w:pPr>
  </w:style>
  <w:style w:type="paragraph" w:styleId="ListNumber3">
    <w:name w:val="List Number 3"/>
    <w:basedOn w:val="Normal"/>
    <w:rsid w:val="008A483B"/>
    <w:pPr>
      <w:numPr>
        <w:numId w:val="21"/>
      </w:numPr>
      <w:tabs>
        <w:tab w:val="clear" w:pos="360"/>
        <w:tab w:val="num" w:pos="926"/>
      </w:tabs>
      <w:ind w:left="926"/>
    </w:pPr>
  </w:style>
  <w:style w:type="paragraph" w:styleId="ListNumber4">
    <w:name w:val="List Number 4"/>
    <w:basedOn w:val="Normal"/>
    <w:rsid w:val="008A483B"/>
    <w:pPr>
      <w:numPr>
        <w:numId w:val="22"/>
      </w:numPr>
      <w:tabs>
        <w:tab w:val="clear" w:pos="360"/>
        <w:tab w:val="num" w:pos="1209"/>
      </w:tabs>
      <w:ind w:left="1209"/>
    </w:pPr>
  </w:style>
  <w:style w:type="paragraph" w:styleId="ListNumber5">
    <w:name w:val="List Number 5"/>
    <w:basedOn w:val="Normal"/>
    <w:rsid w:val="008A483B"/>
    <w:pPr>
      <w:numPr>
        <w:numId w:val="23"/>
      </w:numPr>
      <w:tabs>
        <w:tab w:val="num" w:pos="1492"/>
      </w:tabs>
      <w:ind w:left="1492" w:hanging="360"/>
    </w:pPr>
  </w:style>
  <w:style w:type="paragraph" w:styleId="MessageHeader">
    <w:name w:val="Message Header"/>
    <w:basedOn w:val="Normal"/>
    <w:link w:val="MessageHeaderChar"/>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5C35C7"/>
  </w:style>
  <w:style w:type="paragraph" w:styleId="PlainText">
    <w:name w:val="Plain Text"/>
    <w:basedOn w:val="Normal"/>
    <w:link w:val="PlainTextChar"/>
    <w:rsid w:val="008A483B"/>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rsid w:val="008A483B"/>
  </w:style>
  <w:style w:type="character" w:customStyle="1" w:styleId="SalutationChar">
    <w:name w:val="Salutation Char"/>
    <w:basedOn w:val="DefaultParagraphFont"/>
    <w:link w:val="Salutation"/>
    <w:uiPriority w:val="99"/>
    <w:semiHidden/>
    <w:locked/>
    <w:rPr>
      <w:rFonts w:cs="Times New Roman"/>
      <w:sz w:val="24"/>
      <w:szCs w:val="24"/>
    </w:rPr>
  </w:style>
  <w:style w:type="paragraph" w:styleId="Signature">
    <w:name w:val="Signature"/>
    <w:basedOn w:val="Normal"/>
    <w:link w:val="SignatureChar"/>
    <w:rsid w:val="008A483B"/>
    <w:pPr>
      <w:ind w:left="4252"/>
    </w:pPr>
  </w:style>
  <w:style w:type="character" w:customStyle="1" w:styleId="SignatureChar">
    <w:name w:val="Signature Char"/>
    <w:basedOn w:val="DefaultParagraphFont"/>
    <w:link w:val="Signature"/>
    <w:uiPriority w:val="99"/>
    <w:semiHidden/>
    <w:locked/>
    <w:rPr>
      <w:rFonts w:cs="Times New Roman"/>
      <w:sz w:val="24"/>
      <w:szCs w:val="24"/>
    </w:rPr>
  </w:style>
  <w:style w:type="character" w:styleId="Strong">
    <w:name w:val="Strong"/>
    <w:basedOn w:val="DefaultParagraphFont"/>
    <w:qFormat/>
    <w:rsid w:val="008A483B"/>
    <w:rPr>
      <w:rFonts w:cs="Times New Roman"/>
      <w:b/>
      <w:bCs/>
    </w:rPr>
  </w:style>
  <w:style w:type="paragraph" w:styleId="Subtitle">
    <w:name w:val="Subtitle"/>
    <w:basedOn w:val="Normal"/>
    <w:link w:val="SubtitleChar"/>
    <w:qFormat/>
    <w:rsid w:val="008A483B"/>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C48C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customStyle="1" w:styleId="CharAmSchNo">
    <w:name w:val="CharAmSchNo"/>
    <w:basedOn w:val="OPCCharBase"/>
    <w:uiPriority w:val="1"/>
    <w:qFormat/>
    <w:rsid w:val="000C48C9"/>
  </w:style>
  <w:style w:type="character" w:customStyle="1" w:styleId="CharAmSchText">
    <w:name w:val="CharAmSchText"/>
    <w:basedOn w:val="OPCCharBase"/>
    <w:uiPriority w:val="1"/>
    <w:qFormat/>
    <w:rsid w:val="000C48C9"/>
  </w:style>
  <w:style w:type="character" w:customStyle="1" w:styleId="CharChapNo">
    <w:name w:val="CharChapNo"/>
    <w:basedOn w:val="OPCCharBase"/>
    <w:qFormat/>
    <w:rsid w:val="000C48C9"/>
  </w:style>
  <w:style w:type="character" w:customStyle="1" w:styleId="CharChapText">
    <w:name w:val="CharChapText"/>
    <w:basedOn w:val="OPCCharBase"/>
    <w:qFormat/>
    <w:rsid w:val="000C48C9"/>
  </w:style>
  <w:style w:type="character" w:customStyle="1" w:styleId="CharDivNo">
    <w:name w:val="CharDivNo"/>
    <w:basedOn w:val="OPCCharBase"/>
    <w:qFormat/>
    <w:rsid w:val="000C48C9"/>
  </w:style>
  <w:style w:type="character" w:customStyle="1" w:styleId="CharDivText">
    <w:name w:val="CharDivText"/>
    <w:basedOn w:val="OPCCharBase"/>
    <w:qFormat/>
    <w:rsid w:val="000C48C9"/>
  </w:style>
  <w:style w:type="character" w:customStyle="1" w:styleId="CharPartNo">
    <w:name w:val="CharPartNo"/>
    <w:basedOn w:val="OPCCharBase"/>
    <w:qFormat/>
    <w:rsid w:val="000C48C9"/>
  </w:style>
  <w:style w:type="character" w:customStyle="1" w:styleId="CharPartText">
    <w:name w:val="CharPartText"/>
    <w:basedOn w:val="OPCCharBase"/>
    <w:qFormat/>
    <w:rsid w:val="000C48C9"/>
  </w:style>
  <w:style w:type="character" w:customStyle="1" w:styleId="OPCCharBase">
    <w:name w:val="OPCCharBase"/>
    <w:uiPriority w:val="1"/>
    <w:qFormat/>
    <w:rsid w:val="000C48C9"/>
  </w:style>
  <w:style w:type="paragraph" w:customStyle="1" w:styleId="OPCParaBase">
    <w:name w:val="OPCParaBase"/>
    <w:qFormat/>
    <w:rsid w:val="000C48C9"/>
    <w:pPr>
      <w:spacing w:line="260" w:lineRule="atLeast"/>
    </w:pPr>
    <w:rPr>
      <w:sz w:val="22"/>
    </w:rPr>
  </w:style>
  <w:style w:type="character" w:customStyle="1" w:styleId="CharSectno">
    <w:name w:val="CharSectno"/>
    <w:basedOn w:val="OPCCharBase"/>
    <w:qFormat/>
    <w:rsid w:val="000C48C9"/>
  </w:style>
  <w:style w:type="character" w:styleId="EndnoteReference">
    <w:name w:val="endnote reference"/>
    <w:basedOn w:val="DefaultParagraphFont"/>
    <w:rsid w:val="008A483B"/>
    <w:rPr>
      <w:rFonts w:cs="Times New Roman"/>
      <w:vertAlign w:val="superscript"/>
    </w:rPr>
  </w:style>
  <w:style w:type="paragraph" w:styleId="EndnoteText">
    <w:name w:val="endnote text"/>
    <w:basedOn w:val="Normal"/>
    <w:link w:val="EndnoteTextChar"/>
    <w:rsid w:val="008A483B"/>
    <w:rPr>
      <w:sz w:val="20"/>
    </w:rPr>
  </w:style>
  <w:style w:type="character" w:customStyle="1" w:styleId="EndnoteTextChar">
    <w:name w:val="Endnote Text Char"/>
    <w:basedOn w:val="DefaultParagraphFont"/>
    <w:link w:val="EndnoteText"/>
    <w:uiPriority w:val="99"/>
    <w:semiHidden/>
    <w:locked/>
    <w:rPr>
      <w:rFonts w:cs="Times New Roman"/>
    </w:rPr>
  </w:style>
  <w:style w:type="character" w:styleId="FootnoteReference">
    <w:name w:val="footnote reference"/>
    <w:basedOn w:val="DefaultParagraphFont"/>
    <w:rsid w:val="008A483B"/>
    <w:rPr>
      <w:rFonts w:ascii="Times New Roman" w:hAnsi="Times New Roman" w:cs="Times New Roman"/>
      <w:sz w:val="20"/>
      <w:vertAlign w:val="superscript"/>
    </w:rPr>
  </w:style>
  <w:style w:type="paragraph" w:styleId="FootnoteText">
    <w:name w:val="footnote text"/>
    <w:basedOn w:val="Normal"/>
    <w:link w:val="FootnoteTextChar"/>
    <w:rsid w:val="008A483B"/>
    <w:rPr>
      <w:sz w:val="20"/>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Formula">
    <w:name w:val="Formula"/>
    <w:basedOn w:val="OPCParaBase"/>
    <w:rsid w:val="000C48C9"/>
    <w:pPr>
      <w:spacing w:line="240" w:lineRule="auto"/>
      <w:ind w:left="1134"/>
    </w:pPr>
    <w:rPr>
      <w:sz w:val="20"/>
    </w:rPr>
  </w:style>
  <w:style w:type="paragraph" w:customStyle="1" w:styleId="ShortT">
    <w:name w:val="ShortT"/>
    <w:basedOn w:val="OPCParaBase"/>
    <w:next w:val="Normal"/>
    <w:qFormat/>
    <w:rsid w:val="000C48C9"/>
    <w:pPr>
      <w:spacing w:line="240" w:lineRule="auto"/>
    </w:pPr>
    <w:rPr>
      <w:b/>
      <w:sz w:val="40"/>
    </w:rPr>
  </w:style>
  <w:style w:type="paragraph" w:customStyle="1" w:styleId="Penalty">
    <w:name w:val="Penalty"/>
    <w:basedOn w:val="OPCParaBase"/>
    <w:rsid w:val="000C48C9"/>
    <w:pPr>
      <w:tabs>
        <w:tab w:val="left" w:pos="2977"/>
      </w:tabs>
      <w:spacing w:before="180" w:line="240" w:lineRule="auto"/>
      <w:ind w:left="1985" w:hanging="851"/>
    </w:pPr>
  </w:style>
  <w:style w:type="paragraph" w:styleId="TOC1">
    <w:name w:val="toc 1"/>
    <w:basedOn w:val="OPCParaBase"/>
    <w:next w:val="Normal"/>
    <w:uiPriority w:val="39"/>
    <w:unhideWhenUsed/>
    <w:rsid w:val="000C48C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C48C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C48C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C48C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C48C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C48C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C48C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C48C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C48C9"/>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0C48C9"/>
    <w:pPr>
      <w:spacing w:line="240" w:lineRule="auto"/>
    </w:pPr>
    <w:rPr>
      <w:sz w:val="20"/>
    </w:rPr>
  </w:style>
  <w:style w:type="paragraph" w:customStyle="1" w:styleId="ActHead1">
    <w:name w:val="ActHead 1"/>
    <w:aliases w:val="c"/>
    <w:basedOn w:val="OPCParaBase"/>
    <w:next w:val="Normal"/>
    <w:qFormat/>
    <w:rsid w:val="000C48C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0C48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C48C9"/>
    <w:rPr>
      <w:rFonts w:ascii="Tahoma" w:eastAsiaTheme="minorHAnsi" w:hAnsi="Tahoma" w:cs="Tahoma"/>
      <w:sz w:val="16"/>
      <w:szCs w:val="16"/>
      <w:lang w:eastAsia="en-US"/>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rFonts w:cs="Times New Roman"/>
      <w:sz w:val="16"/>
      <w:szCs w:val="16"/>
    </w:rPr>
  </w:style>
  <w:style w:type="paragraph" w:styleId="CommentText">
    <w:name w:val="annotation text"/>
    <w:basedOn w:val="Normal"/>
    <w:link w:val="CommentTextChar"/>
    <w:rsid w:val="008A483B"/>
    <w:rPr>
      <w:sz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rsid w:val="008A483B"/>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DocumentMap">
    <w:name w:val="Document Map"/>
    <w:basedOn w:val="Normal"/>
    <w:link w:val="DocumentMapChar"/>
    <w:rsid w:val="008A483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link w:val="MacroTextChar"/>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rsid w:val="000C48C9"/>
    <w:pPr>
      <w:spacing w:before="122" w:line="240" w:lineRule="auto"/>
      <w:ind w:left="1985" w:hanging="851"/>
    </w:pPr>
    <w:rPr>
      <w:sz w:val="18"/>
    </w:rPr>
  </w:style>
  <w:style w:type="paragraph" w:customStyle="1" w:styleId="subsection">
    <w:name w:val="subsection"/>
    <w:aliases w:val="ss"/>
    <w:basedOn w:val="OPCParaBase"/>
    <w:rsid w:val="000C48C9"/>
    <w:pPr>
      <w:tabs>
        <w:tab w:val="right" w:pos="1021"/>
      </w:tabs>
      <w:spacing w:before="180" w:line="240" w:lineRule="auto"/>
      <w:ind w:left="1134" w:hanging="1134"/>
    </w:pPr>
  </w:style>
  <w:style w:type="paragraph" w:customStyle="1" w:styleId="Tabletext">
    <w:name w:val="Tabletext"/>
    <w:aliases w:val="tt"/>
    <w:basedOn w:val="OPCParaBase"/>
    <w:rsid w:val="000C48C9"/>
    <w:pPr>
      <w:spacing w:before="60" w:line="240" w:lineRule="atLeast"/>
    </w:pPr>
    <w:rPr>
      <w:sz w:val="20"/>
    </w:rPr>
  </w:style>
  <w:style w:type="paragraph" w:customStyle="1" w:styleId="TableHeading">
    <w:name w:val="TableHeading"/>
    <w:aliases w:val="th"/>
    <w:basedOn w:val="OPCParaBase"/>
    <w:next w:val="Tabletext"/>
    <w:rsid w:val="000C48C9"/>
    <w:pPr>
      <w:keepNext/>
      <w:spacing w:before="60" w:line="240" w:lineRule="atLeast"/>
    </w:pPr>
    <w:rPr>
      <w:b/>
      <w:sz w:val="20"/>
    </w:rPr>
  </w:style>
  <w:style w:type="paragraph" w:customStyle="1" w:styleId="paragraph">
    <w:name w:val="paragraph"/>
    <w:aliases w:val="a"/>
    <w:basedOn w:val="OPCParaBase"/>
    <w:rsid w:val="000C48C9"/>
    <w:pPr>
      <w:tabs>
        <w:tab w:val="right" w:pos="1531"/>
      </w:tabs>
      <w:spacing w:before="40" w:line="240" w:lineRule="auto"/>
      <w:ind w:left="1644" w:hanging="1644"/>
    </w:pPr>
  </w:style>
  <w:style w:type="paragraph" w:customStyle="1" w:styleId="subsection2">
    <w:name w:val="subsection2"/>
    <w:aliases w:val="ss2"/>
    <w:basedOn w:val="OPCParaBase"/>
    <w:next w:val="subsection"/>
    <w:rsid w:val="000C48C9"/>
    <w:pPr>
      <w:spacing w:before="40" w:line="240" w:lineRule="auto"/>
      <w:ind w:left="1134"/>
    </w:pPr>
  </w:style>
  <w:style w:type="numbering" w:styleId="111111">
    <w:name w:val="Outline List 2"/>
    <w:basedOn w:val="NoList"/>
    <w:unhideWhenUsed/>
    <w:pPr>
      <w:numPr>
        <w:numId w:val="21"/>
      </w:numPr>
    </w:pPr>
  </w:style>
  <w:style w:type="numbering" w:styleId="1ai">
    <w:name w:val="Outline List 1"/>
    <w:basedOn w:val="NoList"/>
    <w:unhideWhenUsed/>
    <w:pPr>
      <w:numPr>
        <w:numId w:val="22"/>
      </w:numPr>
    </w:pPr>
  </w:style>
  <w:style w:type="numbering" w:styleId="ArticleSection">
    <w:name w:val="Outline List 3"/>
    <w:basedOn w:val="NoList"/>
    <w:unhideWhenUsed/>
    <w:pPr>
      <w:numPr>
        <w:numId w:val="23"/>
      </w:numPr>
    </w:pPr>
  </w:style>
  <w:style w:type="paragraph" w:customStyle="1" w:styleId="ActHead2">
    <w:name w:val="ActHead 2"/>
    <w:aliases w:val="p"/>
    <w:basedOn w:val="OPCParaBase"/>
    <w:next w:val="ActHead3"/>
    <w:qFormat/>
    <w:rsid w:val="000C48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48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48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C48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48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48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48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48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48C9"/>
  </w:style>
  <w:style w:type="paragraph" w:customStyle="1" w:styleId="Blocks">
    <w:name w:val="Blocks"/>
    <w:aliases w:val="bb"/>
    <w:basedOn w:val="OPCParaBase"/>
    <w:qFormat/>
    <w:rsid w:val="000C48C9"/>
    <w:pPr>
      <w:spacing w:line="240" w:lineRule="auto"/>
    </w:pPr>
    <w:rPr>
      <w:sz w:val="24"/>
    </w:rPr>
  </w:style>
  <w:style w:type="paragraph" w:customStyle="1" w:styleId="BoxText">
    <w:name w:val="BoxText"/>
    <w:aliases w:val="bt"/>
    <w:basedOn w:val="OPCParaBase"/>
    <w:qFormat/>
    <w:rsid w:val="000C48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48C9"/>
    <w:rPr>
      <w:b/>
    </w:rPr>
  </w:style>
  <w:style w:type="paragraph" w:customStyle="1" w:styleId="BoxHeadItalic">
    <w:name w:val="BoxHeadItalic"/>
    <w:aliases w:val="bhi"/>
    <w:basedOn w:val="BoxText"/>
    <w:next w:val="BoxStep"/>
    <w:qFormat/>
    <w:rsid w:val="000C48C9"/>
    <w:rPr>
      <w:i/>
    </w:rPr>
  </w:style>
  <w:style w:type="paragraph" w:customStyle="1" w:styleId="BoxList">
    <w:name w:val="BoxList"/>
    <w:aliases w:val="bl"/>
    <w:basedOn w:val="BoxText"/>
    <w:qFormat/>
    <w:rsid w:val="000C48C9"/>
    <w:pPr>
      <w:ind w:left="1559" w:hanging="425"/>
    </w:pPr>
  </w:style>
  <w:style w:type="paragraph" w:customStyle="1" w:styleId="BoxNote">
    <w:name w:val="BoxNote"/>
    <w:aliases w:val="bn"/>
    <w:basedOn w:val="BoxText"/>
    <w:qFormat/>
    <w:rsid w:val="000C48C9"/>
    <w:pPr>
      <w:tabs>
        <w:tab w:val="left" w:pos="1985"/>
      </w:tabs>
      <w:spacing w:before="122" w:line="198" w:lineRule="exact"/>
      <w:ind w:left="2948" w:hanging="1814"/>
    </w:pPr>
    <w:rPr>
      <w:sz w:val="18"/>
    </w:rPr>
  </w:style>
  <w:style w:type="paragraph" w:customStyle="1" w:styleId="BoxPara">
    <w:name w:val="BoxPara"/>
    <w:aliases w:val="bp"/>
    <w:basedOn w:val="BoxText"/>
    <w:qFormat/>
    <w:rsid w:val="000C48C9"/>
    <w:pPr>
      <w:tabs>
        <w:tab w:val="right" w:pos="2268"/>
      </w:tabs>
      <w:ind w:left="2552" w:hanging="1418"/>
    </w:pPr>
  </w:style>
  <w:style w:type="paragraph" w:customStyle="1" w:styleId="BoxStep">
    <w:name w:val="BoxStep"/>
    <w:aliases w:val="bs"/>
    <w:basedOn w:val="BoxText"/>
    <w:qFormat/>
    <w:rsid w:val="000C48C9"/>
    <w:pPr>
      <w:ind w:left="1985" w:hanging="851"/>
    </w:pPr>
  </w:style>
  <w:style w:type="character" w:customStyle="1" w:styleId="CharAmPartNo">
    <w:name w:val="CharAmPartNo"/>
    <w:basedOn w:val="OPCCharBase"/>
    <w:uiPriority w:val="1"/>
    <w:qFormat/>
    <w:rsid w:val="000C48C9"/>
  </w:style>
  <w:style w:type="character" w:customStyle="1" w:styleId="CharAmPartText">
    <w:name w:val="CharAmPartText"/>
    <w:basedOn w:val="OPCCharBase"/>
    <w:uiPriority w:val="1"/>
    <w:qFormat/>
    <w:rsid w:val="000C48C9"/>
  </w:style>
  <w:style w:type="character" w:customStyle="1" w:styleId="CharBoldItalic">
    <w:name w:val="CharBoldItalic"/>
    <w:basedOn w:val="OPCCharBase"/>
    <w:uiPriority w:val="1"/>
    <w:qFormat/>
    <w:rsid w:val="000C48C9"/>
    <w:rPr>
      <w:b/>
      <w:i/>
    </w:rPr>
  </w:style>
  <w:style w:type="character" w:customStyle="1" w:styleId="CharItalic">
    <w:name w:val="CharItalic"/>
    <w:basedOn w:val="OPCCharBase"/>
    <w:uiPriority w:val="1"/>
    <w:qFormat/>
    <w:rsid w:val="000C48C9"/>
    <w:rPr>
      <w:i/>
    </w:rPr>
  </w:style>
  <w:style w:type="character" w:customStyle="1" w:styleId="CharSubdNo">
    <w:name w:val="CharSubdNo"/>
    <w:basedOn w:val="OPCCharBase"/>
    <w:uiPriority w:val="1"/>
    <w:qFormat/>
    <w:rsid w:val="000C48C9"/>
  </w:style>
  <w:style w:type="character" w:customStyle="1" w:styleId="CharSubdText">
    <w:name w:val="CharSubdText"/>
    <w:basedOn w:val="OPCCharBase"/>
    <w:uiPriority w:val="1"/>
    <w:qFormat/>
    <w:rsid w:val="000C48C9"/>
  </w:style>
  <w:style w:type="paragraph" w:customStyle="1" w:styleId="CTA--">
    <w:name w:val="CTA --"/>
    <w:basedOn w:val="OPCParaBase"/>
    <w:next w:val="Normal"/>
    <w:rsid w:val="000C48C9"/>
    <w:pPr>
      <w:spacing w:before="60" w:line="240" w:lineRule="atLeast"/>
      <w:ind w:left="142" w:hanging="142"/>
    </w:pPr>
    <w:rPr>
      <w:sz w:val="20"/>
    </w:rPr>
  </w:style>
  <w:style w:type="paragraph" w:customStyle="1" w:styleId="CTA-">
    <w:name w:val="CTA -"/>
    <w:basedOn w:val="OPCParaBase"/>
    <w:rsid w:val="000C48C9"/>
    <w:pPr>
      <w:spacing w:before="60" w:line="240" w:lineRule="atLeast"/>
      <w:ind w:left="85" w:hanging="85"/>
    </w:pPr>
    <w:rPr>
      <w:sz w:val="20"/>
    </w:rPr>
  </w:style>
  <w:style w:type="paragraph" w:customStyle="1" w:styleId="CTA---">
    <w:name w:val="CTA ---"/>
    <w:basedOn w:val="OPCParaBase"/>
    <w:next w:val="Normal"/>
    <w:rsid w:val="000C48C9"/>
    <w:pPr>
      <w:spacing w:before="60" w:line="240" w:lineRule="atLeast"/>
      <w:ind w:left="198" w:hanging="198"/>
    </w:pPr>
    <w:rPr>
      <w:sz w:val="20"/>
    </w:rPr>
  </w:style>
  <w:style w:type="paragraph" w:customStyle="1" w:styleId="CTA----">
    <w:name w:val="CTA ----"/>
    <w:basedOn w:val="OPCParaBase"/>
    <w:next w:val="Normal"/>
    <w:rsid w:val="000C48C9"/>
    <w:pPr>
      <w:spacing w:before="60" w:line="240" w:lineRule="atLeast"/>
      <w:ind w:left="255" w:hanging="255"/>
    </w:pPr>
    <w:rPr>
      <w:sz w:val="20"/>
    </w:rPr>
  </w:style>
  <w:style w:type="paragraph" w:customStyle="1" w:styleId="CTA1a">
    <w:name w:val="CTA 1(a)"/>
    <w:basedOn w:val="OPCParaBase"/>
    <w:rsid w:val="000C48C9"/>
    <w:pPr>
      <w:tabs>
        <w:tab w:val="right" w:pos="414"/>
      </w:tabs>
      <w:spacing w:before="40" w:line="240" w:lineRule="atLeast"/>
      <w:ind w:left="675" w:hanging="675"/>
    </w:pPr>
    <w:rPr>
      <w:sz w:val="20"/>
    </w:rPr>
  </w:style>
  <w:style w:type="paragraph" w:customStyle="1" w:styleId="CTA1ai">
    <w:name w:val="CTA 1(a)(i)"/>
    <w:basedOn w:val="OPCParaBase"/>
    <w:rsid w:val="000C48C9"/>
    <w:pPr>
      <w:tabs>
        <w:tab w:val="right" w:pos="1004"/>
      </w:tabs>
      <w:spacing w:before="40" w:line="240" w:lineRule="atLeast"/>
      <w:ind w:left="1253" w:hanging="1253"/>
    </w:pPr>
    <w:rPr>
      <w:sz w:val="20"/>
    </w:rPr>
  </w:style>
  <w:style w:type="paragraph" w:customStyle="1" w:styleId="CTA2a">
    <w:name w:val="CTA 2(a)"/>
    <w:basedOn w:val="OPCParaBase"/>
    <w:rsid w:val="000C48C9"/>
    <w:pPr>
      <w:tabs>
        <w:tab w:val="right" w:pos="482"/>
      </w:tabs>
      <w:spacing w:before="40" w:line="240" w:lineRule="atLeast"/>
      <w:ind w:left="748" w:hanging="748"/>
    </w:pPr>
    <w:rPr>
      <w:sz w:val="20"/>
    </w:rPr>
  </w:style>
  <w:style w:type="paragraph" w:customStyle="1" w:styleId="CTA2ai">
    <w:name w:val="CTA 2(a)(i)"/>
    <w:basedOn w:val="OPCParaBase"/>
    <w:rsid w:val="000C48C9"/>
    <w:pPr>
      <w:tabs>
        <w:tab w:val="right" w:pos="1089"/>
      </w:tabs>
      <w:spacing w:before="40" w:line="240" w:lineRule="atLeast"/>
      <w:ind w:left="1327" w:hanging="1327"/>
    </w:pPr>
    <w:rPr>
      <w:sz w:val="20"/>
    </w:rPr>
  </w:style>
  <w:style w:type="paragraph" w:customStyle="1" w:styleId="CTA3a">
    <w:name w:val="CTA 3(a)"/>
    <w:basedOn w:val="OPCParaBase"/>
    <w:rsid w:val="000C48C9"/>
    <w:pPr>
      <w:tabs>
        <w:tab w:val="right" w:pos="556"/>
      </w:tabs>
      <w:spacing w:before="40" w:line="240" w:lineRule="atLeast"/>
      <w:ind w:left="805" w:hanging="805"/>
    </w:pPr>
    <w:rPr>
      <w:sz w:val="20"/>
    </w:rPr>
  </w:style>
  <w:style w:type="paragraph" w:customStyle="1" w:styleId="CTA3ai">
    <w:name w:val="CTA 3(a)(i)"/>
    <w:basedOn w:val="OPCParaBase"/>
    <w:rsid w:val="000C48C9"/>
    <w:pPr>
      <w:tabs>
        <w:tab w:val="right" w:pos="1140"/>
      </w:tabs>
      <w:spacing w:before="40" w:line="240" w:lineRule="atLeast"/>
      <w:ind w:left="1361" w:hanging="1361"/>
    </w:pPr>
    <w:rPr>
      <w:sz w:val="20"/>
    </w:rPr>
  </w:style>
  <w:style w:type="paragraph" w:customStyle="1" w:styleId="CTA4a">
    <w:name w:val="CTA 4(a)"/>
    <w:basedOn w:val="OPCParaBase"/>
    <w:rsid w:val="000C48C9"/>
    <w:pPr>
      <w:tabs>
        <w:tab w:val="right" w:pos="624"/>
      </w:tabs>
      <w:spacing w:before="40" w:line="240" w:lineRule="atLeast"/>
      <w:ind w:left="873" w:hanging="873"/>
    </w:pPr>
    <w:rPr>
      <w:sz w:val="20"/>
    </w:rPr>
  </w:style>
  <w:style w:type="paragraph" w:customStyle="1" w:styleId="CTA4ai">
    <w:name w:val="CTA 4(a)(i)"/>
    <w:basedOn w:val="OPCParaBase"/>
    <w:rsid w:val="000C48C9"/>
    <w:pPr>
      <w:tabs>
        <w:tab w:val="right" w:pos="1213"/>
      </w:tabs>
      <w:spacing w:before="40" w:line="240" w:lineRule="atLeast"/>
      <w:ind w:left="1452" w:hanging="1452"/>
    </w:pPr>
    <w:rPr>
      <w:sz w:val="20"/>
    </w:rPr>
  </w:style>
  <w:style w:type="paragraph" w:customStyle="1" w:styleId="CTACAPS">
    <w:name w:val="CTA CAPS"/>
    <w:basedOn w:val="OPCParaBase"/>
    <w:rsid w:val="000C48C9"/>
    <w:pPr>
      <w:spacing w:before="60" w:line="240" w:lineRule="atLeast"/>
    </w:pPr>
    <w:rPr>
      <w:sz w:val="20"/>
    </w:rPr>
  </w:style>
  <w:style w:type="paragraph" w:customStyle="1" w:styleId="CTAright">
    <w:name w:val="CTA right"/>
    <w:basedOn w:val="OPCParaBase"/>
    <w:rsid w:val="000C48C9"/>
    <w:pPr>
      <w:spacing w:before="60" w:line="240" w:lineRule="auto"/>
      <w:jc w:val="right"/>
    </w:pPr>
    <w:rPr>
      <w:sz w:val="20"/>
    </w:rPr>
  </w:style>
  <w:style w:type="paragraph" w:customStyle="1" w:styleId="Definition">
    <w:name w:val="Definition"/>
    <w:aliases w:val="dd"/>
    <w:basedOn w:val="OPCParaBase"/>
    <w:rsid w:val="000C48C9"/>
    <w:pPr>
      <w:spacing w:before="180" w:line="240" w:lineRule="auto"/>
      <w:ind w:left="1134"/>
    </w:pPr>
  </w:style>
  <w:style w:type="paragraph" w:customStyle="1" w:styleId="House">
    <w:name w:val="House"/>
    <w:basedOn w:val="OPCParaBase"/>
    <w:rsid w:val="000C48C9"/>
    <w:pPr>
      <w:spacing w:line="240" w:lineRule="auto"/>
    </w:pPr>
    <w:rPr>
      <w:sz w:val="28"/>
    </w:rPr>
  </w:style>
  <w:style w:type="paragraph" w:customStyle="1" w:styleId="Item">
    <w:name w:val="Item"/>
    <w:aliases w:val="i"/>
    <w:basedOn w:val="OPCParaBase"/>
    <w:next w:val="ItemHead"/>
    <w:rsid w:val="000C48C9"/>
    <w:pPr>
      <w:keepLines/>
      <w:spacing w:before="80" w:line="240" w:lineRule="auto"/>
      <w:ind w:left="709"/>
    </w:pPr>
  </w:style>
  <w:style w:type="paragraph" w:customStyle="1" w:styleId="ItemHead">
    <w:name w:val="ItemHead"/>
    <w:aliases w:val="ih"/>
    <w:basedOn w:val="OPCParaBase"/>
    <w:next w:val="Item"/>
    <w:rsid w:val="000C48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48C9"/>
    <w:pPr>
      <w:spacing w:line="240" w:lineRule="auto"/>
    </w:pPr>
    <w:rPr>
      <w:b/>
      <w:sz w:val="32"/>
    </w:rPr>
  </w:style>
  <w:style w:type="paragraph" w:customStyle="1" w:styleId="notedraft">
    <w:name w:val="note(draft)"/>
    <w:aliases w:val="nd"/>
    <w:basedOn w:val="OPCParaBase"/>
    <w:rsid w:val="000C48C9"/>
    <w:pPr>
      <w:spacing w:before="240" w:line="240" w:lineRule="auto"/>
      <w:ind w:left="284" w:hanging="284"/>
    </w:pPr>
    <w:rPr>
      <w:i/>
      <w:sz w:val="24"/>
    </w:rPr>
  </w:style>
  <w:style w:type="paragraph" w:customStyle="1" w:styleId="notemargin">
    <w:name w:val="note(margin)"/>
    <w:aliases w:val="nm"/>
    <w:basedOn w:val="OPCParaBase"/>
    <w:rsid w:val="000C48C9"/>
    <w:pPr>
      <w:tabs>
        <w:tab w:val="left" w:pos="709"/>
      </w:tabs>
      <w:spacing w:before="122" w:line="198" w:lineRule="exact"/>
      <w:ind w:left="709" w:hanging="709"/>
    </w:pPr>
    <w:rPr>
      <w:sz w:val="18"/>
    </w:rPr>
  </w:style>
  <w:style w:type="paragraph" w:customStyle="1" w:styleId="notepara">
    <w:name w:val="note(para)"/>
    <w:aliases w:val="na"/>
    <w:basedOn w:val="OPCParaBase"/>
    <w:rsid w:val="000C48C9"/>
    <w:pPr>
      <w:spacing w:before="40" w:line="198" w:lineRule="exact"/>
      <w:ind w:left="2354" w:hanging="369"/>
    </w:pPr>
    <w:rPr>
      <w:sz w:val="18"/>
    </w:rPr>
  </w:style>
  <w:style w:type="paragraph" w:customStyle="1" w:styleId="noteParlAmend">
    <w:name w:val="note(ParlAmend)"/>
    <w:aliases w:val="npp"/>
    <w:basedOn w:val="OPCParaBase"/>
    <w:next w:val="ParlAmend"/>
    <w:rsid w:val="000C48C9"/>
    <w:pPr>
      <w:spacing w:line="240" w:lineRule="auto"/>
      <w:jc w:val="right"/>
    </w:pPr>
    <w:rPr>
      <w:rFonts w:ascii="Arial" w:hAnsi="Arial"/>
      <w:b/>
      <w:i/>
    </w:rPr>
  </w:style>
  <w:style w:type="paragraph" w:customStyle="1" w:styleId="Page1">
    <w:name w:val="Page1"/>
    <w:basedOn w:val="OPCParaBase"/>
    <w:rsid w:val="000C48C9"/>
    <w:pPr>
      <w:spacing w:before="5600" w:line="240" w:lineRule="auto"/>
    </w:pPr>
    <w:rPr>
      <w:b/>
      <w:sz w:val="32"/>
    </w:rPr>
  </w:style>
  <w:style w:type="paragraph" w:customStyle="1" w:styleId="paragraphsub">
    <w:name w:val="paragraph(sub)"/>
    <w:aliases w:val="aa"/>
    <w:basedOn w:val="OPCParaBase"/>
    <w:rsid w:val="000C48C9"/>
    <w:pPr>
      <w:tabs>
        <w:tab w:val="right" w:pos="1985"/>
      </w:tabs>
      <w:spacing w:before="40" w:line="240" w:lineRule="auto"/>
      <w:ind w:left="2098" w:hanging="2098"/>
    </w:pPr>
  </w:style>
  <w:style w:type="paragraph" w:customStyle="1" w:styleId="paragraphsub-sub">
    <w:name w:val="paragraph(sub-sub)"/>
    <w:aliases w:val="aaa"/>
    <w:basedOn w:val="OPCParaBase"/>
    <w:rsid w:val="000C48C9"/>
    <w:pPr>
      <w:tabs>
        <w:tab w:val="right" w:pos="2722"/>
      </w:tabs>
      <w:spacing w:before="40" w:line="240" w:lineRule="auto"/>
      <w:ind w:left="2835" w:hanging="2835"/>
    </w:pPr>
  </w:style>
  <w:style w:type="paragraph" w:customStyle="1" w:styleId="ParlAmend">
    <w:name w:val="ParlAmend"/>
    <w:aliases w:val="pp"/>
    <w:basedOn w:val="OPCParaBase"/>
    <w:rsid w:val="000C48C9"/>
    <w:pPr>
      <w:spacing w:before="240" w:line="240" w:lineRule="atLeast"/>
      <w:ind w:hanging="567"/>
    </w:pPr>
    <w:rPr>
      <w:sz w:val="24"/>
    </w:rPr>
  </w:style>
  <w:style w:type="paragraph" w:customStyle="1" w:styleId="Portfolio">
    <w:name w:val="Portfolio"/>
    <w:basedOn w:val="OPCParaBase"/>
    <w:rsid w:val="000C48C9"/>
    <w:pPr>
      <w:spacing w:line="240" w:lineRule="auto"/>
    </w:pPr>
    <w:rPr>
      <w:i/>
      <w:sz w:val="20"/>
    </w:rPr>
  </w:style>
  <w:style w:type="paragraph" w:customStyle="1" w:styleId="Preamble">
    <w:name w:val="Preamble"/>
    <w:basedOn w:val="OPCParaBase"/>
    <w:next w:val="Normal"/>
    <w:rsid w:val="000C48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48C9"/>
    <w:pPr>
      <w:spacing w:line="240" w:lineRule="auto"/>
    </w:pPr>
    <w:rPr>
      <w:i/>
      <w:sz w:val="20"/>
    </w:rPr>
  </w:style>
  <w:style w:type="paragraph" w:customStyle="1" w:styleId="Session">
    <w:name w:val="Session"/>
    <w:basedOn w:val="OPCParaBase"/>
    <w:rsid w:val="000C48C9"/>
    <w:pPr>
      <w:spacing w:line="240" w:lineRule="auto"/>
    </w:pPr>
    <w:rPr>
      <w:sz w:val="28"/>
    </w:rPr>
  </w:style>
  <w:style w:type="paragraph" w:customStyle="1" w:styleId="Sponsor">
    <w:name w:val="Sponsor"/>
    <w:basedOn w:val="OPCParaBase"/>
    <w:rsid w:val="000C48C9"/>
    <w:pPr>
      <w:spacing w:line="240" w:lineRule="auto"/>
    </w:pPr>
    <w:rPr>
      <w:i/>
    </w:rPr>
  </w:style>
  <w:style w:type="paragraph" w:customStyle="1" w:styleId="Subitem">
    <w:name w:val="Subitem"/>
    <w:aliases w:val="iss"/>
    <w:basedOn w:val="OPCParaBase"/>
    <w:rsid w:val="000C48C9"/>
    <w:pPr>
      <w:spacing w:before="180" w:line="240" w:lineRule="auto"/>
      <w:ind w:left="709" w:hanging="709"/>
    </w:pPr>
  </w:style>
  <w:style w:type="paragraph" w:customStyle="1" w:styleId="SubitemHead">
    <w:name w:val="SubitemHead"/>
    <w:aliases w:val="issh"/>
    <w:basedOn w:val="OPCParaBase"/>
    <w:rsid w:val="000C48C9"/>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0C48C9"/>
    <w:pPr>
      <w:keepNext/>
      <w:keepLines/>
      <w:spacing w:before="240" w:line="240" w:lineRule="auto"/>
      <w:ind w:left="1134"/>
    </w:pPr>
    <w:rPr>
      <w:i/>
    </w:rPr>
  </w:style>
  <w:style w:type="paragraph" w:customStyle="1" w:styleId="Tablea">
    <w:name w:val="Table(a)"/>
    <w:aliases w:val="ta"/>
    <w:basedOn w:val="OPCParaBase"/>
    <w:rsid w:val="000C48C9"/>
    <w:pPr>
      <w:spacing w:before="60" w:line="240" w:lineRule="auto"/>
      <w:ind w:left="284" w:hanging="284"/>
    </w:pPr>
    <w:rPr>
      <w:sz w:val="20"/>
    </w:rPr>
  </w:style>
  <w:style w:type="paragraph" w:customStyle="1" w:styleId="TableAA">
    <w:name w:val="Table(AA)"/>
    <w:aliases w:val="taaa"/>
    <w:basedOn w:val="OPCParaBase"/>
    <w:rsid w:val="000C48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48C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0C48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48C9"/>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48C9"/>
    <w:pPr>
      <w:spacing w:before="122" w:line="198" w:lineRule="exact"/>
      <w:ind w:left="1985" w:hanging="851"/>
      <w:jc w:val="right"/>
    </w:pPr>
    <w:rPr>
      <w:sz w:val="18"/>
    </w:rPr>
  </w:style>
  <w:style w:type="paragraph" w:customStyle="1" w:styleId="TLPTableBullet">
    <w:name w:val="TLPTableBullet"/>
    <w:aliases w:val="ttb"/>
    <w:basedOn w:val="OPCParaBase"/>
    <w:rsid w:val="000C48C9"/>
    <w:pPr>
      <w:spacing w:line="240" w:lineRule="exact"/>
      <w:ind w:left="284" w:hanging="284"/>
    </w:pPr>
    <w:rPr>
      <w:sz w:val="20"/>
    </w:rPr>
  </w:style>
  <w:style w:type="paragraph" w:customStyle="1" w:styleId="TofSectsGroupHeading">
    <w:name w:val="TofSects(GroupHeading)"/>
    <w:basedOn w:val="OPCParaBase"/>
    <w:next w:val="TofSectsSection"/>
    <w:rsid w:val="000C48C9"/>
    <w:pPr>
      <w:keepLines/>
      <w:spacing w:before="240" w:after="120" w:line="240" w:lineRule="auto"/>
      <w:ind w:left="794"/>
    </w:pPr>
    <w:rPr>
      <w:b/>
      <w:kern w:val="28"/>
      <w:sz w:val="20"/>
    </w:rPr>
  </w:style>
  <w:style w:type="paragraph" w:customStyle="1" w:styleId="TofSectsHeading">
    <w:name w:val="TofSects(Heading)"/>
    <w:basedOn w:val="OPCParaBase"/>
    <w:rsid w:val="000C48C9"/>
    <w:pPr>
      <w:spacing w:before="240" w:after="120" w:line="240" w:lineRule="auto"/>
    </w:pPr>
    <w:rPr>
      <w:b/>
      <w:sz w:val="24"/>
    </w:rPr>
  </w:style>
  <w:style w:type="paragraph" w:customStyle="1" w:styleId="TofSectsSection">
    <w:name w:val="TofSects(Section)"/>
    <w:basedOn w:val="OPCParaBase"/>
    <w:rsid w:val="000C48C9"/>
    <w:pPr>
      <w:keepLines/>
      <w:spacing w:before="40" w:line="240" w:lineRule="auto"/>
      <w:ind w:left="1588" w:hanging="794"/>
    </w:pPr>
    <w:rPr>
      <w:kern w:val="28"/>
      <w:sz w:val="18"/>
    </w:rPr>
  </w:style>
  <w:style w:type="paragraph" w:customStyle="1" w:styleId="TofSectsSubdiv">
    <w:name w:val="TofSects(Subdiv)"/>
    <w:basedOn w:val="OPCParaBase"/>
    <w:rsid w:val="000C48C9"/>
    <w:pPr>
      <w:keepLines/>
      <w:spacing w:before="80" w:line="240" w:lineRule="auto"/>
      <w:ind w:left="1588" w:hanging="794"/>
    </w:pPr>
    <w:rPr>
      <w:kern w:val="28"/>
    </w:rPr>
  </w:style>
  <w:style w:type="paragraph" w:customStyle="1" w:styleId="WRStyle">
    <w:name w:val="WR Style"/>
    <w:aliases w:val="WR"/>
    <w:basedOn w:val="OPCParaBase"/>
    <w:rsid w:val="000C48C9"/>
    <w:pPr>
      <w:spacing w:before="240" w:line="240" w:lineRule="auto"/>
      <w:ind w:left="284" w:hanging="284"/>
    </w:pPr>
    <w:rPr>
      <w:b/>
      <w:i/>
      <w:kern w:val="28"/>
      <w:sz w:val="24"/>
    </w:rPr>
  </w:style>
  <w:style w:type="numbering" w:customStyle="1" w:styleId="OPCBodyList">
    <w:name w:val="OPCBodyList"/>
    <w:uiPriority w:val="99"/>
    <w:rsid w:val="005C35C7"/>
    <w:pPr>
      <w:numPr>
        <w:numId w:val="43"/>
      </w:numPr>
    </w:pPr>
  </w:style>
  <w:style w:type="paragraph" w:customStyle="1" w:styleId="noteToPara">
    <w:name w:val="noteToPara"/>
    <w:aliases w:val="ntp"/>
    <w:basedOn w:val="OPCParaBase"/>
    <w:rsid w:val="000C48C9"/>
    <w:pPr>
      <w:spacing w:before="122" w:line="198" w:lineRule="exact"/>
      <w:ind w:left="2353" w:hanging="709"/>
    </w:pPr>
    <w:rPr>
      <w:sz w:val="18"/>
    </w:rPr>
  </w:style>
  <w:style w:type="paragraph" w:customStyle="1" w:styleId="FreeForm">
    <w:name w:val="FreeForm"/>
    <w:rsid w:val="005C35C7"/>
    <w:rPr>
      <w:rFonts w:ascii="Arial" w:eastAsiaTheme="minorHAnsi" w:hAnsi="Arial" w:cstheme="minorBidi"/>
      <w:sz w:val="22"/>
      <w:lang w:eastAsia="en-US"/>
    </w:rPr>
  </w:style>
  <w:style w:type="paragraph" w:customStyle="1" w:styleId="SOTextNote">
    <w:name w:val="SO TextNote"/>
    <w:aliases w:val="sont"/>
    <w:basedOn w:val="SOText"/>
    <w:qFormat/>
    <w:rsid w:val="000C48C9"/>
    <w:pPr>
      <w:spacing w:before="122" w:line="198" w:lineRule="exact"/>
      <w:ind w:left="1843" w:hanging="709"/>
    </w:pPr>
    <w:rPr>
      <w:sz w:val="18"/>
    </w:rPr>
  </w:style>
  <w:style w:type="paragraph" w:customStyle="1" w:styleId="SOPara">
    <w:name w:val="SO Para"/>
    <w:aliases w:val="soa"/>
    <w:basedOn w:val="SOText"/>
    <w:link w:val="SOParaChar"/>
    <w:qFormat/>
    <w:rsid w:val="000C48C9"/>
    <w:pPr>
      <w:tabs>
        <w:tab w:val="right" w:pos="1786"/>
      </w:tabs>
      <w:spacing w:before="40"/>
      <w:ind w:left="2070" w:hanging="936"/>
    </w:pPr>
  </w:style>
  <w:style w:type="character" w:customStyle="1" w:styleId="SOParaChar">
    <w:name w:val="SO Para Char"/>
    <w:aliases w:val="soa Char"/>
    <w:basedOn w:val="DefaultParagraphFont"/>
    <w:link w:val="SOPara"/>
    <w:rsid w:val="000C48C9"/>
    <w:rPr>
      <w:rFonts w:eastAsiaTheme="minorHAnsi" w:cstheme="minorBidi"/>
      <w:sz w:val="22"/>
      <w:lang w:eastAsia="en-US"/>
    </w:rPr>
  </w:style>
  <w:style w:type="paragraph" w:customStyle="1" w:styleId="SOHeadItalic">
    <w:name w:val="SO HeadItalic"/>
    <w:aliases w:val="sohi"/>
    <w:basedOn w:val="SOText"/>
    <w:next w:val="SOText"/>
    <w:link w:val="SOHeadItalicChar"/>
    <w:qFormat/>
    <w:rsid w:val="000C48C9"/>
    <w:rPr>
      <w:i/>
    </w:rPr>
  </w:style>
  <w:style w:type="character" w:customStyle="1" w:styleId="SOHeadItalicChar">
    <w:name w:val="SO HeadItalic Char"/>
    <w:aliases w:val="sohi Char"/>
    <w:basedOn w:val="DefaultParagraphFont"/>
    <w:link w:val="SOHeadItalic"/>
    <w:rsid w:val="000C48C9"/>
    <w:rPr>
      <w:rFonts w:eastAsiaTheme="minorHAnsi" w:cstheme="minorBidi"/>
      <w:i/>
      <w:sz w:val="22"/>
      <w:lang w:eastAsia="en-US"/>
    </w:rPr>
  </w:style>
  <w:style w:type="paragraph" w:customStyle="1" w:styleId="SOHeadBold">
    <w:name w:val="SO HeadBold"/>
    <w:aliases w:val="sohb"/>
    <w:basedOn w:val="SOText"/>
    <w:next w:val="SOText"/>
    <w:link w:val="SOHeadBoldChar"/>
    <w:qFormat/>
    <w:rsid w:val="000C48C9"/>
    <w:rPr>
      <w:b/>
    </w:rPr>
  </w:style>
  <w:style w:type="character" w:customStyle="1" w:styleId="SOHeadBoldChar">
    <w:name w:val="SO HeadBold Char"/>
    <w:aliases w:val="sohb Char"/>
    <w:basedOn w:val="DefaultParagraphFont"/>
    <w:link w:val="SOHeadBold"/>
    <w:rsid w:val="000C48C9"/>
    <w:rPr>
      <w:rFonts w:eastAsiaTheme="minorHAnsi" w:cstheme="minorBidi"/>
      <w:b/>
      <w:sz w:val="22"/>
      <w:lang w:eastAsia="en-US"/>
    </w:rPr>
  </w:style>
  <w:style w:type="paragraph" w:customStyle="1" w:styleId="SOBulletNote">
    <w:name w:val="SO BulletNote"/>
    <w:aliases w:val="sonb"/>
    <w:basedOn w:val="SOTextNote"/>
    <w:link w:val="SOBulletNoteChar"/>
    <w:qFormat/>
    <w:rsid w:val="000C48C9"/>
    <w:pPr>
      <w:tabs>
        <w:tab w:val="left" w:pos="1560"/>
      </w:tabs>
      <w:ind w:left="2268" w:hanging="1134"/>
    </w:pPr>
  </w:style>
  <w:style w:type="character" w:customStyle="1" w:styleId="SOBulletNoteChar">
    <w:name w:val="SO BulletNote Char"/>
    <w:aliases w:val="sonb Char"/>
    <w:basedOn w:val="DefaultParagraphFont"/>
    <w:link w:val="SOBulletNote"/>
    <w:rsid w:val="000C48C9"/>
    <w:rPr>
      <w:rFonts w:eastAsiaTheme="minorHAnsi" w:cstheme="minorBidi"/>
      <w:sz w:val="18"/>
      <w:lang w:eastAsia="en-US"/>
    </w:rPr>
  </w:style>
  <w:style w:type="paragraph" w:customStyle="1" w:styleId="SOBullet">
    <w:name w:val="SO Bullet"/>
    <w:aliases w:val="sotb"/>
    <w:basedOn w:val="SOText"/>
    <w:link w:val="SOBulletChar"/>
    <w:qFormat/>
    <w:rsid w:val="000C48C9"/>
    <w:pPr>
      <w:ind w:left="1559" w:hanging="425"/>
    </w:pPr>
  </w:style>
  <w:style w:type="character" w:customStyle="1" w:styleId="SOBulletChar">
    <w:name w:val="SO Bullet Char"/>
    <w:aliases w:val="sotb Char"/>
    <w:basedOn w:val="DefaultParagraphFont"/>
    <w:link w:val="SOBullet"/>
    <w:rsid w:val="000C48C9"/>
    <w:rPr>
      <w:rFonts w:eastAsiaTheme="minorHAnsi" w:cstheme="minorBidi"/>
      <w:sz w:val="22"/>
      <w:lang w:eastAsia="en-US"/>
    </w:rPr>
  </w:style>
  <w:style w:type="table" w:customStyle="1" w:styleId="CFlag">
    <w:name w:val="CFlag"/>
    <w:basedOn w:val="TableNormal"/>
    <w:uiPriority w:val="99"/>
    <w:rsid w:val="000C48C9"/>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0C48C9"/>
    <w:pPr>
      <w:spacing w:before="120"/>
    </w:pPr>
  </w:style>
  <w:style w:type="paragraph" w:customStyle="1" w:styleId="CompiledActNo">
    <w:name w:val="CompiledActNo"/>
    <w:basedOn w:val="OPCParaBase"/>
    <w:next w:val="Normal"/>
    <w:rsid w:val="000C48C9"/>
    <w:rPr>
      <w:b/>
      <w:sz w:val="24"/>
      <w:szCs w:val="24"/>
    </w:rPr>
  </w:style>
  <w:style w:type="paragraph" w:customStyle="1" w:styleId="CompiledMadeUnder">
    <w:name w:val="CompiledMadeUnder"/>
    <w:basedOn w:val="OPCParaBase"/>
    <w:next w:val="Normal"/>
    <w:rsid w:val="000C48C9"/>
    <w:rPr>
      <w:i/>
      <w:sz w:val="24"/>
      <w:szCs w:val="24"/>
    </w:rPr>
  </w:style>
  <w:style w:type="paragraph" w:customStyle="1" w:styleId="Paragraphsub-sub-sub">
    <w:name w:val="Paragraph(sub-sub-sub)"/>
    <w:aliases w:val="aaaa"/>
    <w:basedOn w:val="OPCParaBase"/>
    <w:rsid w:val="000C48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48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48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48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48C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C48C9"/>
    <w:pPr>
      <w:spacing w:before="60" w:line="240" w:lineRule="auto"/>
    </w:pPr>
    <w:rPr>
      <w:rFonts w:cs="Arial"/>
      <w:sz w:val="20"/>
      <w:szCs w:val="22"/>
    </w:rPr>
  </w:style>
  <w:style w:type="paragraph" w:customStyle="1" w:styleId="NoteToSubpara">
    <w:name w:val="NoteToSubpara"/>
    <w:aliases w:val="nts"/>
    <w:basedOn w:val="OPCParaBase"/>
    <w:rsid w:val="000C48C9"/>
    <w:pPr>
      <w:spacing w:before="40" w:line="198" w:lineRule="exact"/>
      <w:ind w:left="2835" w:hanging="709"/>
    </w:pPr>
    <w:rPr>
      <w:sz w:val="18"/>
    </w:rPr>
  </w:style>
  <w:style w:type="paragraph" w:customStyle="1" w:styleId="ENoteTableHeading">
    <w:name w:val="ENoteTableHeading"/>
    <w:aliases w:val="enth"/>
    <w:basedOn w:val="OPCParaBase"/>
    <w:rsid w:val="000C48C9"/>
    <w:pPr>
      <w:keepNext/>
      <w:spacing w:before="60" w:line="240" w:lineRule="atLeast"/>
    </w:pPr>
    <w:rPr>
      <w:rFonts w:ascii="Arial" w:hAnsi="Arial"/>
      <w:b/>
      <w:sz w:val="16"/>
    </w:rPr>
  </w:style>
  <w:style w:type="paragraph" w:customStyle="1" w:styleId="ENoteTTi">
    <w:name w:val="ENoteTTi"/>
    <w:aliases w:val="entti"/>
    <w:basedOn w:val="OPCParaBase"/>
    <w:rsid w:val="000C48C9"/>
    <w:pPr>
      <w:keepNext/>
      <w:spacing w:before="60" w:line="240" w:lineRule="atLeast"/>
      <w:ind w:left="170"/>
    </w:pPr>
    <w:rPr>
      <w:sz w:val="16"/>
    </w:rPr>
  </w:style>
  <w:style w:type="paragraph" w:customStyle="1" w:styleId="ENotesHeading1">
    <w:name w:val="ENotesHeading 1"/>
    <w:aliases w:val="Enh1"/>
    <w:basedOn w:val="OPCParaBase"/>
    <w:next w:val="Normal"/>
    <w:rsid w:val="000C48C9"/>
    <w:pPr>
      <w:spacing w:before="120"/>
      <w:outlineLvl w:val="1"/>
    </w:pPr>
    <w:rPr>
      <w:b/>
      <w:sz w:val="28"/>
      <w:szCs w:val="28"/>
    </w:rPr>
  </w:style>
  <w:style w:type="paragraph" w:customStyle="1" w:styleId="ENotesHeading2">
    <w:name w:val="ENotesHeading 2"/>
    <w:aliases w:val="Enh2"/>
    <w:basedOn w:val="OPCParaBase"/>
    <w:next w:val="Normal"/>
    <w:rsid w:val="000C48C9"/>
    <w:pPr>
      <w:spacing w:before="120" w:after="120"/>
      <w:outlineLvl w:val="2"/>
    </w:pPr>
    <w:rPr>
      <w:b/>
      <w:sz w:val="24"/>
      <w:szCs w:val="28"/>
    </w:rPr>
  </w:style>
  <w:style w:type="paragraph" w:customStyle="1" w:styleId="ENoteTTIndentHeading">
    <w:name w:val="ENoteTTIndentHeading"/>
    <w:aliases w:val="enTTHi"/>
    <w:basedOn w:val="OPCParaBase"/>
    <w:rsid w:val="000C48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48C9"/>
    <w:pPr>
      <w:spacing w:before="60" w:line="240" w:lineRule="atLeast"/>
    </w:pPr>
    <w:rPr>
      <w:sz w:val="16"/>
    </w:rPr>
  </w:style>
  <w:style w:type="paragraph" w:customStyle="1" w:styleId="MadeunderText">
    <w:name w:val="MadeunderText"/>
    <w:basedOn w:val="OPCParaBase"/>
    <w:next w:val="CompiledMadeUnder"/>
    <w:rsid w:val="000C48C9"/>
    <w:pPr>
      <w:spacing w:before="240"/>
    </w:pPr>
    <w:rPr>
      <w:sz w:val="24"/>
      <w:szCs w:val="24"/>
    </w:rPr>
  </w:style>
  <w:style w:type="paragraph" w:customStyle="1" w:styleId="ENotesHeading3">
    <w:name w:val="ENotesHeading 3"/>
    <w:aliases w:val="Enh3"/>
    <w:basedOn w:val="OPCParaBase"/>
    <w:next w:val="Normal"/>
    <w:rsid w:val="000C48C9"/>
    <w:pPr>
      <w:keepNext/>
      <w:spacing w:before="120" w:line="240" w:lineRule="auto"/>
      <w:outlineLvl w:val="4"/>
    </w:pPr>
    <w:rPr>
      <w:b/>
      <w:szCs w:val="24"/>
    </w:rPr>
  </w:style>
  <w:style w:type="paragraph" w:customStyle="1" w:styleId="SubPartCASA">
    <w:name w:val="SubPart(CASA)"/>
    <w:aliases w:val="csp"/>
    <w:basedOn w:val="OPCParaBase"/>
    <w:next w:val="ActHead3"/>
    <w:rsid w:val="000C48C9"/>
    <w:pPr>
      <w:keepNext/>
      <w:keepLines/>
      <w:spacing w:before="280"/>
      <w:outlineLvl w:val="1"/>
    </w:pPr>
    <w:rPr>
      <w:b/>
      <w:kern w:val="28"/>
      <w:sz w:val="32"/>
    </w:rPr>
  </w:style>
  <w:style w:type="character" w:customStyle="1" w:styleId="CharSubPartTextCASA">
    <w:name w:val="CharSubPartText(CASA)"/>
    <w:basedOn w:val="OPCCharBase"/>
    <w:uiPriority w:val="1"/>
    <w:rsid w:val="000C48C9"/>
  </w:style>
  <w:style w:type="character" w:customStyle="1" w:styleId="CharSubPartNoCASA">
    <w:name w:val="CharSubPartNo(CASA)"/>
    <w:basedOn w:val="OPCCharBase"/>
    <w:uiPriority w:val="1"/>
    <w:rsid w:val="000C48C9"/>
  </w:style>
  <w:style w:type="paragraph" w:customStyle="1" w:styleId="ENoteTTIndentHeadingSub">
    <w:name w:val="ENoteTTIndentHeadingSub"/>
    <w:aliases w:val="enTTHis"/>
    <w:basedOn w:val="OPCParaBase"/>
    <w:rsid w:val="000C48C9"/>
    <w:pPr>
      <w:keepNext/>
      <w:spacing w:before="60" w:line="240" w:lineRule="atLeast"/>
      <w:ind w:left="340"/>
    </w:pPr>
    <w:rPr>
      <w:b/>
      <w:sz w:val="16"/>
    </w:rPr>
  </w:style>
  <w:style w:type="paragraph" w:customStyle="1" w:styleId="ENoteTTiSub">
    <w:name w:val="ENoteTTiSub"/>
    <w:aliases w:val="enttis"/>
    <w:basedOn w:val="OPCParaBase"/>
    <w:rsid w:val="000C48C9"/>
    <w:pPr>
      <w:keepNext/>
      <w:spacing w:before="60" w:line="240" w:lineRule="atLeast"/>
      <w:ind w:left="340"/>
    </w:pPr>
    <w:rPr>
      <w:sz w:val="16"/>
    </w:rPr>
  </w:style>
  <w:style w:type="paragraph" w:customStyle="1" w:styleId="SubDivisionMigration">
    <w:name w:val="SubDivisionMigration"/>
    <w:aliases w:val="sdm"/>
    <w:basedOn w:val="OPCParaBase"/>
    <w:rsid w:val="000C48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48C9"/>
    <w:pPr>
      <w:keepNext/>
      <w:keepLines/>
      <w:spacing w:before="240" w:line="240" w:lineRule="auto"/>
      <w:ind w:left="1134" w:hanging="1134"/>
    </w:pPr>
    <w:rPr>
      <w:b/>
      <w:sz w:val="28"/>
    </w:rPr>
  </w:style>
  <w:style w:type="paragraph" w:customStyle="1" w:styleId="SOText">
    <w:name w:val="SO Text"/>
    <w:aliases w:val="sot"/>
    <w:link w:val="SOTextChar"/>
    <w:rsid w:val="000C48C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C48C9"/>
    <w:rPr>
      <w:rFonts w:eastAsiaTheme="minorHAnsi" w:cstheme="minorBidi"/>
      <w:sz w:val="22"/>
      <w:lang w:eastAsia="en-US"/>
    </w:rPr>
  </w:style>
  <w:style w:type="paragraph" w:customStyle="1" w:styleId="FileName">
    <w:name w:val="FileName"/>
    <w:basedOn w:val="Normal"/>
    <w:rsid w:val="000C48C9"/>
  </w:style>
  <w:style w:type="paragraph" w:customStyle="1" w:styleId="InstNo">
    <w:name w:val="InstNo"/>
    <w:basedOn w:val="OPCParaBase"/>
    <w:next w:val="Normal"/>
    <w:rsid w:val="000C48C9"/>
    <w:rPr>
      <w:b/>
      <w:sz w:val="28"/>
      <w:szCs w:val="32"/>
    </w:rPr>
  </w:style>
  <w:style w:type="paragraph" w:customStyle="1" w:styleId="LegislationMadeUnder">
    <w:name w:val="LegislationMadeUnder"/>
    <w:basedOn w:val="OPCParaBase"/>
    <w:next w:val="Normal"/>
    <w:rsid w:val="000C48C9"/>
    <w:rPr>
      <w:i/>
      <w:sz w:val="32"/>
      <w:szCs w:val="32"/>
    </w:rPr>
  </w:style>
  <w:style w:type="paragraph" w:customStyle="1" w:styleId="ActHead10">
    <w:name w:val="ActHead 10"/>
    <w:aliases w:val="sp"/>
    <w:basedOn w:val="OPCParaBase"/>
    <w:next w:val="ActHead3"/>
    <w:rsid w:val="000C48C9"/>
    <w:pPr>
      <w:keepNext/>
      <w:spacing w:before="280" w:line="240" w:lineRule="auto"/>
      <w:outlineLvl w:val="1"/>
    </w:pPr>
    <w:rPr>
      <w:b/>
      <w:sz w:val="32"/>
      <w:szCs w:val="30"/>
    </w:rPr>
  </w:style>
  <w:style w:type="paragraph" w:customStyle="1" w:styleId="SignCoverPageEnd">
    <w:name w:val="SignCoverPageEnd"/>
    <w:basedOn w:val="OPCParaBase"/>
    <w:next w:val="Normal"/>
    <w:rsid w:val="000C48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48C9"/>
    <w:pPr>
      <w:pBdr>
        <w:top w:val="single" w:sz="4" w:space="1" w:color="auto"/>
      </w:pBdr>
      <w:spacing w:before="360"/>
      <w:ind w:right="397"/>
      <w:jc w:val="both"/>
    </w:pPr>
  </w:style>
  <w:style w:type="paragraph" w:customStyle="1" w:styleId="NotesHeading1">
    <w:name w:val="NotesHeading 1"/>
    <w:basedOn w:val="OPCParaBase"/>
    <w:next w:val="Normal"/>
    <w:rsid w:val="000C48C9"/>
    <w:pPr>
      <w:outlineLvl w:val="0"/>
    </w:pPr>
    <w:rPr>
      <w:b/>
      <w:sz w:val="28"/>
      <w:szCs w:val="28"/>
    </w:rPr>
  </w:style>
  <w:style w:type="paragraph" w:customStyle="1" w:styleId="NotesHeading2">
    <w:name w:val="NotesHeading 2"/>
    <w:basedOn w:val="OPCParaBase"/>
    <w:next w:val="Normal"/>
    <w:rsid w:val="000C48C9"/>
    <w:rPr>
      <w:b/>
      <w:sz w:val="28"/>
      <w:szCs w:val="28"/>
    </w:rPr>
  </w:style>
</w:styles>
</file>

<file path=word/webSettings.xml><?xml version="1.0" encoding="utf-8"?>
<w:webSettings xmlns:r="http://schemas.openxmlformats.org/officeDocument/2006/relationships" xmlns:w="http://schemas.openxmlformats.org/wordprocessingml/2006/main">
  <w:divs>
    <w:div w:id="239683161">
      <w:bodyDiv w:val="1"/>
      <w:marLeft w:val="0"/>
      <w:marRight w:val="0"/>
      <w:marTop w:val="0"/>
      <w:marBottom w:val="0"/>
      <w:divBdr>
        <w:top w:val="none" w:sz="0" w:space="0" w:color="auto"/>
        <w:left w:val="none" w:sz="0" w:space="0" w:color="auto"/>
        <w:bottom w:val="none" w:sz="0" w:space="0" w:color="auto"/>
        <w:right w:val="none" w:sz="0" w:space="0" w:color="auto"/>
      </w:divBdr>
      <w:divsChild>
        <w:div w:id="1914196251">
          <w:marLeft w:val="0"/>
          <w:marRight w:val="0"/>
          <w:marTop w:val="0"/>
          <w:marBottom w:val="0"/>
          <w:divBdr>
            <w:top w:val="none" w:sz="0" w:space="0" w:color="auto"/>
            <w:left w:val="none" w:sz="0" w:space="0" w:color="auto"/>
            <w:bottom w:val="none" w:sz="0" w:space="0" w:color="auto"/>
            <w:right w:val="none" w:sz="0" w:space="0" w:color="auto"/>
          </w:divBdr>
          <w:divsChild>
            <w:div w:id="819805221">
              <w:marLeft w:val="0"/>
              <w:marRight w:val="0"/>
              <w:marTop w:val="0"/>
              <w:marBottom w:val="0"/>
              <w:divBdr>
                <w:top w:val="none" w:sz="0" w:space="0" w:color="auto"/>
                <w:left w:val="none" w:sz="0" w:space="0" w:color="auto"/>
                <w:bottom w:val="none" w:sz="0" w:space="0" w:color="auto"/>
                <w:right w:val="none" w:sz="0" w:space="0" w:color="auto"/>
              </w:divBdr>
              <w:divsChild>
                <w:div w:id="1751274126">
                  <w:marLeft w:val="0"/>
                  <w:marRight w:val="0"/>
                  <w:marTop w:val="0"/>
                  <w:marBottom w:val="0"/>
                  <w:divBdr>
                    <w:top w:val="none" w:sz="0" w:space="0" w:color="auto"/>
                    <w:left w:val="none" w:sz="0" w:space="0" w:color="auto"/>
                    <w:bottom w:val="none" w:sz="0" w:space="0" w:color="auto"/>
                    <w:right w:val="none" w:sz="0" w:space="0" w:color="auto"/>
                  </w:divBdr>
                  <w:divsChild>
                    <w:div w:id="2055689061">
                      <w:marLeft w:val="0"/>
                      <w:marRight w:val="0"/>
                      <w:marTop w:val="0"/>
                      <w:marBottom w:val="0"/>
                      <w:divBdr>
                        <w:top w:val="none" w:sz="0" w:space="0" w:color="auto"/>
                        <w:left w:val="none" w:sz="0" w:space="0" w:color="auto"/>
                        <w:bottom w:val="none" w:sz="0" w:space="0" w:color="auto"/>
                        <w:right w:val="none" w:sz="0" w:space="0" w:color="auto"/>
                      </w:divBdr>
                      <w:divsChild>
                        <w:div w:id="1604458247">
                          <w:marLeft w:val="0"/>
                          <w:marRight w:val="0"/>
                          <w:marTop w:val="0"/>
                          <w:marBottom w:val="0"/>
                          <w:divBdr>
                            <w:top w:val="single" w:sz="4" w:space="0" w:color="828282"/>
                            <w:left w:val="single" w:sz="4" w:space="0" w:color="828282"/>
                            <w:bottom w:val="single" w:sz="4" w:space="0" w:color="828282"/>
                            <w:right w:val="single" w:sz="4" w:space="0" w:color="828282"/>
                          </w:divBdr>
                          <w:divsChild>
                            <w:div w:id="1822114866">
                              <w:marLeft w:val="0"/>
                              <w:marRight w:val="0"/>
                              <w:marTop w:val="0"/>
                              <w:marBottom w:val="0"/>
                              <w:divBdr>
                                <w:top w:val="none" w:sz="0" w:space="0" w:color="auto"/>
                                <w:left w:val="none" w:sz="0" w:space="0" w:color="auto"/>
                                <w:bottom w:val="none" w:sz="0" w:space="0" w:color="auto"/>
                                <w:right w:val="none" w:sz="0" w:space="0" w:color="auto"/>
                              </w:divBdr>
                              <w:divsChild>
                                <w:div w:id="1779250312">
                                  <w:marLeft w:val="0"/>
                                  <w:marRight w:val="0"/>
                                  <w:marTop w:val="0"/>
                                  <w:marBottom w:val="0"/>
                                  <w:divBdr>
                                    <w:top w:val="none" w:sz="0" w:space="0" w:color="auto"/>
                                    <w:left w:val="none" w:sz="0" w:space="0" w:color="auto"/>
                                    <w:bottom w:val="none" w:sz="0" w:space="0" w:color="auto"/>
                                    <w:right w:val="none" w:sz="0" w:space="0" w:color="auto"/>
                                  </w:divBdr>
                                  <w:divsChild>
                                    <w:div w:id="125390399">
                                      <w:marLeft w:val="0"/>
                                      <w:marRight w:val="0"/>
                                      <w:marTop w:val="0"/>
                                      <w:marBottom w:val="0"/>
                                      <w:divBdr>
                                        <w:top w:val="none" w:sz="0" w:space="0" w:color="auto"/>
                                        <w:left w:val="none" w:sz="0" w:space="0" w:color="auto"/>
                                        <w:bottom w:val="none" w:sz="0" w:space="0" w:color="auto"/>
                                        <w:right w:val="none" w:sz="0" w:space="0" w:color="auto"/>
                                      </w:divBdr>
                                      <w:divsChild>
                                        <w:div w:id="1491406546">
                                          <w:marLeft w:val="0"/>
                                          <w:marRight w:val="0"/>
                                          <w:marTop w:val="0"/>
                                          <w:marBottom w:val="0"/>
                                          <w:divBdr>
                                            <w:top w:val="none" w:sz="0" w:space="0" w:color="auto"/>
                                            <w:left w:val="none" w:sz="0" w:space="0" w:color="auto"/>
                                            <w:bottom w:val="none" w:sz="0" w:space="0" w:color="auto"/>
                                            <w:right w:val="none" w:sz="0" w:space="0" w:color="auto"/>
                                          </w:divBdr>
                                          <w:divsChild>
                                            <w:div w:id="147139529">
                                              <w:marLeft w:val="0"/>
                                              <w:marRight w:val="0"/>
                                              <w:marTop w:val="0"/>
                                              <w:marBottom w:val="0"/>
                                              <w:divBdr>
                                                <w:top w:val="none" w:sz="0" w:space="0" w:color="auto"/>
                                                <w:left w:val="none" w:sz="0" w:space="0" w:color="auto"/>
                                                <w:bottom w:val="none" w:sz="0" w:space="0" w:color="auto"/>
                                                <w:right w:val="none" w:sz="0" w:space="0" w:color="auto"/>
                                              </w:divBdr>
                                              <w:divsChild>
                                                <w:div w:id="20575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166781">
      <w:bodyDiv w:val="1"/>
      <w:marLeft w:val="0"/>
      <w:marRight w:val="0"/>
      <w:marTop w:val="0"/>
      <w:marBottom w:val="0"/>
      <w:divBdr>
        <w:top w:val="none" w:sz="0" w:space="0" w:color="auto"/>
        <w:left w:val="none" w:sz="0" w:space="0" w:color="auto"/>
        <w:bottom w:val="none" w:sz="0" w:space="0" w:color="auto"/>
        <w:right w:val="none" w:sz="0" w:space="0" w:color="auto"/>
      </w:divBdr>
      <w:divsChild>
        <w:div w:id="989408704">
          <w:marLeft w:val="0"/>
          <w:marRight w:val="0"/>
          <w:marTop w:val="0"/>
          <w:marBottom w:val="0"/>
          <w:divBdr>
            <w:top w:val="none" w:sz="0" w:space="0" w:color="auto"/>
            <w:left w:val="none" w:sz="0" w:space="0" w:color="auto"/>
            <w:bottom w:val="none" w:sz="0" w:space="0" w:color="auto"/>
            <w:right w:val="none" w:sz="0" w:space="0" w:color="auto"/>
          </w:divBdr>
          <w:divsChild>
            <w:div w:id="1716659548">
              <w:marLeft w:val="0"/>
              <w:marRight w:val="0"/>
              <w:marTop w:val="0"/>
              <w:marBottom w:val="0"/>
              <w:divBdr>
                <w:top w:val="none" w:sz="0" w:space="0" w:color="auto"/>
                <w:left w:val="none" w:sz="0" w:space="0" w:color="auto"/>
                <w:bottom w:val="none" w:sz="0" w:space="0" w:color="auto"/>
                <w:right w:val="none" w:sz="0" w:space="0" w:color="auto"/>
              </w:divBdr>
              <w:divsChild>
                <w:div w:id="1446077820">
                  <w:marLeft w:val="0"/>
                  <w:marRight w:val="0"/>
                  <w:marTop w:val="0"/>
                  <w:marBottom w:val="0"/>
                  <w:divBdr>
                    <w:top w:val="none" w:sz="0" w:space="0" w:color="auto"/>
                    <w:left w:val="none" w:sz="0" w:space="0" w:color="auto"/>
                    <w:bottom w:val="none" w:sz="0" w:space="0" w:color="auto"/>
                    <w:right w:val="none" w:sz="0" w:space="0" w:color="auto"/>
                  </w:divBdr>
                  <w:divsChild>
                    <w:div w:id="1036614777">
                      <w:marLeft w:val="0"/>
                      <w:marRight w:val="0"/>
                      <w:marTop w:val="0"/>
                      <w:marBottom w:val="0"/>
                      <w:divBdr>
                        <w:top w:val="none" w:sz="0" w:space="0" w:color="auto"/>
                        <w:left w:val="none" w:sz="0" w:space="0" w:color="auto"/>
                        <w:bottom w:val="none" w:sz="0" w:space="0" w:color="auto"/>
                        <w:right w:val="none" w:sz="0" w:space="0" w:color="auto"/>
                      </w:divBdr>
                      <w:divsChild>
                        <w:div w:id="1458795560">
                          <w:marLeft w:val="0"/>
                          <w:marRight w:val="0"/>
                          <w:marTop w:val="0"/>
                          <w:marBottom w:val="0"/>
                          <w:divBdr>
                            <w:top w:val="single" w:sz="4" w:space="0" w:color="828282"/>
                            <w:left w:val="single" w:sz="4" w:space="0" w:color="828282"/>
                            <w:bottom w:val="single" w:sz="4" w:space="0" w:color="828282"/>
                            <w:right w:val="single" w:sz="4" w:space="0" w:color="828282"/>
                          </w:divBdr>
                          <w:divsChild>
                            <w:div w:id="648443948">
                              <w:marLeft w:val="0"/>
                              <w:marRight w:val="0"/>
                              <w:marTop w:val="0"/>
                              <w:marBottom w:val="0"/>
                              <w:divBdr>
                                <w:top w:val="none" w:sz="0" w:space="0" w:color="auto"/>
                                <w:left w:val="none" w:sz="0" w:space="0" w:color="auto"/>
                                <w:bottom w:val="none" w:sz="0" w:space="0" w:color="auto"/>
                                <w:right w:val="none" w:sz="0" w:space="0" w:color="auto"/>
                              </w:divBdr>
                              <w:divsChild>
                                <w:div w:id="181632947">
                                  <w:marLeft w:val="0"/>
                                  <w:marRight w:val="0"/>
                                  <w:marTop w:val="0"/>
                                  <w:marBottom w:val="0"/>
                                  <w:divBdr>
                                    <w:top w:val="none" w:sz="0" w:space="0" w:color="auto"/>
                                    <w:left w:val="none" w:sz="0" w:space="0" w:color="auto"/>
                                    <w:bottom w:val="none" w:sz="0" w:space="0" w:color="auto"/>
                                    <w:right w:val="none" w:sz="0" w:space="0" w:color="auto"/>
                                  </w:divBdr>
                                  <w:divsChild>
                                    <w:div w:id="1888444890">
                                      <w:marLeft w:val="0"/>
                                      <w:marRight w:val="0"/>
                                      <w:marTop w:val="0"/>
                                      <w:marBottom w:val="0"/>
                                      <w:divBdr>
                                        <w:top w:val="none" w:sz="0" w:space="0" w:color="auto"/>
                                        <w:left w:val="none" w:sz="0" w:space="0" w:color="auto"/>
                                        <w:bottom w:val="none" w:sz="0" w:space="0" w:color="auto"/>
                                        <w:right w:val="none" w:sz="0" w:space="0" w:color="auto"/>
                                      </w:divBdr>
                                      <w:divsChild>
                                        <w:div w:id="1098716291">
                                          <w:marLeft w:val="0"/>
                                          <w:marRight w:val="0"/>
                                          <w:marTop w:val="0"/>
                                          <w:marBottom w:val="0"/>
                                          <w:divBdr>
                                            <w:top w:val="none" w:sz="0" w:space="0" w:color="auto"/>
                                            <w:left w:val="none" w:sz="0" w:space="0" w:color="auto"/>
                                            <w:bottom w:val="none" w:sz="0" w:space="0" w:color="auto"/>
                                            <w:right w:val="none" w:sz="0" w:space="0" w:color="auto"/>
                                          </w:divBdr>
                                          <w:divsChild>
                                            <w:div w:id="2026324291">
                                              <w:marLeft w:val="0"/>
                                              <w:marRight w:val="0"/>
                                              <w:marTop w:val="0"/>
                                              <w:marBottom w:val="0"/>
                                              <w:divBdr>
                                                <w:top w:val="none" w:sz="0" w:space="0" w:color="auto"/>
                                                <w:left w:val="none" w:sz="0" w:space="0" w:color="auto"/>
                                                <w:bottom w:val="none" w:sz="0" w:space="0" w:color="auto"/>
                                                <w:right w:val="none" w:sz="0" w:space="0" w:color="auto"/>
                                              </w:divBdr>
                                              <w:divsChild>
                                                <w:div w:id="5645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345406">
      <w:bodyDiv w:val="1"/>
      <w:marLeft w:val="0"/>
      <w:marRight w:val="0"/>
      <w:marTop w:val="0"/>
      <w:marBottom w:val="0"/>
      <w:divBdr>
        <w:top w:val="none" w:sz="0" w:space="0" w:color="auto"/>
        <w:left w:val="none" w:sz="0" w:space="0" w:color="auto"/>
        <w:bottom w:val="none" w:sz="0" w:space="0" w:color="auto"/>
        <w:right w:val="none" w:sz="0" w:space="0" w:color="auto"/>
      </w:divBdr>
      <w:divsChild>
        <w:div w:id="1914000155">
          <w:marLeft w:val="0"/>
          <w:marRight w:val="0"/>
          <w:marTop w:val="0"/>
          <w:marBottom w:val="0"/>
          <w:divBdr>
            <w:top w:val="none" w:sz="0" w:space="0" w:color="auto"/>
            <w:left w:val="none" w:sz="0" w:space="0" w:color="auto"/>
            <w:bottom w:val="none" w:sz="0" w:space="0" w:color="auto"/>
            <w:right w:val="none" w:sz="0" w:space="0" w:color="auto"/>
          </w:divBdr>
          <w:divsChild>
            <w:div w:id="1794789044">
              <w:marLeft w:val="0"/>
              <w:marRight w:val="0"/>
              <w:marTop w:val="0"/>
              <w:marBottom w:val="0"/>
              <w:divBdr>
                <w:top w:val="none" w:sz="0" w:space="0" w:color="auto"/>
                <w:left w:val="none" w:sz="0" w:space="0" w:color="auto"/>
                <w:bottom w:val="none" w:sz="0" w:space="0" w:color="auto"/>
                <w:right w:val="none" w:sz="0" w:space="0" w:color="auto"/>
              </w:divBdr>
              <w:divsChild>
                <w:div w:id="641080198">
                  <w:marLeft w:val="0"/>
                  <w:marRight w:val="0"/>
                  <w:marTop w:val="0"/>
                  <w:marBottom w:val="0"/>
                  <w:divBdr>
                    <w:top w:val="none" w:sz="0" w:space="0" w:color="auto"/>
                    <w:left w:val="none" w:sz="0" w:space="0" w:color="auto"/>
                    <w:bottom w:val="none" w:sz="0" w:space="0" w:color="auto"/>
                    <w:right w:val="none" w:sz="0" w:space="0" w:color="auto"/>
                  </w:divBdr>
                  <w:divsChild>
                    <w:div w:id="133915756">
                      <w:marLeft w:val="0"/>
                      <w:marRight w:val="0"/>
                      <w:marTop w:val="0"/>
                      <w:marBottom w:val="0"/>
                      <w:divBdr>
                        <w:top w:val="none" w:sz="0" w:space="0" w:color="auto"/>
                        <w:left w:val="none" w:sz="0" w:space="0" w:color="auto"/>
                        <w:bottom w:val="none" w:sz="0" w:space="0" w:color="auto"/>
                        <w:right w:val="none" w:sz="0" w:space="0" w:color="auto"/>
                      </w:divBdr>
                      <w:divsChild>
                        <w:div w:id="591472740">
                          <w:marLeft w:val="0"/>
                          <w:marRight w:val="0"/>
                          <w:marTop w:val="0"/>
                          <w:marBottom w:val="0"/>
                          <w:divBdr>
                            <w:top w:val="single" w:sz="4" w:space="0" w:color="828282"/>
                            <w:left w:val="single" w:sz="4" w:space="0" w:color="828282"/>
                            <w:bottom w:val="single" w:sz="4" w:space="0" w:color="828282"/>
                            <w:right w:val="single" w:sz="4" w:space="0" w:color="828282"/>
                          </w:divBdr>
                          <w:divsChild>
                            <w:div w:id="1543636403">
                              <w:marLeft w:val="0"/>
                              <w:marRight w:val="0"/>
                              <w:marTop w:val="0"/>
                              <w:marBottom w:val="0"/>
                              <w:divBdr>
                                <w:top w:val="none" w:sz="0" w:space="0" w:color="auto"/>
                                <w:left w:val="none" w:sz="0" w:space="0" w:color="auto"/>
                                <w:bottom w:val="none" w:sz="0" w:space="0" w:color="auto"/>
                                <w:right w:val="none" w:sz="0" w:space="0" w:color="auto"/>
                              </w:divBdr>
                              <w:divsChild>
                                <w:div w:id="113793980">
                                  <w:marLeft w:val="0"/>
                                  <w:marRight w:val="0"/>
                                  <w:marTop w:val="0"/>
                                  <w:marBottom w:val="0"/>
                                  <w:divBdr>
                                    <w:top w:val="none" w:sz="0" w:space="0" w:color="auto"/>
                                    <w:left w:val="none" w:sz="0" w:space="0" w:color="auto"/>
                                    <w:bottom w:val="none" w:sz="0" w:space="0" w:color="auto"/>
                                    <w:right w:val="none" w:sz="0" w:space="0" w:color="auto"/>
                                  </w:divBdr>
                                  <w:divsChild>
                                    <w:div w:id="768551382">
                                      <w:marLeft w:val="0"/>
                                      <w:marRight w:val="0"/>
                                      <w:marTop w:val="0"/>
                                      <w:marBottom w:val="0"/>
                                      <w:divBdr>
                                        <w:top w:val="none" w:sz="0" w:space="0" w:color="auto"/>
                                        <w:left w:val="none" w:sz="0" w:space="0" w:color="auto"/>
                                        <w:bottom w:val="none" w:sz="0" w:space="0" w:color="auto"/>
                                        <w:right w:val="none" w:sz="0" w:space="0" w:color="auto"/>
                                      </w:divBdr>
                                      <w:divsChild>
                                        <w:div w:id="1742829114">
                                          <w:marLeft w:val="0"/>
                                          <w:marRight w:val="0"/>
                                          <w:marTop w:val="0"/>
                                          <w:marBottom w:val="0"/>
                                          <w:divBdr>
                                            <w:top w:val="none" w:sz="0" w:space="0" w:color="auto"/>
                                            <w:left w:val="none" w:sz="0" w:space="0" w:color="auto"/>
                                            <w:bottom w:val="none" w:sz="0" w:space="0" w:color="auto"/>
                                            <w:right w:val="none" w:sz="0" w:space="0" w:color="auto"/>
                                          </w:divBdr>
                                          <w:divsChild>
                                            <w:div w:id="1665165018">
                                              <w:marLeft w:val="0"/>
                                              <w:marRight w:val="0"/>
                                              <w:marTop w:val="0"/>
                                              <w:marBottom w:val="0"/>
                                              <w:divBdr>
                                                <w:top w:val="none" w:sz="0" w:space="0" w:color="auto"/>
                                                <w:left w:val="none" w:sz="0" w:space="0" w:color="auto"/>
                                                <w:bottom w:val="none" w:sz="0" w:space="0" w:color="auto"/>
                                                <w:right w:val="none" w:sz="0" w:space="0" w:color="auto"/>
                                              </w:divBdr>
                                              <w:divsChild>
                                                <w:div w:id="8542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484573">
      <w:bodyDiv w:val="1"/>
      <w:marLeft w:val="0"/>
      <w:marRight w:val="0"/>
      <w:marTop w:val="0"/>
      <w:marBottom w:val="0"/>
      <w:divBdr>
        <w:top w:val="none" w:sz="0" w:space="0" w:color="auto"/>
        <w:left w:val="none" w:sz="0" w:space="0" w:color="auto"/>
        <w:bottom w:val="none" w:sz="0" w:space="0" w:color="auto"/>
        <w:right w:val="none" w:sz="0" w:space="0" w:color="auto"/>
      </w:divBdr>
      <w:divsChild>
        <w:div w:id="640382470">
          <w:marLeft w:val="0"/>
          <w:marRight w:val="0"/>
          <w:marTop w:val="0"/>
          <w:marBottom w:val="0"/>
          <w:divBdr>
            <w:top w:val="none" w:sz="0" w:space="0" w:color="auto"/>
            <w:left w:val="none" w:sz="0" w:space="0" w:color="auto"/>
            <w:bottom w:val="none" w:sz="0" w:space="0" w:color="auto"/>
            <w:right w:val="none" w:sz="0" w:space="0" w:color="auto"/>
          </w:divBdr>
          <w:divsChild>
            <w:div w:id="1217357539">
              <w:marLeft w:val="0"/>
              <w:marRight w:val="0"/>
              <w:marTop w:val="0"/>
              <w:marBottom w:val="0"/>
              <w:divBdr>
                <w:top w:val="none" w:sz="0" w:space="0" w:color="auto"/>
                <w:left w:val="none" w:sz="0" w:space="0" w:color="auto"/>
                <w:bottom w:val="none" w:sz="0" w:space="0" w:color="auto"/>
                <w:right w:val="none" w:sz="0" w:space="0" w:color="auto"/>
              </w:divBdr>
              <w:divsChild>
                <w:div w:id="1181896765">
                  <w:marLeft w:val="0"/>
                  <w:marRight w:val="0"/>
                  <w:marTop w:val="0"/>
                  <w:marBottom w:val="0"/>
                  <w:divBdr>
                    <w:top w:val="none" w:sz="0" w:space="0" w:color="auto"/>
                    <w:left w:val="none" w:sz="0" w:space="0" w:color="auto"/>
                    <w:bottom w:val="none" w:sz="0" w:space="0" w:color="auto"/>
                    <w:right w:val="none" w:sz="0" w:space="0" w:color="auto"/>
                  </w:divBdr>
                  <w:divsChild>
                    <w:div w:id="1657801821">
                      <w:marLeft w:val="0"/>
                      <w:marRight w:val="0"/>
                      <w:marTop w:val="0"/>
                      <w:marBottom w:val="0"/>
                      <w:divBdr>
                        <w:top w:val="none" w:sz="0" w:space="0" w:color="auto"/>
                        <w:left w:val="none" w:sz="0" w:space="0" w:color="auto"/>
                        <w:bottom w:val="none" w:sz="0" w:space="0" w:color="auto"/>
                        <w:right w:val="none" w:sz="0" w:space="0" w:color="auto"/>
                      </w:divBdr>
                      <w:divsChild>
                        <w:div w:id="1335761781">
                          <w:marLeft w:val="0"/>
                          <w:marRight w:val="0"/>
                          <w:marTop w:val="0"/>
                          <w:marBottom w:val="0"/>
                          <w:divBdr>
                            <w:top w:val="single" w:sz="4" w:space="0" w:color="828282"/>
                            <w:left w:val="single" w:sz="4" w:space="0" w:color="828282"/>
                            <w:bottom w:val="single" w:sz="4" w:space="0" w:color="828282"/>
                            <w:right w:val="single" w:sz="4" w:space="0" w:color="828282"/>
                          </w:divBdr>
                          <w:divsChild>
                            <w:div w:id="1941790058">
                              <w:marLeft w:val="0"/>
                              <w:marRight w:val="0"/>
                              <w:marTop w:val="0"/>
                              <w:marBottom w:val="0"/>
                              <w:divBdr>
                                <w:top w:val="none" w:sz="0" w:space="0" w:color="auto"/>
                                <w:left w:val="none" w:sz="0" w:space="0" w:color="auto"/>
                                <w:bottom w:val="none" w:sz="0" w:space="0" w:color="auto"/>
                                <w:right w:val="none" w:sz="0" w:space="0" w:color="auto"/>
                              </w:divBdr>
                              <w:divsChild>
                                <w:div w:id="1564216220">
                                  <w:marLeft w:val="0"/>
                                  <w:marRight w:val="0"/>
                                  <w:marTop w:val="0"/>
                                  <w:marBottom w:val="0"/>
                                  <w:divBdr>
                                    <w:top w:val="none" w:sz="0" w:space="0" w:color="auto"/>
                                    <w:left w:val="none" w:sz="0" w:space="0" w:color="auto"/>
                                    <w:bottom w:val="none" w:sz="0" w:space="0" w:color="auto"/>
                                    <w:right w:val="none" w:sz="0" w:space="0" w:color="auto"/>
                                  </w:divBdr>
                                  <w:divsChild>
                                    <w:div w:id="799418747">
                                      <w:marLeft w:val="0"/>
                                      <w:marRight w:val="0"/>
                                      <w:marTop w:val="0"/>
                                      <w:marBottom w:val="0"/>
                                      <w:divBdr>
                                        <w:top w:val="none" w:sz="0" w:space="0" w:color="auto"/>
                                        <w:left w:val="none" w:sz="0" w:space="0" w:color="auto"/>
                                        <w:bottom w:val="none" w:sz="0" w:space="0" w:color="auto"/>
                                        <w:right w:val="none" w:sz="0" w:space="0" w:color="auto"/>
                                      </w:divBdr>
                                      <w:divsChild>
                                        <w:div w:id="401955394">
                                          <w:marLeft w:val="0"/>
                                          <w:marRight w:val="0"/>
                                          <w:marTop w:val="0"/>
                                          <w:marBottom w:val="0"/>
                                          <w:divBdr>
                                            <w:top w:val="none" w:sz="0" w:space="0" w:color="auto"/>
                                            <w:left w:val="none" w:sz="0" w:space="0" w:color="auto"/>
                                            <w:bottom w:val="none" w:sz="0" w:space="0" w:color="auto"/>
                                            <w:right w:val="none" w:sz="0" w:space="0" w:color="auto"/>
                                          </w:divBdr>
                                          <w:divsChild>
                                            <w:div w:id="1098795908">
                                              <w:marLeft w:val="0"/>
                                              <w:marRight w:val="0"/>
                                              <w:marTop w:val="0"/>
                                              <w:marBottom w:val="0"/>
                                              <w:divBdr>
                                                <w:top w:val="none" w:sz="0" w:space="0" w:color="auto"/>
                                                <w:left w:val="none" w:sz="0" w:space="0" w:color="auto"/>
                                                <w:bottom w:val="none" w:sz="0" w:space="0" w:color="auto"/>
                                                <w:right w:val="none" w:sz="0" w:space="0" w:color="auto"/>
                                              </w:divBdr>
                                              <w:divsChild>
                                                <w:div w:id="16188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160013">
      <w:bodyDiv w:val="1"/>
      <w:marLeft w:val="0"/>
      <w:marRight w:val="0"/>
      <w:marTop w:val="0"/>
      <w:marBottom w:val="0"/>
      <w:divBdr>
        <w:top w:val="none" w:sz="0" w:space="0" w:color="auto"/>
        <w:left w:val="none" w:sz="0" w:space="0" w:color="auto"/>
        <w:bottom w:val="none" w:sz="0" w:space="0" w:color="auto"/>
        <w:right w:val="none" w:sz="0" w:space="0" w:color="auto"/>
      </w:divBdr>
      <w:divsChild>
        <w:div w:id="900559676">
          <w:marLeft w:val="0"/>
          <w:marRight w:val="0"/>
          <w:marTop w:val="0"/>
          <w:marBottom w:val="0"/>
          <w:divBdr>
            <w:top w:val="none" w:sz="0" w:space="0" w:color="auto"/>
            <w:left w:val="none" w:sz="0" w:space="0" w:color="auto"/>
            <w:bottom w:val="none" w:sz="0" w:space="0" w:color="auto"/>
            <w:right w:val="none" w:sz="0" w:space="0" w:color="auto"/>
          </w:divBdr>
          <w:divsChild>
            <w:div w:id="1269973688">
              <w:marLeft w:val="0"/>
              <w:marRight w:val="0"/>
              <w:marTop w:val="0"/>
              <w:marBottom w:val="0"/>
              <w:divBdr>
                <w:top w:val="none" w:sz="0" w:space="0" w:color="auto"/>
                <w:left w:val="none" w:sz="0" w:space="0" w:color="auto"/>
                <w:bottom w:val="none" w:sz="0" w:space="0" w:color="auto"/>
                <w:right w:val="none" w:sz="0" w:space="0" w:color="auto"/>
              </w:divBdr>
              <w:divsChild>
                <w:div w:id="2035619680">
                  <w:marLeft w:val="0"/>
                  <w:marRight w:val="0"/>
                  <w:marTop w:val="0"/>
                  <w:marBottom w:val="0"/>
                  <w:divBdr>
                    <w:top w:val="none" w:sz="0" w:space="0" w:color="auto"/>
                    <w:left w:val="none" w:sz="0" w:space="0" w:color="auto"/>
                    <w:bottom w:val="none" w:sz="0" w:space="0" w:color="auto"/>
                    <w:right w:val="none" w:sz="0" w:space="0" w:color="auto"/>
                  </w:divBdr>
                  <w:divsChild>
                    <w:div w:id="1604460796">
                      <w:marLeft w:val="0"/>
                      <w:marRight w:val="0"/>
                      <w:marTop w:val="0"/>
                      <w:marBottom w:val="0"/>
                      <w:divBdr>
                        <w:top w:val="none" w:sz="0" w:space="0" w:color="auto"/>
                        <w:left w:val="none" w:sz="0" w:space="0" w:color="auto"/>
                        <w:bottom w:val="none" w:sz="0" w:space="0" w:color="auto"/>
                        <w:right w:val="none" w:sz="0" w:space="0" w:color="auto"/>
                      </w:divBdr>
                      <w:divsChild>
                        <w:div w:id="2130732342">
                          <w:marLeft w:val="0"/>
                          <w:marRight w:val="0"/>
                          <w:marTop w:val="0"/>
                          <w:marBottom w:val="0"/>
                          <w:divBdr>
                            <w:top w:val="single" w:sz="6" w:space="0" w:color="828282"/>
                            <w:left w:val="single" w:sz="6" w:space="0" w:color="828282"/>
                            <w:bottom w:val="single" w:sz="6" w:space="0" w:color="828282"/>
                            <w:right w:val="single" w:sz="6" w:space="0" w:color="828282"/>
                          </w:divBdr>
                          <w:divsChild>
                            <w:div w:id="1516770372">
                              <w:marLeft w:val="0"/>
                              <w:marRight w:val="0"/>
                              <w:marTop w:val="0"/>
                              <w:marBottom w:val="0"/>
                              <w:divBdr>
                                <w:top w:val="none" w:sz="0" w:space="0" w:color="auto"/>
                                <w:left w:val="none" w:sz="0" w:space="0" w:color="auto"/>
                                <w:bottom w:val="none" w:sz="0" w:space="0" w:color="auto"/>
                                <w:right w:val="none" w:sz="0" w:space="0" w:color="auto"/>
                              </w:divBdr>
                              <w:divsChild>
                                <w:div w:id="1851021077">
                                  <w:marLeft w:val="0"/>
                                  <w:marRight w:val="0"/>
                                  <w:marTop w:val="0"/>
                                  <w:marBottom w:val="0"/>
                                  <w:divBdr>
                                    <w:top w:val="none" w:sz="0" w:space="0" w:color="auto"/>
                                    <w:left w:val="none" w:sz="0" w:space="0" w:color="auto"/>
                                    <w:bottom w:val="none" w:sz="0" w:space="0" w:color="auto"/>
                                    <w:right w:val="none" w:sz="0" w:space="0" w:color="auto"/>
                                  </w:divBdr>
                                  <w:divsChild>
                                    <w:div w:id="1576815697">
                                      <w:marLeft w:val="0"/>
                                      <w:marRight w:val="0"/>
                                      <w:marTop w:val="0"/>
                                      <w:marBottom w:val="0"/>
                                      <w:divBdr>
                                        <w:top w:val="none" w:sz="0" w:space="0" w:color="auto"/>
                                        <w:left w:val="none" w:sz="0" w:space="0" w:color="auto"/>
                                        <w:bottom w:val="none" w:sz="0" w:space="0" w:color="auto"/>
                                        <w:right w:val="none" w:sz="0" w:space="0" w:color="auto"/>
                                      </w:divBdr>
                                      <w:divsChild>
                                        <w:div w:id="198397917">
                                          <w:marLeft w:val="0"/>
                                          <w:marRight w:val="0"/>
                                          <w:marTop w:val="0"/>
                                          <w:marBottom w:val="0"/>
                                          <w:divBdr>
                                            <w:top w:val="none" w:sz="0" w:space="0" w:color="auto"/>
                                            <w:left w:val="none" w:sz="0" w:space="0" w:color="auto"/>
                                            <w:bottom w:val="none" w:sz="0" w:space="0" w:color="auto"/>
                                            <w:right w:val="none" w:sz="0" w:space="0" w:color="auto"/>
                                          </w:divBdr>
                                          <w:divsChild>
                                            <w:div w:id="577180280">
                                              <w:marLeft w:val="0"/>
                                              <w:marRight w:val="0"/>
                                              <w:marTop w:val="0"/>
                                              <w:marBottom w:val="0"/>
                                              <w:divBdr>
                                                <w:top w:val="none" w:sz="0" w:space="0" w:color="auto"/>
                                                <w:left w:val="none" w:sz="0" w:space="0" w:color="auto"/>
                                                <w:bottom w:val="none" w:sz="0" w:space="0" w:color="auto"/>
                                                <w:right w:val="none" w:sz="0" w:space="0" w:color="auto"/>
                                              </w:divBdr>
                                              <w:divsChild>
                                                <w:div w:id="18637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header" Target="header17.xm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5DCB-62B7-4F6B-A171-22DC318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50</Pages>
  <Words>10507</Words>
  <Characters>59891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Export Control (Fees) Orders 2001</vt:lpstr>
    </vt:vector>
  </TitlesOfParts>
  <LinksUpToDate>false</LinksUpToDate>
  <CharactersWithSpaces>70258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Control (Fees) Orders 2001</dc:title>
  <dc:creator/>
  <cp:lastModifiedBy/>
  <cp:revision>1</cp:revision>
  <cp:lastPrinted>2010-01-28T05:10:00Z</cp:lastPrinted>
  <dcterms:created xsi:type="dcterms:W3CDTF">2014-09-08T03:52:00Z</dcterms:created>
  <dcterms:modified xsi:type="dcterms:W3CDTF">2014-09-08T03:56:00Z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ompilation">
    <vt:lpwstr>Yes</vt:lpwstr>
  </property>
  <property fmtid="{D5CDD505-2E9C-101B-9397-08002B2CF9AE}" pid="4" name="ShortT">
    <vt:lpwstr>Export Control (Fees) Orders 2001</vt:lpwstr>
  </property>
  <property fmtid="{D5CDD505-2E9C-101B-9397-08002B2CF9AE}" pid="5" name="ActNo">
    <vt:lpwstr/>
  </property>
  <property fmtid="{D5CDD505-2E9C-101B-9397-08002B2CF9AE}" pid="6" name="Header">
    <vt:lpwstr>Order</vt:lpwstr>
  </property>
  <property fmtid="{D5CDD505-2E9C-101B-9397-08002B2CF9AE}" pid="7" name="Classification">
    <vt:lpwstr> </vt:lpwstr>
  </property>
  <property fmtid="{D5CDD505-2E9C-101B-9397-08002B2CF9AE}" pid="8" name="DLM">
    <vt:lpwstr> </vt:lpwstr>
  </property>
  <property fmtid="{D5CDD505-2E9C-101B-9397-08002B2CF9AE}" pid="9" name="Class">
    <vt:lpwstr/>
  </property>
  <property fmtid="{D5CDD505-2E9C-101B-9397-08002B2CF9AE}" pid="10" name="Type">
    <vt:lpwstr>LI</vt:lpwstr>
  </property>
  <property fmtid="{D5CDD505-2E9C-101B-9397-08002B2CF9AE}" pid="11" name="DocType">
    <vt:lpwstr>NEW</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Order">
    <vt:lpwstr>Section</vt:lpwstr>
  </property>
</Properties>
</file>