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3FA0" w:rsidRPr="001F74DA" w:rsidRDefault="008E3FA0" w:rsidP="00CB7D81">
      <w:r w:rsidRPr="001F74D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496750410" r:id="rId10"/>
        </w:object>
      </w:r>
    </w:p>
    <w:p w:rsidR="008E3FA0" w:rsidRPr="001F74DA" w:rsidRDefault="008E3FA0" w:rsidP="00CB7D81">
      <w:pPr>
        <w:pStyle w:val="ShortT"/>
        <w:spacing w:before="240"/>
      </w:pPr>
      <w:r w:rsidRPr="001F74DA">
        <w:t>Corporations Regulations</w:t>
      </w:r>
      <w:r w:rsidR="001F74DA">
        <w:t> </w:t>
      </w:r>
      <w:r w:rsidRPr="001F74DA">
        <w:t>2001</w:t>
      </w:r>
    </w:p>
    <w:p w:rsidR="008E3FA0" w:rsidRPr="001F74DA" w:rsidRDefault="008E3FA0" w:rsidP="00CB7D81">
      <w:pPr>
        <w:pStyle w:val="CompiledActNo"/>
        <w:spacing w:before="240"/>
      </w:pPr>
      <w:r w:rsidRPr="001F74DA">
        <w:t>Statutory Rules No.</w:t>
      </w:r>
      <w:r w:rsidR="001F74DA">
        <w:t> </w:t>
      </w:r>
      <w:r w:rsidRPr="001F74DA">
        <w:t>193, 2001</w:t>
      </w:r>
    </w:p>
    <w:p w:rsidR="008E3FA0" w:rsidRPr="001F74DA" w:rsidRDefault="008E3FA0" w:rsidP="008E3FA0">
      <w:pPr>
        <w:pStyle w:val="MadeunderText"/>
      </w:pPr>
      <w:r w:rsidRPr="001F74DA">
        <w:t>made under the</w:t>
      </w:r>
    </w:p>
    <w:p w:rsidR="008E3FA0" w:rsidRPr="001F74DA" w:rsidRDefault="008E3FA0" w:rsidP="008E3FA0">
      <w:pPr>
        <w:pStyle w:val="CompiledMadeUnder"/>
        <w:spacing w:before="240"/>
      </w:pPr>
      <w:r w:rsidRPr="001F74DA">
        <w:t>Corporations Act 2001</w:t>
      </w:r>
    </w:p>
    <w:p w:rsidR="008E3FA0" w:rsidRPr="001F74DA" w:rsidRDefault="008E3FA0" w:rsidP="00CB7D81">
      <w:pPr>
        <w:spacing w:before="1000"/>
        <w:rPr>
          <w:rFonts w:cs="Arial"/>
          <w:b/>
          <w:sz w:val="32"/>
          <w:szCs w:val="32"/>
        </w:rPr>
      </w:pPr>
      <w:r w:rsidRPr="001F74DA">
        <w:rPr>
          <w:rFonts w:cs="Arial"/>
          <w:b/>
          <w:sz w:val="32"/>
          <w:szCs w:val="32"/>
        </w:rPr>
        <w:t>Compilation No.</w:t>
      </w:r>
      <w:r w:rsidR="001F74DA">
        <w:rPr>
          <w:rFonts w:cs="Arial"/>
          <w:b/>
          <w:sz w:val="32"/>
          <w:szCs w:val="32"/>
        </w:rPr>
        <w:t> </w:t>
      </w:r>
      <w:r w:rsidRPr="001F74DA">
        <w:rPr>
          <w:rFonts w:cs="Arial"/>
          <w:b/>
          <w:sz w:val="32"/>
          <w:szCs w:val="32"/>
        </w:rPr>
        <w:fldChar w:fldCharType="begin"/>
      </w:r>
      <w:r w:rsidRPr="001F74DA">
        <w:rPr>
          <w:rFonts w:cs="Arial"/>
          <w:b/>
          <w:sz w:val="32"/>
          <w:szCs w:val="32"/>
        </w:rPr>
        <w:instrText xml:space="preserve"> DOCPROPERTY  CompilationNumber </w:instrText>
      </w:r>
      <w:r w:rsidRPr="001F74DA">
        <w:rPr>
          <w:rFonts w:cs="Arial"/>
          <w:b/>
          <w:sz w:val="32"/>
          <w:szCs w:val="32"/>
        </w:rPr>
        <w:fldChar w:fldCharType="separate"/>
      </w:r>
      <w:r w:rsidR="00995538">
        <w:rPr>
          <w:rFonts w:cs="Arial"/>
          <w:b/>
          <w:sz w:val="32"/>
          <w:szCs w:val="32"/>
        </w:rPr>
        <w:t>114</w:t>
      </w:r>
      <w:r w:rsidRPr="001F74DA">
        <w:rPr>
          <w:rFonts w:cs="Arial"/>
          <w:b/>
          <w:sz w:val="32"/>
          <w:szCs w:val="32"/>
        </w:rPr>
        <w:fldChar w:fldCharType="end"/>
      </w:r>
    </w:p>
    <w:p w:rsidR="008E3FA0" w:rsidRPr="001F74DA" w:rsidRDefault="004D4C33" w:rsidP="00CB7D81">
      <w:pPr>
        <w:spacing w:before="480"/>
        <w:rPr>
          <w:rFonts w:cs="Arial"/>
          <w:sz w:val="24"/>
        </w:rPr>
      </w:pPr>
      <w:r w:rsidRPr="001F74DA">
        <w:rPr>
          <w:rFonts w:cs="Arial"/>
          <w:b/>
          <w:sz w:val="24"/>
        </w:rPr>
        <w:t>Compilation date:</w:t>
      </w:r>
      <w:r w:rsidR="008E3FA0" w:rsidRPr="001F74DA">
        <w:rPr>
          <w:rFonts w:cs="Arial"/>
          <w:b/>
          <w:sz w:val="24"/>
        </w:rPr>
        <w:tab/>
      </w:r>
      <w:r w:rsidR="008E3FA0" w:rsidRPr="001F74DA">
        <w:rPr>
          <w:rFonts w:cs="Arial"/>
          <w:b/>
          <w:sz w:val="24"/>
        </w:rPr>
        <w:tab/>
      </w:r>
      <w:r w:rsidR="008E3FA0" w:rsidRPr="001F74DA">
        <w:rPr>
          <w:rFonts w:cs="Arial"/>
          <w:b/>
          <w:sz w:val="24"/>
        </w:rPr>
        <w:tab/>
      </w:r>
      <w:r w:rsidR="008E3FA0" w:rsidRPr="001F74DA">
        <w:rPr>
          <w:rFonts w:cs="Arial"/>
          <w:sz w:val="24"/>
        </w:rPr>
        <w:fldChar w:fldCharType="begin"/>
      </w:r>
      <w:r w:rsidR="008E3FA0" w:rsidRPr="001F74DA">
        <w:rPr>
          <w:rFonts w:cs="Arial"/>
          <w:sz w:val="24"/>
        </w:rPr>
        <w:instrText xml:space="preserve"> DOCPROPERTY StartDate \@ "d MMMM yyyy" </w:instrText>
      </w:r>
      <w:r w:rsidR="008E3FA0" w:rsidRPr="001F74DA">
        <w:rPr>
          <w:rFonts w:cs="Arial"/>
          <w:sz w:val="24"/>
        </w:rPr>
        <w:fldChar w:fldCharType="separate"/>
      </w:r>
      <w:r w:rsidR="00995538">
        <w:rPr>
          <w:rFonts w:cs="Arial"/>
          <w:sz w:val="24"/>
        </w:rPr>
        <w:t>19 June 2015</w:t>
      </w:r>
      <w:r w:rsidR="008E3FA0" w:rsidRPr="001F74DA">
        <w:rPr>
          <w:rFonts w:cs="Arial"/>
          <w:sz w:val="24"/>
        </w:rPr>
        <w:fldChar w:fldCharType="end"/>
      </w:r>
    </w:p>
    <w:p w:rsidR="008E3FA0" w:rsidRPr="001F74DA" w:rsidRDefault="008E3FA0" w:rsidP="00CB7D81">
      <w:pPr>
        <w:spacing w:before="240"/>
        <w:rPr>
          <w:rFonts w:cs="Arial"/>
          <w:sz w:val="24"/>
        </w:rPr>
      </w:pPr>
      <w:r w:rsidRPr="001F74DA">
        <w:rPr>
          <w:rFonts w:cs="Arial"/>
          <w:b/>
          <w:sz w:val="24"/>
        </w:rPr>
        <w:t>Includes amendments up to:</w:t>
      </w:r>
      <w:r w:rsidRPr="001F74DA">
        <w:rPr>
          <w:rFonts w:cs="Arial"/>
          <w:b/>
          <w:sz w:val="24"/>
        </w:rPr>
        <w:tab/>
      </w:r>
      <w:r w:rsidR="00CB7D81" w:rsidRPr="001F74DA">
        <w:rPr>
          <w:rFonts w:cs="Arial"/>
          <w:sz w:val="24"/>
        </w:rPr>
        <w:t>SLI No.</w:t>
      </w:r>
      <w:r w:rsidR="001F74DA">
        <w:rPr>
          <w:rFonts w:cs="Arial"/>
          <w:sz w:val="24"/>
        </w:rPr>
        <w:t> </w:t>
      </w:r>
      <w:r w:rsidR="00FF70F6">
        <w:rPr>
          <w:rFonts w:cs="Arial"/>
          <w:sz w:val="24"/>
        </w:rPr>
        <w:t>92</w:t>
      </w:r>
      <w:r w:rsidR="00CB7D81" w:rsidRPr="001F74DA">
        <w:rPr>
          <w:rFonts w:cs="Arial"/>
          <w:sz w:val="24"/>
        </w:rPr>
        <w:t xml:space="preserve">, </w:t>
      </w:r>
      <w:r w:rsidR="00FD0186">
        <w:rPr>
          <w:rFonts w:cs="Arial"/>
          <w:sz w:val="24"/>
        </w:rPr>
        <w:t>2015</w:t>
      </w:r>
    </w:p>
    <w:p w:rsidR="008E3FA0" w:rsidRPr="001F74DA" w:rsidRDefault="008E3FA0" w:rsidP="00CB7D81">
      <w:pPr>
        <w:spacing w:before="240"/>
        <w:rPr>
          <w:rFonts w:cs="Arial"/>
          <w:b/>
          <w:sz w:val="28"/>
          <w:szCs w:val="28"/>
        </w:rPr>
      </w:pPr>
      <w:r w:rsidRPr="001F74DA">
        <w:rPr>
          <w:rFonts w:cs="Arial"/>
          <w:b/>
          <w:sz w:val="24"/>
        </w:rPr>
        <w:t>Registered:</w:t>
      </w:r>
      <w:r w:rsidRPr="001F74DA">
        <w:rPr>
          <w:rFonts w:cs="Arial"/>
          <w:b/>
          <w:sz w:val="24"/>
        </w:rPr>
        <w:tab/>
      </w:r>
      <w:r w:rsidRPr="001F74DA">
        <w:rPr>
          <w:rFonts w:cs="Arial"/>
          <w:b/>
          <w:sz w:val="24"/>
        </w:rPr>
        <w:tab/>
      </w:r>
      <w:r w:rsidRPr="001F74DA">
        <w:rPr>
          <w:rFonts w:cs="Arial"/>
          <w:b/>
          <w:sz w:val="24"/>
        </w:rPr>
        <w:tab/>
      </w:r>
      <w:r w:rsidRPr="001F74DA">
        <w:rPr>
          <w:rFonts w:cs="Arial"/>
          <w:b/>
          <w:sz w:val="24"/>
        </w:rPr>
        <w:tab/>
      </w:r>
      <w:r w:rsidRPr="001F74DA">
        <w:rPr>
          <w:rFonts w:cs="Arial"/>
          <w:sz w:val="24"/>
        </w:rPr>
        <w:fldChar w:fldCharType="begin"/>
      </w:r>
      <w:r w:rsidRPr="001F74DA">
        <w:rPr>
          <w:rFonts w:cs="Arial"/>
          <w:sz w:val="24"/>
        </w:rPr>
        <w:instrText xml:space="preserve"> IF </w:instrText>
      </w:r>
      <w:r w:rsidRPr="001F74DA">
        <w:rPr>
          <w:rFonts w:cs="Arial"/>
          <w:sz w:val="24"/>
        </w:rPr>
        <w:fldChar w:fldCharType="begin"/>
      </w:r>
      <w:r w:rsidRPr="001F74DA">
        <w:rPr>
          <w:rFonts w:cs="Arial"/>
          <w:sz w:val="24"/>
        </w:rPr>
        <w:instrText xml:space="preserve"> DOCPROPERTY RegisteredDate </w:instrText>
      </w:r>
      <w:r w:rsidRPr="001F74DA">
        <w:rPr>
          <w:rFonts w:cs="Arial"/>
          <w:sz w:val="24"/>
        </w:rPr>
        <w:fldChar w:fldCharType="separate"/>
      </w:r>
      <w:r w:rsidR="00995538">
        <w:rPr>
          <w:rFonts w:cs="Arial"/>
          <w:sz w:val="24"/>
        </w:rPr>
        <w:instrText>25/06/2015</w:instrText>
      </w:r>
      <w:r w:rsidRPr="001F74DA">
        <w:rPr>
          <w:rFonts w:cs="Arial"/>
          <w:sz w:val="24"/>
        </w:rPr>
        <w:fldChar w:fldCharType="end"/>
      </w:r>
      <w:r w:rsidRPr="001F74DA">
        <w:rPr>
          <w:rFonts w:cs="Arial"/>
          <w:sz w:val="24"/>
        </w:rPr>
        <w:instrText xml:space="preserve"> = #1/1/1901# "Unknown" </w:instrText>
      </w:r>
      <w:r w:rsidRPr="001F74DA">
        <w:rPr>
          <w:rFonts w:cs="Arial"/>
          <w:sz w:val="24"/>
        </w:rPr>
        <w:fldChar w:fldCharType="begin"/>
      </w:r>
      <w:r w:rsidRPr="001F74DA">
        <w:rPr>
          <w:rFonts w:cs="Arial"/>
          <w:sz w:val="24"/>
        </w:rPr>
        <w:instrText xml:space="preserve"> DOCPROPERTY RegisteredDate \@ "d MMMM yyyy" </w:instrText>
      </w:r>
      <w:r w:rsidRPr="001F74DA">
        <w:rPr>
          <w:rFonts w:cs="Arial"/>
          <w:sz w:val="24"/>
        </w:rPr>
        <w:fldChar w:fldCharType="separate"/>
      </w:r>
      <w:r w:rsidR="00995538">
        <w:rPr>
          <w:rFonts w:cs="Arial"/>
          <w:sz w:val="24"/>
        </w:rPr>
        <w:instrText>25 June 2015</w:instrText>
      </w:r>
      <w:r w:rsidRPr="001F74DA">
        <w:rPr>
          <w:rFonts w:cs="Arial"/>
          <w:sz w:val="24"/>
        </w:rPr>
        <w:fldChar w:fldCharType="end"/>
      </w:r>
      <w:r w:rsidRPr="001F74DA">
        <w:rPr>
          <w:rFonts w:cs="Arial"/>
          <w:sz w:val="24"/>
        </w:rPr>
        <w:instrText xml:space="preserve"> </w:instrText>
      </w:r>
      <w:r w:rsidRPr="001F74DA">
        <w:rPr>
          <w:rFonts w:cs="Arial"/>
          <w:sz w:val="24"/>
        </w:rPr>
        <w:fldChar w:fldCharType="separate"/>
      </w:r>
      <w:r w:rsidR="00995538">
        <w:rPr>
          <w:rFonts w:cs="Arial"/>
          <w:noProof/>
          <w:sz w:val="24"/>
        </w:rPr>
        <w:t>25 June 2015</w:t>
      </w:r>
      <w:r w:rsidRPr="001F74DA">
        <w:rPr>
          <w:rFonts w:cs="Arial"/>
          <w:sz w:val="24"/>
        </w:rPr>
        <w:fldChar w:fldCharType="end"/>
      </w:r>
    </w:p>
    <w:p w:rsidR="008E3FA0" w:rsidRPr="001F74DA" w:rsidRDefault="008E3FA0" w:rsidP="00CB7D81">
      <w:pPr>
        <w:spacing w:before="120"/>
        <w:rPr>
          <w:rFonts w:cs="Arial"/>
          <w:sz w:val="24"/>
        </w:rPr>
      </w:pPr>
      <w:r w:rsidRPr="001F74DA">
        <w:rPr>
          <w:rFonts w:cs="Arial"/>
          <w:sz w:val="24"/>
        </w:rPr>
        <w:t>This compilation is in 7 volumes</w:t>
      </w:r>
    </w:p>
    <w:p w:rsidR="008E3FA0" w:rsidRPr="001F74DA" w:rsidRDefault="008E3FA0" w:rsidP="008E3FA0">
      <w:pPr>
        <w:spacing w:before="240"/>
        <w:rPr>
          <w:rFonts w:cs="Arial"/>
          <w:b/>
          <w:sz w:val="24"/>
          <w:szCs w:val="24"/>
        </w:rPr>
      </w:pPr>
      <w:r w:rsidRPr="001F74DA">
        <w:rPr>
          <w:rFonts w:cs="Arial"/>
          <w:b/>
          <w:sz w:val="24"/>
          <w:szCs w:val="24"/>
        </w:rPr>
        <w:t>Volume 1:</w:t>
      </w:r>
      <w:r w:rsidRPr="001F74DA">
        <w:rPr>
          <w:rFonts w:cs="Arial"/>
          <w:b/>
          <w:sz w:val="24"/>
          <w:szCs w:val="24"/>
        </w:rPr>
        <w:tab/>
        <w:t>regulations</w:t>
      </w:r>
      <w:r w:rsidR="001F74DA">
        <w:rPr>
          <w:rFonts w:cs="Arial"/>
          <w:b/>
          <w:sz w:val="24"/>
          <w:szCs w:val="24"/>
        </w:rPr>
        <w:t> </w:t>
      </w:r>
      <w:r w:rsidRPr="001F74DA">
        <w:rPr>
          <w:rFonts w:cs="Arial"/>
          <w:b/>
          <w:sz w:val="24"/>
          <w:szCs w:val="24"/>
        </w:rPr>
        <w:t>1.0.01–6D.5.02</w:t>
      </w:r>
    </w:p>
    <w:p w:rsidR="008E3FA0" w:rsidRPr="001F74DA" w:rsidRDefault="008E3FA0" w:rsidP="008E3FA0">
      <w:pPr>
        <w:rPr>
          <w:rFonts w:cs="Arial"/>
          <w:sz w:val="24"/>
          <w:szCs w:val="24"/>
        </w:rPr>
      </w:pPr>
      <w:r w:rsidRPr="001F74DA">
        <w:rPr>
          <w:rFonts w:cs="Arial"/>
          <w:sz w:val="24"/>
          <w:szCs w:val="24"/>
        </w:rPr>
        <w:t>Volume 2:</w:t>
      </w:r>
      <w:r w:rsidRPr="001F74DA">
        <w:rPr>
          <w:rFonts w:cs="Arial"/>
          <w:sz w:val="24"/>
          <w:szCs w:val="24"/>
        </w:rPr>
        <w:tab/>
        <w:t>regulations</w:t>
      </w:r>
      <w:r w:rsidR="001F74DA">
        <w:rPr>
          <w:rFonts w:cs="Arial"/>
          <w:sz w:val="24"/>
          <w:szCs w:val="24"/>
        </w:rPr>
        <w:t> </w:t>
      </w:r>
      <w:r w:rsidRPr="001F74DA">
        <w:rPr>
          <w:rFonts w:cs="Arial"/>
          <w:sz w:val="24"/>
          <w:szCs w:val="24"/>
        </w:rPr>
        <w:t>7.1.02–7.6.08E</w:t>
      </w:r>
    </w:p>
    <w:p w:rsidR="008E3FA0" w:rsidRPr="001F74DA" w:rsidRDefault="008E3FA0" w:rsidP="008E3FA0">
      <w:pPr>
        <w:rPr>
          <w:rFonts w:cs="Arial"/>
          <w:sz w:val="24"/>
          <w:szCs w:val="24"/>
        </w:rPr>
      </w:pPr>
      <w:r w:rsidRPr="001F74DA">
        <w:rPr>
          <w:rFonts w:cs="Arial"/>
          <w:sz w:val="24"/>
          <w:szCs w:val="24"/>
        </w:rPr>
        <w:t>Volume 3:</w:t>
      </w:r>
      <w:r w:rsidRPr="001F74DA">
        <w:rPr>
          <w:rFonts w:cs="Arial"/>
          <w:sz w:val="24"/>
          <w:szCs w:val="24"/>
        </w:rPr>
        <w:tab/>
        <w:t>regulations</w:t>
      </w:r>
      <w:r w:rsidR="001F74DA">
        <w:rPr>
          <w:rFonts w:cs="Arial"/>
          <w:sz w:val="24"/>
          <w:szCs w:val="24"/>
        </w:rPr>
        <w:t> </w:t>
      </w:r>
      <w:r w:rsidR="005A62B8" w:rsidRPr="001F74DA">
        <w:rPr>
          <w:rFonts w:cs="Arial"/>
          <w:sz w:val="24"/>
          <w:szCs w:val="24"/>
        </w:rPr>
        <w:t>7.7.01–8.4.02</w:t>
      </w:r>
    </w:p>
    <w:p w:rsidR="008E3FA0" w:rsidRPr="001F74DA" w:rsidRDefault="008E3FA0" w:rsidP="008E3FA0">
      <w:pPr>
        <w:rPr>
          <w:rFonts w:cs="Arial"/>
          <w:sz w:val="24"/>
          <w:szCs w:val="24"/>
        </w:rPr>
      </w:pPr>
      <w:r w:rsidRPr="001F74DA">
        <w:rPr>
          <w:rFonts w:cs="Arial"/>
          <w:sz w:val="24"/>
          <w:szCs w:val="24"/>
        </w:rPr>
        <w:t>Volume 4:</w:t>
      </w:r>
      <w:r w:rsidRPr="001F74DA">
        <w:rPr>
          <w:rFonts w:cs="Arial"/>
          <w:sz w:val="24"/>
          <w:szCs w:val="24"/>
        </w:rPr>
        <w:tab/>
        <w:t>regulations</w:t>
      </w:r>
      <w:r w:rsidR="001F74DA">
        <w:rPr>
          <w:rFonts w:cs="Arial"/>
          <w:sz w:val="24"/>
          <w:szCs w:val="24"/>
        </w:rPr>
        <w:t> </w:t>
      </w:r>
      <w:r w:rsidRPr="001F74DA">
        <w:rPr>
          <w:rFonts w:cs="Arial"/>
          <w:sz w:val="24"/>
          <w:szCs w:val="24"/>
        </w:rPr>
        <w:t>9.1.01–12.9.03</w:t>
      </w:r>
    </w:p>
    <w:p w:rsidR="008E3FA0" w:rsidRPr="001F74DA" w:rsidRDefault="008E3FA0" w:rsidP="008E3FA0">
      <w:pPr>
        <w:rPr>
          <w:rFonts w:cs="Arial"/>
          <w:sz w:val="24"/>
          <w:szCs w:val="24"/>
        </w:rPr>
      </w:pPr>
      <w:r w:rsidRPr="001F74DA">
        <w:rPr>
          <w:rFonts w:cs="Arial"/>
          <w:sz w:val="24"/>
          <w:szCs w:val="24"/>
        </w:rPr>
        <w:t>Volume 5:</w:t>
      </w:r>
      <w:r w:rsidRPr="001F74DA">
        <w:rPr>
          <w:rFonts w:cs="Arial"/>
          <w:sz w:val="24"/>
          <w:szCs w:val="24"/>
        </w:rPr>
        <w:tab/>
        <w:t>Schedules</w:t>
      </w:r>
      <w:r w:rsidR="001F74DA">
        <w:rPr>
          <w:rFonts w:cs="Arial"/>
          <w:sz w:val="24"/>
          <w:szCs w:val="24"/>
        </w:rPr>
        <w:t> </w:t>
      </w:r>
      <w:r w:rsidRPr="001F74DA">
        <w:rPr>
          <w:rFonts w:cs="Arial"/>
          <w:sz w:val="24"/>
          <w:szCs w:val="24"/>
        </w:rPr>
        <w:t>1, 2 and 2A</w:t>
      </w:r>
    </w:p>
    <w:p w:rsidR="008E3FA0" w:rsidRPr="001F74DA" w:rsidRDefault="008E3FA0" w:rsidP="008E3FA0">
      <w:pPr>
        <w:rPr>
          <w:rFonts w:cs="Arial"/>
          <w:sz w:val="24"/>
          <w:szCs w:val="24"/>
        </w:rPr>
      </w:pPr>
      <w:r w:rsidRPr="001F74DA">
        <w:rPr>
          <w:rFonts w:cs="Arial"/>
          <w:sz w:val="24"/>
          <w:szCs w:val="24"/>
        </w:rPr>
        <w:t>Volume 6:</w:t>
      </w:r>
      <w:r w:rsidRPr="001F74DA">
        <w:rPr>
          <w:rFonts w:cs="Arial"/>
          <w:sz w:val="24"/>
          <w:szCs w:val="24"/>
        </w:rPr>
        <w:tab/>
        <w:t>Schedules</w:t>
      </w:r>
      <w:r w:rsidR="001F74DA">
        <w:rPr>
          <w:rFonts w:cs="Arial"/>
          <w:sz w:val="24"/>
          <w:szCs w:val="24"/>
        </w:rPr>
        <w:t> </w:t>
      </w:r>
      <w:r w:rsidRPr="001F74DA">
        <w:rPr>
          <w:rFonts w:cs="Arial"/>
          <w:sz w:val="24"/>
          <w:szCs w:val="24"/>
        </w:rPr>
        <w:t>3–12</w:t>
      </w:r>
    </w:p>
    <w:p w:rsidR="008E3FA0" w:rsidRPr="001F74DA" w:rsidRDefault="008E3FA0" w:rsidP="008E3FA0">
      <w:pPr>
        <w:rPr>
          <w:rFonts w:cs="Arial"/>
          <w:sz w:val="24"/>
          <w:szCs w:val="24"/>
        </w:rPr>
      </w:pPr>
      <w:r w:rsidRPr="001F74DA">
        <w:rPr>
          <w:rFonts w:cs="Arial"/>
          <w:sz w:val="24"/>
          <w:szCs w:val="24"/>
        </w:rPr>
        <w:t>Volume 7:</w:t>
      </w:r>
      <w:r w:rsidRPr="001F74DA">
        <w:rPr>
          <w:rFonts w:cs="Arial"/>
          <w:sz w:val="24"/>
          <w:szCs w:val="24"/>
        </w:rPr>
        <w:tab/>
        <w:t>Endnotes</w:t>
      </w:r>
    </w:p>
    <w:p w:rsidR="00140152" w:rsidRPr="001F74DA" w:rsidRDefault="00140152" w:rsidP="00140152">
      <w:pPr>
        <w:spacing w:before="120"/>
        <w:rPr>
          <w:rFonts w:cs="Arial"/>
          <w:sz w:val="24"/>
        </w:rPr>
      </w:pPr>
      <w:r w:rsidRPr="001F74DA">
        <w:rPr>
          <w:rFonts w:cs="Arial"/>
          <w:sz w:val="24"/>
        </w:rPr>
        <w:t>Each volume has its own contents</w:t>
      </w:r>
    </w:p>
    <w:p w:rsidR="008E3FA0" w:rsidRPr="001F74DA" w:rsidRDefault="008E3FA0" w:rsidP="00CB7D81">
      <w:pPr>
        <w:spacing w:before="120"/>
        <w:rPr>
          <w:rFonts w:cs="Arial"/>
          <w:sz w:val="24"/>
        </w:rPr>
      </w:pPr>
    </w:p>
    <w:p w:rsidR="008E3FA0" w:rsidRPr="001F74DA" w:rsidRDefault="008E3FA0" w:rsidP="00CB7D81">
      <w:pPr>
        <w:pageBreakBefore/>
        <w:rPr>
          <w:rFonts w:cs="Arial"/>
          <w:b/>
          <w:sz w:val="32"/>
          <w:szCs w:val="32"/>
        </w:rPr>
      </w:pPr>
      <w:r w:rsidRPr="001F74DA">
        <w:rPr>
          <w:rFonts w:cs="Arial"/>
          <w:b/>
          <w:sz w:val="32"/>
          <w:szCs w:val="32"/>
        </w:rPr>
        <w:lastRenderedPageBreak/>
        <w:t>About this compilation</w:t>
      </w:r>
    </w:p>
    <w:p w:rsidR="008E3FA0" w:rsidRPr="001F74DA" w:rsidRDefault="008E3FA0" w:rsidP="00CB7D81">
      <w:pPr>
        <w:spacing w:before="240"/>
        <w:rPr>
          <w:rFonts w:cs="Arial"/>
        </w:rPr>
      </w:pPr>
      <w:r w:rsidRPr="001F74DA">
        <w:rPr>
          <w:rFonts w:cs="Arial"/>
          <w:b/>
          <w:szCs w:val="22"/>
        </w:rPr>
        <w:t>This compilation</w:t>
      </w:r>
    </w:p>
    <w:p w:rsidR="008E3FA0" w:rsidRPr="001F74DA" w:rsidRDefault="008E3FA0" w:rsidP="00CB7D81">
      <w:pPr>
        <w:spacing w:before="120" w:after="120"/>
        <w:rPr>
          <w:rFonts w:cs="Arial"/>
          <w:szCs w:val="22"/>
        </w:rPr>
      </w:pPr>
      <w:r w:rsidRPr="001F74DA">
        <w:rPr>
          <w:rFonts w:cs="Arial"/>
          <w:szCs w:val="22"/>
        </w:rPr>
        <w:t xml:space="preserve">This is a compilation of the </w:t>
      </w:r>
      <w:r w:rsidRPr="001F74DA">
        <w:rPr>
          <w:rFonts w:cs="Arial"/>
          <w:i/>
          <w:szCs w:val="22"/>
        </w:rPr>
        <w:fldChar w:fldCharType="begin"/>
      </w:r>
      <w:r w:rsidRPr="001F74DA">
        <w:rPr>
          <w:rFonts w:cs="Arial"/>
          <w:i/>
          <w:szCs w:val="22"/>
        </w:rPr>
        <w:instrText xml:space="preserve"> STYLEREF  ShortT </w:instrText>
      </w:r>
      <w:r w:rsidRPr="001F74DA">
        <w:rPr>
          <w:rFonts w:cs="Arial"/>
          <w:i/>
          <w:szCs w:val="22"/>
        </w:rPr>
        <w:fldChar w:fldCharType="separate"/>
      </w:r>
      <w:r w:rsidR="00995538">
        <w:rPr>
          <w:rFonts w:cs="Arial"/>
          <w:i/>
          <w:noProof/>
          <w:szCs w:val="22"/>
        </w:rPr>
        <w:t>Corporations Regulations 2001</w:t>
      </w:r>
      <w:r w:rsidRPr="001F74DA">
        <w:rPr>
          <w:rFonts w:cs="Arial"/>
          <w:i/>
          <w:szCs w:val="22"/>
        </w:rPr>
        <w:fldChar w:fldCharType="end"/>
      </w:r>
      <w:r w:rsidRPr="001F74DA">
        <w:rPr>
          <w:rFonts w:cs="Arial"/>
          <w:szCs w:val="22"/>
        </w:rPr>
        <w:t xml:space="preserve"> that shows the text of the law as amended and in force on </w:t>
      </w:r>
      <w:r w:rsidRPr="001F74DA">
        <w:rPr>
          <w:rFonts w:cs="Arial"/>
          <w:szCs w:val="22"/>
        </w:rPr>
        <w:fldChar w:fldCharType="begin"/>
      </w:r>
      <w:r w:rsidRPr="001F74DA">
        <w:rPr>
          <w:rFonts w:cs="Arial"/>
          <w:szCs w:val="22"/>
        </w:rPr>
        <w:instrText xml:space="preserve"> DOCPROPERTY StartDate \@ "d MMMM yyyy" </w:instrText>
      </w:r>
      <w:r w:rsidRPr="001F74DA">
        <w:rPr>
          <w:rFonts w:cs="Arial"/>
          <w:szCs w:val="22"/>
        </w:rPr>
        <w:fldChar w:fldCharType="separate"/>
      </w:r>
      <w:r w:rsidR="00995538">
        <w:rPr>
          <w:rFonts w:cs="Arial"/>
          <w:szCs w:val="22"/>
        </w:rPr>
        <w:t>19 June 2015</w:t>
      </w:r>
      <w:r w:rsidRPr="001F74DA">
        <w:rPr>
          <w:rFonts w:cs="Arial"/>
          <w:szCs w:val="22"/>
        </w:rPr>
        <w:fldChar w:fldCharType="end"/>
      </w:r>
      <w:r w:rsidRPr="001F74DA">
        <w:rPr>
          <w:rFonts w:cs="Arial"/>
          <w:szCs w:val="22"/>
        </w:rPr>
        <w:t xml:space="preserve"> (the </w:t>
      </w:r>
      <w:r w:rsidRPr="001F74DA">
        <w:rPr>
          <w:rFonts w:cs="Arial"/>
          <w:b/>
          <w:i/>
          <w:szCs w:val="22"/>
        </w:rPr>
        <w:t>compilation date</w:t>
      </w:r>
      <w:r w:rsidRPr="001F74DA">
        <w:rPr>
          <w:rFonts w:cs="Arial"/>
          <w:szCs w:val="22"/>
        </w:rPr>
        <w:t>).</w:t>
      </w:r>
    </w:p>
    <w:p w:rsidR="008E3FA0" w:rsidRPr="001F74DA" w:rsidRDefault="008E3FA0" w:rsidP="00CB7D81">
      <w:pPr>
        <w:spacing w:after="120"/>
        <w:rPr>
          <w:rFonts w:cs="Arial"/>
          <w:szCs w:val="22"/>
        </w:rPr>
      </w:pPr>
      <w:r w:rsidRPr="001F74DA">
        <w:rPr>
          <w:rFonts w:cs="Arial"/>
          <w:szCs w:val="22"/>
        </w:rPr>
        <w:t xml:space="preserve">This compilation was prepared on </w:t>
      </w:r>
      <w:r w:rsidRPr="001F74DA">
        <w:rPr>
          <w:rFonts w:cs="Arial"/>
          <w:szCs w:val="22"/>
        </w:rPr>
        <w:fldChar w:fldCharType="begin"/>
      </w:r>
      <w:r w:rsidRPr="001F74DA">
        <w:rPr>
          <w:rFonts w:cs="Arial"/>
          <w:szCs w:val="22"/>
        </w:rPr>
        <w:instrText xml:space="preserve"> DOCPROPERTY PreparedDate \@ "d MMMM yyyy" </w:instrText>
      </w:r>
      <w:r w:rsidRPr="001F74DA">
        <w:rPr>
          <w:rFonts w:cs="Arial"/>
          <w:szCs w:val="22"/>
        </w:rPr>
        <w:fldChar w:fldCharType="separate"/>
      </w:r>
      <w:r w:rsidR="00995538">
        <w:rPr>
          <w:rFonts w:cs="Arial"/>
          <w:szCs w:val="22"/>
        </w:rPr>
        <w:t>22 June 2015</w:t>
      </w:r>
      <w:r w:rsidRPr="001F74DA">
        <w:rPr>
          <w:rFonts w:cs="Arial"/>
          <w:szCs w:val="22"/>
        </w:rPr>
        <w:fldChar w:fldCharType="end"/>
      </w:r>
      <w:r w:rsidRPr="001F74DA">
        <w:rPr>
          <w:rFonts w:cs="Arial"/>
          <w:szCs w:val="22"/>
        </w:rPr>
        <w:t>.</w:t>
      </w:r>
    </w:p>
    <w:p w:rsidR="008E3FA0" w:rsidRPr="001F74DA" w:rsidRDefault="008E3FA0" w:rsidP="00CB7D81">
      <w:pPr>
        <w:spacing w:after="120"/>
        <w:rPr>
          <w:rFonts w:cs="Arial"/>
          <w:szCs w:val="22"/>
        </w:rPr>
      </w:pPr>
      <w:r w:rsidRPr="001F74DA">
        <w:rPr>
          <w:rFonts w:cs="Arial"/>
          <w:szCs w:val="22"/>
        </w:rPr>
        <w:t xml:space="preserve">The notes at the end of this compilation (the </w:t>
      </w:r>
      <w:r w:rsidRPr="001F74DA">
        <w:rPr>
          <w:rFonts w:cs="Arial"/>
          <w:b/>
          <w:i/>
          <w:szCs w:val="22"/>
        </w:rPr>
        <w:t>endnotes</w:t>
      </w:r>
      <w:r w:rsidRPr="001F74DA">
        <w:rPr>
          <w:rFonts w:cs="Arial"/>
          <w:szCs w:val="22"/>
        </w:rPr>
        <w:t>) include information about amending laws and the amendment history of provisions of the compiled law.</w:t>
      </w:r>
    </w:p>
    <w:p w:rsidR="008E3FA0" w:rsidRPr="001F74DA" w:rsidRDefault="008E3FA0" w:rsidP="00CB7D81">
      <w:pPr>
        <w:tabs>
          <w:tab w:val="left" w:pos="5640"/>
        </w:tabs>
        <w:spacing w:before="120" w:after="120"/>
        <w:rPr>
          <w:rFonts w:cs="Arial"/>
          <w:b/>
          <w:szCs w:val="22"/>
        </w:rPr>
      </w:pPr>
      <w:r w:rsidRPr="001F74DA">
        <w:rPr>
          <w:rFonts w:cs="Arial"/>
          <w:b/>
          <w:szCs w:val="22"/>
        </w:rPr>
        <w:t>Uncommenced amendments</w:t>
      </w:r>
    </w:p>
    <w:p w:rsidR="008E3FA0" w:rsidRPr="001F74DA" w:rsidRDefault="008E3FA0" w:rsidP="00CB7D81">
      <w:pPr>
        <w:spacing w:after="120"/>
        <w:rPr>
          <w:rFonts w:cs="Arial"/>
          <w:szCs w:val="22"/>
        </w:rPr>
      </w:pPr>
      <w:r w:rsidRPr="001F74DA">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8E3FA0" w:rsidRPr="001F74DA" w:rsidRDefault="008E3FA0" w:rsidP="00CB7D81">
      <w:pPr>
        <w:spacing w:before="120" w:after="120"/>
        <w:rPr>
          <w:rFonts w:cs="Arial"/>
          <w:b/>
          <w:szCs w:val="22"/>
        </w:rPr>
      </w:pPr>
      <w:r w:rsidRPr="001F74DA">
        <w:rPr>
          <w:rFonts w:cs="Arial"/>
          <w:b/>
          <w:szCs w:val="22"/>
        </w:rPr>
        <w:t>Application, saving and transitional provisions for provisions and amendments</w:t>
      </w:r>
    </w:p>
    <w:p w:rsidR="008E3FA0" w:rsidRPr="001F74DA" w:rsidRDefault="008E3FA0" w:rsidP="00CB7D81">
      <w:pPr>
        <w:spacing w:after="120"/>
        <w:rPr>
          <w:rFonts w:cs="Arial"/>
          <w:szCs w:val="22"/>
        </w:rPr>
      </w:pPr>
      <w:r w:rsidRPr="001F74DA">
        <w:rPr>
          <w:rFonts w:cs="Arial"/>
          <w:szCs w:val="22"/>
        </w:rPr>
        <w:t>If the operation of a provision or amendment of the compiled law is affected by an application, saving or transitional provision that is not included in this compilation, details are included in the endnotes.</w:t>
      </w:r>
    </w:p>
    <w:p w:rsidR="008E3FA0" w:rsidRPr="001F74DA" w:rsidRDefault="008E3FA0" w:rsidP="00CB7D81">
      <w:pPr>
        <w:spacing w:before="120" w:after="120"/>
        <w:rPr>
          <w:rFonts w:cs="Arial"/>
          <w:b/>
          <w:szCs w:val="22"/>
        </w:rPr>
      </w:pPr>
      <w:r w:rsidRPr="001F74DA">
        <w:rPr>
          <w:rFonts w:cs="Arial"/>
          <w:b/>
          <w:szCs w:val="22"/>
        </w:rPr>
        <w:t>Modifications</w:t>
      </w:r>
    </w:p>
    <w:p w:rsidR="008E3FA0" w:rsidRPr="001F74DA" w:rsidRDefault="008E3FA0" w:rsidP="00CB7D81">
      <w:pPr>
        <w:spacing w:after="120"/>
        <w:rPr>
          <w:rFonts w:cs="Arial"/>
          <w:szCs w:val="22"/>
        </w:rPr>
      </w:pPr>
      <w:r w:rsidRPr="001F74D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8E3FA0" w:rsidRPr="001F74DA" w:rsidRDefault="008E3FA0" w:rsidP="00CB7D81">
      <w:pPr>
        <w:spacing w:before="80" w:after="120"/>
        <w:rPr>
          <w:rFonts w:cs="Arial"/>
          <w:b/>
          <w:szCs w:val="22"/>
        </w:rPr>
      </w:pPr>
      <w:r w:rsidRPr="001F74DA">
        <w:rPr>
          <w:rFonts w:cs="Arial"/>
          <w:b/>
          <w:szCs w:val="22"/>
        </w:rPr>
        <w:t>Self</w:t>
      </w:r>
      <w:r w:rsidR="001F74DA">
        <w:rPr>
          <w:rFonts w:cs="Arial"/>
          <w:b/>
          <w:szCs w:val="22"/>
        </w:rPr>
        <w:noBreakHyphen/>
      </w:r>
      <w:r w:rsidRPr="001F74DA">
        <w:rPr>
          <w:rFonts w:cs="Arial"/>
          <w:b/>
          <w:szCs w:val="22"/>
        </w:rPr>
        <w:t>repealing provisions</w:t>
      </w:r>
    </w:p>
    <w:p w:rsidR="008E3FA0" w:rsidRPr="001F74DA" w:rsidRDefault="008E3FA0" w:rsidP="00CB7D81">
      <w:pPr>
        <w:spacing w:after="120"/>
        <w:rPr>
          <w:rFonts w:cs="Arial"/>
          <w:szCs w:val="22"/>
        </w:rPr>
      </w:pPr>
      <w:r w:rsidRPr="001F74DA">
        <w:rPr>
          <w:rFonts w:cs="Arial"/>
          <w:szCs w:val="22"/>
        </w:rPr>
        <w:t>If a provision of the compiled law has been repealed in accordance with a provision of the law, details are included in the endnotes.</w:t>
      </w:r>
    </w:p>
    <w:p w:rsidR="008E3FA0" w:rsidRPr="001F74DA" w:rsidRDefault="008E3FA0" w:rsidP="00CB7D81">
      <w:pPr>
        <w:pStyle w:val="Header"/>
        <w:tabs>
          <w:tab w:val="clear" w:pos="4150"/>
          <w:tab w:val="clear" w:pos="8307"/>
        </w:tabs>
      </w:pPr>
      <w:r w:rsidRPr="001F74DA">
        <w:rPr>
          <w:rStyle w:val="CharChapNo"/>
        </w:rPr>
        <w:t xml:space="preserve"> </w:t>
      </w:r>
      <w:r w:rsidRPr="001F74DA">
        <w:rPr>
          <w:rStyle w:val="CharChapText"/>
        </w:rPr>
        <w:t xml:space="preserve"> </w:t>
      </w:r>
    </w:p>
    <w:p w:rsidR="008E3FA0" w:rsidRPr="001F74DA" w:rsidRDefault="008E3FA0" w:rsidP="00CB7D81">
      <w:pPr>
        <w:pStyle w:val="Header"/>
        <w:tabs>
          <w:tab w:val="clear" w:pos="4150"/>
          <w:tab w:val="clear" w:pos="8307"/>
        </w:tabs>
      </w:pPr>
      <w:r w:rsidRPr="001F74DA">
        <w:rPr>
          <w:rStyle w:val="CharPartNo"/>
        </w:rPr>
        <w:t xml:space="preserve"> </w:t>
      </w:r>
      <w:r w:rsidRPr="001F74DA">
        <w:rPr>
          <w:rStyle w:val="CharPartText"/>
        </w:rPr>
        <w:t xml:space="preserve"> </w:t>
      </w:r>
    </w:p>
    <w:p w:rsidR="008E3FA0" w:rsidRPr="001F74DA" w:rsidRDefault="008E3FA0" w:rsidP="00CB7D81">
      <w:pPr>
        <w:pStyle w:val="Header"/>
        <w:tabs>
          <w:tab w:val="clear" w:pos="4150"/>
          <w:tab w:val="clear" w:pos="8307"/>
        </w:tabs>
      </w:pPr>
      <w:r w:rsidRPr="001F74DA">
        <w:rPr>
          <w:rStyle w:val="CharDivNo"/>
        </w:rPr>
        <w:t xml:space="preserve"> </w:t>
      </w:r>
      <w:r w:rsidRPr="001F74DA">
        <w:rPr>
          <w:rStyle w:val="CharDivText"/>
        </w:rPr>
        <w:t xml:space="preserve"> </w:t>
      </w:r>
    </w:p>
    <w:p w:rsidR="008E3FA0" w:rsidRPr="001F74DA" w:rsidRDefault="008E3FA0" w:rsidP="00CB7D81">
      <w:pPr>
        <w:sectPr w:rsidR="008E3FA0" w:rsidRPr="001F74DA" w:rsidSect="004259C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31BEC" w:rsidRPr="001F74DA" w:rsidRDefault="00C31BEC" w:rsidP="00983B00">
      <w:pPr>
        <w:rPr>
          <w:sz w:val="36"/>
        </w:rPr>
      </w:pPr>
      <w:r w:rsidRPr="001F74DA">
        <w:rPr>
          <w:sz w:val="36"/>
        </w:rPr>
        <w:lastRenderedPageBreak/>
        <w:t>Contents</w:t>
      </w:r>
    </w:p>
    <w:p w:rsidR="00C654AA" w:rsidRDefault="00DD7267">
      <w:pPr>
        <w:pStyle w:val="TOC1"/>
        <w:rPr>
          <w:rFonts w:asciiTheme="minorHAnsi" w:eastAsiaTheme="minorEastAsia" w:hAnsiTheme="minorHAnsi" w:cstheme="minorBidi"/>
          <w:b w:val="0"/>
          <w:noProof/>
          <w:kern w:val="0"/>
          <w:sz w:val="22"/>
          <w:szCs w:val="22"/>
        </w:rPr>
      </w:pPr>
      <w:r w:rsidRPr="001F74DA">
        <w:fldChar w:fldCharType="begin"/>
      </w:r>
      <w:r w:rsidRPr="001F74DA">
        <w:instrText xml:space="preserve"> TOC \o "1-9" </w:instrText>
      </w:r>
      <w:r w:rsidRPr="001F74DA">
        <w:fldChar w:fldCharType="separate"/>
      </w:r>
      <w:r w:rsidR="00C654AA">
        <w:rPr>
          <w:noProof/>
        </w:rPr>
        <w:t>Chapter 1—Introductory</w:t>
      </w:r>
      <w:r w:rsidR="00C654AA" w:rsidRPr="00C654AA">
        <w:rPr>
          <w:b w:val="0"/>
          <w:noProof/>
          <w:sz w:val="18"/>
        </w:rPr>
        <w:tab/>
      </w:r>
      <w:r w:rsidR="00C654AA" w:rsidRPr="00C654AA">
        <w:rPr>
          <w:b w:val="0"/>
          <w:noProof/>
          <w:sz w:val="18"/>
        </w:rPr>
        <w:fldChar w:fldCharType="begin"/>
      </w:r>
      <w:r w:rsidR="00C654AA" w:rsidRPr="00C654AA">
        <w:rPr>
          <w:b w:val="0"/>
          <w:noProof/>
          <w:sz w:val="18"/>
        </w:rPr>
        <w:instrText xml:space="preserve"> PAGEREF _Toc416351672 \h </w:instrText>
      </w:r>
      <w:r w:rsidR="00C654AA" w:rsidRPr="00C654AA">
        <w:rPr>
          <w:b w:val="0"/>
          <w:noProof/>
          <w:sz w:val="18"/>
        </w:rPr>
      </w:r>
      <w:r w:rsidR="00C654AA" w:rsidRPr="00C654AA">
        <w:rPr>
          <w:b w:val="0"/>
          <w:noProof/>
          <w:sz w:val="18"/>
        </w:rPr>
        <w:fldChar w:fldCharType="separate"/>
      </w:r>
      <w:r w:rsidR="00D1539C">
        <w:rPr>
          <w:b w:val="0"/>
          <w:noProof/>
          <w:sz w:val="18"/>
        </w:rPr>
        <w:t>1</w:t>
      </w:r>
      <w:r w:rsidR="00C654AA"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1.0—Miscellaneous</w:t>
      </w:r>
      <w:r w:rsidRPr="00C654AA">
        <w:rPr>
          <w:b w:val="0"/>
          <w:noProof/>
          <w:sz w:val="18"/>
        </w:rPr>
        <w:tab/>
      </w:r>
      <w:r w:rsidRPr="00C654AA">
        <w:rPr>
          <w:b w:val="0"/>
          <w:noProof/>
          <w:sz w:val="18"/>
        </w:rPr>
        <w:fldChar w:fldCharType="begin"/>
      </w:r>
      <w:r w:rsidRPr="00C654AA">
        <w:rPr>
          <w:b w:val="0"/>
          <w:noProof/>
          <w:sz w:val="18"/>
        </w:rPr>
        <w:instrText xml:space="preserve"> PAGEREF _Toc416351673 \h </w:instrText>
      </w:r>
      <w:r w:rsidRPr="00C654AA">
        <w:rPr>
          <w:b w:val="0"/>
          <w:noProof/>
          <w:sz w:val="18"/>
        </w:rPr>
      </w:r>
      <w:r w:rsidRPr="00C654AA">
        <w:rPr>
          <w:b w:val="0"/>
          <w:noProof/>
          <w:sz w:val="18"/>
        </w:rPr>
        <w:fldChar w:fldCharType="separate"/>
      </w:r>
      <w:r w:rsidR="00D1539C">
        <w:rPr>
          <w:b w:val="0"/>
          <w:noProof/>
          <w:sz w:val="18"/>
        </w:rPr>
        <w:t>1</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1.0.01</w:t>
      </w:r>
      <w:r>
        <w:rPr>
          <w:noProof/>
        </w:rPr>
        <w:tab/>
        <w:t>Name of Regulations</w:t>
      </w:r>
      <w:r w:rsidRPr="00C654AA">
        <w:rPr>
          <w:noProof/>
        </w:rPr>
        <w:tab/>
      </w:r>
      <w:r w:rsidRPr="00C654AA">
        <w:rPr>
          <w:noProof/>
        </w:rPr>
        <w:fldChar w:fldCharType="begin"/>
      </w:r>
      <w:r w:rsidRPr="00C654AA">
        <w:rPr>
          <w:noProof/>
        </w:rPr>
        <w:instrText xml:space="preserve"> PAGEREF _Toc416351674 \h </w:instrText>
      </w:r>
      <w:r w:rsidRPr="00C654AA">
        <w:rPr>
          <w:noProof/>
        </w:rPr>
      </w:r>
      <w:r w:rsidRPr="00C654AA">
        <w:rPr>
          <w:noProof/>
        </w:rPr>
        <w:fldChar w:fldCharType="separate"/>
      </w:r>
      <w:r w:rsidR="00D1539C">
        <w:rPr>
          <w:noProof/>
        </w:rPr>
        <w:t>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1.0.01A</w:t>
      </w:r>
      <w:r>
        <w:rPr>
          <w:noProof/>
        </w:rPr>
        <w:tab/>
        <w:t>Commencement</w:t>
      </w:r>
      <w:r w:rsidRPr="00C654AA">
        <w:rPr>
          <w:noProof/>
        </w:rPr>
        <w:tab/>
      </w:r>
      <w:r w:rsidRPr="00C654AA">
        <w:rPr>
          <w:noProof/>
        </w:rPr>
        <w:fldChar w:fldCharType="begin"/>
      </w:r>
      <w:r w:rsidRPr="00C654AA">
        <w:rPr>
          <w:noProof/>
        </w:rPr>
        <w:instrText xml:space="preserve"> PAGEREF _Toc416351675 \h </w:instrText>
      </w:r>
      <w:r w:rsidRPr="00C654AA">
        <w:rPr>
          <w:noProof/>
        </w:rPr>
      </w:r>
      <w:r w:rsidRPr="00C654AA">
        <w:rPr>
          <w:noProof/>
        </w:rPr>
        <w:fldChar w:fldCharType="separate"/>
      </w:r>
      <w:r w:rsidR="00D1539C">
        <w:rPr>
          <w:noProof/>
        </w:rPr>
        <w:t>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1.0.02</w:t>
      </w:r>
      <w:r>
        <w:rPr>
          <w:noProof/>
        </w:rPr>
        <w:tab/>
        <w:t>Interpretation</w:t>
      </w:r>
      <w:r w:rsidRPr="00C654AA">
        <w:rPr>
          <w:noProof/>
        </w:rPr>
        <w:tab/>
      </w:r>
      <w:r w:rsidRPr="00C654AA">
        <w:rPr>
          <w:noProof/>
        </w:rPr>
        <w:fldChar w:fldCharType="begin"/>
      </w:r>
      <w:r w:rsidRPr="00C654AA">
        <w:rPr>
          <w:noProof/>
        </w:rPr>
        <w:instrText xml:space="preserve"> PAGEREF _Toc416351676 \h </w:instrText>
      </w:r>
      <w:r w:rsidRPr="00C654AA">
        <w:rPr>
          <w:noProof/>
        </w:rPr>
      </w:r>
      <w:r w:rsidRPr="00C654AA">
        <w:rPr>
          <w:noProof/>
        </w:rPr>
        <w:fldChar w:fldCharType="separate"/>
      </w:r>
      <w:r w:rsidR="00D1539C">
        <w:rPr>
          <w:noProof/>
        </w:rPr>
        <w:t>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1.0.02A</w:t>
      </w:r>
      <w:r>
        <w:rPr>
          <w:noProof/>
        </w:rPr>
        <w:tab/>
        <w:t>Prescribed financial market</w:t>
      </w:r>
      <w:r w:rsidRPr="00C654AA">
        <w:rPr>
          <w:noProof/>
        </w:rPr>
        <w:tab/>
      </w:r>
      <w:r w:rsidRPr="00C654AA">
        <w:rPr>
          <w:noProof/>
        </w:rPr>
        <w:fldChar w:fldCharType="begin"/>
      </w:r>
      <w:r w:rsidRPr="00C654AA">
        <w:rPr>
          <w:noProof/>
        </w:rPr>
        <w:instrText xml:space="preserve"> PAGEREF _Toc416351677 \h </w:instrText>
      </w:r>
      <w:r w:rsidRPr="00C654AA">
        <w:rPr>
          <w:noProof/>
        </w:rPr>
      </w:r>
      <w:r w:rsidRPr="00C654AA">
        <w:rPr>
          <w:noProof/>
        </w:rPr>
        <w:fldChar w:fldCharType="separate"/>
      </w:r>
      <w:r w:rsidR="00D1539C">
        <w:rPr>
          <w:noProof/>
        </w:rPr>
        <w:t>13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1.0.03</w:t>
      </w:r>
      <w:r>
        <w:rPr>
          <w:noProof/>
        </w:rPr>
        <w:tab/>
        <w:t>Prescribed forms (Act s 350)</w:t>
      </w:r>
      <w:r w:rsidRPr="00C654AA">
        <w:rPr>
          <w:noProof/>
        </w:rPr>
        <w:tab/>
      </w:r>
      <w:r w:rsidRPr="00C654AA">
        <w:rPr>
          <w:noProof/>
        </w:rPr>
        <w:fldChar w:fldCharType="begin"/>
      </w:r>
      <w:r w:rsidRPr="00C654AA">
        <w:rPr>
          <w:noProof/>
        </w:rPr>
        <w:instrText xml:space="preserve"> PAGEREF _Toc416351678 \h </w:instrText>
      </w:r>
      <w:r w:rsidRPr="00C654AA">
        <w:rPr>
          <w:noProof/>
        </w:rPr>
      </w:r>
      <w:r w:rsidRPr="00C654AA">
        <w:rPr>
          <w:noProof/>
        </w:rPr>
        <w:fldChar w:fldCharType="separate"/>
      </w:r>
      <w:r w:rsidR="00D1539C">
        <w:rPr>
          <w:noProof/>
        </w:rPr>
        <w:t>13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1.0.03A</w:t>
      </w:r>
      <w:r>
        <w:rPr>
          <w:noProof/>
        </w:rPr>
        <w:tab/>
        <w:t>Documents that must be in the prescribed form</w:t>
      </w:r>
      <w:r w:rsidRPr="00C654AA">
        <w:rPr>
          <w:noProof/>
        </w:rPr>
        <w:tab/>
      </w:r>
      <w:r w:rsidRPr="00C654AA">
        <w:rPr>
          <w:noProof/>
        </w:rPr>
        <w:fldChar w:fldCharType="begin"/>
      </w:r>
      <w:r w:rsidRPr="00C654AA">
        <w:rPr>
          <w:noProof/>
        </w:rPr>
        <w:instrText xml:space="preserve"> PAGEREF _Toc416351679 \h </w:instrText>
      </w:r>
      <w:r w:rsidRPr="00C654AA">
        <w:rPr>
          <w:noProof/>
        </w:rPr>
      </w:r>
      <w:r w:rsidRPr="00C654AA">
        <w:rPr>
          <w:noProof/>
        </w:rPr>
        <w:fldChar w:fldCharType="separate"/>
      </w:r>
      <w:r w:rsidR="00D1539C">
        <w:rPr>
          <w:noProof/>
        </w:rPr>
        <w:t>14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1.0.03B</w:t>
      </w:r>
      <w:r>
        <w:rPr>
          <w:noProof/>
        </w:rPr>
        <w:tab/>
        <w:t>Documents that must be lodged with ASIC</w:t>
      </w:r>
      <w:r w:rsidRPr="00C654AA">
        <w:rPr>
          <w:noProof/>
        </w:rPr>
        <w:tab/>
      </w:r>
      <w:r w:rsidRPr="00C654AA">
        <w:rPr>
          <w:noProof/>
        </w:rPr>
        <w:fldChar w:fldCharType="begin"/>
      </w:r>
      <w:r w:rsidRPr="00C654AA">
        <w:rPr>
          <w:noProof/>
        </w:rPr>
        <w:instrText xml:space="preserve"> PAGEREF _Toc416351680 \h </w:instrText>
      </w:r>
      <w:r w:rsidRPr="00C654AA">
        <w:rPr>
          <w:noProof/>
        </w:rPr>
      </w:r>
      <w:r w:rsidRPr="00C654AA">
        <w:rPr>
          <w:noProof/>
        </w:rPr>
        <w:fldChar w:fldCharType="separate"/>
      </w:r>
      <w:r w:rsidR="00D1539C">
        <w:rPr>
          <w:noProof/>
        </w:rPr>
        <w:t>15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1.0.03C</w:t>
      </w:r>
      <w:r>
        <w:rPr>
          <w:noProof/>
        </w:rPr>
        <w:tab/>
        <w:t>Documents that must be in a form approved by ASIC</w:t>
      </w:r>
      <w:r w:rsidRPr="00C654AA">
        <w:rPr>
          <w:noProof/>
        </w:rPr>
        <w:tab/>
      </w:r>
      <w:r w:rsidRPr="00C654AA">
        <w:rPr>
          <w:noProof/>
        </w:rPr>
        <w:fldChar w:fldCharType="begin"/>
      </w:r>
      <w:r w:rsidRPr="00C654AA">
        <w:rPr>
          <w:noProof/>
        </w:rPr>
        <w:instrText xml:space="preserve"> PAGEREF _Toc416351681 \h </w:instrText>
      </w:r>
      <w:r w:rsidRPr="00C654AA">
        <w:rPr>
          <w:noProof/>
        </w:rPr>
      </w:r>
      <w:r w:rsidRPr="00C654AA">
        <w:rPr>
          <w:noProof/>
        </w:rPr>
        <w:fldChar w:fldCharType="separate"/>
      </w:r>
      <w:r w:rsidR="00D1539C">
        <w:rPr>
          <w:noProof/>
        </w:rPr>
        <w:t>16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1.0.04</w:t>
      </w:r>
      <w:r>
        <w:rPr>
          <w:noProof/>
        </w:rPr>
        <w:tab/>
        <w:t>Directions and instructions in forms</w:t>
      </w:r>
      <w:r w:rsidRPr="00C654AA">
        <w:rPr>
          <w:noProof/>
        </w:rPr>
        <w:tab/>
      </w:r>
      <w:r w:rsidRPr="00C654AA">
        <w:rPr>
          <w:noProof/>
        </w:rPr>
        <w:fldChar w:fldCharType="begin"/>
      </w:r>
      <w:r w:rsidRPr="00C654AA">
        <w:rPr>
          <w:noProof/>
        </w:rPr>
        <w:instrText xml:space="preserve"> PAGEREF _Toc416351682 \h </w:instrText>
      </w:r>
      <w:r w:rsidRPr="00C654AA">
        <w:rPr>
          <w:noProof/>
        </w:rPr>
      </w:r>
      <w:r w:rsidRPr="00C654AA">
        <w:rPr>
          <w:noProof/>
        </w:rPr>
        <w:fldChar w:fldCharType="separate"/>
      </w:r>
      <w:r w:rsidR="00D1539C">
        <w:rPr>
          <w:noProof/>
        </w:rPr>
        <w:t>16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1.0.05</w:t>
      </w:r>
      <w:r>
        <w:rPr>
          <w:noProof/>
        </w:rPr>
        <w:tab/>
        <w:t>Documents and information required by forms</w:t>
      </w:r>
      <w:r w:rsidRPr="00C654AA">
        <w:rPr>
          <w:noProof/>
        </w:rPr>
        <w:tab/>
      </w:r>
      <w:r w:rsidRPr="00C654AA">
        <w:rPr>
          <w:noProof/>
        </w:rPr>
        <w:fldChar w:fldCharType="begin"/>
      </w:r>
      <w:r w:rsidRPr="00C654AA">
        <w:rPr>
          <w:noProof/>
        </w:rPr>
        <w:instrText xml:space="preserve"> PAGEREF _Toc416351683 \h </w:instrText>
      </w:r>
      <w:r w:rsidRPr="00C654AA">
        <w:rPr>
          <w:noProof/>
        </w:rPr>
      </w:r>
      <w:r w:rsidRPr="00C654AA">
        <w:rPr>
          <w:noProof/>
        </w:rPr>
        <w:fldChar w:fldCharType="separate"/>
      </w:r>
      <w:r w:rsidR="00D1539C">
        <w:rPr>
          <w:noProof/>
        </w:rPr>
        <w:t>17</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1.0.05A</w:t>
      </w:r>
      <w:r>
        <w:rPr>
          <w:noProof/>
        </w:rPr>
        <w:tab/>
        <w:t>Lodgment with ASIC</w:t>
      </w:r>
      <w:r w:rsidRPr="00C654AA">
        <w:rPr>
          <w:noProof/>
        </w:rPr>
        <w:tab/>
      </w:r>
      <w:r w:rsidRPr="00C654AA">
        <w:rPr>
          <w:noProof/>
        </w:rPr>
        <w:fldChar w:fldCharType="begin"/>
      </w:r>
      <w:r w:rsidRPr="00C654AA">
        <w:rPr>
          <w:noProof/>
        </w:rPr>
        <w:instrText xml:space="preserve"> PAGEREF _Toc416351684 \h </w:instrText>
      </w:r>
      <w:r w:rsidRPr="00C654AA">
        <w:rPr>
          <w:noProof/>
        </w:rPr>
      </w:r>
      <w:r w:rsidRPr="00C654AA">
        <w:rPr>
          <w:noProof/>
        </w:rPr>
        <w:fldChar w:fldCharType="separate"/>
      </w:r>
      <w:r w:rsidR="00D1539C">
        <w:rPr>
          <w:noProof/>
        </w:rPr>
        <w:t>17</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1.0.06</w:t>
      </w:r>
      <w:r>
        <w:rPr>
          <w:noProof/>
        </w:rPr>
        <w:tab/>
        <w:t>Annexures accompanying forms</w:t>
      </w:r>
      <w:r w:rsidRPr="00C654AA">
        <w:rPr>
          <w:noProof/>
        </w:rPr>
        <w:tab/>
      </w:r>
      <w:r w:rsidRPr="00C654AA">
        <w:rPr>
          <w:noProof/>
        </w:rPr>
        <w:fldChar w:fldCharType="begin"/>
      </w:r>
      <w:r w:rsidRPr="00C654AA">
        <w:rPr>
          <w:noProof/>
        </w:rPr>
        <w:instrText xml:space="preserve"> PAGEREF _Toc416351685 \h </w:instrText>
      </w:r>
      <w:r w:rsidRPr="00C654AA">
        <w:rPr>
          <w:noProof/>
        </w:rPr>
      </w:r>
      <w:r w:rsidRPr="00C654AA">
        <w:rPr>
          <w:noProof/>
        </w:rPr>
        <w:fldChar w:fldCharType="separate"/>
      </w:r>
      <w:r w:rsidR="00D1539C">
        <w:rPr>
          <w:noProof/>
        </w:rPr>
        <w:t>18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1.0.07</w:t>
      </w:r>
      <w:r>
        <w:rPr>
          <w:noProof/>
        </w:rPr>
        <w:tab/>
        <w:t>General requirements for documents</w:t>
      </w:r>
      <w:r w:rsidRPr="00C654AA">
        <w:rPr>
          <w:noProof/>
        </w:rPr>
        <w:tab/>
      </w:r>
      <w:r w:rsidRPr="00C654AA">
        <w:rPr>
          <w:noProof/>
        </w:rPr>
        <w:fldChar w:fldCharType="begin"/>
      </w:r>
      <w:r w:rsidRPr="00C654AA">
        <w:rPr>
          <w:noProof/>
        </w:rPr>
        <w:instrText xml:space="preserve"> PAGEREF _Toc416351686 \h </w:instrText>
      </w:r>
      <w:r w:rsidRPr="00C654AA">
        <w:rPr>
          <w:noProof/>
        </w:rPr>
      </w:r>
      <w:r w:rsidRPr="00C654AA">
        <w:rPr>
          <w:noProof/>
        </w:rPr>
        <w:fldChar w:fldCharType="separate"/>
      </w:r>
      <w:r w:rsidR="00D1539C">
        <w:rPr>
          <w:noProof/>
        </w:rPr>
        <w:t>18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1.0.08</w:t>
      </w:r>
      <w:r>
        <w:rPr>
          <w:noProof/>
        </w:rPr>
        <w:tab/>
        <w:t>Information to accompany financial documents lodged for financial years</w:t>
      </w:r>
      <w:r w:rsidRPr="00C654AA">
        <w:rPr>
          <w:noProof/>
        </w:rPr>
        <w:tab/>
      </w:r>
      <w:r w:rsidRPr="00C654AA">
        <w:rPr>
          <w:noProof/>
        </w:rPr>
        <w:fldChar w:fldCharType="begin"/>
      </w:r>
      <w:r w:rsidRPr="00C654AA">
        <w:rPr>
          <w:noProof/>
        </w:rPr>
        <w:instrText xml:space="preserve"> PAGEREF _Toc416351687 \h </w:instrText>
      </w:r>
      <w:r w:rsidRPr="00C654AA">
        <w:rPr>
          <w:noProof/>
        </w:rPr>
      </w:r>
      <w:r w:rsidRPr="00C654AA">
        <w:rPr>
          <w:noProof/>
        </w:rPr>
        <w:fldChar w:fldCharType="separate"/>
      </w:r>
      <w:r w:rsidR="00D1539C">
        <w:rPr>
          <w:noProof/>
        </w:rPr>
        <w:t>20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1.0.09</w:t>
      </w:r>
      <w:r>
        <w:rPr>
          <w:noProof/>
        </w:rPr>
        <w:tab/>
        <w:t>Information to accompany financial documents etc lodged for half</w:t>
      </w:r>
      <w:r>
        <w:rPr>
          <w:noProof/>
        </w:rPr>
        <w:noBreakHyphen/>
        <w:t>years</w:t>
      </w:r>
      <w:r w:rsidRPr="00C654AA">
        <w:rPr>
          <w:noProof/>
        </w:rPr>
        <w:tab/>
      </w:r>
      <w:r w:rsidRPr="00C654AA">
        <w:rPr>
          <w:noProof/>
        </w:rPr>
        <w:fldChar w:fldCharType="begin"/>
      </w:r>
      <w:r w:rsidRPr="00C654AA">
        <w:rPr>
          <w:noProof/>
        </w:rPr>
        <w:instrText xml:space="preserve"> PAGEREF _Toc416351688 \h </w:instrText>
      </w:r>
      <w:r w:rsidRPr="00C654AA">
        <w:rPr>
          <w:noProof/>
        </w:rPr>
      </w:r>
      <w:r w:rsidRPr="00C654AA">
        <w:rPr>
          <w:noProof/>
        </w:rPr>
        <w:fldChar w:fldCharType="separate"/>
      </w:r>
      <w:r w:rsidR="00D1539C">
        <w:rPr>
          <w:noProof/>
        </w:rPr>
        <w:t>21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1.0.10</w:t>
      </w:r>
      <w:r>
        <w:rPr>
          <w:noProof/>
        </w:rPr>
        <w:tab/>
        <w:t>Continuous disclosure notices</w:t>
      </w:r>
      <w:r w:rsidRPr="00C654AA">
        <w:rPr>
          <w:noProof/>
        </w:rPr>
        <w:tab/>
      </w:r>
      <w:r w:rsidRPr="00C654AA">
        <w:rPr>
          <w:noProof/>
        </w:rPr>
        <w:fldChar w:fldCharType="begin"/>
      </w:r>
      <w:r w:rsidRPr="00C654AA">
        <w:rPr>
          <w:noProof/>
        </w:rPr>
        <w:instrText xml:space="preserve"> PAGEREF _Toc416351689 \h </w:instrText>
      </w:r>
      <w:r w:rsidRPr="00C654AA">
        <w:rPr>
          <w:noProof/>
        </w:rPr>
      </w:r>
      <w:r w:rsidRPr="00C654AA">
        <w:rPr>
          <w:noProof/>
        </w:rPr>
        <w:fldChar w:fldCharType="separate"/>
      </w:r>
      <w:r w:rsidR="00D1539C">
        <w:rPr>
          <w:noProof/>
        </w:rPr>
        <w:t>22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1.0.11</w:t>
      </w:r>
      <w:r>
        <w:rPr>
          <w:noProof/>
        </w:rPr>
        <w:tab/>
        <w:t>Certain documents to be signed by personal representatives etc</w:t>
      </w:r>
      <w:r w:rsidRPr="00C654AA">
        <w:rPr>
          <w:noProof/>
        </w:rPr>
        <w:tab/>
      </w:r>
      <w:r w:rsidRPr="00C654AA">
        <w:rPr>
          <w:noProof/>
        </w:rPr>
        <w:fldChar w:fldCharType="begin"/>
      </w:r>
      <w:r w:rsidRPr="00C654AA">
        <w:rPr>
          <w:noProof/>
        </w:rPr>
        <w:instrText xml:space="preserve"> PAGEREF _Toc416351690 \h </w:instrText>
      </w:r>
      <w:r w:rsidRPr="00C654AA">
        <w:rPr>
          <w:noProof/>
        </w:rPr>
      </w:r>
      <w:r w:rsidRPr="00C654AA">
        <w:rPr>
          <w:noProof/>
        </w:rPr>
        <w:fldChar w:fldCharType="separate"/>
      </w:r>
      <w:r w:rsidR="00D1539C">
        <w:rPr>
          <w:noProof/>
        </w:rPr>
        <w:t>22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1.0.12</w:t>
      </w:r>
      <w:r>
        <w:rPr>
          <w:noProof/>
        </w:rPr>
        <w:tab/>
        <w:t>Form of notice of resolution</w:t>
      </w:r>
      <w:r w:rsidRPr="00C654AA">
        <w:rPr>
          <w:noProof/>
        </w:rPr>
        <w:tab/>
      </w:r>
      <w:r w:rsidRPr="00C654AA">
        <w:rPr>
          <w:noProof/>
        </w:rPr>
        <w:fldChar w:fldCharType="begin"/>
      </w:r>
      <w:r w:rsidRPr="00C654AA">
        <w:rPr>
          <w:noProof/>
        </w:rPr>
        <w:instrText xml:space="preserve"> PAGEREF _Toc416351691 \h </w:instrText>
      </w:r>
      <w:r w:rsidRPr="00C654AA">
        <w:rPr>
          <w:noProof/>
        </w:rPr>
      </w:r>
      <w:r w:rsidRPr="00C654AA">
        <w:rPr>
          <w:noProof/>
        </w:rPr>
        <w:fldChar w:fldCharType="separate"/>
      </w:r>
      <w:r w:rsidR="00D1539C">
        <w:rPr>
          <w:noProof/>
        </w:rPr>
        <w:t>23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1.0.13</w:t>
      </w:r>
      <w:r>
        <w:rPr>
          <w:noProof/>
        </w:rPr>
        <w:tab/>
        <w:t>Time for lodging documents</w:t>
      </w:r>
      <w:r w:rsidRPr="00C654AA">
        <w:rPr>
          <w:noProof/>
        </w:rPr>
        <w:tab/>
      </w:r>
      <w:r w:rsidRPr="00C654AA">
        <w:rPr>
          <w:noProof/>
        </w:rPr>
        <w:fldChar w:fldCharType="begin"/>
      </w:r>
      <w:r w:rsidRPr="00C654AA">
        <w:rPr>
          <w:noProof/>
        </w:rPr>
        <w:instrText xml:space="preserve"> PAGEREF _Toc416351692 \h </w:instrText>
      </w:r>
      <w:r w:rsidRPr="00C654AA">
        <w:rPr>
          <w:noProof/>
        </w:rPr>
      </w:r>
      <w:r w:rsidRPr="00C654AA">
        <w:rPr>
          <w:noProof/>
        </w:rPr>
        <w:fldChar w:fldCharType="separate"/>
      </w:r>
      <w:r w:rsidR="00D1539C">
        <w:rPr>
          <w:noProof/>
        </w:rPr>
        <w:t>23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1.0.14</w:t>
      </w:r>
      <w:r>
        <w:rPr>
          <w:noProof/>
        </w:rPr>
        <w:tab/>
        <w:t>Address of registered office or place of business</w:t>
      </w:r>
      <w:r w:rsidRPr="00C654AA">
        <w:rPr>
          <w:noProof/>
        </w:rPr>
        <w:tab/>
      </w:r>
      <w:r w:rsidRPr="00C654AA">
        <w:rPr>
          <w:noProof/>
        </w:rPr>
        <w:fldChar w:fldCharType="begin"/>
      </w:r>
      <w:r w:rsidRPr="00C654AA">
        <w:rPr>
          <w:noProof/>
        </w:rPr>
        <w:instrText xml:space="preserve"> PAGEREF _Toc416351693 \h </w:instrText>
      </w:r>
      <w:r w:rsidRPr="00C654AA">
        <w:rPr>
          <w:noProof/>
        </w:rPr>
      </w:r>
      <w:r w:rsidRPr="00C654AA">
        <w:rPr>
          <w:noProof/>
        </w:rPr>
        <w:fldChar w:fldCharType="separate"/>
      </w:r>
      <w:r w:rsidR="00D1539C">
        <w:rPr>
          <w:noProof/>
        </w:rPr>
        <w:t>23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1.0.15</w:t>
      </w:r>
      <w:r>
        <w:rPr>
          <w:noProof/>
        </w:rPr>
        <w:tab/>
        <w:t>Affidavits and statements in writing</w:t>
      </w:r>
      <w:r w:rsidRPr="00C654AA">
        <w:rPr>
          <w:noProof/>
        </w:rPr>
        <w:tab/>
      </w:r>
      <w:r w:rsidRPr="00C654AA">
        <w:rPr>
          <w:noProof/>
        </w:rPr>
        <w:fldChar w:fldCharType="begin"/>
      </w:r>
      <w:r w:rsidRPr="00C654AA">
        <w:rPr>
          <w:noProof/>
        </w:rPr>
        <w:instrText xml:space="preserve"> PAGEREF _Toc416351694 \h </w:instrText>
      </w:r>
      <w:r w:rsidRPr="00C654AA">
        <w:rPr>
          <w:noProof/>
        </w:rPr>
      </w:r>
      <w:r w:rsidRPr="00C654AA">
        <w:rPr>
          <w:noProof/>
        </w:rPr>
        <w:fldChar w:fldCharType="separate"/>
      </w:r>
      <w:r w:rsidR="00D1539C">
        <w:rPr>
          <w:noProof/>
        </w:rPr>
        <w:t>23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1.0.16</w:t>
      </w:r>
      <w:r>
        <w:rPr>
          <w:noProof/>
        </w:rPr>
        <w:tab/>
        <w:t>Certification and verification of certain documents</w:t>
      </w:r>
      <w:r w:rsidRPr="00C654AA">
        <w:rPr>
          <w:noProof/>
        </w:rPr>
        <w:tab/>
      </w:r>
      <w:r w:rsidRPr="00C654AA">
        <w:rPr>
          <w:noProof/>
        </w:rPr>
        <w:fldChar w:fldCharType="begin"/>
      </w:r>
      <w:r w:rsidRPr="00C654AA">
        <w:rPr>
          <w:noProof/>
        </w:rPr>
        <w:instrText xml:space="preserve"> PAGEREF _Toc416351695 \h </w:instrText>
      </w:r>
      <w:r w:rsidRPr="00C654AA">
        <w:rPr>
          <w:noProof/>
        </w:rPr>
      </w:r>
      <w:r w:rsidRPr="00C654AA">
        <w:rPr>
          <w:noProof/>
        </w:rPr>
        <w:fldChar w:fldCharType="separate"/>
      </w:r>
      <w:r w:rsidR="00D1539C">
        <w:rPr>
          <w:noProof/>
        </w:rPr>
        <w:t>24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1.0.17</w:t>
      </w:r>
      <w:r>
        <w:rPr>
          <w:noProof/>
        </w:rPr>
        <w:tab/>
        <w:t>Documents signed or sworn in accordance with the rules</w:t>
      </w:r>
      <w:r w:rsidRPr="00C654AA">
        <w:rPr>
          <w:noProof/>
        </w:rPr>
        <w:tab/>
      </w:r>
      <w:r w:rsidRPr="00C654AA">
        <w:rPr>
          <w:noProof/>
        </w:rPr>
        <w:fldChar w:fldCharType="begin"/>
      </w:r>
      <w:r w:rsidRPr="00C654AA">
        <w:rPr>
          <w:noProof/>
        </w:rPr>
        <w:instrText xml:space="preserve"> PAGEREF _Toc416351696 \h </w:instrText>
      </w:r>
      <w:r w:rsidRPr="00C654AA">
        <w:rPr>
          <w:noProof/>
        </w:rPr>
      </w:r>
      <w:r w:rsidRPr="00C654AA">
        <w:rPr>
          <w:noProof/>
        </w:rPr>
        <w:fldChar w:fldCharType="separate"/>
      </w:r>
      <w:r w:rsidR="00D1539C">
        <w:rPr>
          <w:noProof/>
        </w:rPr>
        <w:t>24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1.0.18</w:t>
      </w:r>
      <w:r>
        <w:rPr>
          <w:noProof/>
        </w:rPr>
        <w:tab/>
        <w:t>Prescribed provisions (Act s 53)</w:t>
      </w:r>
      <w:r w:rsidRPr="00C654AA">
        <w:rPr>
          <w:noProof/>
        </w:rPr>
        <w:tab/>
      </w:r>
      <w:r w:rsidRPr="00C654AA">
        <w:rPr>
          <w:noProof/>
        </w:rPr>
        <w:fldChar w:fldCharType="begin"/>
      </w:r>
      <w:r w:rsidRPr="00C654AA">
        <w:rPr>
          <w:noProof/>
        </w:rPr>
        <w:instrText xml:space="preserve"> PAGEREF _Toc416351697 \h </w:instrText>
      </w:r>
      <w:r w:rsidRPr="00C654AA">
        <w:rPr>
          <w:noProof/>
        </w:rPr>
      </w:r>
      <w:r w:rsidRPr="00C654AA">
        <w:rPr>
          <w:noProof/>
        </w:rPr>
        <w:fldChar w:fldCharType="separate"/>
      </w:r>
      <w:r w:rsidR="00D1539C">
        <w:rPr>
          <w:noProof/>
        </w:rPr>
        <w:t>24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1.0.20</w:t>
      </w:r>
      <w:r>
        <w:rPr>
          <w:noProof/>
        </w:rPr>
        <w:tab/>
        <w:t>Copies of orders to be lodged</w:t>
      </w:r>
      <w:r w:rsidRPr="00C654AA">
        <w:rPr>
          <w:noProof/>
        </w:rPr>
        <w:tab/>
      </w:r>
      <w:r w:rsidRPr="00C654AA">
        <w:rPr>
          <w:noProof/>
        </w:rPr>
        <w:fldChar w:fldCharType="begin"/>
      </w:r>
      <w:r w:rsidRPr="00C654AA">
        <w:rPr>
          <w:noProof/>
        </w:rPr>
        <w:instrText xml:space="preserve"> PAGEREF _Toc416351698 \h </w:instrText>
      </w:r>
      <w:r w:rsidRPr="00C654AA">
        <w:rPr>
          <w:noProof/>
        </w:rPr>
      </w:r>
      <w:r w:rsidRPr="00C654AA">
        <w:rPr>
          <w:noProof/>
        </w:rPr>
        <w:fldChar w:fldCharType="separate"/>
      </w:r>
      <w:r w:rsidR="00D1539C">
        <w:rPr>
          <w:noProof/>
        </w:rPr>
        <w:t>24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1.0.21</w:t>
      </w:r>
      <w:r>
        <w:rPr>
          <w:noProof/>
        </w:rPr>
        <w:tab/>
        <w:t>Identification of lodged orders</w:t>
      </w:r>
      <w:r w:rsidRPr="00C654AA">
        <w:rPr>
          <w:noProof/>
        </w:rPr>
        <w:tab/>
      </w:r>
      <w:r w:rsidRPr="00C654AA">
        <w:rPr>
          <w:noProof/>
        </w:rPr>
        <w:fldChar w:fldCharType="begin"/>
      </w:r>
      <w:r w:rsidRPr="00C654AA">
        <w:rPr>
          <w:noProof/>
        </w:rPr>
        <w:instrText xml:space="preserve"> PAGEREF _Toc416351699 \h </w:instrText>
      </w:r>
      <w:r w:rsidRPr="00C654AA">
        <w:rPr>
          <w:noProof/>
        </w:rPr>
      </w:r>
      <w:r w:rsidRPr="00C654AA">
        <w:rPr>
          <w:noProof/>
        </w:rPr>
        <w:fldChar w:fldCharType="separate"/>
      </w:r>
      <w:r w:rsidR="00D1539C">
        <w:rPr>
          <w:noProof/>
        </w:rPr>
        <w:t>25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1.0.22</w:t>
      </w:r>
      <w:r>
        <w:rPr>
          <w:noProof/>
        </w:rPr>
        <w:tab/>
        <w:t>Territorial application of Act</w:t>
      </w:r>
      <w:r w:rsidRPr="00C654AA">
        <w:rPr>
          <w:noProof/>
        </w:rPr>
        <w:tab/>
      </w:r>
      <w:r w:rsidRPr="00C654AA">
        <w:rPr>
          <w:noProof/>
        </w:rPr>
        <w:fldChar w:fldCharType="begin"/>
      </w:r>
      <w:r w:rsidRPr="00C654AA">
        <w:rPr>
          <w:noProof/>
        </w:rPr>
        <w:instrText xml:space="preserve"> PAGEREF _Toc416351700 \h </w:instrText>
      </w:r>
      <w:r w:rsidRPr="00C654AA">
        <w:rPr>
          <w:noProof/>
        </w:rPr>
      </w:r>
      <w:r w:rsidRPr="00C654AA">
        <w:rPr>
          <w:noProof/>
        </w:rPr>
        <w:fldChar w:fldCharType="separate"/>
      </w:r>
      <w:r w:rsidR="00D1539C">
        <w:rPr>
          <w:noProof/>
        </w:rPr>
        <w:t>25</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1.1—Prescribed amounts</w:t>
      </w:r>
      <w:r w:rsidRPr="00C654AA">
        <w:rPr>
          <w:b w:val="0"/>
          <w:noProof/>
          <w:sz w:val="18"/>
        </w:rPr>
        <w:tab/>
      </w:r>
      <w:r w:rsidRPr="00C654AA">
        <w:rPr>
          <w:b w:val="0"/>
          <w:noProof/>
          <w:sz w:val="18"/>
        </w:rPr>
        <w:fldChar w:fldCharType="begin"/>
      </w:r>
      <w:r w:rsidRPr="00C654AA">
        <w:rPr>
          <w:b w:val="0"/>
          <w:noProof/>
          <w:sz w:val="18"/>
        </w:rPr>
        <w:instrText xml:space="preserve"> PAGEREF _Toc416351701 \h </w:instrText>
      </w:r>
      <w:r w:rsidRPr="00C654AA">
        <w:rPr>
          <w:b w:val="0"/>
          <w:noProof/>
          <w:sz w:val="18"/>
        </w:rPr>
      </w:r>
      <w:r w:rsidRPr="00C654AA">
        <w:rPr>
          <w:b w:val="0"/>
          <w:noProof/>
          <w:sz w:val="18"/>
        </w:rPr>
        <w:fldChar w:fldCharType="separate"/>
      </w:r>
      <w:r w:rsidR="00D1539C">
        <w:rPr>
          <w:b w:val="0"/>
          <w:noProof/>
          <w:sz w:val="18"/>
        </w:rPr>
        <w:t>26</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1.1.01</w:t>
      </w:r>
      <w:r>
        <w:rPr>
          <w:noProof/>
        </w:rPr>
        <w:tab/>
        <w:t>Prescribed amounts</w:t>
      </w:r>
      <w:r w:rsidRPr="00C654AA">
        <w:rPr>
          <w:noProof/>
        </w:rPr>
        <w:tab/>
      </w:r>
      <w:r w:rsidRPr="00C654AA">
        <w:rPr>
          <w:noProof/>
        </w:rPr>
        <w:fldChar w:fldCharType="begin"/>
      </w:r>
      <w:r w:rsidRPr="00C654AA">
        <w:rPr>
          <w:noProof/>
        </w:rPr>
        <w:instrText xml:space="preserve"> PAGEREF _Toc416351702 \h </w:instrText>
      </w:r>
      <w:r w:rsidRPr="00C654AA">
        <w:rPr>
          <w:noProof/>
        </w:rPr>
      </w:r>
      <w:r w:rsidRPr="00C654AA">
        <w:rPr>
          <w:noProof/>
        </w:rPr>
        <w:fldChar w:fldCharType="separate"/>
      </w:r>
      <w:r w:rsidR="00D1539C">
        <w:rPr>
          <w:noProof/>
        </w:rPr>
        <w:t>26</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1.2—Interpretation</w:t>
      </w:r>
      <w:r w:rsidRPr="00C654AA">
        <w:rPr>
          <w:b w:val="0"/>
          <w:noProof/>
          <w:sz w:val="18"/>
        </w:rPr>
        <w:tab/>
      </w:r>
      <w:r w:rsidRPr="00C654AA">
        <w:rPr>
          <w:b w:val="0"/>
          <w:noProof/>
          <w:sz w:val="18"/>
        </w:rPr>
        <w:fldChar w:fldCharType="begin"/>
      </w:r>
      <w:r w:rsidRPr="00C654AA">
        <w:rPr>
          <w:b w:val="0"/>
          <w:noProof/>
          <w:sz w:val="18"/>
        </w:rPr>
        <w:instrText xml:space="preserve"> PAGEREF _Toc416351703 \h </w:instrText>
      </w:r>
      <w:r w:rsidRPr="00C654AA">
        <w:rPr>
          <w:b w:val="0"/>
          <w:noProof/>
          <w:sz w:val="18"/>
        </w:rPr>
      </w:r>
      <w:r w:rsidRPr="00C654AA">
        <w:rPr>
          <w:b w:val="0"/>
          <w:noProof/>
          <w:sz w:val="18"/>
        </w:rPr>
        <w:fldChar w:fldCharType="separate"/>
      </w:r>
      <w:r w:rsidR="00D1539C">
        <w:rPr>
          <w:b w:val="0"/>
          <w:noProof/>
          <w:sz w:val="18"/>
        </w:rPr>
        <w:t>27</w:t>
      </w:r>
      <w:r w:rsidRPr="00C654AA">
        <w:rPr>
          <w:b w:val="0"/>
          <w:noProof/>
          <w:sz w:val="18"/>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1—General</w:t>
      </w:r>
      <w:r w:rsidRPr="00C654AA">
        <w:rPr>
          <w:b w:val="0"/>
          <w:noProof/>
          <w:sz w:val="18"/>
        </w:rPr>
        <w:tab/>
      </w:r>
      <w:r w:rsidRPr="00C654AA">
        <w:rPr>
          <w:b w:val="0"/>
          <w:noProof/>
          <w:sz w:val="18"/>
        </w:rPr>
        <w:fldChar w:fldCharType="begin"/>
      </w:r>
      <w:r w:rsidRPr="00C654AA">
        <w:rPr>
          <w:b w:val="0"/>
          <w:noProof/>
          <w:sz w:val="18"/>
        </w:rPr>
        <w:instrText xml:space="preserve"> PAGEREF _Toc416351704 \h </w:instrText>
      </w:r>
      <w:r w:rsidRPr="00C654AA">
        <w:rPr>
          <w:b w:val="0"/>
          <w:noProof/>
          <w:sz w:val="18"/>
        </w:rPr>
      </w:r>
      <w:r w:rsidRPr="00C654AA">
        <w:rPr>
          <w:b w:val="0"/>
          <w:noProof/>
          <w:sz w:val="18"/>
        </w:rPr>
        <w:fldChar w:fldCharType="separate"/>
      </w:r>
      <w:r w:rsidR="00D1539C">
        <w:rPr>
          <w:b w:val="0"/>
          <w:noProof/>
          <w:sz w:val="18"/>
        </w:rPr>
        <w:t>27</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1.2.01</w:t>
      </w:r>
      <w:r>
        <w:rPr>
          <w:noProof/>
        </w:rPr>
        <w:tab/>
        <w:t>Remuneration recommendations (Act s 9B)</w:t>
      </w:r>
      <w:r w:rsidRPr="00C654AA">
        <w:rPr>
          <w:noProof/>
        </w:rPr>
        <w:tab/>
      </w:r>
      <w:r w:rsidRPr="00C654AA">
        <w:rPr>
          <w:noProof/>
        </w:rPr>
        <w:fldChar w:fldCharType="begin"/>
      </w:r>
      <w:r w:rsidRPr="00C654AA">
        <w:rPr>
          <w:noProof/>
        </w:rPr>
        <w:instrText xml:space="preserve"> PAGEREF _Toc416351705 \h </w:instrText>
      </w:r>
      <w:r w:rsidRPr="00C654AA">
        <w:rPr>
          <w:noProof/>
        </w:rPr>
      </w:r>
      <w:r w:rsidRPr="00C654AA">
        <w:rPr>
          <w:noProof/>
        </w:rPr>
        <w:fldChar w:fldCharType="separate"/>
      </w:r>
      <w:r w:rsidR="00D1539C">
        <w:rPr>
          <w:noProof/>
        </w:rPr>
        <w:t>27</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1.2A—Disclosing entities</w:t>
      </w:r>
      <w:r w:rsidRPr="00C654AA">
        <w:rPr>
          <w:b w:val="0"/>
          <w:noProof/>
          <w:sz w:val="18"/>
        </w:rPr>
        <w:tab/>
      </w:r>
      <w:r w:rsidRPr="00C654AA">
        <w:rPr>
          <w:b w:val="0"/>
          <w:noProof/>
          <w:sz w:val="18"/>
        </w:rPr>
        <w:fldChar w:fldCharType="begin"/>
      </w:r>
      <w:r w:rsidRPr="00C654AA">
        <w:rPr>
          <w:b w:val="0"/>
          <w:noProof/>
          <w:sz w:val="18"/>
        </w:rPr>
        <w:instrText xml:space="preserve"> PAGEREF _Toc416351706 \h </w:instrText>
      </w:r>
      <w:r w:rsidRPr="00C654AA">
        <w:rPr>
          <w:b w:val="0"/>
          <w:noProof/>
          <w:sz w:val="18"/>
        </w:rPr>
      </w:r>
      <w:r w:rsidRPr="00C654AA">
        <w:rPr>
          <w:b w:val="0"/>
          <w:noProof/>
          <w:sz w:val="18"/>
        </w:rPr>
        <w:fldChar w:fldCharType="separate"/>
      </w:r>
      <w:r w:rsidR="00D1539C">
        <w:rPr>
          <w:b w:val="0"/>
          <w:noProof/>
          <w:sz w:val="18"/>
        </w:rPr>
        <w:t>28</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1.2A.01</w:t>
      </w:r>
      <w:r>
        <w:rPr>
          <w:noProof/>
        </w:rPr>
        <w:tab/>
        <w:t>Securities declared not to be ED securities</w:t>
      </w:r>
      <w:r w:rsidRPr="00C654AA">
        <w:rPr>
          <w:noProof/>
        </w:rPr>
        <w:tab/>
      </w:r>
      <w:r w:rsidRPr="00C654AA">
        <w:rPr>
          <w:noProof/>
        </w:rPr>
        <w:fldChar w:fldCharType="begin"/>
      </w:r>
      <w:r w:rsidRPr="00C654AA">
        <w:rPr>
          <w:noProof/>
        </w:rPr>
        <w:instrText xml:space="preserve"> PAGEREF _Toc416351707 \h </w:instrText>
      </w:r>
      <w:r w:rsidRPr="00C654AA">
        <w:rPr>
          <w:noProof/>
        </w:rPr>
      </w:r>
      <w:r w:rsidRPr="00C654AA">
        <w:rPr>
          <w:noProof/>
        </w:rPr>
        <w:fldChar w:fldCharType="separate"/>
      </w:r>
      <w:r w:rsidR="00D1539C">
        <w:rPr>
          <w:noProof/>
        </w:rPr>
        <w:t>28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1.2A.02</w:t>
      </w:r>
      <w:r>
        <w:rPr>
          <w:noProof/>
        </w:rPr>
        <w:tab/>
        <w:t>Foreign companies issuing securities under foreign scrip offers etc exempt from disclosing entity provisions</w:t>
      </w:r>
      <w:r w:rsidRPr="00C654AA">
        <w:rPr>
          <w:noProof/>
        </w:rPr>
        <w:tab/>
      </w:r>
      <w:r w:rsidRPr="00C654AA">
        <w:rPr>
          <w:noProof/>
        </w:rPr>
        <w:fldChar w:fldCharType="begin"/>
      </w:r>
      <w:r w:rsidRPr="00C654AA">
        <w:rPr>
          <w:noProof/>
        </w:rPr>
        <w:instrText xml:space="preserve"> PAGEREF _Toc416351708 \h </w:instrText>
      </w:r>
      <w:r w:rsidRPr="00C654AA">
        <w:rPr>
          <w:noProof/>
        </w:rPr>
      </w:r>
      <w:r w:rsidRPr="00C654AA">
        <w:rPr>
          <w:noProof/>
        </w:rPr>
        <w:fldChar w:fldCharType="separate"/>
      </w:r>
      <w:r w:rsidR="00D1539C">
        <w:rPr>
          <w:noProof/>
        </w:rPr>
        <w:t>28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1.2A.03</w:t>
      </w:r>
      <w:r>
        <w:rPr>
          <w:noProof/>
        </w:rPr>
        <w:tab/>
        <w:t>Foreign companies issuing securities under employee share scheme exempt from the disclosing entity provisions</w:t>
      </w:r>
      <w:r w:rsidRPr="00C654AA">
        <w:rPr>
          <w:noProof/>
        </w:rPr>
        <w:tab/>
      </w:r>
      <w:r w:rsidRPr="00C654AA">
        <w:rPr>
          <w:noProof/>
        </w:rPr>
        <w:fldChar w:fldCharType="begin"/>
      </w:r>
      <w:r w:rsidRPr="00C654AA">
        <w:rPr>
          <w:noProof/>
        </w:rPr>
        <w:instrText xml:space="preserve"> PAGEREF _Toc416351709 \h </w:instrText>
      </w:r>
      <w:r w:rsidRPr="00C654AA">
        <w:rPr>
          <w:noProof/>
        </w:rPr>
      </w:r>
      <w:r w:rsidRPr="00C654AA">
        <w:rPr>
          <w:noProof/>
        </w:rPr>
        <w:fldChar w:fldCharType="separate"/>
      </w:r>
      <w:r w:rsidR="00D1539C">
        <w:rPr>
          <w:noProof/>
        </w:rPr>
        <w:t>30</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2A—Registration of companies</w:t>
      </w:r>
      <w:r w:rsidRPr="00C654AA">
        <w:rPr>
          <w:b w:val="0"/>
          <w:noProof/>
          <w:sz w:val="18"/>
        </w:rPr>
        <w:tab/>
      </w:r>
      <w:r w:rsidRPr="00C654AA">
        <w:rPr>
          <w:b w:val="0"/>
          <w:noProof/>
          <w:sz w:val="18"/>
        </w:rPr>
        <w:fldChar w:fldCharType="begin"/>
      </w:r>
      <w:r w:rsidRPr="00C654AA">
        <w:rPr>
          <w:b w:val="0"/>
          <w:noProof/>
          <w:sz w:val="18"/>
        </w:rPr>
        <w:instrText xml:space="preserve"> PAGEREF _Toc416351710 \h </w:instrText>
      </w:r>
      <w:r w:rsidRPr="00C654AA">
        <w:rPr>
          <w:b w:val="0"/>
          <w:noProof/>
          <w:sz w:val="18"/>
        </w:rPr>
      </w:r>
      <w:r w:rsidRPr="00C654AA">
        <w:rPr>
          <w:b w:val="0"/>
          <w:noProof/>
          <w:sz w:val="18"/>
        </w:rPr>
        <w:fldChar w:fldCharType="separate"/>
      </w:r>
      <w:r w:rsidR="00D1539C">
        <w:rPr>
          <w:b w:val="0"/>
          <w:noProof/>
          <w:sz w:val="18"/>
        </w:rPr>
        <w:t>31</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2A.1—Size of partnerships or associations (Act s 115(2))</w:t>
      </w:r>
      <w:r w:rsidRPr="00C654AA">
        <w:rPr>
          <w:b w:val="0"/>
          <w:noProof/>
          <w:sz w:val="18"/>
        </w:rPr>
        <w:tab/>
      </w:r>
      <w:r w:rsidRPr="00C654AA">
        <w:rPr>
          <w:b w:val="0"/>
          <w:noProof/>
          <w:sz w:val="18"/>
        </w:rPr>
        <w:fldChar w:fldCharType="begin"/>
      </w:r>
      <w:r w:rsidRPr="00C654AA">
        <w:rPr>
          <w:b w:val="0"/>
          <w:noProof/>
          <w:sz w:val="18"/>
        </w:rPr>
        <w:instrText xml:space="preserve"> PAGEREF _Toc416351711 \h </w:instrText>
      </w:r>
      <w:r w:rsidRPr="00C654AA">
        <w:rPr>
          <w:b w:val="0"/>
          <w:noProof/>
          <w:sz w:val="18"/>
        </w:rPr>
      </w:r>
      <w:r w:rsidRPr="00C654AA">
        <w:rPr>
          <w:b w:val="0"/>
          <w:noProof/>
          <w:sz w:val="18"/>
        </w:rPr>
        <w:fldChar w:fldCharType="separate"/>
      </w:r>
      <w:r w:rsidR="00D1539C">
        <w:rPr>
          <w:b w:val="0"/>
          <w:noProof/>
          <w:sz w:val="18"/>
        </w:rPr>
        <w:t>31</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2A.1.01</w:t>
      </w:r>
      <w:r>
        <w:rPr>
          <w:noProof/>
        </w:rPr>
        <w:tab/>
        <w:t>Size of partnerships or associations</w:t>
      </w:r>
      <w:r w:rsidRPr="00C654AA">
        <w:rPr>
          <w:noProof/>
        </w:rPr>
        <w:tab/>
      </w:r>
      <w:r w:rsidRPr="00C654AA">
        <w:rPr>
          <w:noProof/>
        </w:rPr>
        <w:fldChar w:fldCharType="begin"/>
      </w:r>
      <w:r w:rsidRPr="00C654AA">
        <w:rPr>
          <w:noProof/>
        </w:rPr>
        <w:instrText xml:space="preserve"> PAGEREF _Toc416351712 \h </w:instrText>
      </w:r>
      <w:r w:rsidRPr="00C654AA">
        <w:rPr>
          <w:noProof/>
        </w:rPr>
      </w:r>
      <w:r w:rsidRPr="00C654AA">
        <w:rPr>
          <w:noProof/>
        </w:rPr>
        <w:fldChar w:fldCharType="separate"/>
      </w:r>
      <w:r w:rsidR="00D1539C">
        <w:rPr>
          <w:noProof/>
        </w:rPr>
        <w:t>31</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2A.2—Change of place of registration of company (Act s 119A(3))</w:t>
      </w:r>
      <w:r w:rsidRPr="00C654AA">
        <w:rPr>
          <w:b w:val="0"/>
          <w:noProof/>
          <w:sz w:val="18"/>
        </w:rPr>
        <w:tab/>
      </w:r>
      <w:r w:rsidRPr="00C654AA">
        <w:rPr>
          <w:b w:val="0"/>
          <w:noProof/>
          <w:sz w:val="18"/>
        </w:rPr>
        <w:fldChar w:fldCharType="begin"/>
      </w:r>
      <w:r w:rsidRPr="00C654AA">
        <w:rPr>
          <w:b w:val="0"/>
          <w:noProof/>
          <w:sz w:val="18"/>
        </w:rPr>
        <w:instrText xml:space="preserve"> PAGEREF _Toc416351713 \h </w:instrText>
      </w:r>
      <w:r w:rsidRPr="00C654AA">
        <w:rPr>
          <w:b w:val="0"/>
          <w:noProof/>
          <w:sz w:val="18"/>
        </w:rPr>
      </w:r>
      <w:r w:rsidRPr="00C654AA">
        <w:rPr>
          <w:b w:val="0"/>
          <w:noProof/>
          <w:sz w:val="18"/>
        </w:rPr>
        <w:fldChar w:fldCharType="separate"/>
      </w:r>
      <w:r w:rsidR="00D1539C">
        <w:rPr>
          <w:b w:val="0"/>
          <w:noProof/>
          <w:sz w:val="18"/>
        </w:rPr>
        <w:t>33</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2A.2.01</w:t>
      </w:r>
      <w:r>
        <w:rPr>
          <w:noProof/>
        </w:rPr>
        <w:tab/>
        <w:t>Approval of application for change of place of registration</w:t>
      </w:r>
      <w:r w:rsidRPr="00C654AA">
        <w:rPr>
          <w:noProof/>
        </w:rPr>
        <w:tab/>
      </w:r>
      <w:r w:rsidRPr="00C654AA">
        <w:rPr>
          <w:noProof/>
        </w:rPr>
        <w:fldChar w:fldCharType="begin"/>
      </w:r>
      <w:r w:rsidRPr="00C654AA">
        <w:rPr>
          <w:noProof/>
        </w:rPr>
        <w:instrText xml:space="preserve"> PAGEREF _Toc416351714 \h </w:instrText>
      </w:r>
      <w:r w:rsidRPr="00C654AA">
        <w:rPr>
          <w:noProof/>
        </w:rPr>
      </w:r>
      <w:r w:rsidRPr="00C654AA">
        <w:rPr>
          <w:noProof/>
        </w:rPr>
        <w:fldChar w:fldCharType="separate"/>
      </w:r>
      <w:r w:rsidR="00D1539C">
        <w:rPr>
          <w:noProof/>
        </w:rPr>
        <w:t>33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2A.2.02</w:t>
      </w:r>
      <w:r>
        <w:rPr>
          <w:noProof/>
        </w:rPr>
        <w:tab/>
        <w:t>Special resolution may be set aside by Court order</w:t>
      </w:r>
      <w:r w:rsidRPr="00C654AA">
        <w:rPr>
          <w:noProof/>
        </w:rPr>
        <w:tab/>
      </w:r>
      <w:r w:rsidRPr="00C654AA">
        <w:rPr>
          <w:noProof/>
        </w:rPr>
        <w:fldChar w:fldCharType="begin"/>
      </w:r>
      <w:r w:rsidRPr="00C654AA">
        <w:rPr>
          <w:noProof/>
        </w:rPr>
        <w:instrText xml:space="preserve"> PAGEREF _Toc416351715 \h </w:instrText>
      </w:r>
      <w:r w:rsidRPr="00C654AA">
        <w:rPr>
          <w:noProof/>
        </w:rPr>
      </w:r>
      <w:r w:rsidRPr="00C654AA">
        <w:rPr>
          <w:noProof/>
        </w:rPr>
        <w:fldChar w:fldCharType="separate"/>
      </w:r>
      <w:r w:rsidR="00D1539C">
        <w:rPr>
          <w:noProof/>
        </w:rPr>
        <w:t>33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2A.2.03</w:t>
      </w:r>
      <w:r>
        <w:rPr>
          <w:noProof/>
        </w:rPr>
        <w:tab/>
        <w:t>Application for change of place of registration</w:t>
      </w:r>
      <w:r w:rsidRPr="00C654AA">
        <w:rPr>
          <w:noProof/>
        </w:rPr>
        <w:tab/>
      </w:r>
      <w:r w:rsidRPr="00C654AA">
        <w:rPr>
          <w:noProof/>
        </w:rPr>
        <w:fldChar w:fldCharType="begin"/>
      </w:r>
      <w:r w:rsidRPr="00C654AA">
        <w:rPr>
          <w:noProof/>
        </w:rPr>
        <w:instrText xml:space="preserve"> PAGEREF _Toc416351716 \h </w:instrText>
      </w:r>
      <w:r w:rsidRPr="00C654AA">
        <w:rPr>
          <w:noProof/>
        </w:rPr>
      </w:r>
      <w:r w:rsidRPr="00C654AA">
        <w:rPr>
          <w:noProof/>
        </w:rPr>
        <w:fldChar w:fldCharType="separate"/>
      </w:r>
      <w:r w:rsidR="00D1539C">
        <w:rPr>
          <w:noProof/>
        </w:rPr>
        <w:t>34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2A.2.04</w:t>
      </w:r>
      <w:r>
        <w:rPr>
          <w:noProof/>
        </w:rPr>
        <w:tab/>
        <w:t>Change of place of registration</w:t>
      </w:r>
      <w:r w:rsidRPr="00C654AA">
        <w:rPr>
          <w:noProof/>
        </w:rPr>
        <w:tab/>
      </w:r>
      <w:r w:rsidRPr="00C654AA">
        <w:rPr>
          <w:noProof/>
        </w:rPr>
        <w:fldChar w:fldCharType="begin"/>
      </w:r>
      <w:r w:rsidRPr="00C654AA">
        <w:rPr>
          <w:noProof/>
        </w:rPr>
        <w:instrText xml:space="preserve"> PAGEREF _Toc416351717 \h </w:instrText>
      </w:r>
      <w:r w:rsidRPr="00C654AA">
        <w:rPr>
          <w:noProof/>
        </w:rPr>
      </w:r>
      <w:r w:rsidRPr="00C654AA">
        <w:rPr>
          <w:noProof/>
        </w:rPr>
        <w:fldChar w:fldCharType="separate"/>
      </w:r>
      <w:r w:rsidR="00D1539C">
        <w:rPr>
          <w:noProof/>
        </w:rPr>
        <w:t>34</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2B—Basic features of a company</w:t>
      </w:r>
      <w:r w:rsidRPr="00C654AA">
        <w:rPr>
          <w:b w:val="0"/>
          <w:noProof/>
          <w:sz w:val="18"/>
        </w:rPr>
        <w:tab/>
      </w:r>
      <w:r w:rsidRPr="00C654AA">
        <w:rPr>
          <w:b w:val="0"/>
          <w:noProof/>
          <w:sz w:val="18"/>
        </w:rPr>
        <w:fldChar w:fldCharType="begin"/>
      </w:r>
      <w:r w:rsidRPr="00C654AA">
        <w:rPr>
          <w:b w:val="0"/>
          <w:noProof/>
          <w:sz w:val="18"/>
        </w:rPr>
        <w:instrText xml:space="preserve"> PAGEREF _Toc416351718 \h </w:instrText>
      </w:r>
      <w:r w:rsidRPr="00C654AA">
        <w:rPr>
          <w:b w:val="0"/>
          <w:noProof/>
          <w:sz w:val="18"/>
        </w:rPr>
      </w:r>
      <w:r w:rsidRPr="00C654AA">
        <w:rPr>
          <w:b w:val="0"/>
          <w:noProof/>
          <w:sz w:val="18"/>
        </w:rPr>
        <w:fldChar w:fldCharType="separate"/>
      </w:r>
      <w:r w:rsidR="00D1539C">
        <w:rPr>
          <w:b w:val="0"/>
          <w:noProof/>
          <w:sz w:val="18"/>
        </w:rPr>
        <w:t>35</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2B.6—Names</w:t>
      </w:r>
      <w:r w:rsidRPr="00C654AA">
        <w:rPr>
          <w:b w:val="0"/>
          <w:noProof/>
          <w:sz w:val="18"/>
        </w:rPr>
        <w:tab/>
      </w:r>
      <w:r w:rsidRPr="00C654AA">
        <w:rPr>
          <w:b w:val="0"/>
          <w:noProof/>
          <w:sz w:val="18"/>
        </w:rPr>
        <w:fldChar w:fldCharType="begin"/>
      </w:r>
      <w:r w:rsidRPr="00C654AA">
        <w:rPr>
          <w:b w:val="0"/>
          <w:noProof/>
          <w:sz w:val="18"/>
        </w:rPr>
        <w:instrText xml:space="preserve"> PAGEREF _Toc416351719 \h </w:instrText>
      </w:r>
      <w:r w:rsidRPr="00C654AA">
        <w:rPr>
          <w:b w:val="0"/>
          <w:noProof/>
          <w:sz w:val="18"/>
        </w:rPr>
      </w:r>
      <w:r w:rsidRPr="00C654AA">
        <w:rPr>
          <w:b w:val="0"/>
          <w:noProof/>
          <w:sz w:val="18"/>
        </w:rPr>
        <w:fldChar w:fldCharType="separate"/>
      </w:r>
      <w:r w:rsidR="00D1539C">
        <w:rPr>
          <w:b w:val="0"/>
          <w:noProof/>
          <w:sz w:val="18"/>
        </w:rPr>
        <w:t>35</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2B.6.01</w:t>
      </w:r>
      <w:r>
        <w:rPr>
          <w:noProof/>
        </w:rPr>
        <w:tab/>
        <w:t>Availability of names (Act s 147)</w:t>
      </w:r>
      <w:r w:rsidRPr="00C654AA">
        <w:rPr>
          <w:noProof/>
        </w:rPr>
        <w:tab/>
      </w:r>
      <w:r w:rsidRPr="00C654AA">
        <w:rPr>
          <w:noProof/>
        </w:rPr>
        <w:fldChar w:fldCharType="begin"/>
      </w:r>
      <w:r w:rsidRPr="00C654AA">
        <w:rPr>
          <w:noProof/>
        </w:rPr>
        <w:instrText xml:space="preserve"> PAGEREF _Toc416351720 \h </w:instrText>
      </w:r>
      <w:r w:rsidRPr="00C654AA">
        <w:rPr>
          <w:noProof/>
        </w:rPr>
      </w:r>
      <w:r w:rsidRPr="00C654AA">
        <w:rPr>
          <w:noProof/>
        </w:rPr>
        <w:fldChar w:fldCharType="separate"/>
      </w:r>
      <w:r w:rsidR="00D1539C">
        <w:rPr>
          <w:noProof/>
        </w:rPr>
        <w:t>35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2B.6.02</w:t>
      </w:r>
      <w:r>
        <w:rPr>
          <w:noProof/>
        </w:rPr>
        <w:tab/>
        <w:t>Consents required for use of certain letters, words and expressions</w:t>
      </w:r>
      <w:r w:rsidRPr="00C654AA">
        <w:rPr>
          <w:noProof/>
        </w:rPr>
        <w:tab/>
      </w:r>
      <w:r w:rsidRPr="00C654AA">
        <w:rPr>
          <w:noProof/>
        </w:rPr>
        <w:fldChar w:fldCharType="begin"/>
      </w:r>
      <w:r w:rsidRPr="00C654AA">
        <w:rPr>
          <w:noProof/>
        </w:rPr>
        <w:instrText xml:space="preserve"> PAGEREF _Toc416351721 \h </w:instrText>
      </w:r>
      <w:r w:rsidRPr="00C654AA">
        <w:rPr>
          <w:noProof/>
        </w:rPr>
      </w:r>
      <w:r w:rsidRPr="00C654AA">
        <w:rPr>
          <w:noProof/>
        </w:rPr>
        <w:fldChar w:fldCharType="separate"/>
      </w:r>
      <w:r w:rsidR="00D1539C">
        <w:rPr>
          <w:noProof/>
        </w:rPr>
        <w:t>35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2B.6.03</w:t>
      </w:r>
      <w:r>
        <w:rPr>
          <w:noProof/>
        </w:rPr>
        <w:tab/>
        <w:t>Exemptions from requirement to set out name and ACN on certain documents (Act s 155)</w:t>
      </w:r>
      <w:r w:rsidRPr="00C654AA">
        <w:rPr>
          <w:noProof/>
        </w:rPr>
        <w:tab/>
      </w:r>
      <w:r w:rsidRPr="00C654AA">
        <w:rPr>
          <w:noProof/>
        </w:rPr>
        <w:fldChar w:fldCharType="begin"/>
      </w:r>
      <w:r w:rsidRPr="00C654AA">
        <w:rPr>
          <w:noProof/>
        </w:rPr>
        <w:instrText xml:space="preserve"> PAGEREF _Toc416351722 \h </w:instrText>
      </w:r>
      <w:r w:rsidRPr="00C654AA">
        <w:rPr>
          <w:noProof/>
        </w:rPr>
      </w:r>
      <w:r w:rsidRPr="00C654AA">
        <w:rPr>
          <w:noProof/>
        </w:rPr>
        <w:fldChar w:fldCharType="separate"/>
      </w:r>
      <w:r w:rsidR="00D1539C">
        <w:rPr>
          <w:noProof/>
        </w:rPr>
        <w:t>36</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2C—Registers</w:t>
      </w:r>
      <w:r w:rsidRPr="00C654AA">
        <w:rPr>
          <w:b w:val="0"/>
          <w:noProof/>
          <w:sz w:val="18"/>
        </w:rPr>
        <w:tab/>
      </w:r>
      <w:r w:rsidRPr="00C654AA">
        <w:rPr>
          <w:b w:val="0"/>
          <w:noProof/>
          <w:sz w:val="18"/>
        </w:rPr>
        <w:fldChar w:fldCharType="begin"/>
      </w:r>
      <w:r w:rsidRPr="00C654AA">
        <w:rPr>
          <w:b w:val="0"/>
          <w:noProof/>
          <w:sz w:val="18"/>
        </w:rPr>
        <w:instrText xml:space="preserve"> PAGEREF _Toc416351723 \h </w:instrText>
      </w:r>
      <w:r w:rsidRPr="00C654AA">
        <w:rPr>
          <w:b w:val="0"/>
          <w:noProof/>
          <w:sz w:val="18"/>
        </w:rPr>
      </w:r>
      <w:r w:rsidRPr="00C654AA">
        <w:rPr>
          <w:b w:val="0"/>
          <w:noProof/>
          <w:sz w:val="18"/>
        </w:rPr>
        <w:fldChar w:fldCharType="separate"/>
      </w:r>
      <w:r w:rsidR="00D1539C">
        <w:rPr>
          <w:b w:val="0"/>
          <w:noProof/>
          <w:sz w:val="18"/>
        </w:rPr>
        <w:t>37</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2C.1—Registers generally</w:t>
      </w:r>
      <w:r w:rsidRPr="00C654AA">
        <w:rPr>
          <w:b w:val="0"/>
          <w:noProof/>
          <w:sz w:val="18"/>
        </w:rPr>
        <w:tab/>
      </w:r>
      <w:r w:rsidRPr="00C654AA">
        <w:rPr>
          <w:b w:val="0"/>
          <w:noProof/>
          <w:sz w:val="18"/>
        </w:rPr>
        <w:fldChar w:fldCharType="begin"/>
      </w:r>
      <w:r w:rsidRPr="00C654AA">
        <w:rPr>
          <w:b w:val="0"/>
          <w:noProof/>
          <w:sz w:val="18"/>
        </w:rPr>
        <w:instrText xml:space="preserve"> PAGEREF _Toc416351724 \h </w:instrText>
      </w:r>
      <w:r w:rsidRPr="00C654AA">
        <w:rPr>
          <w:b w:val="0"/>
          <w:noProof/>
          <w:sz w:val="18"/>
        </w:rPr>
      </w:r>
      <w:r w:rsidRPr="00C654AA">
        <w:rPr>
          <w:b w:val="0"/>
          <w:noProof/>
          <w:sz w:val="18"/>
        </w:rPr>
        <w:fldChar w:fldCharType="separate"/>
      </w:r>
      <w:r w:rsidR="00D1539C">
        <w:rPr>
          <w:b w:val="0"/>
          <w:noProof/>
          <w:sz w:val="18"/>
        </w:rPr>
        <w:t>37</w:t>
      </w:r>
      <w:r w:rsidRPr="00C654AA">
        <w:rPr>
          <w:b w:val="0"/>
          <w:noProof/>
          <w:sz w:val="18"/>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2C.1.1—Location of register</w:t>
      </w:r>
      <w:r w:rsidRPr="00C654AA">
        <w:rPr>
          <w:b w:val="0"/>
          <w:noProof/>
          <w:sz w:val="18"/>
        </w:rPr>
        <w:tab/>
      </w:r>
      <w:r w:rsidRPr="00C654AA">
        <w:rPr>
          <w:b w:val="0"/>
          <w:noProof/>
          <w:sz w:val="18"/>
        </w:rPr>
        <w:fldChar w:fldCharType="begin"/>
      </w:r>
      <w:r w:rsidRPr="00C654AA">
        <w:rPr>
          <w:b w:val="0"/>
          <w:noProof/>
          <w:sz w:val="18"/>
        </w:rPr>
        <w:instrText xml:space="preserve"> PAGEREF _Toc416351725 \h </w:instrText>
      </w:r>
      <w:r w:rsidRPr="00C654AA">
        <w:rPr>
          <w:b w:val="0"/>
          <w:noProof/>
          <w:sz w:val="18"/>
        </w:rPr>
      </w:r>
      <w:r w:rsidRPr="00C654AA">
        <w:rPr>
          <w:b w:val="0"/>
          <w:noProof/>
          <w:sz w:val="18"/>
        </w:rPr>
        <w:fldChar w:fldCharType="separate"/>
      </w:r>
      <w:r w:rsidR="00D1539C">
        <w:rPr>
          <w:b w:val="0"/>
          <w:noProof/>
          <w:sz w:val="18"/>
        </w:rPr>
        <w:t>37</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2C.1.01</w:t>
      </w:r>
      <w:r>
        <w:rPr>
          <w:noProof/>
        </w:rPr>
        <w:tab/>
        <w:t>Form of notice</w:t>
      </w:r>
      <w:r w:rsidRPr="00C654AA">
        <w:rPr>
          <w:noProof/>
        </w:rPr>
        <w:tab/>
      </w:r>
      <w:r w:rsidRPr="00C654AA">
        <w:rPr>
          <w:noProof/>
        </w:rPr>
        <w:fldChar w:fldCharType="begin"/>
      </w:r>
      <w:r w:rsidRPr="00C654AA">
        <w:rPr>
          <w:noProof/>
        </w:rPr>
        <w:instrText xml:space="preserve"> PAGEREF _Toc416351726 \h </w:instrText>
      </w:r>
      <w:r w:rsidRPr="00C654AA">
        <w:rPr>
          <w:noProof/>
        </w:rPr>
      </w:r>
      <w:r w:rsidRPr="00C654AA">
        <w:rPr>
          <w:noProof/>
        </w:rPr>
        <w:fldChar w:fldCharType="separate"/>
      </w:r>
      <w:r w:rsidR="00D1539C">
        <w:rPr>
          <w:noProof/>
        </w:rPr>
        <w:t>37</w:t>
      </w:r>
      <w:r w:rsidRPr="00C654AA">
        <w:rPr>
          <w:noProof/>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2C.1.2—Right to inspect and get copies of register</w:t>
      </w:r>
      <w:r w:rsidRPr="00C654AA">
        <w:rPr>
          <w:b w:val="0"/>
          <w:noProof/>
          <w:sz w:val="18"/>
        </w:rPr>
        <w:tab/>
      </w:r>
      <w:r w:rsidRPr="00C654AA">
        <w:rPr>
          <w:b w:val="0"/>
          <w:noProof/>
          <w:sz w:val="18"/>
        </w:rPr>
        <w:fldChar w:fldCharType="begin"/>
      </w:r>
      <w:r w:rsidRPr="00C654AA">
        <w:rPr>
          <w:b w:val="0"/>
          <w:noProof/>
          <w:sz w:val="18"/>
        </w:rPr>
        <w:instrText xml:space="preserve"> PAGEREF _Toc416351727 \h </w:instrText>
      </w:r>
      <w:r w:rsidRPr="00C654AA">
        <w:rPr>
          <w:b w:val="0"/>
          <w:noProof/>
          <w:sz w:val="18"/>
        </w:rPr>
      </w:r>
      <w:r w:rsidRPr="00C654AA">
        <w:rPr>
          <w:b w:val="0"/>
          <w:noProof/>
          <w:sz w:val="18"/>
        </w:rPr>
        <w:fldChar w:fldCharType="separate"/>
      </w:r>
      <w:r w:rsidR="00D1539C">
        <w:rPr>
          <w:b w:val="0"/>
          <w:noProof/>
          <w:sz w:val="18"/>
        </w:rPr>
        <w:t>38</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2C.1.02</w:t>
      </w:r>
      <w:r>
        <w:rPr>
          <w:noProof/>
        </w:rPr>
        <w:tab/>
        <w:t>Form of register</w:t>
      </w:r>
      <w:r w:rsidRPr="00C654AA">
        <w:rPr>
          <w:noProof/>
        </w:rPr>
        <w:tab/>
      </w:r>
      <w:r w:rsidRPr="00C654AA">
        <w:rPr>
          <w:noProof/>
        </w:rPr>
        <w:fldChar w:fldCharType="begin"/>
      </w:r>
      <w:r w:rsidRPr="00C654AA">
        <w:rPr>
          <w:noProof/>
        </w:rPr>
        <w:instrText xml:space="preserve"> PAGEREF _Toc416351728 \h </w:instrText>
      </w:r>
      <w:r w:rsidRPr="00C654AA">
        <w:rPr>
          <w:noProof/>
        </w:rPr>
      </w:r>
      <w:r w:rsidRPr="00C654AA">
        <w:rPr>
          <w:noProof/>
        </w:rPr>
        <w:fldChar w:fldCharType="separate"/>
      </w:r>
      <w:r w:rsidR="00D1539C">
        <w:rPr>
          <w:noProof/>
        </w:rPr>
        <w:t>38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2C.1.03</w:t>
      </w:r>
      <w:r>
        <w:rPr>
          <w:noProof/>
        </w:rPr>
        <w:tab/>
        <w:t>Improper purposes for getting copy of register</w:t>
      </w:r>
      <w:r w:rsidRPr="00C654AA">
        <w:rPr>
          <w:noProof/>
        </w:rPr>
        <w:tab/>
      </w:r>
      <w:r w:rsidRPr="00C654AA">
        <w:rPr>
          <w:noProof/>
        </w:rPr>
        <w:fldChar w:fldCharType="begin"/>
      </w:r>
      <w:r w:rsidRPr="00C654AA">
        <w:rPr>
          <w:noProof/>
        </w:rPr>
        <w:instrText xml:space="preserve"> PAGEREF _Toc416351729 \h </w:instrText>
      </w:r>
      <w:r w:rsidRPr="00C654AA">
        <w:rPr>
          <w:noProof/>
        </w:rPr>
      </w:r>
      <w:r w:rsidRPr="00C654AA">
        <w:rPr>
          <w:noProof/>
        </w:rPr>
        <w:fldChar w:fldCharType="separate"/>
      </w:r>
      <w:r w:rsidR="00D1539C">
        <w:rPr>
          <w:noProof/>
        </w:rPr>
        <w:t>38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2C.1.04</w:t>
      </w:r>
      <w:r>
        <w:rPr>
          <w:noProof/>
        </w:rPr>
        <w:tab/>
        <w:t>Information to be included in application for copy of register</w:t>
      </w:r>
      <w:r w:rsidRPr="00C654AA">
        <w:rPr>
          <w:noProof/>
        </w:rPr>
        <w:tab/>
      </w:r>
      <w:r w:rsidRPr="00C654AA">
        <w:rPr>
          <w:noProof/>
        </w:rPr>
        <w:fldChar w:fldCharType="begin"/>
      </w:r>
      <w:r w:rsidRPr="00C654AA">
        <w:rPr>
          <w:noProof/>
        </w:rPr>
        <w:instrText xml:space="preserve"> PAGEREF _Toc416351730 \h </w:instrText>
      </w:r>
      <w:r w:rsidRPr="00C654AA">
        <w:rPr>
          <w:noProof/>
        </w:rPr>
      </w:r>
      <w:r w:rsidRPr="00C654AA">
        <w:rPr>
          <w:noProof/>
        </w:rPr>
        <w:fldChar w:fldCharType="separate"/>
      </w:r>
      <w:r w:rsidR="00D1539C">
        <w:rPr>
          <w:noProof/>
        </w:rPr>
        <w:t>38</w:t>
      </w:r>
      <w:r w:rsidRPr="00C654AA">
        <w:rPr>
          <w:noProof/>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2C.1.3—Use of information on registers by bodies corporate</w:t>
      </w:r>
      <w:r w:rsidRPr="00C654AA">
        <w:rPr>
          <w:b w:val="0"/>
          <w:noProof/>
          <w:sz w:val="18"/>
        </w:rPr>
        <w:tab/>
      </w:r>
      <w:r w:rsidRPr="00C654AA">
        <w:rPr>
          <w:b w:val="0"/>
          <w:noProof/>
          <w:sz w:val="18"/>
        </w:rPr>
        <w:fldChar w:fldCharType="begin"/>
      </w:r>
      <w:r w:rsidRPr="00C654AA">
        <w:rPr>
          <w:b w:val="0"/>
          <w:noProof/>
          <w:sz w:val="18"/>
        </w:rPr>
        <w:instrText xml:space="preserve"> PAGEREF _Toc416351731 \h </w:instrText>
      </w:r>
      <w:r w:rsidRPr="00C654AA">
        <w:rPr>
          <w:b w:val="0"/>
          <w:noProof/>
          <w:sz w:val="18"/>
        </w:rPr>
      </w:r>
      <w:r w:rsidRPr="00C654AA">
        <w:rPr>
          <w:b w:val="0"/>
          <w:noProof/>
          <w:sz w:val="18"/>
        </w:rPr>
        <w:fldChar w:fldCharType="separate"/>
      </w:r>
      <w:r w:rsidR="00D1539C">
        <w:rPr>
          <w:b w:val="0"/>
          <w:noProof/>
          <w:sz w:val="18"/>
        </w:rPr>
        <w:t>39</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2C.1.05</w:t>
      </w:r>
      <w:r>
        <w:rPr>
          <w:noProof/>
        </w:rPr>
        <w:tab/>
        <w:t>Contact with members after failure to provide copy of register</w:t>
      </w:r>
      <w:r w:rsidRPr="00C654AA">
        <w:rPr>
          <w:noProof/>
        </w:rPr>
        <w:tab/>
      </w:r>
      <w:r w:rsidRPr="00C654AA">
        <w:rPr>
          <w:noProof/>
        </w:rPr>
        <w:fldChar w:fldCharType="begin"/>
      </w:r>
      <w:r w:rsidRPr="00C654AA">
        <w:rPr>
          <w:noProof/>
        </w:rPr>
        <w:instrText xml:space="preserve"> PAGEREF _Toc416351732 \h </w:instrText>
      </w:r>
      <w:r w:rsidRPr="00C654AA">
        <w:rPr>
          <w:noProof/>
        </w:rPr>
      </w:r>
      <w:r w:rsidRPr="00C654AA">
        <w:rPr>
          <w:noProof/>
        </w:rPr>
        <w:fldChar w:fldCharType="separate"/>
      </w:r>
      <w:r w:rsidR="00D1539C">
        <w:rPr>
          <w:noProof/>
        </w:rPr>
        <w:t>39</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2D—Officers and employees</w:t>
      </w:r>
      <w:r w:rsidRPr="00C654AA">
        <w:rPr>
          <w:b w:val="0"/>
          <w:noProof/>
          <w:sz w:val="18"/>
        </w:rPr>
        <w:tab/>
      </w:r>
      <w:r w:rsidRPr="00C654AA">
        <w:rPr>
          <w:b w:val="0"/>
          <w:noProof/>
          <w:sz w:val="18"/>
        </w:rPr>
        <w:fldChar w:fldCharType="begin"/>
      </w:r>
      <w:r w:rsidRPr="00C654AA">
        <w:rPr>
          <w:b w:val="0"/>
          <w:noProof/>
          <w:sz w:val="18"/>
        </w:rPr>
        <w:instrText xml:space="preserve"> PAGEREF _Toc416351733 \h </w:instrText>
      </w:r>
      <w:r w:rsidRPr="00C654AA">
        <w:rPr>
          <w:b w:val="0"/>
          <w:noProof/>
          <w:sz w:val="18"/>
        </w:rPr>
      </w:r>
      <w:r w:rsidRPr="00C654AA">
        <w:rPr>
          <w:b w:val="0"/>
          <w:noProof/>
          <w:sz w:val="18"/>
        </w:rPr>
        <w:fldChar w:fldCharType="separate"/>
      </w:r>
      <w:r w:rsidR="00D1539C">
        <w:rPr>
          <w:b w:val="0"/>
          <w:noProof/>
          <w:sz w:val="18"/>
        </w:rPr>
        <w:t>42</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2D.2—Restrictions on indemnities, insurance and termination payments</w:t>
      </w:r>
      <w:r w:rsidRPr="00C654AA">
        <w:rPr>
          <w:b w:val="0"/>
          <w:noProof/>
          <w:sz w:val="18"/>
        </w:rPr>
        <w:tab/>
      </w:r>
      <w:r w:rsidRPr="00C654AA">
        <w:rPr>
          <w:b w:val="0"/>
          <w:noProof/>
          <w:sz w:val="18"/>
        </w:rPr>
        <w:fldChar w:fldCharType="begin"/>
      </w:r>
      <w:r w:rsidRPr="00C654AA">
        <w:rPr>
          <w:b w:val="0"/>
          <w:noProof/>
          <w:sz w:val="18"/>
        </w:rPr>
        <w:instrText xml:space="preserve"> PAGEREF _Toc416351734 \h </w:instrText>
      </w:r>
      <w:r w:rsidRPr="00C654AA">
        <w:rPr>
          <w:b w:val="0"/>
          <w:noProof/>
          <w:sz w:val="18"/>
        </w:rPr>
      </w:r>
      <w:r w:rsidRPr="00C654AA">
        <w:rPr>
          <w:b w:val="0"/>
          <w:noProof/>
          <w:sz w:val="18"/>
        </w:rPr>
        <w:fldChar w:fldCharType="separate"/>
      </w:r>
      <w:r w:rsidR="00D1539C">
        <w:rPr>
          <w:b w:val="0"/>
          <w:noProof/>
          <w:sz w:val="18"/>
        </w:rPr>
        <w:t>42</w:t>
      </w:r>
      <w:r w:rsidRPr="00C654AA">
        <w:rPr>
          <w:b w:val="0"/>
          <w:noProof/>
          <w:sz w:val="18"/>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2D.2.2—Termination payments</w:t>
      </w:r>
      <w:r w:rsidRPr="00C654AA">
        <w:rPr>
          <w:b w:val="0"/>
          <w:noProof/>
          <w:sz w:val="18"/>
        </w:rPr>
        <w:tab/>
      </w:r>
      <w:r w:rsidRPr="00C654AA">
        <w:rPr>
          <w:b w:val="0"/>
          <w:noProof/>
          <w:sz w:val="18"/>
        </w:rPr>
        <w:fldChar w:fldCharType="begin"/>
      </w:r>
      <w:r w:rsidRPr="00C654AA">
        <w:rPr>
          <w:b w:val="0"/>
          <w:noProof/>
          <w:sz w:val="18"/>
        </w:rPr>
        <w:instrText xml:space="preserve"> PAGEREF _Toc416351735 \h </w:instrText>
      </w:r>
      <w:r w:rsidRPr="00C654AA">
        <w:rPr>
          <w:b w:val="0"/>
          <w:noProof/>
          <w:sz w:val="18"/>
        </w:rPr>
      </w:r>
      <w:r w:rsidRPr="00C654AA">
        <w:rPr>
          <w:b w:val="0"/>
          <w:noProof/>
          <w:sz w:val="18"/>
        </w:rPr>
        <w:fldChar w:fldCharType="separate"/>
      </w:r>
      <w:r w:rsidR="00D1539C">
        <w:rPr>
          <w:b w:val="0"/>
          <w:noProof/>
          <w:sz w:val="18"/>
        </w:rPr>
        <w:t>42</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2D.2.01</w:t>
      </w:r>
      <w:r>
        <w:rPr>
          <w:noProof/>
        </w:rPr>
        <w:tab/>
        <w:t xml:space="preserve">Meaning of </w:t>
      </w:r>
      <w:r w:rsidRPr="00AE4B99">
        <w:rPr>
          <w:i/>
          <w:noProof/>
        </w:rPr>
        <w:t>base salary</w:t>
      </w:r>
      <w:r w:rsidRPr="00C654AA">
        <w:rPr>
          <w:noProof/>
        </w:rPr>
        <w:tab/>
      </w:r>
      <w:r w:rsidRPr="00C654AA">
        <w:rPr>
          <w:noProof/>
        </w:rPr>
        <w:fldChar w:fldCharType="begin"/>
      </w:r>
      <w:r w:rsidRPr="00C654AA">
        <w:rPr>
          <w:noProof/>
        </w:rPr>
        <w:instrText xml:space="preserve"> PAGEREF _Toc416351736 \h </w:instrText>
      </w:r>
      <w:r w:rsidRPr="00C654AA">
        <w:rPr>
          <w:noProof/>
        </w:rPr>
      </w:r>
      <w:r w:rsidRPr="00C654AA">
        <w:rPr>
          <w:noProof/>
        </w:rPr>
        <w:fldChar w:fldCharType="separate"/>
      </w:r>
      <w:r w:rsidR="00D1539C">
        <w:rPr>
          <w:noProof/>
        </w:rPr>
        <w:t>42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2D.2.02</w:t>
      </w:r>
      <w:r>
        <w:rPr>
          <w:noProof/>
        </w:rPr>
        <w:tab/>
        <w:t xml:space="preserve">Meaning of </w:t>
      </w:r>
      <w:r w:rsidRPr="00AE4B99">
        <w:rPr>
          <w:i/>
          <w:iCs/>
          <w:noProof/>
        </w:rPr>
        <w:t>benefit</w:t>
      </w:r>
      <w:r w:rsidRPr="00C654AA">
        <w:rPr>
          <w:noProof/>
        </w:rPr>
        <w:tab/>
      </w:r>
      <w:r w:rsidRPr="00C654AA">
        <w:rPr>
          <w:noProof/>
        </w:rPr>
        <w:fldChar w:fldCharType="begin"/>
      </w:r>
      <w:r w:rsidRPr="00C654AA">
        <w:rPr>
          <w:noProof/>
        </w:rPr>
        <w:instrText xml:space="preserve"> PAGEREF _Toc416351737 \h </w:instrText>
      </w:r>
      <w:r w:rsidRPr="00C654AA">
        <w:rPr>
          <w:noProof/>
        </w:rPr>
      </w:r>
      <w:r w:rsidRPr="00C654AA">
        <w:rPr>
          <w:noProof/>
        </w:rPr>
        <w:fldChar w:fldCharType="separate"/>
      </w:r>
      <w:r w:rsidR="00D1539C">
        <w:rPr>
          <w:noProof/>
        </w:rPr>
        <w:t>43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2D.2.03</w:t>
      </w:r>
      <w:r>
        <w:rPr>
          <w:noProof/>
        </w:rPr>
        <w:tab/>
        <w:t>When benefit given in connection with retirement from an office or a position</w:t>
      </w:r>
      <w:r w:rsidRPr="00C654AA">
        <w:rPr>
          <w:noProof/>
        </w:rPr>
        <w:tab/>
      </w:r>
      <w:r w:rsidRPr="00C654AA">
        <w:rPr>
          <w:noProof/>
        </w:rPr>
        <w:fldChar w:fldCharType="begin"/>
      </w:r>
      <w:r w:rsidRPr="00C654AA">
        <w:rPr>
          <w:noProof/>
        </w:rPr>
        <w:instrText xml:space="preserve"> PAGEREF _Toc416351738 \h </w:instrText>
      </w:r>
      <w:r w:rsidRPr="00C654AA">
        <w:rPr>
          <w:noProof/>
        </w:rPr>
      </w:r>
      <w:r w:rsidRPr="00C654AA">
        <w:rPr>
          <w:noProof/>
        </w:rPr>
        <w:fldChar w:fldCharType="separate"/>
      </w:r>
      <w:r w:rsidR="00D1539C">
        <w:rPr>
          <w:noProof/>
        </w:rPr>
        <w:t>45</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2D.6—Disqualification from managing corporations</w:t>
      </w:r>
      <w:r w:rsidRPr="00C654AA">
        <w:rPr>
          <w:b w:val="0"/>
          <w:noProof/>
          <w:sz w:val="18"/>
        </w:rPr>
        <w:tab/>
      </w:r>
      <w:r w:rsidRPr="00C654AA">
        <w:rPr>
          <w:b w:val="0"/>
          <w:noProof/>
          <w:sz w:val="18"/>
        </w:rPr>
        <w:fldChar w:fldCharType="begin"/>
      </w:r>
      <w:r w:rsidRPr="00C654AA">
        <w:rPr>
          <w:b w:val="0"/>
          <w:noProof/>
          <w:sz w:val="18"/>
        </w:rPr>
        <w:instrText xml:space="preserve"> PAGEREF _Toc416351739 \h </w:instrText>
      </w:r>
      <w:r w:rsidRPr="00C654AA">
        <w:rPr>
          <w:b w:val="0"/>
          <w:noProof/>
          <w:sz w:val="18"/>
        </w:rPr>
      </w:r>
      <w:r w:rsidRPr="00C654AA">
        <w:rPr>
          <w:b w:val="0"/>
          <w:noProof/>
          <w:sz w:val="18"/>
        </w:rPr>
        <w:fldChar w:fldCharType="separate"/>
      </w:r>
      <w:r w:rsidR="00D1539C">
        <w:rPr>
          <w:b w:val="0"/>
          <w:noProof/>
          <w:sz w:val="18"/>
        </w:rPr>
        <w:t>46</w:t>
      </w:r>
      <w:r w:rsidRPr="00C654AA">
        <w:rPr>
          <w:b w:val="0"/>
          <w:noProof/>
          <w:sz w:val="18"/>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2D.6.1—Automatic disqualification (Act s 206B)</w:t>
      </w:r>
      <w:r w:rsidRPr="00C654AA">
        <w:rPr>
          <w:b w:val="0"/>
          <w:noProof/>
          <w:sz w:val="18"/>
        </w:rPr>
        <w:tab/>
      </w:r>
      <w:r w:rsidRPr="00C654AA">
        <w:rPr>
          <w:b w:val="0"/>
          <w:noProof/>
          <w:sz w:val="18"/>
        </w:rPr>
        <w:fldChar w:fldCharType="begin"/>
      </w:r>
      <w:r w:rsidRPr="00C654AA">
        <w:rPr>
          <w:b w:val="0"/>
          <w:noProof/>
          <w:sz w:val="18"/>
        </w:rPr>
        <w:instrText xml:space="preserve"> PAGEREF _Toc416351740 \h </w:instrText>
      </w:r>
      <w:r w:rsidRPr="00C654AA">
        <w:rPr>
          <w:b w:val="0"/>
          <w:noProof/>
          <w:sz w:val="18"/>
        </w:rPr>
      </w:r>
      <w:r w:rsidRPr="00C654AA">
        <w:rPr>
          <w:b w:val="0"/>
          <w:noProof/>
          <w:sz w:val="18"/>
        </w:rPr>
        <w:fldChar w:fldCharType="separate"/>
      </w:r>
      <w:r w:rsidR="00D1539C">
        <w:rPr>
          <w:b w:val="0"/>
          <w:noProof/>
          <w:sz w:val="18"/>
        </w:rPr>
        <w:t>46</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2D.6.01</w:t>
      </w:r>
      <w:r>
        <w:rPr>
          <w:noProof/>
        </w:rPr>
        <w:tab/>
        <w:t>Prescribed foreign jurisdictions (Act s 206B(7))</w:t>
      </w:r>
      <w:r w:rsidRPr="00C654AA">
        <w:rPr>
          <w:noProof/>
        </w:rPr>
        <w:tab/>
      </w:r>
      <w:r w:rsidRPr="00C654AA">
        <w:rPr>
          <w:noProof/>
        </w:rPr>
        <w:fldChar w:fldCharType="begin"/>
      </w:r>
      <w:r w:rsidRPr="00C654AA">
        <w:rPr>
          <w:noProof/>
        </w:rPr>
        <w:instrText xml:space="preserve"> PAGEREF _Toc416351741 \h </w:instrText>
      </w:r>
      <w:r w:rsidRPr="00C654AA">
        <w:rPr>
          <w:noProof/>
        </w:rPr>
      </w:r>
      <w:r w:rsidRPr="00C654AA">
        <w:rPr>
          <w:noProof/>
        </w:rPr>
        <w:fldChar w:fldCharType="separate"/>
      </w:r>
      <w:r w:rsidR="00D1539C">
        <w:rPr>
          <w:noProof/>
        </w:rPr>
        <w:t>46</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2D.7—Ban on hedging remuneration of key management personnel</w:t>
      </w:r>
      <w:r w:rsidRPr="00C654AA">
        <w:rPr>
          <w:b w:val="0"/>
          <w:noProof/>
          <w:sz w:val="18"/>
        </w:rPr>
        <w:tab/>
      </w:r>
      <w:r w:rsidRPr="00C654AA">
        <w:rPr>
          <w:b w:val="0"/>
          <w:noProof/>
          <w:sz w:val="18"/>
        </w:rPr>
        <w:fldChar w:fldCharType="begin"/>
      </w:r>
      <w:r w:rsidRPr="00C654AA">
        <w:rPr>
          <w:b w:val="0"/>
          <w:noProof/>
          <w:sz w:val="18"/>
        </w:rPr>
        <w:instrText xml:space="preserve"> PAGEREF _Toc416351742 \h </w:instrText>
      </w:r>
      <w:r w:rsidRPr="00C654AA">
        <w:rPr>
          <w:b w:val="0"/>
          <w:noProof/>
          <w:sz w:val="18"/>
        </w:rPr>
      </w:r>
      <w:r w:rsidRPr="00C654AA">
        <w:rPr>
          <w:b w:val="0"/>
          <w:noProof/>
          <w:sz w:val="18"/>
        </w:rPr>
        <w:fldChar w:fldCharType="separate"/>
      </w:r>
      <w:r w:rsidR="00D1539C">
        <w:rPr>
          <w:b w:val="0"/>
          <w:noProof/>
          <w:sz w:val="18"/>
        </w:rPr>
        <w:t>47</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2D.7.01</w:t>
      </w:r>
      <w:r>
        <w:rPr>
          <w:noProof/>
        </w:rPr>
        <w:tab/>
        <w:t>Hedging arrangements (Act s 206J(3))</w:t>
      </w:r>
      <w:r w:rsidRPr="00C654AA">
        <w:rPr>
          <w:noProof/>
        </w:rPr>
        <w:tab/>
      </w:r>
      <w:r w:rsidRPr="00C654AA">
        <w:rPr>
          <w:noProof/>
        </w:rPr>
        <w:fldChar w:fldCharType="begin"/>
      </w:r>
      <w:r w:rsidRPr="00C654AA">
        <w:rPr>
          <w:noProof/>
        </w:rPr>
        <w:instrText xml:space="preserve"> PAGEREF _Toc416351743 \h </w:instrText>
      </w:r>
      <w:r w:rsidRPr="00C654AA">
        <w:rPr>
          <w:noProof/>
        </w:rPr>
      </w:r>
      <w:r w:rsidRPr="00C654AA">
        <w:rPr>
          <w:noProof/>
        </w:rPr>
        <w:fldChar w:fldCharType="separate"/>
      </w:r>
      <w:r w:rsidR="00D1539C">
        <w:rPr>
          <w:noProof/>
        </w:rPr>
        <w:t>47</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2E—Related party transactions</w:t>
      </w:r>
      <w:r w:rsidRPr="00C654AA">
        <w:rPr>
          <w:b w:val="0"/>
          <w:noProof/>
          <w:sz w:val="18"/>
        </w:rPr>
        <w:tab/>
      </w:r>
      <w:r w:rsidRPr="00C654AA">
        <w:rPr>
          <w:b w:val="0"/>
          <w:noProof/>
          <w:sz w:val="18"/>
        </w:rPr>
        <w:fldChar w:fldCharType="begin"/>
      </w:r>
      <w:r w:rsidRPr="00C654AA">
        <w:rPr>
          <w:b w:val="0"/>
          <w:noProof/>
          <w:sz w:val="18"/>
        </w:rPr>
        <w:instrText xml:space="preserve"> PAGEREF _Toc416351744 \h </w:instrText>
      </w:r>
      <w:r w:rsidRPr="00C654AA">
        <w:rPr>
          <w:b w:val="0"/>
          <w:noProof/>
          <w:sz w:val="18"/>
        </w:rPr>
      </w:r>
      <w:r w:rsidRPr="00C654AA">
        <w:rPr>
          <w:b w:val="0"/>
          <w:noProof/>
          <w:sz w:val="18"/>
        </w:rPr>
        <w:fldChar w:fldCharType="separate"/>
      </w:r>
      <w:r w:rsidR="00D1539C">
        <w:rPr>
          <w:b w:val="0"/>
          <w:noProof/>
          <w:sz w:val="18"/>
        </w:rPr>
        <w:t>49</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2E.1.01</w:t>
      </w:r>
      <w:r>
        <w:rPr>
          <w:noProof/>
        </w:rPr>
        <w:tab/>
        <w:t>Small amounts given to related entity</w:t>
      </w:r>
      <w:r w:rsidRPr="00C654AA">
        <w:rPr>
          <w:noProof/>
        </w:rPr>
        <w:tab/>
      </w:r>
      <w:r w:rsidRPr="00C654AA">
        <w:rPr>
          <w:noProof/>
        </w:rPr>
        <w:fldChar w:fldCharType="begin"/>
      </w:r>
      <w:r w:rsidRPr="00C654AA">
        <w:rPr>
          <w:noProof/>
        </w:rPr>
        <w:instrText xml:space="preserve"> PAGEREF _Toc416351745 \h </w:instrText>
      </w:r>
      <w:r w:rsidRPr="00C654AA">
        <w:rPr>
          <w:noProof/>
        </w:rPr>
      </w:r>
      <w:r w:rsidRPr="00C654AA">
        <w:rPr>
          <w:noProof/>
        </w:rPr>
        <w:fldChar w:fldCharType="separate"/>
      </w:r>
      <w:r w:rsidR="00D1539C">
        <w:rPr>
          <w:noProof/>
        </w:rPr>
        <w:t>49</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2G—Meetings</w:t>
      </w:r>
      <w:r w:rsidRPr="00C654AA">
        <w:rPr>
          <w:b w:val="0"/>
          <w:noProof/>
          <w:sz w:val="18"/>
        </w:rPr>
        <w:tab/>
      </w:r>
      <w:r w:rsidRPr="00C654AA">
        <w:rPr>
          <w:b w:val="0"/>
          <w:noProof/>
          <w:sz w:val="18"/>
        </w:rPr>
        <w:fldChar w:fldCharType="begin"/>
      </w:r>
      <w:r w:rsidRPr="00C654AA">
        <w:rPr>
          <w:b w:val="0"/>
          <w:noProof/>
          <w:sz w:val="18"/>
        </w:rPr>
        <w:instrText xml:space="preserve"> PAGEREF _Toc416351746 \h </w:instrText>
      </w:r>
      <w:r w:rsidRPr="00C654AA">
        <w:rPr>
          <w:b w:val="0"/>
          <w:noProof/>
          <w:sz w:val="18"/>
        </w:rPr>
      </w:r>
      <w:r w:rsidRPr="00C654AA">
        <w:rPr>
          <w:b w:val="0"/>
          <w:noProof/>
          <w:sz w:val="18"/>
        </w:rPr>
        <w:fldChar w:fldCharType="separate"/>
      </w:r>
      <w:r w:rsidR="00D1539C">
        <w:rPr>
          <w:b w:val="0"/>
          <w:noProof/>
          <w:sz w:val="18"/>
        </w:rPr>
        <w:t>50</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2G.2—Meetings of members of companies</w:t>
      </w:r>
      <w:r w:rsidRPr="00C654AA">
        <w:rPr>
          <w:b w:val="0"/>
          <w:noProof/>
          <w:sz w:val="18"/>
        </w:rPr>
        <w:tab/>
      </w:r>
      <w:r w:rsidRPr="00C654AA">
        <w:rPr>
          <w:b w:val="0"/>
          <w:noProof/>
          <w:sz w:val="18"/>
        </w:rPr>
        <w:fldChar w:fldCharType="begin"/>
      </w:r>
      <w:r w:rsidRPr="00C654AA">
        <w:rPr>
          <w:b w:val="0"/>
          <w:noProof/>
          <w:sz w:val="18"/>
        </w:rPr>
        <w:instrText xml:space="preserve"> PAGEREF _Toc416351747 \h </w:instrText>
      </w:r>
      <w:r w:rsidRPr="00C654AA">
        <w:rPr>
          <w:b w:val="0"/>
          <w:noProof/>
          <w:sz w:val="18"/>
        </w:rPr>
      </w:r>
      <w:r w:rsidRPr="00C654AA">
        <w:rPr>
          <w:b w:val="0"/>
          <w:noProof/>
          <w:sz w:val="18"/>
        </w:rPr>
        <w:fldChar w:fldCharType="separate"/>
      </w:r>
      <w:r w:rsidR="00D1539C">
        <w:rPr>
          <w:b w:val="0"/>
          <w:noProof/>
          <w:sz w:val="18"/>
        </w:rPr>
        <w:t>50</w:t>
      </w:r>
      <w:r w:rsidRPr="00C654AA">
        <w:rPr>
          <w:b w:val="0"/>
          <w:noProof/>
          <w:sz w:val="18"/>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6—Proxies and body corporate representatives</w:t>
      </w:r>
      <w:r w:rsidRPr="00C654AA">
        <w:rPr>
          <w:b w:val="0"/>
          <w:noProof/>
          <w:sz w:val="18"/>
        </w:rPr>
        <w:tab/>
      </w:r>
      <w:r w:rsidRPr="00C654AA">
        <w:rPr>
          <w:b w:val="0"/>
          <w:noProof/>
          <w:sz w:val="18"/>
        </w:rPr>
        <w:fldChar w:fldCharType="begin"/>
      </w:r>
      <w:r w:rsidRPr="00C654AA">
        <w:rPr>
          <w:b w:val="0"/>
          <w:noProof/>
          <w:sz w:val="18"/>
        </w:rPr>
        <w:instrText xml:space="preserve"> PAGEREF _Toc416351748 \h </w:instrText>
      </w:r>
      <w:r w:rsidRPr="00C654AA">
        <w:rPr>
          <w:b w:val="0"/>
          <w:noProof/>
          <w:sz w:val="18"/>
        </w:rPr>
      </w:r>
      <w:r w:rsidRPr="00C654AA">
        <w:rPr>
          <w:b w:val="0"/>
          <w:noProof/>
          <w:sz w:val="18"/>
        </w:rPr>
        <w:fldChar w:fldCharType="separate"/>
      </w:r>
      <w:r w:rsidR="00D1539C">
        <w:rPr>
          <w:b w:val="0"/>
          <w:noProof/>
          <w:sz w:val="18"/>
        </w:rPr>
        <w:t>50</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2G.2.01</w:t>
      </w:r>
      <w:r>
        <w:rPr>
          <w:noProof/>
        </w:rPr>
        <w:tab/>
        <w:t>Authentication of appointment of proxy (Act s 250A)</w:t>
      </w:r>
      <w:r w:rsidRPr="00C654AA">
        <w:rPr>
          <w:noProof/>
        </w:rPr>
        <w:tab/>
      </w:r>
      <w:r w:rsidRPr="00C654AA">
        <w:rPr>
          <w:noProof/>
        </w:rPr>
        <w:fldChar w:fldCharType="begin"/>
      </w:r>
      <w:r w:rsidRPr="00C654AA">
        <w:rPr>
          <w:noProof/>
        </w:rPr>
        <w:instrText xml:space="preserve"> PAGEREF _Toc416351749 \h </w:instrText>
      </w:r>
      <w:r w:rsidRPr="00C654AA">
        <w:rPr>
          <w:noProof/>
        </w:rPr>
      </w:r>
      <w:r w:rsidRPr="00C654AA">
        <w:rPr>
          <w:noProof/>
        </w:rPr>
        <w:fldChar w:fldCharType="separate"/>
      </w:r>
      <w:r w:rsidR="00D1539C">
        <w:rPr>
          <w:noProof/>
        </w:rPr>
        <w:t>50</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2K—Charges</w:t>
      </w:r>
      <w:r w:rsidRPr="00C654AA">
        <w:rPr>
          <w:b w:val="0"/>
          <w:noProof/>
          <w:sz w:val="18"/>
        </w:rPr>
        <w:tab/>
      </w:r>
      <w:r w:rsidRPr="00C654AA">
        <w:rPr>
          <w:b w:val="0"/>
          <w:noProof/>
          <w:sz w:val="18"/>
        </w:rPr>
        <w:fldChar w:fldCharType="begin"/>
      </w:r>
      <w:r w:rsidRPr="00C654AA">
        <w:rPr>
          <w:b w:val="0"/>
          <w:noProof/>
          <w:sz w:val="18"/>
        </w:rPr>
        <w:instrText xml:space="preserve"> PAGEREF _Toc416351750 \h </w:instrText>
      </w:r>
      <w:r w:rsidRPr="00C654AA">
        <w:rPr>
          <w:b w:val="0"/>
          <w:noProof/>
          <w:sz w:val="18"/>
        </w:rPr>
      </w:r>
      <w:r w:rsidRPr="00C654AA">
        <w:rPr>
          <w:b w:val="0"/>
          <w:noProof/>
          <w:sz w:val="18"/>
        </w:rPr>
        <w:fldChar w:fldCharType="separate"/>
      </w:r>
      <w:r w:rsidR="00D1539C">
        <w:rPr>
          <w:b w:val="0"/>
          <w:noProof/>
          <w:sz w:val="18"/>
        </w:rPr>
        <w:t>51</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2K.2—Registration</w:t>
      </w:r>
      <w:r w:rsidRPr="00C654AA">
        <w:rPr>
          <w:b w:val="0"/>
          <w:noProof/>
          <w:sz w:val="18"/>
        </w:rPr>
        <w:tab/>
      </w:r>
      <w:r w:rsidRPr="00C654AA">
        <w:rPr>
          <w:b w:val="0"/>
          <w:noProof/>
          <w:sz w:val="18"/>
        </w:rPr>
        <w:fldChar w:fldCharType="begin"/>
      </w:r>
      <w:r w:rsidRPr="00C654AA">
        <w:rPr>
          <w:b w:val="0"/>
          <w:noProof/>
          <w:sz w:val="18"/>
        </w:rPr>
        <w:instrText xml:space="preserve"> PAGEREF _Toc416351751 \h </w:instrText>
      </w:r>
      <w:r w:rsidRPr="00C654AA">
        <w:rPr>
          <w:b w:val="0"/>
          <w:noProof/>
          <w:sz w:val="18"/>
        </w:rPr>
      </w:r>
      <w:r w:rsidRPr="00C654AA">
        <w:rPr>
          <w:b w:val="0"/>
          <w:noProof/>
          <w:sz w:val="18"/>
        </w:rPr>
        <w:fldChar w:fldCharType="separate"/>
      </w:r>
      <w:r w:rsidR="00D1539C">
        <w:rPr>
          <w:b w:val="0"/>
          <w:noProof/>
          <w:sz w:val="18"/>
        </w:rPr>
        <w:t>51</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2K.2.01</w:t>
      </w:r>
      <w:r>
        <w:rPr>
          <w:noProof/>
        </w:rPr>
        <w:tab/>
        <w:t>Lien or charge on crop or wool, or stock mortgage, that is a registrable security: prescribed law—subsection 262(5) of the Act</w:t>
      </w:r>
      <w:r w:rsidRPr="00C654AA">
        <w:rPr>
          <w:noProof/>
        </w:rPr>
        <w:tab/>
      </w:r>
      <w:r w:rsidRPr="00C654AA">
        <w:rPr>
          <w:noProof/>
        </w:rPr>
        <w:fldChar w:fldCharType="begin"/>
      </w:r>
      <w:r w:rsidRPr="00C654AA">
        <w:rPr>
          <w:noProof/>
        </w:rPr>
        <w:instrText xml:space="preserve"> PAGEREF _Toc416351752 \h </w:instrText>
      </w:r>
      <w:r w:rsidRPr="00C654AA">
        <w:rPr>
          <w:noProof/>
        </w:rPr>
      </w:r>
      <w:r w:rsidRPr="00C654AA">
        <w:rPr>
          <w:noProof/>
        </w:rPr>
        <w:fldChar w:fldCharType="separate"/>
      </w:r>
      <w:r w:rsidR="00D1539C">
        <w:rPr>
          <w:noProof/>
        </w:rPr>
        <w:t>51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2K.2.02</w:t>
      </w:r>
      <w:r>
        <w:rPr>
          <w:noProof/>
        </w:rPr>
        <w:tab/>
        <w:t>Time period for the provisional registration of charges</w:t>
      </w:r>
      <w:r w:rsidRPr="00C654AA">
        <w:rPr>
          <w:noProof/>
        </w:rPr>
        <w:tab/>
      </w:r>
      <w:r w:rsidRPr="00C654AA">
        <w:rPr>
          <w:noProof/>
        </w:rPr>
        <w:fldChar w:fldCharType="begin"/>
      </w:r>
      <w:r w:rsidRPr="00C654AA">
        <w:rPr>
          <w:noProof/>
        </w:rPr>
        <w:instrText xml:space="preserve"> PAGEREF _Toc416351753 \h </w:instrText>
      </w:r>
      <w:r w:rsidRPr="00C654AA">
        <w:rPr>
          <w:noProof/>
        </w:rPr>
      </w:r>
      <w:r w:rsidRPr="00C654AA">
        <w:rPr>
          <w:noProof/>
        </w:rPr>
        <w:fldChar w:fldCharType="separate"/>
      </w:r>
      <w:r w:rsidR="00D1539C">
        <w:rPr>
          <w:noProof/>
        </w:rPr>
        <w:t>52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2K.2.03</w:t>
      </w:r>
      <w:r>
        <w:rPr>
          <w:noProof/>
        </w:rPr>
        <w:tab/>
        <w:t>Charge that is a registrable security: specified law—paragraphs 273A(4)(b), 273B(3)(b) and 273C(3)(b) of the Act</w:t>
      </w:r>
      <w:r w:rsidRPr="00C654AA">
        <w:rPr>
          <w:noProof/>
        </w:rPr>
        <w:tab/>
      </w:r>
      <w:r w:rsidRPr="00C654AA">
        <w:rPr>
          <w:noProof/>
        </w:rPr>
        <w:fldChar w:fldCharType="begin"/>
      </w:r>
      <w:r w:rsidRPr="00C654AA">
        <w:rPr>
          <w:noProof/>
        </w:rPr>
        <w:instrText xml:space="preserve"> PAGEREF _Toc416351754 \h </w:instrText>
      </w:r>
      <w:r w:rsidRPr="00C654AA">
        <w:rPr>
          <w:noProof/>
        </w:rPr>
      </w:r>
      <w:r w:rsidRPr="00C654AA">
        <w:rPr>
          <w:noProof/>
        </w:rPr>
        <w:fldChar w:fldCharType="separate"/>
      </w:r>
      <w:r w:rsidR="00D1539C">
        <w:rPr>
          <w:noProof/>
        </w:rPr>
        <w:t>52</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2L—Debentures</w:t>
      </w:r>
      <w:r w:rsidRPr="00C654AA">
        <w:rPr>
          <w:b w:val="0"/>
          <w:noProof/>
          <w:sz w:val="18"/>
        </w:rPr>
        <w:tab/>
      </w:r>
      <w:r w:rsidRPr="00C654AA">
        <w:rPr>
          <w:b w:val="0"/>
          <w:noProof/>
          <w:sz w:val="18"/>
        </w:rPr>
        <w:fldChar w:fldCharType="begin"/>
      </w:r>
      <w:r w:rsidRPr="00C654AA">
        <w:rPr>
          <w:b w:val="0"/>
          <w:noProof/>
          <w:sz w:val="18"/>
        </w:rPr>
        <w:instrText xml:space="preserve"> PAGEREF _Toc416351755 \h </w:instrText>
      </w:r>
      <w:r w:rsidRPr="00C654AA">
        <w:rPr>
          <w:b w:val="0"/>
          <w:noProof/>
          <w:sz w:val="18"/>
        </w:rPr>
      </w:r>
      <w:r w:rsidRPr="00C654AA">
        <w:rPr>
          <w:b w:val="0"/>
          <w:noProof/>
          <w:sz w:val="18"/>
        </w:rPr>
        <w:fldChar w:fldCharType="separate"/>
      </w:r>
      <w:r w:rsidR="00D1539C">
        <w:rPr>
          <w:b w:val="0"/>
          <w:noProof/>
          <w:sz w:val="18"/>
        </w:rPr>
        <w:t>53</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2L.2—Duties of borrower</w:t>
      </w:r>
      <w:r w:rsidRPr="00C654AA">
        <w:rPr>
          <w:b w:val="0"/>
          <w:noProof/>
          <w:sz w:val="18"/>
        </w:rPr>
        <w:tab/>
      </w:r>
      <w:r w:rsidRPr="00C654AA">
        <w:rPr>
          <w:b w:val="0"/>
          <w:noProof/>
          <w:sz w:val="18"/>
        </w:rPr>
        <w:fldChar w:fldCharType="begin"/>
      </w:r>
      <w:r w:rsidRPr="00C654AA">
        <w:rPr>
          <w:b w:val="0"/>
          <w:noProof/>
          <w:sz w:val="18"/>
        </w:rPr>
        <w:instrText xml:space="preserve"> PAGEREF _Toc416351756 \h </w:instrText>
      </w:r>
      <w:r w:rsidRPr="00C654AA">
        <w:rPr>
          <w:b w:val="0"/>
          <w:noProof/>
          <w:sz w:val="18"/>
        </w:rPr>
      </w:r>
      <w:r w:rsidRPr="00C654AA">
        <w:rPr>
          <w:b w:val="0"/>
          <w:noProof/>
          <w:sz w:val="18"/>
        </w:rPr>
        <w:fldChar w:fldCharType="separate"/>
      </w:r>
      <w:r w:rsidR="00D1539C">
        <w:rPr>
          <w:b w:val="0"/>
          <w:noProof/>
          <w:sz w:val="18"/>
        </w:rPr>
        <w:t>53</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2L.2.01</w:t>
      </w:r>
      <w:r>
        <w:rPr>
          <w:noProof/>
        </w:rPr>
        <w:tab/>
        <w:t>Register relating to trustees for debenture holders</w:t>
      </w:r>
      <w:r w:rsidRPr="00C654AA">
        <w:rPr>
          <w:noProof/>
        </w:rPr>
        <w:tab/>
      </w:r>
      <w:r w:rsidRPr="00C654AA">
        <w:rPr>
          <w:noProof/>
        </w:rPr>
        <w:fldChar w:fldCharType="begin"/>
      </w:r>
      <w:r w:rsidRPr="00C654AA">
        <w:rPr>
          <w:noProof/>
        </w:rPr>
        <w:instrText xml:space="preserve"> PAGEREF _Toc416351757 \h </w:instrText>
      </w:r>
      <w:r w:rsidRPr="00C654AA">
        <w:rPr>
          <w:noProof/>
        </w:rPr>
      </w:r>
      <w:r w:rsidRPr="00C654AA">
        <w:rPr>
          <w:noProof/>
        </w:rPr>
        <w:fldChar w:fldCharType="separate"/>
      </w:r>
      <w:r w:rsidR="00D1539C">
        <w:rPr>
          <w:noProof/>
        </w:rPr>
        <w:t>53</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2M—Financial reports and audit</w:t>
      </w:r>
      <w:r w:rsidRPr="00C654AA">
        <w:rPr>
          <w:b w:val="0"/>
          <w:noProof/>
          <w:sz w:val="18"/>
        </w:rPr>
        <w:tab/>
      </w:r>
      <w:r w:rsidRPr="00C654AA">
        <w:rPr>
          <w:b w:val="0"/>
          <w:noProof/>
          <w:sz w:val="18"/>
        </w:rPr>
        <w:fldChar w:fldCharType="begin"/>
      </w:r>
      <w:r w:rsidRPr="00C654AA">
        <w:rPr>
          <w:b w:val="0"/>
          <w:noProof/>
          <w:sz w:val="18"/>
        </w:rPr>
        <w:instrText xml:space="preserve"> PAGEREF _Toc416351758 \h </w:instrText>
      </w:r>
      <w:r w:rsidRPr="00C654AA">
        <w:rPr>
          <w:b w:val="0"/>
          <w:noProof/>
          <w:sz w:val="18"/>
        </w:rPr>
      </w:r>
      <w:r w:rsidRPr="00C654AA">
        <w:rPr>
          <w:b w:val="0"/>
          <w:noProof/>
          <w:sz w:val="18"/>
        </w:rPr>
        <w:fldChar w:fldCharType="separate"/>
      </w:r>
      <w:r w:rsidR="00D1539C">
        <w:rPr>
          <w:b w:val="0"/>
          <w:noProof/>
          <w:sz w:val="18"/>
        </w:rPr>
        <w:t>54</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2M.3—Financial reporting</w:t>
      </w:r>
      <w:r w:rsidRPr="00C654AA">
        <w:rPr>
          <w:b w:val="0"/>
          <w:noProof/>
          <w:sz w:val="18"/>
        </w:rPr>
        <w:tab/>
      </w:r>
      <w:r w:rsidRPr="00C654AA">
        <w:rPr>
          <w:b w:val="0"/>
          <w:noProof/>
          <w:sz w:val="18"/>
        </w:rPr>
        <w:fldChar w:fldCharType="begin"/>
      </w:r>
      <w:r w:rsidRPr="00C654AA">
        <w:rPr>
          <w:b w:val="0"/>
          <w:noProof/>
          <w:sz w:val="18"/>
        </w:rPr>
        <w:instrText xml:space="preserve"> PAGEREF _Toc416351759 \h </w:instrText>
      </w:r>
      <w:r w:rsidRPr="00C654AA">
        <w:rPr>
          <w:b w:val="0"/>
          <w:noProof/>
          <w:sz w:val="18"/>
        </w:rPr>
      </w:r>
      <w:r w:rsidRPr="00C654AA">
        <w:rPr>
          <w:b w:val="0"/>
          <w:noProof/>
          <w:sz w:val="18"/>
        </w:rPr>
        <w:fldChar w:fldCharType="separate"/>
      </w:r>
      <w:r w:rsidR="00D1539C">
        <w:rPr>
          <w:b w:val="0"/>
          <w:noProof/>
          <w:sz w:val="18"/>
        </w:rPr>
        <w:t>54</w:t>
      </w:r>
      <w:r w:rsidRPr="00C654AA">
        <w:rPr>
          <w:b w:val="0"/>
          <w:noProof/>
          <w:sz w:val="18"/>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1—Annual financial reports and directors’ reports</w:t>
      </w:r>
      <w:r w:rsidRPr="00C654AA">
        <w:rPr>
          <w:b w:val="0"/>
          <w:noProof/>
          <w:sz w:val="18"/>
        </w:rPr>
        <w:tab/>
      </w:r>
      <w:r w:rsidRPr="00C654AA">
        <w:rPr>
          <w:b w:val="0"/>
          <w:noProof/>
          <w:sz w:val="18"/>
        </w:rPr>
        <w:fldChar w:fldCharType="begin"/>
      </w:r>
      <w:r w:rsidRPr="00C654AA">
        <w:rPr>
          <w:b w:val="0"/>
          <w:noProof/>
          <w:sz w:val="18"/>
        </w:rPr>
        <w:instrText xml:space="preserve"> PAGEREF _Toc416351760 \h </w:instrText>
      </w:r>
      <w:r w:rsidRPr="00C654AA">
        <w:rPr>
          <w:b w:val="0"/>
          <w:noProof/>
          <w:sz w:val="18"/>
        </w:rPr>
      </w:r>
      <w:r w:rsidRPr="00C654AA">
        <w:rPr>
          <w:b w:val="0"/>
          <w:noProof/>
          <w:sz w:val="18"/>
        </w:rPr>
        <w:fldChar w:fldCharType="separate"/>
      </w:r>
      <w:r w:rsidR="00D1539C">
        <w:rPr>
          <w:b w:val="0"/>
          <w:noProof/>
          <w:sz w:val="18"/>
        </w:rPr>
        <w:t>54</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2M.3.01</w:t>
      </w:r>
      <w:r>
        <w:rPr>
          <w:noProof/>
        </w:rPr>
        <w:tab/>
        <w:t>Disclosures required by notes to consolidated financial statements—annual financial reports (Act s 295)</w:t>
      </w:r>
      <w:r w:rsidRPr="00C654AA">
        <w:rPr>
          <w:noProof/>
        </w:rPr>
        <w:tab/>
      </w:r>
      <w:r w:rsidRPr="00C654AA">
        <w:rPr>
          <w:noProof/>
        </w:rPr>
        <w:fldChar w:fldCharType="begin"/>
      </w:r>
      <w:r w:rsidRPr="00C654AA">
        <w:rPr>
          <w:noProof/>
        </w:rPr>
        <w:instrText xml:space="preserve"> PAGEREF _Toc416351761 \h </w:instrText>
      </w:r>
      <w:r w:rsidRPr="00C654AA">
        <w:rPr>
          <w:noProof/>
        </w:rPr>
      </w:r>
      <w:r w:rsidRPr="00C654AA">
        <w:rPr>
          <w:noProof/>
        </w:rPr>
        <w:fldChar w:fldCharType="separate"/>
      </w:r>
      <w:r w:rsidR="00D1539C">
        <w:rPr>
          <w:noProof/>
        </w:rPr>
        <w:t>54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2M.3.03</w:t>
      </w:r>
      <w:r>
        <w:rPr>
          <w:noProof/>
        </w:rPr>
        <w:tab/>
        <w:t>Prescribed details (Act s 300A)</w:t>
      </w:r>
      <w:r w:rsidRPr="00C654AA">
        <w:rPr>
          <w:noProof/>
        </w:rPr>
        <w:tab/>
      </w:r>
      <w:r w:rsidRPr="00C654AA">
        <w:rPr>
          <w:noProof/>
        </w:rPr>
        <w:fldChar w:fldCharType="begin"/>
      </w:r>
      <w:r w:rsidRPr="00C654AA">
        <w:rPr>
          <w:noProof/>
        </w:rPr>
        <w:instrText xml:space="preserve"> PAGEREF _Toc416351762 \h </w:instrText>
      </w:r>
      <w:r w:rsidRPr="00C654AA">
        <w:rPr>
          <w:noProof/>
        </w:rPr>
      </w:r>
      <w:r w:rsidRPr="00C654AA">
        <w:rPr>
          <w:noProof/>
        </w:rPr>
        <w:fldChar w:fldCharType="separate"/>
      </w:r>
      <w:r w:rsidR="00D1539C">
        <w:rPr>
          <w:noProof/>
        </w:rPr>
        <w:t>55</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2M.4—Auditor</w:t>
      </w:r>
      <w:r w:rsidRPr="00C654AA">
        <w:rPr>
          <w:b w:val="0"/>
          <w:noProof/>
          <w:sz w:val="18"/>
        </w:rPr>
        <w:tab/>
      </w:r>
      <w:r w:rsidRPr="00C654AA">
        <w:rPr>
          <w:b w:val="0"/>
          <w:noProof/>
          <w:sz w:val="18"/>
        </w:rPr>
        <w:fldChar w:fldCharType="begin"/>
      </w:r>
      <w:r w:rsidRPr="00C654AA">
        <w:rPr>
          <w:b w:val="0"/>
          <w:noProof/>
          <w:sz w:val="18"/>
        </w:rPr>
        <w:instrText xml:space="preserve"> PAGEREF _Toc416351763 \h </w:instrText>
      </w:r>
      <w:r w:rsidRPr="00C654AA">
        <w:rPr>
          <w:b w:val="0"/>
          <w:noProof/>
          <w:sz w:val="18"/>
        </w:rPr>
      </w:r>
      <w:r w:rsidRPr="00C654AA">
        <w:rPr>
          <w:b w:val="0"/>
          <w:noProof/>
          <w:sz w:val="18"/>
        </w:rPr>
        <w:fldChar w:fldCharType="separate"/>
      </w:r>
      <w:r w:rsidR="00D1539C">
        <w:rPr>
          <w:b w:val="0"/>
          <w:noProof/>
          <w:sz w:val="18"/>
        </w:rPr>
        <w:t>71</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2M.4.01A</w:t>
      </w:r>
      <w:r>
        <w:rPr>
          <w:noProof/>
        </w:rPr>
        <w:tab/>
        <w:t>Membership designations (Act s 324BE)</w:t>
      </w:r>
      <w:r w:rsidRPr="00C654AA">
        <w:rPr>
          <w:noProof/>
        </w:rPr>
        <w:tab/>
      </w:r>
      <w:r w:rsidRPr="00C654AA">
        <w:rPr>
          <w:noProof/>
        </w:rPr>
        <w:fldChar w:fldCharType="begin"/>
      </w:r>
      <w:r w:rsidRPr="00C654AA">
        <w:rPr>
          <w:noProof/>
        </w:rPr>
        <w:instrText xml:space="preserve"> PAGEREF _Toc416351764 \h </w:instrText>
      </w:r>
      <w:r w:rsidRPr="00C654AA">
        <w:rPr>
          <w:noProof/>
        </w:rPr>
      </w:r>
      <w:r w:rsidRPr="00C654AA">
        <w:rPr>
          <w:noProof/>
        </w:rPr>
        <w:fldChar w:fldCharType="separate"/>
      </w:r>
      <w:r w:rsidR="00D1539C">
        <w:rPr>
          <w:noProof/>
        </w:rPr>
        <w:t>71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2M.4.01</w:t>
      </w:r>
      <w:r>
        <w:rPr>
          <w:noProof/>
        </w:rPr>
        <w:tab/>
        <w:t>Notice of appointment of auditors</w:t>
      </w:r>
      <w:r w:rsidRPr="00C654AA">
        <w:rPr>
          <w:noProof/>
        </w:rPr>
        <w:tab/>
      </w:r>
      <w:r w:rsidRPr="00C654AA">
        <w:rPr>
          <w:noProof/>
        </w:rPr>
        <w:fldChar w:fldCharType="begin"/>
      </w:r>
      <w:r w:rsidRPr="00C654AA">
        <w:rPr>
          <w:noProof/>
        </w:rPr>
        <w:instrText xml:space="preserve"> PAGEREF _Toc416351765 \h </w:instrText>
      </w:r>
      <w:r w:rsidRPr="00C654AA">
        <w:rPr>
          <w:noProof/>
        </w:rPr>
      </w:r>
      <w:r w:rsidRPr="00C654AA">
        <w:rPr>
          <w:noProof/>
        </w:rPr>
        <w:fldChar w:fldCharType="separate"/>
      </w:r>
      <w:r w:rsidR="00D1539C">
        <w:rPr>
          <w:noProof/>
        </w:rPr>
        <w:t>71</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2M.4A—Annual transparency reports for auditors</w:t>
      </w:r>
      <w:r w:rsidRPr="00C654AA">
        <w:rPr>
          <w:b w:val="0"/>
          <w:noProof/>
          <w:sz w:val="18"/>
        </w:rPr>
        <w:tab/>
      </w:r>
      <w:r w:rsidRPr="00C654AA">
        <w:rPr>
          <w:b w:val="0"/>
          <w:noProof/>
          <w:sz w:val="18"/>
        </w:rPr>
        <w:fldChar w:fldCharType="begin"/>
      </w:r>
      <w:r w:rsidRPr="00C654AA">
        <w:rPr>
          <w:b w:val="0"/>
          <w:noProof/>
          <w:sz w:val="18"/>
        </w:rPr>
        <w:instrText xml:space="preserve"> PAGEREF _Toc416351766 \h </w:instrText>
      </w:r>
      <w:r w:rsidRPr="00C654AA">
        <w:rPr>
          <w:b w:val="0"/>
          <w:noProof/>
          <w:sz w:val="18"/>
        </w:rPr>
      </w:r>
      <w:r w:rsidRPr="00C654AA">
        <w:rPr>
          <w:b w:val="0"/>
          <w:noProof/>
          <w:sz w:val="18"/>
        </w:rPr>
        <w:fldChar w:fldCharType="separate"/>
      </w:r>
      <w:r w:rsidR="00D1539C">
        <w:rPr>
          <w:b w:val="0"/>
          <w:noProof/>
          <w:sz w:val="18"/>
        </w:rPr>
        <w:t>72</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2M.4A.01</w:t>
      </w:r>
      <w:r>
        <w:rPr>
          <w:noProof/>
        </w:rPr>
        <w:tab/>
        <w:t>Application</w:t>
      </w:r>
      <w:r w:rsidRPr="00C654AA">
        <w:rPr>
          <w:noProof/>
        </w:rPr>
        <w:tab/>
      </w:r>
      <w:r w:rsidRPr="00C654AA">
        <w:rPr>
          <w:noProof/>
        </w:rPr>
        <w:fldChar w:fldCharType="begin"/>
      </w:r>
      <w:r w:rsidRPr="00C654AA">
        <w:rPr>
          <w:noProof/>
        </w:rPr>
        <w:instrText xml:space="preserve"> PAGEREF _Toc416351767 \h </w:instrText>
      </w:r>
      <w:r w:rsidRPr="00C654AA">
        <w:rPr>
          <w:noProof/>
        </w:rPr>
      </w:r>
      <w:r w:rsidRPr="00C654AA">
        <w:rPr>
          <w:noProof/>
        </w:rPr>
        <w:fldChar w:fldCharType="separate"/>
      </w:r>
      <w:r w:rsidR="00D1539C">
        <w:rPr>
          <w:noProof/>
        </w:rPr>
        <w:t>72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2M.4A.02</w:t>
      </w:r>
      <w:r>
        <w:rPr>
          <w:noProof/>
        </w:rPr>
        <w:tab/>
        <w:t>Content of annual transparency report (Act s 332B)</w:t>
      </w:r>
      <w:r w:rsidRPr="00C654AA">
        <w:rPr>
          <w:noProof/>
        </w:rPr>
        <w:tab/>
      </w:r>
      <w:r w:rsidRPr="00C654AA">
        <w:rPr>
          <w:noProof/>
        </w:rPr>
        <w:fldChar w:fldCharType="begin"/>
      </w:r>
      <w:r w:rsidRPr="00C654AA">
        <w:rPr>
          <w:noProof/>
        </w:rPr>
        <w:instrText xml:space="preserve"> PAGEREF _Toc416351768 \h </w:instrText>
      </w:r>
      <w:r w:rsidRPr="00C654AA">
        <w:rPr>
          <w:noProof/>
        </w:rPr>
      </w:r>
      <w:r w:rsidRPr="00C654AA">
        <w:rPr>
          <w:noProof/>
        </w:rPr>
        <w:fldChar w:fldCharType="separate"/>
      </w:r>
      <w:r w:rsidR="00D1539C">
        <w:rPr>
          <w:noProof/>
        </w:rPr>
        <w:t>72</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2M.6—Modification of the operation of Chapter 2M of the Act</w:t>
      </w:r>
      <w:r w:rsidRPr="00C654AA">
        <w:rPr>
          <w:b w:val="0"/>
          <w:noProof/>
          <w:sz w:val="18"/>
        </w:rPr>
        <w:tab/>
      </w:r>
      <w:r w:rsidRPr="00C654AA">
        <w:rPr>
          <w:b w:val="0"/>
          <w:noProof/>
          <w:sz w:val="18"/>
        </w:rPr>
        <w:fldChar w:fldCharType="begin"/>
      </w:r>
      <w:r w:rsidRPr="00C654AA">
        <w:rPr>
          <w:b w:val="0"/>
          <w:noProof/>
          <w:sz w:val="18"/>
        </w:rPr>
        <w:instrText xml:space="preserve"> PAGEREF _Toc416351769 \h </w:instrText>
      </w:r>
      <w:r w:rsidRPr="00C654AA">
        <w:rPr>
          <w:b w:val="0"/>
          <w:noProof/>
          <w:sz w:val="18"/>
        </w:rPr>
      </w:r>
      <w:r w:rsidRPr="00C654AA">
        <w:rPr>
          <w:b w:val="0"/>
          <w:noProof/>
          <w:sz w:val="18"/>
        </w:rPr>
        <w:fldChar w:fldCharType="separate"/>
      </w:r>
      <w:r w:rsidR="00D1539C">
        <w:rPr>
          <w:b w:val="0"/>
          <w:noProof/>
          <w:sz w:val="18"/>
        </w:rPr>
        <w:t>73</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2M.6.01</w:t>
      </w:r>
      <w:r>
        <w:rPr>
          <w:noProof/>
        </w:rPr>
        <w:tab/>
        <w:t>Modifications (Act s 343)</w:t>
      </w:r>
      <w:r w:rsidRPr="00C654AA">
        <w:rPr>
          <w:noProof/>
        </w:rPr>
        <w:tab/>
      </w:r>
      <w:r w:rsidRPr="00C654AA">
        <w:rPr>
          <w:noProof/>
        </w:rPr>
        <w:fldChar w:fldCharType="begin"/>
      </w:r>
      <w:r w:rsidRPr="00C654AA">
        <w:rPr>
          <w:noProof/>
        </w:rPr>
        <w:instrText xml:space="preserve"> PAGEREF _Toc416351770 \h </w:instrText>
      </w:r>
      <w:r w:rsidRPr="00C654AA">
        <w:rPr>
          <w:noProof/>
        </w:rPr>
      </w:r>
      <w:r w:rsidRPr="00C654AA">
        <w:rPr>
          <w:noProof/>
        </w:rPr>
        <w:fldChar w:fldCharType="separate"/>
      </w:r>
      <w:r w:rsidR="00D1539C">
        <w:rPr>
          <w:noProof/>
        </w:rPr>
        <w:t>73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2M.6.05</w:t>
      </w:r>
      <w:r>
        <w:rPr>
          <w:noProof/>
        </w:rPr>
        <w:tab/>
        <w:t>Conduct of auditor—relevant relationships</w:t>
      </w:r>
      <w:r w:rsidRPr="00C654AA">
        <w:rPr>
          <w:noProof/>
        </w:rPr>
        <w:tab/>
      </w:r>
      <w:r w:rsidRPr="00C654AA">
        <w:rPr>
          <w:noProof/>
        </w:rPr>
        <w:fldChar w:fldCharType="begin"/>
      </w:r>
      <w:r w:rsidRPr="00C654AA">
        <w:rPr>
          <w:noProof/>
        </w:rPr>
        <w:instrText xml:space="preserve"> PAGEREF _Toc416351771 \h </w:instrText>
      </w:r>
      <w:r w:rsidRPr="00C654AA">
        <w:rPr>
          <w:noProof/>
        </w:rPr>
      </w:r>
      <w:r w:rsidRPr="00C654AA">
        <w:rPr>
          <w:noProof/>
        </w:rPr>
        <w:fldChar w:fldCharType="separate"/>
      </w:r>
      <w:r w:rsidR="00D1539C">
        <w:rPr>
          <w:noProof/>
        </w:rPr>
        <w:t>73</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2N—Updating ASIC information about companies and registered schemes</w:t>
      </w:r>
      <w:r w:rsidRPr="00C654AA">
        <w:rPr>
          <w:b w:val="0"/>
          <w:noProof/>
          <w:sz w:val="18"/>
        </w:rPr>
        <w:tab/>
      </w:r>
      <w:r w:rsidRPr="00C654AA">
        <w:rPr>
          <w:b w:val="0"/>
          <w:noProof/>
          <w:sz w:val="18"/>
        </w:rPr>
        <w:fldChar w:fldCharType="begin"/>
      </w:r>
      <w:r w:rsidRPr="00C654AA">
        <w:rPr>
          <w:b w:val="0"/>
          <w:noProof/>
          <w:sz w:val="18"/>
        </w:rPr>
        <w:instrText xml:space="preserve"> PAGEREF _Toc416351772 \h </w:instrText>
      </w:r>
      <w:r w:rsidRPr="00C654AA">
        <w:rPr>
          <w:b w:val="0"/>
          <w:noProof/>
          <w:sz w:val="18"/>
        </w:rPr>
      </w:r>
      <w:r w:rsidRPr="00C654AA">
        <w:rPr>
          <w:b w:val="0"/>
          <w:noProof/>
          <w:sz w:val="18"/>
        </w:rPr>
        <w:fldChar w:fldCharType="separate"/>
      </w:r>
      <w:r w:rsidR="00D1539C">
        <w:rPr>
          <w:b w:val="0"/>
          <w:noProof/>
          <w:sz w:val="18"/>
        </w:rPr>
        <w:t>74</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2N.2—Extract of particulars</w:t>
      </w:r>
      <w:r w:rsidRPr="00C654AA">
        <w:rPr>
          <w:b w:val="0"/>
          <w:noProof/>
          <w:sz w:val="18"/>
        </w:rPr>
        <w:tab/>
      </w:r>
      <w:r w:rsidRPr="00C654AA">
        <w:rPr>
          <w:b w:val="0"/>
          <w:noProof/>
          <w:sz w:val="18"/>
        </w:rPr>
        <w:fldChar w:fldCharType="begin"/>
      </w:r>
      <w:r w:rsidRPr="00C654AA">
        <w:rPr>
          <w:b w:val="0"/>
          <w:noProof/>
          <w:sz w:val="18"/>
        </w:rPr>
        <w:instrText xml:space="preserve"> PAGEREF _Toc416351773 \h </w:instrText>
      </w:r>
      <w:r w:rsidRPr="00C654AA">
        <w:rPr>
          <w:b w:val="0"/>
          <w:noProof/>
          <w:sz w:val="18"/>
        </w:rPr>
      </w:r>
      <w:r w:rsidRPr="00C654AA">
        <w:rPr>
          <w:b w:val="0"/>
          <w:noProof/>
          <w:sz w:val="18"/>
        </w:rPr>
        <w:fldChar w:fldCharType="separate"/>
      </w:r>
      <w:r w:rsidR="00D1539C">
        <w:rPr>
          <w:b w:val="0"/>
          <w:noProof/>
          <w:sz w:val="18"/>
        </w:rPr>
        <w:t>74</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2N.2.01</w:t>
      </w:r>
      <w:r>
        <w:rPr>
          <w:noProof/>
        </w:rPr>
        <w:tab/>
        <w:t>Particulars ASIC may require in an extract of particulars (Act s 346B)</w:t>
      </w:r>
      <w:r w:rsidRPr="00C654AA">
        <w:rPr>
          <w:noProof/>
        </w:rPr>
        <w:tab/>
      </w:r>
      <w:r w:rsidRPr="00C654AA">
        <w:rPr>
          <w:noProof/>
        </w:rPr>
        <w:fldChar w:fldCharType="begin"/>
      </w:r>
      <w:r w:rsidRPr="00C654AA">
        <w:rPr>
          <w:noProof/>
        </w:rPr>
        <w:instrText xml:space="preserve"> PAGEREF _Toc416351774 \h </w:instrText>
      </w:r>
      <w:r w:rsidRPr="00C654AA">
        <w:rPr>
          <w:noProof/>
        </w:rPr>
      </w:r>
      <w:r w:rsidRPr="00C654AA">
        <w:rPr>
          <w:noProof/>
        </w:rPr>
        <w:fldChar w:fldCharType="separate"/>
      </w:r>
      <w:r w:rsidR="00D1539C">
        <w:rPr>
          <w:noProof/>
        </w:rPr>
        <w:t>74</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2N.4—Return of particulars</w:t>
      </w:r>
      <w:r w:rsidRPr="00C654AA">
        <w:rPr>
          <w:b w:val="0"/>
          <w:noProof/>
          <w:sz w:val="18"/>
        </w:rPr>
        <w:tab/>
      </w:r>
      <w:r w:rsidRPr="00C654AA">
        <w:rPr>
          <w:b w:val="0"/>
          <w:noProof/>
          <w:sz w:val="18"/>
        </w:rPr>
        <w:fldChar w:fldCharType="begin"/>
      </w:r>
      <w:r w:rsidRPr="00C654AA">
        <w:rPr>
          <w:b w:val="0"/>
          <w:noProof/>
          <w:sz w:val="18"/>
        </w:rPr>
        <w:instrText xml:space="preserve"> PAGEREF _Toc416351775 \h </w:instrText>
      </w:r>
      <w:r w:rsidRPr="00C654AA">
        <w:rPr>
          <w:b w:val="0"/>
          <w:noProof/>
          <w:sz w:val="18"/>
        </w:rPr>
      </w:r>
      <w:r w:rsidRPr="00C654AA">
        <w:rPr>
          <w:b w:val="0"/>
          <w:noProof/>
          <w:sz w:val="18"/>
        </w:rPr>
        <w:fldChar w:fldCharType="separate"/>
      </w:r>
      <w:r w:rsidR="00D1539C">
        <w:rPr>
          <w:b w:val="0"/>
          <w:noProof/>
          <w:sz w:val="18"/>
        </w:rPr>
        <w:t>77</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2N.4.01</w:t>
      </w:r>
      <w:r>
        <w:rPr>
          <w:noProof/>
        </w:rPr>
        <w:tab/>
        <w:t>Particulars ASIC may require in a return of particulars (Act s 348B)</w:t>
      </w:r>
      <w:r w:rsidRPr="00C654AA">
        <w:rPr>
          <w:noProof/>
        </w:rPr>
        <w:tab/>
      </w:r>
      <w:r w:rsidRPr="00C654AA">
        <w:rPr>
          <w:noProof/>
        </w:rPr>
        <w:fldChar w:fldCharType="begin"/>
      </w:r>
      <w:r w:rsidRPr="00C654AA">
        <w:rPr>
          <w:noProof/>
        </w:rPr>
        <w:instrText xml:space="preserve"> PAGEREF _Toc416351776 \h </w:instrText>
      </w:r>
      <w:r w:rsidRPr="00C654AA">
        <w:rPr>
          <w:noProof/>
        </w:rPr>
      </w:r>
      <w:r w:rsidRPr="00C654AA">
        <w:rPr>
          <w:noProof/>
        </w:rPr>
        <w:fldChar w:fldCharType="separate"/>
      </w:r>
      <w:r w:rsidR="00D1539C">
        <w:rPr>
          <w:noProof/>
        </w:rPr>
        <w:t>77</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5—External administration</w:t>
      </w:r>
      <w:r w:rsidRPr="00C654AA">
        <w:rPr>
          <w:b w:val="0"/>
          <w:noProof/>
          <w:sz w:val="18"/>
        </w:rPr>
        <w:tab/>
      </w:r>
      <w:r w:rsidRPr="00C654AA">
        <w:rPr>
          <w:b w:val="0"/>
          <w:noProof/>
          <w:sz w:val="18"/>
        </w:rPr>
        <w:fldChar w:fldCharType="begin"/>
      </w:r>
      <w:r w:rsidRPr="00C654AA">
        <w:rPr>
          <w:b w:val="0"/>
          <w:noProof/>
          <w:sz w:val="18"/>
        </w:rPr>
        <w:instrText xml:space="preserve"> PAGEREF _Toc416351777 \h </w:instrText>
      </w:r>
      <w:r w:rsidRPr="00C654AA">
        <w:rPr>
          <w:b w:val="0"/>
          <w:noProof/>
          <w:sz w:val="18"/>
        </w:rPr>
      </w:r>
      <w:r w:rsidRPr="00C654AA">
        <w:rPr>
          <w:b w:val="0"/>
          <w:noProof/>
          <w:sz w:val="18"/>
        </w:rPr>
        <w:fldChar w:fldCharType="separate"/>
      </w:r>
      <w:r w:rsidR="00D1539C">
        <w:rPr>
          <w:b w:val="0"/>
          <w:noProof/>
          <w:sz w:val="18"/>
        </w:rPr>
        <w:t>79</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5.1—Arrangements and reconstructions</w:t>
      </w:r>
      <w:r w:rsidRPr="00C654AA">
        <w:rPr>
          <w:b w:val="0"/>
          <w:noProof/>
          <w:sz w:val="18"/>
        </w:rPr>
        <w:tab/>
      </w:r>
      <w:r w:rsidRPr="00C654AA">
        <w:rPr>
          <w:b w:val="0"/>
          <w:noProof/>
          <w:sz w:val="18"/>
        </w:rPr>
        <w:fldChar w:fldCharType="begin"/>
      </w:r>
      <w:r w:rsidRPr="00C654AA">
        <w:rPr>
          <w:b w:val="0"/>
          <w:noProof/>
          <w:sz w:val="18"/>
        </w:rPr>
        <w:instrText xml:space="preserve"> PAGEREF _Toc416351778 \h </w:instrText>
      </w:r>
      <w:r w:rsidRPr="00C654AA">
        <w:rPr>
          <w:b w:val="0"/>
          <w:noProof/>
          <w:sz w:val="18"/>
        </w:rPr>
      </w:r>
      <w:r w:rsidRPr="00C654AA">
        <w:rPr>
          <w:b w:val="0"/>
          <w:noProof/>
          <w:sz w:val="18"/>
        </w:rPr>
        <w:fldChar w:fldCharType="separate"/>
      </w:r>
      <w:r w:rsidR="00D1539C">
        <w:rPr>
          <w:b w:val="0"/>
          <w:noProof/>
          <w:sz w:val="18"/>
        </w:rPr>
        <w:t>79</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5.1.01</w:t>
      </w:r>
      <w:r>
        <w:rPr>
          <w:noProof/>
        </w:rPr>
        <w:tab/>
        <w:t>Prescribed information for paragraph 411(3)(b) and subparagraph 412(1)(a)(ii) of the Act</w:t>
      </w:r>
      <w:r w:rsidRPr="00C654AA">
        <w:rPr>
          <w:noProof/>
        </w:rPr>
        <w:tab/>
      </w:r>
      <w:r w:rsidRPr="00C654AA">
        <w:rPr>
          <w:noProof/>
        </w:rPr>
        <w:fldChar w:fldCharType="begin"/>
      </w:r>
      <w:r w:rsidRPr="00C654AA">
        <w:rPr>
          <w:noProof/>
        </w:rPr>
        <w:instrText xml:space="preserve"> PAGEREF _Toc416351779 \h </w:instrText>
      </w:r>
      <w:r w:rsidRPr="00C654AA">
        <w:rPr>
          <w:noProof/>
        </w:rPr>
      </w:r>
      <w:r w:rsidRPr="00C654AA">
        <w:rPr>
          <w:noProof/>
        </w:rPr>
        <w:fldChar w:fldCharType="separate"/>
      </w:r>
      <w:r w:rsidR="00D1539C">
        <w:rPr>
          <w:noProof/>
        </w:rPr>
        <w:t>79</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5.1.02</w:t>
      </w:r>
      <w:r>
        <w:rPr>
          <w:noProof/>
        </w:rPr>
        <w:tab/>
        <w:t>Giving notice under subsection 414(2) or (9) of the Act</w:t>
      </w:r>
      <w:r w:rsidRPr="00C654AA">
        <w:rPr>
          <w:noProof/>
        </w:rPr>
        <w:tab/>
      </w:r>
      <w:r w:rsidRPr="00C654AA">
        <w:rPr>
          <w:noProof/>
        </w:rPr>
        <w:fldChar w:fldCharType="begin"/>
      </w:r>
      <w:r w:rsidRPr="00C654AA">
        <w:rPr>
          <w:noProof/>
        </w:rPr>
        <w:instrText xml:space="preserve"> PAGEREF _Toc416351780 \h </w:instrText>
      </w:r>
      <w:r w:rsidRPr="00C654AA">
        <w:rPr>
          <w:noProof/>
        </w:rPr>
      </w:r>
      <w:r w:rsidRPr="00C654AA">
        <w:rPr>
          <w:noProof/>
        </w:rPr>
        <w:fldChar w:fldCharType="separate"/>
      </w:r>
      <w:r w:rsidR="00D1539C">
        <w:rPr>
          <w:noProof/>
        </w:rPr>
        <w:t>80</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5.2—Receivers, and other controllers, of corporations</w:t>
      </w:r>
      <w:r w:rsidRPr="00C654AA">
        <w:rPr>
          <w:b w:val="0"/>
          <w:noProof/>
          <w:sz w:val="18"/>
        </w:rPr>
        <w:tab/>
      </w:r>
      <w:r w:rsidRPr="00C654AA">
        <w:rPr>
          <w:b w:val="0"/>
          <w:noProof/>
          <w:sz w:val="18"/>
        </w:rPr>
        <w:fldChar w:fldCharType="begin"/>
      </w:r>
      <w:r w:rsidRPr="00C654AA">
        <w:rPr>
          <w:b w:val="0"/>
          <w:noProof/>
          <w:sz w:val="18"/>
        </w:rPr>
        <w:instrText xml:space="preserve"> PAGEREF _Toc416351781 \h </w:instrText>
      </w:r>
      <w:r w:rsidRPr="00C654AA">
        <w:rPr>
          <w:b w:val="0"/>
          <w:noProof/>
          <w:sz w:val="18"/>
        </w:rPr>
      </w:r>
      <w:r w:rsidRPr="00C654AA">
        <w:rPr>
          <w:b w:val="0"/>
          <w:noProof/>
          <w:sz w:val="18"/>
        </w:rPr>
        <w:fldChar w:fldCharType="separate"/>
      </w:r>
      <w:r w:rsidR="00D1539C">
        <w:rPr>
          <w:b w:val="0"/>
          <w:noProof/>
          <w:sz w:val="18"/>
        </w:rPr>
        <w:t>81</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5.2.01</w:t>
      </w:r>
      <w:r>
        <w:rPr>
          <w:noProof/>
        </w:rPr>
        <w:tab/>
        <w:t>Controller’s notice to owner or lessor of property—how given</w:t>
      </w:r>
      <w:r w:rsidRPr="00C654AA">
        <w:rPr>
          <w:noProof/>
        </w:rPr>
        <w:tab/>
      </w:r>
      <w:r w:rsidRPr="00C654AA">
        <w:rPr>
          <w:noProof/>
        </w:rPr>
        <w:fldChar w:fldCharType="begin"/>
      </w:r>
      <w:r w:rsidRPr="00C654AA">
        <w:rPr>
          <w:noProof/>
        </w:rPr>
        <w:instrText xml:space="preserve"> PAGEREF _Toc416351782 \h </w:instrText>
      </w:r>
      <w:r w:rsidRPr="00C654AA">
        <w:rPr>
          <w:noProof/>
        </w:rPr>
      </w:r>
      <w:r w:rsidRPr="00C654AA">
        <w:rPr>
          <w:noProof/>
        </w:rPr>
        <w:fldChar w:fldCharType="separate"/>
      </w:r>
      <w:r w:rsidR="00D1539C">
        <w:rPr>
          <w:noProof/>
        </w:rPr>
        <w:t>81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5.2.01</w:t>
      </w:r>
      <w:r>
        <w:rPr>
          <w:noProof/>
        </w:rPr>
        <w:tab/>
        <w:t>Certified copies of reports</w:t>
      </w:r>
      <w:r w:rsidRPr="00C654AA">
        <w:rPr>
          <w:noProof/>
        </w:rPr>
        <w:tab/>
      </w:r>
      <w:r w:rsidRPr="00C654AA">
        <w:rPr>
          <w:noProof/>
        </w:rPr>
        <w:fldChar w:fldCharType="begin"/>
      </w:r>
      <w:r w:rsidRPr="00C654AA">
        <w:rPr>
          <w:noProof/>
        </w:rPr>
        <w:instrText xml:space="preserve"> PAGEREF _Toc416351783 \h </w:instrText>
      </w:r>
      <w:r w:rsidRPr="00C654AA">
        <w:rPr>
          <w:noProof/>
        </w:rPr>
      </w:r>
      <w:r w:rsidRPr="00C654AA">
        <w:rPr>
          <w:noProof/>
        </w:rPr>
        <w:fldChar w:fldCharType="separate"/>
      </w:r>
      <w:r w:rsidR="00D1539C">
        <w:rPr>
          <w:noProof/>
        </w:rPr>
        <w:t>81</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5.3A—Administration of a company’s affairs with a view to executing a deed of company arrangement</w:t>
      </w:r>
      <w:r w:rsidRPr="00C654AA">
        <w:rPr>
          <w:b w:val="0"/>
          <w:noProof/>
          <w:sz w:val="18"/>
        </w:rPr>
        <w:tab/>
      </w:r>
      <w:r w:rsidRPr="00C654AA">
        <w:rPr>
          <w:b w:val="0"/>
          <w:noProof/>
          <w:sz w:val="18"/>
        </w:rPr>
        <w:fldChar w:fldCharType="begin"/>
      </w:r>
      <w:r w:rsidRPr="00C654AA">
        <w:rPr>
          <w:b w:val="0"/>
          <w:noProof/>
          <w:sz w:val="18"/>
        </w:rPr>
        <w:instrText xml:space="preserve"> PAGEREF _Toc416351784 \h </w:instrText>
      </w:r>
      <w:r w:rsidRPr="00C654AA">
        <w:rPr>
          <w:b w:val="0"/>
          <w:noProof/>
          <w:sz w:val="18"/>
        </w:rPr>
      </w:r>
      <w:r w:rsidRPr="00C654AA">
        <w:rPr>
          <w:b w:val="0"/>
          <w:noProof/>
          <w:sz w:val="18"/>
        </w:rPr>
        <w:fldChar w:fldCharType="separate"/>
      </w:r>
      <w:r w:rsidR="00D1539C">
        <w:rPr>
          <w:b w:val="0"/>
          <w:noProof/>
          <w:sz w:val="18"/>
        </w:rPr>
        <w:t>82</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5.3A.01</w:t>
      </w:r>
      <w:r>
        <w:rPr>
          <w:noProof/>
        </w:rPr>
        <w:tab/>
        <w:t>Administrator’s notice of ending of administration</w:t>
      </w:r>
      <w:r w:rsidRPr="00C654AA">
        <w:rPr>
          <w:noProof/>
        </w:rPr>
        <w:tab/>
      </w:r>
      <w:r w:rsidRPr="00C654AA">
        <w:rPr>
          <w:noProof/>
        </w:rPr>
        <w:fldChar w:fldCharType="begin"/>
      </w:r>
      <w:r w:rsidRPr="00C654AA">
        <w:rPr>
          <w:noProof/>
        </w:rPr>
        <w:instrText xml:space="preserve"> PAGEREF _Toc416351785 \h </w:instrText>
      </w:r>
      <w:r w:rsidRPr="00C654AA">
        <w:rPr>
          <w:noProof/>
        </w:rPr>
      </w:r>
      <w:r w:rsidRPr="00C654AA">
        <w:rPr>
          <w:noProof/>
        </w:rPr>
        <w:fldChar w:fldCharType="separate"/>
      </w:r>
      <w:r w:rsidR="00D1539C">
        <w:rPr>
          <w:noProof/>
        </w:rPr>
        <w:t>82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5.3A.02</w:t>
      </w:r>
      <w:r>
        <w:rPr>
          <w:noProof/>
        </w:rPr>
        <w:tab/>
        <w:t>Administrator to specify voidable transactions in statement</w:t>
      </w:r>
      <w:r w:rsidRPr="00C654AA">
        <w:rPr>
          <w:noProof/>
        </w:rPr>
        <w:tab/>
      </w:r>
      <w:r w:rsidRPr="00C654AA">
        <w:rPr>
          <w:noProof/>
        </w:rPr>
        <w:fldChar w:fldCharType="begin"/>
      </w:r>
      <w:r w:rsidRPr="00C654AA">
        <w:rPr>
          <w:noProof/>
        </w:rPr>
        <w:instrText xml:space="preserve"> PAGEREF _Toc416351786 \h </w:instrText>
      </w:r>
      <w:r w:rsidRPr="00C654AA">
        <w:rPr>
          <w:noProof/>
        </w:rPr>
      </w:r>
      <w:r w:rsidRPr="00C654AA">
        <w:rPr>
          <w:noProof/>
        </w:rPr>
        <w:fldChar w:fldCharType="separate"/>
      </w:r>
      <w:r w:rsidR="00D1539C">
        <w:rPr>
          <w:noProof/>
        </w:rPr>
        <w:t>82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5.3A.03</w:t>
      </w:r>
      <w:r>
        <w:rPr>
          <w:noProof/>
        </w:rPr>
        <w:tab/>
        <w:t>Administrator to lodge notice of appointment</w:t>
      </w:r>
      <w:r w:rsidRPr="00C654AA">
        <w:rPr>
          <w:noProof/>
        </w:rPr>
        <w:tab/>
      </w:r>
      <w:r w:rsidRPr="00C654AA">
        <w:rPr>
          <w:noProof/>
        </w:rPr>
        <w:fldChar w:fldCharType="begin"/>
      </w:r>
      <w:r w:rsidRPr="00C654AA">
        <w:rPr>
          <w:noProof/>
        </w:rPr>
        <w:instrText xml:space="preserve"> PAGEREF _Toc416351787 \h </w:instrText>
      </w:r>
      <w:r w:rsidRPr="00C654AA">
        <w:rPr>
          <w:noProof/>
        </w:rPr>
      </w:r>
      <w:r w:rsidRPr="00C654AA">
        <w:rPr>
          <w:noProof/>
        </w:rPr>
        <w:fldChar w:fldCharType="separate"/>
      </w:r>
      <w:r w:rsidR="00D1539C">
        <w:rPr>
          <w:noProof/>
        </w:rPr>
        <w:t>82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5.3A.03A</w:t>
      </w:r>
      <w:r>
        <w:rPr>
          <w:noProof/>
        </w:rPr>
        <w:tab/>
        <w:t>Notice of first meeting of creditors</w:t>
      </w:r>
      <w:r w:rsidRPr="00C654AA">
        <w:rPr>
          <w:noProof/>
        </w:rPr>
        <w:tab/>
      </w:r>
      <w:r w:rsidRPr="00C654AA">
        <w:rPr>
          <w:noProof/>
        </w:rPr>
        <w:fldChar w:fldCharType="begin"/>
      </w:r>
      <w:r w:rsidRPr="00C654AA">
        <w:rPr>
          <w:noProof/>
        </w:rPr>
        <w:instrText xml:space="preserve"> PAGEREF _Toc416351788 \h </w:instrText>
      </w:r>
      <w:r w:rsidRPr="00C654AA">
        <w:rPr>
          <w:noProof/>
        </w:rPr>
      </w:r>
      <w:r w:rsidRPr="00C654AA">
        <w:rPr>
          <w:noProof/>
        </w:rPr>
        <w:fldChar w:fldCharType="separate"/>
      </w:r>
      <w:r w:rsidR="00D1539C">
        <w:rPr>
          <w:noProof/>
        </w:rPr>
        <w:t>83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5.3A.03AB</w:t>
      </w:r>
      <w:r>
        <w:rPr>
          <w:noProof/>
        </w:rPr>
        <w:tab/>
        <w:t>Notice of meeting to decide the company’s future</w:t>
      </w:r>
      <w:r w:rsidRPr="00C654AA">
        <w:rPr>
          <w:noProof/>
        </w:rPr>
        <w:tab/>
      </w:r>
      <w:r w:rsidRPr="00C654AA">
        <w:rPr>
          <w:noProof/>
        </w:rPr>
        <w:fldChar w:fldCharType="begin"/>
      </w:r>
      <w:r w:rsidRPr="00C654AA">
        <w:rPr>
          <w:noProof/>
        </w:rPr>
        <w:instrText xml:space="preserve"> PAGEREF _Toc416351789 \h </w:instrText>
      </w:r>
      <w:r w:rsidRPr="00C654AA">
        <w:rPr>
          <w:noProof/>
        </w:rPr>
      </w:r>
      <w:r w:rsidRPr="00C654AA">
        <w:rPr>
          <w:noProof/>
        </w:rPr>
        <w:fldChar w:fldCharType="separate"/>
      </w:r>
      <w:r w:rsidR="00D1539C">
        <w:rPr>
          <w:noProof/>
        </w:rPr>
        <w:t>83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5.3A.04</w:t>
      </w:r>
      <w:r>
        <w:rPr>
          <w:noProof/>
        </w:rPr>
        <w:tab/>
        <w:t>Notice of change of administrator’s address</w:t>
      </w:r>
      <w:r w:rsidRPr="00C654AA">
        <w:rPr>
          <w:noProof/>
        </w:rPr>
        <w:tab/>
      </w:r>
      <w:r w:rsidRPr="00C654AA">
        <w:rPr>
          <w:noProof/>
        </w:rPr>
        <w:fldChar w:fldCharType="begin"/>
      </w:r>
      <w:r w:rsidRPr="00C654AA">
        <w:rPr>
          <w:noProof/>
        </w:rPr>
        <w:instrText xml:space="preserve"> PAGEREF _Toc416351790 \h </w:instrText>
      </w:r>
      <w:r w:rsidRPr="00C654AA">
        <w:rPr>
          <w:noProof/>
        </w:rPr>
      </w:r>
      <w:r w:rsidRPr="00C654AA">
        <w:rPr>
          <w:noProof/>
        </w:rPr>
        <w:fldChar w:fldCharType="separate"/>
      </w:r>
      <w:r w:rsidR="00D1539C">
        <w:rPr>
          <w:noProof/>
        </w:rPr>
        <w:t>84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5.3A.05</w:t>
      </w:r>
      <w:r>
        <w:rPr>
          <w:noProof/>
        </w:rPr>
        <w:tab/>
        <w:t>Administrator’s notice to owner or lessor of property—how given</w:t>
      </w:r>
      <w:r w:rsidRPr="00C654AA">
        <w:rPr>
          <w:noProof/>
        </w:rPr>
        <w:tab/>
      </w:r>
      <w:r w:rsidRPr="00C654AA">
        <w:rPr>
          <w:noProof/>
        </w:rPr>
        <w:fldChar w:fldCharType="begin"/>
      </w:r>
      <w:r w:rsidRPr="00C654AA">
        <w:rPr>
          <w:noProof/>
        </w:rPr>
        <w:instrText xml:space="preserve"> PAGEREF _Toc416351791 \h </w:instrText>
      </w:r>
      <w:r w:rsidRPr="00C654AA">
        <w:rPr>
          <w:noProof/>
        </w:rPr>
      </w:r>
      <w:r w:rsidRPr="00C654AA">
        <w:rPr>
          <w:noProof/>
        </w:rPr>
        <w:fldChar w:fldCharType="separate"/>
      </w:r>
      <w:r w:rsidR="00D1539C">
        <w:rPr>
          <w:noProof/>
        </w:rPr>
        <w:t>84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5.3A.06</w:t>
      </w:r>
      <w:r>
        <w:rPr>
          <w:noProof/>
        </w:rPr>
        <w:tab/>
        <w:t>Provisions included in deed of company arrangement</w:t>
      </w:r>
      <w:r w:rsidRPr="00C654AA">
        <w:rPr>
          <w:noProof/>
        </w:rPr>
        <w:tab/>
      </w:r>
      <w:r w:rsidRPr="00C654AA">
        <w:rPr>
          <w:noProof/>
        </w:rPr>
        <w:fldChar w:fldCharType="begin"/>
      </w:r>
      <w:r w:rsidRPr="00C654AA">
        <w:rPr>
          <w:noProof/>
        </w:rPr>
        <w:instrText xml:space="preserve"> PAGEREF _Toc416351792 \h </w:instrText>
      </w:r>
      <w:r w:rsidRPr="00C654AA">
        <w:rPr>
          <w:noProof/>
        </w:rPr>
      </w:r>
      <w:r w:rsidRPr="00C654AA">
        <w:rPr>
          <w:noProof/>
        </w:rPr>
        <w:fldChar w:fldCharType="separate"/>
      </w:r>
      <w:r w:rsidR="00D1539C">
        <w:rPr>
          <w:noProof/>
        </w:rPr>
        <w:t>85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5.3A.06A</w:t>
      </w:r>
      <w:r>
        <w:rPr>
          <w:noProof/>
        </w:rPr>
        <w:tab/>
        <w:t>Notice of resolution to wind up voluntarily</w:t>
      </w:r>
      <w:r w:rsidRPr="00C654AA">
        <w:rPr>
          <w:noProof/>
        </w:rPr>
        <w:tab/>
      </w:r>
      <w:r w:rsidRPr="00C654AA">
        <w:rPr>
          <w:noProof/>
        </w:rPr>
        <w:fldChar w:fldCharType="begin"/>
      </w:r>
      <w:r w:rsidRPr="00C654AA">
        <w:rPr>
          <w:noProof/>
        </w:rPr>
        <w:instrText xml:space="preserve"> PAGEREF _Toc416351793 \h </w:instrText>
      </w:r>
      <w:r w:rsidRPr="00C654AA">
        <w:rPr>
          <w:noProof/>
        </w:rPr>
      </w:r>
      <w:r w:rsidRPr="00C654AA">
        <w:rPr>
          <w:noProof/>
        </w:rPr>
        <w:fldChar w:fldCharType="separate"/>
      </w:r>
      <w:r w:rsidR="00D1539C">
        <w:rPr>
          <w:noProof/>
        </w:rPr>
        <w:t>85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5.3A.06AB</w:t>
      </w:r>
      <w:r>
        <w:rPr>
          <w:noProof/>
        </w:rPr>
        <w:tab/>
        <w:t>Notice of meeting of creditors</w:t>
      </w:r>
      <w:r w:rsidRPr="00C654AA">
        <w:rPr>
          <w:noProof/>
        </w:rPr>
        <w:tab/>
      </w:r>
      <w:r w:rsidRPr="00C654AA">
        <w:rPr>
          <w:noProof/>
        </w:rPr>
        <w:fldChar w:fldCharType="begin"/>
      </w:r>
      <w:r w:rsidRPr="00C654AA">
        <w:rPr>
          <w:noProof/>
        </w:rPr>
        <w:instrText xml:space="preserve"> PAGEREF _Toc416351794 \h </w:instrText>
      </w:r>
      <w:r w:rsidRPr="00C654AA">
        <w:rPr>
          <w:noProof/>
        </w:rPr>
      </w:r>
      <w:r w:rsidRPr="00C654AA">
        <w:rPr>
          <w:noProof/>
        </w:rPr>
        <w:fldChar w:fldCharType="separate"/>
      </w:r>
      <w:r w:rsidR="00D1539C">
        <w:rPr>
          <w:noProof/>
        </w:rPr>
        <w:t>85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5.3A.07</w:t>
      </w:r>
      <w:r>
        <w:rPr>
          <w:noProof/>
        </w:rPr>
        <w:tab/>
        <w:t>Administrator becomes liquidator—additional cases</w:t>
      </w:r>
      <w:r w:rsidRPr="00C654AA">
        <w:rPr>
          <w:noProof/>
        </w:rPr>
        <w:tab/>
      </w:r>
      <w:r w:rsidRPr="00C654AA">
        <w:rPr>
          <w:noProof/>
        </w:rPr>
        <w:fldChar w:fldCharType="begin"/>
      </w:r>
      <w:r w:rsidRPr="00C654AA">
        <w:rPr>
          <w:noProof/>
        </w:rPr>
        <w:instrText xml:space="preserve"> PAGEREF _Toc416351795 \h </w:instrText>
      </w:r>
      <w:r w:rsidRPr="00C654AA">
        <w:rPr>
          <w:noProof/>
        </w:rPr>
      </w:r>
      <w:r w:rsidRPr="00C654AA">
        <w:rPr>
          <w:noProof/>
        </w:rPr>
        <w:fldChar w:fldCharType="separate"/>
      </w:r>
      <w:r w:rsidR="00D1539C">
        <w:rPr>
          <w:noProof/>
        </w:rPr>
        <w:t>85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5.3A.07A</w:t>
      </w:r>
      <w:r>
        <w:rPr>
          <w:noProof/>
        </w:rPr>
        <w:tab/>
        <w:t>Notice of appointment of administrator</w:t>
      </w:r>
      <w:r w:rsidRPr="00C654AA">
        <w:rPr>
          <w:noProof/>
        </w:rPr>
        <w:tab/>
      </w:r>
      <w:r w:rsidRPr="00C654AA">
        <w:rPr>
          <w:noProof/>
        </w:rPr>
        <w:fldChar w:fldCharType="begin"/>
      </w:r>
      <w:r w:rsidRPr="00C654AA">
        <w:rPr>
          <w:noProof/>
        </w:rPr>
        <w:instrText xml:space="preserve"> PAGEREF _Toc416351796 \h </w:instrText>
      </w:r>
      <w:r w:rsidRPr="00C654AA">
        <w:rPr>
          <w:noProof/>
        </w:rPr>
      </w:r>
      <w:r w:rsidRPr="00C654AA">
        <w:rPr>
          <w:noProof/>
        </w:rPr>
        <w:fldChar w:fldCharType="separate"/>
      </w:r>
      <w:r w:rsidR="00D1539C">
        <w:rPr>
          <w:noProof/>
        </w:rPr>
        <w:t>87</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5.4—Winding up in insolvency</w:t>
      </w:r>
      <w:r w:rsidRPr="00C654AA">
        <w:rPr>
          <w:b w:val="0"/>
          <w:noProof/>
          <w:sz w:val="18"/>
        </w:rPr>
        <w:tab/>
      </w:r>
      <w:r w:rsidRPr="00C654AA">
        <w:rPr>
          <w:b w:val="0"/>
          <w:noProof/>
          <w:sz w:val="18"/>
        </w:rPr>
        <w:fldChar w:fldCharType="begin"/>
      </w:r>
      <w:r w:rsidRPr="00C654AA">
        <w:rPr>
          <w:b w:val="0"/>
          <w:noProof/>
          <w:sz w:val="18"/>
        </w:rPr>
        <w:instrText xml:space="preserve"> PAGEREF _Toc416351797 \h </w:instrText>
      </w:r>
      <w:r w:rsidRPr="00C654AA">
        <w:rPr>
          <w:b w:val="0"/>
          <w:noProof/>
          <w:sz w:val="18"/>
        </w:rPr>
      </w:r>
      <w:r w:rsidRPr="00C654AA">
        <w:rPr>
          <w:b w:val="0"/>
          <w:noProof/>
          <w:sz w:val="18"/>
        </w:rPr>
        <w:fldChar w:fldCharType="separate"/>
      </w:r>
      <w:r w:rsidR="00D1539C">
        <w:rPr>
          <w:b w:val="0"/>
          <w:noProof/>
          <w:sz w:val="18"/>
        </w:rPr>
        <w:t>88</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5.4.01</w:t>
      </w:r>
      <w:r>
        <w:rPr>
          <w:noProof/>
        </w:rPr>
        <w:tab/>
        <w:t>Application to Court for winding up—prescribed agency</w:t>
      </w:r>
      <w:r w:rsidRPr="00C654AA">
        <w:rPr>
          <w:noProof/>
        </w:rPr>
        <w:tab/>
      </w:r>
      <w:r w:rsidRPr="00C654AA">
        <w:rPr>
          <w:noProof/>
        </w:rPr>
        <w:fldChar w:fldCharType="begin"/>
      </w:r>
      <w:r w:rsidRPr="00C654AA">
        <w:rPr>
          <w:noProof/>
        </w:rPr>
        <w:instrText xml:space="preserve"> PAGEREF _Toc416351798 \h </w:instrText>
      </w:r>
      <w:r w:rsidRPr="00C654AA">
        <w:rPr>
          <w:noProof/>
        </w:rPr>
      </w:r>
      <w:r w:rsidRPr="00C654AA">
        <w:rPr>
          <w:noProof/>
        </w:rPr>
        <w:fldChar w:fldCharType="separate"/>
      </w:r>
      <w:r w:rsidR="00D1539C">
        <w:rPr>
          <w:noProof/>
        </w:rPr>
        <w:t>88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5.4.01A</w:t>
      </w:r>
      <w:r>
        <w:rPr>
          <w:noProof/>
        </w:rPr>
        <w:tab/>
        <w:t>Notice of application to wind up a company</w:t>
      </w:r>
      <w:r w:rsidRPr="00C654AA">
        <w:rPr>
          <w:noProof/>
        </w:rPr>
        <w:tab/>
      </w:r>
      <w:r w:rsidRPr="00C654AA">
        <w:rPr>
          <w:noProof/>
        </w:rPr>
        <w:fldChar w:fldCharType="begin"/>
      </w:r>
      <w:r w:rsidRPr="00C654AA">
        <w:rPr>
          <w:noProof/>
        </w:rPr>
        <w:instrText xml:space="preserve"> PAGEREF _Toc416351799 \h </w:instrText>
      </w:r>
      <w:r w:rsidRPr="00C654AA">
        <w:rPr>
          <w:noProof/>
        </w:rPr>
      </w:r>
      <w:r w:rsidRPr="00C654AA">
        <w:rPr>
          <w:noProof/>
        </w:rPr>
        <w:fldChar w:fldCharType="separate"/>
      </w:r>
      <w:r w:rsidR="00D1539C">
        <w:rPr>
          <w:noProof/>
        </w:rPr>
        <w:t>88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5.4.02</w:t>
      </w:r>
      <w:r>
        <w:rPr>
          <w:noProof/>
        </w:rPr>
        <w:tab/>
        <w:t>Compromise of debt by liquidator—prescribed amount</w:t>
      </w:r>
      <w:r w:rsidRPr="00C654AA">
        <w:rPr>
          <w:noProof/>
        </w:rPr>
        <w:tab/>
      </w:r>
      <w:r w:rsidRPr="00C654AA">
        <w:rPr>
          <w:noProof/>
        </w:rPr>
        <w:fldChar w:fldCharType="begin"/>
      </w:r>
      <w:r w:rsidRPr="00C654AA">
        <w:rPr>
          <w:noProof/>
        </w:rPr>
        <w:instrText xml:space="preserve"> PAGEREF _Toc416351800 \h </w:instrText>
      </w:r>
      <w:r w:rsidRPr="00C654AA">
        <w:rPr>
          <w:noProof/>
        </w:rPr>
      </w:r>
      <w:r w:rsidRPr="00C654AA">
        <w:rPr>
          <w:noProof/>
        </w:rPr>
        <w:fldChar w:fldCharType="separate"/>
      </w:r>
      <w:r w:rsidR="00D1539C">
        <w:rPr>
          <w:noProof/>
        </w:rPr>
        <w:t>89</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5.4C—Winding up by ASIC</w:t>
      </w:r>
      <w:r w:rsidRPr="00C654AA">
        <w:rPr>
          <w:b w:val="0"/>
          <w:noProof/>
          <w:sz w:val="18"/>
        </w:rPr>
        <w:tab/>
      </w:r>
      <w:r w:rsidRPr="00C654AA">
        <w:rPr>
          <w:b w:val="0"/>
          <w:noProof/>
          <w:sz w:val="18"/>
        </w:rPr>
        <w:fldChar w:fldCharType="begin"/>
      </w:r>
      <w:r w:rsidRPr="00C654AA">
        <w:rPr>
          <w:b w:val="0"/>
          <w:noProof/>
          <w:sz w:val="18"/>
        </w:rPr>
        <w:instrText xml:space="preserve"> PAGEREF _Toc416351801 \h </w:instrText>
      </w:r>
      <w:r w:rsidRPr="00C654AA">
        <w:rPr>
          <w:b w:val="0"/>
          <w:noProof/>
          <w:sz w:val="18"/>
        </w:rPr>
      </w:r>
      <w:r w:rsidRPr="00C654AA">
        <w:rPr>
          <w:b w:val="0"/>
          <w:noProof/>
          <w:sz w:val="18"/>
        </w:rPr>
        <w:fldChar w:fldCharType="separate"/>
      </w:r>
      <w:r w:rsidR="00D1539C">
        <w:rPr>
          <w:b w:val="0"/>
          <w:noProof/>
          <w:sz w:val="18"/>
        </w:rPr>
        <w:t>90</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5.4C.01</w:t>
      </w:r>
      <w:r>
        <w:rPr>
          <w:noProof/>
        </w:rPr>
        <w:tab/>
        <w:t>Notice of intention to order winding up of a company</w:t>
      </w:r>
      <w:r w:rsidRPr="00C654AA">
        <w:rPr>
          <w:noProof/>
        </w:rPr>
        <w:tab/>
      </w:r>
      <w:r w:rsidRPr="00C654AA">
        <w:rPr>
          <w:noProof/>
        </w:rPr>
        <w:fldChar w:fldCharType="begin"/>
      </w:r>
      <w:r w:rsidRPr="00C654AA">
        <w:rPr>
          <w:noProof/>
        </w:rPr>
        <w:instrText xml:space="preserve"> PAGEREF _Toc416351802 \h </w:instrText>
      </w:r>
      <w:r w:rsidRPr="00C654AA">
        <w:rPr>
          <w:noProof/>
        </w:rPr>
      </w:r>
      <w:r w:rsidRPr="00C654AA">
        <w:rPr>
          <w:noProof/>
        </w:rPr>
        <w:fldChar w:fldCharType="separate"/>
      </w:r>
      <w:r w:rsidR="00D1539C">
        <w:rPr>
          <w:noProof/>
        </w:rPr>
        <w:t>90</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5.5—Voluntary winding up</w:t>
      </w:r>
      <w:r w:rsidRPr="00C654AA">
        <w:rPr>
          <w:b w:val="0"/>
          <w:noProof/>
          <w:sz w:val="18"/>
        </w:rPr>
        <w:tab/>
      </w:r>
      <w:r w:rsidRPr="00C654AA">
        <w:rPr>
          <w:b w:val="0"/>
          <w:noProof/>
          <w:sz w:val="18"/>
        </w:rPr>
        <w:fldChar w:fldCharType="begin"/>
      </w:r>
      <w:r w:rsidRPr="00C654AA">
        <w:rPr>
          <w:b w:val="0"/>
          <w:noProof/>
          <w:sz w:val="18"/>
        </w:rPr>
        <w:instrText xml:space="preserve"> PAGEREF _Toc416351803 \h </w:instrText>
      </w:r>
      <w:r w:rsidRPr="00C654AA">
        <w:rPr>
          <w:b w:val="0"/>
          <w:noProof/>
          <w:sz w:val="18"/>
        </w:rPr>
      </w:r>
      <w:r w:rsidRPr="00C654AA">
        <w:rPr>
          <w:b w:val="0"/>
          <w:noProof/>
          <w:sz w:val="18"/>
        </w:rPr>
        <w:fldChar w:fldCharType="separate"/>
      </w:r>
      <w:r w:rsidR="00D1539C">
        <w:rPr>
          <w:b w:val="0"/>
          <w:noProof/>
          <w:sz w:val="18"/>
        </w:rPr>
        <w:t>91</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5.5.01</w:t>
      </w:r>
      <w:r>
        <w:rPr>
          <w:noProof/>
        </w:rPr>
        <w:tab/>
        <w:t>Notice of resolution to wind up voluntarily</w:t>
      </w:r>
      <w:r w:rsidRPr="00C654AA">
        <w:rPr>
          <w:noProof/>
        </w:rPr>
        <w:tab/>
      </w:r>
      <w:r w:rsidRPr="00C654AA">
        <w:rPr>
          <w:noProof/>
        </w:rPr>
        <w:fldChar w:fldCharType="begin"/>
      </w:r>
      <w:r w:rsidRPr="00C654AA">
        <w:rPr>
          <w:noProof/>
        </w:rPr>
        <w:instrText xml:space="preserve"> PAGEREF _Toc416351804 \h </w:instrText>
      </w:r>
      <w:r w:rsidRPr="00C654AA">
        <w:rPr>
          <w:noProof/>
        </w:rPr>
      </w:r>
      <w:r w:rsidRPr="00C654AA">
        <w:rPr>
          <w:noProof/>
        </w:rPr>
        <w:fldChar w:fldCharType="separate"/>
      </w:r>
      <w:r w:rsidR="00D1539C">
        <w:rPr>
          <w:noProof/>
        </w:rPr>
        <w:t>91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5.5.02</w:t>
      </w:r>
      <w:r>
        <w:rPr>
          <w:noProof/>
        </w:rPr>
        <w:tab/>
        <w:t>Notice of meeting of creditors</w:t>
      </w:r>
      <w:r w:rsidRPr="00C654AA">
        <w:rPr>
          <w:noProof/>
        </w:rPr>
        <w:tab/>
      </w:r>
      <w:r w:rsidRPr="00C654AA">
        <w:rPr>
          <w:noProof/>
        </w:rPr>
        <w:fldChar w:fldCharType="begin"/>
      </w:r>
      <w:r w:rsidRPr="00C654AA">
        <w:rPr>
          <w:noProof/>
        </w:rPr>
        <w:instrText xml:space="preserve"> PAGEREF _Toc416351805 \h </w:instrText>
      </w:r>
      <w:r w:rsidRPr="00C654AA">
        <w:rPr>
          <w:noProof/>
        </w:rPr>
      </w:r>
      <w:r w:rsidRPr="00C654AA">
        <w:rPr>
          <w:noProof/>
        </w:rPr>
        <w:fldChar w:fldCharType="separate"/>
      </w:r>
      <w:r w:rsidR="00D1539C">
        <w:rPr>
          <w:noProof/>
        </w:rPr>
        <w:t>91</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5.6—Winding up generally</w:t>
      </w:r>
      <w:r w:rsidRPr="00C654AA">
        <w:rPr>
          <w:b w:val="0"/>
          <w:noProof/>
          <w:sz w:val="18"/>
        </w:rPr>
        <w:tab/>
      </w:r>
      <w:r w:rsidRPr="00C654AA">
        <w:rPr>
          <w:b w:val="0"/>
          <w:noProof/>
          <w:sz w:val="18"/>
        </w:rPr>
        <w:fldChar w:fldCharType="begin"/>
      </w:r>
      <w:r w:rsidRPr="00C654AA">
        <w:rPr>
          <w:b w:val="0"/>
          <w:noProof/>
          <w:sz w:val="18"/>
        </w:rPr>
        <w:instrText xml:space="preserve"> PAGEREF _Toc416351806 \h </w:instrText>
      </w:r>
      <w:r w:rsidRPr="00C654AA">
        <w:rPr>
          <w:b w:val="0"/>
          <w:noProof/>
          <w:sz w:val="18"/>
        </w:rPr>
      </w:r>
      <w:r w:rsidRPr="00C654AA">
        <w:rPr>
          <w:b w:val="0"/>
          <w:noProof/>
          <w:sz w:val="18"/>
        </w:rPr>
        <w:fldChar w:fldCharType="separate"/>
      </w:r>
      <w:r w:rsidR="00D1539C">
        <w:rPr>
          <w:b w:val="0"/>
          <w:noProof/>
          <w:sz w:val="18"/>
        </w:rPr>
        <w:t>92</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5.6.01</w:t>
      </w:r>
      <w:r>
        <w:rPr>
          <w:noProof/>
        </w:rPr>
        <w:tab/>
        <w:t>Matters for entry in liquidator’s or provisional liquidator’s books</w:t>
      </w:r>
      <w:r w:rsidRPr="00C654AA">
        <w:rPr>
          <w:noProof/>
        </w:rPr>
        <w:tab/>
      </w:r>
      <w:r w:rsidRPr="00C654AA">
        <w:rPr>
          <w:noProof/>
        </w:rPr>
        <w:fldChar w:fldCharType="begin"/>
      </w:r>
      <w:r w:rsidRPr="00C654AA">
        <w:rPr>
          <w:noProof/>
        </w:rPr>
        <w:instrText xml:space="preserve"> PAGEREF _Toc416351807 \h </w:instrText>
      </w:r>
      <w:r w:rsidRPr="00C654AA">
        <w:rPr>
          <w:noProof/>
        </w:rPr>
      </w:r>
      <w:r w:rsidRPr="00C654AA">
        <w:rPr>
          <w:noProof/>
        </w:rPr>
        <w:fldChar w:fldCharType="separate"/>
      </w:r>
      <w:r w:rsidR="00D1539C">
        <w:rPr>
          <w:noProof/>
        </w:rPr>
        <w:t>92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5.6.02</w:t>
      </w:r>
      <w:r>
        <w:rPr>
          <w:noProof/>
        </w:rPr>
        <w:tab/>
        <w:t>Inspection of books kept under section 531 of the Act</w:t>
      </w:r>
      <w:r w:rsidRPr="00C654AA">
        <w:rPr>
          <w:noProof/>
        </w:rPr>
        <w:tab/>
      </w:r>
      <w:r w:rsidRPr="00C654AA">
        <w:rPr>
          <w:noProof/>
        </w:rPr>
        <w:fldChar w:fldCharType="begin"/>
      </w:r>
      <w:r w:rsidRPr="00C654AA">
        <w:rPr>
          <w:noProof/>
        </w:rPr>
        <w:instrText xml:space="preserve"> PAGEREF _Toc416351808 \h </w:instrText>
      </w:r>
      <w:r w:rsidRPr="00C654AA">
        <w:rPr>
          <w:noProof/>
        </w:rPr>
      </w:r>
      <w:r w:rsidRPr="00C654AA">
        <w:rPr>
          <w:noProof/>
        </w:rPr>
        <w:fldChar w:fldCharType="separate"/>
      </w:r>
      <w:r w:rsidR="00D1539C">
        <w:rPr>
          <w:noProof/>
        </w:rPr>
        <w:t>92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5.6.06</w:t>
      </w:r>
      <w:r>
        <w:rPr>
          <w:noProof/>
        </w:rPr>
        <w:tab/>
        <w:t>Payment into liquidator’s general account</w:t>
      </w:r>
      <w:r w:rsidRPr="00C654AA">
        <w:rPr>
          <w:noProof/>
        </w:rPr>
        <w:tab/>
      </w:r>
      <w:r w:rsidRPr="00C654AA">
        <w:rPr>
          <w:noProof/>
        </w:rPr>
        <w:fldChar w:fldCharType="begin"/>
      </w:r>
      <w:r w:rsidRPr="00C654AA">
        <w:rPr>
          <w:noProof/>
        </w:rPr>
        <w:instrText xml:space="preserve"> PAGEREF _Toc416351809 \h </w:instrText>
      </w:r>
      <w:r w:rsidRPr="00C654AA">
        <w:rPr>
          <w:noProof/>
        </w:rPr>
      </w:r>
      <w:r w:rsidRPr="00C654AA">
        <w:rPr>
          <w:noProof/>
        </w:rPr>
        <w:fldChar w:fldCharType="separate"/>
      </w:r>
      <w:r w:rsidR="00D1539C">
        <w:rPr>
          <w:noProof/>
        </w:rPr>
        <w:t>92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5.6.07</w:t>
      </w:r>
      <w:r>
        <w:rPr>
          <w:noProof/>
        </w:rPr>
        <w:tab/>
        <w:t>Deposit of securities</w:t>
      </w:r>
      <w:r w:rsidRPr="00C654AA">
        <w:rPr>
          <w:noProof/>
        </w:rPr>
        <w:tab/>
      </w:r>
      <w:r w:rsidRPr="00C654AA">
        <w:rPr>
          <w:noProof/>
        </w:rPr>
        <w:fldChar w:fldCharType="begin"/>
      </w:r>
      <w:r w:rsidRPr="00C654AA">
        <w:rPr>
          <w:noProof/>
        </w:rPr>
        <w:instrText xml:space="preserve"> PAGEREF _Toc416351810 \h </w:instrText>
      </w:r>
      <w:r w:rsidRPr="00C654AA">
        <w:rPr>
          <w:noProof/>
        </w:rPr>
      </w:r>
      <w:r w:rsidRPr="00C654AA">
        <w:rPr>
          <w:noProof/>
        </w:rPr>
        <w:fldChar w:fldCharType="separate"/>
      </w:r>
      <w:r w:rsidR="00D1539C">
        <w:rPr>
          <w:noProof/>
        </w:rPr>
        <w:t>92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5.6.08</w:t>
      </w:r>
      <w:r>
        <w:rPr>
          <w:noProof/>
        </w:rPr>
        <w:tab/>
        <w:t>Delivery of securities</w:t>
      </w:r>
      <w:r w:rsidRPr="00C654AA">
        <w:rPr>
          <w:noProof/>
        </w:rPr>
        <w:tab/>
      </w:r>
      <w:r w:rsidRPr="00C654AA">
        <w:rPr>
          <w:noProof/>
        </w:rPr>
        <w:fldChar w:fldCharType="begin"/>
      </w:r>
      <w:r w:rsidRPr="00C654AA">
        <w:rPr>
          <w:noProof/>
        </w:rPr>
        <w:instrText xml:space="preserve"> PAGEREF _Toc416351811 \h </w:instrText>
      </w:r>
      <w:r w:rsidRPr="00C654AA">
        <w:rPr>
          <w:noProof/>
        </w:rPr>
      </w:r>
      <w:r w:rsidRPr="00C654AA">
        <w:rPr>
          <w:noProof/>
        </w:rPr>
        <w:fldChar w:fldCharType="separate"/>
      </w:r>
      <w:r w:rsidR="00D1539C">
        <w:rPr>
          <w:noProof/>
        </w:rPr>
        <w:t>93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5.6.09</w:t>
      </w:r>
      <w:r>
        <w:rPr>
          <w:noProof/>
        </w:rPr>
        <w:tab/>
        <w:t>Special bank account</w:t>
      </w:r>
      <w:r w:rsidRPr="00C654AA">
        <w:rPr>
          <w:noProof/>
        </w:rPr>
        <w:tab/>
      </w:r>
      <w:r w:rsidRPr="00C654AA">
        <w:rPr>
          <w:noProof/>
        </w:rPr>
        <w:fldChar w:fldCharType="begin"/>
      </w:r>
      <w:r w:rsidRPr="00C654AA">
        <w:rPr>
          <w:noProof/>
        </w:rPr>
        <w:instrText xml:space="preserve"> PAGEREF _Toc416351812 \h </w:instrText>
      </w:r>
      <w:r w:rsidRPr="00C654AA">
        <w:rPr>
          <w:noProof/>
        </w:rPr>
      </w:r>
      <w:r w:rsidRPr="00C654AA">
        <w:rPr>
          <w:noProof/>
        </w:rPr>
        <w:fldChar w:fldCharType="separate"/>
      </w:r>
      <w:r w:rsidR="00D1539C">
        <w:rPr>
          <w:noProof/>
        </w:rPr>
        <w:t>93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5.6.10</w:t>
      </w:r>
      <w:r>
        <w:rPr>
          <w:noProof/>
        </w:rPr>
        <w:tab/>
        <w:t>Payments out of liquidator’s general account</w:t>
      </w:r>
      <w:r w:rsidRPr="00C654AA">
        <w:rPr>
          <w:noProof/>
        </w:rPr>
        <w:tab/>
      </w:r>
      <w:r w:rsidRPr="00C654AA">
        <w:rPr>
          <w:noProof/>
        </w:rPr>
        <w:fldChar w:fldCharType="begin"/>
      </w:r>
      <w:r w:rsidRPr="00C654AA">
        <w:rPr>
          <w:noProof/>
        </w:rPr>
        <w:instrText xml:space="preserve"> PAGEREF _Toc416351813 \h </w:instrText>
      </w:r>
      <w:r w:rsidRPr="00C654AA">
        <w:rPr>
          <w:noProof/>
        </w:rPr>
      </w:r>
      <w:r w:rsidRPr="00C654AA">
        <w:rPr>
          <w:noProof/>
        </w:rPr>
        <w:fldChar w:fldCharType="separate"/>
      </w:r>
      <w:r w:rsidR="00D1539C">
        <w:rPr>
          <w:noProof/>
        </w:rPr>
        <w:t>93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5.6.11</w:t>
      </w:r>
      <w:r>
        <w:rPr>
          <w:noProof/>
        </w:rPr>
        <w:tab/>
        <w:t>Application</w:t>
      </w:r>
      <w:r w:rsidRPr="00C654AA">
        <w:rPr>
          <w:noProof/>
        </w:rPr>
        <w:tab/>
      </w:r>
      <w:r w:rsidRPr="00C654AA">
        <w:rPr>
          <w:noProof/>
        </w:rPr>
        <w:fldChar w:fldCharType="begin"/>
      </w:r>
      <w:r w:rsidRPr="00C654AA">
        <w:rPr>
          <w:noProof/>
        </w:rPr>
        <w:instrText xml:space="preserve"> PAGEREF _Toc416351814 \h </w:instrText>
      </w:r>
      <w:r w:rsidRPr="00C654AA">
        <w:rPr>
          <w:noProof/>
        </w:rPr>
      </w:r>
      <w:r w:rsidRPr="00C654AA">
        <w:rPr>
          <w:noProof/>
        </w:rPr>
        <w:fldChar w:fldCharType="separate"/>
      </w:r>
      <w:r w:rsidR="00D1539C">
        <w:rPr>
          <w:noProof/>
        </w:rPr>
        <w:t>94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5.6.11A</w:t>
      </w:r>
      <w:r>
        <w:rPr>
          <w:noProof/>
        </w:rPr>
        <w:tab/>
        <w:t>Electronic methods of giving or sending certain notices etc</w:t>
      </w:r>
      <w:r w:rsidRPr="00C654AA">
        <w:rPr>
          <w:noProof/>
        </w:rPr>
        <w:tab/>
      </w:r>
      <w:r w:rsidRPr="00C654AA">
        <w:rPr>
          <w:noProof/>
        </w:rPr>
        <w:fldChar w:fldCharType="begin"/>
      </w:r>
      <w:r w:rsidRPr="00C654AA">
        <w:rPr>
          <w:noProof/>
        </w:rPr>
        <w:instrText xml:space="preserve"> PAGEREF _Toc416351815 \h </w:instrText>
      </w:r>
      <w:r w:rsidRPr="00C654AA">
        <w:rPr>
          <w:noProof/>
        </w:rPr>
      </w:r>
      <w:r w:rsidRPr="00C654AA">
        <w:rPr>
          <w:noProof/>
        </w:rPr>
        <w:fldChar w:fldCharType="separate"/>
      </w:r>
      <w:r w:rsidR="00D1539C">
        <w:rPr>
          <w:noProof/>
        </w:rPr>
        <w:t>95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5.6.12</w:t>
      </w:r>
      <w:r>
        <w:rPr>
          <w:noProof/>
        </w:rPr>
        <w:tab/>
        <w:t>Notice of meeting</w:t>
      </w:r>
      <w:r w:rsidRPr="00C654AA">
        <w:rPr>
          <w:noProof/>
        </w:rPr>
        <w:tab/>
      </w:r>
      <w:r w:rsidRPr="00C654AA">
        <w:rPr>
          <w:noProof/>
        </w:rPr>
        <w:fldChar w:fldCharType="begin"/>
      </w:r>
      <w:r w:rsidRPr="00C654AA">
        <w:rPr>
          <w:noProof/>
        </w:rPr>
        <w:instrText xml:space="preserve"> PAGEREF _Toc416351816 \h </w:instrText>
      </w:r>
      <w:r w:rsidRPr="00C654AA">
        <w:rPr>
          <w:noProof/>
        </w:rPr>
      </w:r>
      <w:r w:rsidRPr="00C654AA">
        <w:rPr>
          <w:noProof/>
        </w:rPr>
        <w:fldChar w:fldCharType="separate"/>
      </w:r>
      <w:r w:rsidR="00D1539C">
        <w:rPr>
          <w:noProof/>
        </w:rPr>
        <w:t>96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5.6.13</w:t>
      </w:r>
      <w:r>
        <w:rPr>
          <w:noProof/>
        </w:rPr>
        <w:tab/>
        <w:t>Proof of notice</w:t>
      </w:r>
      <w:r w:rsidRPr="00C654AA">
        <w:rPr>
          <w:noProof/>
        </w:rPr>
        <w:tab/>
      </w:r>
      <w:r w:rsidRPr="00C654AA">
        <w:rPr>
          <w:noProof/>
        </w:rPr>
        <w:fldChar w:fldCharType="begin"/>
      </w:r>
      <w:r w:rsidRPr="00C654AA">
        <w:rPr>
          <w:noProof/>
        </w:rPr>
        <w:instrText xml:space="preserve"> PAGEREF _Toc416351817 \h </w:instrText>
      </w:r>
      <w:r w:rsidRPr="00C654AA">
        <w:rPr>
          <w:noProof/>
        </w:rPr>
      </w:r>
      <w:r w:rsidRPr="00C654AA">
        <w:rPr>
          <w:noProof/>
        </w:rPr>
        <w:fldChar w:fldCharType="separate"/>
      </w:r>
      <w:r w:rsidR="00D1539C">
        <w:rPr>
          <w:noProof/>
        </w:rPr>
        <w:t>98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5.6.13A</w:t>
      </w:r>
      <w:r>
        <w:rPr>
          <w:noProof/>
        </w:rPr>
        <w:tab/>
        <w:t>If telephone conference facilities are available</w:t>
      </w:r>
      <w:r w:rsidRPr="00C654AA">
        <w:rPr>
          <w:noProof/>
        </w:rPr>
        <w:tab/>
      </w:r>
      <w:r w:rsidRPr="00C654AA">
        <w:rPr>
          <w:noProof/>
        </w:rPr>
        <w:fldChar w:fldCharType="begin"/>
      </w:r>
      <w:r w:rsidRPr="00C654AA">
        <w:rPr>
          <w:noProof/>
        </w:rPr>
        <w:instrText xml:space="preserve"> PAGEREF _Toc416351818 \h </w:instrText>
      </w:r>
      <w:r w:rsidRPr="00C654AA">
        <w:rPr>
          <w:noProof/>
        </w:rPr>
      </w:r>
      <w:r w:rsidRPr="00C654AA">
        <w:rPr>
          <w:noProof/>
        </w:rPr>
        <w:fldChar w:fldCharType="separate"/>
      </w:r>
      <w:r w:rsidR="00D1539C">
        <w:rPr>
          <w:noProof/>
        </w:rPr>
        <w:t>99</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5.6.13B</w:t>
      </w:r>
      <w:r>
        <w:rPr>
          <w:noProof/>
        </w:rPr>
        <w:tab/>
        <w:t>Persons, or their proxies or attorneys, participating by telephone</w:t>
      </w:r>
      <w:r w:rsidRPr="00C654AA">
        <w:rPr>
          <w:noProof/>
        </w:rPr>
        <w:tab/>
      </w:r>
      <w:r w:rsidRPr="00C654AA">
        <w:rPr>
          <w:noProof/>
        </w:rPr>
        <w:fldChar w:fldCharType="begin"/>
      </w:r>
      <w:r w:rsidRPr="00C654AA">
        <w:rPr>
          <w:noProof/>
        </w:rPr>
        <w:instrText xml:space="preserve"> PAGEREF _Toc416351819 \h </w:instrText>
      </w:r>
      <w:r w:rsidRPr="00C654AA">
        <w:rPr>
          <w:noProof/>
        </w:rPr>
      </w:r>
      <w:r w:rsidRPr="00C654AA">
        <w:rPr>
          <w:noProof/>
        </w:rPr>
        <w:fldChar w:fldCharType="separate"/>
      </w:r>
      <w:r w:rsidR="00D1539C">
        <w:rPr>
          <w:noProof/>
        </w:rPr>
        <w:t>99</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5.6.14</w:t>
      </w:r>
      <w:r>
        <w:rPr>
          <w:noProof/>
        </w:rPr>
        <w:tab/>
        <w:t>Time and place of meeting</w:t>
      </w:r>
      <w:r w:rsidRPr="00C654AA">
        <w:rPr>
          <w:noProof/>
        </w:rPr>
        <w:tab/>
      </w:r>
      <w:r w:rsidRPr="00C654AA">
        <w:rPr>
          <w:noProof/>
        </w:rPr>
        <w:fldChar w:fldCharType="begin"/>
      </w:r>
      <w:r w:rsidRPr="00C654AA">
        <w:rPr>
          <w:noProof/>
        </w:rPr>
        <w:instrText xml:space="preserve"> PAGEREF _Toc416351820 \h </w:instrText>
      </w:r>
      <w:r w:rsidRPr="00C654AA">
        <w:rPr>
          <w:noProof/>
        </w:rPr>
      </w:r>
      <w:r w:rsidRPr="00C654AA">
        <w:rPr>
          <w:noProof/>
        </w:rPr>
        <w:fldChar w:fldCharType="separate"/>
      </w:r>
      <w:r w:rsidR="00D1539C">
        <w:rPr>
          <w:noProof/>
        </w:rPr>
        <w:t>100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5.6.14A</w:t>
      </w:r>
      <w:r>
        <w:rPr>
          <w:noProof/>
        </w:rPr>
        <w:tab/>
        <w:t>Advertisement of a meeting</w:t>
      </w:r>
      <w:r w:rsidRPr="00C654AA">
        <w:rPr>
          <w:noProof/>
        </w:rPr>
        <w:tab/>
      </w:r>
      <w:r w:rsidRPr="00C654AA">
        <w:rPr>
          <w:noProof/>
        </w:rPr>
        <w:fldChar w:fldCharType="begin"/>
      </w:r>
      <w:r w:rsidRPr="00C654AA">
        <w:rPr>
          <w:noProof/>
        </w:rPr>
        <w:instrText xml:space="preserve"> PAGEREF _Toc416351821 \h </w:instrText>
      </w:r>
      <w:r w:rsidRPr="00C654AA">
        <w:rPr>
          <w:noProof/>
        </w:rPr>
      </w:r>
      <w:r w:rsidRPr="00C654AA">
        <w:rPr>
          <w:noProof/>
        </w:rPr>
        <w:fldChar w:fldCharType="separate"/>
      </w:r>
      <w:r w:rsidR="00D1539C">
        <w:rPr>
          <w:noProof/>
        </w:rPr>
        <w:t>100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5.6.14B</w:t>
      </w:r>
      <w:r>
        <w:rPr>
          <w:noProof/>
        </w:rPr>
        <w:tab/>
        <w:t>Meetings not convened in accordance with regulations</w:t>
      </w:r>
      <w:r w:rsidRPr="00C654AA">
        <w:rPr>
          <w:noProof/>
        </w:rPr>
        <w:tab/>
      </w:r>
      <w:r w:rsidRPr="00C654AA">
        <w:rPr>
          <w:noProof/>
        </w:rPr>
        <w:fldChar w:fldCharType="begin"/>
      </w:r>
      <w:r w:rsidRPr="00C654AA">
        <w:rPr>
          <w:noProof/>
        </w:rPr>
        <w:instrText xml:space="preserve"> PAGEREF _Toc416351822 \h </w:instrText>
      </w:r>
      <w:r w:rsidRPr="00C654AA">
        <w:rPr>
          <w:noProof/>
        </w:rPr>
      </w:r>
      <w:r w:rsidRPr="00C654AA">
        <w:rPr>
          <w:noProof/>
        </w:rPr>
        <w:fldChar w:fldCharType="separate"/>
      </w:r>
      <w:r w:rsidR="00D1539C">
        <w:rPr>
          <w:noProof/>
        </w:rPr>
        <w:t>101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5.6.15</w:t>
      </w:r>
      <w:r>
        <w:rPr>
          <w:noProof/>
        </w:rPr>
        <w:tab/>
        <w:t>Costs of convening meetings of creditors etc</w:t>
      </w:r>
      <w:r w:rsidRPr="00C654AA">
        <w:rPr>
          <w:noProof/>
        </w:rPr>
        <w:tab/>
      </w:r>
      <w:r w:rsidRPr="00C654AA">
        <w:rPr>
          <w:noProof/>
        </w:rPr>
        <w:fldChar w:fldCharType="begin"/>
      </w:r>
      <w:r w:rsidRPr="00C654AA">
        <w:rPr>
          <w:noProof/>
        </w:rPr>
        <w:instrText xml:space="preserve"> PAGEREF _Toc416351823 \h </w:instrText>
      </w:r>
      <w:r w:rsidRPr="00C654AA">
        <w:rPr>
          <w:noProof/>
        </w:rPr>
      </w:r>
      <w:r w:rsidRPr="00C654AA">
        <w:rPr>
          <w:noProof/>
        </w:rPr>
        <w:fldChar w:fldCharType="separate"/>
      </w:r>
      <w:r w:rsidR="00D1539C">
        <w:rPr>
          <w:noProof/>
        </w:rPr>
        <w:t>101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5.6.16</w:t>
      </w:r>
      <w:r>
        <w:rPr>
          <w:noProof/>
        </w:rPr>
        <w:tab/>
        <w:t>Quorum</w:t>
      </w:r>
      <w:r w:rsidRPr="00C654AA">
        <w:rPr>
          <w:noProof/>
        </w:rPr>
        <w:tab/>
      </w:r>
      <w:r w:rsidRPr="00C654AA">
        <w:rPr>
          <w:noProof/>
        </w:rPr>
        <w:fldChar w:fldCharType="begin"/>
      </w:r>
      <w:r w:rsidRPr="00C654AA">
        <w:rPr>
          <w:noProof/>
        </w:rPr>
        <w:instrText xml:space="preserve"> PAGEREF _Toc416351824 \h </w:instrText>
      </w:r>
      <w:r w:rsidRPr="00C654AA">
        <w:rPr>
          <w:noProof/>
        </w:rPr>
      </w:r>
      <w:r w:rsidRPr="00C654AA">
        <w:rPr>
          <w:noProof/>
        </w:rPr>
        <w:fldChar w:fldCharType="separate"/>
      </w:r>
      <w:r w:rsidR="00D1539C">
        <w:rPr>
          <w:noProof/>
        </w:rPr>
        <w:t>102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5.6.17</w:t>
      </w:r>
      <w:r>
        <w:rPr>
          <w:noProof/>
        </w:rPr>
        <w:tab/>
        <w:t>Chairperson</w:t>
      </w:r>
      <w:r w:rsidRPr="00C654AA">
        <w:rPr>
          <w:noProof/>
        </w:rPr>
        <w:tab/>
      </w:r>
      <w:r w:rsidRPr="00C654AA">
        <w:rPr>
          <w:noProof/>
        </w:rPr>
        <w:fldChar w:fldCharType="begin"/>
      </w:r>
      <w:r w:rsidRPr="00C654AA">
        <w:rPr>
          <w:noProof/>
        </w:rPr>
        <w:instrText xml:space="preserve"> PAGEREF _Toc416351825 \h </w:instrText>
      </w:r>
      <w:r w:rsidRPr="00C654AA">
        <w:rPr>
          <w:noProof/>
        </w:rPr>
      </w:r>
      <w:r w:rsidRPr="00C654AA">
        <w:rPr>
          <w:noProof/>
        </w:rPr>
        <w:fldChar w:fldCharType="separate"/>
      </w:r>
      <w:r w:rsidR="00D1539C">
        <w:rPr>
          <w:noProof/>
        </w:rPr>
        <w:t>103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5.6.18</w:t>
      </w:r>
      <w:r>
        <w:rPr>
          <w:noProof/>
        </w:rPr>
        <w:tab/>
        <w:t>Adjournment of meeting</w:t>
      </w:r>
      <w:r w:rsidRPr="00C654AA">
        <w:rPr>
          <w:noProof/>
        </w:rPr>
        <w:tab/>
      </w:r>
      <w:r w:rsidRPr="00C654AA">
        <w:rPr>
          <w:noProof/>
        </w:rPr>
        <w:fldChar w:fldCharType="begin"/>
      </w:r>
      <w:r w:rsidRPr="00C654AA">
        <w:rPr>
          <w:noProof/>
        </w:rPr>
        <w:instrText xml:space="preserve"> PAGEREF _Toc416351826 \h </w:instrText>
      </w:r>
      <w:r w:rsidRPr="00C654AA">
        <w:rPr>
          <w:noProof/>
        </w:rPr>
      </w:r>
      <w:r w:rsidRPr="00C654AA">
        <w:rPr>
          <w:noProof/>
        </w:rPr>
        <w:fldChar w:fldCharType="separate"/>
      </w:r>
      <w:r w:rsidR="00D1539C">
        <w:rPr>
          <w:noProof/>
        </w:rPr>
        <w:t>103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5.6.19</w:t>
      </w:r>
      <w:r>
        <w:rPr>
          <w:noProof/>
        </w:rPr>
        <w:tab/>
        <w:t>Voting on resolutions</w:t>
      </w:r>
      <w:r w:rsidRPr="00C654AA">
        <w:rPr>
          <w:noProof/>
        </w:rPr>
        <w:tab/>
      </w:r>
      <w:r w:rsidRPr="00C654AA">
        <w:rPr>
          <w:noProof/>
        </w:rPr>
        <w:fldChar w:fldCharType="begin"/>
      </w:r>
      <w:r w:rsidRPr="00C654AA">
        <w:rPr>
          <w:noProof/>
        </w:rPr>
        <w:instrText xml:space="preserve"> PAGEREF _Toc416351827 \h </w:instrText>
      </w:r>
      <w:r w:rsidRPr="00C654AA">
        <w:rPr>
          <w:noProof/>
        </w:rPr>
      </w:r>
      <w:r w:rsidRPr="00C654AA">
        <w:rPr>
          <w:noProof/>
        </w:rPr>
        <w:fldChar w:fldCharType="separate"/>
      </w:r>
      <w:r w:rsidR="00D1539C">
        <w:rPr>
          <w:noProof/>
        </w:rPr>
        <w:t>104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5.6.20</w:t>
      </w:r>
      <w:r>
        <w:rPr>
          <w:noProof/>
        </w:rPr>
        <w:tab/>
        <w:t>Taking a poll</w:t>
      </w:r>
      <w:r w:rsidRPr="00C654AA">
        <w:rPr>
          <w:noProof/>
        </w:rPr>
        <w:tab/>
      </w:r>
      <w:r w:rsidRPr="00C654AA">
        <w:rPr>
          <w:noProof/>
        </w:rPr>
        <w:fldChar w:fldCharType="begin"/>
      </w:r>
      <w:r w:rsidRPr="00C654AA">
        <w:rPr>
          <w:noProof/>
        </w:rPr>
        <w:instrText xml:space="preserve"> PAGEREF _Toc416351828 \h </w:instrText>
      </w:r>
      <w:r w:rsidRPr="00C654AA">
        <w:rPr>
          <w:noProof/>
        </w:rPr>
      </w:r>
      <w:r w:rsidRPr="00C654AA">
        <w:rPr>
          <w:noProof/>
        </w:rPr>
        <w:fldChar w:fldCharType="separate"/>
      </w:r>
      <w:r w:rsidR="00D1539C">
        <w:rPr>
          <w:noProof/>
        </w:rPr>
        <w:t>105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5.6.21</w:t>
      </w:r>
      <w:r>
        <w:rPr>
          <w:noProof/>
        </w:rPr>
        <w:tab/>
        <w:t>Carrying of resolutions after a poll has been demanded at a meeting of creditors</w:t>
      </w:r>
      <w:r w:rsidRPr="00C654AA">
        <w:rPr>
          <w:noProof/>
        </w:rPr>
        <w:tab/>
      </w:r>
      <w:r w:rsidRPr="00C654AA">
        <w:rPr>
          <w:noProof/>
        </w:rPr>
        <w:fldChar w:fldCharType="begin"/>
      </w:r>
      <w:r w:rsidRPr="00C654AA">
        <w:rPr>
          <w:noProof/>
        </w:rPr>
        <w:instrText xml:space="preserve"> PAGEREF _Toc416351829 \h </w:instrText>
      </w:r>
      <w:r w:rsidRPr="00C654AA">
        <w:rPr>
          <w:noProof/>
        </w:rPr>
      </w:r>
      <w:r w:rsidRPr="00C654AA">
        <w:rPr>
          <w:noProof/>
        </w:rPr>
        <w:fldChar w:fldCharType="separate"/>
      </w:r>
      <w:r w:rsidR="00D1539C">
        <w:rPr>
          <w:noProof/>
        </w:rPr>
        <w:t>105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5.6.22</w:t>
      </w:r>
      <w:r>
        <w:rPr>
          <w:noProof/>
        </w:rPr>
        <w:tab/>
        <w:t>Carrying of resolution after a poll has been demanded at a meeting of contributories or members</w:t>
      </w:r>
      <w:r w:rsidRPr="00C654AA">
        <w:rPr>
          <w:noProof/>
        </w:rPr>
        <w:tab/>
      </w:r>
      <w:r w:rsidRPr="00C654AA">
        <w:rPr>
          <w:noProof/>
        </w:rPr>
        <w:fldChar w:fldCharType="begin"/>
      </w:r>
      <w:r w:rsidRPr="00C654AA">
        <w:rPr>
          <w:noProof/>
        </w:rPr>
        <w:instrText xml:space="preserve"> PAGEREF _Toc416351830 \h </w:instrText>
      </w:r>
      <w:r w:rsidRPr="00C654AA">
        <w:rPr>
          <w:noProof/>
        </w:rPr>
      </w:r>
      <w:r w:rsidRPr="00C654AA">
        <w:rPr>
          <w:noProof/>
        </w:rPr>
        <w:fldChar w:fldCharType="separate"/>
      </w:r>
      <w:r w:rsidR="00D1539C">
        <w:rPr>
          <w:noProof/>
        </w:rPr>
        <w:t>107</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5.6.23</w:t>
      </w:r>
      <w:r>
        <w:rPr>
          <w:noProof/>
        </w:rPr>
        <w:tab/>
        <w:t>Creditors who may vote</w:t>
      </w:r>
      <w:r w:rsidRPr="00C654AA">
        <w:rPr>
          <w:noProof/>
        </w:rPr>
        <w:tab/>
      </w:r>
      <w:r w:rsidRPr="00C654AA">
        <w:rPr>
          <w:noProof/>
        </w:rPr>
        <w:fldChar w:fldCharType="begin"/>
      </w:r>
      <w:r w:rsidRPr="00C654AA">
        <w:rPr>
          <w:noProof/>
        </w:rPr>
        <w:instrText xml:space="preserve"> PAGEREF _Toc416351831 \h </w:instrText>
      </w:r>
      <w:r w:rsidRPr="00C654AA">
        <w:rPr>
          <w:noProof/>
        </w:rPr>
      </w:r>
      <w:r w:rsidRPr="00C654AA">
        <w:rPr>
          <w:noProof/>
        </w:rPr>
        <w:fldChar w:fldCharType="separate"/>
      </w:r>
      <w:r w:rsidR="00D1539C">
        <w:rPr>
          <w:noProof/>
        </w:rPr>
        <w:t>107</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5.6.23A</w:t>
      </w:r>
      <w:r>
        <w:rPr>
          <w:noProof/>
        </w:rPr>
        <w:tab/>
        <w:t>Voting status of persons by whom money is advanced to a company</w:t>
      </w:r>
      <w:r w:rsidRPr="00C654AA">
        <w:rPr>
          <w:noProof/>
        </w:rPr>
        <w:tab/>
      </w:r>
      <w:r w:rsidRPr="00C654AA">
        <w:rPr>
          <w:noProof/>
        </w:rPr>
        <w:fldChar w:fldCharType="begin"/>
      </w:r>
      <w:r w:rsidRPr="00C654AA">
        <w:rPr>
          <w:noProof/>
        </w:rPr>
        <w:instrText xml:space="preserve"> PAGEREF _Toc416351832 \h </w:instrText>
      </w:r>
      <w:r w:rsidRPr="00C654AA">
        <w:rPr>
          <w:noProof/>
        </w:rPr>
      </w:r>
      <w:r w:rsidRPr="00C654AA">
        <w:rPr>
          <w:noProof/>
        </w:rPr>
        <w:fldChar w:fldCharType="separate"/>
      </w:r>
      <w:r w:rsidR="00D1539C">
        <w:rPr>
          <w:noProof/>
        </w:rPr>
        <w:t>108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5.6.24</w:t>
      </w:r>
      <w:r>
        <w:rPr>
          <w:noProof/>
        </w:rPr>
        <w:tab/>
        <w:t>Votes of secured creditors</w:t>
      </w:r>
      <w:r w:rsidRPr="00C654AA">
        <w:rPr>
          <w:noProof/>
        </w:rPr>
        <w:tab/>
      </w:r>
      <w:r w:rsidRPr="00C654AA">
        <w:rPr>
          <w:noProof/>
        </w:rPr>
        <w:fldChar w:fldCharType="begin"/>
      </w:r>
      <w:r w:rsidRPr="00C654AA">
        <w:rPr>
          <w:noProof/>
        </w:rPr>
        <w:instrText xml:space="preserve"> PAGEREF _Toc416351833 \h </w:instrText>
      </w:r>
      <w:r w:rsidRPr="00C654AA">
        <w:rPr>
          <w:noProof/>
        </w:rPr>
      </w:r>
      <w:r w:rsidRPr="00C654AA">
        <w:rPr>
          <w:noProof/>
        </w:rPr>
        <w:fldChar w:fldCharType="separate"/>
      </w:r>
      <w:r w:rsidR="00D1539C">
        <w:rPr>
          <w:noProof/>
        </w:rPr>
        <w:t>109</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5.6.26</w:t>
      </w:r>
      <w:r>
        <w:rPr>
          <w:noProof/>
        </w:rPr>
        <w:tab/>
        <w:t>Admission and rejection of proofs for purposes of voting</w:t>
      </w:r>
      <w:r w:rsidRPr="00C654AA">
        <w:rPr>
          <w:noProof/>
        </w:rPr>
        <w:tab/>
      </w:r>
      <w:r w:rsidRPr="00C654AA">
        <w:rPr>
          <w:noProof/>
        </w:rPr>
        <w:fldChar w:fldCharType="begin"/>
      </w:r>
      <w:r w:rsidRPr="00C654AA">
        <w:rPr>
          <w:noProof/>
        </w:rPr>
        <w:instrText xml:space="preserve"> PAGEREF _Toc416351834 \h </w:instrText>
      </w:r>
      <w:r w:rsidRPr="00C654AA">
        <w:rPr>
          <w:noProof/>
        </w:rPr>
      </w:r>
      <w:r w:rsidRPr="00C654AA">
        <w:rPr>
          <w:noProof/>
        </w:rPr>
        <w:fldChar w:fldCharType="separate"/>
      </w:r>
      <w:r w:rsidR="00D1539C">
        <w:rPr>
          <w:noProof/>
        </w:rPr>
        <w:t>109</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5.6.27</w:t>
      </w:r>
      <w:r>
        <w:rPr>
          <w:noProof/>
        </w:rPr>
        <w:tab/>
        <w:t>Minutes of meeting</w:t>
      </w:r>
      <w:r w:rsidRPr="00C654AA">
        <w:rPr>
          <w:noProof/>
        </w:rPr>
        <w:tab/>
      </w:r>
      <w:r w:rsidRPr="00C654AA">
        <w:rPr>
          <w:noProof/>
        </w:rPr>
        <w:fldChar w:fldCharType="begin"/>
      </w:r>
      <w:r w:rsidRPr="00C654AA">
        <w:rPr>
          <w:noProof/>
        </w:rPr>
        <w:instrText xml:space="preserve"> PAGEREF _Toc416351835 \h </w:instrText>
      </w:r>
      <w:r w:rsidRPr="00C654AA">
        <w:rPr>
          <w:noProof/>
        </w:rPr>
      </w:r>
      <w:r w:rsidRPr="00C654AA">
        <w:rPr>
          <w:noProof/>
        </w:rPr>
        <w:fldChar w:fldCharType="separate"/>
      </w:r>
      <w:r w:rsidR="00D1539C">
        <w:rPr>
          <w:noProof/>
        </w:rPr>
        <w:t>110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5.6.28</w:t>
      </w:r>
      <w:r>
        <w:rPr>
          <w:noProof/>
        </w:rPr>
        <w:tab/>
        <w:t>Appointment of proxies</w:t>
      </w:r>
      <w:r w:rsidRPr="00C654AA">
        <w:rPr>
          <w:noProof/>
        </w:rPr>
        <w:tab/>
      </w:r>
      <w:r w:rsidRPr="00C654AA">
        <w:rPr>
          <w:noProof/>
        </w:rPr>
        <w:fldChar w:fldCharType="begin"/>
      </w:r>
      <w:r w:rsidRPr="00C654AA">
        <w:rPr>
          <w:noProof/>
        </w:rPr>
        <w:instrText xml:space="preserve"> PAGEREF _Toc416351836 \h </w:instrText>
      </w:r>
      <w:r w:rsidRPr="00C654AA">
        <w:rPr>
          <w:noProof/>
        </w:rPr>
      </w:r>
      <w:r w:rsidRPr="00C654AA">
        <w:rPr>
          <w:noProof/>
        </w:rPr>
        <w:fldChar w:fldCharType="separate"/>
      </w:r>
      <w:r w:rsidR="00D1539C">
        <w:rPr>
          <w:noProof/>
        </w:rPr>
        <w:t>111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5.6.29</w:t>
      </w:r>
      <w:r>
        <w:rPr>
          <w:noProof/>
        </w:rPr>
        <w:tab/>
        <w:t>Form of proxies</w:t>
      </w:r>
      <w:r w:rsidRPr="00C654AA">
        <w:rPr>
          <w:noProof/>
        </w:rPr>
        <w:tab/>
      </w:r>
      <w:r w:rsidRPr="00C654AA">
        <w:rPr>
          <w:noProof/>
        </w:rPr>
        <w:fldChar w:fldCharType="begin"/>
      </w:r>
      <w:r w:rsidRPr="00C654AA">
        <w:rPr>
          <w:noProof/>
        </w:rPr>
        <w:instrText xml:space="preserve"> PAGEREF _Toc416351837 \h </w:instrText>
      </w:r>
      <w:r w:rsidRPr="00C654AA">
        <w:rPr>
          <w:noProof/>
        </w:rPr>
      </w:r>
      <w:r w:rsidRPr="00C654AA">
        <w:rPr>
          <w:noProof/>
        </w:rPr>
        <w:fldChar w:fldCharType="separate"/>
      </w:r>
      <w:r w:rsidR="00D1539C">
        <w:rPr>
          <w:noProof/>
        </w:rPr>
        <w:t>112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5.6.30</w:t>
      </w:r>
      <w:r>
        <w:rPr>
          <w:noProof/>
        </w:rPr>
        <w:tab/>
        <w:t>Instruments of proxy</w:t>
      </w:r>
      <w:r w:rsidRPr="00C654AA">
        <w:rPr>
          <w:noProof/>
        </w:rPr>
        <w:tab/>
      </w:r>
      <w:r w:rsidRPr="00C654AA">
        <w:rPr>
          <w:noProof/>
        </w:rPr>
        <w:fldChar w:fldCharType="begin"/>
      </w:r>
      <w:r w:rsidRPr="00C654AA">
        <w:rPr>
          <w:noProof/>
        </w:rPr>
        <w:instrText xml:space="preserve"> PAGEREF _Toc416351838 \h </w:instrText>
      </w:r>
      <w:r w:rsidRPr="00C654AA">
        <w:rPr>
          <w:noProof/>
        </w:rPr>
      </w:r>
      <w:r w:rsidRPr="00C654AA">
        <w:rPr>
          <w:noProof/>
        </w:rPr>
        <w:fldChar w:fldCharType="separate"/>
      </w:r>
      <w:r w:rsidR="00D1539C">
        <w:rPr>
          <w:noProof/>
        </w:rPr>
        <w:t>114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5.6.31</w:t>
      </w:r>
      <w:r>
        <w:rPr>
          <w:noProof/>
        </w:rPr>
        <w:tab/>
        <w:t>Proxy forms to accompany notice of meetings</w:t>
      </w:r>
      <w:r w:rsidRPr="00C654AA">
        <w:rPr>
          <w:noProof/>
        </w:rPr>
        <w:tab/>
      </w:r>
      <w:r w:rsidRPr="00C654AA">
        <w:rPr>
          <w:noProof/>
        </w:rPr>
        <w:fldChar w:fldCharType="begin"/>
      </w:r>
      <w:r w:rsidRPr="00C654AA">
        <w:rPr>
          <w:noProof/>
        </w:rPr>
        <w:instrText xml:space="preserve"> PAGEREF _Toc416351839 \h </w:instrText>
      </w:r>
      <w:r w:rsidRPr="00C654AA">
        <w:rPr>
          <w:noProof/>
        </w:rPr>
      </w:r>
      <w:r w:rsidRPr="00C654AA">
        <w:rPr>
          <w:noProof/>
        </w:rPr>
        <w:fldChar w:fldCharType="separate"/>
      </w:r>
      <w:r w:rsidR="00D1539C">
        <w:rPr>
          <w:noProof/>
        </w:rPr>
        <w:t>114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5.6.31A</w:t>
      </w:r>
      <w:r>
        <w:rPr>
          <w:noProof/>
        </w:rPr>
        <w:tab/>
        <w:t>Person may attend and vote by attorney</w:t>
      </w:r>
      <w:r w:rsidRPr="00C654AA">
        <w:rPr>
          <w:noProof/>
        </w:rPr>
        <w:tab/>
      </w:r>
      <w:r w:rsidRPr="00C654AA">
        <w:rPr>
          <w:noProof/>
        </w:rPr>
        <w:fldChar w:fldCharType="begin"/>
      </w:r>
      <w:r w:rsidRPr="00C654AA">
        <w:rPr>
          <w:noProof/>
        </w:rPr>
        <w:instrText xml:space="preserve"> PAGEREF _Toc416351840 \h </w:instrText>
      </w:r>
      <w:r w:rsidRPr="00C654AA">
        <w:rPr>
          <w:noProof/>
        </w:rPr>
      </w:r>
      <w:r w:rsidRPr="00C654AA">
        <w:rPr>
          <w:noProof/>
        </w:rPr>
        <w:fldChar w:fldCharType="separate"/>
      </w:r>
      <w:r w:rsidR="00D1539C">
        <w:rPr>
          <w:noProof/>
        </w:rPr>
        <w:t>114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5.6.32</w:t>
      </w:r>
      <w:r>
        <w:rPr>
          <w:noProof/>
        </w:rPr>
        <w:tab/>
        <w:t>Liquidator etc may act as proxy</w:t>
      </w:r>
      <w:r w:rsidRPr="00C654AA">
        <w:rPr>
          <w:noProof/>
        </w:rPr>
        <w:tab/>
      </w:r>
      <w:r w:rsidRPr="00C654AA">
        <w:rPr>
          <w:noProof/>
        </w:rPr>
        <w:fldChar w:fldCharType="begin"/>
      </w:r>
      <w:r w:rsidRPr="00C654AA">
        <w:rPr>
          <w:noProof/>
        </w:rPr>
        <w:instrText xml:space="preserve"> PAGEREF _Toc416351841 \h </w:instrText>
      </w:r>
      <w:r w:rsidRPr="00C654AA">
        <w:rPr>
          <w:noProof/>
        </w:rPr>
      </w:r>
      <w:r w:rsidRPr="00C654AA">
        <w:rPr>
          <w:noProof/>
        </w:rPr>
        <w:fldChar w:fldCharType="separate"/>
      </w:r>
      <w:r w:rsidR="00D1539C">
        <w:rPr>
          <w:noProof/>
        </w:rPr>
        <w:t>115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5.6.33</w:t>
      </w:r>
      <w:r>
        <w:rPr>
          <w:noProof/>
        </w:rPr>
        <w:tab/>
        <w:t>Voting by proxy if financially interested</w:t>
      </w:r>
      <w:r w:rsidRPr="00C654AA">
        <w:rPr>
          <w:noProof/>
        </w:rPr>
        <w:tab/>
      </w:r>
      <w:r w:rsidRPr="00C654AA">
        <w:rPr>
          <w:noProof/>
        </w:rPr>
        <w:fldChar w:fldCharType="begin"/>
      </w:r>
      <w:r w:rsidRPr="00C654AA">
        <w:rPr>
          <w:noProof/>
        </w:rPr>
        <w:instrText xml:space="preserve"> PAGEREF _Toc416351842 \h </w:instrText>
      </w:r>
      <w:r w:rsidRPr="00C654AA">
        <w:rPr>
          <w:noProof/>
        </w:rPr>
      </w:r>
      <w:r w:rsidRPr="00C654AA">
        <w:rPr>
          <w:noProof/>
        </w:rPr>
        <w:fldChar w:fldCharType="separate"/>
      </w:r>
      <w:r w:rsidR="00D1539C">
        <w:rPr>
          <w:noProof/>
        </w:rPr>
        <w:t>115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5.6.34</w:t>
      </w:r>
      <w:r>
        <w:rPr>
          <w:noProof/>
        </w:rPr>
        <w:tab/>
        <w:t>Liquidator etc may appoint deputy</w:t>
      </w:r>
      <w:r w:rsidRPr="00C654AA">
        <w:rPr>
          <w:noProof/>
        </w:rPr>
        <w:tab/>
      </w:r>
      <w:r w:rsidRPr="00C654AA">
        <w:rPr>
          <w:noProof/>
        </w:rPr>
        <w:fldChar w:fldCharType="begin"/>
      </w:r>
      <w:r w:rsidRPr="00C654AA">
        <w:rPr>
          <w:noProof/>
        </w:rPr>
        <w:instrText xml:space="preserve"> PAGEREF _Toc416351843 \h </w:instrText>
      </w:r>
      <w:r w:rsidRPr="00C654AA">
        <w:rPr>
          <w:noProof/>
        </w:rPr>
      </w:r>
      <w:r w:rsidRPr="00C654AA">
        <w:rPr>
          <w:noProof/>
        </w:rPr>
        <w:fldChar w:fldCharType="separate"/>
      </w:r>
      <w:r w:rsidR="00D1539C">
        <w:rPr>
          <w:noProof/>
        </w:rPr>
        <w:t>115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5.6.36</w:t>
      </w:r>
      <w:r>
        <w:rPr>
          <w:noProof/>
        </w:rPr>
        <w:tab/>
        <w:t>Time for lodging proxies</w:t>
      </w:r>
      <w:r w:rsidRPr="00C654AA">
        <w:rPr>
          <w:noProof/>
        </w:rPr>
        <w:tab/>
      </w:r>
      <w:r w:rsidRPr="00C654AA">
        <w:rPr>
          <w:noProof/>
        </w:rPr>
        <w:fldChar w:fldCharType="begin"/>
      </w:r>
      <w:r w:rsidRPr="00C654AA">
        <w:rPr>
          <w:noProof/>
        </w:rPr>
        <w:instrText xml:space="preserve"> PAGEREF _Toc416351844 \h </w:instrText>
      </w:r>
      <w:r w:rsidRPr="00C654AA">
        <w:rPr>
          <w:noProof/>
        </w:rPr>
      </w:r>
      <w:r w:rsidRPr="00C654AA">
        <w:rPr>
          <w:noProof/>
        </w:rPr>
        <w:fldChar w:fldCharType="separate"/>
      </w:r>
      <w:r w:rsidR="00D1539C">
        <w:rPr>
          <w:noProof/>
        </w:rPr>
        <w:t>116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5.6.36A</w:t>
      </w:r>
      <w:r>
        <w:rPr>
          <w:noProof/>
        </w:rPr>
        <w:tab/>
        <w:t>Facsimile copies of proxies</w:t>
      </w:r>
      <w:r w:rsidRPr="00C654AA">
        <w:rPr>
          <w:noProof/>
        </w:rPr>
        <w:tab/>
      </w:r>
      <w:r w:rsidRPr="00C654AA">
        <w:rPr>
          <w:noProof/>
        </w:rPr>
        <w:fldChar w:fldCharType="begin"/>
      </w:r>
      <w:r w:rsidRPr="00C654AA">
        <w:rPr>
          <w:noProof/>
        </w:rPr>
        <w:instrText xml:space="preserve"> PAGEREF _Toc416351845 \h </w:instrText>
      </w:r>
      <w:r w:rsidRPr="00C654AA">
        <w:rPr>
          <w:noProof/>
        </w:rPr>
      </w:r>
      <w:r w:rsidRPr="00C654AA">
        <w:rPr>
          <w:noProof/>
        </w:rPr>
        <w:fldChar w:fldCharType="separate"/>
      </w:r>
      <w:r w:rsidR="00D1539C">
        <w:rPr>
          <w:noProof/>
        </w:rPr>
        <w:t>116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5.6.37</w:t>
      </w:r>
      <w:r>
        <w:rPr>
          <w:noProof/>
        </w:rPr>
        <w:tab/>
        <w:t>Establishing title to priority</w:t>
      </w:r>
      <w:r w:rsidRPr="00C654AA">
        <w:rPr>
          <w:noProof/>
        </w:rPr>
        <w:tab/>
      </w:r>
      <w:r w:rsidRPr="00C654AA">
        <w:rPr>
          <w:noProof/>
        </w:rPr>
        <w:fldChar w:fldCharType="begin"/>
      </w:r>
      <w:r w:rsidRPr="00C654AA">
        <w:rPr>
          <w:noProof/>
        </w:rPr>
        <w:instrText xml:space="preserve"> PAGEREF _Toc416351846 \h </w:instrText>
      </w:r>
      <w:r w:rsidRPr="00C654AA">
        <w:rPr>
          <w:noProof/>
        </w:rPr>
      </w:r>
      <w:r w:rsidRPr="00C654AA">
        <w:rPr>
          <w:noProof/>
        </w:rPr>
        <w:fldChar w:fldCharType="separate"/>
      </w:r>
      <w:r w:rsidR="00D1539C">
        <w:rPr>
          <w:noProof/>
        </w:rPr>
        <w:t>116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5.6.39</w:t>
      </w:r>
      <w:r>
        <w:rPr>
          <w:noProof/>
        </w:rPr>
        <w:tab/>
        <w:t>Notice to submit particulars of debt or claim</w:t>
      </w:r>
      <w:r w:rsidRPr="00C654AA">
        <w:rPr>
          <w:noProof/>
        </w:rPr>
        <w:tab/>
      </w:r>
      <w:r w:rsidRPr="00C654AA">
        <w:rPr>
          <w:noProof/>
        </w:rPr>
        <w:fldChar w:fldCharType="begin"/>
      </w:r>
      <w:r w:rsidRPr="00C654AA">
        <w:rPr>
          <w:noProof/>
        </w:rPr>
        <w:instrText xml:space="preserve"> PAGEREF _Toc416351847 \h </w:instrText>
      </w:r>
      <w:r w:rsidRPr="00C654AA">
        <w:rPr>
          <w:noProof/>
        </w:rPr>
      </w:r>
      <w:r w:rsidRPr="00C654AA">
        <w:rPr>
          <w:noProof/>
        </w:rPr>
        <w:fldChar w:fldCharType="separate"/>
      </w:r>
      <w:r w:rsidR="00D1539C">
        <w:rPr>
          <w:noProof/>
        </w:rPr>
        <w:t>116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5.6.40</w:t>
      </w:r>
      <w:r>
        <w:rPr>
          <w:noProof/>
        </w:rPr>
        <w:tab/>
        <w:t>Preparation of a proof of debt or claim</w:t>
      </w:r>
      <w:r w:rsidRPr="00C654AA">
        <w:rPr>
          <w:noProof/>
        </w:rPr>
        <w:tab/>
      </w:r>
      <w:r w:rsidRPr="00C654AA">
        <w:rPr>
          <w:noProof/>
        </w:rPr>
        <w:fldChar w:fldCharType="begin"/>
      </w:r>
      <w:r w:rsidRPr="00C654AA">
        <w:rPr>
          <w:noProof/>
        </w:rPr>
        <w:instrText xml:space="preserve"> PAGEREF _Toc416351848 \h </w:instrText>
      </w:r>
      <w:r w:rsidRPr="00C654AA">
        <w:rPr>
          <w:noProof/>
        </w:rPr>
      </w:r>
      <w:r w:rsidRPr="00C654AA">
        <w:rPr>
          <w:noProof/>
        </w:rPr>
        <w:fldChar w:fldCharType="separate"/>
      </w:r>
      <w:r w:rsidR="00D1539C">
        <w:rPr>
          <w:noProof/>
        </w:rPr>
        <w:t>117</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5.6.41</w:t>
      </w:r>
      <w:r>
        <w:rPr>
          <w:noProof/>
        </w:rPr>
        <w:tab/>
        <w:t>Disclosure of security</w:t>
      </w:r>
      <w:r w:rsidRPr="00C654AA">
        <w:rPr>
          <w:noProof/>
        </w:rPr>
        <w:tab/>
      </w:r>
      <w:r w:rsidRPr="00C654AA">
        <w:rPr>
          <w:noProof/>
        </w:rPr>
        <w:fldChar w:fldCharType="begin"/>
      </w:r>
      <w:r w:rsidRPr="00C654AA">
        <w:rPr>
          <w:noProof/>
        </w:rPr>
        <w:instrText xml:space="preserve"> PAGEREF _Toc416351849 \h </w:instrText>
      </w:r>
      <w:r w:rsidRPr="00C654AA">
        <w:rPr>
          <w:noProof/>
        </w:rPr>
      </w:r>
      <w:r w:rsidRPr="00C654AA">
        <w:rPr>
          <w:noProof/>
        </w:rPr>
        <w:fldChar w:fldCharType="separate"/>
      </w:r>
      <w:r w:rsidR="00D1539C">
        <w:rPr>
          <w:noProof/>
        </w:rPr>
        <w:t>117</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5.6.42</w:t>
      </w:r>
      <w:r>
        <w:rPr>
          <w:noProof/>
        </w:rPr>
        <w:tab/>
        <w:t>Discounts</w:t>
      </w:r>
      <w:r w:rsidRPr="00C654AA">
        <w:rPr>
          <w:noProof/>
        </w:rPr>
        <w:tab/>
      </w:r>
      <w:r w:rsidRPr="00C654AA">
        <w:rPr>
          <w:noProof/>
        </w:rPr>
        <w:fldChar w:fldCharType="begin"/>
      </w:r>
      <w:r w:rsidRPr="00C654AA">
        <w:rPr>
          <w:noProof/>
        </w:rPr>
        <w:instrText xml:space="preserve"> PAGEREF _Toc416351850 \h </w:instrText>
      </w:r>
      <w:r w:rsidRPr="00C654AA">
        <w:rPr>
          <w:noProof/>
        </w:rPr>
      </w:r>
      <w:r w:rsidRPr="00C654AA">
        <w:rPr>
          <w:noProof/>
        </w:rPr>
        <w:fldChar w:fldCharType="separate"/>
      </w:r>
      <w:r w:rsidR="00D1539C">
        <w:rPr>
          <w:noProof/>
        </w:rPr>
        <w:t>117</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5.6.43</w:t>
      </w:r>
      <w:r>
        <w:rPr>
          <w:noProof/>
        </w:rPr>
        <w:tab/>
        <w:t>Periodical payments</w:t>
      </w:r>
      <w:r w:rsidRPr="00C654AA">
        <w:rPr>
          <w:noProof/>
        </w:rPr>
        <w:tab/>
      </w:r>
      <w:r w:rsidRPr="00C654AA">
        <w:rPr>
          <w:noProof/>
        </w:rPr>
        <w:fldChar w:fldCharType="begin"/>
      </w:r>
      <w:r w:rsidRPr="00C654AA">
        <w:rPr>
          <w:noProof/>
        </w:rPr>
        <w:instrText xml:space="preserve"> PAGEREF _Toc416351851 \h </w:instrText>
      </w:r>
      <w:r w:rsidRPr="00C654AA">
        <w:rPr>
          <w:noProof/>
        </w:rPr>
      </w:r>
      <w:r w:rsidRPr="00C654AA">
        <w:rPr>
          <w:noProof/>
        </w:rPr>
        <w:fldChar w:fldCharType="separate"/>
      </w:r>
      <w:r w:rsidR="00D1539C">
        <w:rPr>
          <w:noProof/>
        </w:rPr>
        <w:t>117</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5.6.43A</w:t>
      </w:r>
      <w:r>
        <w:rPr>
          <w:noProof/>
        </w:rPr>
        <w:tab/>
        <w:t>Debt or claim of uncertain value—appeal to Court</w:t>
      </w:r>
      <w:r w:rsidRPr="00C654AA">
        <w:rPr>
          <w:noProof/>
        </w:rPr>
        <w:tab/>
      </w:r>
      <w:r w:rsidRPr="00C654AA">
        <w:rPr>
          <w:noProof/>
        </w:rPr>
        <w:fldChar w:fldCharType="begin"/>
      </w:r>
      <w:r w:rsidRPr="00C654AA">
        <w:rPr>
          <w:noProof/>
        </w:rPr>
        <w:instrText xml:space="preserve"> PAGEREF _Toc416351852 \h </w:instrText>
      </w:r>
      <w:r w:rsidRPr="00C654AA">
        <w:rPr>
          <w:noProof/>
        </w:rPr>
      </w:r>
      <w:r w:rsidRPr="00C654AA">
        <w:rPr>
          <w:noProof/>
        </w:rPr>
        <w:fldChar w:fldCharType="separate"/>
      </w:r>
      <w:r w:rsidR="00D1539C">
        <w:rPr>
          <w:noProof/>
        </w:rPr>
        <w:t>118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5.6.44</w:t>
      </w:r>
      <w:r>
        <w:rPr>
          <w:noProof/>
        </w:rPr>
        <w:tab/>
        <w:t>Debt discount rate (Act s 554B)</w:t>
      </w:r>
      <w:r w:rsidRPr="00C654AA">
        <w:rPr>
          <w:noProof/>
        </w:rPr>
        <w:tab/>
      </w:r>
      <w:r w:rsidRPr="00C654AA">
        <w:rPr>
          <w:noProof/>
        </w:rPr>
        <w:fldChar w:fldCharType="begin"/>
      </w:r>
      <w:r w:rsidRPr="00C654AA">
        <w:rPr>
          <w:noProof/>
        </w:rPr>
        <w:instrText xml:space="preserve"> PAGEREF _Toc416351853 \h </w:instrText>
      </w:r>
      <w:r w:rsidRPr="00C654AA">
        <w:rPr>
          <w:noProof/>
        </w:rPr>
      </w:r>
      <w:r w:rsidRPr="00C654AA">
        <w:rPr>
          <w:noProof/>
        </w:rPr>
        <w:fldChar w:fldCharType="separate"/>
      </w:r>
      <w:r w:rsidR="00D1539C">
        <w:rPr>
          <w:noProof/>
        </w:rPr>
        <w:t>118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5.6.45</w:t>
      </w:r>
      <w:r>
        <w:rPr>
          <w:noProof/>
        </w:rPr>
        <w:tab/>
        <w:t>Employees’ wages</w:t>
      </w:r>
      <w:r w:rsidRPr="00C654AA">
        <w:rPr>
          <w:noProof/>
        </w:rPr>
        <w:tab/>
      </w:r>
      <w:r w:rsidRPr="00C654AA">
        <w:rPr>
          <w:noProof/>
        </w:rPr>
        <w:fldChar w:fldCharType="begin"/>
      </w:r>
      <w:r w:rsidRPr="00C654AA">
        <w:rPr>
          <w:noProof/>
        </w:rPr>
        <w:instrText xml:space="preserve"> PAGEREF _Toc416351854 \h </w:instrText>
      </w:r>
      <w:r w:rsidRPr="00C654AA">
        <w:rPr>
          <w:noProof/>
        </w:rPr>
      </w:r>
      <w:r w:rsidRPr="00C654AA">
        <w:rPr>
          <w:noProof/>
        </w:rPr>
        <w:fldChar w:fldCharType="separate"/>
      </w:r>
      <w:r w:rsidR="00D1539C">
        <w:rPr>
          <w:noProof/>
        </w:rPr>
        <w:t>118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5.6.46</w:t>
      </w:r>
      <w:r>
        <w:rPr>
          <w:noProof/>
        </w:rPr>
        <w:tab/>
        <w:t>Production of bill of exchange and promissory note</w:t>
      </w:r>
      <w:r w:rsidRPr="00C654AA">
        <w:rPr>
          <w:noProof/>
        </w:rPr>
        <w:tab/>
      </w:r>
      <w:r w:rsidRPr="00C654AA">
        <w:rPr>
          <w:noProof/>
        </w:rPr>
        <w:fldChar w:fldCharType="begin"/>
      </w:r>
      <w:r w:rsidRPr="00C654AA">
        <w:rPr>
          <w:noProof/>
        </w:rPr>
        <w:instrText xml:space="preserve"> PAGEREF _Toc416351855 \h </w:instrText>
      </w:r>
      <w:r w:rsidRPr="00C654AA">
        <w:rPr>
          <w:noProof/>
        </w:rPr>
      </w:r>
      <w:r w:rsidRPr="00C654AA">
        <w:rPr>
          <w:noProof/>
        </w:rPr>
        <w:fldChar w:fldCharType="separate"/>
      </w:r>
      <w:r w:rsidR="00D1539C">
        <w:rPr>
          <w:noProof/>
        </w:rPr>
        <w:t>119</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5.6.47</w:t>
      </w:r>
      <w:r>
        <w:rPr>
          <w:noProof/>
        </w:rPr>
        <w:tab/>
        <w:t>Admission of debt or claim without formal proof</w:t>
      </w:r>
      <w:r w:rsidRPr="00C654AA">
        <w:rPr>
          <w:noProof/>
        </w:rPr>
        <w:tab/>
      </w:r>
      <w:r w:rsidRPr="00C654AA">
        <w:rPr>
          <w:noProof/>
        </w:rPr>
        <w:fldChar w:fldCharType="begin"/>
      </w:r>
      <w:r w:rsidRPr="00C654AA">
        <w:rPr>
          <w:noProof/>
        </w:rPr>
        <w:instrText xml:space="preserve"> PAGEREF _Toc416351856 \h </w:instrText>
      </w:r>
      <w:r w:rsidRPr="00C654AA">
        <w:rPr>
          <w:noProof/>
        </w:rPr>
      </w:r>
      <w:r w:rsidRPr="00C654AA">
        <w:rPr>
          <w:noProof/>
        </w:rPr>
        <w:fldChar w:fldCharType="separate"/>
      </w:r>
      <w:r w:rsidR="00D1539C">
        <w:rPr>
          <w:noProof/>
        </w:rPr>
        <w:t>119</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5.6.48</w:t>
      </w:r>
      <w:r>
        <w:rPr>
          <w:noProof/>
        </w:rPr>
        <w:tab/>
        <w:t>Notice to creditors to submit formal proof</w:t>
      </w:r>
      <w:r w:rsidRPr="00C654AA">
        <w:rPr>
          <w:noProof/>
        </w:rPr>
        <w:tab/>
      </w:r>
      <w:r w:rsidRPr="00C654AA">
        <w:rPr>
          <w:noProof/>
        </w:rPr>
        <w:fldChar w:fldCharType="begin"/>
      </w:r>
      <w:r w:rsidRPr="00C654AA">
        <w:rPr>
          <w:noProof/>
        </w:rPr>
        <w:instrText xml:space="preserve"> PAGEREF _Toc416351857 \h </w:instrText>
      </w:r>
      <w:r w:rsidRPr="00C654AA">
        <w:rPr>
          <w:noProof/>
        </w:rPr>
      </w:r>
      <w:r w:rsidRPr="00C654AA">
        <w:rPr>
          <w:noProof/>
        </w:rPr>
        <w:fldChar w:fldCharType="separate"/>
      </w:r>
      <w:r w:rsidR="00D1539C">
        <w:rPr>
          <w:noProof/>
        </w:rPr>
        <w:t>120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5.6.49</w:t>
      </w:r>
      <w:r>
        <w:rPr>
          <w:noProof/>
        </w:rPr>
        <w:tab/>
        <w:t>Formal proof of debt or claim</w:t>
      </w:r>
      <w:r w:rsidRPr="00C654AA">
        <w:rPr>
          <w:noProof/>
        </w:rPr>
        <w:tab/>
      </w:r>
      <w:r w:rsidRPr="00C654AA">
        <w:rPr>
          <w:noProof/>
        </w:rPr>
        <w:fldChar w:fldCharType="begin"/>
      </w:r>
      <w:r w:rsidRPr="00C654AA">
        <w:rPr>
          <w:noProof/>
        </w:rPr>
        <w:instrText xml:space="preserve"> PAGEREF _Toc416351858 \h </w:instrText>
      </w:r>
      <w:r w:rsidRPr="00C654AA">
        <w:rPr>
          <w:noProof/>
        </w:rPr>
      </w:r>
      <w:r w:rsidRPr="00C654AA">
        <w:rPr>
          <w:noProof/>
        </w:rPr>
        <w:fldChar w:fldCharType="separate"/>
      </w:r>
      <w:r w:rsidR="00D1539C">
        <w:rPr>
          <w:noProof/>
        </w:rPr>
        <w:t>120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5.6.50</w:t>
      </w:r>
      <w:r>
        <w:rPr>
          <w:noProof/>
        </w:rPr>
        <w:tab/>
        <w:t>Contents of formal proof of debt or claim</w:t>
      </w:r>
      <w:r w:rsidRPr="00C654AA">
        <w:rPr>
          <w:noProof/>
        </w:rPr>
        <w:tab/>
      </w:r>
      <w:r w:rsidRPr="00C654AA">
        <w:rPr>
          <w:noProof/>
        </w:rPr>
        <w:fldChar w:fldCharType="begin"/>
      </w:r>
      <w:r w:rsidRPr="00C654AA">
        <w:rPr>
          <w:noProof/>
        </w:rPr>
        <w:instrText xml:space="preserve"> PAGEREF _Toc416351859 \h </w:instrText>
      </w:r>
      <w:r w:rsidRPr="00C654AA">
        <w:rPr>
          <w:noProof/>
        </w:rPr>
      </w:r>
      <w:r w:rsidRPr="00C654AA">
        <w:rPr>
          <w:noProof/>
        </w:rPr>
        <w:fldChar w:fldCharType="separate"/>
      </w:r>
      <w:r w:rsidR="00D1539C">
        <w:rPr>
          <w:noProof/>
        </w:rPr>
        <w:t>121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5.6.51</w:t>
      </w:r>
      <w:r>
        <w:rPr>
          <w:noProof/>
        </w:rPr>
        <w:tab/>
        <w:t>Costs of proof</w:t>
      </w:r>
      <w:r w:rsidRPr="00C654AA">
        <w:rPr>
          <w:noProof/>
        </w:rPr>
        <w:tab/>
      </w:r>
      <w:r w:rsidRPr="00C654AA">
        <w:rPr>
          <w:noProof/>
        </w:rPr>
        <w:fldChar w:fldCharType="begin"/>
      </w:r>
      <w:r w:rsidRPr="00C654AA">
        <w:rPr>
          <w:noProof/>
        </w:rPr>
        <w:instrText xml:space="preserve"> PAGEREF _Toc416351860 \h </w:instrText>
      </w:r>
      <w:r w:rsidRPr="00C654AA">
        <w:rPr>
          <w:noProof/>
        </w:rPr>
      </w:r>
      <w:r w:rsidRPr="00C654AA">
        <w:rPr>
          <w:noProof/>
        </w:rPr>
        <w:fldChar w:fldCharType="separate"/>
      </w:r>
      <w:r w:rsidR="00D1539C">
        <w:rPr>
          <w:noProof/>
        </w:rPr>
        <w:t>121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5.6.52</w:t>
      </w:r>
      <w:r>
        <w:rPr>
          <w:noProof/>
        </w:rPr>
        <w:tab/>
        <w:t>Liquidator to notify receipt of proof of debt or claim</w:t>
      </w:r>
      <w:r w:rsidRPr="00C654AA">
        <w:rPr>
          <w:noProof/>
        </w:rPr>
        <w:tab/>
      </w:r>
      <w:r w:rsidRPr="00C654AA">
        <w:rPr>
          <w:noProof/>
        </w:rPr>
        <w:fldChar w:fldCharType="begin"/>
      </w:r>
      <w:r w:rsidRPr="00C654AA">
        <w:rPr>
          <w:noProof/>
        </w:rPr>
        <w:instrText xml:space="preserve"> PAGEREF _Toc416351861 \h </w:instrText>
      </w:r>
      <w:r w:rsidRPr="00C654AA">
        <w:rPr>
          <w:noProof/>
        </w:rPr>
      </w:r>
      <w:r w:rsidRPr="00C654AA">
        <w:rPr>
          <w:noProof/>
        </w:rPr>
        <w:fldChar w:fldCharType="separate"/>
      </w:r>
      <w:r w:rsidR="00D1539C">
        <w:rPr>
          <w:noProof/>
        </w:rPr>
        <w:t>121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5.6.53</w:t>
      </w:r>
      <w:r>
        <w:rPr>
          <w:noProof/>
        </w:rPr>
        <w:tab/>
        <w:t>Time for liquidator to deal with proofs</w:t>
      </w:r>
      <w:r w:rsidRPr="00C654AA">
        <w:rPr>
          <w:noProof/>
        </w:rPr>
        <w:tab/>
      </w:r>
      <w:r w:rsidRPr="00C654AA">
        <w:rPr>
          <w:noProof/>
        </w:rPr>
        <w:fldChar w:fldCharType="begin"/>
      </w:r>
      <w:r w:rsidRPr="00C654AA">
        <w:rPr>
          <w:noProof/>
        </w:rPr>
        <w:instrText xml:space="preserve"> PAGEREF _Toc416351862 \h </w:instrText>
      </w:r>
      <w:r w:rsidRPr="00C654AA">
        <w:rPr>
          <w:noProof/>
        </w:rPr>
      </w:r>
      <w:r w:rsidRPr="00C654AA">
        <w:rPr>
          <w:noProof/>
        </w:rPr>
        <w:fldChar w:fldCharType="separate"/>
      </w:r>
      <w:r w:rsidR="00D1539C">
        <w:rPr>
          <w:noProof/>
        </w:rPr>
        <w:t>121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5.6.54</w:t>
      </w:r>
      <w:r>
        <w:rPr>
          <w:noProof/>
        </w:rPr>
        <w:tab/>
        <w:t>Grounds of rejection and notice to creditor</w:t>
      </w:r>
      <w:r w:rsidRPr="00C654AA">
        <w:rPr>
          <w:noProof/>
        </w:rPr>
        <w:tab/>
      </w:r>
      <w:r w:rsidRPr="00C654AA">
        <w:rPr>
          <w:noProof/>
        </w:rPr>
        <w:fldChar w:fldCharType="begin"/>
      </w:r>
      <w:r w:rsidRPr="00C654AA">
        <w:rPr>
          <w:noProof/>
        </w:rPr>
        <w:instrText xml:space="preserve"> PAGEREF _Toc416351863 \h </w:instrText>
      </w:r>
      <w:r w:rsidRPr="00C654AA">
        <w:rPr>
          <w:noProof/>
        </w:rPr>
      </w:r>
      <w:r w:rsidRPr="00C654AA">
        <w:rPr>
          <w:noProof/>
        </w:rPr>
        <w:fldChar w:fldCharType="separate"/>
      </w:r>
      <w:r w:rsidR="00D1539C">
        <w:rPr>
          <w:noProof/>
        </w:rPr>
        <w:t>122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5.6.55</w:t>
      </w:r>
      <w:r>
        <w:rPr>
          <w:noProof/>
        </w:rPr>
        <w:tab/>
        <w:t>Revocation or amendment of decision of liquidator</w:t>
      </w:r>
      <w:r w:rsidRPr="00C654AA">
        <w:rPr>
          <w:noProof/>
        </w:rPr>
        <w:tab/>
      </w:r>
      <w:r w:rsidRPr="00C654AA">
        <w:rPr>
          <w:noProof/>
        </w:rPr>
        <w:fldChar w:fldCharType="begin"/>
      </w:r>
      <w:r w:rsidRPr="00C654AA">
        <w:rPr>
          <w:noProof/>
        </w:rPr>
        <w:instrText xml:space="preserve"> PAGEREF _Toc416351864 \h </w:instrText>
      </w:r>
      <w:r w:rsidRPr="00C654AA">
        <w:rPr>
          <w:noProof/>
        </w:rPr>
      </w:r>
      <w:r w:rsidRPr="00C654AA">
        <w:rPr>
          <w:noProof/>
        </w:rPr>
        <w:fldChar w:fldCharType="separate"/>
      </w:r>
      <w:r w:rsidR="00D1539C">
        <w:rPr>
          <w:noProof/>
        </w:rPr>
        <w:t>123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5.6.56</w:t>
      </w:r>
      <w:r>
        <w:rPr>
          <w:noProof/>
        </w:rPr>
        <w:tab/>
        <w:t>Withdrawal or variation of proof of debt or claim</w:t>
      </w:r>
      <w:r w:rsidRPr="00C654AA">
        <w:rPr>
          <w:noProof/>
        </w:rPr>
        <w:tab/>
      </w:r>
      <w:r w:rsidRPr="00C654AA">
        <w:rPr>
          <w:noProof/>
        </w:rPr>
        <w:fldChar w:fldCharType="begin"/>
      </w:r>
      <w:r w:rsidRPr="00C654AA">
        <w:rPr>
          <w:noProof/>
        </w:rPr>
        <w:instrText xml:space="preserve"> PAGEREF _Toc416351865 \h </w:instrText>
      </w:r>
      <w:r w:rsidRPr="00C654AA">
        <w:rPr>
          <w:noProof/>
        </w:rPr>
      </w:r>
      <w:r w:rsidRPr="00C654AA">
        <w:rPr>
          <w:noProof/>
        </w:rPr>
        <w:fldChar w:fldCharType="separate"/>
      </w:r>
      <w:r w:rsidR="00D1539C">
        <w:rPr>
          <w:noProof/>
        </w:rPr>
        <w:t>124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5.6.57</w:t>
      </w:r>
      <w:r>
        <w:rPr>
          <w:noProof/>
        </w:rPr>
        <w:tab/>
        <w:t>Oaths</w:t>
      </w:r>
      <w:r w:rsidRPr="00C654AA">
        <w:rPr>
          <w:noProof/>
        </w:rPr>
        <w:tab/>
      </w:r>
      <w:r w:rsidRPr="00C654AA">
        <w:rPr>
          <w:noProof/>
        </w:rPr>
        <w:fldChar w:fldCharType="begin"/>
      </w:r>
      <w:r w:rsidRPr="00C654AA">
        <w:rPr>
          <w:noProof/>
        </w:rPr>
        <w:instrText xml:space="preserve"> PAGEREF _Toc416351866 \h </w:instrText>
      </w:r>
      <w:r w:rsidRPr="00C654AA">
        <w:rPr>
          <w:noProof/>
        </w:rPr>
      </w:r>
      <w:r w:rsidRPr="00C654AA">
        <w:rPr>
          <w:noProof/>
        </w:rPr>
        <w:fldChar w:fldCharType="separate"/>
      </w:r>
      <w:r w:rsidR="00D1539C">
        <w:rPr>
          <w:noProof/>
        </w:rPr>
        <w:t>125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5.6.58</w:t>
      </w:r>
      <w:r>
        <w:rPr>
          <w:noProof/>
        </w:rPr>
        <w:tab/>
        <w:t>Liquidator to make out provisional list of contributories</w:t>
      </w:r>
      <w:r w:rsidRPr="00C654AA">
        <w:rPr>
          <w:noProof/>
        </w:rPr>
        <w:tab/>
      </w:r>
      <w:r w:rsidRPr="00C654AA">
        <w:rPr>
          <w:noProof/>
        </w:rPr>
        <w:fldChar w:fldCharType="begin"/>
      </w:r>
      <w:r w:rsidRPr="00C654AA">
        <w:rPr>
          <w:noProof/>
        </w:rPr>
        <w:instrText xml:space="preserve"> PAGEREF _Toc416351867 \h </w:instrText>
      </w:r>
      <w:r w:rsidRPr="00C654AA">
        <w:rPr>
          <w:noProof/>
        </w:rPr>
      </w:r>
      <w:r w:rsidRPr="00C654AA">
        <w:rPr>
          <w:noProof/>
        </w:rPr>
        <w:fldChar w:fldCharType="separate"/>
      </w:r>
      <w:r w:rsidR="00D1539C">
        <w:rPr>
          <w:noProof/>
        </w:rPr>
        <w:t>125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5.6.59</w:t>
      </w:r>
      <w:r>
        <w:rPr>
          <w:noProof/>
        </w:rPr>
        <w:tab/>
        <w:t>Time and place for settlement of list</w:t>
      </w:r>
      <w:r w:rsidRPr="00C654AA">
        <w:rPr>
          <w:noProof/>
        </w:rPr>
        <w:tab/>
      </w:r>
      <w:r w:rsidRPr="00C654AA">
        <w:rPr>
          <w:noProof/>
        </w:rPr>
        <w:fldChar w:fldCharType="begin"/>
      </w:r>
      <w:r w:rsidRPr="00C654AA">
        <w:rPr>
          <w:noProof/>
        </w:rPr>
        <w:instrText xml:space="preserve"> PAGEREF _Toc416351868 \h </w:instrText>
      </w:r>
      <w:r w:rsidRPr="00C654AA">
        <w:rPr>
          <w:noProof/>
        </w:rPr>
      </w:r>
      <w:r w:rsidRPr="00C654AA">
        <w:rPr>
          <w:noProof/>
        </w:rPr>
        <w:fldChar w:fldCharType="separate"/>
      </w:r>
      <w:r w:rsidR="00D1539C">
        <w:rPr>
          <w:noProof/>
        </w:rPr>
        <w:t>125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5.6.60</w:t>
      </w:r>
      <w:r>
        <w:rPr>
          <w:noProof/>
        </w:rPr>
        <w:tab/>
        <w:t>Settlement of list of contributories</w:t>
      </w:r>
      <w:r w:rsidRPr="00C654AA">
        <w:rPr>
          <w:noProof/>
        </w:rPr>
        <w:tab/>
      </w:r>
      <w:r w:rsidRPr="00C654AA">
        <w:rPr>
          <w:noProof/>
        </w:rPr>
        <w:fldChar w:fldCharType="begin"/>
      </w:r>
      <w:r w:rsidRPr="00C654AA">
        <w:rPr>
          <w:noProof/>
        </w:rPr>
        <w:instrText xml:space="preserve"> PAGEREF _Toc416351869 \h </w:instrText>
      </w:r>
      <w:r w:rsidRPr="00C654AA">
        <w:rPr>
          <w:noProof/>
        </w:rPr>
      </w:r>
      <w:r w:rsidRPr="00C654AA">
        <w:rPr>
          <w:noProof/>
        </w:rPr>
        <w:fldChar w:fldCharType="separate"/>
      </w:r>
      <w:r w:rsidR="00D1539C">
        <w:rPr>
          <w:noProof/>
        </w:rPr>
        <w:t>126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5.6.61</w:t>
      </w:r>
      <w:r>
        <w:rPr>
          <w:noProof/>
        </w:rPr>
        <w:tab/>
        <w:t>Supplementary list</w:t>
      </w:r>
      <w:r w:rsidRPr="00C654AA">
        <w:rPr>
          <w:noProof/>
        </w:rPr>
        <w:tab/>
      </w:r>
      <w:r w:rsidRPr="00C654AA">
        <w:rPr>
          <w:noProof/>
        </w:rPr>
        <w:fldChar w:fldCharType="begin"/>
      </w:r>
      <w:r w:rsidRPr="00C654AA">
        <w:rPr>
          <w:noProof/>
        </w:rPr>
        <w:instrText xml:space="preserve"> PAGEREF _Toc416351870 \h </w:instrText>
      </w:r>
      <w:r w:rsidRPr="00C654AA">
        <w:rPr>
          <w:noProof/>
        </w:rPr>
      </w:r>
      <w:r w:rsidRPr="00C654AA">
        <w:rPr>
          <w:noProof/>
        </w:rPr>
        <w:fldChar w:fldCharType="separate"/>
      </w:r>
      <w:r w:rsidR="00D1539C">
        <w:rPr>
          <w:noProof/>
        </w:rPr>
        <w:t>126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5.6.62</w:t>
      </w:r>
      <w:r>
        <w:rPr>
          <w:noProof/>
        </w:rPr>
        <w:tab/>
        <w:t>Notice to contributories</w:t>
      </w:r>
      <w:r w:rsidRPr="00C654AA">
        <w:rPr>
          <w:noProof/>
        </w:rPr>
        <w:tab/>
      </w:r>
      <w:r w:rsidRPr="00C654AA">
        <w:rPr>
          <w:noProof/>
        </w:rPr>
        <w:fldChar w:fldCharType="begin"/>
      </w:r>
      <w:r w:rsidRPr="00C654AA">
        <w:rPr>
          <w:noProof/>
        </w:rPr>
        <w:instrText xml:space="preserve"> PAGEREF _Toc416351871 \h </w:instrText>
      </w:r>
      <w:r w:rsidRPr="00C654AA">
        <w:rPr>
          <w:noProof/>
        </w:rPr>
      </w:r>
      <w:r w:rsidRPr="00C654AA">
        <w:rPr>
          <w:noProof/>
        </w:rPr>
        <w:fldChar w:fldCharType="separate"/>
      </w:r>
      <w:r w:rsidR="00D1539C">
        <w:rPr>
          <w:noProof/>
        </w:rPr>
        <w:t>126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5.6.63</w:t>
      </w:r>
      <w:r>
        <w:rPr>
          <w:noProof/>
        </w:rPr>
        <w:tab/>
        <w:t>Dividend payable only on admission of a debt or claim</w:t>
      </w:r>
      <w:r w:rsidRPr="00C654AA">
        <w:rPr>
          <w:noProof/>
        </w:rPr>
        <w:tab/>
      </w:r>
      <w:r w:rsidRPr="00C654AA">
        <w:rPr>
          <w:noProof/>
        </w:rPr>
        <w:fldChar w:fldCharType="begin"/>
      </w:r>
      <w:r w:rsidRPr="00C654AA">
        <w:rPr>
          <w:noProof/>
        </w:rPr>
        <w:instrText xml:space="preserve"> PAGEREF _Toc416351872 \h </w:instrText>
      </w:r>
      <w:r w:rsidRPr="00C654AA">
        <w:rPr>
          <w:noProof/>
        </w:rPr>
      </w:r>
      <w:r w:rsidRPr="00C654AA">
        <w:rPr>
          <w:noProof/>
        </w:rPr>
        <w:fldChar w:fldCharType="separate"/>
      </w:r>
      <w:r w:rsidR="00D1539C">
        <w:rPr>
          <w:noProof/>
        </w:rPr>
        <w:t>127</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5.6.64</w:t>
      </w:r>
      <w:r>
        <w:rPr>
          <w:noProof/>
        </w:rPr>
        <w:tab/>
        <w:t>Application of regulations 5.6.37 to 5.6.57</w:t>
      </w:r>
      <w:r w:rsidRPr="00C654AA">
        <w:rPr>
          <w:noProof/>
        </w:rPr>
        <w:tab/>
      </w:r>
      <w:r w:rsidRPr="00C654AA">
        <w:rPr>
          <w:noProof/>
        </w:rPr>
        <w:fldChar w:fldCharType="begin"/>
      </w:r>
      <w:r w:rsidRPr="00C654AA">
        <w:rPr>
          <w:noProof/>
        </w:rPr>
        <w:instrText xml:space="preserve"> PAGEREF _Toc416351873 \h </w:instrText>
      </w:r>
      <w:r w:rsidRPr="00C654AA">
        <w:rPr>
          <w:noProof/>
        </w:rPr>
      </w:r>
      <w:r w:rsidRPr="00C654AA">
        <w:rPr>
          <w:noProof/>
        </w:rPr>
        <w:fldChar w:fldCharType="separate"/>
      </w:r>
      <w:r w:rsidR="00D1539C">
        <w:rPr>
          <w:noProof/>
        </w:rPr>
        <w:t>128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5.6.65</w:t>
      </w:r>
      <w:r>
        <w:rPr>
          <w:noProof/>
        </w:rPr>
        <w:tab/>
        <w:t>Liquidator to give notice of intention to declare a dividend</w:t>
      </w:r>
      <w:r w:rsidRPr="00C654AA">
        <w:rPr>
          <w:noProof/>
        </w:rPr>
        <w:tab/>
      </w:r>
      <w:r w:rsidRPr="00C654AA">
        <w:rPr>
          <w:noProof/>
        </w:rPr>
        <w:fldChar w:fldCharType="begin"/>
      </w:r>
      <w:r w:rsidRPr="00C654AA">
        <w:rPr>
          <w:noProof/>
        </w:rPr>
        <w:instrText xml:space="preserve"> PAGEREF _Toc416351874 \h </w:instrText>
      </w:r>
      <w:r w:rsidRPr="00C654AA">
        <w:rPr>
          <w:noProof/>
        </w:rPr>
      </w:r>
      <w:r w:rsidRPr="00C654AA">
        <w:rPr>
          <w:noProof/>
        </w:rPr>
        <w:fldChar w:fldCharType="separate"/>
      </w:r>
      <w:r w:rsidR="00D1539C">
        <w:rPr>
          <w:noProof/>
        </w:rPr>
        <w:t>128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5.6.66</w:t>
      </w:r>
      <w:r>
        <w:rPr>
          <w:noProof/>
        </w:rPr>
        <w:tab/>
        <w:t>Time allowed for dealing with formal proof of debt or claim</w:t>
      </w:r>
      <w:r w:rsidRPr="00C654AA">
        <w:rPr>
          <w:noProof/>
        </w:rPr>
        <w:tab/>
      </w:r>
      <w:r w:rsidRPr="00C654AA">
        <w:rPr>
          <w:noProof/>
        </w:rPr>
        <w:fldChar w:fldCharType="begin"/>
      </w:r>
      <w:r w:rsidRPr="00C654AA">
        <w:rPr>
          <w:noProof/>
        </w:rPr>
        <w:instrText xml:space="preserve"> PAGEREF _Toc416351875 \h </w:instrText>
      </w:r>
      <w:r w:rsidRPr="00C654AA">
        <w:rPr>
          <w:noProof/>
        </w:rPr>
      </w:r>
      <w:r w:rsidRPr="00C654AA">
        <w:rPr>
          <w:noProof/>
        </w:rPr>
        <w:fldChar w:fldCharType="separate"/>
      </w:r>
      <w:r w:rsidR="00D1539C">
        <w:rPr>
          <w:noProof/>
        </w:rPr>
        <w:t>129</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5.6.67</w:t>
      </w:r>
      <w:r>
        <w:rPr>
          <w:noProof/>
        </w:rPr>
        <w:tab/>
        <w:t>Declaration and distribution of dividend</w:t>
      </w:r>
      <w:r w:rsidRPr="00C654AA">
        <w:rPr>
          <w:noProof/>
        </w:rPr>
        <w:tab/>
      </w:r>
      <w:r w:rsidRPr="00C654AA">
        <w:rPr>
          <w:noProof/>
        </w:rPr>
        <w:fldChar w:fldCharType="begin"/>
      </w:r>
      <w:r w:rsidRPr="00C654AA">
        <w:rPr>
          <w:noProof/>
        </w:rPr>
        <w:instrText xml:space="preserve"> PAGEREF _Toc416351876 \h </w:instrText>
      </w:r>
      <w:r w:rsidRPr="00C654AA">
        <w:rPr>
          <w:noProof/>
        </w:rPr>
      </w:r>
      <w:r w:rsidRPr="00C654AA">
        <w:rPr>
          <w:noProof/>
        </w:rPr>
        <w:fldChar w:fldCharType="separate"/>
      </w:r>
      <w:r w:rsidR="00D1539C">
        <w:rPr>
          <w:noProof/>
        </w:rPr>
        <w:t>130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5.6.68</w:t>
      </w:r>
      <w:r>
        <w:rPr>
          <w:noProof/>
        </w:rPr>
        <w:tab/>
        <w:t>Rights of creditor who has not proved debt before declaration of dividend</w:t>
      </w:r>
      <w:r w:rsidRPr="00C654AA">
        <w:rPr>
          <w:noProof/>
        </w:rPr>
        <w:tab/>
      </w:r>
      <w:r w:rsidRPr="00C654AA">
        <w:rPr>
          <w:noProof/>
        </w:rPr>
        <w:fldChar w:fldCharType="begin"/>
      </w:r>
      <w:r w:rsidRPr="00C654AA">
        <w:rPr>
          <w:noProof/>
        </w:rPr>
        <w:instrText xml:space="preserve"> PAGEREF _Toc416351877 \h </w:instrText>
      </w:r>
      <w:r w:rsidRPr="00C654AA">
        <w:rPr>
          <w:noProof/>
        </w:rPr>
      </w:r>
      <w:r w:rsidRPr="00C654AA">
        <w:rPr>
          <w:noProof/>
        </w:rPr>
        <w:fldChar w:fldCharType="separate"/>
      </w:r>
      <w:r w:rsidR="00D1539C">
        <w:rPr>
          <w:noProof/>
        </w:rPr>
        <w:t>130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5.6.69</w:t>
      </w:r>
      <w:r>
        <w:rPr>
          <w:noProof/>
        </w:rPr>
        <w:tab/>
        <w:t>Postponement of declaration</w:t>
      </w:r>
      <w:r w:rsidRPr="00C654AA">
        <w:rPr>
          <w:noProof/>
        </w:rPr>
        <w:tab/>
      </w:r>
      <w:r w:rsidRPr="00C654AA">
        <w:rPr>
          <w:noProof/>
        </w:rPr>
        <w:fldChar w:fldCharType="begin"/>
      </w:r>
      <w:r w:rsidRPr="00C654AA">
        <w:rPr>
          <w:noProof/>
        </w:rPr>
        <w:instrText xml:space="preserve"> PAGEREF _Toc416351878 \h </w:instrText>
      </w:r>
      <w:r w:rsidRPr="00C654AA">
        <w:rPr>
          <w:noProof/>
        </w:rPr>
      </w:r>
      <w:r w:rsidRPr="00C654AA">
        <w:rPr>
          <w:noProof/>
        </w:rPr>
        <w:fldChar w:fldCharType="separate"/>
      </w:r>
      <w:r w:rsidR="00D1539C">
        <w:rPr>
          <w:noProof/>
        </w:rPr>
        <w:t>131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5.6.70</w:t>
      </w:r>
      <w:r>
        <w:rPr>
          <w:noProof/>
        </w:rPr>
        <w:tab/>
        <w:t>Payment of dividend to a person named</w:t>
      </w:r>
      <w:r w:rsidRPr="00C654AA">
        <w:rPr>
          <w:noProof/>
        </w:rPr>
        <w:tab/>
      </w:r>
      <w:r w:rsidRPr="00C654AA">
        <w:rPr>
          <w:noProof/>
        </w:rPr>
        <w:fldChar w:fldCharType="begin"/>
      </w:r>
      <w:r w:rsidRPr="00C654AA">
        <w:rPr>
          <w:noProof/>
        </w:rPr>
        <w:instrText xml:space="preserve"> PAGEREF _Toc416351879 \h </w:instrText>
      </w:r>
      <w:r w:rsidRPr="00C654AA">
        <w:rPr>
          <w:noProof/>
        </w:rPr>
      </w:r>
      <w:r w:rsidRPr="00C654AA">
        <w:rPr>
          <w:noProof/>
        </w:rPr>
        <w:fldChar w:fldCharType="separate"/>
      </w:r>
      <w:r w:rsidR="00D1539C">
        <w:rPr>
          <w:noProof/>
        </w:rPr>
        <w:t>131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5.6.70A</w:t>
      </w:r>
      <w:r>
        <w:rPr>
          <w:noProof/>
        </w:rPr>
        <w:tab/>
        <w:t>Prescribed rate of interest on debts and claims from relevant date to date of payment</w:t>
      </w:r>
      <w:r w:rsidRPr="00C654AA">
        <w:rPr>
          <w:noProof/>
        </w:rPr>
        <w:tab/>
      </w:r>
      <w:r w:rsidRPr="00C654AA">
        <w:rPr>
          <w:noProof/>
        </w:rPr>
        <w:fldChar w:fldCharType="begin"/>
      </w:r>
      <w:r w:rsidRPr="00C654AA">
        <w:rPr>
          <w:noProof/>
        </w:rPr>
        <w:instrText xml:space="preserve"> PAGEREF _Toc416351880 \h </w:instrText>
      </w:r>
      <w:r w:rsidRPr="00C654AA">
        <w:rPr>
          <w:noProof/>
        </w:rPr>
      </w:r>
      <w:r w:rsidRPr="00C654AA">
        <w:rPr>
          <w:noProof/>
        </w:rPr>
        <w:fldChar w:fldCharType="separate"/>
      </w:r>
      <w:r w:rsidR="00D1539C">
        <w:rPr>
          <w:noProof/>
        </w:rPr>
        <w:t>131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5.6.70B</w:t>
      </w:r>
      <w:r>
        <w:rPr>
          <w:noProof/>
        </w:rPr>
        <w:tab/>
        <w:t>Notice of disclaimer</w:t>
      </w:r>
      <w:r w:rsidRPr="00C654AA">
        <w:rPr>
          <w:noProof/>
        </w:rPr>
        <w:tab/>
      </w:r>
      <w:r w:rsidRPr="00C654AA">
        <w:rPr>
          <w:noProof/>
        </w:rPr>
        <w:fldChar w:fldCharType="begin"/>
      </w:r>
      <w:r w:rsidRPr="00C654AA">
        <w:rPr>
          <w:noProof/>
        </w:rPr>
        <w:instrText xml:space="preserve"> PAGEREF _Toc416351881 \h </w:instrText>
      </w:r>
      <w:r w:rsidRPr="00C654AA">
        <w:rPr>
          <w:noProof/>
        </w:rPr>
      </w:r>
      <w:r w:rsidRPr="00C654AA">
        <w:rPr>
          <w:noProof/>
        </w:rPr>
        <w:fldChar w:fldCharType="separate"/>
      </w:r>
      <w:r w:rsidR="00D1539C">
        <w:rPr>
          <w:noProof/>
        </w:rPr>
        <w:t>131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5.6.71</w:t>
      </w:r>
      <w:r>
        <w:rPr>
          <w:noProof/>
        </w:rPr>
        <w:tab/>
        <w:t>Distribution of surplus in a winding up by the Court</w:t>
      </w:r>
      <w:r w:rsidRPr="00C654AA">
        <w:rPr>
          <w:noProof/>
        </w:rPr>
        <w:tab/>
      </w:r>
      <w:r w:rsidRPr="00C654AA">
        <w:rPr>
          <w:noProof/>
        </w:rPr>
        <w:fldChar w:fldCharType="begin"/>
      </w:r>
      <w:r w:rsidRPr="00C654AA">
        <w:rPr>
          <w:noProof/>
        </w:rPr>
        <w:instrText xml:space="preserve"> PAGEREF _Toc416351882 \h </w:instrText>
      </w:r>
      <w:r w:rsidRPr="00C654AA">
        <w:rPr>
          <w:noProof/>
        </w:rPr>
      </w:r>
      <w:r w:rsidRPr="00C654AA">
        <w:rPr>
          <w:noProof/>
        </w:rPr>
        <w:fldChar w:fldCharType="separate"/>
      </w:r>
      <w:r w:rsidR="00D1539C">
        <w:rPr>
          <w:noProof/>
        </w:rPr>
        <w:t>132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5.6.72</w:t>
      </w:r>
      <w:r>
        <w:rPr>
          <w:noProof/>
        </w:rPr>
        <w:tab/>
        <w:t>Distribution of surplus as directed</w:t>
      </w:r>
      <w:r w:rsidRPr="00C654AA">
        <w:rPr>
          <w:noProof/>
        </w:rPr>
        <w:tab/>
      </w:r>
      <w:r w:rsidRPr="00C654AA">
        <w:rPr>
          <w:noProof/>
        </w:rPr>
        <w:fldChar w:fldCharType="begin"/>
      </w:r>
      <w:r w:rsidRPr="00C654AA">
        <w:rPr>
          <w:noProof/>
        </w:rPr>
        <w:instrText xml:space="preserve"> PAGEREF _Toc416351883 \h </w:instrText>
      </w:r>
      <w:r w:rsidRPr="00C654AA">
        <w:rPr>
          <w:noProof/>
        </w:rPr>
      </w:r>
      <w:r w:rsidRPr="00C654AA">
        <w:rPr>
          <w:noProof/>
        </w:rPr>
        <w:fldChar w:fldCharType="separate"/>
      </w:r>
      <w:r w:rsidR="00D1539C">
        <w:rPr>
          <w:noProof/>
        </w:rPr>
        <w:t>132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5.6.73</w:t>
      </w:r>
      <w:r>
        <w:rPr>
          <w:noProof/>
        </w:rPr>
        <w:tab/>
        <w:t>Eligible unsecured creditor</w:t>
      </w:r>
      <w:r w:rsidRPr="00C654AA">
        <w:rPr>
          <w:noProof/>
        </w:rPr>
        <w:tab/>
      </w:r>
      <w:r w:rsidRPr="00C654AA">
        <w:rPr>
          <w:noProof/>
        </w:rPr>
        <w:fldChar w:fldCharType="begin"/>
      </w:r>
      <w:r w:rsidRPr="00C654AA">
        <w:rPr>
          <w:noProof/>
        </w:rPr>
        <w:instrText xml:space="preserve"> PAGEREF _Toc416351884 \h </w:instrText>
      </w:r>
      <w:r w:rsidRPr="00C654AA">
        <w:rPr>
          <w:noProof/>
        </w:rPr>
      </w:r>
      <w:r w:rsidRPr="00C654AA">
        <w:rPr>
          <w:noProof/>
        </w:rPr>
        <w:fldChar w:fldCharType="separate"/>
      </w:r>
      <w:r w:rsidR="00D1539C">
        <w:rPr>
          <w:noProof/>
        </w:rPr>
        <w:t>132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5.6.74</w:t>
      </w:r>
      <w:r>
        <w:rPr>
          <w:noProof/>
        </w:rPr>
        <w:tab/>
        <w:t>Interpretation: prescribed countries</w:t>
      </w:r>
      <w:r w:rsidRPr="00C654AA">
        <w:rPr>
          <w:noProof/>
        </w:rPr>
        <w:tab/>
      </w:r>
      <w:r w:rsidRPr="00C654AA">
        <w:rPr>
          <w:noProof/>
        </w:rPr>
        <w:fldChar w:fldCharType="begin"/>
      </w:r>
      <w:r w:rsidRPr="00C654AA">
        <w:rPr>
          <w:noProof/>
        </w:rPr>
        <w:instrText xml:space="preserve"> PAGEREF _Toc416351885 \h </w:instrText>
      </w:r>
      <w:r w:rsidRPr="00C654AA">
        <w:rPr>
          <w:noProof/>
        </w:rPr>
      </w:r>
      <w:r w:rsidRPr="00C654AA">
        <w:rPr>
          <w:noProof/>
        </w:rPr>
        <w:fldChar w:fldCharType="separate"/>
      </w:r>
      <w:r w:rsidR="00D1539C">
        <w:rPr>
          <w:noProof/>
        </w:rPr>
        <w:t>133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5.6.75</w:t>
      </w:r>
      <w:r>
        <w:rPr>
          <w:noProof/>
        </w:rPr>
        <w:tab/>
        <w:t>Publication in the prescribed manner</w:t>
      </w:r>
      <w:r w:rsidRPr="00C654AA">
        <w:rPr>
          <w:noProof/>
        </w:rPr>
        <w:tab/>
      </w:r>
      <w:r w:rsidRPr="00C654AA">
        <w:rPr>
          <w:noProof/>
        </w:rPr>
        <w:fldChar w:fldCharType="begin"/>
      </w:r>
      <w:r w:rsidRPr="00C654AA">
        <w:rPr>
          <w:noProof/>
        </w:rPr>
        <w:instrText xml:space="preserve"> PAGEREF _Toc416351886 \h </w:instrText>
      </w:r>
      <w:r w:rsidRPr="00C654AA">
        <w:rPr>
          <w:noProof/>
        </w:rPr>
      </w:r>
      <w:r w:rsidRPr="00C654AA">
        <w:rPr>
          <w:noProof/>
        </w:rPr>
        <w:fldChar w:fldCharType="separate"/>
      </w:r>
      <w:r w:rsidR="00D1539C">
        <w:rPr>
          <w:noProof/>
        </w:rPr>
        <w:t>133</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5B—Bodies corporate registered as companies, and registrable bodies</w:t>
      </w:r>
      <w:r w:rsidRPr="00C654AA">
        <w:rPr>
          <w:b w:val="0"/>
          <w:noProof/>
          <w:sz w:val="18"/>
        </w:rPr>
        <w:tab/>
      </w:r>
      <w:r w:rsidRPr="00C654AA">
        <w:rPr>
          <w:b w:val="0"/>
          <w:noProof/>
          <w:sz w:val="18"/>
        </w:rPr>
        <w:fldChar w:fldCharType="begin"/>
      </w:r>
      <w:r w:rsidRPr="00C654AA">
        <w:rPr>
          <w:b w:val="0"/>
          <w:noProof/>
          <w:sz w:val="18"/>
        </w:rPr>
        <w:instrText xml:space="preserve"> PAGEREF _Toc416351887 \h </w:instrText>
      </w:r>
      <w:r w:rsidRPr="00C654AA">
        <w:rPr>
          <w:b w:val="0"/>
          <w:noProof/>
          <w:sz w:val="18"/>
        </w:rPr>
      </w:r>
      <w:r w:rsidRPr="00C654AA">
        <w:rPr>
          <w:b w:val="0"/>
          <w:noProof/>
          <w:sz w:val="18"/>
        </w:rPr>
        <w:fldChar w:fldCharType="separate"/>
      </w:r>
      <w:r w:rsidR="00D1539C">
        <w:rPr>
          <w:b w:val="0"/>
          <w:noProof/>
          <w:sz w:val="18"/>
        </w:rPr>
        <w:t>135</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5B.2—Registrable bodies</w:t>
      </w:r>
      <w:r w:rsidRPr="00C654AA">
        <w:rPr>
          <w:b w:val="0"/>
          <w:noProof/>
          <w:sz w:val="18"/>
        </w:rPr>
        <w:tab/>
      </w:r>
      <w:r w:rsidRPr="00C654AA">
        <w:rPr>
          <w:b w:val="0"/>
          <w:noProof/>
          <w:sz w:val="18"/>
        </w:rPr>
        <w:fldChar w:fldCharType="begin"/>
      </w:r>
      <w:r w:rsidRPr="00C654AA">
        <w:rPr>
          <w:b w:val="0"/>
          <w:noProof/>
          <w:sz w:val="18"/>
        </w:rPr>
        <w:instrText xml:space="preserve"> PAGEREF _Toc416351888 \h </w:instrText>
      </w:r>
      <w:r w:rsidRPr="00C654AA">
        <w:rPr>
          <w:b w:val="0"/>
          <w:noProof/>
          <w:sz w:val="18"/>
        </w:rPr>
      </w:r>
      <w:r w:rsidRPr="00C654AA">
        <w:rPr>
          <w:b w:val="0"/>
          <w:noProof/>
          <w:sz w:val="18"/>
        </w:rPr>
        <w:fldChar w:fldCharType="separate"/>
      </w:r>
      <w:r w:rsidR="00D1539C">
        <w:rPr>
          <w:b w:val="0"/>
          <w:noProof/>
          <w:sz w:val="18"/>
        </w:rPr>
        <w:t>135</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5B.2.01</w:t>
      </w:r>
      <w:r>
        <w:rPr>
          <w:noProof/>
        </w:rPr>
        <w:tab/>
        <w:t>Certified copies of certificates of incorporation etc</w:t>
      </w:r>
      <w:r w:rsidRPr="00C654AA">
        <w:rPr>
          <w:noProof/>
        </w:rPr>
        <w:tab/>
      </w:r>
      <w:r w:rsidRPr="00C654AA">
        <w:rPr>
          <w:noProof/>
        </w:rPr>
        <w:fldChar w:fldCharType="begin"/>
      </w:r>
      <w:r w:rsidRPr="00C654AA">
        <w:rPr>
          <w:noProof/>
        </w:rPr>
        <w:instrText xml:space="preserve"> PAGEREF _Toc416351889 \h </w:instrText>
      </w:r>
      <w:r w:rsidRPr="00C654AA">
        <w:rPr>
          <w:noProof/>
        </w:rPr>
      </w:r>
      <w:r w:rsidRPr="00C654AA">
        <w:rPr>
          <w:noProof/>
        </w:rPr>
        <w:fldChar w:fldCharType="separate"/>
      </w:r>
      <w:r w:rsidR="00D1539C">
        <w:rPr>
          <w:noProof/>
        </w:rPr>
        <w:t>135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5B.2.02</w:t>
      </w:r>
      <w:r>
        <w:rPr>
          <w:noProof/>
        </w:rPr>
        <w:tab/>
        <w:t>Manner of certifying constituent documents</w:t>
      </w:r>
      <w:r w:rsidRPr="00C654AA">
        <w:rPr>
          <w:noProof/>
        </w:rPr>
        <w:tab/>
      </w:r>
      <w:r w:rsidRPr="00C654AA">
        <w:rPr>
          <w:noProof/>
        </w:rPr>
        <w:fldChar w:fldCharType="begin"/>
      </w:r>
      <w:r w:rsidRPr="00C654AA">
        <w:rPr>
          <w:noProof/>
        </w:rPr>
        <w:instrText xml:space="preserve"> PAGEREF _Toc416351890 \h </w:instrText>
      </w:r>
      <w:r w:rsidRPr="00C654AA">
        <w:rPr>
          <w:noProof/>
        </w:rPr>
      </w:r>
      <w:r w:rsidRPr="00C654AA">
        <w:rPr>
          <w:noProof/>
        </w:rPr>
        <w:fldChar w:fldCharType="separate"/>
      </w:r>
      <w:r w:rsidR="00D1539C">
        <w:rPr>
          <w:noProof/>
        </w:rPr>
        <w:t>135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5B.2.03</w:t>
      </w:r>
      <w:r>
        <w:rPr>
          <w:noProof/>
        </w:rPr>
        <w:tab/>
        <w:t>Manner of sending letters (Act ss 601CC(2) and 601CL(3))</w:t>
      </w:r>
      <w:r w:rsidRPr="00C654AA">
        <w:rPr>
          <w:noProof/>
        </w:rPr>
        <w:tab/>
      </w:r>
      <w:r w:rsidRPr="00C654AA">
        <w:rPr>
          <w:noProof/>
        </w:rPr>
        <w:fldChar w:fldCharType="begin"/>
      </w:r>
      <w:r w:rsidRPr="00C654AA">
        <w:rPr>
          <w:noProof/>
        </w:rPr>
        <w:instrText xml:space="preserve"> PAGEREF _Toc416351891 \h </w:instrText>
      </w:r>
      <w:r w:rsidRPr="00C654AA">
        <w:rPr>
          <w:noProof/>
        </w:rPr>
      </w:r>
      <w:r w:rsidRPr="00C654AA">
        <w:rPr>
          <w:noProof/>
        </w:rPr>
        <w:fldChar w:fldCharType="separate"/>
      </w:r>
      <w:r w:rsidR="00D1539C">
        <w:rPr>
          <w:noProof/>
        </w:rPr>
        <w:t>136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5B.2.04</w:t>
      </w:r>
      <w:r>
        <w:rPr>
          <w:noProof/>
        </w:rPr>
        <w:tab/>
        <w:t>Manner of sending notices (Act ss 601CC(3) and 601CL(4))</w:t>
      </w:r>
      <w:r w:rsidRPr="00C654AA">
        <w:rPr>
          <w:noProof/>
        </w:rPr>
        <w:tab/>
      </w:r>
      <w:r w:rsidRPr="00C654AA">
        <w:rPr>
          <w:noProof/>
        </w:rPr>
        <w:fldChar w:fldCharType="begin"/>
      </w:r>
      <w:r w:rsidRPr="00C654AA">
        <w:rPr>
          <w:noProof/>
        </w:rPr>
        <w:instrText xml:space="preserve"> PAGEREF _Toc416351892 \h </w:instrText>
      </w:r>
      <w:r w:rsidRPr="00C654AA">
        <w:rPr>
          <w:noProof/>
        </w:rPr>
      </w:r>
      <w:r w:rsidRPr="00C654AA">
        <w:rPr>
          <w:noProof/>
        </w:rPr>
        <w:fldChar w:fldCharType="separate"/>
      </w:r>
      <w:r w:rsidR="00D1539C">
        <w:rPr>
          <w:noProof/>
        </w:rPr>
        <w:t>136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5B.2.05</w:t>
      </w:r>
      <w:r>
        <w:rPr>
          <w:noProof/>
        </w:rPr>
        <w:tab/>
        <w:t>Prescribed countries (Act s 601CDA(a))</w:t>
      </w:r>
      <w:r w:rsidRPr="00C654AA">
        <w:rPr>
          <w:noProof/>
        </w:rPr>
        <w:tab/>
      </w:r>
      <w:r w:rsidRPr="00C654AA">
        <w:rPr>
          <w:noProof/>
        </w:rPr>
        <w:fldChar w:fldCharType="begin"/>
      </w:r>
      <w:r w:rsidRPr="00C654AA">
        <w:rPr>
          <w:noProof/>
        </w:rPr>
        <w:instrText xml:space="preserve"> PAGEREF _Toc416351893 \h </w:instrText>
      </w:r>
      <w:r w:rsidRPr="00C654AA">
        <w:rPr>
          <w:noProof/>
        </w:rPr>
      </w:r>
      <w:r w:rsidRPr="00C654AA">
        <w:rPr>
          <w:noProof/>
        </w:rPr>
        <w:fldChar w:fldCharType="separate"/>
      </w:r>
      <w:r w:rsidR="00D1539C">
        <w:rPr>
          <w:noProof/>
        </w:rPr>
        <w:t>136</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5B.2.06</w:t>
      </w:r>
      <w:r>
        <w:rPr>
          <w:noProof/>
        </w:rPr>
        <w:tab/>
        <w:t>Notices (Act s 601CV(1))</w:t>
      </w:r>
      <w:r w:rsidRPr="00C654AA">
        <w:rPr>
          <w:noProof/>
        </w:rPr>
        <w:tab/>
      </w:r>
      <w:r w:rsidRPr="00C654AA">
        <w:rPr>
          <w:noProof/>
        </w:rPr>
        <w:fldChar w:fldCharType="begin"/>
      </w:r>
      <w:r w:rsidRPr="00C654AA">
        <w:rPr>
          <w:noProof/>
        </w:rPr>
        <w:instrText xml:space="preserve"> PAGEREF _Toc416351894 \h </w:instrText>
      </w:r>
      <w:r w:rsidRPr="00C654AA">
        <w:rPr>
          <w:noProof/>
        </w:rPr>
      </w:r>
      <w:r w:rsidRPr="00C654AA">
        <w:rPr>
          <w:noProof/>
        </w:rPr>
        <w:fldChar w:fldCharType="separate"/>
      </w:r>
      <w:r w:rsidR="00D1539C">
        <w:rPr>
          <w:noProof/>
        </w:rPr>
        <w:t>137</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5B.3—Names of registrable Australian bodies and foreign companies</w:t>
      </w:r>
      <w:r w:rsidRPr="00C654AA">
        <w:rPr>
          <w:b w:val="0"/>
          <w:noProof/>
          <w:sz w:val="18"/>
        </w:rPr>
        <w:tab/>
      </w:r>
      <w:r w:rsidRPr="00C654AA">
        <w:rPr>
          <w:b w:val="0"/>
          <w:noProof/>
          <w:sz w:val="18"/>
        </w:rPr>
        <w:fldChar w:fldCharType="begin"/>
      </w:r>
      <w:r w:rsidRPr="00C654AA">
        <w:rPr>
          <w:b w:val="0"/>
          <w:noProof/>
          <w:sz w:val="18"/>
        </w:rPr>
        <w:instrText xml:space="preserve"> PAGEREF _Toc416351895 \h </w:instrText>
      </w:r>
      <w:r w:rsidRPr="00C654AA">
        <w:rPr>
          <w:b w:val="0"/>
          <w:noProof/>
          <w:sz w:val="18"/>
        </w:rPr>
      </w:r>
      <w:r w:rsidRPr="00C654AA">
        <w:rPr>
          <w:b w:val="0"/>
          <w:noProof/>
          <w:sz w:val="18"/>
        </w:rPr>
        <w:fldChar w:fldCharType="separate"/>
      </w:r>
      <w:r w:rsidR="00D1539C">
        <w:rPr>
          <w:b w:val="0"/>
          <w:noProof/>
          <w:sz w:val="18"/>
        </w:rPr>
        <w:t>138</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5B.3.01</w:t>
      </w:r>
      <w:r>
        <w:rPr>
          <w:noProof/>
        </w:rPr>
        <w:tab/>
        <w:t>Availability of names (Act s 601DC)</w:t>
      </w:r>
      <w:r w:rsidRPr="00C654AA">
        <w:rPr>
          <w:noProof/>
        </w:rPr>
        <w:tab/>
      </w:r>
      <w:r w:rsidRPr="00C654AA">
        <w:rPr>
          <w:noProof/>
        </w:rPr>
        <w:fldChar w:fldCharType="begin"/>
      </w:r>
      <w:r w:rsidRPr="00C654AA">
        <w:rPr>
          <w:noProof/>
        </w:rPr>
        <w:instrText xml:space="preserve"> PAGEREF _Toc416351896 \h </w:instrText>
      </w:r>
      <w:r w:rsidRPr="00C654AA">
        <w:rPr>
          <w:noProof/>
        </w:rPr>
      </w:r>
      <w:r w:rsidRPr="00C654AA">
        <w:rPr>
          <w:noProof/>
        </w:rPr>
        <w:fldChar w:fldCharType="separate"/>
      </w:r>
      <w:r w:rsidR="00D1539C">
        <w:rPr>
          <w:noProof/>
        </w:rPr>
        <w:t>138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5B.3.02</w:t>
      </w:r>
      <w:r>
        <w:rPr>
          <w:noProof/>
        </w:rPr>
        <w:tab/>
        <w:t>Consents required for use of certain letters, words and expressions</w:t>
      </w:r>
      <w:r w:rsidRPr="00C654AA">
        <w:rPr>
          <w:noProof/>
        </w:rPr>
        <w:tab/>
      </w:r>
      <w:r w:rsidRPr="00C654AA">
        <w:rPr>
          <w:noProof/>
        </w:rPr>
        <w:fldChar w:fldCharType="begin"/>
      </w:r>
      <w:r w:rsidRPr="00C654AA">
        <w:rPr>
          <w:noProof/>
        </w:rPr>
        <w:instrText xml:space="preserve"> PAGEREF _Toc416351897 \h </w:instrText>
      </w:r>
      <w:r w:rsidRPr="00C654AA">
        <w:rPr>
          <w:noProof/>
        </w:rPr>
      </w:r>
      <w:r w:rsidRPr="00C654AA">
        <w:rPr>
          <w:noProof/>
        </w:rPr>
        <w:fldChar w:fldCharType="separate"/>
      </w:r>
      <w:r w:rsidR="00D1539C">
        <w:rPr>
          <w:noProof/>
        </w:rPr>
        <w:t>138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5B.3.03</w:t>
      </w:r>
      <w:r>
        <w:rPr>
          <w:noProof/>
        </w:rPr>
        <w:tab/>
        <w:t>Exemptions from requirement to set out ARBN etc on certain documents (Act s 601DG)</w:t>
      </w:r>
      <w:r w:rsidRPr="00C654AA">
        <w:rPr>
          <w:noProof/>
        </w:rPr>
        <w:tab/>
      </w:r>
      <w:r w:rsidRPr="00C654AA">
        <w:rPr>
          <w:noProof/>
        </w:rPr>
        <w:fldChar w:fldCharType="begin"/>
      </w:r>
      <w:r w:rsidRPr="00C654AA">
        <w:rPr>
          <w:noProof/>
        </w:rPr>
        <w:instrText xml:space="preserve"> PAGEREF _Toc416351898 \h </w:instrText>
      </w:r>
      <w:r w:rsidRPr="00C654AA">
        <w:rPr>
          <w:noProof/>
        </w:rPr>
      </w:r>
      <w:r w:rsidRPr="00C654AA">
        <w:rPr>
          <w:noProof/>
        </w:rPr>
        <w:fldChar w:fldCharType="separate"/>
      </w:r>
      <w:r w:rsidR="00D1539C">
        <w:rPr>
          <w:noProof/>
        </w:rPr>
        <w:t>139</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5B.3.04</w:t>
      </w:r>
      <w:r>
        <w:rPr>
          <w:noProof/>
        </w:rPr>
        <w:tab/>
        <w:t>Notices (Act s 601DH (1))</w:t>
      </w:r>
      <w:r w:rsidRPr="00C654AA">
        <w:rPr>
          <w:noProof/>
        </w:rPr>
        <w:tab/>
      </w:r>
      <w:r w:rsidRPr="00C654AA">
        <w:rPr>
          <w:noProof/>
        </w:rPr>
        <w:fldChar w:fldCharType="begin"/>
      </w:r>
      <w:r w:rsidRPr="00C654AA">
        <w:rPr>
          <w:noProof/>
        </w:rPr>
        <w:instrText xml:space="preserve"> PAGEREF _Toc416351899 \h </w:instrText>
      </w:r>
      <w:r w:rsidRPr="00C654AA">
        <w:rPr>
          <w:noProof/>
        </w:rPr>
      </w:r>
      <w:r w:rsidRPr="00C654AA">
        <w:rPr>
          <w:noProof/>
        </w:rPr>
        <w:fldChar w:fldCharType="separate"/>
      </w:r>
      <w:r w:rsidR="00D1539C">
        <w:rPr>
          <w:noProof/>
        </w:rPr>
        <w:t>139</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5C—Managed investment schemes</w:t>
      </w:r>
      <w:r w:rsidRPr="00C654AA">
        <w:rPr>
          <w:b w:val="0"/>
          <w:noProof/>
          <w:sz w:val="18"/>
        </w:rPr>
        <w:tab/>
      </w:r>
      <w:r w:rsidRPr="00C654AA">
        <w:rPr>
          <w:b w:val="0"/>
          <w:noProof/>
          <w:sz w:val="18"/>
        </w:rPr>
        <w:fldChar w:fldCharType="begin"/>
      </w:r>
      <w:r w:rsidRPr="00C654AA">
        <w:rPr>
          <w:b w:val="0"/>
          <w:noProof/>
          <w:sz w:val="18"/>
        </w:rPr>
        <w:instrText xml:space="preserve"> PAGEREF _Toc416351900 \h </w:instrText>
      </w:r>
      <w:r w:rsidRPr="00C654AA">
        <w:rPr>
          <w:b w:val="0"/>
          <w:noProof/>
          <w:sz w:val="18"/>
        </w:rPr>
      </w:r>
      <w:r w:rsidRPr="00C654AA">
        <w:rPr>
          <w:b w:val="0"/>
          <w:noProof/>
          <w:sz w:val="18"/>
        </w:rPr>
        <w:fldChar w:fldCharType="separate"/>
      </w:r>
      <w:r w:rsidR="00D1539C">
        <w:rPr>
          <w:b w:val="0"/>
          <w:noProof/>
          <w:sz w:val="18"/>
        </w:rPr>
        <w:t>140</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5C.1—Registration of managed investment schemes</w:t>
      </w:r>
      <w:r w:rsidRPr="00C654AA">
        <w:rPr>
          <w:b w:val="0"/>
          <w:noProof/>
          <w:sz w:val="18"/>
        </w:rPr>
        <w:tab/>
      </w:r>
      <w:r w:rsidRPr="00C654AA">
        <w:rPr>
          <w:b w:val="0"/>
          <w:noProof/>
          <w:sz w:val="18"/>
        </w:rPr>
        <w:fldChar w:fldCharType="begin"/>
      </w:r>
      <w:r w:rsidRPr="00C654AA">
        <w:rPr>
          <w:b w:val="0"/>
          <w:noProof/>
          <w:sz w:val="18"/>
        </w:rPr>
        <w:instrText xml:space="preserve"> PAGEREF _Toc416351901 \h </w:instrText>
      </w:r>
      <w:r w:rsidRPr="00C654AA">
        <w:rPr>
          <w:b w:val="0"/>
          <w:noProof/>
          <w:sz w:val="18"/>
        </w:rPr>
      </w:r>
      <w:r w:rsidRPr="00C654AA">
        <w:rPr>
          <w:b w:val="0"/>
          <w:noProof/>
          <w:sz w:val="18"/>
        </w:rPr>
        <w:fldChar w:fldCharType="separate"/>
      </w:r>
      <w:r w:rsidR="00D1539C">
        <w:rPr>
          <w:b w:val="0"/>
          <w:noProof/>
          <w:sz w:val="18"/>
        </w:rPr>
        <w:t>140</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5C.1.01</w:t>
      </w:r>
      <w:r>
        <w:rPr>
          <w:noProof/>
        </w:rPr>
        <w:tab/>
        <w:t>Applying for registration</w:t>
      </w:r>
      <w:r w:rsidRPr="00C654AA">
        <w:rPr>
          <w:noProof/>
        </w:rPr>
        <w:tab/>
      </w:r>
      <w:r w:rsidRPr="00C654AA">
        <w:rPr>
          <w:noProof/>
        </w:rPr>
        <w:fldChar w:fldCharType="begin"/>
      </w:r>
      <w:r w:rsidRPr="00C654AA">
        <w:rPr>
          <w:noProof/>
        </w:rPr>
        <w:instrText xml:space="preserve"> PAGEREF _Toc416351902 \h </w:instrText>
      </w:r>
      <w:r w:rsidRPr="00C654AA">
        <w:rPr>
          <w:noProof/>
        </w:rPr>
      </w:r>
      <w:r w:rsidRPr="00C654AA">
        <w:rPr>
          <w:noProof/>
        </w:rPr>
        <w:fldChar w:fldCharType="separate"/>
      </w:r>
      <w:r w:rsidR="00D1539C">
        <w:rPr>
          <w:noProof/>
        </w:rPr>
        <w:t>140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5C.1.02</w:t>
      </w:r>
      <w:r>
        <w:rPr>
          <w:noProof/>
        </w:rPr>
        <w:tab/>
        <w:t>Change of name of registered schemes</w:t>
      </w:r>
      <w:r w:rsidRPr="00C654AA">
        <w:rPr>
          <w:noProof/>
        </w:rPr>
        <w:tab/>
      </w:r>
      <w:r w:rsidRPr="00C654AA">
        <w:rPr>
          <w:noProof/>
        </w:rPr>
        <w:fldChar w:fldCharType="begin"/>
      </w:r>
      <w:r w:rsidRPr="00C654AA">
        <w:rPr>
          <w:noProof/>
        </w:rPr>
        <w:instrText xml:space="preserve"> PAGEREF _Toc416351903 \h </w:instrText>
      </w:r>
      <w:r w:rsidRPr="00C654AA">
        <w:rPr>
          <w:noProof/>
        </w:rPr>
      </w:r>
      <w:r w:rsidRPr="00C654AA">
        <w:rPr>
          <w:noProof/>
        </w:rPr>
        <w:fldChar w:fldCharType="separate"/>
      </w:r>
      <w:r w:rsidR="00D1539C">
        <w:rPr>
          <w:noProof/>
        </w:rPr>
        <w:t>140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5C.1.03</w:t>
      </w:r>
      <w:r>
        <w:rPr>
          <w:noProof/>
        </w:rPr>
        <w:tab/>
        <w:t>Modification (Act s 601QB)</w:t>
      </w:r>
      <w:r w:rsidRPr="00C654AA">
        <w:rPr>
          <w:noProof/>
        </w:rPr>
        <w:tab/>
      </w:r>
      <w:r w:rsidRPr="00C654AA">
        <w:rPr>
          <w:noProof/>
        </w:rPr>
        <w:fldChar w:fldCharType="begin"/>
      </w:r>
      <w:r w:rsidRPr="00C654AA">
        <w:rPr>
          <w:noProof/>
        </w:rPr>
        <w:instrText xml:space="preserve"> PAGEREF _Toc416351904 \h </w:instrText>
      </w:r>
      <w:r w:rsidRPr="00C654AA">
        <w:rPr>
          <w:noProof/>
        </w:rPr>
      </w:r>
      <w:r w:rsidRPr="00C654AA">
        <w:rPr>
          <w:noProof/>
        </w:rPr>
        <w:fldChar w:fldCharType="separate"/>
      </w:r>
      <w:r w:rsidR="00D1539C">
        <w:rPr>
          <w:noProof/>
        </w:rPr>
        <w:t>141</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5C.2—The responsible entity</w:t>
      </w:r>
      <w:r w:rsidRPr="00C654AA">
        <w:rPr>
          <w:b w:val="0"/>
          <w:noProof/>
          <w:sz w:val="18"/>
        </w:rPr>
        <w:tab/>
      </w:r>
      <w:r w:rsidRPr="00C654AA">
        <w:rPr>
          <w:b w:val="0"/>
          <w:noProof/>
          <w:sz w:val="18"/>
        </w:rPr>
        <w:fldChar w:fldCharType="begin"/>
      </w:r>
      <w:r w:rsidRPr="00C654AA">
        <w:rPr>
          <w:b w:val="0"/>
          <w:noProof/>
          <w:sz w:val="18"/>
        </w:rPr>
        <w:instrText xml:space="preserve"> PAGEREF _Toc416351905 \h </w:instrText>
      </w:r>
      <w:r w:rsidRPr="00C654AA">
        <w:rPr>
          <w:b w:val="0"/>
          <w:noProof/>
          <w:sz w:val="18"/>
        </w:rPr>
      </w:r>
      <w:r w:rsidRPr="00C654AA">
        <w:rPr>
          <w:b w:val="0"/>
          <w:noProof/>
          <w:sz w:val="18"/>
        </w:rPr>
        <w:fldChar w:fldCharType="separate"/>
      </w:r>
      <w:r w:rsidR="00D1539C">
        <w:rPr>
          <w:b w:val="0"/>
          <w:noProof/>
          <w:sz w:val="18"/>
        </w:rPr>
        <w:t>142</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5C.2.01</w:t>
      </w:r>
      <w:r>
        <w:rPr>
          <w:noProof/>
        </w:rPr>
        <w:tab/>
        <w:t>Duty of responsible entities’ agents—surveillance checks</w:t>
      </w:r>
      <w:r w:rsidRPr="00C654AA">
        <w:rPr>
          <w:noProof/>
        </w:rPr>
        <w:tab/>
      </w:r>
      <w:r w:rsidRPr="00C654AA">
        <w:rPr>
          <w:noProof/>
        </w:rPr>
        <w:fldChar w:fldCharType="begin"/>
      </w:r>
      <w:r w:rsidRPr="00C654AA">
        <w:rPr>
          <w:noProof/>
        </w:rPr>
        <w:instrText xml:space="preserve"> PAGEREF _Toc416351906 \h </w:instrText>
      </w:r>
      <w:r w:rsidRPr="00C654AA">
        <w:rPr>
          <w:noProof/>
        </w:rPr>
      </w:r>
      <w:r w:rsidRPr="00C654AA">
        <w:rPr>
          <w:noProof/>
        </w:rPr>
        <w:fldChar w:fldCharType="separate"/>
      </w:r>
      <w:r w:rsidR="00D1539C">
        <w:rPr>
          <w:noProof/>
        </w:rPr>
        <w:t>142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5C.2.02</w:t>
      </w:r>
      <w:r>
        <w:rPr>
          <w:noProof/>
        </w:rPr>
        <w:tab/>
        <w:t>Appointment of temporary responsible entities</w:t>
      </w:r>
      <w:r w:rsidRPr="00C654AA">
        <w:rPr>
          <w:noProof/>
        </w:rPr>
        <w:tab/>
      </w:r>
      <w:r w:rsidRPr="00C654AA">
        <w:rPr>
          <w:noProof/>
        </w:rPr>
        <w:fldChar w:fldCharType="begin"/>
      </w:r>
      <w:r w:rsidRPr="00C654AA">
        <w:rPr>
          <w:noProof/>
        </w:rPr>
        <w:instrText xml:space="preserve"> PAGEREF _Toc416351907 \h </w:instrText>
      </w:r>
      <w:r w:rsidRPr="00C654AA">
        <w:rPr>
          <w:noProof/>
        </w:rPr>
      </w:r>
      <w:r w:rsidRPr="00C654AA">
        <w:rPr>
          <w:noProof/>
        </w:rPr>
        <w:fldChar w:fldCharType="separate"/>
      </w:r>
      <w:r w:rsidR="00D1539C">
        <w:rPr>
          <w:noProof/>
        </w:rPr>
        <w:t>142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5C.2.03</w:t>
      </w:r>
      <w:r>
        <w:rPr>
          <w:noProof/>
        </w:rPr>
        <w:tab/>
        <w:t>Form of notices (Act ss 601FL(2) and 601FM(2))</w:t>
      </w:r>
      <w:r w:rsidRPr="00C654AA">
        <w:rPr>
          <w:noProof/>
        </w:rPr>
        <w:tab/>
      </w:r>
      <w:r w:rsidRPr="00C654AA">
        <w:rPr>
          <w:noProof/>
        </w:rPr>
        <w:fldChar w:fldCharType="begin"/>
      </w:r>
      <w:r w:rsidRPr="00C654AA">
        <w:rPr>
          <w:noProof/>
        </w:rPr>
        <w:instrText xml:space="preserve"> PAGEREF _Toc416351908 \h </w:instrText>
      </w:r>
      <w:r w:rsidRPr="00C654AA">
        <w:rPr>
          <w:noProof/>
        </w:rPr>
      </w:r>
      <w:r w:rsidRPr="00C654AA">
        <w:rPr>
          <w:noProof/>
        </w:rPr>
        <w:fldChar w:fldCharType="separate"/>
      </w:r>
      <w:r w:rsidR="00D1539C">
        <w:rPr>
          <w:noProof/>
        </w:rPr>
        <w:t>142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5C.2.04</w:t>
      </w:r>
      <w:r>
        <w:rPr>
          <w:noProof/>
        </w:rPr>
        <w:tab/>
        <w:t>Notice of appointment of temporary responsible entities</w:t>
      </w:r>
      <w:r w:rsidRPr="00C654AA">
        <w:rPr>
          <w:noProof/>
        </w:rPr>
        <w:tab/>
      </w:r>
      <w:r w:rsidRPr="00C654AA">
        <w:rPr>
          <w:noProof/>
        </w:rPr>
        <w:fldChar w:fldCharType="begin"/>
      </w:r>
      <w:r w:rsidRPr="00C654AA">
        <w:rPr>
          <w:noProof/>
        </w:rPr>
        <w:instrText xml:space="preserve"> PAGEREF _Toc416351909 \h </w:instrText>
      </w:r>
      <w:r w:rsidRPr="00C654AA">
        <w:rPr>
          <w:noProof/>
        </w:rPr>
      </w:r>
      <w:r w:rsidRPr="00C654AA">
        <w:rPr>
          <w:noProof/>
        </w:rPr>
        <w:fldChar w:fldCharType="separate"/>
      </w:r>
      <w:r w:rsidR="00D1539C">
        <w:rPr>
          <w:noProof/>
        </w:rPr>
        <w:t>142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5C.2.05</w:t>
      </w:r>
      <w:r>
        <w:rPr>
          <w:noProof/>
        </w:rPr>
        <w:tab/>
        <w:t>Form of notices (Act s 601FP(3))</w:t>
      </w:r>
      <w:r w:rsidRPr="00C654AA">
        <w:rPr>
          <w:noProof/>
        </w:rPr>
        <w:tab/>
      </w:r>
      <w:r w:rsidRPr="00C654AA">
        <w:rPr>
          <w:noProof/>
        </w:rPr>
        <w:fldChar w:fldCharType="begin"/>
      </w:r>
      <w:r w:rsidRPr="00C654AA">
        <w:rPr>
          <w:noProof/>
        </w:rPr>
        <w:instrText xml:space="preserve"> PAGEREF _Toc416351910 \h </w:instrText>
      </w:r>
      <w:r w:rsidRPr="00C654AA">
        <w:rPr>
          <w:noProof/>
        </w:rPr>
      </w:r>
      <w:r w:rsidRPr="00C654AA">
        <w:rPr>
          <w:noProof/>
        </w:rPr>
        <w:fldChar w:fldCharType="separate"/>
      </w:r>
      <w:r w:rsidR="00D1539C">
        <w:rPr>
          <w:noProof/>
        </w:rPr>
        <w:t>142</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5C.4—The compliance plan</w:t>
      </w:r>
      <w:r w:rsidRPr="00C654AA">
        <w:rPr>
          <w:b w:val="0"/>
          <w:noProof/>
          <w:sz w:val="18"/>
        </w:rPr>
        <w:tab/>
      </w:r>
      <w:r w:rsidRPr="00C654AA">
        <w:rPr>
          <w:b w:val="0"/>
          <w:noProof/>
          <w:sz w:val="18"/>
        </w:rPr>
        <w:fldChar w:fldCharType="begin"/>
      </w:r>
      <w:r w:rsidRPr="00C654AA">
        <w:rPr>
          <w:b w:val="0"/>
          <w:noProof/>
          <w:sz w:val="18"/>
        </w:rPr>
        <w:instrText xml:space="preserve"> PAGEREF _Toc416351911 \h </w:instrText>
      </w:r>
      <w:r w:rsidRPr="00C654AA">
        <w:rPr>
          <w:b w:val="0"/>
          <w:noProof/>
          <w:sz w:val="18"/>
        </w:rPr>
      </w:r>
      <w:r w:rsidRPr="00C654AA">
        <w:rPr>
          <w:b w:val="0"/>
          <w:noProof/>
          <w:sz w:val="18"/>
        </w:rPr>
        <w:fldChar w:fldCharType="separate"/>
      </w:r>
      <w:r w:rsidR="00D1539C">
        <w:rPr>
          <w:b w:val="0"/>
          <w:noProof/>
          <w:sz w:val="18"/>
        </w:rPr>
        <w:t>143</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5C.4.01</w:t>
      </w:r>
      <w:r>
        <w:rPr>
          <w:noProof/>
        </w:rPr>
        <w:tab/>
        <w:t>Agents’ authorities to be lodged</w:t>
      </w:r>
      <w:r w:rsidRPr="00C654AA">
        <w:rPr>
          <w:noProof/>
        </w:rPr>
        <w:tab/>
      </w:r>
      <w:r w:rsidRPr="00C654AA">
        <w:rPr>
          <w:noProof/>
        </w:rPr>
        <w:fldChar w:fldCharType="begin"/>
      </w:r>
      <w:r w:rsidRPr="00C654AA">
        <w:rPr>
          <w:noProof/>
        </w:rPr>
        <w:instrText xml:space="preserve"> PAGEREF _Toc416351912 \h </w:instrText>
      </w:r>
      <w:r w:rsidRPr="00C654AA">
        <w:rPr>
          <w:noProof/>
        </w:rPr>
      </w:r>
      <w:r w:rsidRPr="00C654AA">
        <w:rPr>
          <w:noProof/>
        </w:rPr>
        <w:fldChar w:fldCharType="separate"/>
      </w:r>
      <w:r w:rsidR="00D1539C">
        <w:rPr>
          <w:noProof/>
        </w:rPr>
        <w:t>143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5C.4.02</w:t>
      </w:r>
      <w:r>
        <w:rPr>
          <w:noProof/>
        </w:rPr>
        <w:tab/>
        <w:t>Agents to assist auditors of compliance plans</w:t>
      </w:r>
      <w:r w:rsidRPr="00C654AA">
        <w:rPr>
          <w:noProof/>
        </w:rPr>
        <w:tab/>
      </w:r>
      <w:r w:rsidRPr="00C654AA">
        <w:rPr>
          <w:noProof/>
        </w:rPr>
        <w:fldChar w:fldCharType="begin"/>
      </w:r>
      <w:r w:rsidRPr="00C654AA">
        <w:rPr>
          <w:noProof/>
        </w:rPr>
        <w:instrText xml:space="preserve"> PAGEREF _Toc416351913 \h </w:instrText>
      </w:r>
      <w:r w:rsidRPr="00C654AA">
        <w:rPr>
          <w:noProof/>
        </w:rPr>
      </w:r>
      <w:r w:rsidRPr="00C654AA">
        <w:rPr>
          <w:noProof/>
        </w:rPr>
        <w:fldChar w:fldCharType="separate"/>
      </w:r>
      <w:r w:rsidR="00D1539C">
        <w:rPr>
          <w:noProof/>
        </w:rPr>
        <w:t>143</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5C.5—The compliance committee</w:t>
      </w:r>
      <w:r w:rsidRPr="00C654AA">
        <w:rPr>
          <w:b w:val="0"/>
          <w:noProof/>
          <w:sz w:val="18"/>
        </w:rPr>
        <w:tab/>
      </w:r>
      <w:r w:rsidRPr="00C654AA">
        <w:rPr>
          <w:b w:val="0"/>
          <w:noProof/>
          <w:sz w:val="18"/>
        </w:rPr>
        <w:fldChar w:fldCharType="begin"/>
      </w:r>
      <w:r w:rsidRPr="00C654AA">
        <w:rPr>
          <w:b w:val="0"/>
          <w:noProof/>
          <w:sz w:val="18"/>
        </w:rPr>
        <w:instrText xml:space="preserve"> PAGEREF _Toc416351914 \h </w:instrText>
      </w:r>
      <w:r w:rsidRPr="00C654AA">
        <w:rPr>
          <w:b w:val="0"/>
          <w:noProof/>
          <w:sz w:val="18"/>
        </w:rPr>
      </w:r>
      <w:r w:rsidRPr="00C654AA">
        <w:rPr>
          <w:b w:val="0"/>
          <w:noProof/>
          <w:sz w:val="18"/>
        </w:rPr>
        <w:fldChar w:fldCharType="separate"/>
      </w:r>
      <w:r w:rsidR="00D1539C">
        <w:rPr>
          <w:b w:val="0"/>
          <w:noProof/>
          <w:sz w:val="18"/>
        </w:rPr>
        <w:t>144</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5C.5.01</w:t>
      </w:r>
      <w:r>
        <w:rPr>
          <w:noProof/>
        </w:rPr>
        <w:tab/>
        <w:t>Responsible entities etc to assist compliance committees</w:t>
      </w:r>
      <w:r w:rsidRPr="00C654AA">
        <w:rPr>
          <w:noProof/>
        </w:rPr>
        <w:tab/>
      </w:r>
      <w:r w:rsidRPr="00C654AA">
        <w:rPr>
          <w:noProof/>
        </w:rPr>
        <w:fldChar w:fldCharType="begin"/>
      </w:r>
      <w:r w:rsidRPr="00C654AA">
        <w:rPr>
          <w:noProof/>
        </w:rPr>
        <w:instrText xml:space="preserve"> PAGEREF _Toc416351915 \h </w:instrText>
      </w:r>
      <w:r w:rsidRPr="00C654AA">
        <w:rPr>
          <w:noProof/>
        </w:rPr>
      </w:r>
      <w:r w:rsidRPr="00C654AA">
        <w:rPr>
          <w:noProof/>
        </w:rPr>
        <w:fldChar w:fldCharType="separate"/>
      </w:r>
      <w:r w:rsidR="00D1539C">
        <w:rPr>
          <w:noProof/>
        </w:rPr>
        <w:t>144</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5C.9—Winding up</w:t>
      </w:r>
      <w:r w:rsidRPr="00C654AA">
        <w:rPr>
          <w:b w:val="0"/>
          <w:noProof/>
          <w:sz w:val="18"/>
        </w:rPr>
        <w:tab/>
      </w:r>
      <w:r w:rsidRPr="00C654AA">
        <w:rPr>
          <w:b w:val="0"/>
          <w:noProof/>
          <w:sz w:val="18"/>
        </w:rPr>
        <w:fldChar w:fldCharType="begin"/>
      </w:r>
      <w:r w:rsidRPr="00C654AA">
        <w:rPr>
          <w:b w:val="0"/>
          <w:noProof/>
          <w:sz w:val="18"/>
        </w:rPr>
        <w:instrText xml:space="preserve"> PAGEREF _Toc416351916 \h </w:instrText>
      </w:r>
      <w:r w:rsidRPr="00C654AA">
        <w:rPr>
          <w:b w:val="0"/>
          <w:noProof/>
          <w:sz w:val="18"/>
        </w:rPr>
      </w:r>
      <w:r w:rsidRPr="00C654AA">
        <w:rPr>
          <w:b w:val="0"/>
          <w:noProof/>
          <w:sz w:val="18"/>
        </w:rPr>
        <w:fldChar w:fldCharType="separate"/>
      </w:r>
      <w:r w:rsidR="00D1539C">
        <w:rPr>
          <w:b w:val="0"/>
          <w:noProof/>
          <w:sz w:val="18"/>
        </w:rPr>
        <w:t>145</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5C.9.01</w:t>
      </w:r>
      <w:r>
        <w:rPr>
          <w:noProof/>
        </w:rPr>
        <w:tab/>
        <w:t>Notice of commencement of winding up</w:t>
      </w:r>
      <w:r w:rsidRPr="00C654AA">
        <w:rPr>
          <w:noProof/>
        </w:rPr>
        <w:tab/>
      </w:r>
      <w:r w:rsidRPr="00C654AA">
        <w:rPr>
          <w:noProof/>
        </w:rPr>
        <w:fldChar w:fldCharType="begin"/>
      </w:r>
      <w:r w:rsidRPr="00C654AA">
        <w:rPr>
          <w:noProof/>
        </w:rPr>
        <w:instrText xml:space="preserve"> PAGEREF _Toc416351917 \h </w:instrText>
      </w:r>
      <w:r w:rsidRPr="00C654AA">
        <w:rPr>
          <w:noProof/>
        </w:rPr>
      </w:r>
      <w:r w:rsidRPr="00C654AA">
        <w:rPr>
          <w:noProof/>
        </w:rPr>
        <w:fldChar w:fldCharType="separate"/>
      </w:r>
      <w:r w:rsidR="00D1539C">
        <w:rPr>
          <w:noProof/>
        </w:rPr>
        <w:t>145</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5C.11—Exemptions and modifications</w:t>
      </w:r>
      <w:r w:rsidRPr="00C654AA">
        <w:rPr>
          <w:b w:val="0"/>
          <w:noProof/>
          <w:sz w:val="18"/>
        </w:rPr>
        <w:tab/>
      </w:r>
      <w:r w:rsidRPr="00C654AA">
        <w:rPr>
          <w:b w:val="0"/>
          <w:noProof/>
          <w:sz w:val="18"/>
        </w:rPr>
        <w:fldChar w:fldCharType="begin"/>
      </w:r>
      <w:r w:rsidRPr="00C654AA">
        <w:rPr>
          <w:b w:val="0"/>
          <w:noProof/>
          <w:sz w:val="18"/>
        </w:rPr>
        <w:instrText xml:space="preserve"> PAGEREF _Toc416351918 \h </w:instrText>
      </w:r>
      <w:r w:rsidRPr="00C654AA">
        <w:rPr>
          <w:b w:val="0"/>
          <w:noProof/>
          <w:sz w:val="18"/>
        </w:rPr>
      </w:r>
      <w:r w:rsidRPr="00C654AA">
        <w:rPr>
          <w:b w:val="0"/>
          <w:noProof/>
          <w:sz w:val="18"/>
        </w:rPr>
        <w:fldChar w:fldCharType="separate"/>
      </w:r>
      <w:r w:rsidR="00D1539C">
        <w:rPr>
          <w:b w:val="0"/>
          <w:noProof/>
          <w:sz w:val="18"/>
        </w:rPr>
        <w:t>146</w:t>
      </w:r>
      <w:r w:rsidRPr="00C654AA">
        <w:rPr>
          <w:b w:val="0"/>
          <w:noProof/>
          <w:sz w:val="18"/>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1—Exemptions</w:t>
      </w:r>
      <w:r w:rsidRPr="00C654AA">
        <w:rPr>
          <w:b w:val="0"/>
          <w:noProof/>
          <w:sz w:val="18"/>
        </w:rPr>
        <w:tab/>
      </w:r>
      <w:r w:rsidRPr="00C654AA">
        <w:rPr>
          <w:b w:val="0"/>
          <w:noProof/>
          <w:sz w:val="18"/>
        </w:rPr>
        <w:fldChar w:fldCharType="begin"/>
      </w:r>
      <w:r w:rsidRPr="00C654AA">
        <w:rPr>
          <w:b w:val="0"/>
          <w:noProof/>
          <w:sz w:val="18"/>
        </w:rPr>
        <w:instrText xml:space="preserve"> PAGEREF _Toc416351919 \h </w:instrText>
      </w:r>
      <w:r w:rsidRPr="00C654AA">
        <w:rPr>
          <w:b w:val="0"/>
          <w:noProof/>
          <w:sz w:val="18"/>
        </w:rPr>
      </w:r>
      <w:r w:rsidRPr="00C654AA">
        <w:rPr>
          <w:b w:val="0"/>
          <w:noProof/>
          <w:sz w:val="18"/>
        </w:rPr>
        <w:fldChar w:fldCharType="separate"/>
      </w:r>
      <w:r w:rsidR="00D1539C">
        <w:rPr>
          <w:b w:val="0"/>
          <w:noProof/>
          <w:sz w:val="18"/>
        </w:rPr>
        <w:t>146</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5C.11.01</w:t>
      </w:r>
      <w:r>
        <w:rPr>
          <w:noProof/>
        </w:rPr>
        <w:tab/>
        <w:t>Certain schemes not managed investment schemes</w:t>
      </w:r>
      <w:r w:rsidRPr="00C654AA">
        <w:rPr>
          <w:noProof/>
        </w:rPr>
        <w:tab/>
      </w:r>
      <w:r w:rsidRPr="00C654AA">
        <w:rPr>
          <w:noProof/>
        </w:rPr>
        <w:fldChar w:fldCharType="begin"/>
      </w:r>
      <w:r w:rsidRPr="00C654AA">
        <w:rPr>
          <w:noProof/>
        </w:rPr>
        <w:instrText xml:space="preserve"> PAGEREF _Toc416351920 \h </w:instrText>
      </w:r>
      <w:r w:rsidRPr="00C654AA">
        <w:rPr>
          <w:noProof/>
        </w:rPr>
      </w:r>
      <w:r w:rsidRPr="00C654AA">
        <w:rPr>
          <w:noProof/>
        </w:rPr>
        <w:fldChar w:fldCharType="separate"/>
      </w:r>
      <w:r w:rsidR="00D1539C">
        <w:rPr>
          <w:noProof/>
        </w:rPr>
        <w:t>146</w:t>
      </w:r>
      <w:r w:rsidRPr="00C654AA">
        <w:rPr>
          <w:noProof/>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2—Modifications</w:t>
      </w:r>
      <w:r w:rsidRPr="00C654AA">
        <w:rPr>
          <w:b w:val="0"/>
          <w:noProof/>
          <w:sz w:val="18"/>
        </w:rPr>
        <w:tab/>
      </w:r>
      <w:r w:rsidRPr="00C654AA">
        <w:rPr>
          <w:b w:val="0"/>
          <w:noProof/>
          <w:sz w:val="18"/>
        </w:rPr>
        <w:fldChar w:fldCharType="begin"/>
      </w:r>
      <w:r w:rsidRPr="00C654AA">
        <w:rPr>
          <w:b w:val="0"/>
          <w:noProof/>
          <w:sz w:val="18"/>
        </w:rPr>
        <w:instrText xml:space="preserve"> PAGEREF _Toc416351921 \h </w:instrText>
      </w:r>
      <w:r w:rsidRPr="00C654AA">
        <w:rPr>
          <w:b w:val="0"/>
          <w:noProof/>
          <w:sz w:val="18"/>
        </w:rPr>
      </w:r>
      <w:r w:rsidRPr="00C654AA">
        <w:rPr>
          <w:b w:val="0"/>
          <w:noProof/>
          <w:sz w:val="18"/>
        </w:rPr>
        <w:fldChar w:fldCharType="separate"/>
      </w:r>
      <w:r w:rsidR="00D1539C">
        <w:rPr>
          <w:b w:val="0"/>
          <w:noProof/>
          <w:sz w:val="18"/>
        </w:rPr>
        <w:t>150</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5C.11.02</w:t>
      </w:r>
      <w:r>
        <w:rPr>
          <w:noProof/>
        </w:rPr>
        <w:tab/>
        <w:t>Modifications</w:t>
      </w:r>
      <w:r w:rsidRPr="00C654AA">
        <w:rPr>
          <w:noProof/>
        </w:rPr>
        <w:tab/>
      </w:r>
      <w:r w:rsidRPr="00C654AA">
        <w:rPr>
          <w:noProof/>
        </w:rPr>
        <w:fldChar w:fldCharType="begin"/>
      </w:r>
      <w:r w:rsidRPr="00C654AA">
        <w:rPr>
          <w:noProof/>
        </w:rPr>
        <w:instrText xml:space="preserve"> PAGEREF _Toc416351922 \h </w:instrText>
      </w:r>
      <w:r w:rsidRPr="00C654AA">
        <w:rPr>
          <w:noProof/>
        </w:rPr>
      </w:r>
      <w:r w:rsidRPr="00C654AA">
        <w:rPr>
          <w:noProof/>
        </w:rPr>
        <w:fldChar w:fldCharType="separate"/>
      </w:r>
      <w:r w:rsidR="00D1539C">
        <w:rPr>
          <w:noProof/>
        </w:rPr>
        <w:t>150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5C.11.03</w:t>
      </w:r>
      <w:r>
        <w:rPr>
          <w:noProof/>
        </w:rPr>
        <w:tab/>
        <w:t>Register of members of registered schemes (Act s 169(1))</w:t>
      </w:r>
      <w:r w:rsidRPr="00C654AA">
        <w:rPr>
          <w:noProof/>
        </w:rPr>
        <w:tab/>
      </w:r>
      <w:r w:rsidRPr="00C654AA">
        <w:rPr>
          <w:noProof/>
        </w:rPr>
        <w:fldChar w:fldCharType="begin"/>
      </w:r>
      <w:r w:rsidRPr="00C654AA">
        <w:rPr>
          <w:noProof/>
        </w:rPr>
        <w:instrText xml:space="preserve"> PAGEREF _Toc416351923 \h </w:instrText>
      </w:r>
      <w:r w:rsidRPr="00C654AA">
        <w:rPr>
          <w:noProof/>
        </w:rPr>
      </w:r>
      <w:r w:rsidRPr="00C654AA">
        <w:rPr>
          <w:noProof/>
        </w:rPr>
        <w:fldChar w:fldCharType="separate"/>
      </w:r>
      <w:r w:rsidR="00D1539C">
        <w:rPr>
          <w:noProof/>
        </w:rPr>
        <w:t>150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5C.11.03A</w:t>
      </w:r>
      <w:r>
        <w:rPr>
          <w:noProof/>
        </w:rPr>
        <w:tab/>
        <w:t>How to work out the value of an interest</w:t>
      </w:r>
      <w:r w:rsidRPr="00C654AA">
        <w:rPr>
          <w:noProof/>
        </w:rPr>
        <w:tab/>
      </w:r>
      <w:r w:rsidRPr="00C654AA">
        <w:rPr>
          <w:noProof/>
        </w:rPr>
        <w:fldChar w:fldCharType="begin"/>
      </w:r>
      <w:r w:rsidRPr="00C654AA">
        <w:rPr>
          <w:noProof/>
        </w:rPr>
        <w:instrText xml:space="preserve"> PAGEREF _Toc416351924 \h </w:instrText>
      </w:r>
      <w:r w:rsidRPr="00C654AA">
        <w:rPr>
          <w:noProof/>
        </w:rPr>
      </w:r>
      <w:r w:rsidRPr="00C654AA">
        <w:rPr>
          <w:noProof/>
        </w:rPr>
        <w:fldChar w:fldCharType="separate"/>
      </w:r>
      <w:r w:rsidR="00D1539C">
        <w:rPr>
          <w:noProof/>
        </w:rPr>
        <w:t>150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5C.11.04</w:t>
      </w:r>
      <w:r>
        <w:rPr>
          <w:noProof/>
        </w:rPr>
        <w:tab/>
        <w:t>Names of registered schemes (Act s 601EB(1))</w:t>
      </w:r>
      <w:r w:rsidRPr="00C654AA">
        <w:rPr>
          <w:noProof/>
        </w:rPr>
        <w:tab/>
      </w:r>
      <w:r w:rsidRPr="00C654AA">
        <w:rPr>
          <w:noProof/>
        </w:rPr>
        <w:fldChar w:fldCharType="begin"/>
      </w:r>
      <w:r w:rsidRPr="00C654AA">
        <w:rPr>
          <w:noProof/>
        </w:rPr>
        <w:instrText xml:space="preserve"> PAGEREF _Toc416351925 \h </w:instrText>
      </w:r>
      <w:r w:rsidRPr="00C654AA">
        <w:rPr>
          <w:noProof/>
        </w:rPr>
      </w:r>
      <w:r w:rsidRPr="00C654AA">
        <w:rPr>
          <w:noProof/>
        </w:rPr>
        <w:fldChar w:fldCharType="separate"/>
      </w:r>
      <w:r w:rsidR="00D1539C">
        <w:rPr>
          <w:noProof/>
        </w:rPr>
        <w:t>150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5C.11.05A</w:t>
      </w:r>
      <w:r>
        <w:rPr>
          <w:noProof/>
        </w:rPr>
        <w:tab/>
        <w:t>Schemes not required to be registered (Act s 601ED)</w:t>
      </w:r>
      <w:r w:rsidRPr="00C654AA">
        <w:rPr>
          <w:noProof/>
        </w:rPr>
        <w:tab/>
      </w:r>
      <w:r w:rsidRPr="00C654AA">
        <w:rPr>
          <w:noProof/>
        </w:rPr>
        <w:fldChar w:fldCharType="begin"/>
      </w:r>
      <w:r w:rsidRPr="00C654AA">
        <w:rPr>
          <w:noProof/>
        </w:rPr>
        <w:instrText xml:space="preserve"> PAGEREF _Toc416351926 \h </w:instrText>
      </w:r>
      <w:r w:rsidRPr="00C654AA">
        <w:rPr>
          <w:noProof/>
        </w:rPr>
      </w:r>
      <w:r w:rsidRPr="00C654AA">
        <w:rPr>
          <w:noProof/>
        </w:rPr>
        <w:fldChar w:fldCharType="separate"/>
      </w:r>
      <w:r w:rsidR="00D1539C">
        <w:rPr>
          <w:noProof/>
        </w:rPr>
        <w:t>150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5C.11.06</w:t>
      </w:r>
      <w:r>
        <w:rPr>
          <w:noProof/>
        </w:rPr>
        <w:tab/>
        <w:t>Liability of responsible entities (Act s 601FB(4))</w:t>
      </w:r>
      <w:r w:rsidRPr="00C654AA">
        <w:rPr>
          <w:noProof/>
        </w:rPr>
        <w:tab/>
      </w:r>
      <w:r w:rsidRPr="00C654AA">
        <w:rPr>
          <w:noProof/>
        </w:rPr>
        <w:fldChar w:fldCharType="begin"/>
      </w:r>
      <w:r w:rsidRPr="00C654AA">
        <w:rPr>
          <w:noProof/>
        </w:rPr>
        <w:instrText xml:space="preserve"> PAGEREF _Toc416351927 \h </w:instrText>
      </w:r>
      <w:r w:rsidRPr="00C654AA">
        <w:rPr>
          <w:noProof/>
        </w:rPr>
      </w:r>
      <w:r w:rsidRPr="00C654AA">
        <w:rPr>
          <w:noProof/>
        </w:rPr>
        <w:fldChar w:fldCharType="separate"/>
      </w:r>
      <w:r w:rsidR="00D1539C">
        <w:rPr>
          <w:noProof/>
        </w:rPr>
        <w:t>151</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5D—Licensed trustee companies</w:t>
      </w:r>
      <w:r w:rsidRPr="00C654AA">
        <w:rPr>
          <w:b w:val="0"/>
          <w:noProof/>
          <w:sz w:val="18"/>
        </w:rPr>
        <w:tab/>
      </w:r>
      <w:r w:rsidRPr="00C654AA">
        <w:rPr>
          <w:b w:val="0"/>
          <w:noProof/>
          <w:sz w:val="18"/>
        </w:rPr>
        <w:fldChar w:fldCharType="begin"/>
      </w:r>
      <w:r w:rsidRPr="00C654AA">
        <w:rPr>
          <w:b w:val="0"/>
          <w:noProof/>
          <w:sz w:val="18"/>
        </w:rPr>
        <w:instrText xml:space="preserve"> PAGEREF _Toc416351928 \h </w:instrText>
      </w:r>
      <w:r w:rsidRPr="00C654AA">
        <w:rPr>
          <w:b w:val="0"/>
          <w:noProof/>
          <w:sz w:val="18"/>
        </w:rPr>
      </w:r>
      <w:r w:rsidRPr="00C654AA">
        <w:rPr>
          <w:b w:val="0"/>
          <w:noProof/>
          <w:sz w:val="18"/>
        </w:rPr>
        <w:fldChar w:fldCharType="separate"/>
      </w:r>
      <w:r w:rsidR="00D1539C">
        <w:rPr>
          <w:b w:val="0"/>
          <w:noProof/>
          <w:sz w:val="18"/>
        </w:rPr>
        <w:t>152</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5D.1—Preliminary</w:t>
      </w:r>
      <w:r w:rsidRPr="00C654AA">
        <w:rPr>
          <w:b w:val="0"/>
          <w:noProof/>
          <w:sz w:val="18"/>
        </w:rPr>
        <w:tab/>
      </w:r>
      <w:r w:rsidRPr="00C654AA">
        <w:rPr>
          <w:b w:val="0"/>
          <w:noProof/>
          <w:sz w:val="18"/>
        </w:rPr>
        <w:fldChar w:fldCharType="begin"/>
      </w:r>
      <w:r w:rsidRPr="00C654AA">
        <w:rPr>
          <w:b w:val="0"/>
          <w:noProof/>
          <w:sz w:val="18"/>
        </w:rPr>
        <w:instrText xml:space="preserve"> PAGEREF _Toc416351929 \h </w:instrText>
      </w:r>
      <w:r w:rsidRPr="00C654AA">
        <w:rPr>
          <w:b w:val="0"/>
          <w:noProof/>
          <w:sz w:val="18"/>
        </w:rPr>
      </w:r>
      <w:r w:rsidRPr="00C654AA">
        <w:rPr>
          <w:b w:val="0"/>
          <w:noProof/>
          <w:sz w:val="18"/>
        </w:rPr>
        <w:fldChar w:fldCharType="separate"/>
      </w:r>
      <w:r w:rsidR="00D1539C">
        <w:rPr>
          <w:b w:val="0"/>
          <w:noProof/>
          <w:sz w:val="18"/>
        </w:rPr>
        <w:t>152</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5D.1.01</w:t>
      </w:r>
      <w:r>
        <w:rPr>
          <w:noProof/>
        </w:rPr>
        <w:tab/>
        <w:t>Prescribed requirements for publication</w:t>
      </w:r>
      <w:r w:rsidRPr="00C654AA">
        <w:rPr>
          <w:noProof/>
        </w:rPr>
        <w:tab/>
      </w:r>
      <w:r w:rsidRPr="00C654AA">
        <w:rPr>
          <w:noProof/>
        </w:rPr>
        <w:fldChar w:fldCharType="begin"/>
      </w:r>
      <w:r w:rsidRPr="00C654AA">
        <w:rPr>
          <w:noProof/>
        </w:rPr>
        <w:instrText xml:space="preserve"> PAGEREF _Toc416351930 \h </w:instrText>
      </w:r>
      <w:r w:rsidRPr="00C654AA">
        <w:rPr>
          <w:noProof/>
        </w:rPr>
      </w:r>
      <w:r w:rsidRPr="00C654AA">
        <w:rPr>
          <w:noProof/>
        </w:rPr>
        <w:fldChar w:fldCharType="separate"/>
      </w:r>
      <w:r w:rsidR="00D1539C">
        <w:rPr>
          <w:noProof/>
        </w:rPr>
        <w:t>152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5D.1.01A</w:t>
      </w:r>
      <w:r>
        <w:rPr>
          <w:noProof/>
        </w:rPr>
        <w:tab/>
        <w:t xml:space="preserve">Meaning of </w:t>
      </w:r>
      <w:r w:rsidRPr="00AE4B99">
        <w:rPr>
          <w:i/>
          <w:noProof/>
        </w:rPr>
        <w:t>trustee company</w:t>
      </w:r>
      <w:r w:rsidRPr="00C654AA">
        <w:rPr>
          <w:noProof/>
        </w:rPr>
        <w:tab/>
      </w:r>
      <w:r w:rsidRPr="00C654AA">
        <w:rPr>
          <w:noProof/>
        </w:rPr>
        <w:fldChar w:fldCharType="begin"/>
      </w:r>
      <w:r w:rsidRPr="00C654AA">
        <w:rPr>
          <w:noProof/>
        </w:rPr>
        <w:instrText xml:space="preserve"> PAGEREF _Toc416351931 \h </w:instrText>
      </w:r>
      <w:r w:rsidRPr="00C654AA">
        <w:rPr>
          <w:noProof/>
        </w:rPr>
      </w:r>
      <w:r w:rsidRPr="00C654AA">
        <w:rPr>
          <w:noProof/>
        </w:rPr>
        <w:fldChar w:fldCharType="separate"/>
      </w:r>
      <w:r w:rsidR="00D1539C">
        <w:rPr>
          <w:noProof/>
        </w:rPr>
        <w:t>152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5D.1.02</w:t>
      </w:r>
      <w:r>
        <w:rPr>
          <w:noProof/>
        </w:rPr>
        <w:tab/>
        <w:t xml:space="preserve">Meaning of </w:t>
      </w:r>
      <w:r w:rsidRPr="00AE4B99">
        <w:rPr>
          <w:i/>
          <w:noProof/>
        </w:rPr>
        <w:t xml:space="preserve">traditional trustee company services </w:t>
      </w:r>
      <w:r>
        <w:rPr>
          <w:noProof/>
        </w:rPr>
        <w:t xml:space="preserve">and </w:t>
      </w:r>
      <w:r w:rsidRPr="00AE4B99">
        <w:rPr>
          <w:i/>
          <w:noProof/>
        </w:rPr>
        <w:t>estate management functions</w:t>
      </w:r>
      <w:r w:rsidRPr="00C654AA">
        <w:rPr>
          <w:noProof/>
        </w:rPr>
        <w:tab/>
      </w:r>
      <w:r w:rsidRPr="00C654AA">
        <w:rPr>
          <w:noProof/>
        </w:rPr>
        <w:fldChar w:fldCharType="begin"/>
      </w:r>
      <w:r w:rsidRPr="00C654AA">
        <w:rPr>
          <w:noProof/>
        </w:rPr>
        <w:instrText xml:space="preserve"> PAGEREF _Toc416351932 \h </w:instrText>
      </w:r>
      <w:r w:rsidRPr="00C654AA">
        <w:rPr>
          <w:noProof/>
        </w:rPr>
      </w:r>
      <w:r w:rsidRPr="00C654AA">
        <w:rPr>
          <w:noProof/>
        </w:rPr>
        <w:fldChar w:fldCharType="separate"/>
      </w:r>
      <w:r w:rsidR="00D1539C">
        <w:rPr>
          <w:noProof/>
        </w:rPr>
        <w:t>152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5D.1.03</w:t>
      </w:r>
      <w:r>
        <w:rPr>
          <w:noProof/>
        </w:rPr>
        <w:tab/>
        <w:t xml:space="preserve">Meaning of </w:t>
      </w:r>
      <w:r w:rsidRPr="00AE4B99">
        <w:rPr>
          <w:i/>
          <w:noProof/>
        </w:rPr>
        <w:t>mortgage</w:t>
      </w:r>
      <w:r w:rsidRPr="00AE4B99">
        <w:rPr>
          <w:i/>
          <w:noProof/>
        </w:rPr>
        <w:noBreakHyphen/>
        <w:t>backed security</w:t>
      </w:r>
      <w:r w:rsidRPr="00C654AA">
        <w:rPr>
          <w:noProof/>
        </w:rPr>
        <w:tab/>
      </w:r>
      <w:r w:rsidRPr="00C654AA">
        <w:rPr>
          <w:noProof/>
        </w:rPr>
        <w:fldChar w:fldCharType="begin"/>
      </w:r>
      <w:r w:rsidRPr="00C654AA">
        <w:rPr>
          <w:noProof/>
        </w:rPr>
        <w:instrText xml:space="preserve"> PAGEREF _Toc416351933 \h </w:instrText>
      </w:r>
      <w:r w:rsidRPr="00C654AA">
        <w:rPr>
          <w:noProof/>
        </w:rPr>
      </w:r>
      <w:r w:rsidRPr="00C654AA">
        <w:rPr>
          <w:noProof/>
        </w:rPr>
        <w:fldChar w:fldCharType="separate"/>
      </w:r>
      <w:r w:rsidR="00D1539C">
        <w:rPr>
          <w:noProof/>
        </w:rPr>
        <w:t>155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5D.1.04</w:t>
      </w:r>
      <w:r>
        <w:rPr>
          <w:noProof/>
        </w:rPr>
        <w:tab/>
        <w:t>Interaction between trustee company provisions and State and Territory laws</w:t>
      </w:r>
      <w:r w:rsidRPr="00C654AA">
        <w:rPr>
          <w:noProof/>
        </w:rPr>
        <w:tab/>
      </w:r>
      <w:r w:rsidRPr="00C654AA">
        <w:rPr>
          <w:noProof/>
        </w:rPr>
        <w:fldChar w:fldCharType="begin"/>
      </w:r>
      <w:r w:rsidRPr="00C654AA">
        <w:rPr>
          <w:noProof/>
        </w:rPr>
        <w:instrText xml:space="preserve"> PAGEREF _Toc416351934 \h </w:instrText>
      </w:r>
      <w:r w:rsidRPr="00C654AA">
        <w:rPr>
          <w:noProof/>
        </w:rPr>
      </w:r>
      <w:r w:rsidRPr="00C654AA">
        <w:rPr>
          <w:noProof/>
        </w:rPr>
        <w:fldChar w:fldCharType="separate"/>
      </w:r>
      <w:r w:rsidR="00D1539C">
        <w:rPr>
          <w:noProof/>
        </w:rPr>
        <w:t>156</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5D.2—Powers etc of licensed trustee companies</w:t>
      </w:r>
      <w:r w:rsidRPr="00C654AA">
        <w:rPr>
          <w:b w:val="0"/>
          <w:noProof/>
          <w:sz w:val="18"/>
        </w:rPr>
        <w:tab/>
      </w:r>
      <w:r w:rsidRPr="00C654AA">
        <w:rPr>
          <w:b w:val="0"/>
          <w:noProof/>
          <w:sz w:val="18"/>
        </w:rPr>
        <w:fldChar w:fldCharType="begin"/>
      </w:r>
      <w:r w:rsidRPr="00C654AA">
        <w:rPr>
          <w:b w:val="0"/>
          <w:noProof/>
          <w:sz w:val="18"/>
        </w:rPr>
        <w:instrText xml:space="preserve"> PAGEREF _Toc416351935 \h </w:instrText>
      </w:r>
      <w:r w:rsidRPr="00C654AA">
        <w:rPr>
          <w:b w:val="0"/>
          <w:noProof/>
          <w:sz w:val="18"/>
        </w:rPr>
      </w:r>
      <w:r w:rsidRPr="00C654AA">
        <w:rPr>
          <w:b w:val="0"/>
          <w:noProof/>
          <w:sz w:val="18"/>
        </w:rPr>
        <w:fldChar w:fldCharType="separate"/>
      </w:r>
      <w:r w:rsidR="00D1539C">
        <w:rPr>
          <w:b w:val="0"/>
          <w:noProof/>
          <w:sz w:val="18"/>
        </w:rPr>
        <w:t>158</w:t>
      </w:r>
      <w:r w:rsidRPr="00C654AA">
        <w:rPr>
          <w:b w:val="0"/>
          <w:noProof/>
          <w:sz w:val="18"/>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2.1—Annual Information Returns</w:t>
      </w:r>
      <w:r w:rsidRPr="00C654AA">
        <w:rPr>
          <w:b w:val="0"/>
          <w:noProof/>
          <w:sz w:val="18"/>
        </w:rPr>
        <w:tab/>
      </w:r>
      <w:r w:rsidRPr="00C654AA">
        <w:rPr>
          <w:b w:val="0"/>
          <w:noProof/>
          <w:sz w:val="18"/>
        </w:rPr>
        <w:fldChar w:fldCharType="begin"/>
      </w:r>
      <w:r w:rsidRPr="00C654AA">
        <w:rPr>
          <w:b w:val="0"/>
          <w:noProof/>
          <w:sz w:val="18"/>
        </w:rPr>
        <w:instrText xml:space="preserve"> PAGEREF _Toc416351936 \h </w:instrText>
      </w:r>
      <w:r w:rsidRPr="00C654AA">
        <w:rPr>
          <w:b w:val="0"/>
          <w:noProof/>
          <w:sz w:val="18"/>
        </w:rPr>
      </w:r>
      <w:r w:rsidRPr="00C654AA">
        <w:rPr>
          <w:b w:val="0"/>
          <w:noProof/>
          <w:sz w:val="18"/>
        </w:rPr>
        <w:fldChar w:fldCharType="separate"/>
      </w:r>
      <w:r w:rsidR="00D1539C">
        <w:rPr>
          <w:b w:val="0"/>
          <w:noProof/>
          <w:sz w:val="18"/>
        </w:rPr>
        <w:t>158</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5D.2.01</w:t>
      </w:r>
      <w:r>
        <w:rPr>
          <w:noProof/>
        </w:rPr>
        <w:tab/>
        <w:t>Obligation on licensed trustee company to provide an annual information return if requested</w:t>
      </w:r>
      <w:r w:rsidRPr="00C654AA">
        <w:rPr>
          <w:noProof/>
        </w:rPr>
        <w:tab/>
      </w:r>
      <w:r w:rsidRPr="00C654AA">
        <w:rPr>
          <w:noProof/>
        </w:rPr>
        <w:fldChar w:fldCharType="begin"/>
      </w:r>
      <w:r w:rsidRPr="00C654AA">
        <w:rPr>
          <w:noProof/>
        </w:rPr>
        <w:instrText xml:space="preserve"> PAGEREF _Toc416351937 \h </w:instrText>
      </w:r>
      <w:r w:rsidRPr="00C654AA">
        <w:rPr>
          <w:noProof/>
        </w:rPr>
      </w:r>
      <w:r w:rsidRPr="00C654AA">
        <w:rPr>
          <w:noProof/>
        </w:rPr>
        <w:fldChar w:fldCharType="separate"/>
      </w:r>
      <w:r w:rsidR="00D1539C">
        <w:rPr>
          <w:noProof/>
        </w:rPr>
        <w:t>158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5D.2.02</w:t>
      </w:r>
      <w:r>
        <w:rPr>
          <w:noProof/>
        </w:rPr>
        <w:tab/>
        <w:t>Information to be included in annual information return</w:t>
      </w:r>
      <w:r w:rsidRPr="00C654AA">
        <w:rPr>
          <w:noProof/>
        </w:rPr>
        <w:tab/>
      </w:r>
      <w:r w:rsidRPr="00C654AA">
        <w:rPr>
          <w:noProof/>
        </w:rPr>
        <w:fldChar w:fldCharType="begin"/>
      </w:r>
      <w:r w:rsidRPr="00C654AA">
        <w:rPr>
          <w:noProof/>
        </w:rPr>
        <w:instrText xml:space="preserve"> PAGEREF _Toc416351938 \h </w:instrText>
      </w:r>
      <w:r w:rsidRPr="00C654AA">
        <w:rPr>
          <w:noProof/>
        </w:rPr>
      </w:r>
      <w:r w:rsidRPr="00C654AA">
        <w:rPr>
          <w:noProof/>
        </w:rPr>
        <w:fldChar w:fldCharType="separate"/>
      </w:r>
      <w:r w:rsidR="00D1539C">
        <w:rPr>
          <w:noProof/>
        </w:rPr>
        <w:t>160</w:t>
      </w:r>
      <w:r w:rsidRPr="00C654AA">
        <w:rPr>
          <w:noProof/>
        </w:rPr>
        <w:fldChar w:fldCharType="end"/>
      </w:r>
    </w:p>
    <w:p w:rsidR="00C654AA" w:rsidRDefault="00C654AA">
      <w:pPr>
        <w:pStyle w:val="TOC3"/>
        <w:rPr>
          <w:rFonts w:asciiTheme="minorHAnsi" w:eastAsiaTheme="minorEastAsia" w:hAnsiTheme="minorHAnsi" w:cstheme="minorBidi"/>
          <w:b w:val="0"/>
          <w:noProof/>
          <w:kern w:val="0"/>
          <w:szCs w:val="22"/>
        </w:rPr>
      </w:pPr>
      <w:r>
        <w:rPr>
          <w:noProof/>
        </w:rPr>
        <w:t>Division 2.2—Common funds</w:t>
      </w:r>
      <w:r w:rsidRPr="00C654AA">
        <w:rPr>
          <w:b w:val="0"/>
          <w:noProof/>
          <w:sz w:val="18"/>
        </w:rPr>
        <w:tab/>
      </w:r>
      <w:r w:rsidRPr="00C654AA">
        <w:rPr>
          <w:b w:val="0"/>
          <w:noProof/>
          <w:sz w:val="18"/>
        </w:rPr>
        <w:fldChar w:fldCharType="begin"/>
      </w:r>
      <w:r w:rsidRPr="00C654AA">
        <w:rPr>
          <w:b w:val="0"/>
          <w:noProof/>
          <w:sz w:val="18"/>
        </w:rPr>
        <w:instrText xml:space="preserve"> PAGEREF _Toc416351939 \h </w:instrText>
      </w:r>
      <w:r w:rsidRPr="00C654AA">
        <w:rPr>
          <w:b w:val="0"/>
          <w:noProof/>
          <w:sz w:val="18"/>
        </w:rPr>
      </w:r>
      <w:r w:rsidRPr="00C654AA">
        <w:rPr>
          <w:b w:val="0"/>
          <w:noProof/>
          <w:sz w:val="18"/>
        </w:rPr>
        <w:fldChar w:fldCharType="separate"/>
      </w:r>
      <w:r w:rsidR="00D1539C">
        <w:rPr>
          <w:b w:val="0"/>
          <w:noProof/>
          <w:sz w:val="18"/>
        </w:rPr>
        <w:t>161</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5D.2.03</w:t>
      </w:r>
      <w:r>
        <w:rPr>
          <w:noProof/>
        </w:rPr>
        <w:tab/>
        <w:t>Common funds</w:t>
      </w:r>
      <w:r w:rsidRPr="00C654AA">
        <w:rPr>
          <w:noProof/>
        </w:rPr>
        <w:tab/>
      </w:r>
      <w:r w:rsidRPr="00C654AA">
        <w:rPr>
          <w:noProof/>
        </w:rPr>
        <w:fldChar w:fldCharType="begin"/>
      </w:r>
      <w:r w:rsidRPr="00C654AA">
        <w:rPr>
          <w:noProof/>
        </w:rPr>
        <w:instrText xml:space="preserve"> PAGEREF _Toc416351940 \h </w:instrText>
      </w:r>
      <w:r w:rsidRPr="00C654AA">
        <w:rPr>
          <w:noProof/>
        </w:rPr>
      </w:r>
      <w:r w:rsidRPr="00C654AA">
        <w:rPr>
          <w:noProof/>
        </w:rPr>
        <w:fldChar w:fldCharType="separate"/>
      </w:r>
      <w:r w:rsidR="00D1539C">
        <w:rPr>
          <w:noProof/>
        </w:rPr>
        <w:t>161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5D.2.04</w:t>
      </w:r>
      <w:r>
        <w:rPr>
          <w:noProof/>
        </w:rPr>
        <w:tab/>
        <w:t>Establishment of common funds</w:t>
      </w:r>
      <w:r w:rsidRPr="00C654AA">
        <w:rPr>
          <w:noProof/>
        </w:rPr>
        <w:tab/>
      </w:r>
      <w:r w:rsidRPr="00C654AA">
        <w:rPr>
          <w:noProof/>
        </w:rPr>
        <w:fldChar w:fldCharType="begin"/>
      </w:r>
      <w:r w:rsidRPr="00C654AA">
        <w:rPr>
          <w:noProof/>
        </w:rPr>
        <w:instrText xml:space="preserve"> PAGEREF _Toc416351941 \h </w:instrText>
      </w:r>
      <w:r w:rsidRPr="00C654AA">
        <w:rPr>
          <w:noProof/>
        </w:rPr>
      </w:r>
      <w:r w:rsidRPr="00C654AA">
        <w:rPr>
          <w:noProof/>
        </w:rPr>
        <w:fldChar w:fldCharType="separate"/>
      </w:r>
      <w:r w:rsidR="00D1539C">
        <w:rPr>
          <w:noProof/>
        </w:rPr>
        <w:t>161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5D.2.05</w:t>
      </w:r>
      <w:r>
        <w:rPr>
          <w:noProof/>
        </w:rPr>
        <w:tab/>
        <w:t>Deciding details about common funds</w:t>
      </w:r>
      <w:r w:rsidRPr="00C654AA">
        <w:rPr>
          <w:noProof/>
        </w:rPr>
        <w:tab/>
      </w:r>
      <w:r w:rsidRPr="00C654AA">
        <w:rPr>
          <w:noProof/>
        </w:rPr>
        <w:fldChar w:fldCharType="begin"/>
      </w:r>
      <w:r w:rsidRPr="00C654AA">
        <w:rPr>
          <w:noProof/>
        </w:rPr>
        <w:instrText xml:space="preserve"> PAGEREF _Toc416351942 \h </w:instrText>
      </w:r>
      <w:r w:rsidRPr="00C654AA">
        <w:rPr>
          <w:noProof/>
        </w:rPr>
      </w:r>
      <w:r w:rsidRPr="00C654AA">
        <w:rPr>
          <w:noProof/>
        </w:rPr>
        <w:fldChar w:fldCharType="separate"/>
      </w:r>
      <w:r w:rsidR="00D1539C">
        <w:rPr>
          <w:noProof/>
        </w:rPr>
        <w:t>161</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5D.2.06</w:t>
      </w:r>
      <w:r>
        <w:rPr>
          <w:noProof/>
        </w:rPr>
        <w:tab/>
        <w:t>Operation of common funds</w:t>
      </w:r>
      <w:r w:rsidRPr="00C654AA">
        <w:rPr>
          <w:noProof/>
        </w:rPr>
        <w:tab/>
      </w:r>
      <w:r w:rsidRPr="00C654AA">
        <w:rPr>
          <w:noProof/>
        </w:rPr>
        <w:fldChar w:fldCharType="begin"/>
      </w:r>
      <w:r w:rsidRPr="00C654AA">
        <w:rPr>
          <w:noProof/>
        </w:rPr>
        <w:instrText xml:space="preserve"> PAGEREF _Toc416351943 \h </w:instrText>
      </w:r>
      <w:r w:rsidRPr="00C654AA">
        <w:rPr>
          <w:noProof/>
        </w:rPr>
      </w:r>
      <w:r w:rsidRPr="00C654AA">
        <w:rPr>
          <w:noProof/>
        </w:rPr>
        <w:fldChar w:fldCharType="separate"/>
      </w:r>
      <w:r w:rsidR="00D1539C">
        <w:rPr>
          <w:noProof/>
        </w:rPr>
        <w:t>162</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5D.2.07</w:t>
      </w:r>
      <w:r>
        <w:rPr>
          <w:noProof/>
        </w:rPr>
        <w:tab/>
        <w:t>Register of investments</w:t>
      </w:r>
      <w:r w:rsidRPr="00C654AA">
        <w:rPr>
          <w:noProof/>
        </w:rPr>
        <w:tab/>
      </w:r>
      <w:r w:rsidRPr="00C654AA">
        <w:rPr>
          <w:noProof/>
        </w:rPr>
        <w:fldChar w:fldCharType="begin"/>
      </w:r>
      <w:r w:rsidRPr="00C654AA">
        <w:rPr>
          <w:noProof/>
        </w:rPr>
        <w:instrText xml:space="preserve"> PAGEREF _Toc416351944 \h </w:instrText>
      </w:r>
      <w:r w:rsidRPr="00C654AA">
        <w:rPr>
          <w:noProof/>
        </w:rPr>
      </w:r>
      <w:r w:rsidRPr="00C654AA">
        <w:rPr>
          <w:noProof/>
        </w:rPr>
        <w:fldChar w:fldCharType="separate"/>
      </w:r>
      <w:r w:rsidR="00D1539C">
        <w:rPr>
          <w:noProof/>
        </w:rPr>
        <w:t>165</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5D.2.08</w:t>
      </w:r>
      <w:r>
        <w:rPr>
          <w:noProof/>
        </w:rPr>
        <w:tab/>
        <w:t>Financial reports</w:t>
      </w:r>
      <w:r w:rsidRPr="00C654AA">
        <w:rPr>
          <w:noProof/>
        </w:rPr>
        <w:tab/>
      </w:r>
      <w:r w:rsidRPr="00C654AA">
        <w:rPr>
          <w:noProof/>
        </w:rPr>
        <w:fldChar w:fldCharType="begin"/>
      </w:r>
      <w:r w:rsidRPr="00C654AA">
        <w:rPr>
          <w:noProof/>
        </w:rPr>
        <w:instrText xml:space="preserve"> PAGEREF _Toc416351945 \h </w:instrText>
      </w:r>
      <w:r w:rsidRPr="00C654AA">
        <w:rPr>
          <w:noProof/>
        </w:rPr>
      </w:r>
      <w:r w:rsidRPr="00C654AA">
        <w:rPr>
          <w:noProof/>
        </w:rPr>
        <w:fldChar w:fldCharType="separate"/>
      </w:r>
      <w:r w:rsidR="00D1539C">
        <w:rPr>
          <w:noProof/>
        </w:rPr>
        <w:t>166</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5D.3—Regulation of fees charged by licensed trustee companies</w:t>
      </w:r>
      <w:r w:rsidRPr="00C654AA">
        <w:rPr>
          <w:b w:val="0"/>
          <w:noProof/>
          <w:sz w:val="18"/>
        </w:rPr>
        <w:tab/>
      </w:r>
      <w:r w:rsidRPr="00C654AA">
        <w:rPr>
          <w:b w:val="0"/>
          <w:noProof/>
          <w:sz w:val="18"/>
        </w:rPr>
        <w:fldChar w:fldCharType="begin"/>
      </w:r>
      <w:r w:rsidRPr="00C654AA">
        <w:rPr>
          <w:b w:val="0"/>
          <w:noProof/>
          <w:sz w:val="18"/>
        </w:rPr>
        <w:instrText xml:space="preserve"> PAGEREF _Toc416351946 \h </w:instrText>
      </w:r>
      <w:r w:rsidRPr="00C654AA">
        <w:rPr>
          <w:b w:val="0"/>
          <w:noProof/>
          <w:sz w:val="18"/>
        </w:rPr>
      </w:r>
      <w:r w:rsidRPr="00C654AA">
        <w:rPr>
          <w:b w:val="0"/>
          <w:noProof/>
          <w:sz w:val="18"/>
        </w:rPr>
        <w:fldChar w:fldCharType="separate"/>
      </w:r>
      <w:r w:rsidR="00D1539C">
        <w:rPr>
          <w:b w:val="0"/>
          <w:noProof/>
          <w:sz w:val="18"/>
        </w:rPr>
        <w:t>168</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5D.3.01</w:t>
      </w:r>
      <w:r>
        <w:rPr>
          <w:noProof/>
        </w:rPr>
        <w:tab/>
        <w:t>Modification of section 601TAB of the Act: disclosure to clients of changed fees</w:t>
      </w:r>
      <w:r w:rsidRPr="00C654AA">
        <w:rPr>
          <w:noProof/>
        </w:rPr>
        <w:tab/>
      </w:r>
      <w:r w:rsidRPr="00C654AA">
        <w:rPr>
          <w:noProof/>
        </w:rPr>
        <w:fldChar w:fldCharType="begin"/>
      </w:r>
      <w:r w:rsidRPr="00C654AA">
        <w:rPr>
          <w:noProof/>
        </w:rPr>
        <w:instrText xml:space="preserve"> PAGEREF _Toc416351947 \h </w:instrText>
      </w:r>
      <w:r w:rsidRPr="00C654AA">
        <w:rPr>
          <w:noProof/>
        </w:rPr>
      </w:r>
      <w:r w:rsidRPr="00C654AA">
        <w:rPr>
          <w:noProof/>
        </w:rPr>
        <w:fldChar w:fldCharType="separate"/>
      </w:r>
      <w:r w:rsidR="00D1539C">
        <w:rPr>
          <w:noProof/>
        </w:rPr>
        <w:t>168</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5D.4—Obligations of receiving company after transfer</w:t>
      </w:r>
      <w:r w:rsidRPr="00C654AA">
        <w:rPr>
          <w:b w:val="0"/>
          <w:noProof/>
          <w:sz w:val="18"/>
        </w:rPr>
        <w:tab/>
      </w:r>
      <w:r w:rsidRPr="00C654AA">
        <w:rPr>
          <w:b w:val="0"/>
          <w:noProof/>
          <w:sz w:val="18"/>
        </w:rPr>
        <w:fldChar w:fldCharType="begin"/>
      </w:r>
      <w:r w:rsidRPr="00C654AA">
        <w:rPr>
          <w:b w:val="0"/>
          <w:noProof/>
          <w:sz w:val="18"/>
        </w:rPr>
        <w:instrText xml:space="preserve"> PAGEREF _Toc416351948 \h </w:instrText>
      </w:r>
      <w:r w:rsidRPr="00C654AA">
        <w:rPr>
          <w:b w:val="0"/>
          <w:noProof/>
          <w:sz w:val="18"/>
        </w:rPr>
      </w:r>
      <w:r w:rsidRPr="00C654AA">
        <w:rPr>
          <w:b w:val="0"/>
          <w:noProof/>
          <w:sz w:val="18"/>
        </w:rPr>
        <w:fldChar w:fldCharType="separate"/>
      </w:r>
      <w:r w:rsidR="00D1539C">
        <w:rPr>
          <w:b w:val="0"/>
          <w:noProof/>
          <w:sz w:val="18"/>
        </w:rPr>
        <w:t>169</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5D.4.01</w:t>
      </w:r>
      <w:r>
        <w:rPr>
          <w:noProof/>
        </w:rPr>
        <w:tab/>
        <w:t>Preserving rights under dispute resolution systems and compensation arrangements</w:t>
      </w:r>
      <w:r w:rsidRPr="00C654AA">
        <w:rPr>
          <w:noProof/>
        </w:rPr>
        <w:tab/>
      </w:r>
      <w:r w:rsidRPr="00C654AA">
        <w:rPr>
          <w:noProof/>
        </w:rPr>
        <w:fldChar w:fldCharType="begin"/>
      </w:r>
      <w:r w:rsidRPr="00C654AA">
        <w:rPr>
          <w:noProof/>
        </w:rPr>
        <w:instrText xml:space="preserve"> PAGEREF _Toc416351949 \h </w:instrText>
      </w:r>
      <w:r w:rsidRPr="00C654AA">
        <w:rPr>
          <w:noProof/>
        </w:rPr>
      </w:r>
      <w:r w:rsidRPr="00C654AA">
        <w:rPr>
          <w:noProof/>
        </w:rPr>
        <w:fldChar w:fldCharType="separate"/>
      </w:r>
      <w:r w:rsidR="00D1539C">
        <w:rPr>
          <w:noProof/>
        </w:rPr>
        <w:t>169</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6—Takeovers</w:t>
      </w:r>
      <w:r w:rsidRPr="00C654AA">
        <w:rPr>
          <w:b w:val="0"/>
          <w:noProof/>
          <w:sz w:val="18"/>
        </w:rPr>
        <w:tab/>
      </w:r>
      <w:r w:rsidRPr="00C654AA">
        <w:rPr>
          <w:b w:val="0"/>
          <w:noProof/>
          <w:sz w:val="18"/>
        </w:rPr>
        <w:fldChar w:fldCharType="begin"/>
      </w:r>
      <w:r w:rsidRPr="00C654AA">
        <w:rPr>
          <w:b w:val="0"/>
          <w:noProof/>
          <w:sz w:val="18"/>
        </w:rPr>
        <w:instrText xml:space="preserve"> PAGEREF _Toc416351950 \h </w:instrText>
      </w:r>
      <w:r w:rsidRPr="00C654AA">
        <w:rPr>
          <w:b w:val="0"/>
          <w:noProof/>
          <w:sz w:val="18"/>
        </w:rPr>
      </w:r>
      <w:r w:rsidRPr="00C654AA">
        <w:rPr>
          <w:b w:val="0"/>
          <w:noProof/>
          <w:sz w:val="18"/>
        </w:rPr>
        <w:fldChar w:fldCharType="separate"/>
      </w:r>
      <w:r w:rsidR="00D1539C">
        <w:rPr>
          <w:b w:val="0"/>
          <w:noProof/>
          <w:sz w:val="18"/>
        </w:rPr>
        <w:t>170</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6.2—Exceptions to the prohibition</w:t>
      </w:r>
      <w:r w:rsidRPr="00C654AA">
        <w:rPr>
          <w:b w:val="0"/>
          <w:noProof/>
          <w:sz w:val="18"/>
        </w:rPr>
        <w:tab/>
      </w:r>
      <w:r w:rsidRPr="00C654AA">
        <w:rPr>
          <w:b w:val="0"/>
          <w:noProof/>
          <w:sz w:val="18"/>
        </w:rPr>
        <w:fldChar w:fldCharType="begin"/>
      </w:r>
      <w:r w:rsidRPr="00C654AA">
        <w:rPr>
          <w:b w:val="0"/>
          <w:noProof/>
          <w:sz w:val="18"/>
        </w:rPr>
        <w:instrText xml:space="preserve"> PAGEREF _Toc416351951 \h </w:instrText>
      </w:r>
      <w:r w:rsidRPr="00C654AA">
        <w:rPr>
          <w:b w:val="0"/>
          <w:noProof/>
          <w:sz w:val="18"/>
        </w:rPr>
      </w:r>
      <w:r w:rsidRPr="00C654AA">
        <w:rPr>
          <w:b w:val="0"/>
          <w:noProof/>
          <w:sz w:val="18"/>
        </w:rPr>
        <w:fldChar w:fldCharType="separate"/>
      </w:r>
      <w:r w:rsidR="00D1539C">
        <w:rPr>
          <w:b w:val="0"/>
          <w:noProof/>
          <w:sz w:val="18"/>
        </w:rPr>
        <w:t>170</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6.2.01</w:t>
      </w:r>
      <w:r>
        <w:rPr>
          <w:noProof/>
        </w:rPr>
        <w:tab/>
        <w:t>Prescribed circumstances (Act s 611)</w:t>
      </w:r>
      <w:r w:rsidRPr="00C654AA">
        <w:rPr>
          <w:noProof/>
        </w:rPr>
        <w:tab/>
      </w:r>
      <w:r w:rsidRPr="00C654AA">
        <w:rPr>
          <w:noProof/>
        </w:rPr>
        <w:fldChar w:fldCharType="begin"/>
      </w:r>
      <w:r w:rsidRPr="00C654AA">
        <w:rPr>
          <w:noProof/>
        </w:rPr>
        <w:instrText xml:space="preserve"> PAGEREF _Toc416351952 \h </w:instrText>
      </w:r>
      <w:r w:rsidRPr="00C654AA">
        <w:rPr>
          <w:noProof/>
        </w:rPr>
      </w:r>
      <w:r w:rsidRPr="00C654AA">
        <w:rPr>
          <w:noProof/>
        </w:rPr>
        <w:fldChar w:fldCharType="separate"/>
      </w:r>
      <w:r w:rsidR="00D1539C">
        <w:rPr>
          <w:noProof/>
        </w:rPr>
        <w:t>170</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6.2.02</w:t>
      </w:r>
      <w:r>
        <w:rPr>
          <w:noProof/>
        </w:rPr>
        <w:tab/>
        <w:t>Other prescribed circumstances (Act s 611)</w:t>
      </w:r>
      <w:r w:rsidRPr="00C654AA">
        <w:rPr>
          <w:noProof/>
        </w:rPr>
        <w:tab/>
      </w:r>
      <w:r w:rsidRPr="00C654AA">
        <w:rPr>
          <w:noProof/>
        </w:rPr>
        <w:fldChar w:fldCharType="begin"/>
      </w:r>
      <w:r w:rsidRPr="00C654AA">
        <w:rPr>
          <w:noProof/>
        </w:rPr>
        <w:instrText xml:space="preserve"> PAGEREF _Toc416351953 \h </w:instrText>
      </w:r>
      <w:r w:rsidRPr="00C654AA">
        <w:rPr>
          <w:noProof/>
        </w:rPr>
      </w:r>
      <w:r w:rsidRPr="00C654AA">
        <w:rPr>
          <w:noProof/>
        </w:rPr>
        <w:fldChar w:fldCharType="separate"/>
      </w:r>
      <w:r w:rsidR="00D1539C">
        <w:rPr>
          <w:noProof/>
        </w:rPr>
        <w:t>171</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6.5—The takeover procedure</w:t>
      </w:r>
      <w:r w:rsidRPr="00C654AA">
        <w:rPr>
          <w:b w:val="0"/>
          <w:noProof/>
          <w:sz w:val="18"/>
        </w:rPr>
        <w:tab/>
      </w:r>
      <w:r w:rsidRPr="00C654AA">
        <w:rPr>
          <w:b w:val="0"/>
          <w:noProof/>
          <w:sz w:val="18"/>
        </w:rPr>
        <w:fldChar w:fldCharType="begin"/>
      </w:r>
      <w:r w:rsidRPr="00C654AA">
        <w:rPr>
          <w:b w:val="0"/>
          <w:noProof/>
          <w:sz w:val="18"/>
        </w:rPr>
        <w:instrText xml:space="preserve"> PAGEREF _Toc416351954 \h </w:instrText>
      </w:r>
      <w:r w:rsidRPr="00C654AA">
        <w:rPr>
          <w:b w:val="0"/>
          <w:noProof/>
          <w:sz w:val="18"/>
        </w:rPr>
      </w:r>
      <w:r w:rsidRPr="00C654AA">
        <w:rPr>
          <w:b w:val="0"/>
          <w:noProof/>
          <w:sz w:val="18"/>
        </w:rPr>
        <w:fldChar w:fldCharType="separate"/>
      </w:r>
      <w:r w:rsidR="00D1539C">
        <w:rPr>
          <w:b w:val="0"/>
          <w:noProof/>
          <w:sz w:val="18"/>
        </w:rPr>
        <w:t>172</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6.5.01</w:t>
      </w:r>
      <w:r>
        <w:rPr>
          <w:noProof/>
        </w:rPr>
        <w:tab/>
        <w:t>Wholesale holder of securities—telephone monitoring during bid period</w:t>
      </w:r>
      <w:r w:rsidRPr="00C654AA">
        <w:rPr>
          <w:noProof/>
        </w:rPr>
        <w:tab/>
      </w:r>
      <w:r w:rsidRPr="00C654AA">
        <w:rPr>
          <w:noProof/>
        </w:rPr>
        <w:fldChar w:fldCharType="begin"/>
      </w:r>
      <w:r w:rsidRPr="00C654AA">
        <w:rPr>
          <w:noProof/>
        </w:rPr>
        <w:instrText xml:space="preserve"> PAGEREF _Toc416351955 \h </w:instrText>
      </w:r>
      <w:r w:rsidRPr="00C654AA">
        <w:rPr>
          <w:noProof/>
        </w:rPr>
      </w:r>
      <w:r w:rsidRPr="00C654AA">
        <w:rPr>
          <w:noProof/>
        </w:rPr>
        <w:fldChar w:fldCharType="separate"/>
      </w:r>
      <w:r w:rsidR="00D1539C">
        <w:rPr>
          <w:noProof/>
        </w:rPr>
        <w:t>172</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6.6</w:t>
      </w:r>
      <w:r w:rsidRPr="00AE4B99">
        <w:rPr>
          <w:noProof/>
          <w:color w:val="000000"/>
        </w:rPr>
        <w:t>—</w:t>
      </w:r>
      <w:r>
        <w:rPr>
          <w:noProof/>
        </w:rPr>
        <w:t>Variation of offers</w:t>
      </w:r>
      <w:r w:rsidRPr="00C654AA">
        <w:rPr>
          <w:b w:val="0"/>
          <w:noProof/>
          <w:sz w:val="18"/>
        </w:rPr>
        <w:tab/>
      </w:r>
      <w:r w:rsidRPr="00C654AA">
        <w:rPr>
          <w:b w:val="0"/>
          <w:noProof/>
          <w:sz w:val="18"/>
        </w:rPr>
        <w:fldChar w:fldCharType="begin"/>
      </w:r>
      <w:r w:rsidRPr="00C654AA">
        <w:rPr>
          <w:b w:val="0"/>
          <w:noProof/>
          <w:sz w:val="18"/>
        </w:rPr>
        <w:instrText xml:space="preserve"> PAGEREF _Toc416351956 \h </w:instrText>
      </w:r>
      <w:r w:rsidRPr="00C654AA">
        <w:rPr>
          <w:b w:val="0"/>
          <w:noProof/>
          <w:sz w:val="18"/>
        </w:rPr>
      </w:r>
      <w:r w:rsidRPr="00C654AA">
        <w:rPr>
          <w:b w:val="0"/>
          <w:noProof/>
          <w:sz w:val="18"/>
        </w:rPr>
        <w:fldChar w:fldCharType="separate"/>
      </w:r>
      <w:r w:rsidR="00D1539C">
        <w:rPr>
          <w:b w:val="0"/>
          <w:noProof/>
          <w:sz w:val="18"/>
        </w:rPr>
        <w:t>173</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6.6.01</w:t>
      </w:r>
      <w:r>
        <w:rPr>
          <w:noProof/>
        </w:rPr>
        <w:tab/>
        <w:t>Right to withdraw acceptance</w:t>
      </w:r>
      <w:r w:rsidRPr="00C654AA">
        <w:rPr>
          <w:noProof/>
        </w:rPr>
        <w:tab/>
      </w:r>
      <w:r w:rsidRPr="00C654AA">
        <w:rPr>
          <w:noProof/>
        </w:rPr>
        <w:fldChar w:fldCharType="begin"/>
      </w:r>
      <w:r w:rsidRPr="00C654AA">
        <w:rPr>
          <w:noProof/>
        </w:rPr>
        <w:instrText xml:space="preserve"> PAGEREF _Toc416351957 \h </w:instrText>
      </w:r>
      <w:r w:rsidRPr="00C654AA">
        <w:rPr>
          <w:noProof/>
        </w:rPr>
      </w:r>
      <w:r w:rsidRPr="00C654AA">
        <w:rPr>
          <w:noProof/>
        </w:rPr>
        <w:fldChar w:fldCharType="separate"/>
      </w:r>
      <w:r w:rsidR="00D1539C">
        <w:rPr>
          <w:noProof/>
        </w:rPr>
        <w:t>173</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6.8</w:t>
      </w:r>
      <w:r w:rsidRPr="00AE4B99">
        <w:rPr>
          <w:noProof/>
          <w:color w:val="000000"/>
        </w:rPr>
        <w:t>—</w:t>
      </w:r>
      <w:r>
        <w:rPr>
          <w:noProof/>
        </w:rPr>
        <w:t>Acceptances</w:t>
      </w:r>
      <w:r w:rsidRPr="00C654AA">
        <w:rPr>
          <w:b w:val="0"/>
          <w:noProof/>
          <w:sz w:val="18"/>
        </w:rPr>
        <w:tab/>
      </w:r>
      <w:r w:rsidRPr="00C654AA">
        <w:rPr>
          <w:b w:val="0"/>
          <w:noProof/>
          <w:sz w:val="18"/>
        </w:rPr>
        <w:fldChar w:fldCharType="begin"/>
      </w:r>
      <w:r w:rsidRPr="00C654AA">
        <w:rPr>
          <w:b w:val="0"/>
          <w:noProof/>
          <w:sz w:val="18"/>
        </w:rPr>
        <w:instrText xml:space="preserve"> PAGEREF _Toc416351958 \h </w:instrText>
      </w:r>
      <w:r w:rsidRPr="00C654AA">
        <w:rPr>
          <w:b w:val="0"/>
          <w:noProof/>
          <w:sz w:val="18"/>
        </w:rPr>
      </w:r>
      <w:r w:rsidRPr="00C654AA">
        <w:rPr>
          <w:b w:val="0"/>
          <w:noProof/>
          <w:sz w:val="18"/>
        </w:rPr>
        <w:fldChar w:fldCharType="separate"/>
      </w:r>
      <w:r w:rsidR="00D1539C">
        <w:rPr>
          <w:b w:val="0"/>
          <w:noProof/>
          <w:sz w:val="18"/>
        </w:rPr>
        <w:t>174</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6.8.01</w:t>
      </w:r>
      <w:r>
        <w:rPr>
          <w:noProof/>
        </w:rPr>
        <w:tab/>
        <w:t>Acceptance of offers made under off</w:t>
      </w:r>
      <w:r>
        <w:rPr>
          <w:noProof/>
        </w:rPr>
        <w:noBreakHyphen/>
        <w:t>market bid</w:t>
      </w:r>
      <w:r w:rsidRPr="00C654AA">
        <w:rPr>
          <w:noProof/>
        </w:rPr>
        <w:tab/>
      </w:r>
      <w:r w:rsidRPr="00C654AA">
        <w:rPr>
          <w:noProof/>
        </w:rPr>
        <w:fldChar w:fldCharType="begin"/>
      </w:r>
      <w:r w:rsidRPr="00C654AA">
        <w:rPr>
          <w:noProof/>
        </w:rPr>
        <w:instrText xml:space="preserve"> PAGEREF _Toc416351959 \h </w:instrText>
      </w:r>
      <w:r w:rsidRPr="00C654AA">
        <w:rPr>
          <w:noProof/>
        </w:rPr>
      </w:r>
      <w:r w:rsidRPr="00C654AA">
        <w:rPr>
          <w:noProof/>
        </w:rPr>
        <w:fldChar w:fldCharType="separate"/>
      </w:r>
      <w:r w:rsidR="00D1539C">
        <w:rPr>
          <w:noProof/>
        </w:rPr>
        <w:t>174</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6.8.02</w:t>
      </w:r>
      <w:r>
        <w:rPr>
          <w:noProof/>
        </w:rPr>
        <w:tab/>
        <w:t>Acceptances by transferees and nominees of offers made under off</w:t>
      </w:r>
      <w:r>
        <w:rPr>
          <w:noProof/>
        </w:rPr>
        <w:noBreakHyphen/>
        <w:t>market bid</w:t>
      </w:r>
      <w:r w:rsidRPr="00C654AA">
        <w:rPr>
          <w:noProof/>
        </w:rPr>
        <w:tab/>
      </w:r>
      <w:r w:rsidRPr="00C654AA">
        <w:rPr>
          <w:noProof/>
        </w:rPr>
        <w:fldChar w:fldCharType="begin"/>
      </w:r>
      <w:r w:rsidRPr="00C654AA">
        <w:rPr>
          <w:noProof/>
        </w:rPr>
        <w:instrText xml:space="preserve"> PAGEREF _Toc416351960 \h </w:instrText>
      </w:r>
      <w:r w:rsidRPr="00C654AA">
        <w:rPr>
          <w:noProof/>
        </w:rPr>
      </w:r>
      <w:r w:rsidRPr="00C654AA">
        <w:rPr>
          <w:noProof/>
        </w:rPr>
        <w:fldChar w:fldCharType="separate"/>
      </w:r>
      <w:r w:rsidR="00D1539C">
        <w:rPr>
          <w:noProof/>
        </w:rPr>
        <w:t>174</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6.10—Review and intervention</w:t>
      </w:r>
      <w:r w:rsidRPr="00C654AA">
        <w:rPr>
          <w:b w:val="0"/>
          <w:noProof/>
          <w:sz w:val="18"/>
        </w:rPr>
        <w:tab/>
      </w:r>
      <w:r w:rsidRPr="00C654AA">
        <w:rPr>
          <w:b w:val="0"/>
          <w:noProof/>
          <w:sz w:val="18"/>
        </w:rPr>
        <w:fldChar w:fldCharType="begin"/>
      </w:r>
      <w:r w:rsidRPr="00C654AA">
        <w:rPr>
          <w:b w:val="0"/>
          <w:noProof/>
          <w:sz w:val="18"/>
        </w:rPr>
        <w:instrText xml:space="preserve"> PAGEREF _Toc416351961 \h </w:instrText>
      </w:r>
      <w:r w:rsidRPr="00C654AA">
        <w:rPr>
          <w:b w:val="0"/>
          <w:noProof/>
          <w:sz w:val="18"/>
        </w:rPr>
      </w:r>
      <w:r w:rsidRPr="00C654AA">
        <w:rPr>
          <w:b w:val="0"/>
          <w:noProof/>
          <w:sz w:val="18"/>
        </w:rPr>
        <w:fldChar w:fldCharType="separate"/>
      </w:r>
      <w:r w:rsidR="00D1539C">
        <w:rPr>
          <w:b w:val="0"/>
          <w:noProof/>
          <w:sz w:val="18"/>
        </w:rPr>
        <w:t>175</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6.10.01</w:t>
      </w:r>
      <w:r>
        <w:rPr>
          <w:noProof/>
        </w:rPr>
        <w:tab/>
        <w:t>Application for review of Panel decision (Act s 657EA)</w:t>
      </w:r>
      <w:r w:rsidRPr="00C654AA">
        <w:rPr>
          <w:noProof/>
        </w:rPr>
        <w:tab/>
      </w:r>
      <w:r w:rsidRPr="00C654AA">
        <w:rPr>
          <w:noProof/>
        </w:rPr>
        <w:fldChar w:fldCharType="begin"/>
      </w:r>
      <w:r w:rsidRPr="00C654AA">
        <w:rPr>
          <w:noProof/>
        </w:rPr>
        <w:instrText xml:space="preserve"> PAGEREF _Toc416351962 \h </w:instrText>
      </w:r>
      <w:r w:rsidRPr="00C654AA">
        <w:rPr>
          <w:noProof/>
        </w:rPr>
      </w:r>
      <w:r w:rsidRPr="00C654AA">
        <w:rPr>
          <w:noProof/>
        </w:rPr>
        <w:fldChar w:fldCharType="separate"/>
      </w:r>
      <w:r w:rsidR="00D1539C">
        <w:rPr>
          <w:noProof/>
        </w:rPr>
        <w:t>175</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6A—Compulsory acquisitions and buy</w:t>
      </w:r>
      <w:r>
        <w:rPr>
          <w:noProof/>
        </w:rPr>
        <w:noBreakHyphen/>
        <w:t>outs</w:t>
      </w:r>
      <w:r w:rsidRPr="00C654AA">
        <w:rPr>
          <w:b w:val="0"/>
          <w:noProof/>
          <w:sz w:val="18"/>
        </w:rPr>
        <w:tab/>
      </w:r>
      <w:r w:rsidRPr="00C654AA">
        <w:rPr>
          <w:b w:val="0"/>
          <w:noProof/>
          <w:sz w:val="18"/>
        </w:rPr>
        <w:fldChar w:fldCharType="begin"/>
      </w:r>
      <w:r w:rsidRPr="00C654AA">
        <w:rPr>
          <w:b w:val="0"/>
          <w:noProof/>
          <w:sz w:val="18"/>
        </w:rPr>
        <w:instrText xml:space="preserve"> PAGEREF _Toc416351963 \h </w:instrText>
      </w:r>
      <w:r w:rsidRPr="00C654AA">
        <w:rPr>
          <w:b w:val="0"/>
          <w:noProof/>
          <w:sz w:val="18"/>
        </w:rPr>
      </w:r>
      <w:r w:rsidRPr="00C654AA">
        <w:rPr>
          <w:b w:val="0"/>
          <w:noProof/>
          <w:sz w:val="18"/>
        </w:rPr>
        <w:fldChar w:fldCharType="separate"/>
      </w:r>
      <w:r w:rsidR="00D1539C">
        <w:rPr>
          <w:b w:val="0"/>
          <w:noProof/>
          <w:sz w:val="18"/>
        </w:rPr>
        <w:t>176</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6A.1</w:t>
      </w:r>
      <w:r w:rsidRPr="00AE4B99">
        <w:rPr>
          <w:noProof/>
          <w:color w:val="000000"/>
        </w:rPr>
        <w:t>—</w:t>
      </w:r>
      <w:r>
        <w:rPr>
          <w:noProof/>
        </w:rPr>
        <w:t>Compulsory acquisitions and buy</w:t>
      </w:r>
      <w:r>
        <w:rPr>
          <w:noProof/>
        </w:rPr>
        <w:noBreakHyphen/>
        <w:t>outs after takeover bid</w:t>
      </w:r>
      <w:r w:rsidRPr="00C654AA">
        <w:rPr>
          <w:b w:val="0"/>
          <w:noProof/>
          <w:sz w:val="18"/>
        </w:rPr>
        <w:tab/>
      </w:r>
      <w:r w:rsidRPr="00C654AA">
        <w:rPr>
          <w:b w:val="0"/>
          <w:noProof/>
          <w:sz w:val="18"/>
        </w:rPr>
        <w:fldChar w:fldCharType="begin"/>
      </w:r>
      <w:r w:rsidRPr="00C654AA">
        <w:rPr>
          <w:b w:val="0"/>
          <w:noProof/>
          <w:sz w:val="18"/>
        </w:rPr>
        <w:instrText xml:space="preserve"> PAGEREF _Toc416351964 \h </w:instrText>
      </w:r>
      <w:r w:rsidRPr="00C654AA">
        <w:rPr>
          <w:b w:val="0"/>
          <w:noProof/>
          <w:sz w:val="18"/>
        </w:rPr>
      </w:r>
      <w:r w:rsidRPr="00C654AA">
        <w:rPr>
          <w:b w:val="0"/>
          <w:noProof/>
          <w:sz w:val="18"/>
        </w:rPr>
        <w:fldChar w:fldCharType="separate"/>
      </w:r>
      <w:r w:rsidR="00D1539C">
        <w:rPr>
          <w:b w:val="0"/>
          <w:noProof/>
          <w:sz w:val="18"/>
        </w:rPr>
        <w:t>176</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6A.1.01</w:t>
      </w:r>
      <w:r>
        <w:rPr>
          <w:noProof/>
        </w:rPr>
        <w:tab/>
        <w:t>Terms on which securities to be acquired</w:t>
      </w:r>
      <w:r w:rsidRPr="00C654AA">
        <w:rPr>
          <w:noProof/>
        </w:rPr>
        <w:tab/>
      </w:r>
      <w:r w:rsidRPr="00C654AA">
        <w:rPr>
          <w:noProof/>
        </w:rPr>
        <w:fldChar w:fldCharType="begin"/>
      </w:r>
      <w:r w:rsidRPr="00C654AA">
        <w:rPr>
          <w:noProof/>
        </w:rPr>
        <w:instrText xml:space="preserve"> PAGEREF _Toc416351965 \h </w:instrText>
      </w:r>
      <w:r w:rsidRPr="00C654AA">
        <w:rPr>
          <w:noProof/>
        </w:rPr>
      </w:r>
      <w:r w:rsidRPr="00C654AA">
        <w:rPr>
          <w:noProof/>
        </w:rPr>
        <w:fldChar w:fldCharType="separate"/>
      </w:r>
      <w:r w:rsidR="00D1539C">
        <w:rPr>
          <w:noProof/>
        </w:rPr>
        <w:t>176</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6CA—Continuous disclosure</w:t>
      </w:r>
      <w:r w:rsidRPr="00C654AA">
        <w:rPr>
          <w:b w:val="0"/>
          <w:noProof/>
          <w:sz w:val="18"/>
        </w:rPr>
        <w:tab/>
      </w:r>
      <w:r w:rsidRPr="00C654AA">
        <w:rPr>
          <w:b w:val="0"/>
          <w:noProof/>
          <w:sz w:val="18"/>
        </w:rPr>
        <w:fldChar w:fldCharType="begin"/>
      </w:r>
      <w:r w:rsidRPr="00C654AA">
        <w:rPr>
          <w:b w:val="0"/>
          <w:noProof/>
          <w:sz w:val="18"/>
        </w:rPr>
        <w:instrText xml:space="preserve"> PAGEREF _Toc416351966 \h </w:instrText>
      </w:r>
      <w:r w:rsidRPr="00C654AA">
        <w:rPr>
          <w:b w:val="0"/>
          <w:noProof/>
          <w:sz w:val="18"/>
        </w:rPr>
      </w:r>
      <w:r w:rsidRPr="00C654AA">
        <w:rPr>
          <w:b w:val="0"/>
          <w:noProof/>
          <w:sz w:val="18"/>
        </w:rPr>
        <w:fldChar w:fldCharType="separate"/>
      </w:r>
      <w:r w:rsidR="00D1539C">
        <w:rPr>
          <w:b w:val="0"/>
          <w:noProof/>
          <w:sz w:val="18"/>
        </w:rPr>
        <w:t>177</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6CA.1.01</w:t>
      </w:r>
      <w:r>
        <w:rPr>
          <w:noProof/>
        </w:rPr>
        <w:tab/>
        <w:t>Continuous disclosure: other disclosing entities</w:t>
      </w:r>
      <w:r w:rsidRPr="00C654AA">
        <w:rPr>
          <w:noProof/>
        </w:rPr>
        <w:tab/>
      </w:r>
      <w:r w:rsidRPr="00C654AA">
        <w:rPr>
          <w:noProof/>
        </w:rPr>
        <w:fldChar w:fldCharType="begin"/>
      </w:r>
      <w:r w:rsidRPr="00C654AA">
        <w:rPr>
          <w:noProof/>
        </w:rPr>
        <w:instrText xml:space="preserve"> PAGEREF _Toc416351967 \h </w:instrText>
      </w:r>
      <w:r w:rsidRPr="00C654AA">
        <w:rPr>
          <w:noProof/>
        </w:rPr>
      </w:r>
      <w:r w:rsidRPr="00C654AA">
        <w:rPr>
          <w:noProof/>
        </w:rPr>
        <w:fldChar w:fldCharType="separate"/>
      </w:r>
      <w:r w:rsidR="00D1539C">
        <w:rPr>
          <w:noProof/>
        </w:rPr>
        <w:t>177</w:t>
      </w:r>
      <w:r w:rsidRPr="00C654AA">
        <w:rPr>
          <w:noProof/>
        </w:rPr>
        <w:fldChar w:fldCharType="end"/>
      </w:r>
    </w:p>
    <w:p w:rsidR="00C654AA" w:rsidRDefault="00C654AA">
      <w:pPr>
        <w:pStyle w:val="TOC1"/>
        <w:rPr>
          <w:rFonts w:asciiTheme="minorHAnsi" w:eastAsiaTheme="minorEastAsia" w:hAnsiTheme="minorHAnsi" w:cstheme="minorBidi"/>
          <w:b w:val="0"/>
          <w:noProof/>
          <w:kern w:val="0"/>
          <w:sz w:val="22"/>
          <w:szCs w:val="22"/>
        </w:rPr>
      </w:pPr>
      <w:r>
        <w:rPr>
          <w:noProof/>
        </w:rPr>
        <w:t>Chapter 6D—Fundraising</w:t>
      </w:r>
      <w:r w:rsidRPr="00C654AA">
        <w:rPr>
          <w:b w:val="0"/>
          <w:noProof/>
          <w:sz w:val="18"/>
        </w:rPr>
        <w:tab/>
      </w:r>
      <w:r w:rsidRPr="00C654AA">
        <w:rPr>
          <w:b w:val="0"/>
          <w:noProof/>
          <w:sz w:val="18"/>
        </w:rPr>
        <w:fldChar w:fldCharType="begin"/>
      </w:r>
      <w:r w:rsidRPr="00C654AA">
        <w:rPr>
          <w:b w:val="0"/>
          <w:noProof/>
          <w:sz w:val="18"/>
        </w:rPr>
        <w:instrText xml:space="preserve"> PAGEREF _Toc416351968 \h </w:instrText>
      </w:r>
      <w:r w:rsidRPr="00C654AA">
        <w:rPr>
          <w:b w:val="0"/>
          <w:noProof/>
          <w:sz w:val="18"/>
        </w:rPr>
      </w:r>
      <w:r w:rsidRPr="00C654AA">
        <w:rPr>
          <w:b w:val="0"/>
          <w:noProof/>
          <w:sz w:val="18"/>
        </w:rPr>
        <w:fldChar w:fldCharType="separate"/>
      </w:r>
      <w:r w:rsidR="00D1539C">
        <w:rPr>
          <w:b w:val="0"/>
          <w:noProof/>
          <w:sz w:val="18"/>
        </w:rPr>
        <w:t>178</w:t>
      </w:r>
      <w:r w:rsidRPr="00C654AA">
        <w:rPr>
          <w:b w:val="0"/>
          <w:noProof/>
          <w:sz w:val="18"/>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6D.2—Disclosure to investors about securities</w:t>
      </w:r>
      <w:r w:rsidRPr="00C654AA">
        <w:rPr>
          <w:b w:val="0"/>
          <w:noProof/>
          <w:sz w:val="18"/>
        </w:rPr>
        <w:tab/>
      </w:r>
      <w:r w:rsidRPr="00C654AA">
        <w:rPr>
          <w:b w:val="0"/>
          <w:noProof/>
          <w:sz w:val="18"/>
        </w:rPr>
        <w:fldChar w:fldCharType="begin"/>
      </w:r>
      <w:r w:rsidRPr="00C654AA">
        <w:rPr>
          <w:b w:val="0"/>
          <w:noProof/>
          <w:sz w:val="18"/>
        </w:rPr>
        <w:instrText xml:space="preserve"> PAGEREF _Toc416351969 \h </w:instrText>
      </w:r>
      <w:r w:rsidRPr="00C654AA">
        <w:rPr>
          <w:b w:val="0"/>
          <w:noProof/>
          <w:sz w:val="18"/>
        </w:rPr>
      </w:r>
      <w:r w:rsidRPr="00C654AA">
        <w:rPr>
          <w:b w:val="0"/>
          <w:noProof/>
          <w:sz w:val="18"/>
        </w:rPr>
        <w:fldChar w:fldCharType="separate"/>
      </w:r>
      <w:r w:rsidR="00D1539C">
        <w:rPr>
          <w:b w:val="0"/>
          <w:noProof/>
          <w:sz w:val="18"/>
        </w:rPr>
        <w:t>178</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6D.2.01</w:t>
      </w:r>
      <w:r>
        <w:rPr>
          <w:noProof/>
        </w:rPr>
        <w:tab/>
        <w:t>Exemption—member shares</w:t>
      </w:r>
      <w:r w:rsidRPr="00C654AA">
        <w:rPr>
          <w:noProof/>
        </w:rPr>
        <w:tab/>
      </w:r>
      <w:r w:rsidRPr="00C654AA">
        <w:rPr>
          <w:noProof/>
        </w:rPr>
        <w:fldChar w:fldCharType="begin"/>
      </w:r>
      <w:r w:rsidRPr="00C654AA">
        <w:rPr>
          <w:noProof/>
        </w:rPr>
        <w:instrText xml:space="preserve"> PAGEREF _Toc416351970 \h </w:instrText>
      </w:r>
      <w:r w:rsidRPr="00C654AA">
        <w:rPr>
          <w:noProof/>
        </w:rPr>
      </w:r>
      <w:r w:rsidRPr="00C654AA">
        <w:rPr>
          <w:noProof/>
        </w:rPr>
        <w:fldChar w:fldCharType="separate"/>
      </w:r>
      <w:r w:rsidR="00D1539C">
        <w:rPr>
          <w:noProof/>
        </w:rPr>
        <w:t>178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6D.2.02</w:t>
      </w:r>
      <w:r>
        <w:rPr>
          <w:noProof/>
        </w:rPr>
        <w:tab/>
        <w:t>Exemption—foreign companies</w:t>
      </w:r>
      <w:r w:rsidRPr="00C654AA">
        <w:rPr>
          <w:noProof/>
        </w:rPr>
        <w:tab/>
      </w:r>
      <w:r w:rsidRPr="00C654AA">
        <w:rPr>
          <w:noProof/>
        </w:rPr>
        <w:fldChar w:fldCharType="begin"/>
      </w:r>
      <w:r w:rsidRPr="00C654AA">
        <w:rPr>
          <w:noProof/>
        </w:rPr>
        <w:instrText xml:space="preserve"> PAGEREF _Toc416351971 \h </w:instrText>
      </w:r>
      <w:r w:rsidRPr="00C654AA">
        <w:rPr>
          <w:noProof/>
        </w:rPr>
      </w:r>
      <w:r w:rsidRPr="00C654AA">
        <w:rPr>
          <w:noProof/>
        </w:rPr>
        <w:fldChar w:fldCharType="separate"/>
      </w:r>
      <w:r w:rsidR="00D1539C">
        <w:rPr>
          <w:noProof/>
        </w:rPr>
        <w:t>178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6D.2.03</w:t>
      </w:r>
      <w:r>
        <w:rPr>
          <w:noProof/>
        </w:rPr>
        <w:tab/>
        <w:t>Sophisticated investors</w:t>
      </w:r>
      <w:r w:rsidRPr="00C654AA">
        <w:rPr>
          <w:noProof/>
        </w:rPr>
        <w:tab/>
      </w:r>
      <w:r w:rsidRPr="00C654AA">
        <w:rPr>
          <w:noProof/>
        </w:rPr>
        <w:fldChar w:fldCharType="begin"/>
      </w:r>
      <w:r w:rsidRPr="00C654AA">
        <w:rPr>
          <w:noProof/>
        </w:rPr>
        <w:instrText xml:space="preserve"> PAGEREF _Toc416351972 \h </w:instrText>
      </w:r>
      <w:r w:rsidRPr="00C654AA">
        <w:rPr>
          <w:noProof/>
        </w:rPr>
      </w:r>
      <w:r w:rsidRPr="00C654AA">
        <w:rPr>
          <w:noProof/>
        </w:rPr>
        <w:fldChar w:fldCharType="separate"/>
      </w:r>
      <w:r w:rsidR="00D1539C">
        <w:rPr>
          <w:noProof/>
        </w:rPr>
        <w:t>178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6D.2.04</w:t>
      </w:r>
      <w:r>
        <w:rPr>
          <w:noProof/>
        </w:rPr>
        <w:tab/>
        <w:t>Simple corporate bonds—base prospectus</w:t>
      </w:r>
      <w:r w:rsidRPr="00C654AA">
        <w:rPr>
          <w:noProof/>
        </w:rPr>
        <w:tab/>
      </w:r>
      <w:r w:rsidRPr="00C654AA">
        <w:rPr>
          <w:noProof/>
        </w:rPr>
        <w:fldChar w:fldCharType="begin"/>
      </w:r>
      <w:r w:rsidRPr="00C654AA">
        <w:rPr>
          <w:noProof/>
        </w:rPr>
        <w:instrText xml:space="preserve"> PAGEREF _Toc416351973 \h </w:instrText>
      </w:r>
      <w:r w:rsidRPr="00C654AA">
        <w:rPr>
          <w:noProof/>
        </w:rPr>
      </w:r>
      <w:r w:rsidRPr="00C654AA">
        <w:rPr>
          <w:noProof/>
        </w:rPr>
        <w:fldChar w:fldCharType="separate"/>
      </w:r>
      <w:r w:rsidR="00D1539C">
        <w:rPr>
          <w:noProof/>
        </w:rPr>
        <w:t>178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6D.2.05</w:t>
      </w:r>
      <w:r>
        <w:rPr>
          <w:noProof/>
        </w:rPr>
        <w:tab/>
        <w:t>Simple corporate bonds—offer</w:t>
      </w:r>
      <w:r>
        <w:rPr>
          <w:noProof/>
        </w:rPr>
        <w:noBreakHyphen/>
        <w:t>specific prospectus</w:t>
      </w:r>
      <w:r w:rsidRPr="00C654AA">
        <w:rPr>
          <w:noProof/>
        </w:rPr>
        <w:tab/>
      </w:r>
      <w:r w:rsidRPr="00C654AA">
        <w:rPr>
          <w:noProof/>
        </w:rPr>
        <w:fldChar w:fldCharType="begin"/>
      </w:r>
      <w:r w:rsidRPr="00C654AA">
        <w:rPr>
          <w:noProof/>
        </w:rPr>
        <w:instrText xml:space="preserve"> PAGEREF _Toc416351974 \h </w:instrText>
      </w:r>
      <w:r w:rsidRPr="00C654AA">
        <w:rPr>
          <w:noProof/>
        </w:rPr>
      </w:r>
      <w:r w:rsidRPr="00C654AA">
        <w:rPr>
          <w:noProof/>
        </w:rPr>
        <w:fldChar w:fldCharType="separate"/>
      </w:r>
      <w:r w:rsidR="00D1539C">
        <w:rPr>
          <w:noProof/>
        </w:rPr>
        <w:t>183</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6D.2.06</w:t>
      </w:r>
      <w:r>
        <w:rPr>
          <w:noProof/>
        </w:rPr>
        <w:tab/>
        <w:t>Simple corporate bonds—key financial ratios relevant to issuing body</w:t>
      </w:r>
      <w:r w:rsidRPr="00C654AA">
        <w:rPr>
          <w:noProof/>
        </w:rPr>
        <w:tab/>
      </w:r>
      <w:r w:rsidRPr="00C654AA">
        <w:rPr>
          <w:noProof/>
        </w:rPr>
        <w:fldChar w:fldCharType="begin"/>
      </w:r>
      <w:r w:rsidRPr="00C654AA">
        <w:rPr>
          <w:noProof/>
        </w:rPr>
        <w:instrText xml:space="preserve"> PAGEREF _Toc416351975 \h </w:instrText>
      </w:r>
      <w:r w:rsidRPr="00C654AA">
        <w:rPr>
          <w:noProof/>
        </w:rPr>
      </w:r>
      <w:r w:rsidRPr="00C654AA">
        <w:rPr>
          <w:noProof/>
        </w:rPr>
        <w:fldChar w:fldCharType="separate"/>
      </w:r>
      <w:r w:rsidR="00D1539C">
        <w:rPr>
          <w:noProof/>
        </w:rPr>
        <w:t>186</w:t>
      </w:r>
      <w:r w:rsidRPr="00C654AA">
        <w:rPr>
          <w:noProof/>
        </w:rPr>
        <w:fldChar w:fldCharType="end"/>
      </w:r>
    </w:p>
    <w:p w:rsidR="00C654AA" w:rsidRDefault="00C654AA">
      <w:pPr>
        <w:pStyle w:val="TOC2"/>
        <w:rPr>
          <w:rFonts w:asciiTheme="minorHAnsi" w:eastAsiaTheme="minorEastAsia" w:hAnsiTheme="minorHAnsi" w:cstheme="minorBidi"/>
          <w:b w:val="0"/>
          <w:noProof/>
          <w:kern w:val="0"/>
          <w:sz w:val="22"/>
          <w:szCs w:val="22"/>
        </w:rPr>
      </w:pPr>
      <w:r>
        <w:rPr>
          <w:noProof/>
        </w:rPr>
        <w:t>Part 6D.5—Fundraising—miscellaneous</w:t>
      </w:r>
      <w:r w:rsidRPr="00C654AA">
        <w:rPr>
          <w:b w:val="0"/>
          <w:noProof/>
          <w:sz w:val="18"/>
        </w:rPr>
        <w:tab/>
      </w:r>
      <w:r w:rsidRPr="00C654AA">
        <w:rPr>
          <w:b w:val="0"/>
          <w:noProof/>
          <w:sz w:val="18"/>
        </w:rPr>
        <w:fldChar w:fldCharType="begin"/>
      </w:r>
      <w:r w:rsidRPr="00C654AA">
        <w:rPr>
          <w:b w:val="0"/>
          <w:noProof/>
          <w:sz w:val="18"/>
        </w:rPr>
        <w:instrText xml:space="preserve"> PAGEREF _Toc416351976 \h </w:instrText>
      </w:r>
      <w:r w:rsidRPr="00C654AA">
        <w:rPr>
          <w:b w:val="0"/>
          <w:noProof/>
          <w:sz w:val="18"/>
        </w:rPr>
      </w:r>
      <w:r w:rsidRPr="00C654AA">
        <w:rPr>
          <w:b w:val="0"/>
          <w:noProof/>
          <w:sz w:val="18"/>
        </w:rPr>
        <w:fldChar w:fldCharType="separate"/>
      </w:r>
      <w:r w:rsidR="00D1539C">
        <w:rPr>
          <w:b w:val="0"/>
          <w:noProof/>
          <w:sz w:val="18"/>
        </w:rPr>
        <w:t>188</w:t>
      </w:r>
      <w:r w:rsidRPr="00C654AA">
        <w:rPr>
          <w:b w:val="0"/>
          <w:noProof/>
          <w:sz w:val="18"/>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6D.5.01</w:t>
      </w:r>
      <w:r>
        <w:rPr>
          <w:noProof/>
        </w:rPr>
        <w:tab/>
        <w:t>Warrants that are securities</w:t>
      </w:r>
      <w:r w:rsidRPr="00C654AA">
        <w:rPr>
          <w:noProof/>
        </w:rPr>
        <w:tab/>
      </w:r>
      <w:r w:rsidRPr="00C654AA">
        <w:rPr>
          <w:noProof/>
        </w:rPr>
        <w:fldChar w:fldCharType="begin"/>
      </w:r>
      <w:r w:rsidRPr="00C654AA">
        <w:rPr>
          <w:noProof/>
        </w:rPr>
        <w:instrText xml:space="preserve"> PAGEREF _Toc416351977 \h </w:instrText>
      </w:r>
      <w:r w:rsidRPr="00C654AA">
        <w:rPr>
          <w:noProof/>
        </w:rPr>
      </w:r>
      <w:r w:rsidRPr="00C654AA">
        <w:rPr>
          <w:noProof/>
        </w:rPr>
        <w:fldChar w:fldCharType="separate"/>
      </w:r>
      <w:r w:rsidR="00D1539C">
        <w:rPr>
          <w:noProof/>
        </w:rPr>
        <w:t>188</w:t>
      </w:r>
      <w:r w:rsidRPr="00C654AA">
        <w:rPr>
          <w:noProof/>
        </w:rPr>
        <w:fldChar w:fldCharType="end"/>
      </w:r>
    </w:p>
    <w:p w:rsidR="00C654AA" w:rsidRDefault="00C654AA">
      <w:pPr>
        <w:pStyle w:val="TOC5"/>
        <w:rPr>
          <w:rFonts w:asciiTheme="minorHAnsi" w:eastAsiaTheme="minorEastAsia" w:hAnsiTheme="minorHAnsi" w:cstheme="minorBidi"/>
          <w:noProof/>
          <w:kern w:val="0"/>
          <w:sz w:val="22"/>
          <w:szCs w:val="22"/>
        </w:rPr>
      </w:pPr>
      <w:r>
        <w:rPr>
          <w:noProof/>
        </w:rPr>
        <w:t>6D.5.02</w:t>
      </w:r>
      <w:r>
        <w:rPr>
          <w:noProof/>
        </w:rPr>
        <w:tab/>
        <w:t>Modification of paragraph 708(8)(c) of the Act: renewal period for accountants’ certificates</w:t>
      </w:r>
      <w:r w:rsidRPr="00C654AA">
        <w:rPr>
          <w:noProof/>
        </w:rPr>
        <w:tab/>
      </w:r>
      <w:r w:rsidRPr="00C654AA">
        <w:rPr>
          <w:noProof/>
        </w:rPr>
        <w:fldChar w:fldCharType="begin"/>
      </w:r>
      <w:r w:rsidRPr="00C654AA">
        <w:rPr>
          <w:noProof/>
        </w:rPr>
        <w:instrText xml:space="preserve"> PAGEREF _Toc416351978 \h </w:instrText>
      </w:r>
      <w:r w:rsidRPr="00C654AA">
        <w:rPr>
          <w:noProof/>
        </w:rPr>
      </w:r>
      <w:r w:rsidRPr="00C654AA">
        <w:rPr>
          <w:noProof/>
        </w:rPr>
        <w:fldChar w:fldCharType="separate"/>
      </w:r>
      <w:r w:rsidR="00D1539C">
        <w:rPr>
          <w:noProof/>
        </w:rPr>
        <w:t>188</w:t>
      </w:r>
      <w:r w:rsidRPr="00C654AA">
        <w:rPr>
          <w:noProof/>
        </w:rPr>
        <w:fldChar w:fldCharType="end"/>
      </w:r>
    </w:p>
    <w:p w:rsidR="00EA22D4" w:rsidRPr="001F74DA" w:rsidRDefault="00DD7267" w:rsidP="00EA22D4">
      <w:pPr>
        <w:sectPr w:rsidR="00EA22D4" w:rsidRPr="001F74DA" w:rsidSect="004259C9">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1F74DA">
        <w:rPr>
          <w:rFonts w:cs="Times New Roman"/>
          <w:sz w:val="18"/>
        </w:rPr>
        <w:fldChar w:fldCharType="end"/>
      </w:r>
    </w:p>
    <w:p w:rsidR="0031456A" w:rsidRPr="001F74DA" w:rsidRDefault="0031456A" w:rsidP="00044C0C">
      <w:pPr>
        <w:rPr>
          <w:rFonts w:ascii="Arial" w:hAnsi="Arial" w:cs="Arial"/>
          <w:b/>
          <w:sz w:val="32"/>
          <w:szCs w:val="32"/>
        </w:rPr>
      </w:pPr>
      <w:r w:rsidRPr="001F74DA">
        <w:rPr>
          <w:rFonts w:ascii="Arial" w:hAnsi="Arial" w:cs="Arial"/>
          <w:b/>
          <w:sz w:val="32"/>
          <w:szCs w:val="32"/>
        </w:rPr>
        <w:t>Note about these Regulations</w:t>
      </w:r>
    </w:p>
    <w:p w:rsidR="0031456A" w:rsidRPr="001F74DA" w:rsidRDefault="00F36386" w:rsidP="001B5D20">
      <w:pPr>
        <w:spacing w:before="120"/>
      </w:pPr>
      <w:r w:rsidRPr="001F74DA">
        <w:t>T</w:t>
      </w:r>
      <w:r w:rsidR="0031456A" w:rsidRPr="001F74DA">
        <w:t xml:space="preserve">hese Regulations are made under the </w:t>
      </w:r>
      <w:r w:rsidR="0031456A" w:rsidRPr="001F74DA">
        <w:rPr>
          <w:i/>
        </w:rPr>
        <w:t>Corporations Act 2001</w:t>
      </w:r>
      <w:r w:rsidR="0031456A" w:rsidRPr="001F74DA">
        <w:t xml:space="preserve">. To assist users of these Regulations, these Regulations follow, as far as possible, the drafting style, structure and numbering of the </w:t>
      </w:r>
      <w:r w:rsidR="0031456A" w:rsidRPr="001F74DA">
        <w:rPr>
          <w:i/>
        </w:rPr>
        <w:t>Corporations Regulations</w:t>
      </w:r>
      <w:r w:rsidR="001F74DA">
        <w:rPr>
          <w:i/>
        </w:rPr>
        <w:t> </w:t>
      </w:r>
      <w:r w:rsidR="0031456A" w:rsidRPr="001F74DA">
        <w:rPr>
          <w:i/>
        </w:rPr>
        <w:t>1990</w:t>
      </w:r>
      <w:r w:rsidR="0031456A" w:rsidRPr="001F74DA">
        <w:t xml:space="preserve"> that were made under the </w:t>
      </w:r>
      <w:r w:rsidR="0031456A" w:rsidRPr="001F74DA">
        <w:rPr>
          <w:i/>
        </w:rPr>
        <w:t>Corporations Act 1989</w:t>
      </w:r>
      <w:r w:rsidR="0031456A" w:rsidRPr="001F74DA">
        <w:t xml:space="preserve">. Because some provisions of the </w:t>
      </w:r>
      <w:r w:rsidR="0031456A" w:rsidRPr="001F74DA">
        <w:rPr>
          <w:i/>
        </w:rPr>
        <w:t>Corporations Regulations</w:t>
      </w:r>
      <w:r w:rsidR="001F74DA">
        <w:rPr>
          <w:i/>
        </w:rPr>
        <w:t> </w:t>
      </w:r>
      <w:r w:rsidR="0031456A" w:rsidRPr="001F74DA">
        <w:rPr>
          <w:i/>
        </w:rPr>
        <w:t>1990</w:t>
      </w:r>
      <w:r w:rsidR="0031456A" w:rsidRPr="001F74DA">
        <w:t xml:space="preserve"> are not remade in these Regulations, some gaps appear in the numbering of these Regulations. Also, the drafting style departs in minor ways from that used in the </w:t>
      </w:r>
      <w:r w:rsidR="0031456A" w:rsidRPr="001F74DA">
        <w:rPr>
          <w:i/>
        </w:rPr>
        <w:t>Corporations Regulations</w:t>
      </w:r>
      <w:r w:rsidR="001F74DA">
        <w:rPr>
          <w:i/>
        </w:rPr>
        <w:t> </w:t>
      </w:r>
      <w:r w:rsidR="0031456A" w:rsidRPr="001F74DA">
        <w:rPr>
          <w:i/>
        </w:rPr>
        <w:t>1990</w:t>
      </w:r>
      <w:r w:rsidR="0031456A" w:rsidRPr="001F74DA">
        <w:t>.</w:t>
      </w:r>
    </w:p>
    <w:p w:rsidR="0031456A" w:rsidRPr="001F74DA" w:rsidRDefault="00C31BEC" w:rsidP="00386994">
      <w:pPr>
        <w:pStyle w:val="ActHead1"/>
        <w:spacing w:before="360"/>
      </w:pPr>
      <w:bookmarkStart w:id="1" w:name="_Toc416351672"/>
      <w:r w:rsidRPr="001F74DA">
        <w:rPr>
          <w:rStyle w:val="CharChapNo"/>
        </w:rPr>
        <w:t>Chapter</w:t>
      </w:r>
      <w:r w:rsidR="001F74DA" w:rsidRPr="001F74DA">
        <w:rPr>
          <w:rStyle w:val="CharChapNo"/>
        </w:rPr>
        <w:t> </w:t>
      </w:r>
      <w:r w:rsidR="0031456A" w:rsidRPr="001F74DA">
        <w:rPr>
          <w:rStyle w:val="CharChapNo"/>
        </w:rPr>
        <w:t>1</w:t>
      </w:r>
      <w:r w:rsidRPr="001F74DA">
        <w:t>—</w:t>
      </w:r>
      <w:r w:rsidR="0031456A" w:rsidRPr="001F74DA">
        <w:rPr>
          <w:rStyle w:val="CharChapText"/>
        </w:rPr>
        <w:t>Introductory</w:t>
      </w:r>
      <w:bookmarkEnd w:id="1"/>
    </w:p>
    <w:p w:rsidR="0031456A" w:rsidRPr="001F74DA" w:rsidRDefault="00C31BEC" w:rsidP="000E6398">
      <w:pPr>
        <w:pStyle w:val="ActHead2"/>
      </w:pPr>
      <w:bookmarkStart w:id="2" w:name="_Toc416351673"/>
      <w:r w:rsidRPr="001F74DA">
        <w:rPr>
          <w:rStyle w:val="CharPartNo"/>
        </w:rPr>
        <w:t>Part</w:t>
      </w:r>
      <w:r w:rsidR="001F74DA" w:rsidRPr="001F74DA">
        <w:rPr>
          <w:rStyle w:val="CharPartNo"/>
        </w:rPr>
        <w:t> </w:t>
      </w:r>
      <w:r w:rsidR="0031456A" w:rsidRPr="001F74DA">
        <w:rPr>
          <w:rStyle w:val="CharPartNo"/>
        </w:rPr>
        <w:t>1.0</w:t>
      </w:r>
      <w:r w:rsidRPr="001F74DA">
        <w:t>—</w:t>
      </w:r>
      <w:r w:rsidR="0031456A" w:rsidRPr="001F74DA">
        <w:rPr>
          <w:rStyle w:val="CharPartText"/>
        </w:rPr>
        <w:t>Miscellaneous</w:t>
      </w:r>
      <w:bookmarkEnd w:id="2"/>
    </w:p>
    <w:p w:rsidR="0031456A" w:rsidRPr="001F74DA" w:rsidRDefault="00C31BEC" w:rsidP="000E6398">
      <w:pPr>
        <w:pStyle w:val="Header"/>
      </w:pPr>
      <w:r w:rsidRPr="001F74DA">
        <w:rPr>
          <w:rStyle w:val="CharDivNo"/>
        </w:rPr>
        <w:t xml:space="preserve"> </w:t>
      </w:r>
      <w:r w:rsidRPr="001F74DA">
        <w:rPr>
          <w:rStyle w:val="CharDivText"/>
        </w:rPr>
        <w:t xml:space="preserve"> </w:t>
      </w:r>
    </w:p>
    <w:p w:rsidR="0031456A" w:rsidRPr="001F74DA" w:rsidRDefault="0031456A" w:rsidP="000E6398">
      <w:pPr>
        <w:pStyle w:val="ActHead5"/>
      </w:pPr>
      <w:bookmarkStart w:id="3" w:name="_Toc416351674"/>
      <w:r w:rsidRPr="001F74DA">
        <w:rPr>
          <w:rStyle w:val="CharSectno"/>
        </w:rPr>
        <w:t>1.0.01</w:t>
      </w:r>
      <w:r w:rsidR="00C31BEC" w:rsidRPr="001F74DA">
        <w:t xml:space="preserve">  </w:t>
      </w:r>
      <w:r w:rsidRPr="001F74DA">
        <w:t>Name of Regulations</w:t>
      </w:r>
      <w:bookmarkEnd w:id="3"/>
    </w:p>
    <w:p w:rsidR="0031456A" w:rsidRPr="001F74DA" w:rsidRDefault="0031456A" w:rsidP="000E6398">
      <w:pPr>
        <w:pStyle w:val="subsection"/>
      </w:pPr>
      <w:r w:rsidRPr="001F74DA">
        <w:tab/>
      </w:r>
      <w:r w:rsidRPr="001F74DA">
        <w:tab/>
        <w:t xml:space="preserve">These Regulations are the </w:t>
      </w:r>
      <w:r w:rsidRPr="001F74DA">
        <w:rPr>
          <w:i/>
        </w:rPr>
        <w:t>Corporations Regulations</w:t>
      </w:r>
      <w:r w:rsidR="001F74DA">
        <w:rPr>
          <w:i/>
        </w:rPr>
        <w:t> </w:t>
      </w:r>
      <w:r w:rsidRPr="001F74DA">
        <w:rPr>
          <w:i/>
        </w:rPr>
        <w:t>2001</w:t>
      </w:r>
      <w:r w:rsidRPr="001F74DA">
        <w:t>.</w:t>
      </w:r>
    </w:p>
    <w:p w:rsidR="0031456A" w:rsidRPr="001F74DA" w:rsidRDefault="0031456A" w:rsidP="000E6398">
      <w:pPr>
        <w:pStyle w:val="ActHead5"/>
      </w:pPr>
      <w:bookmarkStart w:id="4" w:name="_Toc416351675"/>
      <w:r w:rsidRPr="001F74DA">
        <w:rPr>
          <w:rStyle w:val="CharSectno"/>
        </w:rPr>
        <w:t>1.0.01A</w:t>
      </w:r>
      <w:r w:rsidR="00C31BEC" w:rsidRPr="001F74DA">
        <w:t xml:space="preserve">  </w:t>
      </w:r>
      <w:r w:rsidRPr="001F74DA">
        <w:t>Commencement</w:t>
      </w:r>
      <w:bookmarkEnd w:id="4"/>
    </w:p>
    <w:p w:rsidR="0031456A" w:rsidRPr="001F74DA" w:rsidRDefault="0031456A" w:rsidP="00C31BEC">
      <w:pPr>
        <w:pStyle w:val="subsection"/>
      </w:pPr>
      <w:r w:rsidRPr="001F74DA">
        <w:tab/>
      </w:r>
      <w:r w:rsidRPr="001F74DA">
        <w:tab/>
        <w:t xml:space="preserve">These Regulations commence on the same day as the </w:t>
      </w:r>
      <w:r w:rsidRPr="001F74DA">
        <w:rPr>
          <w:i/>
        </w:rPr>
        <w:t>Corporations Act 2001</w:t>
      </w:r>
      <w:r w:rsidRPr="001F74DA">
        <w:t>.</w:t>
      </w:r>
    </w:p>
    <w:p w:rsidR="0031456A" w:rsidRPr="001F74DA" w:rsidRDefault="0031456A" w:rsidP="00C31BEC">
      <w:pPr>
        <w:pStyle w:val="ActHead5"/>
      </w:pPr>
      <w:bookmarkStart w:id="5" w:name="_Toc416351676"/>
      <w:r w:rsidRPr="001F74DA">
        <w:rPr>
          <w:rStyle w:val="CharSectno"/>
        </w:rPr>
        <w:t>1.0.02</w:t>
      </w:r>
      <w:r w:rsidR="00C31BEC" w:rsidRPr="001F74DA">
        <w:t xml:space="preserve">  </w:t>
      </w:r>
      <w:r w:rsidRPr="001F74DA">
        <w:t>Interpretation</w:t>
      </w:r>
      <w:bookmarkEnd w:id="5"/>
    </w:p>
    <w:p w:rsidR="0031456A" w:rsidRPr="001F74DA" w:rsidRDefault="00373BFE" w:rsidP="00C31BEC">
      <w:pPr>
        <w:pStyle w:val="subsection"/>
      </w:pPr>
      <w:r w:rsidRPr="001F74DA">
        <w:rPr>
          <w:color w:val="000000"/>
        </w:rPr>
        <w:tab/>
        <w:t>(1)</w:t>
      </w:r>
      <w:r w:rsidRPr="001F74DA">
        <w:rPr>
          <w:color w:val="000000"/>
        </w:rPr>
        <w:tab/>
        <w:t>In these Regulations:</w:t>
      </w:r>
    </w:p>
    <w:p w:rsidR="0031456A" w:rsidRPr="001F74DA" w:rsidRDefault="0031456A" w:rsidP="00C31BEC">
      <w:pPr>
        <w:pStyle w:val="Definition"/>
      </w:pPr>
      <w:r w:rsidRPr="001F74DA">
        <w:rPr>
          <w:b/>
          <w:i/>
        </w:rPr>
        <w:t>ABN</w:t>
      </w:r>
      <w:r w:rsidRPr="001F74DA">
        <w:t xml:space="preserve"> (Australian Business Number) has the meaning given by section</w:t>
      </w:r>
      <w:r w:rsidR="001F74DA">
        <w:t> </w:t>
      </w:r>
      <w:r w:rsidRPr="001F74DA">
        <w:t xml:space="preserve">41 of the </w:t>
      </w:r>
      <w:r w:rsidRPr="001F74DA">
        <w:rPr>
          <w:i/>
        </w:rPr>
        <w:t>A New Tax System (Australian Business Number) Act 1999</w:t>
      </w:r>
      <w:r w:rsidR="00373BFE" w:rsidRPr="001F74DA">
        <w:t>.</w:t>
      </w:r>
    </w:p>
    <w:p w:rsidR="0031456A" w:rsidRPr="001F74DA" w:rsidRDefault="0031456A" w:rsidP="00C31BEC">
      <w:pPr>
        <w:pStyle w:val="Definition"/>
      </w:pPr>
      <w:r w:rsidRPr="001F74DA">
        <w:rPr>
          <w:b/>
          <w:i/>
        </w:rPr>
        <w:t>ACH</w:t>
      </w:r>
      <w:r w:rsidRPr="001F74DA">
        <w:t xml:space="preserve"> means Australian Clearing House Pty Limited.</w:t>
      </w:r>
    </w:p>
    <w:p w:rsidR="0031456A" w:rsidRPr="001F74DA" w:rsidRDefault="0031456A" w:rsidP="00C31BEC">
      <w:pPr>
        <w:pStyle w:val="Definition"/>
      </w:pPr>
      <w:r w:rsidRPr="001F74DA">
        <w:rPr>
          <w:b/>
          <w:i/>
        </w:rPr>
        <w:t>Act</w:t>
      </w:r>
      <w:r w:rsidRPr="001F74DA">
        <w:t xml:space="preserve"> means the </w:t>
      </w:r>
      <w:r w:rsidRPr="001F74DA">
        <w:rPr>
          <w:i/>
        </w:rPr>
        <w:t>Corporations Act 2001</w:t>
      </w:r>
      <w:r w:rsidR="00373BFE" w:rsidRPr="001F74DA">
        <w:t>.</w:t>
      </w:r>
    </w:p>
    <w:p w:rsidR="0031456A" w:rsidRPr="001F74DA" w:rsidRDefault="0031456A" w:rsidP="00C31BEC">
      <w:pPr>
        <w:pStyle w:val="Definition"/>
      </w:pPr>
      <w:r w:rsidRPr="001F74DA">
        <w:rPr>
          <w:b/>
          <w:i/>
        </w:rPr>
        <w:t>agent</w:t>
      </w:r>
      <w:r w:rsidRPr="001F74DA">
        <w:t xml:space="preserve"> means a person appointed under subsection</w:t>
      </w:r>
      <w:r w:rsidR="001F74DA">
        <w:t> </w:t>
      </w:r>
      <w:r w:rsidRPr="001F74DA">
        <w:t>601CG</w:t>
      </w:r>
      <w:r w:rsidR="00983B00" w:rsidRPr="001F74DA">
        <w:t xml:space="preserve"> </w:t>
      </w:r>
      <w:r w:rsidRPr="001F74DA">
        <w:t>(1) of the Act.</w:t>
      </w:r>
    </w:p>
    <w:p w:rsidR="0031456A" w:rsidRPr="001F74DA" w:rsidRDefault="0031456A" w:rsidP="00C31BEC">
      <w:pPr>
        <w:pStyle w:val="Definition"/>
      </w:pPr>
      <w:r w:rsidRPr="001F74DA">
        <w:rPr>
          <w:b/>
          <w:i/>
        </w:rPr>
        <w:t>approved deposit fund</w:t>
      </w:r>
      <w:r w:rsidRPr="001F74DA">
        <w:rPr>
          <w:b/>
        </w:rPr>
        <w:t xml:space="preserve"> </w:t>
      </w:r>
      <w:r w:rsidRPr="001F74DA">
        <w:t xml:space="preserve">(or </w:t>
      </w:r>
      <w:r w:rsidRPr="001F74DA">
        <w:rPr>
          <w:b/>
          <w:i/>
        </w:rPr>
        <w:t>ADF</w:t>
      </w:r>
      <w:r w:rsidRPr="001F74DA">
        <w:t>) has the same meaning as in the SIS Act.</w:t>
      </w:r>
    </w:p>
    <w:p w:rsidR="0031456A" w:rsidRPr="001F74DA" w:rsidRDefault="0031456A" w:rsidP="00C31BEC">
      <w:pPr>
        <w:pStyle w:val="Definition"/>
      </w:pPr>
      <w:r w:rsidRPr="001F74DA">
        <w:rPr>
          <w:b/>
          <w:i/>
          <w:color w:val="000000"/>
        </w:rPr>
        <w:t>approved foreign bank</w:t>
      </w:r>
      <w:r w:rsidRPr="001F74DA">
        <w:t>:</w:t>
      </w:r>
    </w:p>
    <w:p w:rsidR="0031456A" w:rsidRPr="001F74DA" w:rsidRDefault="0031456A" w:rsidP="00C31BEC">
      <w:pPr>
        <w:pStyle w:val="paragraph"/>
      </w:pPr>
      <w:r w:rsidRPr="001F74DA">
        <w:tab/>
        <w:t>(a)</w:t>
      </w:r>
      <w:r w:rsidRPr="001F74DA">
        <w:tab/>
        <w:t>in relation to a participant of a licensed market, means a bank:</w:t>
      </w:r>
    </w:p>
    <w:p w:rsidR="0031456A" w:rsidRPr="001F74DA" w:rsidRDefault="0031456A" w:rsidP="00C31BEC">
      <w:pPr>
        <w:pStyle w:val="paragraphsub"/>
      </w:pPr>
      <w:r w:rsidRPr="001F74DA">
        <w:rPr>
          <w:color w:val="000000"/>
        </w:rPr>
        <w:tab/>
        <w:t>(i)</w:t>
      </w:r>
      <w:r w:rsidRPr="001F74DA">
        <w:rPr>
          <w:color w:val="000000"/>
        </w:rPr>
        <w:tab/>
        <w:t>established by or under the law of a foreign country; and</w:t>
      </w:r>
    </w:p>
    <w:p w:rsidR="0031456A" w:rsidRPr="001F74DA" w:rsidRDefault="0031456A" w:rsidP="00C31BEC">
      <w:pPr>
        <w:pStyle w:val="paragraphsub"/>
      </w:pPr>
      <w:r w:rsidRPr="001F74DA">
        <w:tab/>
        <w:t>(ii)</w:t>
      </w:r>
      <w:r w:rsidRPr="001F74DA">
        <w:tab/>
        <w:t xml:space="preserve">in relation to which there is in force an approval given by the market licensee in accordance with its </w:t>
      </w:r>
      <w:r w:rsidR="00990F87" w:rsidRPr="001F74DA">
        <w:t>operating rules or by ASIC under the market integrity rules; and</w:t>
      </w:r>
    </w:p>
    <w:p w:rsidR="0031456A" w:rsidRPr="001F74DA" w:rsidRDefault="0031456A" w:rsidP="00C31BEC">
      <w:pPr>
        <w:pStyle w:val="paragraph"/>
      </w:pPr>
      <w:r w:rsidRPr="001F74DA">
        <w:tab/>
        <w:t>(b)</w:t>
      </w:r>
      <w:r w:rsidRPr="001F74DA">
        <w:tab/>
        <w:t>in relation to a financial services licensee other than a participant of a licensed market, means a bank:</w:t>
      </w:r>
    </w:p>
    <w:p w:rsidR="0031456A" w:rsidRPr="001F74DA" w:rsidRDefault="0031456A" w:rsidP="00C31BEC">
      <w:pPr>
        <w:pStyle w:val="paragraphsub"/>
      </w:pPr>
      <w:r w:rsidRPr="001F74DA">
        <w:rPr>
          <w:color w:val="000000"/>
        </w:rPr>
        <w:tab/>
        <w:t>(i)</w:t>
      </w:r>
      <w:r w:rsidRPr="001F74DA">
        <w:rPr>
          <w:color w:val="000000"/>
        </w:rPr>
        <w:tab/>
        <w:t>regulated by an overseas regulator; and</w:t>
      </w:r>
    </w:p>
    <w:p w:rsidR="0031456A" w:rsidRPr="001F74DA" w:rsidRDefault="0031456A" w:rsidP="00C31BEC">
      <w:pPr>
        <w:pStyle w:val="paragraphsub"/>
      </w:pPr>
      <w:r w:rsidRPr="001F74DA">
        <w:tab/>
        <w:t>(ii)</w:t>
      </w:r>
      <w:r w:rsidRPr="001F74DA">
        <w:tab/>
        <w:t>in relation to which there is in force an approval given by ASIC for the purposes of this definition.</w:t>
      </w:r>
    </w:p>
    <w:p w:rsidR="0031456A" w:rsidRPr="001F74DA" w:rsidRDefault="0031456A" w:rsidP="00C31BEC">
      <w:pPr>
        <w:pStyle w:val="Definition"/>
      </w:pPr>
      <w:r w:rsidRPr="001F74DA">
        <w:rPr>
          <w:b/>
          <w:i/>
        </w:rPr>
        <w:t>approved form</w:t>
      </w:r>
      <w:r w:rsidRPr="001F74DA">
        <w:t>, in relation to a provision of the Act or of these Regulations, means the form that is approved under paragraph</w:t>
      </w:r>
      <w:r w:rsidR="001F74DA">
        <w:t> </w:t>
      </w:r>
      <w:r w:rsidRPr="001F74DA">
        <w:t>350</w:t>
      </w:r>
      <w:r w:rsidR="00983B00" w:rsidRPr="001F74DA">
        <w:t xml:space="preserve"> </w:t>
      </w:r>
      <w:r w:rsidRPr="001F74DA">
        <w:t>(1</w:t>
      </w:r>
      <w:r w:rsidR="00C31BEC" w:rsidRPr="001F74DA">
        <w:t>)(</w:t>
      </w:r>
      <w:r w:rsidRPr="001F74DA">
        <w:t xml:space="preserve">b) of the </w:t>
      </w:r>
      <w:r w:rsidR="00373BFE" w:rsidRPr="001F74DA">
        <w:t>Act for use for that provision.</w:t>
      </w:r>
    </w:p>
    <w:p w:rsidR="0031456A" w:rsidRPr="001F74DA" w:rsidRDefault="0031456A" w:rsidP="00C31BEC">
      <w:pPr>
        <w:pStyle w:val="Definition"/>
      </w:pPr>
      <w:r w:rsidRPr="001F74DA">
        <w:rPr>
          <w:b/>
          <w:i/>
          <w:color w:val="000000"/>
        </w:rPr>
        <w:t>associated provisions</w:t>
      </w:r>
      <w:r w:rsidRPr="001F74DA">
        <w:t xml:space="preserve">, in relation to provisions (the </w:t>
      </w:r>
      <w:r w:rsidRPr="001F74DA">
        <w:rPr>
          <w:b/>
          <w:i/>
        </w:rPr>
        <w:t>core provisions</w:t>
      </w:r>
      <w:r w:rsidRPr="001F74DA">
        <w:t>) of the relevant old legislation as in force at a particular time, include (but are not limited to):</w:t>
      </w:r>
    </w:p>
    <w:p w:rsidR="0031456A" w:rsidRPr="001F74DA" w:rsidRDefault="0031456A" w:rsidP="00C31BEC">
      <w:pPr>
        <w:pStyle w:val="paragraph"/>
      </w:pPr>
      <w:r w:rsidRPr="001F74DA">
        <w:rPr>
          <w:color w:val="000000"/>
        </w:rPr>
        <w:tab/>
        <w:t>(a)</w:t>
      </w:r>
      <w:r w:rsidRPr="001F74DA">
        <w:rPr>
          <w:color w:val="000000"/>
        </w:rPr>
        <w:tab/>
        <w:t>any regulations or other instruments that are or were in force for the purposes of any of the core provisions at that time; and</w:t>
      </w:r>
    </w:p>
    <w:p w:rsidR="0031456A" w:rsidRPr="001F74DA" w:rsidRDefault="0031456A" w:rsidP="00C31BEC">
      <w:pPr>
        <w:pStyle w:val="paragraph"/>
      </w:pPr>
      <w:r w:rsidRPr="001F74DA">
        <w:tab/>
        <w:t>(b)</w:t>
      </w:r>
      <w:r w:rsidRPr="001F74DA">
        <w:tab/>
        <w:t>any interpretation provisions that apply or applied in relation to any of the core provisions at that time (whether or not they also apply or applied for other purposes); and</w:t>
      </w:r>
    </w:p>
    <w:p w:rsidR="0031456A" w:rsidRPr="001F74DA" w:rsidRDefault="0031456A" w:rsidP="00C31BEC">
      <w:pPr>
        <w:pStyle w:val="paragraph"/>
      </w:pPr>
      <w:r w:rsidRPr="001F74DA">
        <w:tab/>
        <w:t>(c)</w:t>
      </w:r>
      <w:r w:rsidRPr="001F74DA">
        <w:tab/>
        <w:t>any provisions relating to liability (civil or criminal) that apply or applied in relation to any of the core provisions at that time (whether or not they also apply or applied for other purposes); and</w:t>
      </w:r>
    </w:p>
    <w:p w:rsidR="0031456A" w:rsidRPr="001F74DA" w:rsidRDefault="0031456A" w:rsidP="00C31BEC">
      <w:pPr>
        <w:pStyle w:val="paragraph"/>
      </w:pPr>
      <w:r w:rsidRPr="001F74DA">
        <w:tab/>
        <w:t>(d)</w:t>
      </w:r>
      <w:r w:rsidRPr="001F74DA">
        <w:tab/>
        <w:t>any provisions that limit or limited, or that otherwise affect or affected, the operation of any of the core provisions at that time (whether or not they also limit or limited, or affect or affected, the operation of other provisions).</w:t>
      </w:r>
    </w:p>
    <w:p w:rsidR="0031456A" w:rsidRPr="001F74DA" w:rsidRDefault="0031456A" w:rsidP="00C31BEC">
      <w:pPr>
        <w:pStyle w:val="Definition"/>
      </w:pPr>
      <w:r w:rsidRPr="001F74DA">
        <w:rPr>
          <w:b/>
          <w:i/>
        </w:rPr>
        <w:t>ASTC</w:t>
      </w:r>
      <w:r w:rsidRPr="001F74DA">
        <w:t xml:space="preserve"> means ASX Settlement and Transfer Corporation Pty Limited.</w:t>
      </w:r>
    </w:p>
    <w:p w:rsidR="0031456A" w:rsidRPr="001F74DA" w:rsidRDefault="0031456A" w:rsidP="00C31BEC">
      <w:pPr>
        <w:pStyle w:val="Definition"/>
      </w:pPr>
      <w:r w:rsidRPr="001F74DA">
        <w:rPr>
          <w:b/>
          <w:i/>
          <w:color w:val="000000"/>
        </w:rPr>
        <w:t>ASTC certificate cancellation provisions</w:t>
      </w:r>
      <w:r w:rsidRPr="001F74DA">
        <w:t xml:space="preserve"> means the provisions of the ASTC operating rules that deal with:</w:t>
      </w:r>
    </w:p>
    <w:p w:rsidR="0031456A" w:rsidRPr="001F74DA" w:rsidRDefault="0031456A" w:rsidP="00C31BEC">
      <w:pPr>
        <w:pStyle w:val="paragraph"/>
      </w:pPr>
      <w:r w:rsidRPr="001F74DA">
        <w:rPr>
          <w:color w:val="000000"/>
        </w:rPr>
        <w:tab/>
        <w:t>(a)</w:t>
      </w:r>
      <w:r w:rsidRPr="001F74DA">
        <w:rPr>
          <w:color w:val="000000"/>
        </w:rPr>
        <w:tab/>
        <w:t xml:space="preserve">the cancellation of certificates or other documents of title to </w:t>
      </w:r>
      <w:r w:rsidR="00C31BEC" w:rsidRPr="001F74DA">
        <w:rPr>
          <w:color w:val="000000"/>
        </w:rPr>
        <w:t>Division</w:t>
      </w:r>
      <w:r w:rsidR="001F74DA">
        <w:rPr>
          <w:color w:val="000000"/>
        </w:rPr>
        <w:t> </w:t>
      </w:r>
      <w:r w:rsidRPr="001F74DA">
        <w:rPr>
          <w:color w:val="000000"/>
        </w:rPr>
        <w:t>4 financial products; and</w:t>
      </w:r>
    </w:p>
    <w:p w:rsidR="0031456A" w:rsidRPr="001F74DA" w:rsidRDefault="0031456A" w:rsidP="00C31BEC">
      <w:pPr>
        <w:pStyle w:val="paragraph"/>
      </w:pPr>
      <w:r w:rsidRPr="001F74DA">
        <w:tab/>
        <w:t>(b)</w:t>
      </w:r>
      <w:r w:rsidRPr="001F74DA">
        <w:tab/>
        <w:t>matters incidental to the cancellation of those certificates or documents.</w:t>
      </w:r>
    </w:p>
    <w:p w:rsidR="0031456A" w:rsidRPr="001F74DA" w:rsidRDefault="0031456A" w:rsidP="00C31BEC">
      <w:pPr>
        <w:pStyle w:val="Definition"/>
      </w:pPr>
      <w:r w:rsidRPr="001F74DA">
        <w:rPr>
          <w:b/>
          <w:i/>
          <w:color w:val="000000"/>
        </w:rPr>
        <w:t>ASTC</w:t>
      </w:r>
      <w:r w:rsidR="001F74DA">
        <w:rPr>
          <w:b/>
          <w:i/>
          <w:color w:val="000000"/>
        </w:rPr>
        <w:noBreakHyphen/>
      </w:r>
      <w:r w:rsidRPr="001F74DA">
        <w:rPr>
          <w:b/>
          <w:i/>
          <w:color w:val="000000"/>
        </w:rPr>
        <w:t>regulated transfer</w:t>
      </w:r>
      <w:r w:rsidRPr="001F74DA">
        <w:t xml:space="preserve"> means a transfer</w:t>
      </w:r>
      <w:r w:rsidRPr="001F74DA">
        <w:rPr>
          <w:snapToGrid w:val="0"/>
        </w:rPr>
        <w:t xml:space="preserve"> of a </w:t>
      </w:r>
      <w:r w:rsidR="00C31BEC" w:rsidRPr="001F74DA">
        <w:rPr>
          <w:snapToGrid w:val="0"/>
        </w:rPr>
        <w:t>Division</w:t>
      </w:r>
      <w:r w:rsidR="001F74DA">
        <w:rPr>
          <w:snapToGrid w:val="0"/>
        </w:rPr>
        <w:t> </w:t>
      </w:r>
      <w:r w:rsidRPr="001F74DA">
        <w:rPr>
          <w:snapToGrid w:val="0"/>
        </w:rPr>
        <w:t>4 financial product</w:t>
      </w:r>
      <w:r w:rsidRPr="001F74DA">
        <w:t>:</w:t>
      </w:r>
    </w:p>
    <w:p w:rsidR="0031456A" w:rsidRPr="001F74DA" w:rsidRDefault="0031456A" w:rsidP="00C31BEC">
      <w:pPr>
        <w:pStyle w:val="paragraph"/>
        <w:rPr>
          <w:snapToGrid w:val="0"/>
        </w:rPr>
      </w:pPr>
      <w:r w:rsidRPr="001F74DA">
        <w:tab/>
        <w:t>(a)</w:t>
      </w:r>
      <w:r w:rsidRPr="001F74DA">
        <w:tab/>
        <w:t>within the meaning of</w:t>
      </w:r>
      <w:r w:rsidRPr="001F74DA">
        <w:rPr>
          <w:snapToGrid w:val="0"/>
        </w:rPr>
        <w:t>:</w:t>
      </w:r>
    </w:p>
    <w:p w:rsidR="0031456A" w:rsidRPr="001F74DA" w:rsidRDefault="0031456A" w:rsidP="00C31BEC">
      <w:pPr>
        <w:pStyle w:val="paragraphsub"/>
        <w:rPr>
          <w:snapToGrid w:val="0"/>
        </w:rPr>
      </w:pPr>
      <w:r w:rsidRPr="001F74DA">
        <w:rPr>
          <w:snapToGrid w:val="0"/>
          <w:color w:val="000000"/>
        </w:rPr>
        <w:tab/>
        <w:t>(i)</w:t>
      </w:r>
      <w:r w:rsidRPr="001F74DA">
        <w:rPr>
          <w:snapToGrid w:val="0"/>
          <w:color w:val="000000"/>
        </w:rPr>
        <w:tab/>
      </w:r>
      <w:r w:rsidR="00C31BEC" w:rsidRPr="001F74DA">
        <w:rPr>
          <w:snapToGrid w:val="0"/>
          <w:color w:val="000000"/>
        </w:rPr>
        <w:t>Division</w:t>
      </w:r>
      <w:r w:rsidR="001F74DA">
        <w:rPr>
          <w:snapToGrid w:val="0"/>
          <w:color w:val="000000"/>
        </w:rPr>
        <w:t> </w:t>
      </w:r>
      <w:r w:rsidRPr="001F74DA">
        <w:rPr>
          <w:snapToGrid w:val="0"/>
          <w:color w:val="000000"/>
        </w:rPr>
        <w:t xml:space="preserve">4 of </w:t>
      </w:r>
      <w:r w:rsidR="00C31BEC" w:rsidRPr="001F74DA">
        <w:rPr>
          <w:snapToGrid w:val="0"/>
          <w:color w:val="000000"/>
        </w:rPr>
        <w:t>Part</w:t>
      </w:r>
      <w:r w:rsidR="001F74DA">
        <w:rPr>
          <w:snapToGrid w:val="0"/>
          <w:color w:val="000000"/>
        </w:rPr>
        <w:t> </w:t>
      </w:r>
      <w:r w:rsidR="00373BFE" w:rsidRPr="001F74DA">
        <w:rPr>
          <w:snapToGrid w:val="0"/>
          <w:color w:val="000000"/>
        </w:rPr>
        <w:t>7.11 of the Act; and</w:t>
      </w:r>
    </w:p>
    <w:p w:rsidR="0031456A" w:rsidRPr="001F74DA" w:rsidRDefault="0031456A" w:rsidP="00C31BEC">
      <w:pPr>
        <w:pStyle w:val="paragraphsub"/>
        <w:rPr>
          <w:snapToGrid w:val="0"/>
        </w:rPr>
      </w:pPr>
      <w:r w:rsidRPr="001F74DA">
        <w:rPr>
          <w:snapToGrid w:val="0"/>
        </w:rPr>
        <w:tab/>
        <w:t>(ii)</w:t>
      </w:r>
      <w:r w:rsidRPr="001F74DA">
        <w:rPr>
          <w:snapToGrid w:val="0"/>
        </w:rPr>
        <w:tab/>
        <w:t>regulations relating to transfer made for sections</w:t>
      </w:r>
      <w:r w:rsidR="001F74DA">
        <w:rPr>
          <w:snapToGrid w:val="0"/>
        </w:rPr>
        <w:t> </w:t>
      </w:r>
      <w:r w:rsidRPr="001F74DA">
        <w:rPr>
          <w:snapToGrid w:val="0"/>
        </w:rPr>
        <w:t>1074A and 1074E of the Act; and</w:t>
      </w:r>
    </w:p>
    <w:p w:rsidR="0031456A" w:rsidRPr="001F74DA" w:rsidRDefault="0031456A" w:rsidP="00C31BEC">
      <w:pPr>
        <w:pStyle w:val="paragraph"/>
        <w:rPr>
          <w:snapToGrid w:val="0"/>
        </w:rPr>
      </w:pPr>
      <w:r w:rsidRPr="001F74DA">
        <w:rPr>
          <w:snapToGrid w:val="0"/>
          <w:color w:val="000000"/>
        </w:rPr>
        <w:tab/>
        <w:t>(b)</w:t>
      </w:r>
      <w:r w:rsidRPr="001F74DA">
        <w:rPr>
          <w:snapToGrid w:val="0"/>
          <w:color w:val="000000"/>
        </w:rPr>
        <w:tab/>
        <w:t>that is effected through ASTC; and</w:t>
      </w:r>
    </w:p>
    <w:p w:rsidR="0031456A" w:rsidRPr="001F74DA" w:rsidRDefault="0031456A" w:rsidP="00C31BEC">
      <w:pPr>
        <w:pStyle w:val="paragraph"/>
      </w:pPr>
      <w:r w:rsidRPr="001F74DA">
        <w:rPr>
          <w:snapToGrid w:val="0"/>
        </w:rPr>
        <w:tab/>
        <w:t>(c)</w:t>
      </w:r>
      <w:r w:rsidRPr="001F74DA">
        <w:rPr>
          <w:snapToGrid w:val="0"/>
        </w:rPr>
        <w:tab/>
        <w:t xml:space="preserve">that, according to the ASTC </w:t>
      </w:r>
      <w:r w:rsidRPr="001F74DA">
        <w:t>operating rules, is an ASTC</w:t>
      </w:r>
      <w:r w:rsidR="001F74DA">
        <w:noBreakHyphen/>
      </w:r>
      <w:r w:rsidRPr="001F74DA">
        <w:t>regulated transfer.</w:t>
      </w:r>
    </w:p>
    <w:p w:rsidR="0031456A" w:rsidRPr="001F74DA" w:rsidRDefault="0031456A" w:rsidP="00C31BEC">
      <w:pPr>
        <w:pStyle w:val="Definition"/>
      </w:pPr>
      <w:r w:rsidRPr="001F74DA">
        <w:rPr>
          <w:b/>
          <w:i/>
        </w:rPr>
        <w:t>benefit fund</w:t>
      </w:r>
      <w:r w:rsidRPr="001F74DA">
        <w:t xml:space="preserve"> has the meaning given by section</w:t>
      </w:r>
      <w:r w:rsidR="001F74DA">
        <w:t> </w:t>
      </w:r>
      <w:r w:rsidRPr="001F74DA">
        <w:t xml:space="preserve">16B of the </w:t>
      </w:r>
      <w:r w:rsidRPr="001F74DA">
        <w:rPr>
          <w:i/>
        </w:rPr>
        <w:t>Life Insurance Act 1995</w:t>
      </w:r>
      <w:r w:rsidR="00373BFE" w:rsidRPr="001F74DA">
        <w:t>.</w:t>
      </w:r>
    </w:p>
    <w:p w:rsidR="0031456A" w:rsidRPr="001F74DA" w:rsidRDefault="0031456A" w:rsidP="00C31BEC">
      <w:pPr>
        <w:pStyle w:val="Definition"/>
      </w:pPr>
      <w:r w:rsidRPr="001F74DA">
        <w:rPr>
          <w:b/>
          <w:i/>
        </w:rPr>
        <w:t>building society</w:t>
      </w:r>
      <w:r w:rsidRPr="001F74DA">
        <w:rPr>
          <w:b/>
        </w:rPr>
        <w:t xml:space="preserve"> </w:t>
      </w:r>
      <w:r w:rsidRPr="001F74DA">
        <w:t>has the same meaning as in section</w:t>
      </w:r>
      <w:r w:rsidR="001F74DA">
        <w:t> </w:t>
      </w:r>
      <w:r w:rsidRPr="001F74DA">
        <w:t>16 of the RSA Act.</w:t>
      </w:r>
    </w:p>
    <w:p w:rsidR="0031456A" w:rsidRPr="001F74DA" w:rsidRDefault="0031456A" w:rsidP="00C31BEC">
      <w:pPr>
        <w:pStyle w:val="Definition"/>
      </w:pPr>
      <w:r w:rsidRPr="001F74DA">
        <w:rPr>
          <w:b/>
          <w:i/>
        </w:rPr>
        <w:t>capital guaranteed</w:t>
      </w:r>
      <w:r w:rsidRPr="001F74DA">
        <w:t>, for a superannuation product or an RSA product, means that the contributions and accumulated earnings may not be reduced by a negative investment return or a reduction in the value of an asset in which the product is invested.</w:t>
      </w:r>
    </w:p>
    <w:p w:rsidR="001C672D" w:rsidRPr="001F74DA" w:rsidRDefault="001C672D" w:rsidP="00C31BEC">
      <w:pPr>
        <w:pStyle w:val="Definition"/>
      </w:pPr>
      <w:r w:rsidRPr="001F74DA">
        <w:rPr>
          <w:b/>
          <w:i/>
        </w:rPr>
        <w:t>capital guaranteed FHSA product</w:t>
      </w:r>
      <w:r w:rsidRPr="001F74DA">
        <w:t xml:space="preserve"> means an FHSA product:</w:t>
      </w:r>
    </w:p>
    <w:p w:rsidR="001C672D" w:rsidRPr="001F74DA" w:rsidRDefault="001C672D" w:rsidP="00C31BEC">
      <w:pPr>
        <w:pStyle w:val="paragraph"/>
      </w:pPr>
      <w:r w:rsidRPr="001F74DA">
        <w:tab/>
        <w:t>(a)</w:t>
      </w:r>
      <w:r w:rsidRPr="001F74DA">
        <w:tab/>
        <w:t>that is an FHSA deposit account or an FHSA life policy; and</w:t>
      </w:r>
    </w:p>
    <w:p w:rsidR="001C672D" w:rsidRPr="001F74DA" w:rsidRDefault="001C672D" w:rsidP="00C31BEC">
      <w:pPr>
        <w:pStyle w:val="paragraph"/>
      </w:pPr>
      <w:r w:rsidRPr="001F74DA">
        <w:tab/>
        <w:t>(b)</w:t>
      </w:r>
      <w:r w:rsidRPr="001F74DA">
        <w:tab/>
        <w:t>for which the balance may not be reduced other than by the debiting of fees.</w:t>
      </w:r>
    </w:p>
    <w:p w:rsidR="0031456A" w:rsidRPr="001F74DA" w:rsidRDefault="0031456A" w:rsidP="00C31BEC">
      <w:pPr>
        <w:pStyle w:val="Definition"/>
      </w:pPr>
      <w:r w:rsidRPr="001F74DA">
        <w:rPr>
          <w:b/>
          <w:i/>
          <w:color w:val="000000"/>
        </w:rPr>
        <w:t>capital guaranteed fund</w:t>
      </w:r>
      <w:r w:rsidRPr="001F74DA">
        <w:rPr>
          <w:b/>
        </w:rPr>
        <w:t xml:space="preserve"> </w:t>
      </w:r>
      <w:r w:rsidRPr="001F74DA">
        <w:t>means a public offer superannuation fund, or a sub</w:t>
      </w:r>
      <w:r w:rsidR="001F74DA">
        <w:noBreakHyphen/>
      </w:r>
      <w:r w:rsidRPr="001F74DA">
        <w:t>fund of a public offer superannuation fund, that has the following characteristics:</w:t>
      </w:r>
    </w:p>
    <w:p w:rsidR="0031456A" w:rsidRPr="001F74DA" w:rsidRDefault="0031456A" w:rsidP="00C31BEC">
      <w:pPr>
        <w:pStyle w:val="paragraph"/>
      </w:pPr>
      <w:r w:rsidRPr="001F74DA">
        <w:tab/>
        <w:t>(a)</w:t>
      </w:r>
      <w:r w:rsidRPr="001F74DA">
        <w:tab/>
        <w:t>its investments comprise 1 or more of the following only:</w:t>
      </w:r>
    </w:p>
    <w:p w:rsidR="0031456A" w:rsidRPr="001F74DA" w:rsidRDefault="0031456A" w:rsidP="00C31BEC">
      <w:pPr>
        <w:pStyle w:val="paragraphsub"/>
      </w:pPr>
      <w:r w:rsidRPr="001F74DA">
        <w:rPr>
          <w:color w:val="000000"/>
        </w:rPr>
        <w:tab/>
        <w:t>(i)</w:t>
      </w:r>
      <w:r w:rsidRPr="001F74DA">
        <w:rPr>
          <w:color w:val="000000"/>
        </w:rPr>
        <w:tab/>
        <w:t>deposits with an ADI;</w:t>
      </w:r>
    </w:p>
    <w:p w:rsidR="0031456A" w:rsidRPr="001F74DA" w:rsidRDefault="0031456A" w:rsidP="00C31BEC">
      <w:pPr>
        <w:pStyle w:val="paragraphsub"/>
      </w:pPr>
      <w:r w:rsidRPr="001F74DA">
        <w:tab/>
        <w:t>(ii)</w:t>
      </w:r>
      <w:r w:rsidRPr="001F74DA">
        <w:tab/>
        <w:t>investments in a capital guaranteed superannuation product or RSA product;</w:t>
      </w:r>
    </w:p>
    <w:p w:rsidR="0031456A" w:rsidRPr="001F74DA" w:rsidRDefault="0031456A" w:rsidP="00C31BEC">
      <w:pPr>
        <w:pStyle w:val="paragraph"/>
      </w:pPr>
      <w:r w:rsidRPr="001F74DA">
        <w:rPr>
          <w:color w:val="000000"/>
        </w:rPr>
        <w:tab/>
        <w:t>(b)</w:t>
      </w:r>
      <w:r w:rsidRPr="001F74DA">
        <w:rPr>
          <w:color w:val="000000"/>
        </w:rPr>
        <w:tab/>
        <w:t>the contributions and accumulated earnings of its members cannot be reduced by negative investment returns (within the meaning of subregulation</w:t>
      </w:r>
      <w:r w:rsidR="001F74DA">
        <w:rPr>
          <w:color w:val="000000"/>
        </w:rPr>
        <w:t> </w:t>
      </w:r>
      <w:r w:rsidRPr="001F74DA">
        <w:rPr>
          <w:color w:val="000000"/>
        </w:rPr>
        <w:t>5.01(1) of the SIS Regulations) or by any reduction in the value of its assets.</w:t>
      </w:r>
    </w:p>
    <w:p w:rsidR="0031456A" w:rsidRPr="001F74DA" w:rsidRDefault="0031456A" w:rsidP="00C31BEC">
      <w:pPr>
        <w:pStyle w:val="Definition"/>
      </w:pPr>
      <w:r w:rsidRPr="001F74DA">
        <w:rPr>
          <w:b/>
          <w:i/>
        </w:rPr>
        <w:t>capital guaranteed member</w:t>
      </w:r>
      <w:r w:rsidRPr="001F74DA">
        <w:t xml:space="preserve"> means a member whose interest in a public offer superannuation fund is fully invested in a capital guaranteed fund.</w:t>
      </w:r>
    </w:p>
    <w:p w:rsidR="0028309D" w:rsidRPr="003D343F" w:rsidRDefault="0028309D" w:rsidP="0028309D">
      <w:pPr>
        <w:pStyle w:val="Definition"/>
        <w:rPr>
          <w:b/>
          <w:i/>
        </w:rPr>
      </w:pPr>
      <w:r w:rsidRPr="003D343F">
        <w:rPr>
          <w:b/>
          <w:i/>
        </w:rPr>
        <w:t xml:space="preserve">carbon abatement contract </w:t>
      </w:r>
      <w:r w:rsidRPr="003D343F">
        <w:t xml:space="preserve">has the same meaning as in the </w:t>
      </w:r>
      <w:r w:rsidRPr="003D343F">
        <w:rPr>
          <w:i/>
        </w:rPr>
        <w:t>Carbon Credits (Carbon Farming Initiative) Act 2011</w:t>
      </w:r>
      <w:r w:rsidRPr="003D343F">
        <w:t>.</w:t>
      </w:r>
    </w:p>
    <w:p w:rsidR="00787C73" w:rsidRPr="001F74DA" w:rsidRDefault="00787C73" w:rsidP="00787C73">
      <w:pPr>
        <w:pStyle w:val="Definition"/>
      </w:pPr>
      <w:r w:rsidRPr="001F74DA">
        <w:rPr>
          <w:b/>
          <w:i/>
        </w:rPr>
        <w:t>choice product</w:t>
      </w:r>
      <w:r w:rsidRPr="001F74DA">
        <w:t xml:space="preserve"> has the same meaning as in the SIS Act.</w:t>
      </w:r>
    </w:p>
    <w:p w:rsidR="00DD6AD3" w:rsidRPr="001F74DA" w:rsidRDefault="00DD6AD3" w:rsidP="00DD6AD3">
      <w:pPr>
        <w:pStyle w:val="Definition"/>
      </w:pPr>
      <w:r w:rsidRPr="001F74DA">
        <w:rPr>
          <w:b/>
          <w:i/>
        </w:rPr>
        <w:t>CPI</w:t>
      </w:r>
      <w:r w:rsidRPr="001F74DA">
        <w:t xml:space="preserve"> means the Consumer Price Index number (being the weighted average of the 8 capital cities) published by the Australian Bureau of Statistics.</w:t>
      </w:r>
    </w:p>
    <w:p w:rsidR="0031456A" w:rsidRPr="001F74DA" w:rsidRDefault="00C31BEC" w:rsidP="00C31BEC">
      <w:pPr>
        <w:pStyle w:val="Definition"/>
      </w:pPr>
      <w:r w:rsidRPr="001F74DA">
        <w:rPr>
          <w:b/>
          <w:i/>
          <w:color w:val="000000"/>
        </w:rPr>
        <w:t>Division</w:t>
      </w:r>
      <w:r w:rsidR="001F74DA">
        <w:rPr>
          <w:b/>
          <w:i/>
          <w:color w:val="000000"/>
        </w:rPr>
        <w:t> </w:t>
      </w:r>
      <w:r w:rsidR="0031456A" w:rsidRPr="001F74DA">
        <w:rPr>
          <w:b/>
          <w:i/>
          <w:color w:val="000000"/>
        </w:rPr>
        <w:t>3 asset</w:t>
      </w:r>
      <w:r w:rsidR="0031456A" w:rsidRPr="001F74DA">
        <w:t xml:space="preserve"> means:</w:t>
      </w:r>
    </w:p>
    <w:p w:rsidR="0031456A" w:rsidRPr="001F74DA" w:rsidRDefault="0031456A" w:rsidP="00C31BEC">
      <w:pPr>
        <w:pStyle w:val="paragraph"/>
      </w:pPr>
      <w:r w:rsidRPr="001F74DA">
        <w:rPr>
          <w:color w:val="000000"/>
        </w:rPr>
        <w:tab/>
        <w:t>(a)</w:t>
      </w:r>
      <w:r w:rsidRPr="001F74DA">
        <w:rPr>
          <w:color w:val="000000"/>
        </w:rPr>
        <w:tab/>
        <w:t>shares mentioned in paragraph</w:t>
      </w:r>
      <w:r w:rsidR="001F74DA">
        <w:rPr>
          <w:color w:val="000000"/>
        </w:rPr>
        <w:t> </w:t>
      </w:r>
      <w:r w:rsidRPr="001F74DA">
        <w:rPr>
          <w:color w:val="000000"/>
        </w:rPr>
        <w:t>1073A(1</w:t>
      </w:r>
      <w:r w:rsidR="00C31BEC" w:rsidRPr="001F74DA">
        <w:rPr>
          <w:color w:val="000000"/>
        </w:rPr>
        <w:t>)(</w:t>
      </w:r>
      <w:r w:rsidR="00373BFE" w:rsidRPr="001F74DA">
        <w:rPr>
          <w:color w:val="000000"/>
        </w:rPr>
        <w:t>a) of the Act; or</w:t>
      </w:r>
    </w:p>
    <w:p w:rsidR="0031456A" w:rsidRPr="001F74DA" w:rsidRDefault="0031456A" w:rsidP="00C31BEC">
      <w:pPr>
        <w:pStyle w:val="paragraph"/>
      </w:pPr>
      <w:r w:rsidRPr="001F74DA">
        <w:tab/>
        <w:t>(b)</w:t>
      </w:r>
      <w:r w:rsidRPr="001F74DA">
        <w:tab/>
        <w:t>debentures mentioned in paragraph</w:t>
      </w:r>
      <w:r w:rsidR="001F74DA">
        <w:t> </w:t>
      </w:r>
      <w:r w:rsidRPr="001F74DA">
        <w:t>1073A(1</w:t>
      </w:r>
      <w:r w:rsidR="00C31BEC" w:rsidRPr="001F74DA">
        <w:t>)(</w:t>
      </w:r>
      <w:r w:rsidRPr="001F74DA">
        <w:t>b) of the Act; or</w:t>
      </w:r>
    </w:p>
    <w:p w:rsidR="0031456A" w:rsidRPr="001F74DA" w:rsidRDefault="0031456A" w:rsidP="00C31BEC">
      <w:pPr>
        <w:pStyle w:val="paragraph"/>
      </w:pPr>
      <w:r w:rsidRPr="001F74DA">
        <w:tab/>
        <w:t>(c)</w:t>
      </w:r>
      <w:r w:rsidRPr="001F74DA">
        <w:tab/>
        <w:t>interests in a registered scheme mentioned in paragraph</w:t>
      </w:r>
      <w:r w:rsidR="001F74DA">
        <w:t> </w:t>
      </w:r>
      <w:r w:rsidRPr="001F74DA">
        <w:t>1073A(1</w:t>
      </w:r>
      <w:r w:rsidR="00C31BEC" w:rsidRPr="001F74DA">
        <w:t>)(</w:t>
      </w:r>
      <w:r w:rsidRPr="001F74DA">
        <w:t>c) of the Act; or</w:t>
      </w:r>
    </w:p>
    <w:p w:rsidR="00CB18D7" w:rsidRPr="001F74DA" w:rsidRDefault="00CB18D7" w:rsidP="00C31BEC">
      <w:pPr>
        <w:pStyle w:val="paragraph"/>
      </w:pPr>
      <w:r w:rsidRPr="001F74DA">
        <w:tab/>
        <w:t>(ca)</w:t>
      </w:r>
      <w:r w:rsidRPr="001F74DA">
        <w:tab/>
        <w:t>a CGS depository interest mentioned in paragraph</w:t>
      </w:r>
      <w:r w:rsidR="001F74DA">
        <w:t> </w:t>
      </w:r>
      <w:r w:rsidRPr="001F74DA">
        <w:t>1073A(1</w:t>
      </w:r>
      <w:r w:rsidR="00C31BEC" w:rsidRPr="001F74DA">
        <w:t>)(</w:t>
      </w:r>
      <w:r w:rsidRPr="001F74DA">
        <w:t>da) of the Act; or</w:t>
      </w:r>
    </w:p>
    <w:p w:rsidR="0031456A" w:rsidRPr="001F74DA" w:rsidRDefault="0031456A" w:rsidP="00C31BEC">
      <w:pPr>
        <w:pStyle w:val="paragraph"/>
      </w:pPr>
      <w:r w:rsidRPr="001F74DA">
        <w:tab/>
        <w:t>(d)</w:t>
      </w:r>
      <w:r w:rsidRPr="001F74DA">
        <w:tab/>
        <w:t>securities mentioned in paragraph</w:t>
      </w:r>
      <w:r w:rsidR="001F74DA">
        <w:t> </w:t>
      </w:r>
      <w:r w:rsidRPr="001F74DA">
        <w:t>1073A(1</w:t>
      </w:r>
      <w:r w:rsidR="00C31BEC" w:rsidRPr="001F74DA">
        <w:t>)(</w:t>
      </w:r>
      <w:r w:rsidRPr="001F74DA">
        <w:t>e) of the Act.</w:t>
      </w:r>
    </w:p>
    <w:p w:rsidR="0031456A" w:rsidRPr="001F74DA" w:rsidRDefault="00C31BEC" w:rsidP="00C31BEC">
      <w:pPr>
        <w:pStyle w:val="Definition"/>
      </w:pPr>
      <w:r w:rsidRPr="001F74DA">
        <w:rPr>
          <w:b/>
          <w:i/>
          <w:color w:val="000000"/>
        </w:rPr>
        <w:t>Division</w:t>
      </w:r>
      <w:r w:rsidR="001F74DA">
        <w:rPr>
          <w:b/>
          <w:i/>
          <w:color w:val="000000"/>
        </w:rPr>
        <w:t> </w:t>
      </w:r>
      <w:r w:rsidR="0031456A" w:rsidRPr="001F74DA">
        <w:rPr>
          <w:b/>
          <w:i/>
          <w:color w:val="000000"/>
        </w:rPr>
        <w:t>3 rights</w:t>
      </w:r>
      <w:r w:rsidR="0031456A" w:rsidRPr="001F74DA">
        <w:t xml:space="preserve"> means:</w:t>
      </w:r>
    </w:p>
    <w:p w:rsidR="0031456A" w:rsidRPr="001F74DA" w:rsidRDefault="0031456A" w:rsidP="00C31BEC">
      <w:pPr>
        <w:pStyle w:val="paragraph"/>
      </w:pPr>
      <w:r w:rsidRPr="001F74DA">
        <w:rPr>
          <w:color w:val="000000"/>
        </w:rPr>
        <w:tab/>
        <w:t>(a)</w:t>
      </w:r>
      <w:r w:rsidRPr="001F74DA">
        <w:rPr>
          <w:color w:val="000000"/>
        </w:rPr>
        <w:tab/>
        <w:t>rights mentioned in paragraph</w:t>
      </w:r>
      <w:r w:rsidR="001F74DA">
        <w:rPr>
          <w:color w:val="000000"/>
        </w:rPr>
        <w:t> </w:t>
      </w:r>
      <w:r w:rsidRPr="001F74DA">
        <w:rPr>
          <w:color w:val="000000"/>
        </w:rPr>
        <w:t>1073A(1</w:t>
      </w:r>
      <w:r w:rsidR="00C31BEC" w:rsidRPr="001F74DA">
        <w:rPr>
          <w:color w:val="000000"/>
        </w:rPr>
        <w:t>)(</w:t>
      </w:r>
      <w:r w:rsidRPr="001F74DA">
        <w:rPr>
          <w:color w:val="000000"/>
        </w:rPr>
        <w:t>d) of the Act; and</w:t>
      </w:r>
    </w:p>
    <w:p w:rsidR="0031456A" w:rsidRPr="001F74DA" w:rsidRDefault="0031456A" w:rsidP="00C31BEC">
      <w:pPr>
        <w:pStyle w:val="paragraph"/>
      </w:pPr>
      <w:r w:rsidRPr="001F74DA">
        <w:tab/>
        <w:t>(b)</w:t>
      </w:r>
      <w:r w:rsidRPr="001F74DA">
        <w:tab/>
        <w:t>rights related to securities mentioned in paragraph</w:t>
      </w:r>
      <w:r w:rsidR="001F74DA">
        <w:t> </w:t>
      </w:r>
      <w:r w:rsidR="00386994" w:rsidRPr="001F74DA">
        <w:t>1073A</w:t>
      </w:r>
      <w:r w:rsidRPr="001F74DA">
        <w:t>(1</w:t>
      </w:r>
      <w:r w:rsidR="00C31BEC" w:rsidRPr="001F74DA">
        <w:t>)(</w:t>
      </w:r>
      <w:r w:rsidRPr="001F74DA">
        <w:t>e) of the Act.</w:t>
      </w:r>
    </w:p>
    <w:p w:rsidR="0031456A" w:rsidRPr="001F74DA" w:rsidRDefault="00C31BEC" w:rsidP="00C31BEC">
      <w:pPr>
        <w:pStyle w:val="Definition"/>
      </w:pPr>
      <w:r w:rsidRPr="001F74DA">
        <w:rPr>
          <w:b/>
          <w:i/>
        </w:rPr>
        <w:t>Division</w:t>
      </w:r>
      <w:r w:rsidR="001F74DA">
        <w:rPr>
          <w:b/>
          <w:i/>
        </w:rPr>
        <w:t> </w:t>
      </w:r>
      <w:r w:rsidR="0031456A" w:rsidRPr="001F74DA">
        <w:rPr>
          <w:b/>
          <w:i/>
        </w:rPr>
        <w:t xml:space="preserve">3 securities </w:t>
      </w:r>
      <w:r w:rsidR="0031456A" w:rsidRPr="001F74DA">
        <w:t xml:space="preserve">means </w:t>
      </w:r>
      <w:r w:rsidRPr="001F74DA">
        <w:t>Division</w:t>
      </w:r>
      <w:r w:rsidR="001F74DA">
        <w:t> </w:t>
      </w:r>
      <w:r w:rsidR="0031456A" w:rsidRPr="001F74DA">
        <w:t xml:space="preserve">3 assets and </w:t>
      </w:r>
      <w:r w:rsidRPr="001F74DA">
        <w:t>Division</w:t>
      </w:r>
      <w:r w:rsidR="001F74DA">
        <w:t> </w:t>
      </w:r>
      <w:r w:rsidR="0031456A" w:rsidRPr="001F74DA">
        <w:t>3 rights.</w:t>
      </w:r>
    </w:p>
    <w:p w:rsidR="0031456A" w:rsidRPr="001F74DA" w:rsidRDefault="00C31BEC" w:rsidP="00C31BEC">
      <w:pPr>
        <w:pStyle w:val="Definition"/>
      </w:pPr>
      <w:r w:rsidRPr="001F74DA">
        <w:rPr>
          <w:b/>
          <w:i/>
        </w:rPr>
        <w:t>Division</w:t>
      </w:r>
      <w:r w:rsidR="001F74DA">
        <w:rPr>
          <w:b/>
          <w:i/>
        </w:rPr>
        <w:t> </w:t>
      </w:r>
      <w:r w:rsidR="0031456A" w:rsidRPr="001F74DA">
        <w:rPr>
          <w:b/>
          <w:i/>
        </w:rPr>
        <w:t>4 financial product</w:t>
      </w:r>
      <w:r w:rsidR="0031456A" w:rsidRPr="001F74DA">
        <w:t xml:space="preserve"> has the meaning given by regulation</w:t>
      </w:r>
      <w:r w:rsidR="001F74DA">
        <w:t> </w:t>
      </w:r>
      <w:r w:rsidR="0031456A" w:rsidRPr="001F74DA">
        <w:t>7.11.03.</w:t>
      </w:r>
    </w:p>
    <w:p w:rsidR="0031456A" w:rsidRPr="001F74DA" w:rsidRDefault="0031456A" w:rsidP="00C31BEC">
      <w:pPr>
        <w:pStyle w:val="Definition"/>
      </w:pPr>
      <w:r w:rsidRPr="001F74DA">
        <w:rPr>
          <w:b/>
          <w:i/>
        </w:rPr>
        <w:t>enduring power of attorney</w:t>
      </w:r>
      <w:r w:rsidRPr="001F74DA">
        <w:t xml:space="preserve"> means an enduring power of attorney that complies with a law of a State or Territory.</w:t>
      </w:r>
    </w:p>
    <w:p w:rsidR="0031456A" w:rsidRPr="001F74DA" w:rsidRDefault="0031456A" w:rsidP="00C31BEC">
      <w:pPr>
        <w:pStyle w:val="Definition"/>
      </w:pPr>
      <w:r w:rsidRPr="001F74DA">
        <w:rPr>
          <w:b/>
          <w:i/>
          <w:color w:val="000000"/>
        </w:rPr>
        <w:t>Exchange body</w:t>
      </w:r>
      <w:r w:rsidRPr="001F74DA">
        <w:t xml:space="preserve"> means:</w:t>
      </w:r>
    </w:p>
    <w:p w:rsidR="0031456A" w:rsidRPr="001F74DA" w:rsidRDefault="0031456A" w:rsidP="00C31BEC">
      <w:pPr>
        <w:pStyle w:val="paragraph"/>
      </w:pPr>
      <w:r w:rsidRPr="001F74DA">
        <w:rPr>
          <w:color w:val="000000"/>
        </w:rPr>
        <w:tab/>
        <w:t>(a)</w:t>
      </w:r>
      <w:r w:rsidRPr="001F74DA">
        <w:rPr>
          <w:color w:val="000000"/>
        </w:rPr>
        <w:tab/>
        <w:t>Austra</w:t>
      </w:r>
      <w:r w:rsidR="00373BFE" w:rsidRPr="001F74DA">
        <w:rPr>
          <w:color w:val="000000"/>
        </w:rPr>
        <w:t>lian Stock Exchange Limited; or</w:t>
      </w:r>
    </w:p>
    <w:p w:rsidR="0031456A" w:rsidRPr="001F74DA" w:rsidRDefault="0031456A" w:rsidP="00C31BEC">
      <w:pPr>
        <w:pStyle w:val="paragraph"/>
      </w:pPr>
      <w:r w:rsidRPr="001F74DA">
        <w:tab/>
        <w:t>(b)</w:t>
      </w:r>
      <w:r w:rsidRPr="001F74DA">
        <w:tab/>
        <w:t>a subsidiary of Australian Stock Exchange Limited.</w:t>
      </w:r>
    </w:p>
    <w:p w:rsidR="0031456A" w:rsidRPr="001F74DA" w:rsidRDefault="0031456A" w:rsidP="00C31BEC">
      <w:pPr>
        <w:pStyle w:val="Definition"/>
      </w:pPr>
      <w:r w:rsidRPr="001F74DA">
        <w:rPr>
          <w:b/>
          <w:i/>
        </w:rPr>
        <w:t>excluded ADF</w:t>
      </w:r>
      <w:r w:rsidRPr="001F74DA">
        <w:t xml:space="preserve"> has the same meaning as in the SIS Act.</w:t>
      </w:r>
    </w:p>
    <w:p w:rsidR="0031456A" w:rsidRPr="001F74DA" w:rsidRDefault="0031456A" w:rsidP="00C31BEC">
      <w:pPr>
        <w:pStyle w:val="Definition"/>
      </w:pPr>
      <w:r w:rsidRPr="001F74DA">
        <w:rPr>
          <w:b/>
          <w:i/>
        </w:rPr>
        <w:t>exempt public sector superannuation scheme (EPSSS)</w:t>
      </w:r>
      <w:r w:rsidRPr="001F74DA">
        <w:t xml:space="preserve"> has the same meaning as in the SIS Act.</w:t>
      </w:r>
    </w:p>
    <w:p w:rsidR="001C672D" w:rsidRPr="001F74DA" w:rsidRDefault="001C672D" w:rsidP="00C31BEC">
      <w:pPr>
        <w:pStyle w:val="Definition"/>
      </w:pPr>
      <w:r w:rsidRPr="001F74DA">
        <w:rPr>
          <w:b/>
          <w:i/>
        </w:rPr>
        <w:t>FHSA deposit account</w:t>
      </w:r>
      <w:r w:rsidRPr="001F74DA">
        <w:t xml:space="preserve"> means an FHSA product of a kind mentioned in </w:t>
      </w:r>
      <w:r w:rsidR="001F74DA">
        <w:t>subparagraph (</w:t>
      </w:r>
      <w:r w:rsidRPr="001F74DA">
        <w:t>c</w:t>
      </w:r>
      <w:r w:rsidR="00C31BEC" w:rsidRPr="001F74DA">
        <w:t>)(</w:t>
      </w:r>
      <w:r w:rsidRPr="001F74DA">
        <w:t>i) of the meaning of FHSA in section</w:t>
      </w:r>
      <w:r w:rsidR="001F74DA">
        <w:t> </w:t>
      </w:r>
      <w:r w:rsidRPr="001F74DA">
        <w:t xml:space="preserve">8 of the </w:t>
      </w:r>
      <w:r w:rsidRPr="001F74DA">
        <w:rPr>
          <w:i/>
        </w:rPr>
        <w:t>First Home Saver Accounts Act 2008</w:t>
      </w:r>
      <w:r w:rsidRPr="001F74DA">
        <w:t>.</w:t>
      </w:r>
    </w:p>
    <w:p w:rsidR="001C672D" w:rsidRPr="001F74DA" w:rsidRDefault="001C672D" w:rsidP="00C31BEC">
      <w:pPr>
        <w:pStyle w:val="Definition"/>
      </w:pPr>
      <w:r w:rsidRPr="001F74DA">
        <w:rPr>
          <w:b/>
          <w:i/>
        </w:rPr>
        <w:t>FHSA life policy</w:t>
      </w:r>
      <w:r w:rsidRPr="001F74DA">
        <w:t xml:space="preserve"> means an FHSA product of a kind mentioned in </w:t>
      </w:r>
      <w:r w:rsidR="001F74DA">
        <w:t>subparagraph (</w:t>
      </w:r>
      <w:r w:rsidRPr="001F74DA">
        <w:t>c</w:t>
      </w:r>
      <w:r w:rsidR="00C31BEC" w:rsidRPr="001F74DA">
        <w:t>)(</w:t>
      </w:r>
      <w:r w:rsidRPr="001F74DA">
        <w:t>ii) of the meaning of FHSA in section</w:t>
      </w:r>
      <w:r w:rsidR="001F74DA">
        <w:t> </w:t>
      </w:r>
      <w:r w:rsidRPr="001F74DA">
        <w:t xml:space="preserve">8 of the </w:t>
      </w:r>
      <w:r w:rsidRPr="001F74DA">
        <w:rPr>
          <w:i/>
        </w:rPr>
        <w:t>First Home Saver Accounts Act 2008</w:t>
      </w:r>
      <w:r w:rsidRPr="001F74DA">
        <w:t>.</w:t>
      </w:r>
    </w:p>
    <w:p w:rsidR="0031456A" w:rsidRPr="001F74DA" w:rsidRDefault="0031456A" w:rsidP="00C31BEC">
      <w:pPr>
        <w:pStyle w:val="Definition"/>
      </w:pPr>
      <w:r w:rsidRPr="001F74DA">
        <w:rPr>
          <w:b/>
          <w:i/>
        </w:rPr>
        <w:t>financial business</w:t>
      </w:r>
      <w:r w:rsidRPr="001F74DA">
        <w:rPr>
          <w:i/>
        </w:rPr>
        <w:t xml:space="preserve"> </w:t>
      </w:r>
      <w:r w:rsidR="00373BFE" w:rsidRPr="001F74DA">
        <w:t>means a business that:</w:t>
      </w:r>
    </w:p>
    <w:p w:rsidR="0031456A" w:rsidRPr="001F74DA" w:rsidRDefault="0031456A" w:rsidP="00C31BEC">
      <w:pPr>
        <w:pStyle w:val="paragraph"/>
      </w:pPr>
      <w:r w:rsidRPr="001F74DA">
        <w:rPr>
          <w:color w:val="000000"/>
        </w:rPr>
        <w:tab/>
        <w:t>(a)</w:t>
      </w:r>
      <w:r w:rsidRPr="001F74DA">
        <w:rPr>
          <w:color w:val="000000"/>
        </w:rPr>
        <w:tab/>
        <w:t>consists of, or includes, the prov</w:t>
      </w:r>
      <w:r w:rsidR="00373BFE" w:rsidRPr="001F74DA">
        <w:rPr>
          <w:color w:val="000000"/>
        </w:rPr>
        <w:t>ision of financial services; or</w:t>
      </w:r>
    </w:p>
    <w:p w:rsidR="0031456A" w:rsidRPr="001F74DA" w:rsidRDefault="0031456A" w:rsidP="00C31BEC">
      <w:pPr>
        <w:pStyle w:val="paragraph"/>
      </w:pPr>
      <w:r w:rsidRPr="001F74DA">
        <w:tab/>
        <w:t>(b)</w:t>
      </w:r>
      <w:r w:rsidRPr="001F74DA">
        <w:tab/>
        <w:t>relates wholly or partly to the provision of financial services.</w:t>
      </w:r>
    </w:p>
    <w:p w:rsidR="0031456A" w:rsidRPr="001F74DA" w:rsidRDefault="0031456A" w:rsidP="00C31BEC">
      <w:pPr>
        <w:pStyle w:val="Definition"/>
      </w:pPr>
      <w:r w:rsidRPr="001F74DA">
        <w:rPr>
          <w:b/>
          <w:i/>
        </w:rPr>
        <w:t>form</w:t>
      </w:r>
      <w:r w:rsidRPr="001F74DA">
        <w:t xml:space="preserve"> means an appr</w:t>
      </w:r>
      <w:r w:rsidR="00373BFE" w:rsidRPr="001F74DA">
        <w:t>oved form or a prescribed form.</w:t>
      </w:r>
    </w:p>
    <w:p w:rsidR="0031456A" w:rsidRPr="001F74DA" w:rsidRDefault="0031456A" w:rsidP="00C31BEC">
      <w:pPr>
        <w:pStyle w:val="Definition"/>
      </w:pPr>
      <w:r w:rsidRPr="001F74DA">
        <w:rPr>
          <w:b/>
          <w:i/>
        </w:rPr>
        <w:t>friendly society</w:t>
      </w:r>
      <w:r w:rsidRPr="001F74DA">
        <w:t xml:space="preserve"> has the meaning given by section</w:t>
      </w:r>
      <w:r w:rsidR="001F74DA">
        <w:t> </w:t>
      </w:r>
      <w:r w:rsidRPr="001F74DA">
        <w:t xml:space="preserve">16C of the </w:t>
      </w:r>
      <w:r w:rsidRPr="001F74DA">
        <w:rPr>
          <w:i/>
        </w:rPr>
        <w:t>Life Insurance Act 1995</w:t>
      </w:r>
      <w:r w:rsidR="00373BFE" w:rsidRPr="001F74DA">
        <w:t>.</w:t>
      </w:r>
    </w:p>
    <w:p w:rsidR="0031456A" w:rsidRPr="001F74DA" w:rsidRDefault="0031456A" w:rsidP="00C31BEC">
      <w:pPr>
        <w:pStyle w:val="Definition"/>
      </w:pPr>
      <w:r w:rsidRPr="001F74DA">
        <w:rPr>
          <w:b/>
          <w:i/>
        </w:rPr>
        <w:t xml:space="preserve">FSR commencement </w:t>
      </w:r>
      <w:r w:rsidRPr="001F74DA">
        <w:t>means the commencement of item</w:t>
      </w:r>
      <w:r w:rsidR="001F74DA">
        <w:t> </w:t>
      </w:r>
      <w:r w:rsidRPr="001F74DA">
        <w:t xml:space="preserve">1 of </w:t>
      </w:r>
      <w:r w:rsidR="00C31BEC" w:rsidRPr="001F74DA">
        <w:t>Schedule</w:t>
      </w:r>
      <w:r w:rsidR="001F74DA">
        <w:t> </w:t>
      </w:r>
      <w:r w:rsidRPr="001F74DA">
        <w:t xml:space="preserve">1 to the </w:t>
      </w:r>
      <w:r w:rsidRPr="001F74DA">
        <w:rPr>
          <w:i/>
        </w:rPr>
        <w:t>Financial Services Reform Act 2001</w:t>
      </w:r>
      <w:r w:rsidRPr="001F74DA">
        <w:t>.</w:t>
      </w:r>
    </w:p>
    <w:p w:rsidR="00787C73" w:rsidRPr="001F74DA" w:rsidRDefault="00787C73" w:rsidP="00787C73">
      <w:pPr>
        <w:pStyle w:val="Definition"/>
      </w:pPr>
      <w:r w:rsidRPr="001F74DA">
        <w:rPr>
          <w:b/>
          <w:i/>
        </w:rPr>
        <w:t>generic MySuper product</w:t>
      </w:r>
      <w:r w:rsidRPr="001F74DA">
        <w:t xml:space="preserve">: a class of beneficial interest in a superannuation entity is a </w:t>
      </w:r>
      <w:r w:rsidRPr="001F74DA">
        <w:rPr>
          <w:b/>
          <w:i/>
        </w:rPr>
        <w:t xml:space="preserve">generic MySuper product </w:t>
      </w:r>
      <w:r w:rsidRPr="001F74DA">
        <w:t>if:</w:t>
      </w:r>
    </w:p>
    <w:p w:rsidR="00787C73" w:rsidRPr="001F74DA" w:rsidRDefault="00787C73" w:rsidP="00787C73">
      <w:pPr>
        <w:pStyle w:val="paragraph"/>
      </w:pPr>
      <w:r w:rsidRPr="001F74DA">
        <w:tab/>
        <w:t>(a)</w:t>
      </w:r>
      <w:r w:rsidRPr="001F74DA">
        <w:tab/>
        <w:t>the superannuation entity is a regulated superannuation fund; and</w:t>
      </w:r>
    </w:p>
    <w:p w:rsidR="00787C73" w:rsidRPr="001F74DA" w:rsidRDefault="00787C73" w:rsidP="00787C73">
      <w:pPr>
        <w:pStyle w:val="paragraph"/>
      </w:pPr>
      <w:r w:rsidRPr="001F74DA">
        <w:tab/>
        <w:t>(b)</w:t>
      </w:r>
      <w:r w:rsidRPr="001F74DA">
        <w:tab/>
        <w:t>the RSE licensee of the fund (within the meaning of the SIS Act) is authorised to offer that class of beneficial interest in the fund as a MySuper product under section</w:t>
      </w:r>
      <w:r w:rsidR="001F74DA">
        <w:t> </w:t>
      </w:r>
      <w:r w:rsidRPr="001F74DA">
        <w:t>29T of the SIS Act; and</w:t>
      </w:r>
    </w:p>
    <w:p w:rsidR="00787C73" w:rsidRPr="001F74DA" w:rsidRDefault="00787C73" w:rsidP="00787C73">
      <w:pPr>
        <w:pStyle w:val="paragraph"/>
      </w:pPr>
      <w:r w:rsidRPr="001F74DA">
        <w:tab/>
        <w:t>(c)</w:t>
      </w:r>
      <w:r w:rsidRPr="001F74DA">
        <w:tab/>
        <w:t>the RSE licensee of the fund (within the meaning of the SIS Act) is not authorised to offer that class of beneficial interest in the fund as a MySuper product because section</w:t>
      </w:r>
      <w:r w:rsidR="001F74DA">
        <w:t> </w:t>
      </w:r>
      <w:r w:rsidRPr="001F74DA">
        <w:t>29TA or 29TB of the SIS Act is satisfied in relation to the class.</w:t>
      </w:r>
    </w:p>
    <w:p w:rsidR="0031456A" w:rsidRPr="001F74DA" w:rsidRDefault="0031456A" w:rsidP="00C31BEC">
      <w:pPr>
        <w:pStyle w:val="Definition"/>
      </w:pPr>
      <w:r w:rsidRPr="001F74DA">
        <w:rPr>
          <w:b/>
          <w:i/>
          <w:color w:val="000000"/>
        </w:rPr>
        <w:t>income stream financial product</w:t>
      </w:r>
      <w:r w:rsidRPr="001F74DA">
        <w:t xml:space="preserve"> means an annuity or other facility that is a financial product which provides an income stream, including:</w:t>
      </w:r>
    </w:p>
    <w:p w:rsidR="0031456A" w:rsidRPr="001F74DA" w:rsidRDefault="0031456A" w:rsidP="00C31BEC">
      <w:pPr>
        <w:pStyle w:val="paragraph"/>
      </w:pPr>
      <w:r w:rsidRPr="001F74DA">
        <w:rPr>
          <w:color w:val="000000"/>
        </w:rPr>
        <w:tab/>
        <w:t>(a)</w:t>
      </w:r>
      <w:r w:rsidRPr="001F74DA">
        <w:rPr>
          <w:color w:val="000000"/>
        </w:rPr>
        <w:tab/>
        <w:t>an income stream that is an invest</w:t>
      </w:r>
      <w:r w:rsidR="00373BFE" w:rsidRPr="001F74DA">
        <w:rPr>
          <w:color w:val="000000"/>
        </w:rPr>
        <w:t>ment life insurance product; or</w:t>
      </w:r>
    </w:p>
    <w:p w:rsidR="0031456A" w:rsidRPr="001F74DA" w:rsidRDefault="0031456A" w:rsidP="00C31BEC">
      <w:pPr>
        <w:pStyle w:val="paragraph"/>
      </w:pPr>
      <w:r w:rsidRPr="001F74DA">
        <w:tab/>
        <w:t>(b)</w:t>
      </w:r>
      <w:r w:rsidRPr="001F74DA">
        <w:tab/>
        <w:t>an income designated under section</w:t>
      </w:r>
      <w:r w:rsidR="001F74DA">
        <w:t> </w:t>
      </w:r>
      <w:r w:rsidRPr="001F74DA">
        <w:t xml:space="preserve">9 of the </w:t>
      </w:r>
      <w:r w:rsidRPr="001F74DA">
        <w:rPr>
          <w:i/>
        </w:rPr>
        <w:t>Social Security Act 1991</w:t>
      </w:r>
      <w:r w:rsidRPr="001F74DA">
        <w:t xml:space="preserve"> or section</w:t>
      </w:r>
      <w:r w:rsidR="001F74DA">
        <w:t> </w:t>
      </w:r>
      <w:r w:rsidRPr="001F74DA">
        <w:t xml:space="preserve">5H of the </w:t>
      </w:r>
      <w:r w:rsidRPr="001F74DA">
        <w:rPr>
          <w:i/>
        </w:rPr>
        <w:t>Veterans’ Entitlements Act 1986</w:t>
      </w:r>
      <w:r w:rsidRPr="001F74DA">
        <w:t>;</w:t>
      </w:r>
    </w:p>
    <w:p w:rsidR="0031456A" w:rsidRPr="001F74DA" w:rsidRDefault="0031456A" w:rsidP="00C31BEC">
      <w:pPr>
        <w:pStyle w:val="subsection2"/>
      </w:pPr>
      <w:r w:rsidRPr="001F74DA">
        <w:rPr>
          <w:color w:val="000000"/>
        </w:rPr>
        <w:t>but does not include any of the following:</w:t>
      </w:r>
    </w:p>
    <w:p w:rsidR="0031456A" w:rsidRPr="001F74DA" w:rsidRDefault="0031456A" w:rsidP="00C31BEC">
      <w:pPr>
        <w:pStyle w:val="paragraph"/>
      </w:pPr>
      <w:r w:rsidRPr="001F74DA">
        <w:rPr>
          <w:color w:val="000000"/>
        </w:rPr>
        <w:tab/>
        <w:t>(c)</w:t>
      </w:r>
      <w:r w:rsidRPr="001F74DA">
        <w:rPr>
          <w:color w:val="000000"/>
        </w:rPr>
        <w:tab/>
        <w:t>a financial product under paragraph</w:t>
      </w:r>
      <w:r w:rsidR="001F74DA">
        <w:rPr>
          <w:color w:val="000000"/>
        </w:rPr>
        <w:t> </w:t>
      </w:r>
      <w:r w:rsidRPr="001F74DA">
        <w:rPr>
          <w:color w:val="000000"/>
        </w:rPr>
        <w:t>764A(1</w:t>
      </w:r>
      <w:r w:rsidR="00C31BEC" w:rsidRPr="001F74DA">
        <w:rPr>
          <w:color w:val="000000"/>
        </w:rPr>
        <w:t>)(</w:t>
      </w:r>
      <w:r w:rsidRPr="001F74DA">
        <w:rPr>
          <w:color w:val="000000"/>
        </w:rPr>
        <w:t>ba) of the Act;</w:t>
      </w:r>
    </w:p>
    <w:p w:rsidR="0031456A" w:rsidRPr="001F74DA" w:rsidRDefault="0031456A" w:rsidP="00C31BEC">
      <w:pPr>
        <w:pStyle w:val="paragraph"/>
      </w:pPr>
      <w:r w:rsidRPr="001F74DA">
        <w:tab/>
        <w:t>(d)</w:t>
      </w:r>
      <w:r w:rsidRPr="001F74DA">
        <w:tab/>
        <w:t>anything that is not a financial product under section</w:t>
      </w:r>
      <w:r w:rsidR="001F74DA">
        <w:t> </w:t>
      </w:r>
      <w:r w:rsidRPr="001F74DA">
        <w:t>765A of the Act;</w:t>
      </w:r>
    </w:p>
    <w:p w:rsidR="0031456A" w:rsidRPr="001F74DA" w:rsidRDefault="0031456A" w:rsidP="00C31BEC">
      <w:pPr>
        <w:pStyle w:val="paragraph"/>
      </w:pPr>
      <w:r w:rsidRPr="001F74DA">
        <w:tab/>
        <w:t>(e)</w:t>
      </w:r>
      <w:r w:rsidRPr="001F74DA">
        <w:tab/>
        <w:t>available money;</w:t>
      </w:r>
    </w:p>
    <w:p w:rsidR="0031456A" w:rsidRPr="001F74DA" w:rsidRDefault="0031456A" w:rsidP="00C31BEC">
      <w:pPr>
        <w:pStyle w:val="paragraph"/>
      </w:pPr>
      <w:r w:rsidRPr="001F74DA">
        <w:tab/>
        <w:t>(f)</w:t>
      </w:r>
      <w:r w:rsidRPr="001F74DA">
        <w:tab/>
        <w:t>deposit money;</w:t>
      </w:r>
    </w:p>
    <w:p w:rsidR="0031456A" w:rsidRPr="001F74DA" w:rsidRDefault="0031456A" w:rsidP="00C31BEC">
      <w:pPr>
        <w:pStyle w:val="paragraph"/>
      </w:pPr>
      <w:r w:rsidRPr="001F74DA">
        <w:tab/>
        <w:t>(g)</w:t>
      </w:r>
      <w:r w:rsidRPr="001F74DA">
        <w:tab/>
        <w:t>a managed investment product;</w:t>
      </w:r>
    </w:p>
    <w:p w:rsidR="0031456A" w:rsidRPr="001F74DA" w:rsidRDefault="0031456A" w:rsidP="00C31BEC">
      <w:pPr>
        <w:pStyle w:val="paragraph"/>
      </w:pPr>
      <w:r w:rsidRPr="001F74DA">
        <w:tab/>
        <w:t>(h)</w:t>
      </w:r>
      <w:r w:rsidRPr="001F74DA">
        <w:tab/>
        <w:t>a security;</w:t>
      </w:r>
    </w:p>
    <w:p w:rsidR="0031456A" w:rsidRPr="001F74DA" w:rsidRDefault="0031456A" w:rsidP="00C31BEC">
      <w:pPr>
        <w:pStyle w:val="paragraph"/>
      </w:pPr>
      <w:r w:rsidRPr="001F74DA">
        <w:tab/>
        <w:t>(i)</w:t>
      </w:r>
      <w:r w:rsidRPr="001F74DA">
        <w:tab/>
        <w:t>a loan that has not been repaid in full;</w:t>
      </w:r>
    </w:p>
    <w:p w:rsidR="0031456A" w:rsidRPr="001F74DA" w:rsidRDefault="0031456A" w:rsidP="00C31BEC">
      <w:pPr>
        <w:pStyle w:val="paragraph"/>
      </w:pPr>
      <w:r w:rsidRPr="001F74DA">
        <w:tab/>
        <w:t>(j)</w:t>
      </w:r>
      <w:r w:rsidRPr="001F74DA">
        <w:tab/>
        <w:t>gold, silver or platinum bullion.</w:t>
      </w:r>
    </w:p>
    <w:p w:rsidR="0031456A" w:rsidRPr="001F74DA" w:rsidRDefault="00C31BEC" w:rsidP="00C31BEC">
      <w:pPr>
        <w:pStyle w:val="notetext"/>
      </w:pPr>
      <w:r w:rsidRPr="001F74DA">
        <w:rPr>
          <w:color w:val="000000"/>
        </w:rPr>
        <w:t>Note:</w:t>
      </w:r>
      <w:r w:rsidRPr="001F74DA">
        <w:rPr>
          <w:color w:val="000000"/>
        </w:rPr>
        <w:tab/>
      </w:r>
      <w:r w:rsidR="0031456A" w:rsidRPr="001F74DA">
        <w:rPr>
          <w:color w:val="000000"/>
        </w:rPr>
        <w:t>In accordance with subsections</w:t>
      </w:r>
      <w:r w:rsidR="001F74DA">
        <w:rPr>
          <w:color w:val="000000"/>
        </w:rPr>
        <w:t> </w:t>
      </w:r>
      <w:r w:rsidR="0031456A" w:rsidRPr="001F74DA">
        <w:rPr>
          <w:color w:val="000000"/>
        </w:rPr>
        <w:t>761G(6) and (7) of the Act, superannuation products and RSA products are not income stream financial products.</w:t>
      </w:r>
    </w:p>
    <w:p w:rsidR="0031456A" w:rsidRPr="001F74DA" w:rsidRDefault="0031456A" w:rsidP="00C31BEC">
      <w:pPr>
        <w:pStyle w:val="Definition"/>
      </w:pPr>
      <w:r w:rsidRPr="001F74DA">
        <w:rPr>
          <w:b/>
          <w:i/>
          <w:color w:val="000000"/>
        </w:rPr>
        <w:t>investment</w:t>
      </w:r>
      <w:r w:rsidR="001F74DA">
        <w:rPr>
          <w:b/>
          <w:i/>
          <w:color w:val="000000"/>
        </w:rPr>
        <w:noBreakHyphen/>
      </w:r>
      <w:r w:rsidRPr="001F74DA">
        <w:rPr>
          <w:b/>
          <w:i/>
          <w:color w:val="000000"/>
        </w:rPr>
        <w:t>based financial product</w:t>
      </w:r>
      <w:r w:rsidRPr="001F74DA">
        <w:t xml:space="preserve"> means:</w:t>
      </w:r>
    </w:p>
    <w:p w:rsidR="0031456A" w:rsidRPr="001F74DA" w:rsidRDefault="0031456A" w:rsidP="00C31BEC">
      <w:pPr>
        <w:pStyle w:val="paragraph"/>
      </w:pPr>
      <w:r w:rsidRPr="001F74DA">
        <w:rPr>
          <w:color w:val="000000"/>
        </w:rPr>
        <w:tab/>
        <w:t>(a)</w:t>
      </w:r>
      <w:r w:rsidRPr="001F74DA">
        <w:rPr>
          <w:color w:val="000000"/>
        </w:rPr>
        <w:tab/>
        <w:t>a financial product under section</w:t>
      </w:r>
      <w:r w:rsidR="001F74DA">
        <w:rPr>
          <w:color w:val="000000"/>
        </w:rPr>
        <w:t> </w:t>
      </w:r>
      <w:r w:rsidRPr="001F74DA">
        <w:rPr>
          <w:color w:val="000000"/>
        </w:rPr>
        <w:t>763B of the Act; or</w:t>
      </w:r>
    </w:p>
    <w:p w:rsidR="0031456A" w:rsidRPr="001F74DA" w:rsidRDefault="0031456A" w:rsidP="00C31BEC">
      <w:pPr>
        <w:pStyle w:val="paragraph"/>
      </w:pPr>
      <w:r w:rsidRPr="001F74DA">
        <w:tab/>
        <w:t>(b)</w:t>
      </w:r>
      <w:r w:rsidRPr="001F74DA">
        <w:tab/>
        <w:t>a financial product under paragraph</w:t>
      </w:r>
      <w:r w:rsidR="001F74DA">
        <w:t> </w:t>
      </w:r>
      <w:r w:rsidRPr="001F74DA">
        <w:t>764A(1</w:t>
      </w:r>
      <w:r w:rsidR="00C31BEC" w:rsidRPr="001F74DA">
        <w:t>)(</w:t>
      </w:r>
      <w:r w:rsidRPr="001F74DA">
        <w:t>ba) or (j) of the Act; or</w:t>
      </w:r>
    </w:p>
    <w:p w:rsidR="0031456A" w:rsidRPr="001F74DA" w:rsidRDefault="0031456A" w:rsidP="00C31BEC">
      <w:pPr>
        <w:pStyle w:val="paragraph"/>
      </w:pPr>
      <w:r w:rsidRPr="001F74DA">
        <w:tab/>
        <w:t>(c)</w:t>
      </w:r>
      <w:r w:rsidRPr="001F74DA">
        <w:tab/>
        <w:t>a financial product under paragraph</w:t>
      </w:r>
      <w:r w:rsidR="001F74DA">
        <w:t> </w:t>
      </w:r>
      <w:r w:rsidRPr="001F74DA">
        <w:t>764A(1</w:t>
      </w:r>
      <w:r w:rsidR="00C31BEC" w:rsidRPr="001F74DA">
        <w:t>)(</w:t>
      </w:r>
      <w:r w:rsidRPr="001F74DA">
        <w:t>m) of the Act that is specified to be an investment</w:t>
      </w:r>
      <w:r w:rsidR="001F74DA">
        <w:noBreakHyphen/>
      </w:r>
      <w:r w:rsidRPr="001F74DA">
        <w:t>based financial product; or</w:t>
      </w:r>
    </w:p>
    <w:p w:rsidR="0031456A" w:rsidRPr="001F74DA" w:rsidRDefault="0031456A" w:rsidP="00C31BEC">
      <w:pPr>
        <w:pStyle w:val="paragraph"/>
      </w:pPr>
      <w:r w:rsidRPr="001F74DA">
        <w:tab/>
        <w:t>(d)</w:t>
      </w:r>
      <w:r w:rsidRPr="001F74DA">
        <w:tab/>
        <w:t>a security; or</w:t>
      </w:r>
    </w:p>
    <w:p w:rsidR="0031456A" w:rsidRPr="001F74DA" w:rsidRDefault="0031456A" w:rsidP="00C31BEC">
      <w:pPr>
        <w:pStyle w:val="paragraph"/>
      </w:pPr>
      <w:r w:rsidRPr="001F74DA">
        <w:tab/>
        <w:t>(e)</w:t>
      </w:r>
      <w:r w:rsidRPr="001F74DA">
        <w:tab/>
        <w:t>a managed investment product; or</w:t>
      </w:r>
    </w:p>
    <w:p w:rsidR="0031456A" w:rsidRPr="001F74DA" w:rsidRDefault="0031456A" w:rsidP="00C31BEC">
      <w:pPr>
        <w:pStyle w:val="paragraph"/>
      </w:pPr>
      <w:r w:rsidRPr="001F74DA">
        <w:tab/>
        <w:t>(f)</w:t>
      </w:r>
      <w:r w:rsidRPr="001F74DA">
        <w:tab/>
        <w:t>an investment life insurance product; or</w:t>
      </w:r>
    </w:p>
    <w:p w:rsidR="00C863E4" w:rsidRPr="001F74DA" w:rsidRDefault="00C863E4" w:rsidP="00C31BEC">
      <w:pPr>
        <w:pStyle w:val="paragraph"/>
      </w:pPr>
      <w:r w:rsidRPr="001F74DA">
        <w:tab/>
        <w:t>(g)</w:t>
      </w:r>
      <w:r w:rsidRPr="001F74DA">
        <w:tab/>
        <w:t>a deposit product; or</w:t>
      </w:r>
    </w:p>
    <w:p w:rsidR="00C863E4" w:rsidRPr="001F74DA" w:rsidRDefault="00C863E4" w:rsidP="00C31BEC">
      <w:pPr>
        <w:pStyle w:val="paragraph"/>
      </w:pPr>
      <w:r w:rsidRPr="001F74DA">
        <w:tab/>
        <w:t>(ga)</w:t>
      </w:r>
      <w:r w:rsidRPr="001F74DA">
        <w:tab/>
        <w:t>a carbon unit;</w:t>
      </w:r>
    </w:p>
    <w:p w:rsidR="00C863E4" w:rsidRPr="001F74DA" w:rsidRDefault="00C863E4" w:rsidP="00C31BEC">
      <w:pPr>
        <w:pStyle w:val="paragraph"/>
      </w:pPr>
      <w:r w:rsidRPr="001F74DA">
        <w:tab/>
        <w:t>(gb)</w:t>
      </w:r>
      <w:r w:rsidRPr="001F74DA">
        <w:tab/>
        <w:t>an Australian carbon credit unit;</w:t>
      </w:r>
    </w:p>
    <w:p w:rsidR="00C863E4" w:rsidRPr="001F74DA" w:rsidRDefault="00C863E4" w:rsidP="00C31BEC">
      <w:pPr>
        <w:pStyle w:val="paragraph"/>
      </w:pPr>
      <w:r w:rsidRPr="001F74DA">
        <w:tab/>
        <w:t>(gc)</w:t>
      </w:r>
      <w:r w:rsidRPr="001F74DA">
        <w:tab/>
        <w:t>an eligible international emissions unit;</w:t>
      </w:r>
    </w:p>
    <w:p w:rsidR="003B794D" w:rsidRPr="001F74DA" w:rsidRDefault="003B794D" w:rsidP="00C31BEC">
      <w:pPr>
        <w:pStyle w:val="subsection2"/>
      </w:pPr>
      <w:r w:rsidRPr="001F74DA">
        <w:rPr>
          <w:color w:val="000000"/>
        </w:rPr>
        <w:t>but does not include any of the following:</w:t>
      </w:r>
    </w:p>
    <w:p w:rsidR="0031456A" w:rsidRPr="001F74DA" w:rsidRDefault="0031456A" w:rsidP="00C31BEC">
      <w:pPr>
        <w:pStyle w:val="paragraph"/>
      </w:pPr>
      <w:r w:rsidRPr="001F74DA">
        <w:rPr>
          <w:color w:val="000000"/>
        </w:rPr>
        <w:tab/>
        <w:t>(h)</w:t>
      </w:r>
      <w:r w:rsidRPr="001F74DA">
        <w:rPr>
          <w:color w:val="000000"/>
        </w:rPr>
        <w:tab/>
        <w:t>anything that is not a financial product under section</w:t>
      </w:r>
      <w:r w:rsidR="001F74DA">
        <w:rPr>
          <w:color w:val="000000"/>
        </w:rPr>
        <w:t> </w:t>
      </w:r>
      <w:r w:rsidRPr="001F74DA">
        <w:rPr>
          <w:color w:val="000000"/>
        </w:rPr>
        <w:t>765A of the Act;</w:t>
      </w:r>
    </w:p>
    <w:p w:rsidR="0031456A" w:rsidRPr="001F74DA" w:rsidRDefault="0031456A" w:rsidP="00C31BEC">
      <w:pPr>
        <w:pStyle w:val="paragraph"/>
        <w:rPr>
          <w:b/>
        </w:rPr>
      </w:pPr>
      <w:r w:rsidRPr="001F74DA">
        <w:tab/>
        <w:t>(i)</w:t>
      </w:r>
      <w:r w:rsidRPr="001F74DA">
        <w:tab/>
        <w:t>an income stream financial product.</w:t>
      </w:r>
    </w:p>
    <w:p w:rsidR="0031456A" w:rsidRPr="001F74DA" w:rsidRDefault="00C31BEC" w:rsidP="00C31BEC">
      <w:pPr>
        <w:pStyle w:val="notetext"/>
      </w:pPr>
      <w:r w:rsidRPr="001F74DA">
        <w:rPr>
          <w:color w:val="000000"/>
        </w:rPr>
        <w:t>Note:</w:t>
      </w:r>
      <w:r w:rsidRPr="001F74DA">
        <w:rPr>
          <w:color w:val="000000"/>
        </w:rPr>
        <w:tab/>
      </w:r>
      <w:r w:rsidR="0031456A" w:rsidRPr="001F74DA">
        <w:rPr>
          <w:color w:val="000000"/>
        </w:rPr>
        <w:t>In accordance with subsections</w:t>
      </w:r>
      <w:r w:rsidR="001F74DA">
        <w:rPr>
          <w:color w:val="000000"/>
        </w:rPr>
        <w:t> </w:t>
      </w:r>
      <w:r w:rsidR="0031456A" w:rsidRPr="001F74DA">
        <w:rPr>
          <w:color w:val="000000"/>
        </w:rPr>
        <w:t>761G(6) and (7) of the Act, superannuation products and RSA products are not income stream financial products.</w:t>
      </w:r>
    </w:p>
    <w:p w:rsidR="0031456A" w:rsidRPr="001F74DA" w:rsidRDefault="0031456A" w:rsidP="00C31BEC">
      <w:pPr>
        <w:pStyle w:val="Definition"/>
      </w:pPr>
      <w:r w:rsidRPr="001F74DA">
        <w:rPr>
          <w:b/>
          <w:i/>
        </w:rPr>
        <w:t>Lloyd’s</w:t>
      </w:r>
      <w:r w:rsidRPr="001F74DA">
        <w:t xml:space="preserve"> has the same meaning as in the </w:t>
      </w:r>
      <w:r w:rsidRPr="001F74DA">
        <w:rPr>
          <w:i/>
        </w:rPr>
        <w:t>Insurance Act 1973</w:t>
      </w:r>
      <w:r w:rsidR="00373BFE" w:rsidRPr="001F74DA">
        <w:t>.</w:t>
      </w:r>
    </w:p>
    <w:p w:rsidR="00853C73" w:rsidRPr="001F74DA" w:rsidRDefault="00853C73" w:rsidP="00C31BEC">
      <w:pPr>
        <w:pStyle w:val="Definition"/>
      </w:pPr>
      <w:r w:rsidRPr="001F74DA">
        <w:rPr>
          <w:b/>
          <w:i/>
        </w:rPr>
        <w:t>margin loan</w:t>
      </w:r>
      <w:r w:rsidRPr="001F74DA">
        <w:t>,</w:t>
      </w:r>
      <w:r w:rsidRPr="001F74DA">
        <w:rPr>
          <w:b/>
          <w:i/>
        </w:rPr>
        <w:t xml:space="preserve"> </w:t>
      </w:r>
      <w:r w:rsidRPr="001F74DA">
        <w:t>or</w:t>
      </w:r>
      <w:r w:rsidRPr="001F74DA">
        <w:rPr>
          <w:b/>
          <w:i/>
        </w:rPr>
        <w:t xml:space="preserve"> margin lending</w:t>
      </w:r>
      <w:r w:rsidRPr="001F74DA">
        <w:t>, means a standard margin lending facility.</w:t>
      </w:r>
    </w:p>
    <w:p w:rsidR="0031456A" w:rsidRPr="001F74DA" w:rsidRDefault="0031456A" w:rsidP="00C31BEC">
      <w:pPr>
        <w:pStyle w:val="Definition"/>
      </w:pPr>
      <w:r w:rsidRPr="001F74DA">
        <w:rPr>
          <w:b/>
          <w:i/>
        </w:rPr>
        <w:t>medical indemnity insurance product</w:t>
      </w:r>
      <w:r w:rsidRPr="001F74DA">
        <w:t xml:space="preserve"> means an arrangement:</w:t>
      </w:r>
    </w:p>
    <w:p w:rsidR="0031456A" w:rsidRPr="001F74DA" w:rsidRDefault="0031456A" w:rsidP="00C31BEC">
      <w:pPr>
        <w:pStyle w:val="paragraph"/>
      </w:pPr>
      <w:r w:rsidRPr="001F74DA">
        <w:tab/>
        <w:t>(a)</w:t>
      </w:r>
      <w:r w:rsidRPr="001F74DA">
        <w:tab/>
        <w:t>under which medical indemnity cover is provided to:</w:t>
      </w:r>
    </w:p>
    <w:p w:rsidR="0031456A" w:rsidRPr="001F74DA" w:rsidRDefault="0031456A" w:rsidP="00C31BEC">
      <w:pPr>
        <w:pStyle w:val="paragraphsub"/>
      </w:pPr>
      <w:r w:rsidRPr="001F74DA">
        <w:tab/>
        <w:t>(i)</w:t>
      </w:r>
      <w:r w:rsidRPr="001F74DA">
        <w:tab/>
        <w:t>a medical practitioner as defined in section</w:t>
      </w:r>
      <w:r w:rsidR="001F74DA">
        <w:t> </w:t>
      </w:r>
      <w:r w:rsidRPr="001F74DA">
        <w:t xml:space="preserve">4 of the </w:t>
      </w:r>
      <w:r w:rsidRPr="001F74DA">
        <w:rPr>
          <w:i/>
        </w:rPr>
        <w:t>Medical Indemnity (Prudential Supervision and Product Standards) Act 2003</w:t>
      </w:r>
      <w:r w:rsidRPr="001F74DA">
        <w:t>; or</w:t>
      </w:r>
    </w:p>
    <w:p w:rsidR="0031456A" w:rsidRPr="001F74DA" w:rsidRDefault="0031456A" w:rsidP="00C31BEC">
      <w:pPr>
        <w:pStyle w:val="paragraphsub"/>
      </w:pPr>
      <w:r w:rsidRPr="001F74DA">
        <w:tab/>
        <w:t>(ii)</w:t>
      </w:r>
      <w:r w:rsidRPr="001F74DA">
        <w:tab/>
        <w:t xml:space="preserve">a registered health professional prescribed by the </w:t>
      </w:r>
      <w:r w:rsidRPr="001F74DA">
        <w:rPr>
          <w:i/>
        </w:rPr>
        <w:t>Medical Indemnity (Prudential Supervision</w:t>
      </w:r>
      <w:r w:rsidR="00F36386" w:rsidRPr="001F74DA">
        <w:rPr>
          <w:i/>
        </w:rPr>
        <w:t xml:space="preserve"> </w:t>
      </w:r>
      <w:r w:rsidRPr="001F74DA">
        <w:rPr>
          <w:i/>
        </w:rPr>
        <w:t>and Product Standards) Regulations</w:t>
      </w:r>
      <w:r w:rsidR="001F74DA">
        <w:rPr>
          <w:i/>
        </w:rPr>
        <w:t> </w:t>
      </w:r>
      <w:r w:rsidRPr="001F74DA">
        <w:rPr>
          <w:i/>
        </w:rPr>
        <w:t>2003</w:t>
      </w:r>
      <w:r w:rsidRPr="001F74DA">
        <w:t xml:space="preserve"> for a provision of </w:t>
      </w:r>
      <w:r w:rsidR="00C31BEC" w:rsidRPr="001F74DA">
        <w:t>Part</w:t>
      </w:r>
      <w:r w:rsidR="001F74DA">
        <w:t> </w:t>
      </w:r>
      <w:r w:rsidRPr="001F74DA">
        <w:t xml:space="preserve">3 of the </w:t>
      </w:r>
      <w:r w:rsidRPr="001F74DA">
        <w:rPr>
          <w:i/>
        </w:rPr>
        <w:t>Medical Indemnity (Prudential Supervision and Product Standards) Act 2003</w:t>
      </w:r>
      <w:r w:rsidRPr="001F74DA">
        <w:t>; and</w:t>
      </w:r>
    </w:p>
    <w:p w:rsidR="0031456A" w:rsidRPr="001F74DA" w:rsidRDefault="0031456A" w:rsidP="00C31BEC">
      <w:pPr>
        <w:pStyle w:val="paragraph"/>
      </w:pPr>
      <w:r w:rsidRPr="001F74DA">
        <w:tab/>
        <w:t>(b)</w:t>
      </w:r>
      <w:r w:rsidRPr="001F74DA">
        <w:tab/>
        <w:t xml:space="preserve">to which the </w:t>
      </w:r>
      <w:r w:rsidRPr="001F74DA">
        <w:rPr>
          <w:i/>
        </w:rPr>
        <w:t>Medical Indemnity (Prudential Supervision and Product Standards) Act 2003</w:t>
      </w:r>
      <w:r w:rsidRPr="001F74DA">
        <w:t xml:space="preserve"> applies.</w:t>
      </w:r>
    </w:p>
    <w:p w:rsidR="00853C73" w:rsidRPr="001F74DA" w:rsidRDefault="00853C73" w:rsidP="00C31BEC">
      <w:pPr>
        <w:pStyle w:val="Definition"/>
      </w:pPr>
      <w:r w:rsidRPr="001F74DA">
        <w:rPr>
          <w:b/>
          <w:i/>
        </w:rPr>
        <w:t>minor fee</w:t>
      </w:r>
      <w:r w:rsidRPr="001F74DA">
        <w:t>, for a margin loan, means a fee or cost for the margin loan that does not relate to the ordinary acquisition, operation or closure of the loan and which is less than $10.</w:t>
      </w:r>
    </w:p>
    <w:p w:rsidR="00787C73" w:rsidRPr="001F74DA" w:rsidRDefault="00787C73" w:rsidP="00787C73">
      <w:pPr>
        <w:pStyle w:val="Definition"/>
      </w:pPr>
      <w:r w:rsidRPr="001F74DA">
        <w:rPr>
          <w:b/>
          <w:i/>
        </w:rPr>
        <w:t>MySuper product</w:t>
      </w:r>
      <w:r w:rsidRPr="001F74DA">
        <w:t xml:space="preserve"> has the same meaning as in the SIS Act.</w:t>
      </w:r>
    </w:p>
    <w:p w:rsidR="0031456A" w:rsidRPr="001F74DA" w:rsidRDefault="0031456A" w:rsidP="00C31BEC">
      <w:pPr>
        <w:pStyle w:val="Definition"/>
      </w:pPr>
      <w:r w:rsidRPr="001F74DA">
        <w:rPr>
          <w:b/>
          <w:i/>
          <w:color w:val="000000"/>
        </w:rPr>
        <w:t>non</w:t>
      </w:r>
      <w:r w:rsidR="001F74DA">
        <w:rPr>
          <w:b/>
          <w:i/>
          <w:color w:val="000000"/>
        </w:rPr>
        <w:noBreakHyphen/>
      </w:r>
      <w:r w:rsidRPr="001F74DA">
        <w:rPr>
          <w:b/>
          <w:i/>
          <w:color w:val="000000"/>
        </w:rPr>
        <w:t>cash payment financial product</w:t>
      </w:r>
      <w:r w:rsidRPr="001F74DA">
        <w:t xml:space="preserve"> means a financial product under section</w:t>
      </w:r>
      <w:r w:rsidR="001F74DA">
        <w:t> </w:t>
      </w:r>
      <w:r w:rsidRPr="001F74DA">
        <w:t>763D of the Act, other than:</w:t>
      </w:r>
    </w:p>
    <w:p w:rsidR="0031456A" w:rsidRPr="001F74DA" w:rsidRDefault="0031456A" w:rsidP="00C31BEC">
      <w:pPr>
        <w:pStyle w:val="paragraph"/>
      </w:pPr>
      <w:r w:rsidRPr="001F74DA">
        <w:rPr>
          <w:color w:val="000000"/>
        </w:rPr>
        <w:tab/>
        <w:t>(a)</w:t>
      </w:r>
      <w:r w:rsidRPr="001F74DA">
        <w:rPr>
          <w:color w:val="000000"/>
        </w:rPr>
        <w:tab/>
        <w:t>a derivative; or</w:t>
      </w:r>
    </w:p>
    <w:p w:rsidR="0031456A" w:rsidRPr="001F74DA" w:rsidRDefault="0031456A" w:rsidP="00C31BEC">
      <w:pPr>
        <w:pStyle w:val="paragraph"/>
      </w:pPr>
      <w:r w:rsidRPr="001F74DA">
        <w:tab/>
        <w:t>(b)</w:t>
      </w:r>
      <w:r w:rsidRPr="001F74DA">
        <w:tab/>
        <w:t>a financial product under paragraph</w:t>
      </w:r>
      <w:r w:rsidR="001F74DA">
        <w:t> </w:t>
      </w:r>
      <w:r w:rsidRPr="001F74DA">
        <w:t>764A(1</w:t>
      </w:r>
      <w:r w:rsidR="00C31BEC" w:rsidRPr="001F74DA">
        <w:t>)(</w:t>
      </w:r>
      <w:r w:rsidRPr="001F74DA">
        <w:t>k) of the Act; or</w:t>
      </w:r>
    </w:p>
    <w:p w:rsidR="0031456A" w:rsidRPr="001F74DA" w:rsidRDefault="0031456A" w:rsidP="00C31BEC">
      <w:pPr>
        <w:pStyle w:val="paragraph"/>
      </w:pPr>
      <w:r w:rsidRPr="001F74DA">
        <w:tab/>
        <w:t>(c)</w:t>
      </w:r>
      <w:r w:rsidRPr="001F74DA">
        <w:tab/>
        <w:t>anything that is not a financial product under section</w:t>
      </w:r>
      <w:r w:rsidR="001F74DA">
        <w:t> </w:t>
      </w:r>
      <w:r w:rsidRPr="001F74DA">
        <w:t>765A of the Act.</w:t>
      </w:r>
    </w:p>
    <w:p w:rsidR="0031456A" w:rsidRPr="001F74DA" w:rsidRDefault="0031456A" w:rsidP="00C31BEC">
      <w:pPr>
        <w:pStyle w:val="Definition"/>
      </w:pPr>
      <w:r w:rsidRPr="001F74DA">
        <w:rPr>
          <w:b/>
          <w:i/>
        </w:rPr>
        <w:t>non</w:t>
      </w:r>
      <w:r w:rsidR="001F74DA">
        <w:rPr>
          <w:b/>
          <w:i/>
        </w:rPr>
        <w:noBreakHyphen/>
      </w:r>
      <w:r w:rsidR="00C31BEC" w:rsidRPr="001F74DA">
        <w:rPr>
          <w:b/>
          <w:i/>
        </w:rPr>
        <w:t>Division</w:t>
      </w:r>
      <w:r w:rsidR="001F74DA">
        <w:rPr>
          <w:b/>
          <w:i/>
        </w:rPr>
        <w:t> </w:t>
      </w:r>
      <w:r w:rsidRPr="001F74DA">
        <w:rPr>
          <w:b/>
          <w:i/>
        </w:rPr>
        <w:t xml:space="preserve">3 securities </w:t>
      </w:r>
      <w:r w:rsidRPr="001F74DA">
        <w:t xml:space="preserve">means financial products to which </w:t>
      </w:r>
      <w:r w:rsidR="00C31BEC" w:rsidRPr="001F74DA">
        <w:t>Division</w:t>
      </w:r>
      <w:r w:rsidR="001F74DA">
        <w:t> </w:t>
      </w:r>
      <w:r w:rsidRPr="001F74DA">
        <w:t xml:space="preserve">3 or 4 of </w:t>
      </w:r>
      <w:r w:rsidR="00C31BEC" w:rsidRPr="001F74DA">
        <w:t>Part</w:t>
      </w:r>
      <w:r w:rsidR="001F74DA">
        <w:t> </w:t>
      </w:r>
      <w:r w:rsidRPr="001F74DA">
        <w:t>7.11 of the Act applies because of a declaration made by ASIC under paragraph</w:t>
      </w:r>
      <w:r w:rsidR="001F74DA">
        <w:t> </w:t>
      </w:r>
      <w:r w:rsidRPr="001F74DA">
        <w:t>1075A(1</w:t>
      </w:r>
      <w:r w:rsidR="00C31BEC" w:rsidRPr="001F74DA">
        <w:t>)(</w:t>
      </w:r>
      <w:r w:rsidRPr="001F74DA">
        <w:t>b) of the Act.</w:t>
      </w:r>
    </w:p>
    <w:p w:rsidR="0031456A" w:rsidRPr="001F74DA" w:rsidRDefault="0031456A" w:rsidP="00C31BEC">
      <w:pPr>
        <w:pStyle w:val="Definition"/>
      </w:pPr>
      <w:r w:rsidRPr="001F74DA">
        <w:rPr>
          <w:b/>
          <w:i/>
        </w:rPr>
        <w:t>old Corporations Act</w:t>
      </w:r>
      <w:r w:rsidRPr="001F74DA">
        <w:t xml:space="preserve"> means the</w:t>
      </w:r>
      <w:r w:rsidRPr="001F74DA">
        <w:rPr>
          <w:i/>
        </w:rPr>
        <w:t xml:space="preserve"> Corporations Act 2001</w:t>
      </w:r>
      <w:r w:rsidRPr="001F74DA">
        <w:t xml:space="preserve"> as in force immediately before the FSR commencement.</w:t>
      </w:r>
    </w:p>
    <w:p w:rsidR="0031456A" w:rsidRPr="001F74DA" w:rsidRDefault="0031456A" w:rsidP="00C31BEC">
      <w:pPr>
        <w:pStyle w:val="Definition"/>
      </w:pPr>
      <w:r w:rsidRPr="001F74DA">
        <w:rPr>
          <w:b/>
          <w:i/>
        </w:rPr>
        <w:t>policy committee</w:t>
      </w:r>
      <w:r w:rsidRPr="001F74DA">
        <w:t xml:space="preserve"> has the same meaning as in the SIS Act.</w:t>
      </w:r>
    </w:p>
    <w:p w:rsidR="0031456A" w:rsidRPr="001F74DA" w:rsidRDefault="0031456A" w:rsidP="00C31BEC">
      <w:pPr>
        <w:pStyle w:val="Definition"/>
      </w:pPr>
      <w:r w:rsidRPr="001F74DA">
        <w:rPr>
          <w:b/>
          <w:i/>
        </w:rPr>
        <w:t>pooled superannuation trust</w:t>
      </w:r>
      <w:r w:rsidRPr="001F74DA">
        <w:t xml:space="preserve"> (or </w:t>
      </w:r>
      <w:r w:rsidRPr="001F74DA">
        <w:rPr>
          <w:b/>
          <w:i/>
        </w:rPr>
        <w:t>PST</w:t>
      </w:r>
      <w:r w:rsidRPr="001F74DA">
        <w:t>) has the same meaning as in the SIS Act.</w:t>
      </w:r>
    </w:p>
    <w:p w:rsidR="0031456A" w:rsidRPr="001F74DA" w:rsidRDefault="0031456A" w:rsidP="00C31BEC">
      <w:pPr>
        <w:pStyle w:val="Definition"/>
      </w:pPr>
      <w:r w:rsidRPr="001F74DA">
        <w:rPr>
          <w:b/>
          <w:i/>
        </w:rPr>
        <w:t>pre</w:t>
      </w:r>
      <w:r w:rsidR="001F74DA">
        <w:rPr>
          <w:b/>
          <w:i/>
        </w:rPr>
        <w:noBreakHyphen/>
      </w:r>
      <w:r w:rsidRPr="001F74DA">
        <w:rPr>
          <w:b/>
          <w:i/>
        </w:rPr>
        <w:t>FSR securities</w:t>
      </w:r>
      <w:r w:rsidRPr="001F74DA">
        <w:t xml:space="preserve"> means securities defined in subsection</w:t>
      </w:r>
      <w:r w:rsidR="001F74DA">
        <w:t> </w:t>
      </w:r>
      <w:r w:rsidRPr="001F74DA">
        <w:t>92(3) of the old Corporations Act.</w:t>
      </w:r>
    </w:p>
    <w:p w:rsidR="0031456A" w:rsidRPr="001F74DA" w:rsidRDefault="0031456A" w:rsidP="00C31BEC">
      <w:pPr>
        <w:pStyle w:val="Definition"/>
      </w:pPr>
      <w:r w:rsidRPr="001F74DA">
        <w:rPr>
          <w:b/>
          <w:i/>
          <w:color w:val="000000"/>
        </w:rPr>
        <w:t>preserved benefits</w:t>
      </w:r>
      <w:r w:rsidRPr="001F74DA">
        <w:t xml:space="preserve"> means preserved benefits under:</w:t>
      </w:r>
    </w:p>
    <w:p w:rsidR="0031456A" w:rsidRPr="001F74DA" w:rsidRDefault="0031456A" w:rsidP="00C31BEC">
      <w:pPr>
        <w:pStyle w:val="paragraph"/>
      </w:pPr>
      <w:r w:rsidRPr="001F74DA">
        <w:rPr>
          <w:color w:val="000000"/>
        </w:rPr>
        <w:tab/>
        <w:t>(a)</w:t>
      </w:r>
      <w:r w:rsidRPr="001F74DA">
        <w:rPr>
          <w:color w:val="000000"/>
        </w:rPr>
        <w:tab/>
      </w:r>
      <w:r w:rsidR="00C31BEC" w:rsidRPr="001F74DA">
        <w:rPr>
          <w:color w:val="000000"/>
        </w:rPr>
        <w:t>Subdivision</w:t>
      </w:r>
      <w:r w:rsidR="001F74DA">
        <w:rPr>
          <w:color w:val="000000"/>
        </w:rPr>
        <w:t> </w:t>
      </w:r>
      <w:r w:rsidRPr="001F74DA">
        <w:rPr>
          <w:color w:val="000000"/>
        </w:rPr>
        <w:t>6.1.2 of the SIS Regulations; or</w:t>
      </w:r>
    </w:p>
    <w:p w:rsidR="0031456A" w:rsidRPr="001F74DA" w:rsidRDefault="0031456A" w:rsidP="00C31BEC">
      <w:pPr>
        <w:pStyle w:val="paragraph"/>
      </w:pPr>
      <w:r w:rsidRPr="001F74DA">
        <w:tab/>
        <w:t>(b)</w:t>
      </w:r>
      <w:r w:rsidRPr="001F74DA">
        <w:tab/>
      </w:r>
      <w:r w:rsidR="00C31BEC" w:rsidRPr="001F74DA">
        <w:t>Subdivision</w:t>
      </w:r>
      <w:r w:rsidR="001F74DA">
        <w:t> </w:t>
      </w:r>
      <w:r w:rsidRPr="001F74DA">
        <w:t>4.1.2 of the RSA Regulations.</w:t>
      </w:r>
    </w:p>
    <w:p w:rsidR="0031456A" w:rsidRPr="001F74DA" w:rsidRDefault="0031456A" w:rsidP="00C31BEC">
      <w:pPr>
        <w:pStyle w:val="Definition"/>
      </w:pPr>
      <w:r w:rsidRPr="001F74DA">
        <w:rPr>
          <w:b/>
          <w:i/>
          <w:color w:val="000000"/>
        </w:rPr>
        <w:t>proper ASTC transfer</w:t>
      </w:r>
      <w:r w:rsidRPr="001F74DA">
        <w:t xml:space="preserve"> means:</w:t>
      </w:r>
    </w:p>
    <w:p w:rsidR="0031456A" w:rsidRPr="001F74DA" w:rsidRDefault="0031456A" w:rsidP="00C31BEC">
      <w:pPr>
        <w:pStyle w:val="paragraph"/>
      </w:pPr>
      <w:r w:rsidRPr="001F74DA">
        <w:tab/>
        <w:t>(a)</w:t>
      </w:r>
      <w:r w:rsidRPr="001F74DA">
        <w:tab/>
        <w:t>an ASTC</w:t>
      </w:r>
      <w:r w:rsidR="001F74DA">
        <w:noBreakHyphen/>
      </w:r>
      <w:r w:rsidRPr="001F74DA">
        <w:t xml:space="preserve">regulated transfer of a </w:t>
      </w:r>
      <w:r w:rsidR="00C31BEC" w:rsidRPr="001F74DA">
        <w:t>Division</w:t>
      </w:r>
      <w:r w:rsidR="001F74DA">
        <w:t> </w:t>
      </w:r>
      <w:r w:rsidRPr="001F74DA">
        <w:t>4 financial product effected:</w:t>
      </w:r>
    </w:p>
    <w:p w:rsidR="0031456A" w:rsidRPr="001F74DA" w:rsidRDefault="0031456A" w:rsidP="00C31BEC">
      <w:pPr>
        <w:pStyle w:val="paragraphsub"/>
      </w:pPr>
      <w:r w:rsidRPr="001F74DA">
        <w:rPr>
          <w:color w:val="000000"/>
        </w:rPr>
        <w:tab/>
        <w:t>(i)</w:t>
      </w:r>
      <w:r w:rsidRPr="001F74DA">
        <w:rPr>
          <w:color w:val="000000"/>
        </w:rPr>
        <w:tab/>
        <w:t>through the prescribed CS facility operated by the ASTC; and</w:t>
      </w:r>
    </w:p>
    <w:p w:rsidR="0031456A" w:rsidRPr="001F74DA" w:rsidRDefault="0031456A" w:rsidP="00C31BEC">
      <w:pPr>
        <w:pStyle w:val="paragraphsub"/>
      </w:pPr>
      <w:r w:rsidRPr="001F74DA">
        <w:tab/>
        <w:t>(ii)</w:t>
      </w:r>
      <w:r w:rsidRPr="001F74DA">
        <w:tab/>
        <w:t>in accordance with the operating rules of the ASTC; and</w:t>
      </w:r>
    </w:p>
    <w:p w:rsidR="0031456A" w:rsidRPr="001F74DA" w:rsidRDefault="0031456A" w:rsidP="00C31BEC">
      <w:pPr>
        <w:pStyle w:val="paragraph"/>
      </w:pPr>
      <w:r w:rsidRPr="001F74DA">
        <w:tab/>
        <w:t>(b)</w:t>
      </w:r>
      <w:r w:rsidRPr="001F74DA">
        <w:tab/>
        <w:t>an ASTC</w:t>
      </w:r>
      <w:r w:rsidR="001F74DA">
        <w:noBreakHyphen/>
      </w:r>
      <w:r w:rsidRPr="001F74DA">
        <w:t>regulated transfer that the ASTC, in accordance with its operating rules, determines:</w:t>
      </w:r>
    </w:p>
    <w:p w:rsidR="0031456A" w:rsidRPr="001F74DA" w:rsidRDefault="0031456A" w:rsidP="00C31BEC">
      <w:pPr>
        <w:pStyle w:val="paragraphsub"/>
      </w:pPr>
      <w:r w:rsidRPr="001F74DA">
        <w:rPr>
          <w:color w:val="000000"/>
        </w:rPr>
        <w:tab/>
        <w:t>(i)</w:t>
      </w:r>
      <w:r w:rsidRPr="001F74DA">
        <w:rPr>
          <w:color w:val="000000"/>
        </w:rPr>
        <w:tab/>
        <w:t>to comply substantially with the applicable provisions of those operating rules; and</w:t>
      </w:r>
    </w:p>
    <w:p w:rsidR="0031456A" w:rsidRPr="001F74DA" w:rsidRDefault="0031456A" w:rsidP="00C31BEC">
      <w:pPr>
        <w:pStyle w:val="paragraphsub"/>
      </w:pPr>
      <w:r w:rsidRPr="001F74DA">
        <w:tab/>
        <w:t>(ii)</w:t>
      </w:r>
      <w:r w:rsidRPr="001F74DA">
        <w:tab/>
        <w:t>to be taken to be, and always to have been, a proper ASTC transfer.</w:t>
      </w:r>
    </w:p>
    <w:p w:rsidR="0031456A" w:rsidRPr="001F74DA" w:rsidRDefault="0031456A" w:rsidP="00C31BEC">
      <w:pPr>
        <w:pStyle w:val="Definition"/>
      </w:pPr>
      <w:r w:rsidRPr="001F74DA">
        <w:rPr>
          <w:b/>
          <w:i/>
        </w:rPr>
        <w:t>public offer entity</w:t>
      </w:r>
      <w:r w:rsidRPr="001F74DA">
        <w:t xml:space="preserve"> has the same meaning as in the SIS Act.</w:t>
      </w:r>
    </w:p>
    <w:p w:rsidR="0031456A" w:rsidRPr="001F74DA" w:rsidRDefault="0031456A" w:rsidP="00C31BEC">
      <w:pPr>
        <w:pStyle w:val="Definition"/>
      </w:pPr>
      <w:r w:rsidRPr="001F74DA">
        <w:rPr>
          <w:b/>
          <w:i/>
        </w:rPr>
        <w:t>public offer superannuation fund</w:t>
      </w:r>
      <w:r w:rsidRPr="001F74DA">
        <w:t xml:space="preserve"> has the same meaning as in the SIS Act.</w:t>
      </w:r>
    </w:p>
    <w:p w:rsidR="000D6B62" w:rsidRPr="001F74DA" w:rsidRDefault="000D6B62" w:rsidP="000D6B62">
      <w:pPr>
        <w:pStyle w:val="Definition"/>
      </w:pPr>
      <w:r w:rsidRPr="001F74DA">
        <w:rPr>
          <w:b/>
          <w:i/>
        </w:rPr>
        <w:t xml:space="preserve">qualifying gas exchange product </w:t>
      </w:r>
      <w:r w:rsidRPr="001F74DA">
        <w:t>means an arrangement for the physical delivery of natural gas or related goods or services, including pipeline capacity.</w:t>
      </w:r>
    </w:p>
    <w:p w:rsidR="000D6B62" w:rsidRPr="001F74DA" w:rsidRDefault="000D6B62" w:rsidP="000D6B62">
      <w:pPr>
        <w:pStyle w:val="Definition"/>
      </w:pPr>
      <w:r w:rsidRPr="001F74DA">
        <w:rPr>
          <w:b/>
          <w:i/>
        </w:rPr>
        <w:t>qualifying gas trading exchange</w:t>
      </w:r>
      <w:r w:rsidRPr="001F74DA">
        <w:t xml:space="preserve"> means a facility:</w:t>
      </w:r>
    </w:p>
    <w:p w:rsidR="000D6B62" w:rsidRPr="001F74DA" w:rsidRDefault="000D6B62" w:rsidP="000D6B62">
      <w:pPr>
        <w:pStyle w:val="paragraph"/>
      </w:pPr>
      <w:r w:rsidRPr="001F74DA">
        <w:tab/>
        <w:t>(a)</w:t>
      </w:r>
      <w:r w:rsidRPr="001F74DA">
        <w:tab/>
        <w:t>established by the Australian Energy Market Operator Limited (ACN 072</w:t>
      </w:r>
      <w:r w:rsidR="001F74DA">
        <w:t> </w:t>
      </w:r>
      <w:r w:rsidRPr="001F74DA">
        <w:t>010 327) exercising its functions under subsection</w:t>
      </w:r>
      <w:r w:rsidR="001F74DA">
        <w:t> </w:t>
      </w:r>
      <w:r w:rsidRPr="001F74DA">
        <w:t xml:space="preserve">91BRK(1) of the </w:t>
      </w:r>
      <w:r w:rsidRPr="001F74DA">
        <w:rPr>
          <w:rFonts w:eastAsiaTheme="minorHAnsi"/>
          <w:i/>
        </w:rPr>
        <w:t>National Gas Law</w:t>
      </w:r>
      <w:r w:rsidRPr="001F74DA">
        <w:rPr>
          <w:rFonts w:eastAsiaTheme="minorHAnsi"/>
        </w:rPr>
        <w:t xml:space="preserve"> set out in the Schedule to the</w:t>
      </w:r>
      <w:r w:rsidRPr="001F74DA">
        <w:t xml:space="preserve"> </w:t>
      </w:r>
      <w:r w:rsidRPr="001F74DA">
        <w:rPr>
          <w:i/>
        </w:rPr>
        <w:t xml:space="preserve">National Gas (South Australia) Act 2008 </w:t>
      </w:r>
      <w:r w:rsidRPr="001F74DA">
        <w:t>(SA); and</w:t>
      </w:r>
    </w:p>
    <w:p w:rsidR="000D6B62" w:rsidRPr="001F74DA" w:rsidRDefault="000D6B62" w:rsidP="000D6B62">
      <w:pPr>
        <w:pStyle w:val="paragraph"/>
        <w:rPr>
          <w:rFonts w:eastAsiaTheme="minorHAnsi"/>
        </w:rPr>
      </w:pPr>
      <w:r w:rsidRPr="001F74DA">
        <w:tab/>
        <w:t>(b)</w:t>
      </w:r>
      <w:r w:rsidRPr="001F74DA">
        <w:tab/>
      </w:r>
      <w:r w:rsidRPr="001F74DA">
        <w:rPr>
          <w:rFonts w:eastAsiaTheme="minorHAnsi"/>
        </w:rPr>
        <w:t>through which persons may elect to buy and sell natural gas or related goods or services (including pipeline capacity).</w:t>
      </w:r>
    </w:p>
    <w:p w:rsidR="0031456A" w:rsidRPr="001F74DA" w:rsidRDefault="0031456A" w:rsidP="00C31BEC">
      <w:pPr>
        <w:pStyle w:val="Definition"/>
      </w:pPr>
      <w:r w:rsidRPr="001F74DA">
        <w:rPr>
          <w:b/>
          <w:i/>
        </w:rPr>
        <w:t>registration number</w:t>
      </w:r>
      <w:r w:rsidR="00373BFE" w:rsidRPr="001F74DA">
        <w:t xml:space="preserve"> means:</w:t>
      </w:r>
    </w:p>
    <w:p w:rsidR="0031456A" w:rsidRPr="001F74DA" w:rsidRDefault="0031456A" w:rsidP="00C31BEC">
      <w:pPr>
        <w:pStyle w:val="paragraph"/>
      </w:pPr>
      <w:r w:rsidRPr="001F74DA">
        <w:rPr>
          <w:color w:val="000000"/>
        </w:rPr>
        <w:tab/>
        <w:t>(a)</w:t>
      </w:r>
      <w:r w:rsidRPr="001F74DA">
        <w:rPr>
          <w:color w:val="000000"/>
        </w:rPr>
        <w:tab/>
        <w:t>for a company</w:t>
      </w:r>
      <w:r w:rsidR="00C31BEC" w:rsidRPr="001F74DA">
        <w:rPr>
          <w:color w:val="000000"/>
        </w:rPr>
        <w:t>—</w:t>
      </w:r>
      <w:r w:rsidRPr="001F74DA">
        <w:rPr>
          <w:color w:val="000000"/>
        </w:rPr>
        <w:t>the number allotted to the company under paragraph</w:t>
      </w:r>
      <w:r w:rsidR="001F74DA">
        <w:rPr>
          <w:color w:val="000000"/>
        </w:rPr>
        <w:t> </w:t>
      </w:r>
      <w:r w:rsidRPr="001F74DA">
        <w:rPr>
          <w:color w:val="000000"/>
        </w:rPr>
        <w:t>118(1</w:t>
      </w:r>
      <w:r w:rsidR="00C31BEC" w:rsidRPr="001F74DA">
        <w:rPr>
          <w:color w:val="000000"/>
        </w:rPr>
        <w:t>)(</w:t>
      </w:r>
      <w:r w:rsidRPr="001F74DA">
        <w:rPr>
          <w:color w:val="000000"/>
        </w:rPr>
        <w:t>a) or 601BD(1</w:t>
      </w:r>
      <w:r w:rsidR="00C31BEC" w:rsidRPr="001F74DA">
        <w:rPr>
          <w:color w:val="000000"/>
        </w:rPr>
        <w:t>)(</w:t>
      </w:r>
      <w:r w:rsidR="00373BFE" w:rsidRPr="001F74DA">
        <w:rPr>
          <w:color w:val="000000"/>
        </w:rPr>
        <w:t>a) of the Act; or</w:t>
      </w:r>
    </w:p>
    <w:p w:rsidR="0031456A" w:rsidRPr="001F74DA" w:rsidRDefault="0031456A" w:rsidP="00C31BEC">
      <w:pPr>
        <w:pStyle w:val="paragraph"/>
      </w:pPr>
      <w:r w:rsidRPr="001F74DA">
        <w:tab/>
        <w:t>(b)</w:t>
      </w:r>
      <w:r w:rsidRPr="001F74DA">
        <w:tab/>
        <w:t>for a registered body</w:t>
      </w:r>
      <w:r w:rsidR="00C31BEC" w:rsidRPr="001F74DA">
        <w:t>—</w:t>
      </w:r>
      <w:r w:rsidRPr="001F74DA">
        <w:t>the number allotted to it under section</w:t>
      </w:r>
      <w:r w:rsidR="001F74DA">
        <w:t> </w:t>
      </w:r>
      <w:r w:rsidR="00373BFE" w:rsidRPr="001F74DA">
        <w:t>601CB or 601CE of the Act; or</w:t>
      </w:r>
    </w:p>
    <w:p w:rsidR="0031456A" w:rsidRPr="001F74DA" w:rsidRDefault="0031456A" w:rsidP="00C31BEC">
      <w:pPr>
        <w:pStyle w:val="paragraph"/>
      </w:pPr>
      <w:r w:rsidRPr="001F74DA">
        <w:tab/>
        <w:t>(c)</w:t>
      </w:r>
      <w:r w:rsidRPr="001F74DA">
        <w:tab/>
        <w:t>for an auditor or a liquidator (including an official liquidator or a liquidator of a specified body corporate)</w:t>
      </w:r>
      <w:r w:rsidR="00C31BEC" w:rsidRPr="001F74DA">
        <w:t>—</w:t>
      </w:r>
      <w:r w:rsidRPr="001F74DA">
        <w:t>the number allotted to a person on registration of that person as an auditor or a liquidato</w:t>
      </w:r>
      <w:r w:rsidR="00373BFE" w:rsidRPr="001F74DA">
        <w:t>r.</w:t>
      </w:r>
    </w:p>
    <w:p w:rsidR="0031456A" w:rsidRPr="001F74DA" w:rsidRDefault="0031456A" w:rsidP="00C31BEC">
      <w:pPr>
        <w:pStyle w:val="Definition"/>
      </w:pPr>
      <w:r w:rsidRPr="001F74DA">
        <w:rPr>
          <w:b/>
          <w:i/>
        </w:rPr>
        <w:t>regulated superannuation fund</w:t>
      </w:r>
      <w:r w:rsidRPr="001F74DA">
        <w:t xml:space="preserve"> has the same meaning as in the SIS Act.</w:t>
      </w:r>
    </w:p>
    <w:p w:rsidR="0031456A" w:rsidRPr="001F74DA" w:rsidRDefault="0031456A" w:rsidP="00C31BEC">
      <w:pPr>
        <w:pStyle w:val="Definition"/>
        <w:rPr>
          <w:b/>
          <w:i/>
        </w:rPr>
      </w:pPr>
      <w:r w:rsidRPr="001F74DA">
        <w:rPr>
          <w:b/>
          <w:i/>
          <w:color w:val="000000"/>
        </w:rPr>
        <w:t>restricted non</w:t>
      </w:r>
      <w:r w:rsidR="001F74DA">
        <w:rPr>
          <w:b/>
          <w:i/>
          <w:color w:val="000000"/>
        </w:rPr>
        <w:noBreakHyphen/>
      </w:r>
      <w:r w:rsidRPr="001F74DA">
        <w:rPr>
          <w:b/>
          <w:i/>
          <w:color w:val="000000"/>
        </w:rPr>
        <w:t>preserved benefits</w:t>
      </w:r>
      <w:r w:rsidRPr="001F74DA">
        <w:t xml:space="preserve"> means restricted non</w:t>
      </w:r>
      <w:r w:rsidR="001F74DA">
        <w:noBreakHyphen/>
      </w:r>
      <w:r w:rsidRPr="001F74DA">
        <w:t>preserved benefits under:</w:t>
      </w:r>
    </w:p>
    <w:p w:rsidR="0031456A" w:rsidRPr="001F74DA" w:rsidRDefault="0031456A" w:rsidP="00C31BEC">
      <w:pPr>
        <w:pStyle w:val="paragraph"/>
      </w:pPr>
      <w:r w:rsidRPr="001F74DA">
        <w:rPr>
          <w:color w:val="000000"/>
        </w:rPr>
        <w:tab/>
        <w:t>(a)</w:t>
      </w:r>
      <w:r w:rsidRPr="001F74DA">
        <w:rPr>
          <w:color w:val="000000"/>
        </w:rPr>
        <w:tab/>
      </w:r>
      <w:r w:rsidR="00C31BEC" w:rsidRPr="001F74DA">
        <w:rPr>
          <w:color w:val="000000"/>
        </w:rPr>
        <w:t>Subdivision</w:t>
      </w:r>
      <w:r w:rsidR="001F74DA">
        <w:rPr>
          <w:color w:val="000000"/>
        </w:rPr>
        <w:t> </w:t>
      </w:r>
      <w:r w:rsidRPr="001F74DA">
        <w:rPr>
          <w:color w:val="000000"/>
        </w:rPr>
        <w:t>6.1.3 of the SIS Regulations; or</w:t>
      </w:r>
    </w:p>
    <w:p w:rsidR="0031456A" w:rsidRPr="001F74DA" w:rsidRDefault="0031456A" w:rsidP="00C31BEC">
      <w:pPr>
        <w:pStyle w:val="paragraph"/>
      </w:pPr>
      <w:r w:rsidRPr="001F74DA">
        <w:tab/>
        <w:t>(b)</w:t>
      </w:r>
      <w:r w:rsidRPr="001F74DA">
        <w:tab/>
      </w:r>
      <w:r w:rsidR="00C31BEC" w:rsidRPr="001F74DA">
        <w:t>Subdivision</w:t>
      </w:r>
      <w:r w:rsidR="001F74DA">
        <w:t> </w:t>
      </w:r>
      <w:r w:rsidRPr="001F74DA">
        <w:t>4.1.3 of the RSA Regulations.</w:t>
      </w:r>
    </w:p>
    <w:p w:rsidR="0031456A" w:rsidRPr="001F74DA" w:rsidRDefault="0031456A" w:rsidP="00C31BEC">
      <w:pPr>
        <w:pStyle w:val="Definition"/>
      </w:pPr>
      <w:r w:rsidRPr="001F74DA">
        <w:rPr>
          <w:b/>
          <w:i/>
        </w:rPr>
        <w:t>retirement savings account</w:t>
      </w:r>
      <w:r w:rsidRPr="001F74DA">
        <w:t xml:space="preserve"> has the same meaning as in the RSA Act.</w:t>
      </w:r>
    </w:p>
    <w:p w:rsidR="0031456A" w:rsidRPr="001F74DA" w:rsidRDefault="0031456A" w:rsidP="00C31BEC">
      <w:pPr>
        <w:pStyle w:val="Definition"/>
      </w:pPr>
      <w:r w:rsidRPr="001F74DA">
        <w:rPr>
          <w:b/>
          <w:i/>
          <w:color w:val="000000"/>
        </w:rPr>
        <w:t>risk</w:t>
      </w:r>
      <w:r w:rsidR="001F74DA">
        <w:rPr>
          <w:b/>
          <w:i/>
          <w:color w:val="000000"/>
        </w:rPr>
        <w:noBreakHyphen/>
      </w:r>
      <w:r w:rsidRPr="001F74DA">
        <w:rPr>
          <w:b/>
          <w:i/>
          <w:color w:val="000000"/>
        </w:rPr>
        <w:t>based financial product</w:t>
      </w:r>
      <w:r w:rsidRPr="001F74DA">
        <w:t xml:space="preserve"> means:</w:t>
      </w:r>
    </w:p>
    <w:p w:rsidR="0031456A" w:rsidRPr="001F74DA" w:rsidRDefault="0031456A" w:rsidP="00C31BEC">
      <w:pPr>
        <w:pStyle w:val="paragraph"/>
      </w:pPr>
      <w:r w:rsidRPr="001F74DA">
        <w:rPr>
          <w:color w:val="000000"/>
        </w:rPr>
        <w:tab/>
        <w:t>(a)</w:t>
      </w:r>
      <w:r w:rsidRPr="001F74DA">
        <w:rPr>
          <w:color w:val="000000"/>
        </w:rPr>
        <w:tab/>
        <w:t>a financial product under section</w:t>
      </w:r>
      <w:r w:rsidR="001F74DA">
        <w:rPr>
          <w:color w:val="000000"/>
        </w:rPr>
        <w:t> </w:t>
      </w:r>
      <w:r w:rsidRPr="001F74DA">
        <w:rPr>
          <w:color w:val="000000"/>
        </w:rPr>
        <w:t>763C of the Act; or</w:t>
      </w:r>
    </w:p>
    <w:p w:rsidR="0031456A" w:rsidRPr="001F74DA" w:rsidRDefault="0031456A" w:rsidP="00C31BEC">
      <w:pPr>
        <w:pStyle w:val="paragraph"/>
      </w:pPr>
      <w:r w:rsidRPr="001F74DA">
        <w:tab/>
        <w:t>(b)</w:t>
      </w:r>
      <w:r w:rsidRPr="001F74DA">
        <w:tab/>
        <w:t>a life risk insurance product;</w:t>
      </w:r>
    </w:p>
    <w:p w:rsidR="0031456A" w:rsidRPr="001F74DA" w:rsidRDefault="0031456A" w:rsidP="00C31BEC">
      <w:pPr>
        <w:pStyle w:val="subsection2"/>
      </w:pPr>
      <w:r w:rsidRPr="001F74DA">
        <w:rPr>
          <w:color w:val="000000"/>
        </w:rPr>
        <w:t>but does not include any of the following:</w:t>
      </w:r>
    </w:p>
    <w:p w:rsidR="0031456A" w:rsidRPr="001F74DA" w:rsidRDefault="0031456A" w:rsidP="00C31BEC">
      <w:pPr>
        <w:pStyle w:val="paragraph"/>
      </w:pPr>
      <w:r w:rsidRPr="001F74DA">
        <w:rPr>
          <w:color w:val="000000"/>
        </w:rPr>
        <w:tab/>
        <w:t>(c)</w:t>
      </w:r>
      <w:r w:rsidRPr="001F74DA">
        <w:rPr>
          <w:color w:val="000000"/>
        </w:rPr>
        <w:tab/>
        <w:t>a derivative;</w:t>
      </w:r>
    </w:p>
    <w:p w:rsidR="0031456A" w:rsidRPr="001F74DA" w:rsidRDefault="00DC6315" w:rsidP="00C31BEC">
      <w:pPr>
        <w:pStyle w:val="paragraph"/>
        <w:rPr>
          <w:color w:val="000000"/>
        </w:rPr>
      </w:pPr>
      <w:r w:rsidRPr="001F74DA">
        <w:rPr>
          <w:color w:val="000000"/>
        </w:rPr>
        <w:tab/>
      </w:r>
      <w:r w:rsidR="0031456A" w:rsidRPr="001F74DA">
        <w:rPr>
          <w:color w:val="000000"/>
        </w:rPr>
        <w:t>(d)</w:t>
      </w:r>
      <w:r w:rsidR="0031456A" w:rsidRPr="001F74DA">
        <w:rPr>
          <w:color w:val="000000"/>
        </w:rPr>
        <w:tab/>
        <w:t>anything that is not a financial product under section</w:t>
      </w:r>
      <w:r w:rsidR="001F74DA">
        <w:rPr>
          <w:color w:val="000000"/>
        </w:rPr>
        <w:t> </w:t>
      </w:r>
      <w:r w:rsidR="0031456A" w:rsidRPr="001F74DA">
        <w:rPr>
          <w:color w:val="000000"/>
        </w:rPr>
        <w:t>765A of the Act.</w:t>
      </w:r>
    </w:p>
    <w:p w:rsidR="0031456A" w:rsidRPr="001F74DA" w:rsidRDefault="00C31BEC" w:rsidP="00C31BEC">
      <w:pPr>
        <w:pStyle w:val="notetext"/>
      </w:pPr>
      <w:r w:rsidRPr="001F74DA">
        <w:rPr>
          <w:color w:val="000000"/>
        </w:rPr>
        <w:t>Note:</w:t>
      </w:r>
      <w:r w:rsidRPr="001F74DA">
        <w:rPr>
          <w:color w:val="000000"/>
        </w:rPr>
        <w:tab/>
      </w:r>
      <w:r w:rsidR="0031456A" w:rsidRPr="001F74DA">
        <w:rPr>
          <w:color w:val="000000"/>
        </w:rPr>
        <w:t>In accordance with subsections</w:t>
      </w:r>
      <w:r w:rsidR="001F74DA">
        <w:rPr>
          <w:color w:val="000000"/>
        </w:rPr>
        <w:t> </w:t>
      </w:r>
      <w:r w:rsidR="0031456A" w:rsidRPr="001F74DA">
        <w:rPr>
          <w:color w:val="000000"/>
        </w:rPr>
        <w:t>761G(5) and (7) of the Act, general insurance products are not risk</w:t>
      </w:r>
      <w:r w:rsidR="001F74DA">
        <w:rPr>
          <w:color w:val="000000"/>
        </w:rPr>
        <w:noBreakHyphen/>
      </w:r>
      <w:r w:rsidR="0031456A" w:rsidRPr="001F74DA">
        <w:rPr>
          <w:color w:val="000000"/>
        </w:rPr>
        <w:t>based financial products.</w:t>
      </w:r>
    </w:p>
    <w:p w:rsidR="0031456A" w:rsidRPr="001F74DA" w:rsidRDefault="0031456A" w:rsidP="00C31BEC">
      <w:pPr>
        <w:pStyle w:val="Definition"/>
      </w:pPr>
      <w:r w:rsidRPr="001F74DA">
        <w:rPr>
          <w:b/>
          <w:i/>
        </w:rPr>
        <w:t>RSA Act</w:t>
      </w:r>
      <w:r w:rsidRPr="001F74DA">
        <w:t xml:space="preserve"> means the </w:t>
      </w:r>
      <w:r w:rsidRPr="001F74DA">
        <w:rPr>
          <w:i/>
        </w:rPr>
        <w:t>Retirement Savings Accounts Act 1997</w:t>
      </w:r>
      <w:r w:rsidRPr="001F74DA">
        <w:t>.</w:t>
      </w:r>
    </w:p>
    <w:p w:rsidR="0031456A" w:rsidRPr="001F74DA" w:rsidRDefault="0031456A" w:rsidP="00C31BEC">
      <w:pPr>
        <w:pStyle w:val="Definition"/>
      </w:pPr>
      <w:r w:rsidRPr="001F74DA">
        <w:rPr>
          <w:b/>
          <w:i/>
        </w:rPr>
        <w:t>RSA Regulations</w:t>
      </w:r>
      <w:r w:rsidRPr="001F74DA">
        <w:t xml:space="preserve"> means the </w:t>
      </w:r>
      <w:r w:rsidRPr="001F74DA">
        <w:rPr>
          <w:i/>
        </w:rPr>
        <w:t>Retirement Savings Accounts Regulations</w:t>
      </w:r>
      <w:r w:rsidR="001F74DA">
        <w:rPr>
          <w:i/>
        </w:rPr>
        <w:t> </w:t>
      </w:r>
      <w:r w:rsidRPr="001F74DA">
        <w:rPr>
          <w:i/>
        </w:rPr>
        <w:t>1997</w:t>
      </w:r>
      <w:r w:rsidRPr="001F74DA">
        <w:t>.</w:t>
      </w:r>
    </w:p>
    <w:p w:rsidR="0031456A" w:rsidRPr="001F74DA" w:rsidRDefault="0031456A" w:rsidP="00C31BEC">
      <w:pPr>
        <w:pStyle w:val="Definition"/>
        <w:rPr>
          <w:color w:val="000000"/>
        </w:rPr>
      </w:pPr>
      <w:r w:rsidRPr="001F74DA">
        <w:rPr>
          <w:b/>
          <w:i/>
          <w:color w:val="000000"/>
        </w:rPr>
        <w:t>settlement documents</w:t>
      </w:r>
      <w:r w:rsidRPr="001F74DA">
        <w:rPr>
          <w:color w:val="000000"/>
        </w:rPr>
        <w:t>, in re</w:t>
      </w:r>
      <w:r w:rsidR="00373BFE" w:rsidRPr="001F74DA">
        <w:rPr>
          <w:color w:val="000000"/>
        </w:rPr>
        <w:t>lation to a transaction, means:</w:t>
      </w:r>
    </w:p>
    <w:p w:rsidR="0031456A" w:rsidRPr="001F74DA" w:rsidRDefault="0031456A" w:rsidP="00C31BEC">
      <w:pPr>
        <w:pStyle w:val="paragraph"/>
      </w:pPr>
      <w:r w:rsidRPr="001F74DA">
        <w:rPr>
          <w:color w:val="000000"/>
        </w:rPr>
        <w:tab/>
        <w:t>(a)</w:t>
      </w:r>
      <w:r w:rsidRPr="001F74DA">
        <w:rPr>
          <w:color w:val="000000"/>
        </w:rPr>
        <w:tab/>
        <w:t>if the agreement for the transaction has not been discharged</w:t>
      </w:r>
      <w:r w:rsidR="00C31BEC" w:rsidRPr="001F74DA">
        <w:rPr>
          <w:color w:val="000000"/>
        </w:rPr>
        <w:t>—</w:t>
      </w:r>
      <w:r w:rsidRPr="001F74DA">
        <w:rPr>
          <w:color w:val="000000"/>
        </w:rPr>
        <w:t>documents the supply of which in accordance with the agreement is sufficient to discharge the obligations of the seller under the agreement, in so far as the obligations relate to the supply of documents in conn</w:t>
      </w:r>
      <w:r w:rsidR="00373BFE" w:rsidRPr="001F74DA">
        <w:rPr>
          <w:color w:val="000000"/>
        </w:rPr>
        <w:t>ection with the transaction; or</w:t>
      </w:r>
    </w:p>
    <w:p w:rsidR="0031456A" w:rsidRPr="001F74DA" w:rsidRDefault="0031456A" w:rsidP="00C31BEC">
      <w:pPr>
        <w:pStyle w:val="paragraph"/>
      </w:pPr>
      <w:r w:rsidRPr="001F74DA">
        <w:tab/>
        <w:t>(b)</w:t>
      </w:r>
      <w:r w:rsidRPr="001F74DA">
        <w:tab/>
        <w:t>if the agreement for the transaction has been discharged, whether by performance or otherwise</w:t>
      </w:r>
      <w:r w:rsidR="00C31BEC" w:rsidRPr="001F74DA">
        <w:t>—</w:t>
      </w:r>
      <w:r w:rsidRPr="001F74DA">
        <w:t>documents the supply of which in accordance with the agreement would, if the agreement had not been discharged, be sufficient to discharge the obligations of the seller under the agreement, in so far as the obligations relate to the supply of documents in connection with the transaction.</w:t>
      </w:r>
    </w:p>
    <w:p w:rsidR="00853C73" w:rsidRPr="001F74DA" w:rsidRDefault="00853C73" w:rsidP="00C31BEC">
      <w:pPr>
        <w:pStyle w:val="Definition"/>
      </w:pPr>
      <w:r w:rsidRPr="001F74DA">
        <w:rPr>
          <w:b/>
          <w:i/>
        </w:rPr>
        <w:t>simple managed investment scheme</w:t>
      </w:r>
      <w:r w:rsidRPr="001F74DA">
        <w:t xml:space="preserve"> means a registered management investment scheme which is or was offered because it meets 1 of the following requirements:</w:t>
      </w:r>
    </w:p>
    <w:p w:rsidR="00853C73" w:rsidRPr="001F74DA" w:rsidRDefault="00853C73" w:rsidP="00C31BEC">
      <w:pPr>
        <w:pStyle w:val="paragraph"/>
      </w:pPr>
      <w:r w:rsidRPr="001F74DA">
        <w:tab/>
        <w:t>(a)</w:t>
      </w:r>
      <w:r w:rsidRPr="001F74DA">
        <w:tab/>
        <w:t>the scheme invests at least 80% of its assets in money in an account with a bank on the basis that the money is available for withdrawal:</w:t>
      </w:r>
    </w:p>
    <w:p w:rsidR="00853C73" w:rsidRPr="001F74DA" w:rsidRDefault="00853C73" w:rsidP="00C31BEC">
      <w:pPr>
        <w:pStyle w:val="paragraphsub"/>
      </w:pPr>
      <w:r w:rsidRPr="001F74DA">
        <w:tab/>
        <w:t>(i)</w:t>
      </w:r>
      <w:r w:rsidRPr="001F74DA">
        <w:tab/>
        <w:t>immediately during the bank’s normal business hours; or</w:t>
      </w:r>
    </w:p>
    <w:p w:rsidR="00853C73" w:rsidRPr="001F74DA" w:rsidRDefault="00853C73" w:rsidP="00C31BEC">
      <w:pPr>
        <w:pStyle w:val="paragraphsub"/>
      </w:pPr>
      <w:r w:rsidRPr="001F74DA">
        <w:tab/>
        <w:t>(ii)</w:t>
      </w:r>
      <w:r w:rsidRPr="001F74DA">
        <w:tab/>
        <w:t>at the end of a fixed</w:t>
      </w:r>
      <w:r w:rsidR="001F74DA">
        <w:noBreakHyphen/>
      </w:r>
      <w:r w:rsidRPr="001F74DA">
        <w:t>term period that does not exceed 3 months;</w:t>
      </w:r>
    </w:p>
    <w:p w:rsidR="00853C73" w:rsidRPr="001F74DA" w:rsidRDefault="00853C73" w:rsidP="00C31BEC">
      <w:pPr>
        <w:pStyle w:val="paragraph"/>
      </w:pPr>
      <w:r w:rsidRPr="001F74DA">
        <w:tab/>
        <w:t>(b)</w:t>
      </w:r>
      <w:r w:rsidRPr="001F74DA">
        <w:tab/>
        <w:t>the scheme invests at least 80% of its assets in money on deposit with a bank on the basis that the money is available for withdrawal:</w:t>
      </w:r>
    </w:p>
    <w:p w:rsidR="00853C73" w:rsidRPr="001F74DA" w:rsidRDefault="00853C73" w:rsidP="00C31BEC">
      <w:pPr>
        <w:pStyle w:val="paragraphsub"/>
      </w:pPr>
      <w:r w:rsidRPr="001F74DA">
        <w:tab/>
        <w:t>(i)</w:t>
      </w:r>
      <w:r w:rsidRPr="001F74DA">
        <w:tab/>
        <w:t>immediately during the bank’s normal business hours; or</w:t>
      </w:r>
    </w:p>
    <w:p w:rsidR="00853C73" w:rsidRPr="001F74DA" w:rsidRDefault="00853C73" w:rsidP="00C31BEC">
      <w:pPr>
        <w:pStyle w:val="paragraphsub"/>
      </w:pPr>
      <w:r w:rsidRPr="001F74DA">
        <w:tab/>
        <w:t>(ii)</w:t>
      </w:r>
      <w:r w:rsidRPr="001F74DA">
        <w:tab/>
        <w:t>at the end of a fixed</w:t>
      </w:r>
      <w:r w:rsidR="001F74DA">
        <w:noBreakHyphen/>
      </w:r>
      <w:r w:rsidRPr="001F74DA">
        <w:t>term period that does not exceed 3 months;</w:t>
      </w:r>
    </w:p>
    <w:p w:rsidR="00853C73" w:rsidRPr="001F74DA" w:rsidRDefault="00853C73" w:rsidP="00C31BEC">
      <w:pPr>
        <w:pStyle w:val="paragraph"/>
      </w:pPr>
      <w:r w:rsidRPr="001F74DA">
        <w:tab/>
        <w:t>(c)</w:t>
      </w:r>
      <w:r w:rsidRPr="001F74DA">
        <w:tab/>
        <w:t>the scheme invests at least 80% of its assets under 1 or more arrangements by which the responsible entity of the scheme can reasonably expect to realise the investment, at the market value of the assets, within 10 days.</w:t>
      </w:r>
    </w:p>
    <w:p w:rsidR="0031456A" w:rsidRPr="001F74DA" w:rsidRDefault="0031456A" w:rsidP="00C31BEC">
      <w:pPr>
        <w:pStyle w:val="Definition"/>
      </w:pPr>
      <w:r w:rsidRPr="001F74DA">
        <w:rPr>
          <w:b/>
          <w:i/>
        </w:rPr>
        <w:t>SIS Act</w:t>
      </w:r>
      <w:r w:rsidRPr="001F74DA">
        <w:t xml:space="preserve"> means the </w:t>
      </w:r>
      <w:r w:rsidRPr="001F74DA">
        <w:rPr>
          <w:i/>
        </w:rPr>
        <w:t>Superannuation Industry (Supervision) Act 1993</w:t>
      </w:r>
      <w:r w:rsidRPr="001F74DA">
        <w:t>.</w:t>
      </w:r>
    </w:p>
    <w:p w:rsidR="0031456A" w:rsidRPr="001F74DA" w:rsidRDefault="0031456A" w:rsidP="00C31BEC">
      <w:pPr>
        <w:pStyle w:val="Definition"/>
      </w:pPr>
      <w:r w:rsidRPr="001F74DA">
        <w:rPr>
          <w:b/>
          <w:i/>
        </w:rPr>
        <w:t>SIS Regulations</w:t>
      </w:r>
      <w:r w:rsidRPr="001F74DA">
        <w:t xml:space="preserve"> means the </w:t>
      </w:r>
      <w:r w:rsidRPr="001F74DA">
        <w:rPr>
          <w:i/>
        </w:rPr>
        <w:t>Superannuation Industry (Supervision) Regulations</w:t>
      </w:r>
      <w:r w:rsidR="001F74DA">
        <w:rPr>
          <w:i/>
        </w:rPr>
        <w:t> </w:t>
      </w:r>
      <w:r w:rsidRPr="001F74DA">
        <w:rPr>
          <w:i/>
        </w:rPr>
        <w:t>1994</w:t>
      </w:r>
      <w:r w:rsidRPr="001F74DA">
        <w:t>.</w:t>
      </w:r>
    </w:p>
    <w:p w:rsidR="0031456A" w:rsidRPr="001F74DA" w:rsidRDefault="0031456A" w:rsidP="00C31BEC">
      <w:pPr>
        <w:pStyle w:val="Definition"/>
      </w:pPr>
      <w:r w:rsidRPr="001F74DA">
        <w:rPr>
          <w:b/>
          <w:i/>
        </w:rPr>
        <w:t>sub</w:t>
      </w:r>
      <w:r w:rsidR="001F74DA">
        <w:rPr>
          <w:b/>
          <w:i/>
        </w:rPr>
        <w:noBreakHyphen/>
      </w:r>
      <w:r w:rsidRPr="001F74DA">
        <w:rPr>
          <w:b/>
          <w:i/>
        </w:rPr>
        <w:t>plan</w:t>
      </w:r>
      <w:r w:rsidRPr="001F74DA">
        <w:t>, in relation to a regulated superannuation fund, means a segment of the fund comprising a member or members of the fund, being a sub</w:t>
      </w:r>
      <w:r w:rsidR="001F74DA">
        <w:noBreakHyphen/>
      </w:r>
      <w:r w:rsidRPr="001F74DA">
        <w:t>plan that the trustee determines should be made.</w:t>
      </w:r>
    </w:p>
    <w:p w:rsidR="0031456A" w:rsidRPr="001F74DA" w:rsidRDefault="0031456A" w:rsidP="00C31BEC">
      <w:pPr>
        <w:pStyle w:val="Definition"/>
      </w:pPr>
      <w:r w:rsidRPr="001F74DA">
        <w:rPr>
          <w:b/>
          <w:i/>
        </w:rPr>
        <w:t>successor fund</w:t>
      </w:r>
      <w:r w:rsidRPr="001F74DA">
        <w:t xml:space="preserve"> has the same meaning as in the SIS Regulations.</w:t>
      </w:r>
    </w:p>
    <w:p w:rsidR="0031456A" w:rsidRPr="001F74DA" w:rsidRDefault="0031456A" w:rsidP="00C31BEC">
      <w:pPr>
        <w:pStyle w:val="Definition"/>
      </w:pPr>
      <w:r w:rsidRPr="001F74DA">
        <w:rPr>
          <w:b/>
          <w:i/>
        </w:rPr>
        <w:t>superannuation entity</w:t>
      </w:r>
      <w:r w:rsidRPr="001F74DA">
        <w:t xml:space="preserve"> has the same meaning as in the SIS Act.</w:t>
      </w:r>
    </w:p>
    <w:p w:rsidR="0031456A" w:rsidRPr="001F74DA" w:rsidRDefault="0031456A" w:rsidP="00C31BEC">
      <w:pPr>
        <w:pStyle w:val="Definition"/>
      </w:pPr>
      <w:r w:rsidRPr="001F74DA">
        <w:rPr>
          <w:b/>
          <w:i/>
        </w:rPr>
        <w:t>superannuation interest</w:t>
      </w:r>
      <w:r w:rsidRPr="001F74DA">
        <w:t xml:space="preserve"> has the same meaning as in the SIS Act.</w:t>
      </w:r>
    </w:p>
    <w:p w:rsidR="0031456A" w:rsidRPr="001F74DA" w:rsidRDefault="0031456A" w:rsidP="00C31BEC">
      <w:pPr>
        <w:pStyle w:val="Definition"/>
      </w:pPr>
      <w:r w:rsidRPr="001F74DA">
        <w:rPr>
          <w:b/>
          <w:i/>
        </w:rPr>
        <w:t xml:space="preserve">superannuation lump sum </w:t>
      </w:r>
      <w:r w:rsidRPr="001F74DA">
        <w:t>has the meaning given by subsection</w:t>
      </w:r>
      <w:r w:rsidR="001F74DA">
        <w:t> </w:t>
      </w:r>
      <w:r w:rsidRPr="001F74DA">
        <w:t>995</w:t>
      </w:r>
      <w:r w:rsidR="001F74DA">
        <w:noBreakHyphen/>
      </w:r>
      <w:r w:rsidRPr="001F74DA">
        <w:t xml:space="preserve">1(1) of the </w:t>
      </w:r>
      <w:r w:rsidRPr="001F74DA">
        <w:rPr>
          <w:i/>
        </w:rPr>
        <w:t>Income Tax Assessment Act 1997</w:t>
      </w:r>
      <w:r w:rsidRPr="001F74DA">
        <w:t>.</w:t>
      </w:r>
    </w:p>
    <w:p w:rsidR="0031456A" w:rsidRPr="001F74DA" w:rsidRDefault="0031456A" w:rsidP="00C31BEC">
      <w:pPr>
        <w:pStyle w:val="Definition"/>
      </w:pPr>
      <w:r w:rsidRPr="001F74DA">
        <w:rPr>
          <w:b/>
          <w:i/>
        </w:rPr>
        <w:t xml:space="preserve">superannuation scheme </w:t>
      </w:r>
      <w:r w:rsidRPr="001F74DA">
        <w:t>means a complying superannuation fund within the meaning of subsection</w:t>
      </w:r>
      <w:r w:rsidR="001F74DA">
        <w:t> </w:t>
      </w:r>
      <w:r w:rsidRPr="001F74DA">
        <w:t>995</w:t>
      </w:r>
      <w:r w:rsidR="001F74DA">
        <w:noBreakHyphen/>
      </w:r>
      <w:r w:rsidRPr="001F74DA">
        <w:t xml:space="preserve">1(1) of the </w:t>
      </w:r>
      <w:r w:rsidRPr="001F74DA">
        <w:rPr>
          <w:i/>
        </w:rPr>
        <w:t>Income Tax Assessment Act 1997</w:t>
      </w:r>
      <w:r w:rsidRPr="001F74DA">
        <w:t>.</w:t>
      </w:r>
    </w:p>
    <w:p w:rsidR="0031456A" w:rsidRPr="001F74DA" w:rsidRDefault="0031456A" w:rsidP="00C31BEC">
      <w:pPr>
        <w:pStyle w:val="Definition"/>
      </w:pPr>
      <w:r w:rsidRPr="001F74DA">
        <w:rPr>
          <w:b/>
          <w:i/>
          <w:color w:val="000000"/>
        </w:rPr>
        <w:t>superannuation</w:t>
      </w:r>
      <w:r w:rsidR="001F74DA">
        <w:rPr>
          <w:b/>
          <w:i/>
          <w:color w:val="000000"/>
        </w:rPr>
        <w:noBreakHyphen/>
      </w:r>
      <w:r w:rsidRPr="001F74DA">
        <w:rPr>
          <w:b/>
          <w:i/>
          <w:color w:val="000000"/>
        </w:rPr>
        <w:t>sourced money</w:t>
      </w:r>
      <w:r w:rsidRPr="001F74DA">
        <w:t xml:space="preserve"> means money in relation to which:</w:t>
      </w:r>
    </w:p>
    <w:p w:rsidR="0031456A" w:rsidRPr="001F74DA" w:rsidRDefault="0031456A" w:rsidP="00C31BEC">
      <w:pPr>
        <w:pStyle w:val="paragraph"/>
      </w:pPr>
      <w:r w:rsidRPr="001F74DA">
        <w:tab/>
        <w:t>(a)</w:t>
      </w:r>
      <w:r w:rsidRPr="001F74DA">
        <w:tab/>
        <w:t>the provider of a financial service knows that the money:</w:t>
      </w:r>
    </w:p>
    <w:p w:rsidR="0031456A" w:rsidRPr="001F74DA" w:rsidRDefault="0031456A" w:rsidP="00C31BEC">
      <w:pPr>
        <w:pStyle w:val="paragraphsub"/>
      </w:pPr>
      <w:r w:rsidRPr="001F74DA">
        <w:rPr>
          <w:color w:val="000000"/>
        </w:rPr>
        <w:tab/>
        <w:t>(i)</w:t>
      </w:r>
      <w:r w:rsidRPr="001F74DA">
        <w:rPr>
          <w:color w:val="000000"/>
        </w:rPr>
        <w:tab/>
        <w:t xml:space="preserve">will be paid to a person as </w:t>
      </w:r>
      <w:r w:rsidRPr="001F74DA">
        <w:t xml:space="preserve">a superannuation lump sum </w:t>
      </w:r>
      <w:r w:rsidRPr="001F74DA">
        <w:rPr>
          <w:color w:val="000000"/>
        </w:rPr>
        <w:t>by the trustee of a re</w:t>
      </w:r>
      <w:r w:rsidR="00373BFE" w:rsidRPr="001F74DA">
        <w:rPr>
          <w:color w:val="000000"/>
        </w:rPr>
        <w:t>gulated superannuation fund; or</w:t>
      </w:r>
    </w:p>
    <w:p w:rsidR="0031456A" w:rsidRPr="001F74DA" w:rsidRDefault="0031456A" w:rsidP="00C31BEC">
      <w:pPr>
        <w:pStyle w:val="paragraphsub"/>
      </w:pPr>
      <w:r w:rsidRPr="001F74DA">
        <w:tab/>
        <w:t>(ii)</w:t>
      </w:r>
      <w:r w:rsidRPr="001F74DA">
        <w:tab/>
        <w:t>has been paid as an eligible termination payment (within the meaning of these Regulations as in force immediately before 1</w:t>
      </w:r>
      <w:r w:rsidR="001F74DA">
        <w:t> </w:t>
      </w:r>
      <w:r w:rsidRPr="001F74DA">
        <w:t>July 2007) or as a superannuation lump sum at any time during the previous 6 months; or</w:t>
      </w:r>
    </w:p>
    <w:p w:rsidR="0031456A" w:rsidRPr="001F74DA" w:rsidRDefault="0031456A" w:rsidP="00C31BEC">
      <w:pPr>
        <w:pStyle w:val="paragraph"/>
      </w:pPr>
      <w:r w:rsidRPr="001F74DA">
        <w:rPr>
          <w:color w:val="000000"/>
        </w:rPr>
        <w:tab/>
        <w:t>(b)</w:t>
      </w:r>
      <w:r w:rsidRPr="001F74DA">
        <w:rPr>
          <w:color w:val="000000"/>
        </w:rPr>
        <w:tab/>
        <w:t>the provider of the financial service ought reasonably to know that fact.</w:t>
      </w:r>
    </w:p>
    <w:p w:rsidR="0031456A" w:rsidRPr="001F74DA" w:rsidRDefault="0031456A" w:rsidP="00C31BEC">
      <w:pPr>
        <w:pStyle w:val="Definition"/>
      </w:pPr>
      <w:r w:rsidRPr="001F74DA">
        <w:rPr>
          <w:b/>
          <w:i/>
        </w:rPr>
        <w:t>trustee</w:t>
      </w:r>
      <w:r w:rsidRPr="001F74DA">
        <w:t xml:space="preserve"> in relation to a superannuation scheme, includes a person responsible for the administratio</w:t>
      </w:r>
      <w:r w:rsidR="00373BFE" w:rsidRPr="001F74DA">
        <w:t>n and management of the scheme.</w:t>
      </w:r>
    </w:p>
    <w:p w:rsidR="0031456A" w:rsidRPr="001F74DA" w:rsidRDefault="0031456A" w:rsidP="00C31BEC">
      <w:pPr>
        <w:pStyle w:val="Definition"/>
        <w:rPr>
          <w:b/>
          <w:i/>
        </w:rPr>
      </w:pPr>
      <w:r w:rsidRPr="001F74DA">
        <w:rPr>
          <w:b/>
          <w:i/>
          <w:color w:val="000000"/>
        </w:rPr>
        <w:t>unrestricted non</w:t>
      </w:r>
      <w:r w:rsidR="001F74DA">
        <w:rPr>
          <w:b/>
          <w:i/>
          <w:color w:val="000000"/>
        </w:rPr>
        <w:noBreakHyphen/>
      </w:r>
      <w:r w:rsidRPr="001F74DA">
        <w:rPr>
          <w:b/>
          <w:i/>
          <w:color w:val="000000"/>
        </w:rPr>
        <w:t>preserved benefits</w:t>
      </w:r>
      <w:r w:rsidRPr="001F74DA">
        <w:t xml:space="preserve"> means unrestricted non</w:t>
      </w:r>
      <w:r w:rsidR="001F74DA">
        <w:noBreakHyphen/>
      </w:r>
      <w:r w:rsidRPr="001F74DA">
        <w:t>preserved benefits under:</w:t>
      </w:r>
    </w:p>
    <w:p w:rsidR="0031456A" w:rsidRPr="001F74DA" w:rsidRDefault="0031456A" w:rsidP="00C31BEC">
      <w:pPr>
        <w:pStyle w:val="paragraph"/>
      </w:pPr>
      <w:r w:rsidRPr="001F74DA">
        <w:rPr>
          <w:color w:val="000000"/>
        </w:rPr>
        <w:tab/>
        <w:t>(a)</w:t>
      </w:r>
      <w:r w:rsidRPr="001F74DA">
        <w:rPr>
          <w:color w:val="000000"/>
        </w:rPr>
        <w:tab/>
      </w:r>
      <w:r w:rsidR="00C31BEC" w:rsidRPr="001F74DA">
        <w:rPr>
          <w:color w:val="000000"/>
        </w:rPr>
        <w:t>Subdivision</w:t>
      </w:r>
      <w:r w:rsidR="001F74DA">
        <w:rPr>
          <w:color w:val="000000"/>
        </w:rPr>
        <w:t> </w:t>
      </w:r>
      <w:r w:rsidRPr="001F74DA">
        <w:rPr>
          <w:color w:val="000000"/>
        </w:rPr>
        <w:t>6.1.4 of the SIS Regulations; or</w:t>
      </w:r>
    </w:p>
    <w:p w:rsidR="0031456A" w:rsidRPr="001F74DA" w:rsidRDefault="0031456A" w:rsidP="00C31BEC">
      <w:pPr>
        <w:pStyle w:val="paragraph"/>
      </w:pPr>
      <w:r w:rsidRPr="001F74DA">
        <w:tab/>
        <w:t>(b)</w:t>
      </w:r>
      <w:r w:rsidRPr="001F74DA">
        <w:tab/>
      </w:r>
      <w:r w:rsidR="00C31BEC" w:rsidRPr="001F74DA">
        <w:t>Subdivision</w:t>
      </w:r>
      <w:r w:rsidR="001F74DA">
        <w:t> </w:t>
      </w:r>
      <w:r w:rsidRPr="001F74DA">
        <w:t>4.1.4 of the RSA Regulations.</w:t>
      </w:r>
    </w:p>
    <w:p w:rsidR="0031456A" w:rsidRPr="001F74DA" w:rsidRDefault="0031456A" w:rsidP="00C31BEC">
      <w:pPr>
        <w:pStyle w:val="Definition"/>
        <w:rPr>
          <w:snapToGrid w:val="0"/>
        </w:rPr>
      </w:pPr>
      <w:r w:rsidRPr="001F74DA">
        <w:rPr>
          <w:b/>
          <w:i/>
          <w:snapToGrid w:val="0"/>
        </w:rPr>
        <w:t>warrant</w:t>
      </w:r>
      <w:r w:rsidRPr="001F74DA">
        <w:rPr>
          <w:snapToGrid w:val="0"/>
        </w:rPr>
        <w:t xml:space="preserve"> means a financial product:</w:t>
      </w:r>
    </w:p>
    <w:p w:rsidR="0031456A" w:rsidRPr="001F74DA" w:rsidRDefault="0031456A" w:rsidP="00C31BEC">
      <w:pPr>
        <w:pStyle w:val="paragraph"/>
        <w:rPr>
          <w:snapToGrid w:val="0"/>
        </w:rPr>
      </w:pPr>
      <w:r w:rsidRPr="001F74DA">
        <w:rPr>
          <w:snapToGrid w:val="0"/>
        </w:rPr>
        <w:tab/>
        <w:t>(a)</w:t>
      </w:r>
      <w:r w:rsidRPr="001F74DA">
        <w:rPr>
          <w:snapToGrid w:val="0"/>
        </w:rPr>
        <w:tab/>
        <w:t>that is:</w:t>
      </w:r>
    </w:p>
    <w:p w:rsidR="0031456A" w:rsidRPr="001F74DA" w:rsidRDefault="0031456A" w:rsidP="00C31BEC">
      <w:pPr>
        <w:pStyle w:val="paragraphsub"/>
        <w:rPr>
          <w:snapToGrid w:val="0"/>
        </w:rPr>
      </w:pPr>
      <w:r w:rsidRPr="001F74DA">
        <w:rPr>
          <w:snapToGrid w:val="0"/>
        </w:rPr>
        <w:tab/>
        <w:t>(i)</w:t>
      </w:r>
      <w:r w:rsidRPr="001F74DA">
        <w:rPr>
          <w:snapToGrid w:val="0"/>
        </w:rPr>
        <w:tab/>
        <w:t>a derivative under section</w:t>
      </w:r>
      <w:r w:rsidR="001F74DA">
        <w:rPr>
          <w:snapToGrid w:val="0"/>
        </w:rPr>
        <w:t> </w:t>
      </w:r>
      <w:r w:rsidRPr="001F74DA">
        <w:rPr>
          <w:snapToGrid w:val="0"/>
        </w:rPr>
        <w:t>761D of the Act; or</w:t>
      </w:r>
    </w:p>
    <w:p w:rsidR="0031456A" w:rsidRPr="001F74DA" w:rsidRDefault="0031456A" w:rsidP="00C31BEC">
      <w:pPr>
        <w:pStyle w:val="paragraphsub"/>
      </w:pPr>
      <w:r w:rsidRPr="001F74DA">
        <w:rPr>
          <w:snapToGrid w:val="0"/>
        </w:rPr>
        <w:tab/>
      </w:r>
      <w:r w:rsidRPr="001F74DA">
        <w:t>(ii)</w:t>
      </w:r>
      <w:r w:rsidRPr="001F74DA">
        <w:tab/>
        <w:t>a financial product that would, apart from the effect of paragraph</w:t>
      </w:r>
      <w:r w:rsidR="001F74DA">
        <w:t> </w:t>
      </w:r>
      <w:r w:rsidRPr="001F74DA">
        <w:t>761D(3</w:t>
      </w:r>
      <w:r w:rsidR="00C31BEC" w:rsidRPr="001F74DA">
        <w:t>)(</w:t>
      </w:r>
      <w:r w:rsidRPr="001F74DA">
        <w:t>c) of the Act, be a derivative for section</w:t>
      </w:r>
      <w:r w:rsidR="001F74DA">
        <w:t> </w:t>
      </w:r>
      <w:r w:rsidRPr="001F74DA">
        <w:t>761D of the Act, and is excluded by that paragraph only because:</w:t>
      </w:r>
    </w:p>
    <w:p w:rsidR="0031456A" w:rsidRPr="001F74DA" w:rsidRDefault="0031456A" w:rsidP="00C31BEC">
      <w:pPr>
        <w:pStyle w:val="paragraphsub-sub"/>
      </w:pPr>
      <w:r w:rsidRPr="001F74DA">
        <w:tab/>
        <w:t>(A)</w:t>
      </w:r>
      <w:r w:rsidRPr="001F74DA">
        <w:tab/>
        <w:t xml:space="preserve">it is a security under </w:t>
      </w:r>
      <w:r w:rsidR="001F74DA">
        <w:t>paragraph (</w:t>
      </w:r>
      <w:r w:rsidRPr="001F74DA">
        <w:t xml:space="preserve">c) of the definition of </w:t>
      </w:r>
      <w:r w:rsidRPr="001F74DA">
        <w:rPr>
          <w:b/>
          <w:i/>
        </w:rPr>
        <w:t>security</w:t>
      </w:r>
      <w:r w:rsidRPr="001F74DA">
        <w:t xml:space="preserve"> in section</w:t>
      </w:r>
      <w:r w:rsidR="001F74DA">
        <w:t> </w:t>
      </w:r>
      <w:r w:rsidRPr="001F74DA">
        <w:t>761A of the Act; or</w:t>
      </w:r>
    </w:p>
    <w:p w:rsidR="0031456A" w:rsidRPr="001F74DA" w:rsidRDefault="0031456A" w:rsidP="00C31BEC">
      <w:pPr>
        <w:pStyle w:val="paragraphsub-sub"/>
      </w:pPr>
      <w:r w:rsidRPr="001F74DA">
        <w:tab/>
        <w:t>(B)</w:t>
      </w:r>
      <w:r w:rsidRPr="001F74DA">
        <w:tab/>
        <w:t>it is a legal or equitable right or interest mentioned in subparagraph</w:t>
      </w:r>
      <w:r w:rsidR="001F74DA">
        <w:t> </w:t>
      </w:r>
      <w:r w:rsidRPr="001F74DA">
        <w:t>764A(1</w:t>
      </w:r>
      <w:r w:rsidR="00C31BEC" w:rsidRPr="001F74DA">
        <w:t>)(</w:t>
      </w:r>
      <w:r w:rsidRPr="001F74DA">
        <w:t>b</w:t>
      </w:r>
      <w:r w:rsidR="00C31BEC" w:rsidRPr="001F74DA">
        <w:t>)(</w:t>
      </w:r>
      <w:r w:rsidRPr="001F74DA">
        <w:t>ii) of the Act; or</w:t>
      </w:r>
    </w:p>
    <w:p w:rsidR="0031456A" w:rsidRPr="001F74DA" w:rsidRDefault="0031456A" w:rsidP="00C31BEC">
      <w:pPr>
        <w:pStyle w:val="paragraphsub-sub"/>
      </w:pPr>
      <w:r w:rsidRPr="001F74DA">
        <w:tab/>
        <w:t>(C)</w:t>
      </w:r>
      <w:r w:rsidRPr="001F74DA">
        <w:tab/>
        <w:t>it is a legal or equitable right or interest mentioned in subparagraph</w:t>
      </w:r>
      <w:r w:rsidR="001F74DA">
        <w:t> </w:t>
      </w:r>
      <w:r w:rsidRPr="001F74DA">
        <w:t>764A(1</w:t>
      </w:r>
      <w:r w:rsidR="00C31BEC" w:rsidRPr="001F74DA">
        <w:t>)(</w:t>
      </w:r>
      <w:r w:rsidRPr="001F74DA">
        <w:t>ba</w:t>
      </w:r>
      <w:r w:rsidR="00C31BEC" w:rsidRPr="001F74DA">
        <w:t>)(</w:t>
      </w:r>
      <w:r w:rsidRPr="001F74DA">
        <w:t>ii) of the Act; and</w:t>
      </w:r>
    </w:p>
    <w:p w:rsidR="0031456A" w:rsidRPr="001F74DA" w:rsidRDefault="0031456A" w:rsidP="00C31BEC">
      <w:pPr>
        <w:pStyle w:val="paragraph"/>
        <w:rPr>
          <w:snapToGrid w:val="0"/>
        </w:rPr>
      </w:pPr>
      <w:r w:rsidRPr="001F74DA">
        <w:rPr>
          <w:snapToGrid w:val="0"/>
        </w:rPr>
        <w:tab/>
        <w:t>(b)</w:t>
      </w:r>
      <w:r w:rsidRPr="001F74DA">
        <w:rPr>
          <w:snapToGrid w:val="0"/>
        </w:rPr>
        <w:tab/>
        <w:t>that is transferable.</w:t>
      </w:r>
    </w:p>
    <w:p w:rsidR="0031456A" w:rsidRPr="001F74DA" w:rsidRDefault="0031456A" w:rsidP="00C31BEC">
      <w:pPr>
        <w:pStyle w:val="subsection"/>
      </w:pPr>
      <w:r w:rsidRPr="001F74DA">
        <w:rPr>
          <w:color w:val="000000"/>
        </w:rPr>
        <w:tab/>
        <w:t>(2)</w:t>
      </w:r>
      <w:r w:rsidRPr="001F74DA">
        <w:rPr>
          <w:color w:val="000000"/>
        </w:rPr>
        <w:tab/>
        <w:t xml:space="preserve">In these Regulations, a reference to a form by number is a reference to the form so numbered in </w:t>
      </w:r>
      <w:r w:rsidR="00C31BEC" w:rsidRPr="001F74DA">
        <w:rPr>
          <w:color w:val="000000"/>
        </w:rPr>
        <w:t>Schedule</w:t>
      </w:r>
      <w:r w:rsidR="001F74DA">
        <w:rPr>
          <w:color w:val="000000"/>
        </w:rPr>
        <w:t> </w:t>
      </w:r>
      <w:r w:rsidR="00373BFE" w:rsidRPr="001F74DA">
        <w:rPr>
          <w:color w:val="000000"/>
        </w:rPr>
        <w:t>2.</w:t>
      </w:r>
    </w:p>
    <w:p w:rsidR="007345E2" w:rsidRPr="001F74DA" w:rsidRDefault="007345E2" w:rsidP="00C31BEC">
      <w:pPr>
        <w:pStyle w:val="ActHead5"/>
      </w:pPr>
      <w:bookmarkStart w:id="6" w:name="_Toc416351677"/>
      <w:r w:rsidRPr="001F74DA">
        <w:rPr>
          <w:rStyle w:val="CharSectno"/>
        </w:rPr>
        <w:t>1.0.02A</w:t>
      </w:r>
      <w:r w:rsidR="00C31BEC" w:rsidRPr="001F74DA">
        <w:t xml:space="preserve">  </w:t>
      </w:r>
      <w:r w:rsidRPr="001F74DA">
        <w:t>Prescribed financial market</w:t>
      </w:r>
      <w:bookmarkEnd w:id="6"/>
    </w:p>
    <w:p w:rsidR="007345E2" w:rsidRPr="001F74DA" w:rsidRDefault="007345E2" w:rsidP="00C31BEC">
      <w:pPr>
        <w:pStyle w:val="subsection"/>
      </w:pPr>
      <w:r w:rsidRPr="001F74DA">
        <w:tab/>
      </w:r>
      <w:r w:rsidRPr="001F74DA">
        <w:tab/>
        <w:t xml:space="preserve">For the definition of </w:t>
      </w:r>
      <w:r w:rsidRPr="001F74DA">
        <w:rPr>
          <w:b/>
          <w:i/>
        </w:rPr>
        <w:t>prescribed financial market</w:t>
      </w:r>
      <w:r w:rsidRPr="001F74DA">
        <w:t xml:space="preserve"> in section</w:t>
      </w:r>
      <w:r w:rsidR="001F74DA">
        <w:t> </w:t>
      </w:r>
      <w:r w:rsidRPr="001F74DA">
        <w:t>9 of the Act, the following financial markets are prescribed:</w:t>
      </w:r>
    </w:p>
    <w:p w:rsidR="007345E2" w:rsidRPr="001F74DA" w:rsidRDefault="007345E2" w:rsidP="00C31BEC">
      <w:pPr>
        <w:pStyle w:val="paragraph"/>
      </w:pPr>
      <w:r w:rsidRPr="001F74DA">
        <w:tab/>
        <w:t>(a)</w:t>
      </w:r>
      <w:r w:rsidRPr="001F74DA">
        <w:tab/>
        <w:t>Asia Pacific Exchange Limited;</w:t>
      </w:r>
    </w:p>
    <w:p w:rsidR="007345E2" w:rsidRPr="001F74DA" w:rsidRDefault="007345E2" w:rsidP="00C31BEC">
      <w:pPr>
        <w:pStyle w:val="paragraph"/>
      </w:pPr>
      <w:r w:rsidRPr="001F74DA">
        <w:tab/>
        <w:t>(b)</w:t>
      </w:r>
      <w:r w:rsidRPr="001F74DA">
        <w:tab/>
        <w:t>ASX Limited;</w:t>
      </w:r>
    </w:p>
    <w:p w:rsidR="007345E2" w:rsidRPr="001F74DA" w:rsidRDefault="007345E2" w:rsidP="00C31BEC">
      <w:pPr>
        <w:pStyle w:val="paragraph"/>
      </w:pPr>
      <w:r w:rsidRPr="001F74DA">
        <w:tab/>
        <w:t>(c)</w:t>
      </w:r>
      <w:r w:rsidRPr="001F74DA">
        <w:tab/>
        <w:t>Chi</w:t>
      </w:r>
      <w:r w:rsidR="001F74DA">
        <w:noBreakHyphen/>
      </w:r>
      <w:r w:rsidRPr="001F74DA">
        <w:t>X Australia Pty Ltd;</w:t>
      </w:r>
    </w:p>
    <w:p w:rsidR="007345E2" w:rsidRPr="001F74DA" w:rsidRDefault="007345E2" w:rsidP="00C31BEC">
      <w:pPr>
        <w:pStyle w:val="paragraph"/>
      </w:pPr>
      <w:r w:rsidRPr="001F74DA">
        <w:tab/>
        <w:t>(d)</w:t>
      </w:r>
      <w:r w:rsidRPr="001F74DA">
        <w:tab/>
        <w:t>National Stock Exchange of Australia Limited;</w:t>
      </w:r>
    </w:p>
    <w:p w:rsidR="007345E2" w:rsidRPr="001F74DA" w:rsidRDefault="007345E2" w:rsidP="00C31BEC">
      <w:pPr>
        <w:pStyle w:val="paragraph"/>
      </w:pPr>
      <w:r w:rsidRPr="001F74DA">
        <w:tab/>
        <w:t>(e)</w:t>
      </w:r>
      <w:r w:rsidRPr="001F74DA">
        <w:tab/>
        <w:t>SIM Venture Securities Exchange Ltd.</w:t>
      </w:r>
    </w:p>
    <w:p w:rsidR="0031456A" w:rsidRPr="001F74DA" w:rsidRDefault="0031456A" w:rsidP="00C31BEC">
      <w:pPr>
        <w:pStyle w:val="ActHead5"/>
      </w:pPr>
      <w:bookmarkStart w:id="7" w:name="_Toc416351678"/>
      <w:r w:rsidRPr="001F74DA">
        <w:rPr>
          <w:rStyle w:val="CharSectno"/>
        </w:rPr>
        <w:t>1.0.03</w:t>
      </w:r>
      <w:r w:rsidR="00C31BEC" w:rsidRPr="001F74DA">
        <w:t xml:space="preserve">  </w:t>
      </w:r>
      <w:r w:rsidRPr="001F74DA">
        <w:t>Prescribed forms (Act s 350)</w:t>
      </w:r>
      <w:bookmarkEnd w:id="7"/>
    </w:p>
    <w:p w:rsidR="0031456A" w:rsidRPr="001F74DA" w:rsidRDefault="0031456A" w:rsidP="00C31BEC">
      <w:pPr>
        <w:pStyle w:val="subsection"/>
      </w:pPr>
      <w:r w:rsidRPr="001F74DA">
        <w:rPr>
          <w:b/>
        </w:rPr>
        <w:tab/>
      </w:r>
      <w:r w:rsidRPr="001F74DA">
        <w:t>(1)</w:t>
      </w:r>
      <w:r w:rsidRPr="001F74DA">
        <w:tab/>
        <w:t xml:space="preserve">A form in </w:t>
      </w:r>
      <w:r w:rsidR="00C31BEC" w:rsidRPr="001F74DA">
        <w:t>Schedule</w:t>
      </w:r>
      <w:r w:rsidR="001F74DA">
        <w:t> </w:t>
      </w:r>
      <w:r w:rsidRPr="001F74DA">
        <w:t xml:space="preserve">2 mentioned in an item in column 4 of </w:t>
      </w:r>
      <w:r w:rsidR="00C31BEC" w:rsidRPr="001F74DA">
        <w:t>Schedule</w:t>
      </w:r>
      <w:r w:rsidR="001F74DA">
        <w:t> </w:t>
      </w:r>
      <w:r w:rsidRPr="001F74DA">
        <w:t>1 is prescribed for the provision of the Act, or of these Regulations, that is specified in the item in column</w:t>
      </w:r>
      <w:r w:rsidR="00983B00" w:rsidRPr="001F74DA">
        <w:t xml:space="preserve"> </w:t>
      </w:r>
      <w:r w:rsidRPr="001F74DA">
        <w:t>2.</w:t>
      </w:r>
    </w:p>
    <w:p w:rsidR="0031456A" w:rsidRPr="001F74DA" w:rsidRDefault="00C31BEC" w:rsidP="00C31BEC">
      <w:pPr>
        <w:pStyle w:val="notetext"/>
      </w:pPr>
      <w:r w:rsidRPr="001F74DA">
        <w:t>Note:</w:t>
      </w:r>
      <w:r w:rsidRPr="001F74DA">
        <w:tab/>
      </w:r>
      <w:r w:rsidR="0031456A" w:rsidRPr="001F74DA">
        <w:t>Under section</w:t>
      </w:r>
      <w:r w:rsidR="001F74DA">
        <w:t> </w:t>
      </w:r>
      <w:r w:rsidR="0031456A" w:rsidRPr="001F74DA">
        <w:t>350 of the Act, a document that the Act requires to be lodged with ASIC in a prescribed form must:</w:t>
      </w:r>
    </w:p>
    <w:p w:rsidR="0031456A" w:rsidRPr="001F74DA" w:rsidRDefault="0031456A" w:rsidP="00C31BEC">
      <w:pPr>
        <w:pStyle w:val="notepara"/>
      </w:pPr>
      <w:r w:rsidRPr="001F74DA">
        <w:t>(a)</w:t>
      </w:r>
      <w:r w:rsidRPr="001F74DA">
        <w:tab/>
        <w:t>if a form for the document is prescribed in these Regulations, be in that prescribed form; and</w:t>
      </w:r>
    </w:p>
    <w:p w:rsidR="0031456A" w:rsidRPr="001F74DA" w:rsidRDefault="0031456A" w:rsidP="00C31BEC">
      <w:pPr>
        <w:pStyle w:val="notepara"/>
        <w:rPr>
          <w:i/>
        </w:rPr>
      </w:pPr>
      <w:r w:rsidRPr="001F74DA">
        <w:t>(b)</w:t>
      </w:r>
      <w:r w:rsidRPr="001F74DA">
        <w:tab/>
        <w:t>if a form for the document is not prescribed in these Regulations but ASIC has approved a form for the document, be in that approved form.</w:t>
      </w:r>
    </w:p>
    <w:p w:rsidR="0031456A" w:rsidRPr="001F74DA" w:rsidRDefault="0031456A" w:rsidP="00C31BEC">
      <w:pPr>
        <w:pStyle w:val="subsection"/>
      </w:pPr>
      <w:r w:rsidRPr="001F74DA">
        <w:rPr>
          <w:b/>
        </w:rPr>
        <w:tab/>
      </w:r>
      <w:r w:rsidRPr="001F74DA">
        <w:t>(2)</w:t>
      </w:r>
      <w:r w:rsidRPr="001F74DA">
        <w:tab/>
        <w:t>In a form, unless the contrary intention appears, a reference to a Chapter, Part, Division, section, subsection, paragraph or subparagraph is a reference to that Chapter, Part, Division, section, subsection, paragraph or subparagraph of the Act.</w:t>
      </w:r>
    </w:p>
    <w:p w:rsidR="0031456A" w:rsidRPr="001F74DA" w:rsidRDefault="0031456A" w:rsidP="00C31BEC">
      <w:pPr>
        <w:pStyle w:val="ActHead5"/>
      </w:pPr>
      <w:bookmarkStart w:id="8" w:name="_Toc416351679"/>
      <w:r w:rsidRPr="001F74DA">
        <w:rPr>
          <w:rStyle w:val="CharSectno"/>
        </w:rPr>
        <w:t>1.0.03A</w:t>
      </w:r>
      <w:r w:rsidR="00C31BEC" w:rsidRPr="001F74DA">
        <w:t xml:space="preserve">  </w:t>
      </w:r>
      <w:r w:rsidRPr="001F74DA">
        <w:t>Documents that must be in the prescribed form</w:t>
      </w:r>
      <w:bookmarkEnd w:id="8"/>
    </w:p>
    <w:p w:rsidR="0031456A" w:rsidRPr="001F74DA" w:rsidRDefault="0031456A" w:rsidP="00C31BEC">
      <w:pPr>
        <w:pStyle w:val="subsection"/>
      </w:pPr>
      <w:r w:rsidRPr="001F74DA">
        <w:tab/>
      </w:r>
      <w:r w:rsidRPr="001F74DA">
        <w:tab/>
        <w:t>A document mentioned in the table under a provision of the Act mentioned in the table must be in the prescribed form.</w:t>
      </w:r>
    </w:p>
    <w:p w:rsidR="00C31BEC" w:rsidRPr="001F74DA" w:rsidRDefault="00C31BEC" w:rsidP="00C31BEC">
      <w:pPr>
        <w:pStyle w:val="Tabletext"/>
      </w:pPr>
    </w:p>
    <w:tbl>
      <w:tblPr>
        <w:tblW w:w="7308" w:type="dxa"/>
        <w:tblBorders>
          <w:top w:val="single" w:sz="4" w:space="0" w:color="auto"/>
          <w:bottom w:val="single" w:sz="2" w:space="0" w:color="auto"/>
          <w:insideH w:val="single" w:sz="4" w:space="0" w:color="auto"/>
        </w:tblBorders>
        <w:tblLook w:val="0000" w:firstRow="0" w:lastRow="0" w:firstColumn="0" w:lastColumn="0" w:noHBand="0" w:noVBand="0"/>
      </w:tblPr>
      <w:tblGrid>
        <w:gridCol w:w="701"/>
        <w:gridCol w:w="4785"/>
        <w:gridCol w:w="1822"/>
      </w:tblGrid>
      <w:tr w:rsidR="0031456A" w:rsidRPr="001F74DA" w:rsidTr="00C31BEC">
        <w:trPr>
          <w:tblHeader/>
        </w:trPr>
        <w:tc>
          <w:tcPr>
            <w:tcW w:w="708"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Item</w:t>
            </w:r>
          </w:p>
        </w:tc>
        <w:tc>
          <w:tcPr>
            <w:tcW w:w="5059"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Document</w:t>
            </w:r>
          </w:p>
        </w:tc>
        <w:tc>
          <w:tcPr>
            <w:tcW w:w="1541"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Provision of the Act</w:t>
            </w:r>
          </w:p>
        </w:tc>
      </w:tr>
      <w:tr w:rsidR="0031456A" w:rsidRPr="001F74DA" w:rsidTr="00C31BEC">
        <w:tc>
          <w:tcPr>
            <w:tcW w:w="708" w:type="dxa"/>
            <w:tcBorders>
              <w:top w:val="single" w:sz="12" w:space="0" w:color="auto"/>
            </w:tcBorders>
            <w:shd w:val="clear" w:color="auto" w:fill="auto"/>
          </w:tcPr>
          <w:p w:rsidR="0031456A" w:rsidRPr="001F74DA" w:rsidRDefault="0031456A" w:rsidP="00C31BEC">
            <w:pPr>
              <w:pStyle w:val="Tabletext"/>
            </w:pPr>
            <w:r w:rsidRPr="001F74DA">
              <w:t>1A</w:t>
            </w:r>
          </w:p>
        </w:tc>
        <w:tc>
          <w:tcPr>
            <w:tcW w:w="5059" w:type="dxa"/>
            <w:tcBorders>
              <w:top w:val="single" w:sz="12" w:space="0" w:color="auto"/>
            </w:tcBorders>
            <w:shd w:val="clear" w:color="auto" w:fill="auto"/>
          </w:tcPr>
          <w:p w:rsidR="0031456A" w:rsidRPr="001F74DA" w:rsidRDefault="0031456A" w:rsidP="00C31BEC">
            <w:pPr>
              <w:pStyle w:val="Tabletext"/>
            </w:pPr>
            <w:r w:rsidRPr="001F74DA">
              <w:rPr>
                <w:szCs w:val="22"/>
              </w:rPr>
              <w:t>Certificate to the effect that all documents accompanying a notice lodged under section</w:t>
            </w:r>
            <w:r w:rsidR="001F74DA">
              <w:rPr>
                <w:szCs w:val="22"/>
              </w:rPr>
              <w:t> </w:t>
            </w:r>
            <w:r w:rsidRPr="001F74DA">
              <w:rPr>
                <w:szCs w:val="22"/>
              </w:rPr>
              <w:t>263 or 264 of the Act have been duly stamped as required by any applicable law relating to stamp duty</w:t>
            </w:r>
          </w:p>
        </w:tc>
        <w:tc>
          <w:tcPr>
            <w:tcW w:w="1541" w:type="dxa"/>
            <w:tcBorders>
              <w:top w:val="single" w:sz="12" w:space="0" w:color="auto"/>
            </w:tcBorders>
            <w:shd w:val="clear" w:color="auto" w:fill="auto"/>
          </w:tcPr>
          <w:p w:rsidR="0031456A" w:rsidRPr="001F74DA" w:rsidRDefault="0031456A" w:rsidP="00F36386">
            <w:pPr>
              <w:pStyle w:val="Tabletext"/>
            </w:pPr>
            <w:r w:rsidRPr="001F74DA">
              <w:rPr>
                <w:szCs w:val="22"/>
              </w:rPr>
              <w:t>Paragraph 265(4</w:t>
            </w:r>
            <w:r w:rsidR="00C31BEC" w:rsidRPr="001F74DA">
              <w:rPr>
                <w:szCs w:val="22"/>
              </w:rPr>
              <w:t>)(</w:t>
            </w:r>
            <w:r w:rsidRPr="001F74DA">
              <w:rPr>
                <w:szCs w:val="22"/>
              </w:rPr>
              <w:t>b)</w:t>
            </w:r>
          </w:p>
        </w:tc>
      </w:tr>
      <w:tr w:rsidR="0031456A" w:rsidRPr="001F74DA" w:rsidTr="00C31BEC">
        <w:tc>
          <w:tcPr>
            <w:tcW w:w="708" w:type="dxa"/>
            <w:shd w:val="clear" w:color="auto" w:fill="auto"/>
          </w:tcPr>
          <w:p w:rsidR="0031456A" w:rsidRPr="001F74DA" w:rsidRDefault="0031456A" w:rsidP="00C31BEC">
            <w:pPr>
              <w:pStyle w:val="Tabletext"/>
            </w:pPr>
            <w:r w:rsidRPr="001F74DA">
              <w:t>1B</w:t>
            </w:r>
          </w:p>
        </w:tc>
        <w:tc>
          <w:tcPr>
            <w:tcW w:w="5059" w:type="dxa"/>
            <w:shd w:val="clear" w:color="auto" w:fill="auto"/>
          </w:tcPr>
          <w:p w:rsidR="0031456A" w:rsidRPr="001F74DA" w:rsidRDefault="0031456A" w:rsidP="00C31BEC">
            <w:pPr>
              <w:pStyle w:val="Tabletext"/>
            </w:pPr>
            <w:r w:rsidRPr="001F74DA">
              <w:t>Notice stating that a person other than the original chargee has become the holder of a registrable charge on property of a company</w:t>
            </w:r>
          </w:p>
        </w:tc>
        <w:tc>
          <w:tcPr>
            <w:tcW w:w="1541" w:type="dxa"/>
            <w:shd w:val="clear" w:color="auto" w:fill="auto"/>
          </w:tcPr>
          <w:p w:rsidR="0031456A" w:rsidRPr="001F74DA" w:rsidRDefault="0031456A" w:rsidP="00F36386">
            <w:pPr>
              <w:pStyle w:val="Tabletext"/>
            </w:pPr>
            <w:r w:rsidRPr="001F74DA">
              <w:t>Subsection</w:t>
            </w:r>
            <w:r w:rsidR="001F74DA">
              <w:t> </w:t>
            </w:r>
            <w:r w:rsidRPr="001F74DA">
              <w:t>268(1)</w:t>
            </w:r>
          </w:p>
        </w:tc>
      </w:tr>
      <w:tr w:rsidR="0031456A" w:rsidRPr="001F74DA" w:rsidTr="00C31BEC">
        <w:tc>
          <w:tcPr>
            <w:tcW w:w="708" w:type="dxa"/>
            <w:shd w:val="clear" w:color="auto" w:fill="auto"/>
          </w:tcPr>
          <w:p w:rsidR="0031456A" w:rsidRPr="001F74DA" w:rsidRDefault="0031456A" w:rsidP="00C31BEC">
            <w:pPr>
              <w:pStyle w:val="Tabletext"/>
            </w:pPr>
            <w:r w:rsidRPr="001F74DA">
              <w:t>1C</w:t>
            </w:r>
          </w:p>
        </w:tc>
        <w:tc>
          <w:tcPr>
            <w:tcW w:w="5059" w:type="dxa"/>
            <w:shd w:val="clear" w:color="auto" w:fill="auto"/>
          </w:tcPr>
          <w:p w:rsidR="0031456A" w:rsidRPr="001F74DA" w:rsidRDefault="0031456A" w:rsidP="00C31BEC">
            <w:pPr>
              <w:pStyle w:val="Tabletext"/>
            </w:pPr>
            <w:r w:rsidRPr="001F74DA">
              <w:rPr>
                <w:szCs w:val="22"/>
              </w:rPr>
              <w:t>Notice setting out particulars of a variation in the terms of a registrable charge on property of a company</w:t>
            </w:r>
          </w:p>
        </w:tc>
        <w:tc>
          <w:tcPr>
            <w:tcW w:w="1541" w:type="dxa"/>
            <w:shd w:val="clear" w:color="auto" w:fill="auto"/>
          </w:tcPr>
          <w:p w:rsidR="0031456A" w:rsidRPr="001F74DA" w:rsidRDefault="0031456A" w:rsidP="00F36386">
            <w:pPr>
              <w:pStyle w:val="Tabletext"/>
            </w:pPr>
            <w:r w:rsidRPr="001F74DA">
              <w:t>Subsection</w:t>
            </w:r>
            <w:r w:rsidR="001F74DA">
              <w:t> </w:t>
            </w:r>
            <w:r w:rsidRPr="001F74DA">
              <w:t>268(2)</w:t>
            </w:r>
          </w:p>
        </w:tc>
      </w:tr>
      <w:tr w:rsidR="0031456A" w:rsidRPr="001F74DA" w:rsidTr="00C31BEC">
        <w:tc>
          <w:tcPr>
            <w:tcW w:w="708" w:type="dxa"/>
            <w:shd w:val="clear" w:color="auto" w:fill="auto"/>
          </w:tcPr>
          <w:p w:rsidR="0031456A" w:rsidRPr="001F74DA" w:rsidRDefault="0031456A" w:rsidP="00C31BEC">
            <w:pPr>
              <w:pStyle w:val="Tabletext"/>
            </w:pPr>
            <w:r w:rsidRPr="001F74DA">
              <w:t>1</w:t>
            </w:r>
          </w:p>
        </w:tc>
        <w:tc>
          <w:tcPr>
            <w:tcW w:w="5059" w:type="dxa"/>
            <w:shd w:val="clear" w:color="auto" w:fill="auto"/>
          </w:tcPr>
          <w:p w:rsidR="0031456A" w:rsidRPr="001F74DA" w:rsidRDefault="0031456A" w:rsidP="00C31BEC">
            <w:pPr>
              <w:pStyle w:val="Tabletext"/>
            </w:pPr>
            <w:r w:rsidRPr="001F74DA">
              <w:rPr>
                <w:szCs w:val="22"/>
              </w:rPr>
              <w:t>Notice of appointment to administer a compromise or arrangement</w:t>
            </w:r>
          </w:p>
        </w:tc>
        <w:tc>
          <w:tcPr>
            <w:tcW w:w="1541" w:type="dxa"/>
            <w:shd w:val="clear" w:color="auto" w:fill="auto"/>
          </w:tcPr>
          <w:p w:rsidR="0031456A" w:rsidRPr="001F74DA" w:rsidRDefault="0031456A" w:rsidP="00F36386">
            <w:pPr>
              <w:pStyle w:val="Tabletext"/>
            </w:pPr>
            <w:r w:rsidRPr="001F74DA">
              <w:rPr>
                <w:szCs w:val="22"/>
              </w:rPr>
              <w:t>Subsection</w:t>
            </w:r>
            <w:r w:rsidR="001F74DA">
              <w:rPr>
                <w:szCs w:val="22"/>
              </w:rPr>
              <w:t> </w:t>
            </w:r>
            <w:r w:rsidRPr="001F74DA">
              <w:rPr>
                <w:szCs w:val="22"/>
              </w:rPr>
              <w:t>415(1)</w:t>
            </w:r>
          </w:p>
        </w:tc>
      </w:tr>
      <w:tr w:rsidR="0031456A" w:rsidRPr="001F74DA" w:rsidTr="00C31BEC">
        <w:tc>
          <w:tcPr>
            <w:tcW w:w="708" w:type="dxa"/>
            <w:shd w:val="clear" w:color="auto" w:fill="auto"/>
          </w:tcPr>
          <w:p w:rsidR="0031456A" w:rsidRPr="001F74DA" w:rsidRDefault="0031456A" w:rsidP="00C31BEC">
            <w:pPr>
              <w:pStyle w:val="Tabletext"/>
            </w:pPr>
            <w:r w:rsidRPr="001F74DA">
              <w:t>2</w:t>
            </w:r>
          </w:p>
        </w:tc>
        <w:tc>
          <w:tcPr>
            <w:tcW w:w="5059" w:type="dxa"/>
            <w:shd w:val="clear" w:color="auto" w:fill="auto"/>
          </w:tcPr>
          <w:p w:rsidR="0031456A" w:rsidRPr="001F74DA" w:rsidRDefault="0031456A" w:rsidP="00C31BEC">
            <w:pPr>
              <w:pStyle w:val="Tabletext"/>
            </w:pPr>
            <w:r w:rsidRPr="001F74DA">
              <w:rPr>
                <w:szCs w:val="22"/>
              </w:rPr>
              <w:t>Notice that an order for the appointment of a receiver of property has been obtained or of the appointment of a receiver</w:t>
            </w:r>
          </w:p>
        </w:tc>
        <w:tc>
          <w:tcPr>
            <w:tcW w:w="1541" w:type="dxa"/>
            <w:shd w:val="clear" w:color="auto" w:fill="auto"/>
          </w:tcPr>
          <w:p w:rsidR="0031456A" w:rsidRPr="001F74DA" w:rsidRDefault="0031456A" w:rsidP="00C31BEC">
            <w:pPr>
              <w:pStyle w:val="Tabletext"/>
            </w:pPr>
            <w:r w:rsidRPr="001F74DA">
              <w:rPr>
                <w:szCs w:val="22"/>
              </w:rPr>
              <w:t>Paragraph 427(1</w:t>
            </w:r>
            <w:r w:rsidR="00C31BEC" w:rsidRPr="001F74DA">
              <w:rPr>
                <w:szCs w:val="22"/>
              </w:rPr>
              <w:t>)(</w:t>
            </w:r>
            <w:r w:rsidRPr="001F74DA">
              <w:rPr>
                <w:szCs w:val="22"/>
              </w:rPr>
              <w:t>a)</w:t>
            </w:r>
          </w:p>
        </w:tc>
      </w:tr>
      <w:tr w:rsidR="0031456A" w:rsidRPr="001F74DA" w:rsidTr="00C31BEC">
        <w:tc>
          <w:tcPr>
            <w:tcW w:w="708" w:type="dxa"/>
            <w:shd w:val="clear" w:color="auto" w:fill="auto"/>
          </w:tcPr>
          <w:p w:rsidR="0031456A" w:rsidRPr="001F74DA" w:rsidRDefault="0031456A" w:rsidP="00C31BEC">
            <w:pPr>
              <w:pStyle w:val="Tabletext"/>
            </w:pPr>
            <w:r w:rsidRPr="001F74DA">
              <w:t>3</w:t>
            </w:r>
          </w:p>
        </w:tc>
        <w:tc>
          <w:tcPr>
            <w:tcW w:w="5059" w:type="dxa"/>
            <w:shd w:val="clear" w:color="auto" w:fill="auto"/>
          </w:tcPr>
          <w:p w:rsidR="0031456A" w:rsidRPr="001F74DA" w:rsidRDefault="0031456A" w:rsidP="00C31BEC">
            <w:pPr>
              <w:pStyle w:val="Tabletext"/>
            </w:pPr>
            <w:r w:rsidRPr="001F74DA">
              <w:rPr>
                <w:szCs w:val="22"/>
              </w:rPr>
              <w:t>Notice of the appointment of a person to enter into possession or take control of the property of a corporation</w:t>
            </w:r>
          </w:p>
        </w:tc>
        <w:tc>
          <w:tcPr>
            <w:tcW w:w="1541" w:type="dxa"/>
            <w:shd w:val="clear" w:color="auto" w:fill="auto"/>
          </w:tcPr>
          <w:p w:rsidR="0031456A" w:rsidRPr="001F74DA" w:rsidRDefault="0031456A" w:rsidP="00C31BEC">
            <w:pPr>
              <w:pStyle w:val="Tabletext"/>
            </w:pPr>
            <w:r w:rsidRPr="001F74DA">
              <w:rPr>
                <w:szCs w:val="22"/>
              </w:rPr>
              <w:t>Paragraph 427(1A</w:t>
            </w:r>
            <w:r w:rsidR="00C31BEC" w:rsidRPr="001F74DA">
              <w:rPr>
                <w:szCs w:val="22"/>
              </w:rPr>
              <w:t>)(</w:t>
            </w:r>
            <w:r w:rsidRPr="001F74DA">
              <w:rPr>
                <w:szCs w:val="22"/>
              </w:rPr>
              <w:t>a)</w:t>
            </w:r>
          </w:p>
        </w:tc>
      </w:tr>
      <w:tr w:rsidR="0031456A" w:rsidRPr="001F74DA" w:rsidTr="00C31BEC">
        <w:tc>
          <w:tcPr>
            <w:tcW w:w="708" w:type="dxa"/>
            <w:shd w:val="clear" w:color="auto" w:fill="auto"/>
          </w:tcPr>
          <w:p w:rsidR="0031456A" w:rsidRPr="001F74DA" w:rsidRDefault="0031456A" w:rsidP="00C31BEC">
            <w:pPr>
              <w:pStyle w:val="Tabletext"/>
            </w:pPr>
            <w:r w:rsidRPr="001F74DA">
              <w:t>4</w:t>
            </w:r>
          </w:p>
        </w:tc>
        <w:tc>
          <w:tcPr>
            <w:tcW w:w="5059" w:type="dxa"/>
            <w:shd w:val="clear" w:color="auto" w:fill="auto"/>
          </w:tcPr>
          <w:p w:rsidR="0031456A" w:rsidRPr="001F74DA" w:rsidRDefault="0031456A" w:rsidP="00C31BEC">
            <w:pPr>
              <w:pStyle w:val="Tabletext"/>
            </w:pPr>
            <w:r w:rsidRPr="001F74DA">
              <w:rPr>
                <w:szCs w:val="22"/>
              </w:rPr>
              <w:t>Notice of entering into possession or taking control</w:t>
            </w:r>
          </w:p>
        </w:tc>
        <w:tc>
          <w:tcPr>
            <w:tcW w:w="1541" w:type="dxa"/>
            <w:shd w:val="clear" w:color="auto" w:fill="auto"/>
          </w:tcPr>
          <w:p w:rsidR="0031456A" w:rsidRPr="001F74DA" w:rsidRDefault="0031456A" w:rsidP="00C31BEC">
            <w:pPr>
              <w:pStyle w:val="Tabletext"/>
            </w:pPr>
            <w:r w:rsidRPr="001F74DA">
              <w:rPr>
                <w:szCs w:val="22"/>
              </w:rPr>
              <w:t>Paragraph 427(1B</w:t>
            </w:r>
            <w:r w:rsidR="00C31BEC" w:rsidRPr="001F74DA">
              <w:rPr>
                <w:szCs w:val="22"/>
              </w:rPr>
              <w:t>)(</w:t>
            </w:r>
            <w:r w:rsidRPr="001F74DA">
              <w:rPr>
                <w:szCs w:val="22"/>
              </w:rPr>
              <w:t>a)</w:t>
            </w:r>
          </w:p>
        </w:tc>
      </w:tr>
      <w:tr w:rsidR="0031456A" w:rsidRPr="001F74DA" w:rsidTr="00B523C1">
        <w:trPr>
          <w:cantSplit/>
        </w:trPr>
        <w:tc>
          <w:tcPr>
            <w:tcW w:w="708" w:type="dxa"/>
            <w:shd w:val="clear" w:color="auto" w:fill="auto"/>
          </w:tcPr>
          <w:p w:rsidR="0031456A" w:rsidRPr="001F74DA" w:rsidRDefault="0031456A" w:rsidP="00C31BEC">
            <w:pPr>
              <w:pStyle w:val="Tabletext"/>
            </w:pPr>
            <w:r w:rsidRPr="001F74DA">
              <w:t>5</w:t>
            </w:r>
          </w:p>
        </w:tc>
        <w:tc>
          <w:tcPr>
            <w:tcW w:w="5059" w:type="dxa"/>
            <w:shd w:val="clear" w:color="auto" w:fill="auto"/>
          </w:tcPr>
          <w:p w:rsidR="0031456A" w:rsidRPr="001F74DA" w:rsidRDefault="0031456A" w:rsidP="00C31BEC">
            <w:pPr>
              <w:pStyle w:val="Tabletext"/>
            </w:pPr>
            <w:r w:rsidRPr="001F74DA">
              <w:rPr>
                <w:szCs w:val="22"/>
              </w:rPr>
              <w:t>Notice that the person has ceased to be a controller</w:t>
            </w:r>
          </w:p>
        </w:tc>
        <w:tc>
          <w:tcPr>
            <w:tcW w:w="1541" w:type="dxa"/>
            <w:shd w:val="clear" w:color="auto" w:fill="auto"/>
          </w:tcPr>
          <w:p w:rsidR="0031456A" w:rsidRPr="001F74DA" w:rsidRDefault="0031456A" w:rsidP="00C31BEC">
            <w:pPr>
              <w:pStyle w:val="Tabletext"/>
            </w:pPr>
            <w:r w:rsidRPr="001F74DA">
              <w:rPr>
                <w:szCs w:val="22"/>
              </w:rPr>
              <w:t>Paragraph 427(4</w:t>
            </w:r>
            <w:r w:rsidR="00C31BEC" w:rsidRPr="001F74DA">
              <w:rPr>
                <w:szCs w:val="22"/>
              </w:rPr>
              <w:t>)(</w:t>
            </w:r>
            <w:r w:rsidRPr="001F74DA">
              <w:rPr>
                <w:szCs w:val="22"/>
              </w:rPr>
              <w:t>a)</w:t>
            </w:r>
          </w:p>
        </w:tc>
      </w:tr>
      <w:tr w:rsidR="0031456A" w:rsidRPr="001F74DA" w:rsidTr="00C31BEC">
        <w:tc>
          <w:tcPr>
            <w:tcW w:w="708" w:type="dxa"/>
            <w:shd w:val="clear" w:color="auto" w:fill="auto"/>
          </w:tcPr>
          <w:p w:rsidR="0031456A" w:rsidRPr="001F74DA" w:rsidRDefault="0031456A" w:rsidP="00C31BEC">
            <w:pPr>
              <w:pStyle w:val="Tabletext"/>
            </w:pPr>
            <w:r w:rsidRPr="001F74DA">
              <w:t>6</w:t>
            </w:r>
          </w:p>
        </w:tc>
        <w:tc>
          <w:tcPr>
            <w:tcW w:w="5059" w:type="dxa"/>
            <w:shd w:val="clear" w:color="auto" w:fill="auto"/>
          </w:tcPr>
          <w:p w:rsidR="0031456A" w:rsidRPr="001F74DA" w:rsidRDefault="0031456A" w:rsidP="00C31BEC">
            <w:pPr>
              <w:pStyle w:val="Tabletext"/>
            </w:pPr>
            <w:r w:rsidRPr="001F74DA">
              <w:rPr>
                <w:szCs w:val="22"/>
              </w:rPr>
              <w:t>Written notice stating that a company is taken to have passed a resolution to wind up the company</w:t>
            </w:r>
          </w:p>
        </w:tc>
        <w:tc>
          <w:tcPr>
            <w:tcW w:w="1541" w:type="dxa"/>
            <w:shd w:val="clear" w:color="auto" w:fill="auto"/>
          </w:tcPr>
          <w:p w:rsidR="0031456A" w:rsidRPr="001F74DA" w:rsidRDefault="0031456A" w:rsidP="00C31BEC">
            <w:pPr>
              <w:pStyle w:val="Tabletext"/>
            </w:pPr>
            <w:r w:rsidRPr="001F74DA">
              <w:rPr>
                <w:szCs w:val="22"/>
              </w:rPr>
              <w:t>Paragraph 446A(5</w:t>
            </w:r>
            <w:r w:rsidR="00C31BEC" w:rsidRPr="001F74DA">
              <w:rPr>
                <w:szCs w:val="22"/>
              </w:rPr>
              <w:t>)(</w:t>
            </w:r>
            <w:r w:rsidRPr="001F74DA">
              <w:rPr>
                <w:szCs w:val="22"/>
              </w:rPr>
              <w:t>a)</w:t>
            </w:r>
          </w:p>
        </w:tc>
      </w:tr>
      <w:tr w:rsidR="0031456A" w:rsidRPr="001F74DA" w:rsidTr="00C31BEC">
        <w:tc>
          <w:tcPr>
            <w:tcW w:w="708" w:type="dxa"/>
            <w:shd w:val="clear" w:color="auto" w:fill="auto"/>
          </w:tcPr>
          <w:p w:rsidR="0031456A" w:rsidRPr="001F74DA" w:rsidRDefault="0031456A" w:rsidP="00C31BEC">
            <w:pPr>
              <w:pStyle w:val="Tabletext"/>
            </w:pPr>
            <w:r w:rsidRPr="001F74DA">
              <w:t>7</w:t>
            </w:r>
          </w:p>
        </w:tc>
        <w:tc>
          <w:tcPr>
            <w:tcW w:w="5059" w:type="dxa"/>
            <w:shd w:val="clear" w:color="auto" w:fill="auto"/>
          </w:tcPr>
          <w:p w:rsidR="0031456A" w:rsidRPr="001F74DA" w:rsidRDefault="0031456A" w:rsidP="00C31BEC">
            <w:pPr>
              <w:pStyle w:val="Tabletext"/>
            </w:pPr>
            <w:r w:rsidRPr="001F74DA">
              <w:rPr>
                <w:szCs w:val="22"/>
              </w:rPr>
              <w:t>Notice of the appointment of an administrator</w:t>
            </w:r>
          </w:p>
        </w:tc>
        <w:tc>
          <w:tcPr>
            <w:tcW w:w="1541" w:type="dxa"/>
            <w:shd w:val="clear" w:color="auto" w:fill="auto"/>
          </w:tcPr>
          <w:p w:rsidR="0031456A" w:rsidRPr="001F74DA" w:rsidRDefault="0031456A" w:rsidP="00C31BEC">
            <w:pPr>
              <w:pStyle w:val="Tabletext"/>
            </w:pPr>
            <w:r w:rsidRPr="001F74DA">
              <w:rPr>
                <w:szCs w:val="22"/>
              </w:rPr>
              <w:t>Paragraph 450A(1</w:t>
            </w:r>
            <w:r w:rsidR="00C31BEC" w:rsidRPr="001F74DA">
              <w:rPr>
                <w:szCs w:val="22"/>
              </w:rPr>
              <w:t>)(</w:t>
            </w:r>
            <w:r w:rsidRPr="001F74DA">
              <w:rPr>
                <w:szCs w:val="22"/>
              </w:rPr>
              <w:t>a)</w:t>
            </w:r>
          </w:p>
        </w:tc>
      </w:tr>
      <w:tr w:rsidR="0031456A" w:rsidRPr="001F74DA" w:rsidTr="00C31BEC">
        <w:tc>
          <w:tcPr>
            <w:tcW w:w="708" w:type="dxa"/>
            <w:shd w:val="clear" w:color="auto" w:fill="auto"/>
          </w:tcPr>
          <w:p w:rsidR="0031456A" w:rsidRPr="001F74DA" w:rsidRDefault="0031456A" w:rsidP="00C31BEC">
            <w:pPr>
              <w:pStyle w:val="Tabletext"/>
            </w:pPr>
            <w:r w:rsidRPr="001F74DA">
              <w:t>8</w:t>
            </w:r>
          </w:p>
        </w:tc>
        <w:tc>
          <w:tcPr>
            <w:tcW w:w="5059" w:type="dxa"/>
            <w:shd w:val="clear" w:color="auto" w:fill="auto"/>
          </w:tcPr>
          <w:p w:rsidR="0031456A" w:rsidRPr="001F74DA" w:rsidRDefault="0031456A" w:rsidP="00C31BEC">
            <w:pPr>
              <w:pStyle w:val="Tabletext"/>
            </w:pPr>
            <w:r w:rsidRPr="001F74DA">
              <w:rPr>
                <w:szCs w:val="22"/>
              </w:rPr>
              <w:t>Notice of failure to execute deed of company arrangement</w:t>
            </w:r>
          </w:p>
        </w:tc>
        <w:tc>
          <w:tcPr>
            <w:tcW w:w="1541" w:type="dxa"/>
            <w:shd w:val="clear" w:color="auto" w:fill="auto"/>
          </w:tcPr>
          <w:p w:rsidR="0031456A" w:rsidRPr="001F74DA" w:rsidRDefault="0031456A" w:rsidP="00C31BEC">
            <w:pPr>
              <w:pStyle w:val="Tabletext"/>
            </w:pPr>
            <w:r w:rsidRPr="001F74DA">
              <w:rPr>
                <w:szCs w:val="22"/>
              </w:rPr>
              <w:t>Paragraph 450C(a)</w:t>
            </w:r>
          </w:p>
        </w:tc>
      </w:tr>
      <w:tr w:rsidR="0031456A" w:rsidRPr="001F74DA" w:rsidTr="00C31BEC">
        <w:tc>
          <w:tcPr>
            <w:tcW w:w="708" w:type="dxa"/>
            <w:shd w:val="clear" w:color="auto" w:fill="auto"/>
          </w:tcPr>
          <w:p w:rsidR="0031456A" w:rsidRPr="001F74DA" w:rsidRDefault="0031456A" w:rsidP="00C31BEC">
            <w:pPr>
              <w:pStyle w:val="Tabletext"/>
            </w:pPr>
            <w:r w:rsidRPr="001F74DA">
              <w:t>9</w:t>
            </w:r>
          </w:p>
        </w:tc>
        <w:tc>
          <w:tcPr>
            <w:tcW w:w="5059" w:type="dxa"/>
            <w:shd w:val="clear" w:color="auto" w:fill="auto"/>
          </w:tcPr>
          <w:p w:rsidR="0031456A" w:rsidRPr="001F74DA" w:rsidRDefault="0031456A" w:rsidP="00C31BEC">
            <w:pPr>
              <w:pStyle w:val="Tabletext"/>
            </w:pPr>
            <w:r w:rsidRPr="001F74DA">
              <w:rPr>
                <w:szCs w:val="22"/>
              </w:rPr>
              <w:t>Notice of termination of deed of company arrangement</w:t>
            </w:r>
          </w:p>
        </w:tc>
        <w:tc>
          <w:tcPr>
            <w:tcW w:w="1541" w:type="dxa"/>
            <w:shd w:val="clear" w:color="auto" w:fill="auto"/>
          </w:tcPr>
          <w:p w:rsidR="0031456A" w:rsidRPr="001F74DA" w:rsidRDefault="0031456A" w:rsidP="00C31BEC">
            <w:pPr>
              <w:pStyle w:val="Tabletext"/>
            </w:pPr>
            <w:r w:rsidRPr="001F74DA">
              <w:rPr>
                <w:szCs w:val="22"/>
              </w:rPr>
              <w:t>Paragraph 450D(a)</w:t>
            </w:r>
          </w:p>
        </w:tc>
      </w:tr>
      <w:tr w:rsidR="0031456A" w:rsidRPr="001F74DA" w:rsidTr="00A02879">
        <w:trPr>
          <w:cantSplit/>
        </w:trPr>
        <w:tc>
          <w:tcPr>
            <w:tcW w:w="708" w:type="dxa"/>
            <w:shd w:val="clear" w:color="auto" w:fill="auto"/>
          </w:tcPr>
          <w:p w:rsidR="0031456A" w:rsidRPr="001F74DA" w:rsidRDefault="0031456A" w:rsidP="00C31BEC">
            <w:pPr>
              <w:pStyle w:val="Tabletext"/>
            </w:pPr>
            <w:r w:rsidRPr="001F74DA">
              <w:t>10</w:t>
            </w:r>
          </w:p>
        </w:tc>
        <w:tc>
          <w:tcPr>
            <w:tcW w:w="5059" w:type="dxa"/>
            <w:shd w:val="clear" w:color="auto" w:fill="auto"/>
          </w:tcPr>
          <w:p w:rsidR="0031456A" w:rsidRPr="001F74DA" w:rsidRDefault="0031456A" w:rsidP="00C31BEC">
            <w:pPr>
              <w:pStyle w:val="Tabletext"/>
            </w:pPr>
            <w:r w:rsidRPr="001F74DA">
              <w:rPr>
                <w:szCs w:val="22"/>
              </w:rPr>
              <w:t>Notice of filing of application to wind up a company</w:t>
            </w:r>
          </w:p>
        </w:tc>
        <w:tc>
          <w:tcPr>
            <w:tcW w:w="1541" w:type="dxa"/>
            <w:shd w:val="clear" w:color="auto" w:fill="auto"/>
          </w:tcPr>
          <w:p w:rsidR="0031456A" w:rsidRPr="001F74DA" w:rsidRDefault="0031456A" w:rsidP="00C31BEC">
            <w:pPr>
              <w:pStyle w:val="Tabletext"/>
            </w:pPr>
            <w:r w:rsidRPr="001F74DA">
              <w:rPr>
                <w:szCs w:val="22"/>
              </w:rPr>
              <w:t>Paragraph 470(1</w:t>
            </w:r>
            <w:r w:rsidR="00C31BEC" w:rsidRPr="001F74DA">
              <w:rPr>
                <w:szCs w:val="22"/>
              </w:rPr>
              <w:t>)(</w:t>
            </w:r>
            <w:r w:rsidRPr="001F74DA">
              <w:rPr>
                <w:szCs w:val="22"/>
              </w:rPr>
              <w:t>a)</w:t>
            </w:r>
          </w:p>
        </w:tc>
      </w:tr>
      <w:tr w:rsidR="0031456A" w:rsidRPr="001F74DA" w:rsidTr="00C31BEC">
        <w:tc>
          <w:tcPr>
            <w:tcW w:w="708" w:type="dxa"/>
            <w:shd w:val="clear" w:color="auto" w:fill="auto"/>
          </w:tcPr>
          <w:p w:rsidR="0031456A" w:rsidRPr="001F74DA" w:rsidRDefault="0031456A" w:rsidP="00C31BEC">
            <w:pPr>
              <w:pStyle w:val="Tabletext"/>
            </w:pPr>
            <w:r w:rsidRPr="001F74DA">
              <w:t>11</w:t>
            </w:r>
          </w:p>
        </w:tc>
        <w:tc>
          <w:tcPr>
            <w:tcW w:w="5059" w:type="dxa"/>
            <w:shd w:val="clear" w:color="auto" w:fill="auto"/>
          </w:tcPr>
          <w:p w:rsidR="0031456A" w:rsidRPr="001F74DA" w:rsidRDefault="0031456A" w:rsidP="00C31BEC">
            <w:pPr>
              <w:pStyle w:val="Tabletext"/>
            </w:pPr>
            <w:r w:rsidRPr="001F74DA">
              <w:rPr>
                <w:szCs w:val="22"/>
              </w:rPr>
              <w:t>Notice of making of order to wind up a company</w:t>
            </w:r>
          </w:p>
        </w:tc>
        <w:tc>
          <w:tcPr>
            <w:tcW w:w="1541" w:type="dxa"/>
            <w:shd w:val="clear" w:color="auto" w:fill="auto"/>
          </w:tcPr>
          <w:p w:rsidR="0031456A" w:rsidRPr="001F74DA" w:rsidRDefault="0031456A" w:rsidP="00C31BEC">
            <w:pPr>
              <w:pStyle w:val="Tabletext"/>
            </w:pPr>
            <w:r w:rsidRPr="001F74DA">
              <w:rPr>
                <w:szCs w:val="22"/>
              </w:rPr>
              <w:t>Paragraph 470(1</w:t>
            </w:r>
            <w:r w:rsidR="00C31BEC" w:rsidRPr="001F74DA">
              <w:rPr>
                <w:szCs w:val="22"/>
              </w:rPr>
              <w:t>)(</w:t>
            </w:r>
            <w:r w:rsidRPr="001F74DA">
              <w:rPr>
                <w:szCs w:val="22"/>
              </w:rPr>
              <w:t>b)</w:t>
            </w:r>
          </w:p>
        </w:tc>
      </w:tr>
      <w:tr w:rsidR="0031456A" w:rsidRPr="001F74DA" w:rsidTr="00C31BEC">
        <w:tc>
          <w:tcPr>
            <w:tcW w:w="708" w:type="dxa"/>
            <w:shd w:val="clear" w:color="auto" w:fill="auto"/>
          </w:tcPr>
          <w:p w:rsidR="0031456A" w:rsidRPr="001F74DA" w:rsidRDefault="0031456A" w:rsidP="00C31BEC">
            <w:pPr>
              <w:pStyle w:val="Tabletext"/>
            </w:pPr>
            <w:r w:rsidRPr="001F74DA">
              <w:t>12</w:t>
            </w:r>
          </w:p>
        </w:tc>
        <w:tc>
          <w:tcPr>
            <w:tcW w:w="5059" w:type="dxa"/>
            <w:shd w:val="clear" w:color="auto" w:fill="auto"/>
          </w:tcPr>
          <w:p w:rsidR="0031456A" w:rsidRPr="001F74DA" w:rsidRDefault="0031456A" w:rsidP="00C31BEC">
            <w:pPr>
              <w:pStyle w:val="Tabletext"/>
            </w:pPr>
            <w:r w:rsidRPr="001F74DA">
              <w:rPr>
                <w:szCs w:val="22"/>
              </w:rPr>
              <w:t>Notice of withdrawal or dismissal of application to wind up a company</w:t>
            </w:r>
          </w:p>
        </w:tc>
        <w:tc>
          <w:tcPr>
            <w:tcW w:w="1541" w:type="dxa"/>
            <w:shd w:val="clear" w:color="auto" w:fill="auto"/>
          </w:tcPr>
          <w:p w:rsidR="0031456A" w:rsidRPr="001F74DA" w:rsidRDefault="0031456A" w:rsidP="00C31BEC">
            <w:pPr>
              <w:pStyle w:val="Tabletext"/>
            </w:pPr>
            <w:r w:rsidRPr="001F74DA">
              <w:rPr>
                <w:szCs w:val="22"/>
              </w:rPr>
              <w:t>Paragraph 470(1</w:t>
            </w:r>
            <w:r w:rsidR="00C31BEC" w:rsidRPr="001F74DA">
              <w:rPr>
                <w:szCs w:val="22"/>
              </w:rPr>
              <w:t>)(</w:t>
            </w:r>
            <w:r w:rsidRPr="001F74DA">
              <w:rPr>
                <w:szCs w:val="22"/>
              </w:rPr>
              <w:t>c)</w:t>
            </w:r>
          </w:p>
        </w:tc>
      </w:tr>
      <w:tr w:rsidR="0031456A" w:rsidRPr="001F74DA" w:rsidTr="00C31BEC">
        <w:tc>
          <w:tcPr>
            <w:tcW w:w="708" w:type="dxa"/>
            <w:shd w:val="clear" w:color="auto" w:fill="auto"/>
          </w:tcPr>
          <w:p w:rsidR="0031456A" w:rsidRPr="001F74DA" w:rsidRDefault="0031456A" w:rsidP="00C31BEC">
            <w:pPr>
              <w:pStyle w:val="Tabletext"/>
            </w:pPr>
            <w:r w:rsidRPr="001F74DA">
              <w:t>13</w:t>
            </w:r>
          </w:p>
        </w:tc>
        <w:tc>
          <w:tcPr>
            <w:tcW w:w="5059" w:type="dxa"/>
            <w:shd w:val="clear" w:color="auto" w:fill="auto"/>
          </w:tcPr>
          <w:p w:rsidR="0031456A" w:rsidRPr="001F74DA" w:rsidRDefault="0031456A" w:rsidP="00C31BEC">
            <w:pPr>
              <w:pStyle w:val="Tabletext"/>
            </w:pPr>
            <w:r w:rsidRPr="001F74DA">
              <w:rPr>
                <w:szCs w:val="22"/>
              </w:rPr>
              <w:t>Return of the holding of a meeting with account attached</w:t>
            </w:r>
          </w:p>
        </w:tc>
        <w:tc>
          <w:tcPr>
            <w:tcW w:w="1541" w:type="dxa"/>
            <w:shd w:val="clear" w:color="auto" w:fill="auto"/>
          </w:tcPr>
          <w:p w:rsidR="0031456A" w:rsidRPr="001F74DA" w:rsidRDefault="0031456A" w:rsidP="00C31BEC">
            <w:pPr>
              <w:pStyle w:val="Tabletext"/>
            </w:pPr>
            <w:r w:rsidRPr="001F74DA">
              <w:rPr>
                <w:szCs w:val="22"/>
              </w:rPr>
              <w:t>Subsection</w:t>
            </w:r>
            <w:r w:rsidR="001F74DA">
              <w:rPr>
                <w:szCs w:val="22"/>
              </w:rPr>
              <w:t> </w:t>
            </w:r>
            <w:r w:rsidRPr="001F74DA">
              <w:rPr>
                <w:szCs w:val="22"/>
              </w:rPr>
              <w:t>509(3) or (4)</w:t>
            </w:r>
          </w:p>
        </w:tc>
      </w:tr>
      <w:tr w:rsidR="0031456A" w:rsidRPr="001F74DA" w:rsidTr="00C31BEC">
        <w:tc>
          <w:tcPr>
            <w:tcW w:w="708" w:type="dxa"/>
            <w:shd w:val="clear" w:color="auto" w:fill="auto"/>
          </w:tcPr>
          <w:p w:rsidR="0031456A" w:rsidRPr="001F74DA" w:rsidRDefault="0031456A" w:rsidP="00C31BEC">
            <w:pPr>
              <w:pStyle w:val="Tabletext"/>
            </w:pPr>
            <w:r w:rsidRPr="001F74DA">
              <w:t>14</w:t>
            </w:r>
          </w:p>
        </w:tc>
        <w:tc>
          <w:tcPr>
            <w:tcW w:w="5059" w:type="dxa"/>
            <w:shd w:val="clear" w:color="auto" w:fill="auto"/>
          </w:tcPr>
          <w:p w:rsidR="0031456A" w:rsidRPr="001F74DA" w:rsidRDefault="0031456A" w:rsidP="00C31BEC">
            <w:pPr>
              <w:pStyle w:val="Tabletext"/>
            </w:pPr>
            <w:r w:rsidRPr="001F74DA">
              <w:rPr>
                <w:szCs w:val="22"/>
              </w:rPr>
              <w:t>Statement in writing verifying an account or statement</w:t>
            </w:r>
          </w:p>
        </w:tc>
        <w:tc>
          <w:tcPr>
            <w:tcW w:w="1541" w:type="dxa"/>
            <w:shd w:val="clear" w:color="auto" w:fill="auto"/>
          </w:tcPr>
          <w:p w:rsidR="0031456A" w:rsidRPr="001F74DA" w:rsidRDefault="0031456A" w:rsidP="00C31BEC">
            <w:pPr>
              <w:pStyle w:val="Tabletext"/>
            </w:pPr>
            <w:r w:rsidRPr="001F74DA">
              <w:rPr>
                <w:szCs w:val="22"/>
              </w:rPr>
              <w:t>Paragraph 539(1</w:t>
            </w:r>
            <w:r w:rsidR="00C31BEC" w:rsidRPr="001F74DA">
              <w:rPr>
                <w:szCs w:val="22"/>
              </w:rPr>
              <w:t>)(</w:t>
            </w:r>
            <w:r w:rsidRPr="001F74DA">
              <w:rPr>
                <w:szCs w:val="22"/>
              </w:rPr>
              <w:t>a) or</w:t>
            </w:r>
            <w:r w:rsidR="00983B00" w:rsidRPr="001F74DA">
              <w:rPr>
                <w:szCs w:val="22"/>
              </w:rPr>
              <w:t xml:space="preserve"> </w:t>
            </w:r>
            <w:r w:rsidRPr="001F74DA">
              <w:rPr>
                <w:szCs w:val="22"/>
              </w:rPr>
              <w:t>(b)</w:t>
            </w:r>
          </w:p>
        </w:tc>
      </w:tr>
      <w:tr w:rsidR="0031456A" w:rsidRPr="001F74DA" w:rsidTr="00C31BEC">
        <w:tc>
          <w:tcPr>
            <w:tcW w:w="708" w:type="dxa"/>
            <w:tcBorders>
              <w:bottom w:val="single" w:sz="4" w:space="0" w:color="auto"/>
            </w:tcBorders>
            <w:shd w:val="clear" w:color="auto" w:fill="auto"/>
          </w:tcPr>
          <w:p w:rsidR="0031456A" w:rsidRPr="001F74DA" w:rsidRDefault="0031456A" w:rsidP="00C31BEC">
            <w:pPr>
              <w:pStyle w:val="Tabletext"/>
            </w:pPr>
            <w:r w:rsidRPr="001F74DA">
              <w:t>15</w:t>
            </w:r>
          </w:p>
        </w:tc>
        <w:tc>
          <w:tcPr>
            <w:tcW w:w="5059" w:type="dxa"/>
            <w:tcBorders>
              <w:bottom w:val="single" w:sz="4" w:space="0" w:color="auto"/>
            </w:tcBorders>
            <w:shd w:val="clear" w:color="auto" w:fill="auto"/>
          </w:tcPr>
          <w:p w:rsidR="0031456A" w:rsidRPr="001F74DA" w:rsidRDefault="0031456A" w:rsidP="00C31BEC">
            <w:pPr>
              <w:pStyle w:val="Tabletext"/>
            </w:pPr>
            <w:r w:rsidRPr="001F74DA">
              <w:rPr>
                <w:szCs w:val="22"/>
              </w:rPr>
              <w:t>Written notice disclaiming property</w:t>
            </w:r>
          </w:p>
        </w:tc>
        <w:tc>
          <w:tcPr>
            <w:tcW w:w="1541" w:type="dxa"/>
            <w:tcBorders>
              <w:bottom w:val="single" w:sz="4" w:space="0" w:color="auto"/>
            </w:tcBorders>
            <w:shd w:val="clear" w:color="auto" w:fill="auto"/>
          </w:tcPr>
          <w:p w:rsidR="0031456A" w:rsidRPr="001F74DA" w:rsidRDefault="0031456A" w:rsidP="00F36386">
            <w:pPr>
              <w:pStyle w:val="Tabletext"/>
            </w:pPr>
            <w:r w:rsidRPr="001F74DA">
              <w:rPr>
                <w:szCs w:val="22"/>
              </w:rPr>
              <w:t>Subsection</w:t>
            </w:r>
            <w:r w:rsidR="001F74DA">
              <w:rPr>
                <w:szCs w:val="22"/>
              </w:rPr>
              <w:t> </w:t>
            </w:r>
            <w:r w:rsidRPr="001F74DA">
              <w:rPr>
                <w:szCs w:val="22"/>
              </w:rPr>
              <w:t>568A(1)</w:t>
            </w:r>
          </w:p>
        </w:tc>
      </w:tr>
      <w:tr w:rsidR="0031456A" w:rsidRPr="001F74DA" w:rsidTr="00C31BEC">
        <w:tc>
          <w:tcPr>
            <w:tcW w:w="708" w:type="dxa"/>
            <w:tcBorders>
              <w:bottom w:val="single" w:sz="12" w:space="0" w:color="auto"/>
            </w:tcBorders>
            <w:shd w:val="clear" w:color="auto" w:fill="auto"/>
          </w:tcPr>
          <w:p w:rsidR="0031456A" w:rsidRPr="001F74DA" w:rsidRDefault="0031456A" w:rsidP="00C31BEC">
            <w:pPr>
              <w:pStyle w:val="Tabletext"/>
            </w:pPr>
            <w:r w:rsidRPr="001F74DA">
              <w:t>16</w:t>
            </w:r>
          </w:p>
        </w:tc>
        <w:tc>
          <w:tcPr>
            <w:tcW w:w="5059" w:type="dxa"/>
            <w:tcBorders>
              <w:bottom w:val="single" w:sz="12" w:space="0" w:color="auto"/>
            </w:tcBorders>
            <w:shd w:val="clear" w:color="auto" w:fill="auto"/>
          </w:tcPr>
          <w:p w:rsidR="0031456A" w:rsidRPr="001F74DA" w:rsidRDefault="0031456A" w:rsidP="00C31BEC">
            <w:pPr>
              <w:pStyle w:val="Tabletext"/>
            </w:pPr>
            <w:r w:rsidRPr="001F74DA">
              <w:rPr>
                <w:szCs w:val="22"/>
              </w:rPr>
              <w:t>Statement by a liquidator</w:t>
            </w:r>
          </w:p>
        </w:tc>
        <w:tc>
          <w:tcPr>
            <w:tcW w:w="1541" w:type="dxa"/>
            <w:tcBorders>
              <w:bottom w:val="single" w:sz="12" w:space="0" w:color="auto"/>
            </w:tcBorders>
            <w:shd w:val="clear" w:color="auto" w:fill="auto"/>
          </w:tcPr>
          <w:p w:rsidR="0031456A" w:rsidRPr="001F74DA" w:rsidRDefault="0031456A" w:rsidP="00F36386">
            <w:pPr>
              <w:pStyle w:val="Tabletext"/>
            </w:pPr>
            <w:r w:rsidRPr="001F74DA">
              <w:rPr>
                <w:szCs w:val="22"/>
              </w:rPr>
              <w:t>Subsection</w:t>
            </w:r>
            <w:r w:rsidR="001F74DA">
              <w:rPr>
                <w:szCs w:val="22"/>
              </w:rPr>
              <w:t> </w:t>
            </w:r>
            <w:r w:rsidRPr="001F74DA">
              <w:rPr>
                <w:szCs w:val="22"/>
              </w:rPr>
              <w:t>1288(3) or (5)</w:t>
            </w:r>
          </w:p>
        </w:tc>
      </w:tr>
    </w:tbl>
    <w:p w:rsidR="0031456A" w:rsidRPr="001F74DA" w:rsidRDefault="00C31BEC" w:rsidP="00C31BEC">
      <w:pPr>
        <w:pStyle w:val="notetext"/>
      </w:pPr>
      <w:r w:rsidRPr="001F74DA">
        <w:t>Note:</w:t>
      </w:r>
      <w:r w:rsidRPr="001F74DA">
        <w:tab/>
      </w:r>
      <w:r w:rsidR="0031456A" w:rsidRPr="001F74DA">
        <w:t>Under section</w:t>
      </w:r>
      <w:r w:rsidR="001F74DA">
        <w:t> </w:t>
      </w:r>
      <w:r w:rsidR="0031456A" w:rsidRPr="001F74DA">
        <w:t>350 of the Act, a document that the Act requires to be lodged with ASIC in a prescribed form must:</w:t>
      </w:r>
    </w:p>
    <w:p w:rsidR="0031456A" w:rsidRPr="001F74DA" w:rsidRDefault="0031456A" w:rsidP="00C31BEC">
      <w:pPr>
        <w:pStyle w:val="notepara"/>
      </w:pPr>
      <w:r w:rsidRPr="001F74DA">
        <w:t>(a)</w:t>
      </w:r>
      <w:r w:rsidRPr="001F74DA">
        <w:tab/>
        <w:t>if a form for the document is prescribed in these Regulations, be in that prescribed form; and</w:t>
      </w:r>
    </w:p>
    <w:p w:rsidR="0031456A" w:rsidRPr="001F74DA" w:rsidRDefault="0031456A" w:rsidP="00C31BEC">
      <w:pPr>
        <w:pStyle w:val="notepara"/>
        <w:rPr>
          <w:i/>
        </w:rPr>
      </w:pPr>
      <w:r w:rsidRPr="001F74DA">
        <w:t>(b)</w:t>
      </w:r>
      <w:r w:rsidRPr="001F74DA">
        <w:tab/>
        <w:t>if a form for the document is not prescribed in these Regulations but ASIC has approved a form for the document, be in that approved form.</w:t>
      </w:r>
    </w:p>
    <w:p w:rsidR="0031456A" w:rsidRPr="001F74DA" w:rsidRDefault="008B0A09" w:rsidP="00C31BEC">
      <w:pPr>
        <w:pStyle w:val="notetext"/>
      </w:pPr>
      <w:r w:rsidRPr="001F74DA">
        <w:tab/>
      </w:r>
      <w:r w:rsidR="0031456A" w:rsidRPr="001F74DA">
        <w:t>On 1</w:t>
      </w:r>
      <w:r w:rsidR="001F74DA">
        <w:t> </w:t>
      </w:r>
      <w:r w:rsidR="0031456A" w:rsidRPr="001F74DA">
        <w:t>July 2007, forms for the documents mentioned in the table are not prescribed in these Regulations.</w:t>
      </w:r>
    </w:p>
    <w:p w:rsidR="0031456A" w:rsidRPr="001F74DA" w:rsidRDefault="0031456A" w:rsidP="00C31BEC">
      <w:pPr>
        <w:pStyle w:val="ActHead5"/>
      </w:pPr>
      <w:bookmarkStart w:id="9" w:name="_Toc416351680"/>
      <w:r w:rsidRPr="001F74DA">
        <w:rPr>
          <w:rStyle w:val="CharSectno"/>
        </w:rPr>
        <w:t>1.0.03B</w:t>
      </w:r>
      <w:r w:rsidR="00C31BEC" w:rsidRPr="001F74DA">
        <w:t xml:space="preserve">  </w:t>
      </w:r>
      <w:r w:rsidRPr="001F74DA">
        <w:t>Documents that must be lodged with ASIC</w:t>
      </w:r>
      <w:bookmarkEnd w:id="9"/>
    </w:p>
    <w:p w:rsidR="0031456A" w:rsidRPr="001F74DA" w:rsidRDefault="0031456A" w:rsidP="00C31BEC">
      <w:pPr>
        <w:pStyle w:val="subsection"/>
      </w:pPr>
      <w:r w:rsidRPr="001F74DA">
        <w:tab/>
      </w:r>
      <w:r w:rsidRPr="001F74DA">
        <w:tab/>
        <w:t>A document mentioned in an item in the table for a provision mentioned in the item must be lodged:</w:t>
      </w:r>
    </w:p>
    <w:p w:rsidR="0031456A" w:rsidRPr="001F74DA" w:rsidRDefault="0031456A" w:rsidP="00C31BEC">
      <w:pPr>
        <w:pStyle w:val="paragraph"/>
      </w:pPr>
      <w:r w:rsidRPr="001F74DA">
        <w:tab/>
        <w:t>(a)</w:t>
      </w:r>
      <w:r w:rsidRPr="001F74DA">
        <w:tab/>
        <w:t>with ASIC; and</w:t>
      </w:r>
    </w:p>
    <w:p w:rsidR="0031456A" w:rsidRPr="001F74DA" w:rsidRDefault="0031456A" w:rsidP="00C31BEC">
      <w:pPr>
        <w:pStyle w:val="paragraph"/>
      </w:pPr>
      <w:r w:rsidRPr="001F74DA">
        <w:tab/>
        <w:t>(b)</w:t>
      </w:r>
      <w:r w:rsidRPr="001F74DA">
        <w:tab/>
        <w:t>if the document is mentioned for subsection</w:t>
      </w:r>
      <w:r w:rsidR="001F74DA">
        <w:t> </w:t>
      </w:r>
      <w:r w:rsidRPr="001F74DA">
        <w:t>430(1) of the Act</w:t>
      </w:r>
      <w:r w:rsidR="00C31BEC" w:rsidRPr="001F74DA">
        <w:t>—</w:t>
      </w:r>
      <w:r w:rsidRPr="001F74DA">
        <w:t xml:space="preserve">by a controller, within 7 days of the controller receiving </w:t>
      </w:r>
      <w:r w:rsidR="00373BFE" w:rsidRPr="001F74DA">
        <w:t>a report under that subsection.</w:t>
      </w:r>
    </w:p>
    <w:p w:rsidR="00C31BEC" w:rsidRPr="001F74DA" w:rsidRDefault="00C31BEC" w:rsidP="00386994">
      <w:pPr>
        <w:pStyle w:val="Tabletext"/>
        <w:spacing w:before="0" w:line="60" w:lineRule="atLeast"/>
        <w:rPr>
          <w:sz w:val="16"/>
          <w:szCs w:val="16"/>
        </w:rPr>
      </w:pPr>
    </w:p>
    <w:tbl>
      <w:tblPr>
        <w:tblW w:w="7308" w:type="dxa"/>
        <w:tblBorders>
          <w:top w:val="single" w:sz="4" w:space="0" w:color="auto"/>
          <w:bottom w:val="single" w:sz="2" w:space="0" w:color="auto"/>
          <w:insideH w:val="single" w:sz="4" w:space="0" w:color="auto"/>
        </w:tblBorders>
        <w:tblLook w:val="0000" w:firstRow="0" w:lastRow="0" w:firstColumn="0" w:lastColumn="0" w:noHBand="0" w:noVBand="0"/>
      </w:tblPr>
      <w:tblGrid>
        <w:gridCol w:w="708"/>
        <w:gridCol w:w="4787"/>
        <w:gridCol w:w="1813"/>
      </w:tblGrid>
      <w:tr w:rsidR="0031456A" w:rsidRPr="001F74DA" w:rsidTr="00386994">
        <w:trPr>
          <w:tblHeader/>
        </w:trPr>
        <w:tc>
          <w:tcPr>
            <w:tcW w:w="708"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Item</w:t>
            </w:r>
          </w:p>
        </w:tc>
        <w:tc>
          <w:tcPr>
            <w:tcW w:w="4787"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Document</w:t>
            </w:r>
          </w:p>
        </w:tc>
        <w:tc>
          <w:tcPr>
            <w:tcW w:w="1813"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Provision of the Act</w:t>
            </w:r>
          </w:p>
        </w:tc>
      </w:tr>
      <w:tr w:rsidR="0031456A" w:rsidRPr="001F74DA" w:rsidTr="00386994">
        <w:tc>
          <w:tcPr>
            <w:tcW w:w="708" w:type="dxa"/>
            <w:tcBorders>
              <w:top w:val="single" w:sz="12" w:space="0" w:color="auto"/>
              <w:bottom w:val="single" w:sz="4" w:space="0" w:color="auto"/>
            </w:tcBorders>
            <w:shd w:val="clear" w:color="auto" w:fill="auto"/>
          </w:tcPr>
          <w:p w:rsidR="0031456A" w:rsidRPr="001F74DA" w:rsidRDefault="0031456A" w:rsidP="00C31BEC">
            <w:pPr>
              <w:pStyle w:val="Tabletext"/>
            </w:pPr>
            <w:r w:rsidRPr="001F74DA">
              <w:t>1</w:t>
            </w:r>
          </w:p>
        </w:tc>
        <w:tc>
          <w:tcPr>
            <w:tcW w:w="4787" w:type="dxa"/>
            <w:tcBorders>
              <w:top w:val="single" w:sz="12" w:space="0" w:color="auto"/>
              <w:bottom w:val="single" w:sz="4" w:space="0" w:color="auto"/>
            </w:tcBorders>
            <w:shd w:val="clear" w:color="auto" w:fill="auto"/>
          </w:tcPr>
          <w:p w:rsidR="0031456A" w:rsidRPr="001F74DA" w:rsidRDefault="0031456A" w:rsidP="00C31BEC">
            <w:pPr>
              <w:pStyle w:val="Tabletext"/>
            </w:pPr>
            <w:r w:rsidRPr="001F74DA">
              <w:t>Statement in writing in the prescribed form verifying a report about the affairs of a company</w:t>
            </w:r>
          </w:p>
        </w:tc>
        <w:tc>
          <w:tcPr>
            <w:tcW w:w="1813" w:type="dxa"/>
            <w:tcBorders>
              <w:top w:val="single" w:sz="12" w:space="0" w:color="auto"/>
              <w:bottom w:val="single" w:sz="4" w:space="0" w:color="auto"/>
            </w:tcBorders>
            <w:shd w:val="clear" w:color="auto" w:fill="auto"/>
          </w:tcPr>
          <w:p w:rsidR="0031456A" w:rsidRPr="001F74DA" w:rsidRDefault="0031456A" w:rsidP="00F36386">
            <w:pPr>
              <w:pStyle w:val="Tabletext"/>
            </w:pPr>
            <w:r w:rsidRPr="001F74DA">
              <w:t>Subsection</w:t>
            </w:r>
            <w:r w:rsidR="001F74DA">
              <w:t> </w:t>
            </w:r>
            <w:r w:rsidRPr="001F74DA">
              <w:t>430(1) or 475(1) or (2)</w:t>
            </w:r>
          </w:p>
        </w:tc>
      </w:tr>
      <w:tr w:rsidR="0031456A" w:rsidRPr="001F74DA" w:rsidTr="00386994">
        <w:tc>
          <w:tcPr>
            <w:tcW w:w="708" w:type="dxa"/>
            <w:tcBorders>
              <w:bottom w:val="single" w:sz="12" w:space="0" w:color="auto"/>
            </w:tcBorders>
            <w:shd w:val="clear" w:color="auto" w:fill="auto"/>
          </w:tcPr>
          <w:p w:rsidR="0031456A" w:rsidRPr="001F74DA" w:rsidRDefault="0031456A" w:rsidP="00C31BEC">
            <w:pPr>
              <w:pStyle w:val="Tabletext"/>
            </w:pPr>
            <w:r w:rsidRPr="001F74DA">
              <w:t>2</w:t>
            </w:r>
          </w:p>
        </w:tc>
        <w:tc>
          <w:tcPr>
            <w:tcW w:w="4787" w:type="dxa"/>
            <w:tcBorders>
              <w:bottom w:val="single" w:sz="12" w:space="0" w:color="auto"/>
            </w:tcBorders>
            <w:shd w:val="clear" w:color="auto" w:fill="auto"/>
          </w:tcPr>
          <w:p w:rsidR="0031456A" w:rsidRPr="001F74DA" w:rsidRDefault="0031456A" w:rsidP="00C31BEC">
            <w:pPr>
              <w:pStyle w:val="Tabletext"/>
            </w:pPr>
            <w:r w:rsidRPr="001F74DA">
              <w:t>Report about the affairs of a company</w:t>
            </w:r>
          </w:p>
        </w:tc>
        <w:tc>
          <w:tcPr>
            <w:tcW w:w="1813" w:type="dxa"/>
            <w:tcBorders>
              <w:bottom w:val="single" w:sz="12" w:space="0" w:color="auto"/>
            </w:tcBorders>
            <w:shd w:val="clear" w:color="auto" w:fill="auto"/>
          </w:tcPr>
          <w:p w:rsidR="0031456A" w:rsidRPr="001F74DA" w:rsidRDefault="0031456A" w:rsidP="00F36386">
            <w:pPr>
              <w:pStyle w:val="Tabletext"/>
            </w:pPr>
            <w:r w:rsidRPr="001F74DA">
              <w:t>Subsection</w:t>
            </w:r>
            <w:r w:rsidR="001F74DA">
              <w:t> </w:t>
            </w:r>
            <w:r w:rsidRPr="001F74DA">
              <w:t>430(1)</w:t>
            </w:r>
          </w:p>
        </w:tc>
      </w:tr>
    </w:tbl>
    <w:p w:rsidR="0031456A" w:rsidRPr="001F74DA" w:rsidRDefault="00C31BEC" w:rsidP="00C31BEC">
      <w:pPr>
        <w:pStyle w:val="notetext"/>
      </w:pPr>
      <w:r w:rsidRPr="001F74DA">
        <w:t>Note:</w:t>
      </w:r>
      <w:r w:rsidRPr="001F74DA">
        <w:tab/>
      </w:r>
      <w:r w:rsidR="0031456A" w:rsidRPr="001F74DA">
        <w:t>Under section</w:t>
      </w:r>
      <w:r w:rsidR="001F74DA">
        <w:t> </w:t>
      </w:r>
      <w:r w:rsidR="0031456A" w:rsidRPr="001F74DA">
        <w:t>350 of the Act, a document that the Act requires to be lodged with ASIC in a prescribed form must:</w:t>
      </w:r>
    </w:p>
    <w:p w:rsidR="0031456A" w:rsidRPr="001F74DA" w:rsidRDefault="0031456A" w:rsidP="00C31BEC">
      <w:pPr>
        <w:pStyle w:val="notepara"/>
      </w:pPr>
      <w:r w:rsidRPr="001F74DA">
        <w:t>(a)</w:t>
      </w:r>
      <w:r w:rsidRPr="001F74DA">
        <w:tab/>
        <w:t>if a form for the document is prescribed in these Regulations, be in that prescribed form; and</w:t>
      </w:r>
    </w:p>
    <w:p w:rsidR="0031456A" w:rsidRPr="001F74DA" w:rsidRDefault="0031456A" w:rsidP="00C31BEC">
      <w:pPr>
        <w:pStyle w:val="notepara"/>
        <w:rPr>
          <w:i/>
        </w:rPr>
      </w:pPr>
      <w:r w:rsidRPr="001F74DA">
        <w:t>(b)</w:t>
      </w:r>
      <w:r w:rsidRPr="001F74DA">
        <w:tab/>
        <w:t>if a form for the document is not prescribed in these Regulations but ASIC has approved a form for the document, be in that approved form.</w:t>
      </w:r>
    </w:p>
    <w:p w:rsidR="0031456A" w:rsidRPr="001F74DA" w:rsidRDefault="00386994" w:rsidP="00C31BEC">
      <w:pPr>
        <w:pStyle w:val="notetext"/>
      </w:pPr>
      <w:r w:rsidRPr="001F74DA">
        <w:tab/>
      </w:r>
      <w:r w:rsidR="0031456A" w:rsidRPr="001F74DA">
        <w:t>On 23</w:t>
      </w:r>
      <w:r w:rsidR="001F74DA">
        <w:t> </w:t>
      </w:r>
      <w:r w:rsidR="0031456A" w:rsidRPr="001F74DA">
        <w:t>December 2004, forms for the documents mentioned in item</w:t>
      </w:r>
      <w:r w:rsidR="001F74DA">
        <w:t> </w:t>
      </w:r>
      <w:r w:rsidR="0031456A" w:rsidRPr="001F74DA">
        <w:t>1 of the table are not prescribed in these Regulations.</w:t>
      </w:r>
    </w:p>
    <w:p w:rsidR="0031456A" w:rsidRPr="001F74DA" w:rsidRDefault="0031456A" w:rsidP="00C31BEC">
      <w:pPr>
        <w:pStyle w:val="ActHead5"/>
      </w:pPr>
      <w:bookmarkStart w:id="10" w:name="_Toc416351681"/>
      <w:r w:rsidRPr="001F74DA">
        <w:rPr>
          <w:rStyle w:val="CharSectno"/>
        </w:rPr>
        <w:t>1.0.03C</w:t>
      </w:r>
      <w:r w:rsidR="00C31BEC" w:rsidRPr="001F74DA">
        <w:t xml:space="preserve">  </w:t>
      </w:r>
      <w:r w:rsidRPr="001F74DA">
        <w:t>Documents that must be in a form approved by ASIC</w:t>
      </w:r>
      <w:bookmarkEnd w:id="10"/>
    </w:p>
    <w:p w:rsidR="0031456A" w:rsidRPr="001F74DA" w:rsidRDefault="0031456A" w:rsidP="00C31BEC">
      <w:pPr>
        <w:pStyle w:val="subsection"/>
      </w:pPr>
      <w:r w:rsidRPr="001F74DA">
        <w:tab/>
      </w:r>
      <w:r w:rsidRPr="001F74DA">
        <w:tab/>
        <w:t>A document mentioned in the table under a provision of the Act mentioned in the table must be in a form approved by ASIC (if a form has been approved).</w:t>
      </w:r>
    </w:p>
    <w:p w:rsidR="00C31BEC" w:rsidRPr="001F74DA" w:rsidRDefault="00C31BEC" w:rsidP="00C31BEC">
      <w:pPr>
        <w:pStyle w:val="Tabletext"/>
      </w:pPr>
    </w:p>
    <w:tbl>
      <w:tblPr>
        <w:tblW w:w="7308" w:type="dxa"/>
        <w:tblBorders>
          <w:top w:val="single" w:sz="4" w:space="0" w:color="auto"/>
          <w:bottom w:val="single" w:sz="2" w:space="0" w:color="auto"/>
          <w:insideH w:val="single" w:sz="4" w:space="0" w:color="auto"/>
        </w:tblBorders>
        <w:tblLook w:val="0000" w:firstRow="0" w:lastRow="0" w:firstColumn="0" w:lastColumn="0" w:noHBand="0" w:noVBand="0"/>
      </w:tblPr>
      <w:tblGrid>
        <w:gridCol w:w="699"/>
        <w:gridCol w:w="4654"/>
        <w:gridCol w:w="1955"/>
      </w:tblGrid>
      <w:tr w:rsidR="0031456A" w:rsidRPr="001F74DA" w:rsidTr="00A02879">
        <w:trPr>
          <w:tblHeader/>
        </w:trPr>
        <w:tc>
          <w:tcPr>
            <w:tcW w:w="699"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Item</w:t>
            </w:r>
          </w:p>
        </w:tc>
        <w:tc>
          <w:tcPr>
            <w:tcW w:w="4654"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Document</w:t>
            </w:r>
          </w:p>
        </w:tc>
        <w:tc>
          <w:tcPr>
            <w:tcW w:w="1955"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Provision of the Act</w:t>
            </w:r>
          </w:p>
        </w:tc>
      </w:tr>
      <w:tr w:rsidR="0031456A" w:rsidRPr="001F74DA" w:rsidTr="00A02879">
        <w:tc>
          <w:tcPr>
            <w:tcW w:w="699" w:type="dxa"/>
            <w:tcBorders>
              <w:top w:val="single" w:sz="12" w:space="0" w:color="auto"/>
            </w:tcBorders>
            <w:shd w:val="clear" w:color="auto" w:fill="auto"/>
          </w:tcPr>
          <w:p w:rsidR="0031456A" w:rsidRPr="001F74DA" w:rsidRDefault="0031456A" w:rsidP="00C31BEC">
            <w:pPr>
              <w:pStyle w:val="Tabletext"/>
            </w:pPr>
            <w:r w:rsidRPr="001F74DA">
              <w:t>1</w:t>
            </w:r>
          </w:p>
        </w:tc>
        <w:tc>
          <w:tcPr>
            <w:tcW w:w="4654" w:type="dxa"/>
            <w:tcBorders>
              <w:top w:val="single" w:sz="12" w:space="0" w:color="auto"/>
            </w:tcBorders>
            <w:shd w:val="clear" w:color="auto" w:fill="auto"/>
          </w:tcPr>
          <w:p w:rsidR="0031456A" w:rsidRPr="001F74DA" w:rsidRDefault="0031456A" w:rsidP="00C31BEC">
            <w:pPr>
              <w:pStyle w:val="Tabletext"/>
            </w:pPr>
            <w:r w:rsidRPr="001F74DA">
              <w:rPr>
                <w:szCs w:val="22"/>
              </w:rPr>
              <w:t>Statement about the company’s business, property, affairs and financial circumstances</w:t>
            </w:r>
          </w:p>
        </w:tc>
        <w:tc>
          <w:tcPr>
            <w:tcW w:w="1955" w:type="dxa"/>
            <w:tcBorders>
              <w:top w:val="single" w:sz="12" w:space="0" w:color="auto"/>
            </w:tcBorders>
            <w:shd w:val="clear" w:color="auto" w:fill="auto"/>
          </w:tcPr>
          <w:p w:rsidR="0031456A" w:rsidRPr="001F74DA" w:rsidRDefault="0031456A" w:rsidP="00DC6315">
            <w:pPr>
              <w:pStyle w:val="Tabletext"/>
            </w:pPr>
            <w:r w:rsidRPr="001F74DA">
              <w:rPr>
                <w:szCs w:val="22"/>
              </w:rPr>
              <w:t>Subsection</w:t>
            </w:r>
            <w:r w:rsidR="001F74DA">
              <w:rPr>
                <w:szCs w:val="22"/>
              </w:rPr>
              <w:t> </w:t>
            </w:r>
            <w:r w:rsidRPr="001F74DA">
              <w:rPr>
                <w:szCs w:val="22"/>
              </w:rPr>
              <w:t>438B(2)</w:t>
            </w:r>
          </w:p>
        </w:tc>
      </w:tr>
      <w:tr w:rsidR="0031456A" w:rsidRPr="001F74DA" w:rsidTr="00A02879">
        <w:tc>
          <w:tcPr>
            <w:tcW w:w="699" w:type="dxa"/>
            <w:tcBorders>
              <w:bottom w:val="single" w:sz="4" w:space="0" w:color="auto"/>
            </w:tcBorders>
            <w:shd w:val="clear" w:color="auto" w:fill="auto"/>
          </w:tcPr>
          <w:p w:rsidR="0031456A" w:rsidRPr="001F74DA" w:rsidRDefault="0031456A" w:rsidP="00C31BEC">
            <w:pPr>
              <w:pStyle w:val="Tabletext"/>
            </w:pPr>
            <w:r w:rsidRPr="001F74DA">
              <w:t>2</w:t>
            </w:r>
          </w:p>
        </w:tc>
        <w:tc>
          <w:tcPr>
            <w:tcW w:w="4654" w:type="dxa"/>
            <w:tcBorders>
              <w:bottom w:val="single" w:sz="4" w:space="0" w:color="auto"/>
            </w:tcBorders>
            <w:shd w:val="clear" w:color="auto" w:fill="auto"/>
          </w:tcPr>
          <w:p w:rsidR="0031456A" w:rsidRPr="001F74DA" w:rsidRDefault="0031456A" w:rsidP="00C31BEC">
            <w:pPr>
              <w:pStyle w:val="Tabletext"/>
            </w:pPr>
            <w:r w:rsidRPr="001F74DA">
              <w:rPr>
                <w:szCs w:val="22"/>
              </w:rPr>
              <w:t>Report about a company’s business, property, affairs and financial circumstances</w:t>
            </w:r>
          </w:p>
        </w:tc>
        <w:tc>
          <w:tcPr>
            <w:tcW w:w="1955" w:type="dxa"/>
            <w:tcBorders>
              <w:bottom w:val="single" w:sz="4" w:space="0" w:color="auto"/>
            </w:tcBorders>
            <w:shd w:val="clear" w:color="auto" w:fill="auto"/>
          </w:tcPr>
          <w:p w:rsidR="0031456A" w:rsidRPr="001F74DA" w:rsidRDefault="0031456A" w:rsidP="00DC6315">
            <w:pPr>
              <w:pStyle w:val="Tabletext"/>
            </w:pPr>
            <w:r w:rsidRPr="001F74DA">
              <w:rPr>
                <w:szCs w:val="22"/>
              </w:rPr>
              <w:t>Paragraph 439A(4</w:t>
            </w:r>
            <w:r w:rsidR="00C31BEC" w:rsidRPr="001F74DA">
              <w:rPr>
                <w:szCs w:val="22"/>
              </w:rPr>
              <w:t>)(</w:t>
            </w:r>
            <w:r w:rsidRPr="001F74DA">
              <w:rPr>
                <w:szCs w:val="22"/>
              </w:rPr>
              <w:t xml:space="preserve">a) </w:t>
            </w:r>
          </w:p>
        </w:tc>
      </w:tr>
      <w:tr w:rsidR="0031456A" w:rsidRPr="001F74DA" w:rsidTr="00A02879">
        <w:tc>
          <w:tcPr>
            <w:tcW w:w="699" w:type="dxa"/>
            <w:tcBorders>
              <w:bottom w:val="single" w:sz="12" w:space="0" w:color="auto"/>
            </w:tcBorders>
            <w:shd w:val="clear" w:color="auto" w:fill="auto"/>
          </w:tcPr>
          <w:p w:rsidR="0031456A" w:rsidRPr="001F74DA" w:rsidRDefault="0031456A" w:rsidP="00C31BEC">
            <w:pPr>
              <w:pStyle w:val="Tabletext"/>
            </w:pPr>
            <w:r w:rsidRPr="001F74DA">
              <w:t>3</w:t>
            </w:r>
          </w:p>
        </w:tc>
        <w:tc>
          <w:tcPr>
            <w:tcW w:w="4654" w:type="dxa"/>
            <w:tcBorders>
              <w:bottom w:val="single" w:sz="12" w:space="0" w:color="auto"/>
            </w:tcBorders>
            <w:shd w:val="clear" w:color="auto" w:fill="auto"/>
          </w:tcPr>
          <w:p w:rsidR="0031456A" w:rsidRPr="001F74DA" w:rsidRDefault="0031456A" w:rsidP="00C31BEC">
            <w:pPr>
              <w:pStyle w:val="Tabletext"/>
            </w:pPr>
            <w:r w:rsidRPr="001F74DA">
              <w:rPr>
                <w:szCs w:val="22"/>
              </w:rPr>
              <w:t>Notice of termination of deed of company arrangement</w:t>
            </w:r>
          </w:p>
        </w:tc>
        <w:tc>
          <w:tcPr>
            <w:tcW w:w="1955" w:type="dxa"/>
            <w:tcBorders>
              <w:bottom w:val="single" w:sz="12" w:space="0" w:color="auto"/>
            </w:tcBorders>
            <w:shd w:val="clear" w:color="auto" w:fill="auto"/>
          </w:tcPr>
          <w:p w:rsidR="0031456A" w:rsidRPr="001F74DA" w:rsidRDefault="0031456A" w:rsidP="00DC6315">
            <w:pPr>
              <w:pStyle w:val="Tabletext"/>
            </w:pPr>
            <w:r w:rsidRPr="001F74DA">
              <w:rPr>
                <w:szCs w:val="22"/>
              </w:rPr>
              <w:t>Paragraph 450D(b)</w:t>
            </w:r>
          </w:p>
        </w:tc>
      </w:tr>
    </w:tbl>
    <w:p w:rsidR="0031456A" w:rsidRPr="001F74DA" w:rsidRDefault="00C31BEC" w:rsidP="00C31BEC">
      <w:pPr>
        <w:pStyle w:val="notetext"/>
      </w:pPr>
      <w:r w:rsidRPr="001F74DA">
        <w:t>Note:</w:t>
      </w:r>
      <w:r w:rsidRPr="001F74DA">
        <w:tab/>
      </w:r>
      <w:r w:rsidR="0031456A" w:rsidRPr="001F74DA">
        <w:t>The documents mentioned in the table are not required to be lodged with ASIC under the Act, and are not documents to which section</w:t>
      </w:r>
      <w:r w:rsidR="001F74DA">
        <w:t> </w:t>
      </w:r>
      <w:r w:rsidR="0031456A" w:rsidRPr="001F74DA">
        <w:t>350 of the Act applies.</w:t>
      </w:r>
    </w:p>
    <w:p w:rsidR="0031456A" w:rsidRPr="001F74DA" w:rsidRDefault="0031456A" w:rsidP="00C31BEC">
      <w:pPr>
        <w:pStyle w:val="ActHead5"/>
      </w:pPr>
      <w:bookmarkStart w:id="11" w:name="_Toc416351682"/>
      <w:r w:rsidRPr="001F74DA">
        <w:rPr>
          <w:rStyle w:val="CharSectno"/>
        </w:rPr>
        <w:t>1.0.04</w:t>
      </w:r>
      <w:r w:rsidR="00C31BEC" w:rsidRPr="001F74DA">
        <w:t xml:space="preserve">  </w:t>
      </w:r>
      <w:r w:rsidRPr="001F74DA">
        <w:t>Directions and instructions in forms</w:t>
      </w:r>
      <w:bookmarkEnd w:id="11"/>
    </w:p>
    <w:p w:rsidR="0031456A" w:rsidRPr="001F74DA" w:rsidRDefault="0031456A" w:rsidP="00C31BEC">
      <w:pPr>
        <w:pStyle w:val="subsection"/>
      </w:pPr>
      <w:r w:rsidRPr="001F74DA">
        <w:tab/>
      </w:r>
      <w:r w:rsidRPr="001F74DA">
        <w:tab/>
        <w:t>A form must be completed in accordance with the directions and instructions specified in the form.</w:t>
      </w:r>
    </w:p>
    <w:p w:rsidR="0031456A" w:rsidRPr="001F74DA" w:rsidRDefault="0031456A" w:rsidP="00C31BEC">
      <w:pPr>
        <w:pStyle w:val="ActHead5"/>
      </w:pPr>
      <w:bookmarkStart w:id="12" w:name="_Toc416351683"/>
      <w:r w:rsidRPr="001F74DA">
        <w:rPr>
          <w:rStyle w:val="CharSectno"/>
        </w:rPr>
        <w:t>1.0.05</w:t>
      </w:r>
      <w:r w:rsidR="00C31BEC" w:rsidRPr="001F74DA">
        <w:t xml:space="preserve">  </w:t>
      </w:r>
      <w:r w:rsidRPr="001F74DA">
        <w:t>Documents and information required by forms</w:t>
      </w:r>
      <w:bookmarkEnd w:id="12"/>
    </w:p>
    <w:p w:rsidR="0031456A" w:rsidRPr="001F74DA" w:rsidRDefault="0031456A" w:rsidP="00C31BEC">
      <w:pPr>
        <w:pStyle w:val="subsection"/>
      </w:pPr>
      <w:r w:rsidRPr="001F74DA">
        <w:rPr>
          <w:b/>
        </w:rPr>
        <w:tab/>
      </w:r>
      <w:r w:rsidRPr="001F74DA">
        <w:t>(1)</w:t>
      </w:r>
      <w:r w:rsidRPr="001F74DA">
        <w:tab/>
        <w:t>If a form requires:</w:t>
      </w:r>
    </w:p>
    <w:p w:rsidR="0031456A" w:rsidRPr="001F74DA" w:rsidRDefault="0031456A" w:rsidP="00C31BEC">
      <w:pPr>
        <w:pStyle w:val="paragraph"/>
      </w:pPr>
      <w:r w:rsidRPr="001F74DA">
        <w:tab/>
        <w:t>(a)</w:t>
      </w:r>
      <w:r w:rsidRPr="001F74DA">
        <w:tab/>
        <w:t>the lodging of a document; or</w:t>
      </w:r>
    </w:p>
    <w:p w:rsidR="0031456A" w:rsidRPr="001F74DA" w:rsidRDefault="0031456A" w:rsidP="00C31BEC">
      <w:pPr>
        <w:pStyle w:val="paragraph"/>
      </w:pPr>
      <w:r w:rsidRPr="001F74DA">
        <w:tab/>
        <w:t>(b)</w:t>
      </w:r>
      <w:r w:rsidRPr="001F74DA">
        <w:tab/>
        <w:t>the giving of information:</w:t>
      </w:r>
    </w:p>
    <w:p w:rsidR="0031456A" w:rsidRPr="001F74DA" w:rsidRDefault="0031456A" w:rsidP="00C31BEC">
      <w:pPr>
        <w:pStyle w:val="paragraphsub"/>
      </w:pPr>
      <w:r w:rsidRPr="001F74DA">
        <w:tab/>
        <w:t>(i)</w:t>
      </w:r>
      <w:r w:rsidRPr="001F74DA">
        <w:tab/>
        <w:t>by completing the form in the prescribed manner; or</w:t>
      </w:r>
    </w:p>
    <w:p w:rsidR="0031456A" w:rsidRPr="001F74DA" w:rsidRDefault="0031456A" w:rsidP="00C31BEC">
      <w:pPr>
        <w:pStyle w:val="paragraphsub"/>
      </w:pPr>
      <w:r w:rsidRPr="001F74DA">
        <w:tab/>
        <w:t>(ii)</w:t>
      </w:r>
      <w:r w:rsidRPr="001F74DA">
        <w:tab/>
        <w:t>by supplying or completing another document;</w:t>
      </w:r>
    </w:p>
    <w:p w:rsidR="0031456A" w:rsidRPr="001F74DA" w:rsidRDefault="0031456A" w:rsidP="0047541D">
      <w:pPr>
        <w:pStyle w:val="subsection2"/>
      </w:pPr>
      <w:r w:rsidRPr="001F74DA">
        <w:t xml:space="preserve">the document or information is taken to be the document or information required for the provision of the Act or of these Regulations for which the form is approved under </w:t>
      </w:r>
      <w:r w:rsidRPr="001F74DA">
        <w:rPr>
          <w:color w:val="000000"/>
        </w:rPr>
        <w:t>paragraph</w:t>
      </w:r>
      <w:r w:rsidR="001F74DA">
        <w:rPr>
          <w:color w:val="000000"/>
        </w:rPr>
        <w:t> </w:t>
      </w:r>
      <w:r w:rsidRPr="001F74DA">
        <w:rPr>
          <w:color w:val="000000"/>
        </w:rPr>
        <w:t>350(1</w:t>
      </w:r>
      <w:r w:rsidR="00C31BEC" w:rsidRPr="001F74DA">
        <w:rPr>
          <w:color w:val="000000"/>
        </w:rPr>
        <w:t>)(</w:t>
      </w:r>
      <w:r w:rsidRPr="001F74DA">
        <w:rPr>
          <w:color w:val="000000"/>
        </w:rPr>
        <w:t>b)</w:t>
      </w:r>
      <w:r w:rsidRPr="001F74DA">
        <w:t xml:space="preserve"> of the Act or included in </w:t>
      </w:r>
      <w:r w:rsidR="00C31BEC" w:rsidRPr="001F74DA">
        <w:t>Schedule</w:t>
      </w:r>
      <w:r w:rsidR="001F74DA">
        <w:t> </w:t>
      </w:r>
      <w:r w:rsidRPr="001F74DA">
        <w:t>2.</w:t>
      </w:r>
    </w:p>
    <w:p w:rsidR="0031456A" w:rsidRPr="001F74DA" w:rsidRDefault="0031456A" w:rsidP="00C31BEC">
      <w:pPr>
        <w:pStyle w:val="subsection"/>
      </w:pPr>
      <w:r w:rsidRPr="001F74DA">
        <w:rPr>
          <w:b/>
        </w:rPr>
        <w:tab/>
      </w:r>
      <w:r w:rsidRPr="001F74DA">
        <w:t>(2)</w:t>
      </w:r>
      <w:r w:rsidRPr="001F74DA">
        <w:tab/>
        <w:t>If the Act requires particulars to be provided by the giving of information in a form, the particulars included in the form are taken to be the particulars required:</w:t>
      </w:r>
    </w:p>
    <w:p w:rsidR="0031456A" w:rsidRPr="001F74DA" w:rsidRDefault="0031456A" w:rsidP="00C31BEC">
      <w:pPr>
        <w:pStyle w:val="paragraph"/>
      </w:pPr>
      <w:r w:rsidRPr="001F74DA">
        <w:tab/>
        <w:t>(a)</w:t>
      </w:r>
      <w:r w:rsidRPr="001F74DA">
        <w:tab/>
        <w:t>if the form is an approved form</w:t>
      </w:r>
      <w:r w:rsidR="00C31BEC" w:rsidRPr="001F74DA">
        <w:t>—</w:t>
      </w:r>
      <w:r w:rsidRPr="001F74DA">
        <w:t xml:space="preserve">for the provision of the Act for which the form is approved under </w:t>
      </w:r>
      <w:r w:rsidRPr="001F74DA">
        <w:rPr>
          <w:color w:val="000000"/>
        </w:rPr>
        <w:t>paragraph</w:t>
      </w:r>
      <w:r w:rsidR="001F74DA">
        <w:rPr>
          <w:color w:val="000000"/>
        </w:rPr>
        <w:t> </w:t>
      </w:r>
      <w:r w:rsidRPr="001F74DA">
        <w:rPr>
          <w:color w:val="000000"/>
        </w:rPr>
        <w:t>350(1</w:t>
      </w:r>
      <w:r w:rsidR="00C31BEC" w:rsidRPr="001F74DA">
        <w:rPr>
          <w:color w:val="000000"/>
        </w:rPr>
        <w:t>)(</w:t>
      </w:r>
      <w:r w:rsidRPr="001F74DA">
        <w:rPr>
          <w:color w:val="000000"/>
        </w:rPr>
        <w:t>b)</w:t>
      </w:r>
      <w:r w:rsidRPr="001F74DA">
        <w:t xml:space="preserve"> of the Act; and</w:t>
      </w:r>
    </w:p>
    <w:p w:rsidR="0031456A" w:rsidRPr="001F74DA" w:rsidRDefault="0031456A" w:rsidP="00C31BEC">
      <w:pPr>
        <w:pStyle w:val="paragraph"/>
      </w:pPr>
      <w:r w:rsidRPr="001F74DA">
        <w:tab/>
        <w:t>(b)</w:t>
      </w:r>
      <w:r w:rsidRPr="001F74DA">
        <w:tab/>
        <w:t>if the form is a prescribed form</w:t>
      </w:r>
      <w:r w:rsidR="00C31BEC" w:rsidRPr="001F74DA">
        <w:t>—</w:t>
      </w:r>
      <w:r w:rsidRPr="001F74DA">
        <w:t xml:space="preserve">for the provision of the Act for which the form is included in </w:t>
      </w:r>
      <w:r w:rsidR="00C31BEC" w:rsidRPr="001F74DA">
        <w:t>Schedule</w:t>
      </w:r>
      <w:r w:rsidR="001F74DA">
        <w:t> </w:t>
      </w:r>
      <w:r w:rsidRPr="001F74DA">
        <w:t>2.</w:t>
      </w:r>
    </w:p>
    <w:p w:rsidR="0031456A" w:rsidRPr="001F74DA" w:rsidRDefault="0031456A" w:rsidP="00C31BEC">
      <w:pPr>
        <w:pStyle w:val="ActHead5"/>
        <w:rPr>
          <w:i/>
        </w:rPr>
      </w:pPr>
      <w:bookmarkStart w:id="13" w:name="_Toc416351684"/>
      <w:r w:rsidRPr="001F74DA">
        <w:rPr>
          <w:rStyle w:val="CharSectno"/>
        </w:rPr>
        <w:t>1.0.05A</w:t>
      </w:r>
      <w:r w:rsidR="00C31BEC" w:rsidRPr="001F74DA">
        <w:t xml:space="preserve">  </w:t>
      </w:r>
      <w:r w:rsidRPr="001F74DA">
        <w:t>Lodgment with ASIC</w:t>
      </w:r>
      <w:bookmarkEnd w:id="13"/>
    </w:p>
    <w:p w:rsidR="0031456A" w:rsidRPr="001F74DA" w:rsidRDefault="0031456A" w:rsidP="00C31BEC">
      <w:pPr>
        <w:pStyle w:val="subsection"/>
      </w:pPr>
      <w:r w:rsidRPr="001F74DA">
        <w:rPr>
          <w:color w:val="000000"/>
        </w:rPr>
        <w:tab/>
        <w:t>(1)</w:t>
      </w:r>
      <w:r w:rsidRPr="001F74DA">
        <w:rPr>
          <w:color w:val="000000"/>
        </w:rPr>
        <w:tab/>
        <w:t xml:space="preserve">For the definition of </w:t>
      </w:r>
      <w:r w:rsidRPr="001F74DA">
        <w:rPr>
          <w:b/>
          <w:i/>
          <w:color w:val="000000"/>
        </w:rPr>
        <w:t>lodge with ASIC</w:t>
      </w:r>
      <w:r w:rsidRPr="001F74DA">
        <w:rPr>
          <w:color w:val="000000"/>
        </w:rPr>
        <w:t xml:space="preserve"> in section</w:t>
      </w:r>
      <w:r w:rsidR="001F74DA">
        <w:rPr>
          <w:color w:val="000000"/>
        </w:rPr>
        <w:t> </w:t>
      </w:r>
      <w:r w:rsidRPr="001F74DA">
        <w:rPr>
          <w:color w:val="000000"/>
        </w:rPr>
        <w:t xml:space="preserve">761A of the Act, the definition relates to each provision of </w:t>
      </w:r>
      <w:r w:rsidR="00C31BEC" w:rsidRPr="001F74DA">
        <w:rPr>
          <w:color w:val="000000"/>
        </w:rPr>
        <w:t>Chapter</w:t>
      </w:r>
      <w:r w:rsidR="001F74DA">
        <w:rPr>
          <w:color w:val="000000"/>
        </w:rPr>
        <w:t> </w:t>
      </w:r>
      <w:r w:rsidRPr="001F74DA">
        <w:rPr>
          <w:color w:val="000000"/>
        </w:rPr>
        <w:t xml:space="preserve">7 of the Act that includes the expression </w:t>
      </w:r>
      <w:r w:rsidRPr="001F74DA">
        <w:rPr>
          <w:b/>
          <w:i/>
          <w:color w:val="000000"/>
        </w:rPr>
        <w:t>lodge with ASIC</w:t>
      </w:r>
      <w:r w:rsidRPr="001F74DA">
        <w:rPr>
          <w:color w:val="000000"/>
        </w:rPr>
        <w:t>.</w:t>
      </w:r>
    </w:p>
    <w:p w:rsidR="0031456A" w:rsidRPr="001F74DA" w:rsidRDefault="0031456A" w:rsidP="00C31BEC">
      <w:pPr>
        <w:pStyle w:val="subsection"/>
      </w:pPr>
      <w:r w:rsidRPr="001F74DA">
        <w:tab/>
        <w:t>(2)</w:t>
      </w:r>
      <w:r w:rsidRPr="001F74DA">
        <w:tab/>
        <w:t>For paragraph</w:t>
      </w:r>
      <w:r w:rsidR="001F74DA">
        <w:t> </w:t>
      </w:r>
      <w:r w:rsidRPr="001F74DA">
        <w:t>1364(2</w:t>
      </w:r>
      <w:r w:rsidR="00C31BEC" w:rsidRPr="001F74DA">
        <w:t>)(</w:t>
      </w:r>
      <w:r w:rsidRPr="001F74DA">
        <w:t>c) of the Act:</w:t>
      </w:r>
    </w:p>
    <w:p w:rsidR="0031456A" w:rsidRPr="001F74DA" w:rsidRDefault="0031456A" w:rsidP="00C31BEC">
      <w:pPr>
        <w:pStyle w:val="paragraph"/>
      </w:pPr>
      <w:r w:rsidRPr="001F74DA">
        <w:rPr>
          <w:color w:val="000000"/>
        </w:rPr>
        <w:tab/>
        <w:t>(a)</w:t>
      </w:r>
      <w:r w:rsidRPr="001F74DA">
        <w:rPr>
          <w:color w:val="000000"/>
        </w:rPr>
        <w:tab/>
        <w:t>a statement that is to be given to ASIC in accordance with subsection</w:t>
      </w:r>
      <w:r w:rsidR="001F74DA">
        <w:rPr>
          <w:color w:val="000000"/>
        </w:rPr>
        <w:t> </w:t>
      </w:r>
      <w:r w:rsidRPr="001F74DA">
        <w:rPr>
          <w:color w:val="000000"/>
        </w:rPr>
        <w:t>912C(1) of the Act may be lodged with ASIC in the prescribed form; and</w:t>
      </w:r>
    </w:p>
    <w:p w:rsidR="0031456A" w:rsidRPr="001F74DA" w:rsidRDefault="0031456A" w:rsidP="00C31BEC">
      <w:pPr>
        <w:pStyle w:val="paragraph"/>
      </w:pPr>
      <w:r w:rsidRPr="001F74DA">
        <w:tab/>
        <w:t>(b)</w:t>
      </w:r>
      <w:r w:rsidRPr="001F74DA">
        <w:tab/>
        <w:t>a report that is to be given to ASIC in accordance with subsection</w:t>
      </w:r>
      <w:r w:rsidR="001F74DA">
        <w:t> </w:t>
      </w:r>
      <w:r w:rsidRPr="001F74DA">
        <w:t>912D(1) of the Act may be lodged with ASIC in the prescribed form; and</w:t>
      </w:r>
    </w:p>
    <w:p w:rsidR="0031456A" w:rsidRPr="001F74DA" w:rsidRDefault="0031456A" w:rsidP="00C31BEC">
      <w:pPr>
        <w:pStyle w:val="paragraph"/>
      </w:pPr>
      <w:r w:rsidRPr="001F74DA">
        <w:tab/>
        <w:t>(c)</w:t>
      </w:r>
      <w:r w:rsidRPr="001F74DA">
        <w:tab/>
        <w:t>written notice that is to be given to ASIC in accordance with subsection</w:t>
      </w:r>
      <w:r w:rsidR="001F74DA">
        <w:t> </w:t>
      </w:r>
      <w:r w:rsidRPr="001F74DA">
        <w:t>912D(2) of the Act may be lodged with ASIC in the prescribed form; and</w:t>
      </w:r>
    </w:p>
    <w:p w:rsidR="0031456A" w:rsidRPr="001F74DA" w:rsidRDefault="0031456A" w:rsidP="00C31BEC">
      <w:pPr>
        <w:pStyle w:val="paragraph"/>
      </w:pPr>
      <w:r w:rsidRPr="001F74DA">
        <w:tab/>
        <w:t>(d)</w:t>
      </w:r>
      <w:r w:rsidRPr="001F74DA">
        <w:tab/>
        <w:t>information that is to be given to ASIC in accordance with subsection</w:t>
      </w:r>
      <w:r w:rsidR="001F74DA">
        <w:t> </w:t>
      </w:r>
      <w:r w:rsidRPr="001F74DA">
        <w:t>912E(2) of the Act may be lodged with ASIC in the prescribed form; and</w:t>
      </w:r>
    </w:p>
    <w:p w:rsidR="0031456A" w:rsidRPr="001F74DA" w:rsidRDefault="0031456A" w:rsidP="00C31BEC">
      <w:pPr>
        <w:pStyle w:val="paragraph"/>
      </w:pPr>
      <w:r w:rsidRPr="001F74DA">
        <w:tab/>
        <w:t>(e)</w:t>
      </w:r>
      <w:r w:rsidRPr="001F74DA">
        <w:tab/>
        <w:t>information that is to be provided to ASIC in accordance with paragraph</w:t>
      </w:r>
      <w:r w:rsidR="001F74DA">
        <w:t> </w:t>
      </w:r>
      <w:r w:rsidRPr="001F74DA">
        <w:t>913B(1</w:t>
      </w:r>
      <w:r w:rsidR="00C31BEC" w:rsidRPr="001F74DA">
        <w:t>)(</w:t>
      </w:r>
      <w:r w:rsidRPr="001F74DA">
        <w:t>ca) of the Act may be lodged with ASIC in the prescribed form; and</w:t>
      </w:r>
    </w:p>
    <w:p w:rsidR="0031456A" w:rsidRPr="001F74DA" w:rsidRDefault="0031456A" w:rsidP="00C31BEC">
      <w:pPr>
        <w:pStyle w:val="paragraph"/>
      </w:pPr>
      <w:r w:rsidRPr="001F74DA">
        <w:tab/>
        <w:t>(f)</w:t>
      </w:r>
      <w:r w:rsidRPr="001F74DA">
        <w:tab/>
        <w:t xml:space="preserve">a document that is to be lodged with ASIC for </w:t>
      </w:r>
      <w:r w:rsidR="00C31BEC" w:rsidRPr="001F74DA">
        <w:t>Part</w:t>
      </w:r>
      <w:r w:rsidR="001F74DA">
        <w:t> </w:t>
      </w:r>
      <w:r w:rsidRPr="001F74DA">
        <w:t>10.2 of the Act must be lodged in the prescribed form.</w:t>
      </w:r>
    </w:p>
    <w:p w:rsidR="0031456A" w:rsidRPr="001F74DA" w:rsidRDefault="0031456A" w:rsidP="00C31BEC">
      <w:pPr>
        <w:pStyle w:val="ActHead5"/>
      </w:pPr>
      <w:bookmarkStart w:id="14" w:name="_Toc416351685"/>
      <w:r w:rsidRPr="001F74DA">
        <w:rPr>
          <w:rStyle w:val="CharSectno"/>
        </w:rPr>
        <w:t>1.0.06</w:t>
      </w:r>
      <w:r w:rsidR="00C31BEC" w:rsidRPr="001F74DA">
        <w:t xml:space="preserve">  </w:t>
      </w:r>
      <w:r w:rsidRPr="001F74DA">
        <w:t>Annexures accompanying forms</w:t>
      </w:r>
      <w:bookmarkEnd w:id="14"/>
    </w:p>
    <w:p w:rsidR="0031456A" w:rsidRPr="001F74DA" w:rsidRDefault="0031456A" w:rsidP="00C31BEC">
      <w:pPr>
        <w:pStyle w:val="subsection"/>
      </w:pPr>
      <w:r w:rsidRPr="001F74DA">
        <w:rPr>
          <w:b/>
        </w:rPr>
        <w:tab/>
      </w:r>
      <w:r w:rsidRPr="001F74DA">
        <w:t>(1)</w:t>
      </w:r>
      <w:r w:rsidRPr="001F74DA">
        <w:tab/>
        <w:t>In this regulation:</w:t>
      </w:r>
    </w:p>
    <w:p w:rsidR="0031456A" w:rsidRPr="001F74DA" w:rsidRDefault="0031456A" w:rsidP="00C31BEC">
      <w:pPr>
        <w:pStyle w:val="Definition"/>
      </w:pPr>
      <w:r w:rsidRPr="001F74DA">
        <w:rPr>
          <w:b/>
          <w:i/>
        </w:rPr>
        <w:t>annexure</w:t>
      </w:r>
      <w:r w:rsidR="003F0737" w:rsidRPr="001F74DA">
        <w:t> </w:t>
      </w:r>
      <w:r w:rsidRPr="001F74DA">
        <w:t>includes a document that is with a form.</w:t>
      </w:r>
    </w:p>
    <w:p w:rsidR="0031456A" w:rsidRPr="001F74DA" w:rsidRDefault="0031456A" w:rsidP="00C31BEC">
      <w:pPr>
        <w:pStyle w:val="subsection"/>
      </w:pPr>
      <w:r w:rsidRPr="001F74DA">
        <w:rPr>
          <w:b/>
        </w:rPr>
        <w:tab/>
      </w:r>
      <w:r w:rsidRPr="001F74DA">
        <w:t>(2)</w:t>
      </w:r>
      <w:r w:rsidRPr="001F74DA">
        <w:tab/>
        <w:t>An annexure</w:t>
      </w:r>
      <w:r w:rsidR="003F0737" w:rsidRPr="001F74DA">
        <w:t> </w:t>
      </w:r>
      <w:r w:rsidRPr="001F74DA">
        <w:t>to a form must:</w:t>
      </w:r>
    </w:p>
    <w:p w:rsidR="0031456A" w:rsidRPr="001F74DA" w:rsidRDefault="0031456A" w:rsidP="00C31BEC">
      <w:pPr>
        <w:pStyle w:val="paragraph"/>
      </w:pPr>
      <w:r w:rsidRPr="001F74DA">
        <w:tab/>
        <w:t>(a)</w:t>
      </w:r>
      <w:r w:rsidRPr="001F74DA">
        <w:tab/>
        <w:t>have an identifying mark; and</w:t>
      </w:r>
    </w:p>
    <w:p w:rsidR="0031456A" w:rsidRPr="001F74DA" w:rsidRDefault="0031456A" w:rsidP="00C31BEC">
      <w:pPr>
        <w:pStyle w:val="paragraph"/>
      </w:pPr>
      <w:r w:rsidRPr="001F74DA">
        <w:tab/>
        <w:t>(b)</w:t>
      </w:r>
      <w:r w:rsidRPr="001F74DA">
        <w:tab/>
        <w:t>be endorsed with the words:</w:t>
      </w:r>
    </w:p>
    <w:p w:rsidR="0031456A" w:rsidRPr="001F74DA" w:rsidRDefault="0031456A" w:rsidP="00C31BEC">
      <w:pPr>
        <w:pStyle w:val="paragraph"/>
      </w:pPr>
      <w:r w:rsidRPr="001F74DA">
        <w:tab/>
      </w:r>
      <w:r w:rsidRPr="001F74DA">
        <w:tab/>
        <w:t>‘This is the annexure</w:t>
      </w:r>
      <w:r w:rsidR="003F0737" w:rsidRPr="001F74DA">
        <w:t> </w:t>
      </w:r>
      <w:r w:rsidRPr="001F74DA">
        <w:t>of (</w:t>
      </w:r>
      <w:r w:rsidRPr="001F74DA">
        <w:rPr>
          <w:i/>
        </w:rPr>
        <w:t>insert the number of pages</w:t>
      </w:r>
      <w:r w:rsidRPr="001F74DA">
        <w:t>) pages marked (</w:t>
      </w:r>
      <w:r w:rsidRPr="001F74DA">
        <w:rPr>
          <w:i/>
        </w:rPr>
        <w:t>insert an identifying mark</w:t>
      </w:r>
      <w:r w:rsidRPr="001F74DA">
        <w:t>) mentioned in the (</w:t>
      </w:r>
      <w:r w:rsidRPr="001F74DA">
        <w:rPr>
          <w:i/>
        </w:rPr>
        <w:t>insert a description of the form</w:t>
      </w:r>
      <w:r w:rsidRPr="001F74DA">
        <w:t>) signed by (</w:t>
      </w:r>
      <w:r w:rsidRPr="001F74DA">
        <w:rPr>
          <w:i/>
        </w:rPr>
        <w:t>insert</w:t>
      </w:r>
      <w:r w:rsidRPr="001F74DA">
        <w:t xml:space="preserve"> ‘me’ </w:t>
      </w:r>
      <w:r w:rsidRPr="001F74DA">
        <w:rPr>
          <w:i/>
        </w:rPr>
        <w:t>or</w:t>
      </w:r>
      <w:r w:rsidRPr="001F74DA">
        <w:t xml:space="preserve"> ‘us’) and dated (</w:t>
      </w:r>
      <w:r w:rsidRPr="001F74DA">
        <w:rPr>
          <w:i/>
        </w:rPr>
        <w:t>insert the date of signing</w:t>
      </w:r>
      <w:r w:rsidRPr="001F74DA">
        <w:t>)’; and</w:t>
      </w:r>
    </w:p>
    <w:p w:rsidR="0031456A" w:rsidRPr="001F74DA" w:rsidRDefault="0031456A" w:rsidP="00C31BEC">
      <w:pPr>
        <w:pStyle w:val="paragraph"/>
      </w:pPr>
      <w:r w:rsidRPr="001F74DA">
        <w:tab/>
        <w:t>(c)</w:t>
      </w:r>
      <w:r w:rsidRPr="001F74DA">
        <w:tab/>
        <w:t>be signed by each person signing the form to which the document is annexed.</w:t>
      </w:r>
    </w:p>
    <w:p w:rsidR="0031456A" w:rsidRPr="001F74DA" w:rsidRDefault="0031456A" w:rsidP="00C31BEC">
      <w:pPr>
        <w:pStyle w:val="subsection"/>
      </w:pPr>
      <w:r w:rsidRPr="001F74DA">
        <w:rPr>
          <w:b/>
        </w:rPr>
        <w:tab/>
      </w:r>
      <w:r w:rsidRPr="001F74DA">
        <w:t>(3)</w:t>
      </w:r>
      <w:r w:rsidRPr="001F74DA">
        <w:tab/>
        <w:t>The pages in an annexure</w:t>
      </w:r>
      <w:r w:rsidR="003F0737" w:rsidRPr="001F74DA">
        <w:t> </w:t>
      </w:r>
      <w:r w:rsidRPr="001F74DA">
        <w:t>must be numbered consecutively.</w:t>
      </w:r>
    </w:p>
    <w:p w:rsidR="0031456A" w:rsidRPr="001F74DA" w:rsidRDefault="0031456A" w:rsidP="00C31BEC">
      <w:pPr>
        <w:pStyle w:val="subsection"/>
      </w:pPr>
      <w:r w:rsidRPr="001F74DA">
        <w:rPr>
          <w:b/>
        </w:rPr>
        <w:tab/>
      </w:r>
      <w:r w:rsidRPr="001F74DA">
        <w:t>(4)</w:t>
      </w:r>
      <w:r w:rsidRPr="001F74DA">
        <w:tab/>
        <w:t>If a form has a document annexed, the following particulars of the annexure</w:t>
      </w:r>
      <w:r w:rsidR="003F0737" w:rsidRPr="001F74DA">
        <w:t> </w:t>
      </w:r>
      <w:r w:rsidRPr="001F74DA">
        <w:t>must be written on the form:</w:t>
      </w:r>
    </w:p>
    <w:p w:rsidR="0031456A" w:rsidRPr="001F74DA" w:rsidRDefault="0031456A" w:rsidP="00C31BEC">
      <w:pPr>
        <w:pStyle w:val="paragraph"/>
      </w:pPr>
      <w:r w:rsidRPr="001F74DA">
        <w:tab/>
        <w:t>(a)</w:t>
      </w:r>
      <w:r w:rsidRPr="001F74DA">
        <w:tab/>
        <w:t>the identifying mark; and</w:t>
      </w:r>
    </w:p>
    <w:p w:rsidR="0031456A" w:rsidRPr="001F74DA" w:rsidRDefault="0031456A" w:rsidP="00C31BEC">
      <w:pPr>
        <w:pStyle w:val="paragraph"/>
      </w:pPr>
      <w:r w:rsidRPr="001F74DA">
        <w:tab/>
        <w:t>(b)</w:t>
      </w:r>
      <w:r w:rsidRPr="001F74DA">
        <w:tab/>
        <w:t>the number of pages.</w:t>
      </w:r>
    </w:p>
    <w:p w:rsidR="0031456A" w:rsidRPr="001F74DA" w:rsidRDefault="0031456A" w:rsidP="00C31BEC">
      <w:pPr>
        <w:pStyle w:val="ActHead5"/>
      </w:pPr>
      <w:bookmarkStart w:id="15" w:name="_Toc416351686"/>
      <w:r w:rsidRPr="001F74DA">
        <w:rPr>
          <w:rStyle w:val="CharSectno"/>
        </w:rPr>
        <w:t>1.0.07</w:t>
      </w:r>
      <w:r w:rsidR="00C31BEC" w:rsidRPr="001F74DA">
        <w:t xml:space="preserve">  </w:t>
      </w:r>
      <w:r w:rsidRPr="001F74DA">
        <w:t>General requirements for documents</w:t>
      </w:r>
      <w:bookmarkEnd w:id="15"/>
    </w:p>
    <w:p w:rsidR="0031456A" w:rsidRPr="001F74DA" w:rsidRDefault="0031456A" w:rsidP="00C31BEC">
      <w:pPr>
        <w:pStyle w:val="subsection"/>
      </w:pPr>
      <w:r w:rsidRPr="001F74DA">
        <w:tab/>
      </w:r>
      <w:r w:rsidRPr="001F74DA">
        <w:tab/>
        <w:t>Unless ASIC otherwise approves, a document to be lodged must:</w:t>
      </w:r>
    </w:p>
    <w:p w:rsidR="0031456A" w:rsidRPr="001F74DA" w:rsidRDefault="0031456A" w:rsidP="00C31BEC">
      <w:pPr>
        <w:pStyle w:val="paragraph"/>
      </w:pPr>
      <w:r w:rsidRPr="001F74DA">
        <w:tab/>
        <w:t>(a)</w:t>
      </w:r>
      <w:r w:rsidRPr="001F74DA">
        <w:tab/>
        <w:t>be on white or light pastel colour paper:</w:t>
      </w:r>
    </w:p>
    <w:p w:rsidR="0031456A" w:rsidRPr="001F74DA" w:rsidRDefault="0031456A" w:rsidP="00C31BEC">
      <w:pPr>
        <w:pStyle w:val="paragraphsub"/>
      </w:pPr>
      <w:r w:rsidRPr="001F74DA">
        <w:tab/>
        <w:t>(i)</w:t>
      </w:r>
      <w:r w:rsidRPr="001F74DA">
        <w:tab/>
        <w:t>of international A4 size; and</w:t>
      </w:r>
    </w:p>
    <w:p w:rsidR="0031456A" w:rsidRPr="001F74DA" w:rsidRDefault="0031456A" w:rsidP="00C31BEC">
      <w:pPr>
        <w:pStyle w:val="paragraphsub"/>
      </w:pPr>
      <w:r w:rsidRPr="001F74DA">
        <w:tab/>
        <w:t>(ii)</w:t>
      </w:r>
      <w:r w:rsidRPr="001F74DA">
        <w:tab/>
        <w:t>of medium weight and good quality; and</w:t>
      </w:r>
    </w:p>
    <w:p w:rsidR="0031456A" w:rsidRPr="001F74DA" w:rsidRDefault="0031456A" w:rsidP="00C31BEC">
      <w:pPr>
        <w:pStyle w:val="paragraph"/>
      </w:pPr>
      <w:r w:rsidRPr="001F74DA">
        <w:tab/>
        <w:t>(b)</w:t>
      </w:r>
      <w:r w:rsidRPr="001F74DA">
        <w:tab/>
        <w:t>be clearly printed or written in black or dark blue in a manner that is permanent and will make possible a reproduction, by photographic, computerised or other electronic means that is satisfactory to ASIC; and</w:t>
      </w:r>
    </w:p>
    <w:p w:rsidR="0031456A" w:rsidRPr="001F74DA" w:rsidRDefault="0031456A" w:rsidP="00C31BEC">
      <w:pPr>
        <w:pStyle w:val="paragraph"/>
      </w:pPr>
      <w:r w:rsidRPr="001F74DA">
        <w:tab/>
        <w:t>(c)</w:t>
      </w:r>
      <w:r w:rsidRPr="001F74DA">
        <w:tab/>
        <w:t>not be a carbon copy or a copy reproduced by any spirit duplication method; and</w:t>
      </w:r>
    </w:p>
    <w:p w:rsidR="0031456A" w:rsidRPr="001F74DA" w:rsidRDefault="0031456A" w:rsidP="00C31BEC">
      <w:pPr>
        <w:pStyle w:val="paragraph"/>
      </w:pPr>
      <w:r w:rsidRPr="001F74DA">
        <w:tab/>
        <w:t>(d)</w:t>
      </w:r>
      <w:r w:rsidRPr="001F74DA">
        <w:tab/>
        <w:t xml:space="preserve">subject to </w:t>
      </w:r>
      <w:r w:rsidR="001F74DA">
        <w:t>paragraph (</w:t>
      </w:r>
      <w:r w:rsidRPr="001F74DA">
        <w:t>h), have margins of not less than 10</w:t>
      </w:r>
      <w:r w:rsidR="00983B00" w:rsidRPr="001F74DA">
        <w:t xml:space="preserve"> </w:t>
      </w:r>
      <w:r w:rsidRPr="001F74DA">
        <w:t>millimetres on all sides; and</w:t>
      </w:r>
    </w:p>
    <w:p w:rsidR="0031456A" w:rsidRPr="001F74DA" w:rsidRDefault="0031456A" w:rsidP="00C31BEC">
      <w:pPr>
        <w:pStyle w:val="paragraph"/>
      </w:pPr>
      <w:r w:rsidRPr="001F74DA">
        <w:tab/>
        <w:t>(e)</w:t>
      </w:r>
      <w:r w:rsidRPr="001F74DA">
        <w:tab/>
        <w:t>if it comprises 2 or more sheets, be fastened together securely in the top left</w:t>
      </w:r>
      <w:r w:rsidR="001F74DA">
        <w:noBreakHyphen/>
      </w:r>
      <w:r w:rsidRPr="001F74DA">
        <w:t>hand corner; and</w:t>
      </w:r>
    </w:p>
    <w:p w:rsidR="0031456A" w:rsidRPr="001F74DA" w:rsidRDefault="0031456A" w:rsidP="00C31BEC">
      <w:pPr>
        <w:pStyle w:val="paragraph"/>
      </w:pPr>
      <w:r w:rsidRPr="001F74DA">
        <w:tab/>
        <w:t>(f)</w:t>
      </w:r>
      <w:r w:rsidRPr="001F74DA">
        <w:tab/>
        <w:t>display on the first page of the document or, if the document is a single sheet, on that sheet:</w:t>
      </w:r>
    </w:p>
    <w:p w:rsidR="0031456A" w:rsidRPr="001F74DA" w:rsidRDefault="0031456A" w:rsidP="00C31BEC">
      <w:pPr>
        <w:pStyle w:val="paragraphsub"/>
      </w:pPr>
      <w:r w:rsidRPr="001F74DA">
        <w:tab/>
        <w:t>(i)</w:t>
      </w:r>
      <w:r w:rsidRPr="001F74DA">
        <w:tab/>
        <w:t>subject to regulation</w:t>
      </w:r>
      <w:r w:rsidR="001F74DA">
        <w:t> </w:t>
      </w:r>
      <w:r w:rsidRPr="001F74DA">
        <w:t>7.6.03:</w:t>
      </w:r>
    </w:p>
    <w:p w:rsidR="0031456A" w:rsidRPr="001F74DA" w:rsidRDefault="0031456A" w:rsidP="00C31BEC">
      <w:pPr>
        <w:pStyle w:val="paragraphsub-sub"/>
      </w:pPr>
      <w:r w:rsidRPr="001F74DA">
        <w:rPr>
          <w:color w:val="000000"/>
        </w:rPr>
        <w:tab/>
        <w:t>(A)</w:t>
      </w:r>
      <w:r w:rsidRPr="001F74DA">
        <w:rPr>
          <w:color w:val="000000"/>
        </w:rPr>
        <w:tab/>
        <w:t>the ACN, ARBN or ARSN of the corporation or managed investment scheme; or</w:t>
      </w:r>
    </w:p>
    <w:p w:rsidR="0031456A" w:rsidRPr="001F74DA" w:rsidRDefault="0031456A" w:rsidP="00C31BEC">
      <w:pPr>
        <w:pStyle w:val="paragraphsub-sub"/>
      </w:pPr>
      <w:r w:rsidRPr="001F74DA">
        <w:tab/>
        <w:t>(B)</w:t>
      </w:r>
      <w:r w:rsidRPr="001F74DA">
        <w:tab/>
        <w:t>if the last 9 digits of its ABN are the same, and in the same order, as the last 9 digits of its ACN, ARBN or ARSN (if the corporation or managed investment scheme has an ACN, ARBN or ARSN)</w:t>
      </w:r>
      <w:r w:rsidR="00C31BEC" w:rsidRPr="001F74DA">
        <w:t>—</w:t>
      </w:r>
      <w:r w:rsidR="00373BFE" w:rsidRPr="001F74DA">
        <w:t>its ABN; and</w:t>
      </w:r>
    </w:p>
    <w:p w:rsidR="0031456A" w:rsidRPr="001F74DA" w:rsidRDefault="0031456A" w:rsidP="00C31BEC">
      <w:pPr>
        <w:pStyle w:val="paragraphsub"/>
      </w:pPr>
      <w:r w:rsidRPr="001F74DA">
        <w:tab/>
        <w:t>(ii)</w:t>
      </w:r>
      <w:r w:rsidRPr="001F74DA">
        <w:tab/>
        <w:t>the name of the corporation or managed investment scheme; and</w:t>
      </w:r>
    </w:p>
    <w:p w:rsidR="0031456A" w:rsidRPr="001F74DA" w:rsidRDefault="0031456A" w:rsidP="00C31BEC">
      <w:pPr>
        <w:pStyle w:val="paragraphsub"/>
      </w:pPr>
      <w:r w:rsidRPr="001F74DA">
        <w:tab/>
        <w:t>(iii)</w:t>
      </w:r>
      <w:r w:rsidRPr="001F74DA">
        <w:tab/>
        <w:t>the title of the document; and</w:t>
      </w:r>
    </w:p>
    <w:p w:rsidR="0031456A" w:rsidRPr="001F74DA" w:rsidRDefault="0031456A" w:rsidP="00C31BEC">
      <w:pPr>
        <w:pStyle w:val="paragraphsub"/>
      </w:pPr>
      <w:r w:rsidRPr="001F74DA">
        <w:tab/>
        <w:t>(iv)</w:t>
      </w:r>
      <w:r w:rsidRPr="001F74DA">
        <w:tab/>
        <w:t>the section number of the Act under which the document is being lodged; and</w:t>
      </w:r>
    </w:p>
    <w:p w:rsidR="0031456A" w:rsidRPr="001F74DA" w:rsidRDefault="0031456A" w:rsidP="00C31BEC">
      <w:pPr>
        <w:pStyle w:val="paragraph"/>
      </w:pPr>
      <w:r w:rsidRPr="001F74DA">
        <w:tab/>
        <w:t>(g)</w:t>
      </w:r>
      <w:r w:rsidRPr="001F74DA">
        <w:tab/>
        <w:t>have the following information at the top left</w:t>
      </w:r>
      <w:r w:rsidR="001F74DA">
        <w:noBreakHyphen/>
      </w:r>
      <w:r w:rsidRPr="001F74DA">
        <w:t>hand of the first sheet:</w:t>
      </w:r>
    </w:p>
    <w:p w:rsidR="0031456A" w:rsidRPr="001F74DA" w:rsidRDefault="0031456A" w:rsidP="00C31BEC">
      <w:pPr>
        <w:pStyle w:val="paragraphsub"/>
      </w:pPr>
      <w:r w:rsidRPr="001F74DA">
        <w:tab/>
        <w:t>(i)</w:t>
      </w:r>
      <w:r w:rsidRPr="001F74DA">
        <w:tab/>
        <w:t>registered agent number (if any); and</w:t>
      </w:r>
    </w:p>
    <w:p w:rsidR="0031456A" w:rsidRPr="001F74DA" w:rsidRDefault="0031456A" w:rsidP="00C31BEC">
      <w:pPr>
        <w:pStyle w:val="paragraphsub"/>
      </w:pPr>
      <w:r w:rsidRPr="001F74DA">
        <w:tab/>
        <w:t>(ii)</w:t>
      </w:r>
      <w:r w:rsidRPr="001F74DA">
        <w:tab/>
        <w:t>lodging party or agent name; and</w:t>
      </w:r>
    </w:p>
    <w:p w:rsidR="0031456A" w:rsidRPr="001F74DA" w:rsidRDefault="0031456A" w:rsidP="00C31BEC">
      <w:pPr>
        <w:pStyle w:val="paragraphsub"/>
      </w:pPr>
      <w:r w:rsidRPr="001F74DA">
        <w:tab/>
        <w:t>(iii)</w:t>
      </w:r>
      <w:r w:rsidRPr="001F74DA">
        <w:tab/>
        <w:t>address; and</w:t>
      </w:r>
    </w:p>
    <w:p w:rsidR="0031456A" w:rsidRPr="001F74DA" w:rsidRDefault="0031456A" w:rsidP="00C31BEC">
      <w:pPr>
        <w:pStyle w:val="paragraphsub"/>
      </w:pPr>
      <w:r w:rsidRPr="001F74DA">
        <w:tab/>
        <w:t>(iv)</w:t>
      </w:r>
      <w:r w:rsidRPr="001F74DA">
        <w:tab/>
        <w:t>telephone number; and</w:t>
      </w:r>
    </w:p>
    <w:p w:rsidR="0031456A" w:rsidRPr="001F74DA" w:rsidRDefault="0031456A" w:rsidP="00C31BEC">
      <w:pPr>
        <w:pStyle w:val="paragraphsub"/>
      </w:pPr>
      <w:r w:rsidRPr="001F74DA">
        <w:tab/>
        <w:t>(v)</w:t>
      </w:r>
      <w:r w:rsidRPr="001F74DA">
        <w:tab/>
        <w:t>facsimile number (if any); and</w:t>
      </w:r>
    </w:p>
    <w:p w:rsidR="0031456A" w:rsidRPr="001F74DA" w:rsidRDefault="0031456A" w:rsidP="00C31BEC">
      <w:pPr>
        <w:pStyle w:val="paragraphsub"/>
      </w:pPr>
      <w:r w:rsidRPr="001F74DA">
        <w:tab/>
        <w:t>(vi)</w:t>
      </w:r>
      <w:r w:rsidRPr="001F74DA">
        <w:tab/>
        <w:t>DX number and applicable suburb or city (if any); and</w:t>
      </w:r>
    </w:p>
    <w:p w:rsidR="0031456A" w:rsidRPr="001F74DA" w:rsidRDefault="0031456A" w:rsidP="00C31BEC">
      <w:pPr>
        <w:pStyle w:val="paragraph"/>
      </w:pPr>
      <w:r w:rsidRPr="001F74DA">
        <w:tab/>
        <w:t>(h)</w:t>
      </w:r>
      <w:r w:rsidRPr="001F74DA">
        <w:tab/>
        <w:t>at the top right</w:t>
      </w:r>
      <w:r w:rsidR="001F74DA">
        <w:noBreakHyphen/>
      </w:r>
      <w:r w:rsidRPr="001F74DA">
        <w:t>hand of the first sheet, have a blank space that measures 35 millimetres from the top of the page and 65 millimetres from the right</w:t>
      </w:r>
      <w:r w:rsidR="001F74DA">
        <w:noBreakHyphen/>
      </w:r>
      <w:r w:rsidRPr="001F74DA">
        <w:t>hand side of the page; and</w:t>
      </w:r>
    </w:p>
    <w:p w:rsidR="0031456A" w:rsidRPr="001F74DA" w:rsidRDefault="0031456A" w:rsidP="00C31BEC">
      <w:pPr>
        <w:pStyle w:val="paragraph"/>
      </w:pPr>
      <w:r w:rsidRPr="001F74DA">
        <w:tab/>
        <w:t>(j)</w:t>
      </w:r>
      <w:r w:rsidRPr="001F74DA">
        <w:tab/>
        <w:t>if the document is a form relating to a no liability company, be completed by inserting the words ‘No Liability’ in place of the word ‘Limited’; and</w:t>
      </w:r>
    </w:p>
    <w:p w:rsidR="0031456A" w:rsidRPr="001F74DA" w:rsidRDefault="0031456A" w:rsidP="00C31BEC">
      <w:pPr>
        <w:pStyle w:val="paragraph"/>
      </w:pPr>
      <w:r w:rsidRPr="001F74DA">
        <w:tab/>
        <w:t>(k)</w:t>
      </w:r>
      <w:r w:rsidRPr="001F74DA">
        <w:tab/>
        <w:t>in the case of an unlimited company, have the word ‘Limited’ omitted; and</w:t>
      </w:r>
    </w:p>
    <w:p w:rsidR="0031456A" w:rsidRPr="001F74DA" w:rsidRDefault="0031456A" w:rsidP="00C31BEC">
      <w:pPr>
        <w:pStyle w:val="paragraph"/>
      </w:pPr>
      <w:r w:rsidRPr="001F74DA">
        <w:tab/>
        <w:t>(l)</w:t>
      </w:r>
      <w:r w:rsidRPr="001F74DA">
        <w:tab/>
        <w:t>if the document contains maps or charts on which areas have been distinguished by colour, also distinguish those areas by hatching, numbering or lettering.</w:t>
      </w:r>
    </w:p>
    <w:p w:rsidR="0031456A" w:rsidRPr="001F74DA" w:rsidRDefault="0031456A" w:rsidP="00C31BEC">
      <w:pPr>
        <w:pStyle w:val="ActHead5"/>
      </w:pPr>
      <w:bookmarkStart w:id="16" w:name="_Toc416351687"/>
      <w:r w:rsidRPr="001F74DA">
        <w:rPr>
          <w:rStyle w:val="CharSectno"/>
        </w:rPr>
        <w:t>1.0.08</w:t>
      </w:r>
      <w:r w:rsidR="00C31BEC" w:rsidRPr="001F74DA">
        <w:t xml:space="preserve">  </w:t>
      </w:r>
      <w:r w:rsidRPr="001F74DA">
        <w:t>Information to accompany financial documents lodged for financial years</w:t>
      </w:r>
      <w:bookmarkEnd w:id="16"/>
    </w:p>
    <w:p w:rsidR="0031456A" w:rsidRPr="001F74DA" w:rsidRDefault="0031456A" w:rsidP="00C31BEC">
      <w:pPr>
        <w:pStyle w:val="subsection"/>
      </w:pPr>
      <w:r w:rsidRPr="001F74DA">
        <w:tab/>
      </w:r>
      <w:r w:rsidRPr="001F74DA">
        <w:tab/>
        <w:t>A document lodged under subsection</w:t>
      </w:r>
      <w:r w:rsidR="001F74DA">
        <w:t> </w:t>
      </w:r>
      <w:r w:rsidRPr="001F74DA">
        <w:t>319(1) of the Act for a financial year must be accompanied by the approved form setting out the following information:</w:t>
      </w:r>
    </w:p>
    <w:p w:rsidR="0031456A" w:rsidRPr="001F74DA" w:rsidRDefault="0031456A" w:rsidP="00C31BEC">
      <w:pPr>
        <w:pStyle w:val="paragraph"/>
      </w:pPr>
      <w:r w:rsidRPr="001F74DA">
        <w:tab/>
        <w:t>(a)</w:t>
      </w:r>
      <w:r w:rsidRPr="001F74DA">
        <w:tab/>
        <w:t>if the disclosing entity is a company:</w:t>
      </w:r>
    </w:p>
    <w:p w:rsidR="0031456A" w:rsidRPr="001F74DA" w:rsidRDefault="0031456A" w:rsidP="00C31BEC">
      <w:pPr>
        <w:pStyle w:val="paragraphsub"/>
      </w:pPr>
      <w:r w:rsidRPr="001F74DA">
        <w:tab/>
        <w:t>(i)</w:t>
      </w:r>
      <w:r w:rsidRPr="001F74DA">
        <w:tab/>
        <w:t>the ACN of the company or, if the last 9</w:t>
      </w:r>
      <w:r w:rsidR="00983B00" w:rsidRPr="001F74DA">
        <w:t xml:space="preserve"> </w:t>
      </w:r>
      <w:r w:rsidRPr="001F74DA">
        <w:t>digits of its ABN are the same, and in the same order, as the last 9 digits of its ACN, the ABN of the company; and</w:t>
      </w:r>
    </w:p>
    <w:p w:rsidR="0031456A" w:rsidRPr="001F74DA" w:rsidRDefault="0031456A" w:rsidP="00C31BEC">
      <w:pPr>
        <w:pStyle w:val="paragraphsub"/>
      </w:pPr>
      <w:r w:rsidRPr="001F74DA">
        <w:tab/>
        <w:t>(ii)</w:t>
      </w:r>
      <w:r w:rsidRPr="001F74DA">
        <w:tab/>
        <w:t>the dates on which the financial year to which the document relates begins and ends; and</w:t>
      </w:r>
    </w:p>
    <w:p w:rsidR="0031456A" w:rsidRPr="001F74DA" w:rsidRDefault="0031456A" w:rsidP="00C31BEC">
      <w:pPr>
        <w:pStyle w:val="paragraphsub"/>
      </w:pPr>
      <w:r w:rsidRPr="001F74DA">
        <w:tab/>
        <w:t>(iii)</w:t>
      </w:r>
      <w:r w:rsidRPr="001F74DA">
        <w:tab/>
        <w:t>a statement of certification in accordance with regulation</w:t>
      </w:r>
      <w:r w:rsidR="001F74DA">
        <w:t> </w:t>
      </w:r>
      <w:r w:rsidRPr="001F74DA">
        <w:t>1.0.16; or</w:t>
      </w:r>
    </w:p>
    <w:p w:rsidR="0031456A" w:rsidRPr="001F74DA" w:rsidRDefault="0031456A" w:rsidP="00C31BEC">
      <w:pPr>
        <w:pStyle w:val="paragraph"/>
      </w:pPr>
      <w:r w:rsidRPr="001F74DA">
        <w:tab/>
        <w:t>(b)</w:t>
      </w:r>
      <w:r w:rsidRPr="001F74DA">
        <w:tab/>
        <w:t>if the disclosing entity is a body (other than a company):</w:t>
      </w:r>
    </w:p>
    <w:p w:rsidR="0031456A" w:rsidRPr="001F74DA" w:rsidRDefault="0031456A" w:rsidP="00C31BEC">
      <w:pPr>
        <w:pStyle w:val="paragraphsub"/>
      </w:pPr>
      <w:r w:rsidRPr="001F74DA">
        <w:tab/>
        <w:t>(i)</w:t>
      </w:r>
      <w:r w:rsidRPr="001F74DA">
        <w:tab/>
        <w:t>the ARBN of the body or, if the last 9 digits of its ABN are the same, and in the same order, as the last 9 digits of its ARBN, the ABN of the body; and</w:t>
      </w:r>
    </w:p>
    <w:p w:rsidR="0031456A" w:rsidRPr="001F74DA" w:rsidRDefault="0031456A" w:rsidP="00C31BEC">
      <w:pPr>
        <w:pStyle w:val="paragraphsub"/>
      </w:pPr>
      <w:r w:rsidRPr="001F74DA">
        <w:tab/>
        <w:t>(ii)</w:t>
      </w:r>
      <w:r w:rsidRPr="001F74DA">
        <w:tab/>
        <w:t>the dates on which the financial year to which the document relates begins and ends; and</w:t>
      </w:r>
    </w:p>
    <w:p w:rsidR="0031456A" w:rsidRPr="001F74DA" w:rsidRDefault="0031456A" w:rsidP="00C31BEC">
      <w:pPr>
        <w:pStyle w:val="paragraphsub"/>
      </w:pPr>
      <w:r w:rsidRPr="001F74DA">
        <w:tab/>
        <w:t>(iii)</w:t>
      </w:r>
      <w:r w:rsidRPr="001F74DA">
        <w:tab/>
        <w:t>a statement of certification in accordance with regulation</w:t>
      </w:r>
      <w:r w:rsidR="001F74DA">
        <w:t> </w:t>
      </w:r>
      <w:r w:rsidRPr="001F74DA">
        <w:t>1.0.16; or</w:t>
      </w:r>
    </w:p>
    <w:p w:rsidR="0031456A" w:rsidRPr="001F74DA" w:rsidRDefault="0031456A" w:rsidP="00C31BEC">
      <w:pPr>
        <w:pStyle w:val="paragraph"/>
      </w:pPr>
      <w:r w:rsidRPr="001F74DA">
        <w:tab/>
        <w:t>(c)</w:t>
      </w:r>
      <w:r w:rsidRPr="001F74DA">
        <w:tab/>
        <w:t>if the disclosing entity is a registered scheme:</w:t>
      </w:r>
    </w:p>
    <w:p w:rsidR="0031456A" w:rsidRPr="001F74DA" w:rsidRDefault="0031456A" w:rsidP="00C31BEC">
      <w:pPr>
        <w:pStyle w:val="paragraphsub"/>
      </w:pPr>
      <w:r w:rsidRPr="001F74DA">
        <w:tab/>
        <w:t>(i)</w:t>
      </w:r>
      <w:r w:rsidRPr="001F74DA">
        <w:tab/>
        <w:t>the ARSN of the scheme or, if the last 9 digits of its ABN are the same, and in the same order, as the last 9 digits of its ARSN, the ABN of the scheme; and</w:t>
      </w:r>
    </w:p>
    <w:p w:rsidR="0031456A" w:rsidRPr="001F74DA" w:rsidRDefault="0031456A" w:rsidP="00C31BEC">
      <w:pPr>
        <w:pStyle w:val="paragraphsub"/>
      </w:pPr>
      <w:r w:rsidRPr="001F74DA">
        <w:tab/>
        <w:t>(ii)</w:t>
      </w:r>
      <w:r w:rsidRPr="001F74DA">
        <w:tab/>
        <w:t>the dates of the beginning and end of the half</w:t>
      </w:r>
      <w:r w:rsidR="001F74DA">
        <w:noBreakHyphen/>
      </w:r>
      <w:r w:rsidRPr="001F74DA">
        <w:t>year to which the document relates; and</w:t>
      </w:r>
    </w:p>
    <w:p w:rsidR="0031456A" w:rsidRPr="001F74DA" w:rsidRDefault="0031456A" w:rsidP="00C31BEC">
      <w:pPr>
        <w:pStyle w:val="paragraphsub"/>
      </w:pPr>
      <w:r w:rsidRPr="001F74DA">
        <w:tab/>
        <w:t>(iii)</w:t>
      </w:r>
      <w:r w:rsidRPr="001F74DA">
        <w:tab/>
        <w:t>the name of the responsible entity of the scheme and the name of the scheme; and</w:t>
      </w:r>
    </w:p>
    <w:p w:rsidR="0031456A" w:rsidRPr="001F74DA" w:rsidRDefault="0031456A" w:rsidP="00C31BEC">
      <w:pPr>
        <w:pStyle w:val="paragraphsub"/>
      </w:pPr>
      <w:r w:rsidRPr="001F74DA">
        <w:tab/>
        <w:t>(iv)</w:t>
      </w:r>
      <w:r w:rsidRPr="001F74DA">
        <w:tab/>
        <w:t>a statement of certification in accordance with regulation</w:t>
      </w:r>
      <w:r w:rsidR="001F74DA">
        <w:t> </w:t>
      </w:r>
      <w:r w:rsidRPr="001F74DA">
        <w:t>1.0.16.</w:t>
      </w:r>
    </w:p>
    <w:p w:rsidR="0031456A" w:rsidRPr="001F74DA" w:rsidRDefault="0031456A" w:rsidP="00C31BEC">
      <w:pPr>
        <w:pStyle w:val="ActHead5"/>
      </w:pPr>
      <w:bookmarkStart w:id="17" w:name="_Toc416351688"/>
      <w:r w:rsidRPr="001F74DA">
        <w:rPr>
          <w:rStyle w:val="CharSectno"/>
        </w:rPr>
        <w:t>1.0.09</w:t>
      </w:r>
      <w:r w:rsidR="00C31BEC" w:rsidRPr="001F74DA">
        <w:t xml:space="preserve">  </w:t>
      </w:r>
      <w:r w:rsidRPr="001F74DA">
        <w:t>Information to accompany financial documents etc lodged for half</w:t>
      </w:r>
      <w:r w:rsidR="001F74DA">
        <w:noBreakHyphen/>
      </w:r>
      <w:r w:rsidRPr="001F74DA">
        <w:t>years</w:t>
      </w:r>
      <w:bookmarkEnd w:id="17"/>
    </w:p>
    <w:p w:rsidR="0031456A" w:rsidRPr="001F74DA" w:rsidRDefault="0031456A" w:rsidP="00C31BEC">
      <w:pPr>
        <w:pStyle w:val="subsection"/>
      </w:pPr>
      <w:r w:rsidRPr="001F74DA">
        <w:tab/>
      </w:r>
      <w:r w:rsidRPr="001F74DA">
        <w:tab/>
        <w:t>A document lodged under section</w:t>
      </w:r>
      <w:r w:rsidR="001F74DA">
        <w:t> </w:t>
      </w:r>
      <w:r w:rsidRPr="001F74DA">
        <w:t>320 of the Act for a half</w:t>
      </w:r>
      <w:r w:rsidR="001F74DA">
        <w:noBreakHyphen/>
      </w:r>
      <w:r w:rsidRPr="001F74DA">
        <w:t>year must be accompanied by the approved form setting out the following information:</w:t>
      </w:r>
    </w:p>
    <w:p w:rsidR="0031456A" w:rsidRPr="001F74DA" w:rsidRDefault="0031456A" w:rsidP="00C31BEC">
      <w:pPr>
        <w:pStyle w:val="paragraph"/>
      </w:pPr>
      <w:r w:rsidRPr="001F74DA">
        <w:tab/>
        <w:t>(a)</w:t>
      </w:r>
      <w:r w:rsidRPr="001F74DA">
        <w:tab/>
        <w:t>if the disclosing entity is a company:</w:t>
      </w:r>
    </w:p>
    <w:p w:rsidR="0031456A" w:rsidRPr="001F74DA" w:rsidRDefault="0031456A" w:rsidP="00C31BEC">
      <w:pPr>
        <w:pStyle w:val="paragraphsub"/>
      </w:pPr>
      <w:r w:rsidRPr="001F74DA">
        <w:tab/>
        <w:t>(i)</w:t>
      </w:r>
      <w:r w:rsidRPr="001F74DA">
        <w:tab/>
        <w:t>the ACN of the company or, if the last 9</w:t>
      </w:r>
      <w:r w:rsidR="003361C7" w:rsidRPr="001F74DA">
        <w:t xml:space="preserve"> </w:t>
      </w:r>
      <w:r w:rsidRPr="001F74DA">
        <w:t>digits of its ABN are the same, and in the same order, as the last 9 digits of its ACN, the ABN of the company; and</w:t>
      </w:r>
    </w:p>
    <w:p w:rsidR="0031456A" w:rsidRPr="001F74DA" w:rsidRDefault="0031456A" w:rsidP="00C31BEC">
      <w:pPr>
        <w:pStyle w:val="paragraphsub"/>
      </w:pPr>
      <w:r w:rsidRPr="001F74DA">
        <w:tab/>
        <w:t>(ii)</w:t>
      </w:r>
      <w:r w:rsidRPr="001F74DA">
        <w:tab/>
        <w:t>the dates on which the half</w:t>
      </w:r>
      <w:r w:rsidR="001F74DA">
        <w:noBreakHyphen/>
      </w:r>
      <w:r w:rsidRPr="001F74DA">
        <w:t>year to which the document relates begins and ends; and</w:t>
      </w:r>
    </w:p>
    <w:p w:rsidR="0031456A" w:rsidRPr="001F74DA" w:rsidRDefault="0031456A" w:rsidP="00C31BEC">
      <w:pPr>
        <w:pStyle w:val="paragraphsub"/>
      </w:pPr>
      <w:r w:rsidRPr="001F74DA">
        <w:tab/>
        <w:t>(iii)</w:t>
      </w:r>
      <w:r w:rsidRPr="001F74DA">
        <w:tab/>
        <w:t>a statement of certification in accordance with regulation</w:t>
      </w:r>
      <w:r w:rsidR="001F74DA">
        <w:t> </w:t>
      </w:r>
      <w:r w:rsidRPr="001F74DA">
        <w:t>1.0.16; or</w:t>
      </w:r>
    </w:p>
    <w:p w:rsidR="0031456A" w:rsidRPr="001F74DA" w:rsidRDefault="0031456A" w:rsidP="00C31BEC">
      <w:pPr>
        <w:pStyle w:val="paragraph"/>
      </w:pPr>
      <w:r w:rsidRPr="001F74DA">
        <w:tab/>
        <w:t>(b)</w:t>
      </w:r>
      <w:r w:rsidRPr="001F74DA">
        <w:tab/>
        <w:t>if the disclosing entity is a body (other than a company):</w:t>
      </w:r>
    </w:p>
    <w:p w:rsidR="0031456A" w:rsidRPr="001F74DA" w:rsidRDefault="0031456A" w:rsidP="00C31BEC">
      <w:pPr>
        <w:pStyle w:val="paragraphsub"/>
      </w:pPr>
      <w:r w:rsidRPr="001F74DA">
        <w:tab/>
        <w:t>(i)</w:t>
      </w:r>
      <w:r w:rsidRPr="001F74DA">
        <w:tab/>
        <w:t>the ARBN of the body or, if the last 9 digits of its ABN are the same, and in the same order, as the last 9 digits of its ARBN, the ABN of the body; and</w:t>
      </w:r>
    </w:p>
    <w:p w:rsidR="0031456A" w:rsidRPr="001F74DA" w:rsidRDefault="0031456A" w:rsidP="00C31BEC">
      <w:pPr>
        <w:pStyle w:val="paragraphsub"/>
      </w:pPr>
      <w:r w:rsidRPr="001F74DA">
        <w:tab/>
        <w:t>(ii)</w:t>
      </w:r>
      <w:r w:rsidRPr="001F74DA">
        <w:tab/>
        <w:t>the dates on which the half</w:t>
      </w:r>
      <w:r w:rsidR="001F74DA">
        <w:noBreakHyphen/>
      </w:r>
      <w:r w:rsidRPr="001F74DA">
        <w:t>year to which the document relates begins and ends; and</w:t>
      </w:r>
    </w:p>
    <w:p w:rsidR="0031456A" w:rsidRPr="001F74DA" w:rsidRDefault="0031456A" w:rsidP="00C31BEC">
      <w:pPr>
        <w:pStyle w:val="paragraphsub"/>
      </w:pPr>
      <w:r w:rsidRPr="001F74DA">
        <w:tab/>
        <w:t>(iii)</w:t>
      </w:r>
      <w:r w:rsidRPr="001F74DA">
        <w:tab/>
        <w:t>a statement of certification in accordance with regulation</w:t>
      </w:r>
      <w:r w:rsidR="001F74DA">
        <w:t> </w:t>
      </w:r>
      <w:r w:rsidRPr="001F74DA">
        <w:t>1.0.16; or</w:t>
      </w:r>
    </w:p>
    <w:p w:rsidR="0031456A" w:rsidRPr="001F74DA" w:rsidRDefault="0031456A" w:rsidP="00C31BEC">
      <w:pPr>
        <w:pStyle w:val="paragraph"/>
      </w:pPr>
      <w:r w:rsidRPr="001F74DA">
        <w:tab/>
        <w:t>(c)</w:t>
      </w:r>
      <w:r w:rsidRPr="001F74DA">
        <w:tab/>
        <w:t>if the disclosing entity is a registered scheme:</w:t>
      </w:r>
    </w:p>
    <w:p w:rsidR="0031456A" w:rsidRPr="001F74DA" w:rsidRDefault="0031456A" w:rsidP="00C31BEC">
      <w:pPr>
        <w:pStyle w:val="paragraphsub"/>
      </w:pPr>
      <w:r w:rsidRPr="001F74DA">
        <w:tab/>
        <w:t>(i)</w:t>
      </w:r>
      <w:r w:rsidRPr="001F74DA">
        <w:tab/>
        <w:t>the ARSN of the scheme or, if the last 9 digits of its ABN are the same, and in the same order, as the last 9 digits of its ARSN, the ABN of the scheme; and</w:t>
      </w:r>
    </w:p>
    <w:p w:rsidR="0031456A" w:rsidRPr="001F74DA" w:rsidRDefault="0031456A" w:rsidP="00C31BEC">
      <w:pPr>
        <w:pStyle w:val="paragraphsub"/>
      </w:pPr>
      <w:r w:rsidRPr="001F74DA">
        <w:tab/>
        <w:t>(ii)</w:t>
      </w:r>
      <w:r w:rsidRPr="001F74DA">
        <w:tab/>
        <w:t>the dates of the beginning and end of the half</w:t>
      </w:r>
      <w:r w:rsidR="001F74DA">
        <w:noBreakHyphen/>
      </w:r>
      <w:r w:rsidRPr="001F74DA">
        <w:t>years to which the document relates; and</w:t>
      </w:r>
    </w:p>
    <w:p w:rsidR="0031456A" w:rsidRPr="001F74DA" w:rsidRDefault="0031456A" w:rsidP="00C31BEC">
      <w:pPr>
        <w:pStyle w:val="paragraphsub"/>
      </w:pPr>
      <w:r w:rsidRPr="001F74DA">
        <w:tab/>
        <w:t>(iii)</w:t>
      </w:r>
      <w:r w:rsidRPr="001F74DA">
        <w:tab/>
        <w:t>the name of the responsible entity of the scheme and the name of the scheme; and</w:t>
      </w:r>
    </w:p>
    <w:p w:rsidR="0031456A" w:rsidRPr="001F74DA" w:rsidRDefault="0031456A" w:rsidP="00C31BEC">
      <w:pPr>
        <w:pStyle w:val="paragraphsub"/>
      </w:pPr>
      <w:r w:rsidRPr="001F74DA">
        <w:tab/>
        <w:t>(iv)</w:t>
      </w:r>
      <w:r w:rsidRPr="001F74DA">
        <w:tab/>
        <w:t>a statement of certification in accordance with regulation</w:t>
      </w:r>
      <w:r w:rsidR="001F74DA">
        <w:t> </w:t>
      </w:r>
      <w:r w:rsidRPr="001F74DA">
        <w:t>1.0.16.</w:t>
      </w:r>
    </w:p>
    <w:p w:rsidR="0031456A" w:rsidRPr="001F74DA" w:rsidRDefault="0031456A" w:rsidP="00C31BEC">
      <w:pPr>
        <w:pStyle w:val="ActHead5"/>
      </w:pPr>
      <w:bookmarkStart w:id="18" w:name="_Toc416351689"/>
      <w:r w:rsidRPr="001F74DA">
        <w:rPr>
          <w:rStyle w:val="CharSectno"/>
        </w:rPr>
        <w:t>1.0.10</w:t>
      </w:r>
      <w:r w:rsidR="00C31BEC" w:rsidRPr="001F74DA">
        <w:t xml:space="preserve">  </w:t>
      </w:r>
      <w:r w:rsidRPr="001F74DA">
        <w:t>Continuous disclosure notices</w:t>
      </w:r>
      <w:bookmarkEnd w:id="18"/>
    </w:p>
    <w:p w:rsidR="0031456A" w:rsidRPr="001F74DA" w:rsidRDefault="0031456A" w:rsidP="00C31BEC">
      <w:pPr>
        <w:pStyle w:val="subsection"/>
      </w:pPr>
      <w:r w:rsidRPr="001F74DA">
        <w:tab/>
      </w:r>
      <w:r w:rsidRPr="001F74DA">
        <w:tab/>
        <w:t>A document lodged under section</w:t>
      </w:r>
      <w:r w:rsidR="001F74DA">
        <w:t> </w:t>
      </w:r>
      <w:r w:rsidRPr="001F74DA">
        <w:t>1001B of the Act must be accompanied by Form 1003 setting out the following information:</w:t>
      </w:r>
    </w:p>
    <w:p w:rsidR="0031456A" w:rsidRPr="001F74DA" w:rsidRDefault="0031456A" w:rsidP="00C31BEC">
      <w:pPr>
        <w:pStyle w:val="paragraph"/>
      </w:pPr>
      <w:r w:rsidRPr="001F74DA">
        <w:tab/>
        <w:t>(a)</w:t>
      </w:r>
      <w:r w:rsidRPr="001F74DA">
        <w:tab/>
        <w:t>if the disclosing entity is a body:</w:t>
      </w:r>
    </w:p>
    <w:p w:rsidR="0031456A" w:rsidRPr="001F74DA" w:rsidRDefault="0031456A" w:rsidP="00C31BEC">
      <w:pPr>
        <w:pStyle w:val="paragraphsub"/>
      </w:pPr>
      <w:r w:rsidRPr="001F74DA">
        <w:tab/>
        <w:t>(i)</w:t>
      </w:r>
      <w:r w:rsidRPr="001F74DA">
        <w:tab/>
        <w:t>the ACN or ARBN of the body or, if the last 9 digits of its ABN are the same, and in the same order, as the last 9 digits of its ACN or ARBN, the ABN of the body; and</w:t>
      </w:r>
    </w:p>
    <w:p w:rsidR="0031456A" w:rsidRPr="001F74DA" w:rsidRDefault="0031456A" w:rsidP="00C31BEC">
      <w:pPr>
        <w:pStyle w:val="paragraphsub"/>
      </w:pPr>
      <w:r w:rsidRPr="001F74DA">
        <w:tab/>
        <w:t>(ii)</w:t>
      </w:r>
      <w:r w:rsidRPr="001F74DA">
        <w:tab/>
        <w:t>a statement of certification in accordance with regulation</w:t>
      </w:r>
      <w:r w:rsidR="001F74DA">
        <w:t> </w:t>
      </w:r>
      <w:r w:rsidRPr="001F74DA">
        <w:t>1.0.16; or</w:t>
      </w:r>
    </w:p>
    <w:p w:rsidR="0031456A" w:rsidRPr="001F74DA" w:rsidRDefault="0031456A" w:rsidP="00C31BEC">
      <w:pPr>
        <w:pStyle w:val="paragraph"/>
      </w:pPr>
      <w:r w:rsidRPr="001F74DA">
        <w:tab/>
        <w:t>(b)</w:t>
      </w:r>
      <w:r w:rsidRPr="001F74DA">
        <w:tab/>
        <w:t>if the disclosing entity is a registered scheme:</w:t>
      </w:r>
    </w:p>
    <w:p w:rsidR="0031456A" w:rsidRPr="001F74DA" w:rsidRDefault="0031456A" w:rsidP="00C31BEC">
      <w:pPr>
        <w:pStyle w:val="paragraphsub"/>
      </w:pPr>
      <w:r w:rsidRPr="001F74DA">
        <w:tab/>
        <w:t>(i)</w:t>
      </w:r>
      <w:r w:rsidRPr="001F74DA">
        <w:tab/>
        <w:t>the ARSN of the scheme or, if the last 9 digits of its ABN are the same, and in the same order, as the last 9 digits of its ARSN, the ABN of the scheme; and</w:t>
      </w:r>
    </w:p>
    <w:p w:rsidR="0031456A" w:rsidRPr="001F74DA" w:rsidRDefault="0031456A" w:rsidP="00C31BEC">
      <w:pPr>
        <w:pStyle w:val="paragraphsub"/>
      </w:pPr>
      <w:r w:rsidRPr="001F74DA">
        <w:tab/>
        <w:t>(ii)</w:t>
      </w:r>
      <w:r w:rsidRPr="001F74DA">
        <w:tab/>
        <w:t>the name of the responsible entity of the scheme and the name of the scheme; and</w:t>
      </w:r>
    </w:p>
    <w:p w:rsidR="0031456A" w:rsidRPr="001F74DA" w:rsidRDefault="0031456A" w:rsidP="00C31BEC">
      <w:pPr>
        <w:pStyle w:val="paragraphsub"/>
      </w:pPr>
      <w:r w:rsidRPr="001F74DA">
        <w:tab/>
        <w:t>(iii)</w:t>
      </w:r>
      <w:r w:rsidRPr="001F74DA">
        <w:tab/>
        <w:t>a statement of certification in accordance with regulation</w:t>
      </w:r>
      <w:r w:rsidR="001F74DA">
        <w:t> </w:t>
      </w:r>
      <w:r w:rsidRPr="001F74DA">
        <w:t>1.0.16.</w:t>
      </w:r>
    </w:p>
    <w:p w:rsidR="0031456A" w:rsidRPr="001F74DA" w:rsidRDefault="0031456A" w:rsidP="00C31BEC">
      <w:pPr>
        <w:pStyle w:val="ActHead5"/>
      </w:pPr>
      <w:bookmarkStart w:id="19" w:name="_Toc416351690"/>
      <w:r w:rsidRPr="001F74DA">
        <w:rPr>
          <w:rStyle w:val="CharSectno"/>
        </w:rPr>
        <w:t>1.0.11</w:t>
      </w:r>
      <w:r w:rsidR="00C31BEC" w:rsidRPr="001F74DA">
        <w:t xml:space="preserve">  </w:t>
      </w:r>
      <w:r w:rsidRPr="001F74DA">
        <w:t>Certain documents to be signed by personal representatives etc</w:t>
      </w:r>
      <w:bookmarkEnd w:id="19"/>
    </w:p>
    <w:p w:rsidR="0031456A" w:rsidRPr="001F74DA" w:rsidRDefault="0031456A" w:rsidP="00C31BEC">
      <w:pPr>
        <w:pStyle w:val="subsection"/>
      </w:pPr>
      <w:r w:rsidRPr="001F74DA">
        <w:tab/>
      </w:r>
      <w:r w:rsidRPr="001F74DA">
        <w:tab/>
        <w:t>Unless these Regulations state otherwise, a document relating to a corporation that is a proprietary company to which section</w:t>
      </w:r>
      <w:r w:rsidR="001F74DA">
        <w:t> </w:t>
      </w:r>
      <w:r w:rsidRPr="001F74DA">
        <w:t>201F of the Act applies that does not have a director or secretary must be signed by the personal representative or trustee mentioned in that section.</w:t>
      </w:r>
    </w:p>
    <w:p w:rsidR="0031456A" w:rsidRPr="001F74DA" w:rsidRDefault="0031456A" w:rsidP="00C31BEC">
      <w:pPr>
        <w:pStyle w:val="ActHead5"/>
      </w:pPr>
      <w:bookmarkStart w:id="20" w:name="_Toc416351691"/>
      <w:r w:rsidRPr="001F74DA">
        <w:rPr>
          <w:rStyle w:val="CharSectno"/>
        </w:rPr>
        <w:t>1.0.12</w:t>
      </w:r>
      <w:r w:rsidR="00C31BEC" w:rsidRPr="001F74DA">
        <w:t xml:space="preserve">  </w:t>
      </w:r>
      <w:r w:rsidRPr="001F74DA">
        <w:t>Form of notice of resolution</w:t>
      </w:r>
      <w:bookmarkEnd w:id="20"/>
    </w:p>
    <w:p w:rsidR="0031456A" w:rsidRPr="001F74DA" w:rsidRDefault="0031456A" w:rsidP="00C31BEC">
      <w:pPr>
        <w:pStyle w:val="subsection"/>
      </w:pPr>
      <w:r w:rsidRPr="001F74DA">
        <w:tab/>
      </w:r>
      <w:r w:rsidRPr="001F74DA">
        <w:tab/>
        <w:t>A copy of a resolution lodged under subsection</w:t>
      </w:r>
      <w:r w:rsidR="001F74DA">
        <w:t> </w:t>
      </w:r>
      <w:r w:rsidRPr="001F74DA">
        <w:t>136(5), 157(2), 162(3), 246F(3), 254H(4), 254N(2), 256C(3), 260B(7), 461(2), 491(2), 506(1B), 507(11) or 510(1A) of the Act must be set out in, or annexed to, a notice in accordance with the approved form.</w:t>
      </w:r>
    </w:p>
    <w:p w:rsidR="0031456A" w:rsidRPr="001F74DA" w:rsidRDefault="0031456A" w:rsidP="00C31BEC">
      <w:pPr>
        <w:pStyle w:val="ActHead5"/>
      </w:pPr>
      <w:bookmarkStart w:id="21" w:name="_Toc416351692"/>
      <w:r w:rsidRPr="001F74DA">
        <w:rPr>
          <w:rStyle w:val="CharSectno"/>
        </w:rPr>
        <w:t>1.0.13</w:t>
      </w:r>
      <w:r w:rsidR="00C31BEC" w:rsidRPr="001F74DA">
        <w:t xml:space="preserve">  </w:t>
      </w:r>
      <w:r w:rsidRPr="001F74DA">
        <w:t>Time for lodging documents</w:t>
      </w:r>
      <w:bookmarkEnd w:id="21"/>
    </w:p>
    <w:p w:rsidR="0031456A" w:rsidRPr="001F74DA" w:rsidRDefault="0031456A" w:rsidP="00C31BEC">
      <w:pPr>
        <w:pStyle w:val="subsection"/>
      </w:pPr>
      <w:r w:rsidRPr="001F74DA">
        <w:tab/>
      </w:r>
      <w:r w:rsidRPr="001F74DA">
        <w:tab/>
        <w:t>If:</w:t>
      </w:r>
    </w:p>
    <w:p w:rsidR="0031456A" w:rsidRPr="001F74DA" w:rsidRDefault="0031456A" w:rsidP="00C31BEC">
      <w:pPr>
        <w:pStyle w:val="paragraph"/>
      </w:pPr>
      <w:r w:rsidRPr="001F74DA">
        <w:tab/>
        <w:t>(a)</w:t>
      </w:r>
      <w:r w:rsidRPr="001F74DA">
        <w:tab/>
        <w:t>a document must be lodged; and</w:t>
      </w:r>
    </w:p>
    <w:p w:rsidR="0031456A" w:rsidRPr="001F74DA" w:rsidRDefault="0031456A" w:rsidP="00C31BEC">
      <w:pPr>
        <w:pStyle w:val="paragraph"/>
      </w:pPr>
      <w:r w:rsidRPr="001F74DA">
        <w:tab/>
        <w:t>(b)</w:t>
      </w:r>
      <w:r w:rsidRPr="001F74DA">
        <w:tab/>
        <w:t>the period within which the document must be lodged is not prescribed;</w:t>
      </w:r>
    </w:p>
    <w:p w:rsidR="0031456A" w:rsidRPr="001F74DA" w:rsidRDefault="0031456A" w:rsidP="00C31BEC">
      <w:pPr>
        <w:pStyle w:val="subsection2"/>
      </w:pPr>
      <w:r w:rsidRPr="001F74DA">
        <w:t>the document must be lodged:</w:t>
      </w:r>
    </w:p>
    <w:p w:rsidR="0031456A" w:rsidRPr="001F74DA" w:rsidRDefault="0031456A" w:rsidP="00C31BEC">
      <w:pPr>
        <w:pStyle w:val="paragraph"/>
      </w:pPr>
      <w:r w:rsidRPr="001F74DA">
        <w:tab/>
        <w:t>(c)</w:t>
      </w:r>
      <w:r w:rsidRPr="001F74DA">
        <w:tab/>
        <w:t xml:space="preserve">if </w:t>
      </w:r>
      <w:r w:rsidR="001F74DA">
        <w:t>paragraph (</w:t>
      </w:r>
      <w:r w:rsidRPr="001F74DA">
        <w:t>d) does not apply</w:t>
      </w:r>
      <w:r w:rsidR="00C31BEC" w:rsidRPr="001F74DA">
        <w:t>—</w:t>
      </w:r>
      <w:r w:rsidRPr="001F74DA">
        <w:t>within one month; or</w:t>
      </w:r>
    </w:p>
    <w:p w:rsidR="0031456A" w:rsidRPr="001F74DA" w:rsidRDefault="0031456A" w:rsidP="00C31BEC">
      <w:pPr>
        <w:pStyle w:val="paragraph"/>
      </w:pPr>
      <w:r w:rsidRPr="001F74DA">
        <w:tab/>
        <w:t>(d)</w:t>
      </w:r>
      <w:r w:rsidRPr="001F74DA">
        <w:tab/>
        <w:t>if the document is to be lodged by a foreign company and ASIC allows a further period because of special circumstances</w:t>
      </w:r>
      <w:r w:rsidR="00C31BEC" w:rsidRPr="001F74DA">
        <w:t>—</w:t>
      </w:r>
      <w:r w:rsidRPr="001F74DA">
        <w:t>that further period;</w:t>
      </w:r>
    </w:p>
    <w:p w:rsidR="0031456A" w:rsidRPr="001F74DA" w:rsidRDefault="0031456A" w:rsidP="00C31BEC">
      <w:pPr>
        <w:pStyle w:val="subsection2"/>
      </w:pPr>
      <w:r w:rsidRPr="001F74DA">
        <w:t>after the happening of the event to which the document relates.</w:t>
      </w:r>
    </w:p>
    <w:p w:rsidR="0031456A" w:rsidRPr="001F74DA" w:rsidRDefault="0031456A" w:rsidP="00C31BEC">
      <w:pPr>
        <w:pStyle w:val="ActHead5"/>
      </w:pPr>
      <w:bookmarkStart w:id="22" w:name="_Toc416351693"/>
      <w:r w:rsidRPr="001F74DA">
        <w:rPr>
          <w:rStyle w:val="CharSectno"/>
        </w:rPr>
        <w:t>1.0.14</w:t>
      </w:r>
      <w:r w:rsidR="00C31BEC" w:rsidRPr="001F74DA">
        <w:t xml:space="preserve">  </w:t>
      </w:r>
      <w:r w:rsidRPr="001F74DA">
        <w:t>Address of registered office or place of business</w:t>
      </w:r>
      <w:bookmarkEnd w:id="22"/>
    </w:p>
    <w:p w:rsidR="0031456A" w:rsidRPr="001F74DA" w:rsidRDefault="0031456A" w:rsidP="00C31BEC">
      <w:pPr>
        <w:pStyle w:val="subsection"/>
      </w:pPr>
      <w:r w:rsidRPr="001F74DA">
        <w:tab/>
      </w:r>
      <w:r w:rsidRPr="001F74DA">
        <w:tab/>
        <w:t>If notice must be given under these Regulations of:</w:t>
      </w:r>
    </w:p>
    <w:p w:rsidR="0031456A" w:rsidRPr="001F74DA" w:rsidRDefault="0031456A" w:rsidP="00C31BEC">
      <w:pPr>
        <w:pStyle w:val="paragraph"/>
      </w:pPr>
      <w:r w:rsidRPr="001F74DA">
        <w:tab/>
        <w:t>(a)</w:t>
      </w:r>
      <w:r w:rsidRPr="001F74DA">
        <w:tab/>
        <w:t>the address of an office or a proposed office; or</w:t>
      </w:r>
    </w:p>
    <w:p w:rsidR="0031456A" w:rsidRPr="001F74DA" w:rsidRDefault="0031456A" w:rsidP="00C31BEC">
      <w:pPr>
        <w:pStyle w:val="paragraph"/>
      </w:pPr>
      <w:r w:rsidRPr="001F74DA">
        <w:tab/>
        <w:t>(b)</w:t>
      </w:r>
      <w:r w:rsidRPr="001F74DA">
        <w:tab/>
        <w:t>the address of a place of business;</w:t>
      </w:r>
    </w:p>
    <w:p w:rsidR="0031456A" w:rsidRPr="001F74DA" w:rsidRDefault="0031456A" w:rsidP="00C31BEC">
      <w:pPr>
        <w:pStyle w:val="subsection2"/>
      </w:pPr>
      <w:r w:rsidRPr="001F74DA">
        <w:t>of a corporation or a person, the notice must include:</w:t>
      </w:r>
    </w:p>
    <w:p w:rsidR="0031456A" w:rsidRPr="001F74DA" w:rsidRDefault="0031456A" w:rsidP="00C31BEC">
      <w:pPr>
        <w:pStyle w:val="paragraph"/>
      </w:pPr>
      <w:r w:rsidRPr="001F74DA">
        <w:tab/>
        <w:t>(c)</w:t>
      </w:r>
      <w:r w:rsidRPr="001F74DA">
        <w:tab/>
        <w:t>if applicable, the number of the room in which; and</w:t>
      </w:r>
    </w:p>
    <w:p w:rsidR="0031456A" w:rsidRPr="001F74DA" w:rsidRDefault="0031456A" w:rsidP="00C31BEC">
      <w:pPr>
        <w:pStyle w:val="paragraph"/>
      </w:pPr>
      <w:r w:rsidRPr="001F74DA">
        <w:tab/>
        <w:t>(d)</w:t>
      </w:r>
      <w:r w:rsidRPr="001F74DA">
        <w:tab/>
        <w:t>if applicable, the number of the floor or level on which; and</w:t>
      </w:r>
    </w:p>
    <w:p w:rsidR="0031456A" w:rsidRPr="001F74DA" w:rsidRDefault="0031456A" w:rsidP="00C31BEC">
      <w:pPr>
        <w:pStyle w:val="paragraph"/>
      </w:pPr>
      <w:r w:rsidRPr="001F74DA">
        <w:tab/>
        <w:t>(e)</w:t>
      </w:r>
      <w:r w:rsidRPr="001F74DA">
        <w:tab/>
        <w:t>the place in Australia in which;</w:t>
      </w:r>
    </w:p>
    <w:p w:rsidR="0031456A" w:rsidRPr="001F74DA" w:rsidRDefault="0031456A" w:rsidP="00C31BEC">
      <w:pPr>
        <w:pStyle w:val="subsection2"/>
      </w:pPr>
      <w:r w:rsidRPr="001F74DA">
        <w:t>the office or place of business is, or is to be, situated.</w:t>
      </w:r>
    </w:p>
    <w:p w:rsidR="0031456A" w:rsidRPr="001F74DA" w:rsidRDefault="0031456A" w:rsidP="00C31BEC">
      <w:pPr>
        <w:pStyle w:val="ActHead5"/>
      </w:pPr>
      <w:bookmarkStart w:id="23" w:name="_Toc416351694"/>
      <w:r w:rsidRPr="001F74DA">
        <w:rPr>
          <w:rStyle w:val="CharSectno"/>
        </w:rPr>
        <w:t>1.0.15</w:t>
      </w:r>
      <w:r w:rsidR="00C31BEC" w:rsidRPr="001F74DA">
        <w:t xml:space="preserve">  </w:t>
      </w:r>
      <w:r w:rsidRPr="001F74DA">
        <w:t>Affidavits and statements in writing</w:t>
      </w:r>
      <w:bookmarkEnd w:id="23"/>
    </w:p>
    <w:p w:rsidR="0031456A" w:rsidRPr="001F74DA" w:rsidRDefault="0031456A" w:rsidP="00C31BEC">
      <w:pPr>
        <w:pStyle w:val="subsection"/>
      </w:pPr>
      <w:r w:rsidRPr="001F74DA">
        <w:rPr>
          <w:b/>
        </w:rPr>
        <w:tab/>
      </w:r>
      <w:r w:rsidRPr="001F74DA">
        <w:t>(1)</w:t>
      </w:r>
      <w:r w:rsidRPr="001F74DA">
        <w:tab/>
        <w:t>An affidavit or statement in writing must be sworn or made, on behalf of a corporation, by a director or a secretary of the corporation.</w:t>
      </w:r>
    </w:p>
    <w:p w:rsidR="0031456A" w:rsidRPr="001F74DA" w:rsidRDefault="0031456A" w:rsidP="00C31BEC">
      <w:pPr>
        <w:pStyle w:val="subsection"/>
      </w:pPr>
      <w:r w:rsidRPr="001F74DA">
        <w:rPr>
          <w:b/>
        </w:rPr>
        <w:tab/>
      </w:r>
      <w:r w:rsidRPr="001F74DA">
        <w:t>(2)</w:t>
      </w:r>
      <w:r w:rsidRPr="001F74DA">
        <w:tab/>
        <w:t>If an affidavit is sworn outside Australia, the affidavit is sufficient if it appears to be sworn in accordance with the requirements of the law of that place.</w:t>
      </w:r>
    </w:p>
    <w:p w:rsidR="0031456A" w:rsidRPr="001F74DA" w:rsidRDefault="0031456A" w:rsidP="00C31BEC">
      <w:pPr>
        <w:pStyle w:val="ActHead5"/>
      </w:pPr>
      <w:bookmarkStart w:id="24" w:name="_Toc416351695"/>
      <w:r w:rsidRPr="001F74DA">
        <w:rPr>
          <w:rStyle w:val="CharSectno"/>
        </w:rPr>
        <w:t>1.0.16</w:t>
      </w:r>
      <w:r w:rsidR="00C31BEC" w:rsidRPr="001F74DA">
        <w:t xml:space="preserve">  </w:t>
      </w:r>
      <w:r w:rsidRPr="001F74DA">
        <w:t>Certification and verification of certain documents</w:t>
      </w:r>
      <w:bookmarkEnd w:id="24"/>
    </w:p>
    <w:p w:rsidR="0031456A" w:rsidRPr="001F74DA" w:rsidRDefault="0031456A" w:rsidP="00C31BEC">
      <w:pPr>
        <w:pStyle w:val="subsection"/>
      </w:pPr>
      <w:r w:rsidRPr="001F74DA">
        <w:tab/>
      </w:r>
      <w:r w:rsidRPr="001F74DA">
        <w:tab/>
        <w:t>A document relating to a corporation or managed investment scheme that is to be certified or verified must be certified or verified in the approved form and signed by:</w:t>
      </w:r>
    </w:p>
    <w:p w:rsidR="0031456A" w:rsidRPr="001F74DA" w:rsidRDefault="0031456A" w:rsidP="00C31BEC">
      <w:pPr>
        <w:pStyle w:val="paragraph"/>
      </w:pPr>
      <w:r w:rsidRPr="001F74DA">
        <w:tab/>
        <w:t>(a)</w:t>
      </w:r>
      <w:r w:rsidRPr="001F74DA">
        <w:tab/>
        <w:t>a director or secretary of the corporation, or of the responsible entity of the scheme, who resides in Australia or an external territory; or</w:t>
      </w:r>
    </w:p>
    <w:p w:rsidR="0031456A" w:rsidRPr="001F74DA" w:rsidRDefault="0031456A" w:rsidP="00C31BEC">
      <w:pPr>
        <w:pStyle w:val="paragraph"/>
      </w:pPr>
      <w:r w:rsidRPr="001F74DA">
        <w:tab/>
        <w:t>(b)</w:t>
      </w:r>
      <w:r w:rsidRPr="001F74DA">
        <w:tab/>
        <w:t>an agent of the corporation or entity or, if the agent is a company, a director or secretary of the company who resides in Australia or an external territory.</w:t>
      </w:r>
    </w:p>
    <w:p w:rsidR="0031456A" w:rsidRPr="001F74DA" w:rsidRDefault="0031456A" w:rsidP="00C31BEC">
      <w:pPr>
        <w:pStyle w:val="ActHead5"/>
      </w:pPr>
      <w:bookmarkStart w:id="25" w:name="_Toc416351696"/>
      <w:r w:rsidRPr="001F74DA">
        <w:rPr>
          <w:rStyle w:val="CharSectno"/>
        </w:rPr>
        <w:t>1.0.17</w:t>
      </w:r>
      <w:r w:rsidR="00C31BEC" w:rsidRPr="001F74DA">
        <w:t xml:space="preserve">  </w:t>
      </w:r>
      <w:r w:rsidRPr="001F74DA">
        <w:t>Documents signed or sworn in accordance with the rules</w:t>
      </w:r>
      <w:bookmarkEnd w:id="25"/>
    </w:p>
    <w:p w:rsidR="0031456A" w:rsidRPr="001F74DA" w:rsidRDefault="0031456A" w:rsidP="00C31BEC">
      <w:pPr>
        <w:pStyle w:val="subsection"/>
      </w:pPr>
      <w:r w:rsidRPr="001F74DA">
        <w:tab/>
        <w:t>(1)</w:t>
      </w:r>
      <w:r w:rsidRPr="001F74DA">
        <w:tab/>
        <w:t>A document that is signed in accordance with the rules is taken to have been signed in accordance with regulation</w:t>
      </w:r>
      <w:r w:rsidR="001F74DA">
        <w:t> </w:t>
      </w:r>
      <w:r w:rsidRPr="001F74DA">
        <w:t>1.0.11.</w:t>
      </w:r>
    </w:p>
    <w:p w:rsidR="0031456A" w:rsidRPr="001F74DA" w:rsidRDefault="0031456A" w:rsidP="00C31BEC">
      <w:pPr>
        <w:pStyle w:val="subsection"/>
      </w:pPr>
      <w:r w:rsidRPr="001F74DA">
        <w:tab/>
        <w:t>(2)</w:t>
      </w:r>
      <w:r w:rsidRPr="001F74DA">
        <w:tab/>
        <w:t>An affidavit or statement that is sworn or made in accordance with the rules is taken to have been sworn or made in accordance with regulation</w:t>
      </w:r>
      <w:r w:rsidR="001F74DA">
        <w:t> </w:t>
      </w:r>
      <w:r w:rsidRPr="001F74DA">
        <w:t>1.0.15.</w:t>
      </w:r>
    </w:p>
    <w:p w:rsidR="0031456A" w:rsidRPr="001F74DA" w:rsidRDefault="0031456A" w:rsidP="00C31BEC">
      <w:pPr>
        <w:pStyle w:val="ActHead5"/>
      </w:pPr>
      <w:bookmarkStart w:id="26" w:name="_Toc416351697"/>
      <w:r w:rsidRPr="001F74DA">
        <w:rPr>
          <w:rStyle w:val="CharSectno"/>
        </w:rPr>
        <w:t>1.0.18</w:t>
      </w:r>
      <w:r w:rsidR="00C31BEC" w:rsidRPr="001F74DA">
        <w:t xml:space="preserve">  </w:t>
      </w:r>
      <w:r w:rsidRPr="001F74DA">
        <w:t>Prescribed provisions (Act s</w:t>
      </w:r>
      <w:r w:rsidR="00983B00" w:rsidRPr="001F74DA">
        <w:t xml:space="preserve"> </w:t>
      </w:r>
      <w:r w:rsidRPr="001F74DA">
        <w:t>53)</w:t>
      </w:r>
      <w:bookmarkEnd w:id="26"/>
    </w:p>
    <w:p w:rsidR="0031456A" w:rsidRPr="001F74DA" w:rsidRDefault="0031456A" w:rsidP="00C31BEC">
      <w:pPr>
        <w:pStyle w:val="subsection"/>
      </w:pPr>
      <w:r w:rsidRPr="001F74DA">
        <w:tab/>
      </w:r>
      <w:r w:rsidRPr="001F74DA">
        <w:tab/>
        <w:t>For section</w:t>
      </w:r>
      <w:r w:rsidR="001F74DA">
        <w:t> </w:t>
      </w:r>
      <w:r w:rsidRPr="001F74DA">
        <w:t>53 of the Act, the following provisions of the Act are prescribed:</w:t>
      </w:r>
    </w:p>
    <w:p w:rsidR="0031456A" w:rsidRPr="001F74DA" w:rsidRDefault="0031456A" w:rsidP="00C31BEC">
      <w:pPr>
        <w:pStyle w:val="paragraph"/>
      </w:pPr>
      <w:r w:rsidRPr="001F74DA">
        <w:tab/>
        <w:t>(a)</w:t>
      </w:r>
      <w:r w:rsidRPr="001F74DA">
        <w:tab/>
        <w:t>section</w:t>
      </w:r>
      <w:r w:rsidR="001F74DA">
        <w:t> </w:t>
      </w:r>
      <w:r w:rsidRPr="001F74DA">
        <w:t>657A;</w:t>
      </w:r>
    </w:p>
    <w:p w:rsidR="0031456A" w:rsidRPr="001F74DA" w:rsidRDefault="0031456A" w:rsidP="00C31BEC">
      <w:pPr>
        <w:pStyle w:val="paragraph"/>
        <w:rPr>
          <w:color w:val="000000"/>
        </w:rPr>
      </w:pPr>
      <w:r w:rsidRPr="001F74DA">
        <w:rPr>
          <w:color w:val="000000"/>
        </w:rPr>
        <w:tab/>
        <w:t>(b)</w:t>
      </w:r>
      <w:r w:rsidRPr="001F74DA">
        <w:rPr>
          <w:color w:val="000000"/>
        </w:rPr>
        <w:tab/>
        <w:t>paragraphs 12(2</w:t>
      </w:r>
      <w:r w:rsidR="00C31BEC" w:rsidRPr="001F74DA">
        <w:rPr>
          <w:color w:val="000000"/>
        </w:rPr>
        <w:t>)(</w:t>
      </w:r>
      <w:r w:rsidRPr="001F74DA">
        <w:rPr>
          <w:color w:val="000000"/>
        </w:rPr>
        <w:t>b) and (c) of the Act.</w:t>
      </w:r>
    </w:p>
    <w:p w:rsidR="0031456A" w:rsidRPr="001F74DA" w:rsidRDefault="0031456A" w:rsidP="00C31BEC">
      <w:pPr>
        <w:pStyle w:val="ActHead5"/>
      </w:pPr>
      <w:bookmarkStart w:id="27" w:name="_Toc416351698"/>
      <w:r w:rsidRPr="001F74DA">
        <w:rPr>
          <w:rStyle w:val="CharSectno"/>
        </w:rPr>
        <w:t>1.0.20</w:t>
      </w:r>
      <w:r w:rsidR="00C31BEC" w:rsidRPr="001F74DA">
        <w:t xml:space="preserve">  </w:t>
      </w:r>
      <w:r w:rsidRPr="001F74DA">
        <w:t>Copies of orders to be lodged</w:t>
      </w:r>
      <w:bookmarkEnd w:id="27"/>
    </w:p>
    <w:p w:rsidR="0031456A" w:rsidRPr="001F74DA" w:rsidRDefault="0031456A" w:rsidP="00C31BEC">
      <w:pPr>
        <w:pStyle w:val="subsection"/>
      </w:pPr>
      <w:r w:rsidRPr="001F74DA">
        <w:tab/>
      </w:r>
      <w:r w:rsidRPr="001F74DA">
        <w:tab/>
        <w:t>A person who obtains an order of the Court under or for:</w:t>
      </w:r>
    </w:p>
    <w:p w:rsidR="0031456A" w:rsidRPr="001F74DA" w:rsidRDefault="0031456A" w:rsidP="00C31BEC">
      <w:pPr>
        <w:pStyle w:val="paragraph"/>
      </w:pPr>
      <w:r w:rsidRPr="001F74DA">
        <w:tab/>
        <w:t>(c)</w:t>
      </w:r>
      <w:r w:rsidRPr="001F74DA">
        <w:tab/>
        <w:t>subsection</w:t>
      </w:r>
      <w:r w:rsidR="001F74DA">
        <w:t> </w:t>
      </w:r>
      <w:r w:rsidRPr="001F74DA">
        <w:t>266(4); or</w:t>
      </w:r>
    </w:p>
    <w:p w:rsidR="0031456A" w:rsidRPr="001F74DA" w:rsidRDefault="0031456A" w:rsidP="00C31BEC">
      <w:pPr>
        <w:pStyle w:val="paragraph"/>
      </w:pPr>
      <w:r w:rsidRPr="001F74DA">
        <w:tab/>
        <w:t>(d)</w:t>
      </w:r>
      <w:r w:rsidRPr="001F74DA">
        <w:tab/>
        <w:t>section</w:t>
      </w:r>
      <w:r w:rsidR="001F74DA">
        <w:t> </w:t>
      </w:r>
      <w:r w:rsidRPr="001F74DA">
        <w:t>274; or</w:t>
      </w:r>
    </w:p>
    <w:p w:rsidR="00506F03" w:rsidRPr="001F74DA" w:rsidRDefault="00506F03" w:rsidP="00C31BEC">
      <w:pPr>
        <w:pStyle w:val="paragraph"/>
      </w:pPr>
      <w:r w:rsidRPr="001F74DA">
        <w:tab/>
        <w:t>(e)</w:t>
      </w:r>
      <w:r w:rsidRPr="001F74DA">
        <w:tab/>
        <w:t>subsection</w:t>
      </w:r>
      <w:r w:rsidR="001F74DA">
        <w:t> </w:t>
      </w:r>
      <w:r w:rsidRPr="001F74DA">
        <w:t>484(1); or</w:t>
      </w:r>
    </w:p>
    <w:p w:rsidR="00506F03" w:rsidRPr="001F74DA" w:rsidRDefault="00506F03" w:rsidP="00C31BEC">
      <w:pPr>
        <w:pStyle w:val="paragraph"/>
      </w:pPr>
      <w:r w:rsidRPr="001F74DA">
        <w:tab/>
        <w:t>(ea)</w:t>
      </w:r>
      <w:r w:rsidRPr="001F74DA">
        <w:tab/>
        <w:t>paragraph</w:t>
      </w:r>
      <w:r w:rsidR="001F74DA">
        <w:t> </w:t>
      </w:r>
      <w:r w:rsidRPr="001F74DA">
        <w:t>484(2</w:t>
      </w:r>
      <w:r w:rsidR="00C31BEC" w:rsidRPr="001F74DA">
        <w:t>)(</w:t>
      </w:r>
      <w:r w:rsidRPr="001F74DA">
        <w:t>c); or</w:t>
      </w:r>
    </w:p>
    <w:p w:rsidR="0031456A" w:rsidRPr="001F74DA" w:rsidRDefault="0031456A" w:rsidP="00C31BEC">
      <w:pPr>
        <w:pStyle w:val="paragraph"/>
      </w:pPr>
      <w:r w:rsidRPr="001F74DA">
        <w:tab/>
        <w:t>(f)</w:t>
      </w:r>
      <w:r w:rsidRPr="001F74DA">
        <w:tab/>
        <w:t>section</w:t>
      </w:r>
      <w:r w:rsidR="001F74DA">
        <w:t> </w:t>
      </w:r>
      <w:r w:rsidRPr="001F74DA">
        <w:t>583; or</w:t>
      </w:r>
    </w:p>
    <w:p w:rsidR="0031456A" w:rsidRPr="001F74DA" w:rsidRDefault="0031456A" w:rsidP="00C31BEC">
      <w:pPr>
        <w:pStyle w:val="paragraph"/>
      </w:pPr>
      <w:r w:rsidRPr="001F74DA">
        <w:tab/>
        <w:t>(g)</w:t>
      </w:r>
      <w:r w:rsidRPr="001F74DA">
        <w:tab/>
        <w:t>section</w:t>
      </w:r>
      <w:r w:rsidR="001F74DA">
        <w:t> </w:t>
      </w:r>
      <w:r w:rsidRPr="001F74DA">
        <w:t>585; or</w:t>
      </w:r>
    </w:p>
    <w:p w:rsidR="0031456A" w:rsidRPr="001F74DA" w:rsidRDefault="0031456A" w:rsidP="00C31BEC">
      <w:pPr>
        <w:pStyle w:val="paragraph"/>
      </w:pPr>
      <w:r w:rsidRPr="001F74DA">
        <w:tab/>
        <w:t>(h)</w:t>
      </w:r>
      <w:r w:rsidRPr="001F74DA">
        <w:tab/>
        <w:t>section</w:t>
      </w:r>
      <w:r w:rsidR="001F74DA">
        <w:t> </w:t>
      </w:r>
      <w:r w:rsidRPr="001F74DA">
        <w:t>601ND; or</w:t>
      </w:r>
    </w:p>
    <w:p w:rsidR="0031456A" w:rsidRPr="001F74DA" w:rsidRDefault="0031456A" w:rsidP="00C31BEC">
      <w:pPr>
        <w:pStyle w:val="paragraph"/>
      </w:pPr>
      <w:r w:rsidRPr="001F74DA">
        <w:tab/>
        <w:t>(j)</w:t>
      </w:r>
      <w:r w:rsidRPr="001F74DA">
        <w:tab/>
        <w:t>section</w:t>
      </w:r>
      <w:r w:rsidR="001F74DA">
        <w:t> </w:t>
      </w:r>
      <w:r w:rsidRPr="001F74DA">
        <w:t>1322;</w:t>
      </w:r>
    </w:p>
    <w:p w:rsidR="0031456A" w:rsidRPr="001F74DA" w:rsidRDefault="0031456A" w:rsidP="00C31BEC">
      <w:pPr>
        <w:pStyle w:val="subsection2"/>
      </w:pPr>
      <w:r w:rsidRPr="001F74DA">
        <w:t>of the Act, must lodge an office copy of the order with ASIC.</w:t>
      </w:r>
    </w:p>
    <w:p w:rsidR="0031456A" w:rsidRPr="001F74DA" w:rsidRDefault="0031456A" w:rsidP="00C31BEC">
      <w:pPr>
        <w:pStyle w:val="ActHead5"/>
      </w:pPr>
      <w:bookmarkStart w:id="28" w:name="_Toc416351699"/>
      <w:r w:rsidRPr="001F74DA">
        <w:rPr>
          <w:rStyle w:val="CharSectno"/>
        </w:rPr>
        <w:t>1.0.21</w:t>
      </w:r>
      <w:r w:rsidR="00C31BEC" w:rsidRPr="001F74DA">
        <w:t xml:space="preserve">  </w:t>
      </w:r>
      <w:r w:rsidRPr="001F74DA">
        <w:t>Identification of lodged orders</w:t>
      </w:r>
      <w:bookmarkEnd w:id="28"/>
    </w:p>
    <w:p w:rsidR="0031456A" w:rsidRPr="001F74DA" w:rsidRDefault="0031456A" w:rsidP="00C31BEC">
      <w:pPr>
        <w:pStyle w:val="subsection"/>
      </w:pPr>
      <w:r w:rsidRPr="001F74DA">
        <w:tab/>
      </w:r>
      <w:r w:rsidRPr="001F74DA">
        <w:tab/>
        <w:t>If an order or copy of an order of a court is lodged with ASIC, it must be accompanied by a cover page in Form 105 identifying the legislative provision or other law under which the order was made and the nature of the order.</w:t>
      </w:r>
    </w:p>
    <w:p w:rsidR="0031456A" w:rsidRPr="001F74DA" w:rsidRDefault="0031456A" w:rsidP="00C31BEC">
      <w:pPr>
        <w:pStyle w:val="ActHead5"/>
      </w:pPr>
      <w:bookmarkStart w:id="29" w:name="_Toc416351700"/>
      <w:r w:rsidRPr="001F74DA">
        <w:rPr>
          <w:rStyle w:val="CharSectno"/>
        </w:rPr>
        <w:t>1.0.22</w:t>
      </w:r>
      <w:r w:rsidR="00C31BEC" w:rsidRPr="001F74DA">
        <w:t xml:space="preserve">  </w:t>
      </w:r>
      <w:r w:rsidRPr="001F74DA">
        <w:t>Territorial application of Act</w:t>
      </w:r>
      <w:bookmarkEnd w:id="29"/>
    </w:p>
    <w:p w:rsidR="0031456A" w:rsidRPr="001F74DA" w:rsidRDefault="0031456A" w:rsidP="00C31BEC">
      <w:pPr>
        <w:pStyle w:val="subsection"/>
      </w:pPr>
      <w:r w:rsidRPr="001F74DA">
        <w:tab/>
      </w:r>
      <w:r w:rsidRPr="001F74DA">
        <w:tab/>
        <w:t>For subsection</w:t>
      </w:r>
      <w:r w:rsidR="001F74DA">
        <w:t> </w:t>
      </w:r>
      <w:r w:rsidRPr="001F74DA">
        <w:t xml:space="preserve">5(9) of the Act, each of the external Territories is included in this jurisdiction for the purposes of </w:t>
      </w:r>
      <w:r w:rsidR="00C31BEC" w:rsidRPr="001F74DA">
        <w:t>Chapter</w:t>
      </w:r>
      <w:r w:rsidR="001F74DA">
        <w:t> </w:t>
      </w:r>
      <w:r w:rsidRPr="001F74DA">
        <w:t>7 of the Act (other than Parts</w:t>
      </w:r>
      <w:r w:rsidR="001F74DA">
        <w:t> </w:t>
      </w:r>
      <w:r w:rsidRPr="001F74DA">
        <w:t xml:space="preserve">7.2 to 7.5 and </w:t>
      </w:r>
      <w:r w:rsidR="00C31BEC" w:rsidRPr="001F74DA">
        <w:t>Part</w:t>
      </w:r>
      <w:r w:rsidR="001F74DA">
        <w:t> </w:t>
      </w:r>
      <w:r w:rsidRPr="001F74DA">
        <w:t>7.11) in relation to:</w:t>
      </w:r>
    </w:p>
    <w:p w:rsidR="0031456A" w:rsidRPr="001F74DA" w:rsidRDefault="0031456A" w:rsidP="00C31BEC">
      <w:pPr>
        <w:pStyle w:val="paragraph"/>
      </w:pPr>
      <w:r w:rsidRPr="001F74DA">
        <w:rPr>
          <w:color w:val="000000"/>
        </w:rPr>
        <w:tab/>
        <w:t>(a)</w:t>
      </w:r>
      <w:r w:rsidRPr="001F74DA">
        <w:rPr>
          <w:color w:val="000000"/>
        </w:rPr>
        <w:tab/>
        <w:t>a superannuation product within the meaning of section</w:t>
      </w:r>
      <w:r w:rsidR="001F74DA">
        <w:rPr>
          <w:color w:val="000000"/>
        </w:rPr>
        <w:t> </w:t>
      </w:r>
      <w:r w:rsidRPr="001F74DA">
        <w:rPr>
          <w:color w:val="000000"/>
        </w:rPr>
        <w:t>761A of the Act; and</w:t>
      </w:r>
    </w:p>
    <w:p w:rsidR="0031456A" w:rsidRPr="001F74DA" w:rsidRDefault="0031456A" w:rsidP="00C31BEC">
      <w:pPr>
        <w:pStyle w:val="paragraph"/>
      </w:pPr>
      <w:r w:rsidRPr="001F74DA">
        <w:tab/>
        <w:t>(b)</w:t>
      </w:r>
      <w:r w:rsidRPr="001F74DA">
        <w:tab/>
        <w:t>an RSA product within the meaning of section</w:t>
      </w:r>
      <w:r w:rsidR="001F74DA">
        <w:t> </w:t>
      </w:r>
      <w:r w:rsidRPr="001F74DA">
        <w:t>761A of the Act; and</w:t>
      </w:r>
    </w:p>
    <w:p w:rsidR="0031456A" w:rsidRPr="001F74DA" w:rsidRDefault="0031456A" w:rsidP="00C31BEC">
      <w:pPr>
        <w:pStyle w:val="paragraph"/>
      </w:pPr>
      <w:r w:rsidRPr="001F74DA">
        <w:tab/>
        <w:t>(c)</w:t>
      </w:r>
      <w:r w:rsidRPr="001F74DA">
        <w:tab/>
        <w:t>a financial service that relates to a superannuation product within the meaning of section</w:t>
      </w:r>
      <w:r w:rsidR="001F74DA">
        <w:t> </w:t>
      </w:r>
      <w:r w:rsidRPr="001F74DA">
        <w:t>761A of the Act; and</w:t>
      </w:r>
    </w:p>
    <w:p w:rsidR="0031456A" w:rsidRPr="001F74DA" w:rsidRDefault="0031456A" w:rsidP="00C31BEC">
      <w:pPr>
        <w:pStyle w:val="paragraph"/>
      </w:pPr>
      <w:r w:rsidRPr="001F74DA">
        <w:tab/>
        <w:t>(d)</w:t>
      </w:r>
      <w:r w:rsidRPr="001F74DA">
        <w:tab/>
        <w:t>a financial service that relates to an RSA product within the meaning of section</w:t>
      </w:r>
      <w:r w:rsidR="001F74DA">
        <w:t> </w:t>
      </w:r>
      <w:r w:rsidRPr="001F74DA">
        <w:t>761A of the Act.</w:t>
      </w:r>
    </w:p>
    <w:p w:rsidR="0031456A" w:rsidRPr="001F74DA" w:rsidRDefault="00C31BEC" w:rsidP="00983B00">
      <w:pPr>
        <w:pStyle w:val="ActHead2"/>
        <w:pageBreakBefore/>
      </w:pPr>
      <w:bookmarkStart w:id="30" w:name="_Toc416351701"/>
      <w:r w:rsidRPr="001F74DA">
        <w:rPr>
          <w:rStyle w:val="CharPartNo"/>
        </w:rPr>
        <w:t>Part</w:t>
      </w:r>
      <w:r w:rsidR="001F74DA" w:rsidRPr="001F74DA">
        <w:rPr>
          <w:rStyle w:val="CharPartNo"/>
        </w:rPr>
        <w:t> </w:t>
      </w:r>
      <w:r w:rsidR="0031456A" w:rsidRPr="001F74DA">
        <w:rPr>
          <w:rStyle w:val="CharPartNo"/>
        </w:rPr>
        <w:t>1.1</w:t>
      </w:r>
      <w:r w:rsidRPr="001F74DA">
        <w:t>—</w:t>
      </w:r>
      <w:r w:rsidR="0031456A" w:rsidRPr="001F74DA">
        <w:rPr>
          <w:rStyle w:val="CharPartText"/>
        </w:rPr>
        <w:t>Prescribed amounts</w:t>
      </w:r>
      <w:bookmarkEnd w:id="30"/>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31" w:name="_Toc416351702"/>
      <w:r w:rsidRPr="001F74DA">
        <w:rPr>
          <w:rStyle w:val="CharSectno"/>
        </w:rPr>
        <w:t>1.1.01</w:t>
      </w:r>
      <w:r w:rsidR="00C31BEC" w:rsidRPr="001F74DA">
        <w:t xml:space="preserve">  </w:t>
      </w:r>
      <w:r w:rsidRPr="001F74DA">
        <w:t>Prescribed amounts</w:t>
      </w:r>
      <w:bookmarkEnd w:id="31"/>
    </w:p>
    <w:p w:rsidR="0031456A" w:rsidRPr="001F74DA" w:rsidRDefault="0031456A" w:rsidP="00C31BEC">
      <w:pPr>
        <w:pStyle w:val="subsection"/>
      </w:pPr>
      <w:r w:rsidRPr="001F74DA">
        <w:tab/>
      </w:r>
      <w:r w:rsidRPr="001F74DA">
        <w:tab/>
        <w:t xml:space="preserve">The amount specified in an item in column 3 of </w:t>
      </w:r>
      <w:r w:rsidR="00C31BEC" w:rsidRPr="001F74DA">
        <w:t>Schedule</w:t>
      </w:r>
      <w:r w:rsidR="001F74DA">
        <w:t> </w:t>
      </w:r>
      <w:r w:rsidRPr="001F74DA">
        <w:t>4 is prescribed in relation to the matter specified in the item in column 2.</w:t>
      </w:r>
    </w:p>
    <w:p w:rsidR="00DC5855" w:rsidRPr="001F74DA" w:rsidRDefault="00C31BEC" w:rsidP="00983B00">
      <w:pPr>
        <w:pStyle w:val="ActHead2"/>
        <w:pageBreakBefore/>
      </w:pPr>
      <w:bookmarkStart w:id="32" w:name="_Toc416351703"/>
      <w:r w:rsidRPr="001F74DA">
        <w:rPr>
          <w:rStyle w:val="CharPartNo"/>
        </w:rPr>
        <w:t>Part</w:t>
      </w:r>
      <w:r w:rsidR="001F74DA" w:rsidRPr="001F74DA">
        <w:rPr>
          <w:rStyle w:val="CharPartNo"/>
        </w:rPr>
        <w:t> </w:t>
      </w:r>
      <w:r w:rsidR="00DC5855" w:rsidRPr="001F74DA">
        <w:rPr>
          <w:rStyle w:val="CharPartNo"/>
        </w:rPr>
        <w:t>1.2</w:t>
      </w:r>
      <w:r w:rsidRPr="001F74DA">
        <w:t>—</w:t>
      </w:r>
      <w:r w:rsidR="00DC5855" w:rsidRPr="001F74DA">
        <w:rPr>
          <w:rStyle w:val="CharPartText"/>
        </w:rPr>
        <w:t>Interpretation</w:t>
      </w:r>
      <w:bookmarkEnd w:id="32"/>
    </w:p>
    <w:p w:rsidR="00DC5855" w:rsidRPr="001F74DA" w:rsidRDefault="00C31BEC" w:rsidP="00C31BEC">
      <w:pPr>
        <w:pStyle w:val="ActHead3"/>
        <w:rPr>
          <w:lang w:eastAsia="en-US"/>
        </w:rPr>
      </w:pPr>
      <w:bookmarkStart w:id="33" w:name="_Toc416351704"/>
      <w:r w:rsidRPr="001F74DA">
        <w:rPr>
          <w:rStyle w:val="CharDivNo"/>
        </w:rPr>
        <w:t>Division</w:t>
      </w:r>
      <w:r w:rsidR="001F74DA" w:rsidRPr="001F74DA">
        <w:rPr>
          <w:rStyle w:val="CharDivNo"/>
        </w:rPr>
        <w:t> </w:t>
      </w:r>
      <w:r w:rsidR="00DC5855" w:rsidRPr="001F74DA">
        <w:rPr>
          <w:rStyle w:val="CharDivNo"/>
        </w:rPr>
        <w:t>1</w:t>
      </w:r>
      <w:r w:rsidRPr="001F74DA">
        <w:t>—</w:t>
      </w:r>
      <w:r w:rsidR="00DC5855" w:rsidRPr="001F74DA">
        <w:rPr>
          <w:rStyle w:val="CharDivText"/>
        </w:rPr>
        <w:t>General</w:t>
      </w:r>
      <w:bookmarkEnd w:id="33"/>
    </w:p>
    <w:p w:rsidR="00DC5855" w:rsidRPr="001F74DA" w:rsidRDefault="00DC5855" w:rsidP="00C31BEC">
      <w:pPr>
        <w:pStyle w:val="ActHead5"/>
      </w:pPr>
      <w:bookmarkStart w:id="34" w:name="_Toc416351705"/>
      <w:r w:rsidRPr="001F74DA">
        <w:rPr>
          <w:rStyle w:val="CharSectno"/>
        </w:rPr>
        <w:t>1.2.01</w:t>
      </w:r>
      <w:r w:rsidR="00C31BEC" w:rsidRPr="001F74DA">
        <w:t xml:space="preserve">  </w:t>
      </w:r>
      <w:r w:rsidRPr="001F74DA">
        <w:t>Remuneration recommendations (Act</w:t>
      </w:r>
      <w:r w:rsidR="00983B00" w:rsidRPr="001F74DA">
        <w:t xml:space="preserve"> </w:t>
      </w:r>
      <w:r w:rsidRPr="001F74DA">
        <w:t>s</w:t>
      </w:r>
      <w:r w:rsidR="00983B00" w:rsidRPr="001F74DA">
        <w:t xml:space="preserve"> </w:t>
      </w:r>
      <w:r w:rsidRPr="001F74DA">
        <w:t>9B)</w:t>
      </w:r>
      <w:bookmarkEnd w:id="34"/>
    </w:p>
    <w:p w:rsidR="00DC5855" w:rsidRPr="001F74DA" w:rsidRDefault="00DC5855" w:rsidP="00C31BEC">
      <w:pPr>
        <w:pStyle w:val="subsection"/>
      </w:pPr>
      <w:r w:rsidRPr="001F74DA">
        <w:tab/>
      </w:r>
      <w:r w:rsidRPr="001F74DA">
        <w:tab/>
        <w:t>For paragraph</w:t>
      </w:r>
      <w:r w:rsidR="001F74DA">
        <w:t> </w:t>
      </w:r>
      <w:r w:rsidRPr="001F74DA">
        <w:t>9B(2</w:t>
      </w:r>
      <w:r w:rsidR="00C31BEC" w:rsidRPr="001F74DA">
        <w:t>)(</w:t>
      </w:r>
      <w:r w:rsidRPr="001F74DA">
        <w:t>f) of the Act, a recommendation, or advice or information, provided in relation to one or more members of the key management personnel for a company by an employee of a company within the same consolidated entity, is not a remuneration recommendation.</w:t>
      </w:r>
    </w:p>
    <w:p w:rsidR="0031456A" w:rsidRPr="001F74DA" w:rsidRDefault="00C31BEC" w:rsidP="00C31BEC">
      <w:pPr>
        <w:pStyle w:val="ActHead2"/>
        <w:pageBreakBefore/>
      </w:pPr>
      <w:bookmarkStart w:id="35" w:name="_Toc416351706"/>
      <w:r w:rsidRPr="001F74DA">
        <w:rPr>
          <w:rStyle w:val="CharPartNo"/>
        </w:rPr>
        <w:t>Part</w:t>
      </w:r>
      <w:r w:rsidR="001F74DA" w:rsidRPr="001F74DA">
        <w:rPr>
          <w:rStyle w:val="CharPartNo"/>
        </w:rPr>
        <w:t> </w:t>
      </w:r>
      <w:r w:rsidR="0031456A" w:rsidRPr="001F74DA">
        <w:rPr>
          <w:rStyle w:val="CharPartNo"/>
        </w:rPr>
        <w:t>1.2A</w:t>
      </w:r>
      <w:r w:rsidRPr="001F74DA">
        <w:t>—</w:t>
      </w:r>
      <w:r w:rsidR="0031456A" w:rsidRPr="001F74DA">
        <w:rPr>
          <w:rStyle w:val="CharPartText"/>
        </w:rPr>
        <w:t>Disclosing entities</w:t>
      </w:r>
      <w:bookmarkEnd w:id="35"/>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36" w:name="_Toc416351707"/>
      <w:r w:rsidRPr="001F74DA">
        <w:rPr>
          <w:rStyle w:val="CharSectno"/>
        </w:rPr>
        <w:t>1.2A.01</w:t>
      </w:r>
      <w:r w:rsidR="00C31BEC" w:rsidRPr="001F74DA">
        <w:t xml:space="preserve">  </w:t>
      </w:r>
      <w:r w:rsidRPr="001F74DA">
        <w:t>Securities declared not to be ED securities</w:t>
      </w:r>
      <w:bookmarkEnd w:id="36"/>
    </w:p>
    <w:p w:rsidR="0031456A" w:rsidRPr="001F74DA" w:rsidRDefault="0031456A" w:rsidP="00C31BEC">
      <w:pPr>
        <w:pStyle w:val="subsection"/>
      </w:pPr>
      <w:r w:rsidRPr="001F74DA">
        <w:tab/>
      </w:r>
      <w:r w:rsidRPr="001F74DA">
        <w:tab/>
        <w:t>For section</w:t>
      </w:r>
      <w:r w:rsidR="001F74DA">
        <w:t> </w:t>
      </w:r>
      <w:r w:rsidRPr="001F74DA">
        <w:t>111AJ of the Act, the following securities are declared not to be ED securities:</w:t>
      </w:r>
    </w:p>
    <w:p w:rsidR="0031456A" w:rsidRPr="001F74DA" w:rsidRDefault="0031456A" w:rsidP="00C31BEC">
      <w:pPr>
        <w:pStyle w:val="paragraph"/>
      </w:pPr>
      <w:r w:rsidRPr="001F74DA">
        <w:tab/>
        <w:t>(a)</w:t>
      </w:r>
      <w:r w:rsidRPr="001F74DA">
        <w:tab/>
        <w:t>securities of a body that, under the listing rules of the Australian Stock Exchange Limited, is an exempt foreign entity; or</w:t>
      </w:r>
    </w:p>
    <w:p w:rsidR="0031456A" w:rsidRPr="001F74DA" w:rsidRDefault="0031456A" w:rsidP="00C31BEC">
      <w:pPr>
        <w:pStyle w:val="paragraph"/>
      </w:pPr>
      <w:r w:rsidRPr="001F74DA">
        <w:tab/>
        <w:t>(b)</w:t>
      </w:r>
      <w:r w:rsidRPr="001F74DA">
        <w:tab/>
        <w:t>securities that are quoted on Australian Bloodstock Exchange Limited.</w:t>
      </w:r>
    </w:p>
    <w:p w:rsidR="0031456A" w:rsidRPr="001F74DA" w:rsidRDefault="0031456A" w:rsidP="00C31BEC">
      <w:pPr>
        <w:pStyle w:val="ActHead5"/>
      </w:pPr>
      <w:bookmarkStart w:id="37" w:name="_Toc416351708"/>
      <w:r w:rsidRPr="001F74DA">
        <w:rPr>
          <w:rStyle w:val="CharSectno"/>
        </w:rPr>
        <w:t>1.2A.02</w:t>
      </w:r>
      <w:r w:rsidR="00C31BEC" w:rsidRPr="001F74DA">
        <w:t xml:space="preserve">  </w:t>
      </w:r>
      <w:r w:rsidRPr="001F74DA">
        <w:t>Foreign companies issuing securities under foreign scrip offers etc exempt from disclosing entity provisions</w:t>
      </w:r>
      <w:bookmarkEnd w:id="37"/>
    </w:p>
    <w:p w:rsidR="0031456A" w:rsidRPr="001F74DA" w:rsidRDefault="0031456A" w:rsidP="00C31BEC">
      <w:pPr>
        <w:pStyle w:val="subsection"/>
      </w:pPr>
      <w:r w:rsidRPr="001F74DA">
        <w:rPr>
          <w:b/>
        </w:rPr>
        <w:tab/>
      </w:r>
      <w:r w:rsidRPr="001F74DA">
        <w:t>(1)</w:t>
      </w:r>
      <w:r w:rsidRPr="001F74DA">
        <w:tab/>
        <w:t>For section</w:t>
      </w:r>
      <w:r w:rsidR="001F74DA">
        <w:t> </w:t>
      </w:r>
      <w:r w:rsidRPr="001F74DA">
        <w:t>111AS of the Act, a foreign company is exempt from the disclosing entity provisions in respect of ED securities under section</w:t>
      </w:r>
      <w:r w:rsidR="001F74DA">
        <w:t> </w:t>
      </w:r>
      <w:r w:rsidRPr="001F74DA">
        <w:t>111AG of the Act if:</w:t>
      </w:r>
    </w:p>
    <w:p w:rsidR="0031456A" w:rsidRPr="001F74DA" w:rsidRDefault="0031456A" w:rsidP="00C31BEC">
      <w:pPr>
        <w:pStyle w:val="paragraph"/>
      </w:pPr>
      <w:r w:rsidRPr="001F74DA">
        <w:tab/>
        <w:t>(a)</w:t>
      </w:r>
      <w:r w:rsidRPr="001F74DA">
        <w:tab/>
        <w:t>the company issues the securities in connection with a foreign takeover bid or foreign scheme of arrangement; and</w:t>
      </w:r>
    </w:p>
    <w:p w:rsidR="0031456A" w:rsidRPr="001F74DA" w:rsidRDefault="0031456A" w:rsidP="00C31BEC">
      <w:pPr>
        <w:pStyle w:val="paragraph"/>
      </w:pPr>
      <w:r w:rsidRPr="001F74DA">
        <w:tab/>
        <w:t>(b)</w:t>
      </w:r>
      <w:r w:rsidRPr="001F74DA">
        <w:tab/>
        <w:t>the securities issued are, at the time of issue, securities in a class of securities quoted on an approved foreign exchange; and</w:t>
      </w:r>
    </w:p>
    <w:p w:rsidR="0031456A" w:rsidRPr="001F74DA" w:rsidRDefault="0031456A" w:rsidP="00C31BEC">
      <w:pPr>
        <w:pStyle w:val="paragraph"/>
      </w:pPr>
      <w:r w:rsidRPr="001F74DA">
        <w:tab/>
        <w:t>(c)</w:t>
      </w:r>
      <w:r w:rsidRPr="001F74DA">
        <w:tab/>
        <w:t>the terms and conditions of the issue to citizens and Australian permanent residents are the same as those applying to each other person receiving securities that are in the same class; and</w:t>
      </w:r>
    </w:p>
    <w:p w:rsidR="0031456A" w:rsidRPr="001F74DA" w:rsidRDefault="0031456A" w:rsidP="00C31BEC">
      <w:pPr>
        <w:pStyle w:val="paragraph"/>
      </w:pPr>
      <w:r w:rsidRPr="001F74DA">
        <w:tab/>
        <w:t>(d)</w:t>
      </w:r>
      <w:r w:rsidRPr="001F74DA">
        <w:tab/>
        <w:t>the same notices, documents or other information (or, where applicable, an English translation of these</w:t>
      </w:r>
      <w:r w:rsidR="00C31BEC" w:rsidRPr="001F74DA">
        <w:t>) (m</w:t>
      </w:r>
      <w:r w:rsidRPr="001F74DA">
        <w:t xml:space="preserve">odified, if necessary, to include any additional information for the purposes of complying with </w:t>
      </w:r>
      <w:r w:rsidR="00C31BEC" w:rsidRPr="001F74DA">
        <w:t>Chapter</w:t>
      </w:r>
      <w:r w:rsidR="001F74DA">
        <w:t> </w:t>
      </w:r>
      <w:r w:rsidRPr="001F74DA">
        <w:t>6D of the Act) are given to Australian citizens or permanent residents as are given to each other person; and</w:t>
      </w:r>
    </w:p>
    <w:p w:rsidR="0031456A" w:rsidRPr="001F74DA" w:rsidRDefault="0031456A" w:rsidP="00C31BEC">
      <w:pPr>
        <w:pStyle w:val="paragraph"/>
      </w:pPr>
      <w:r w:rsidRPr="001F74DA">
        <w:tab/>
        <w:t>(e)</w:t>
      </w:r>
      <w:r w:rsidRPr="001F74DA">
        <w:tab/>
        <w:t>the notices, documents and other information are given to Australian citizens and permanent residents at the same time, or as soon as practicable after, they are given to those other persons; and</w:t>
      </w:r>
    </w:p>
    <w:p w:rsidR="0031456A" w:rsidRPr="001F74DA" w:rsidRDefault="0031456A" w:rsidP="00C31BEC">
      <w:pPr>
        <w:pStyle w:val="paragraph"/>
      </w:pPr>
      <w:r w:rsidRPr="001F74DA">
        <w:tab/>
        <w:t>(f)</w:t>
      </w:r>
      <w:r w:rsidRPr="001F74DA">
        <w:tab/>
        <w:t>in relation to the issue</w:t>
      </w:r>
      <w:r w:rsidR="00C31BEC" w:rsidRPr="001F74DA">
        <w:t>—</w:t>
      </w:r>
      <w:r w:rsidRPr="001F74DA">
        <w:t>the company complies with all legislative and stock exchange requirements in the place in which is located:</w:t>
      </w:r>
    </w:p>
    <w:p w:rsidR="0031456A" w:rsidRPr="001F74DA" w:rsidRDefault="0031456A" w:rsidP="00C31BEC">
      <w:pPr>
        <w:pStyle w:val="paragraphsub"/>
      </w:pPr>
      <w:r w:rsidRPr="001F74DA">
        <w:tab/>
        <w:t>(i)</w:t>
      </w:r>
      <w:r w:rsidRPr="001F74DA">
        <w:tab/>
        <w:t>the approved foreign exchange; or</w:t>
      </w:r>
    </w:p>
    <w:p w:rsidR="0031456A" w:rsidRPr="001F74DA" w:rsidRDefault="0031456A" w:rsidP="00C31BEC">
      <w:pPr>
        <w:pStyle w:val="paragraphsub"/>
      </w:pPr>
      <w:r w:rsidRPr="001F74DA">
        <w:tab/>
        <w:t>(ii)</w:t>
      </w:r>
      <w:r w:rsidRPr="001F74DA">
        <w:tab/>
        <w:t>if more than one</w:t>
      </w:r>
      <w:r w:rsidR="00C31BEC" w:rsidRPr="001F74DA">
        <w:t>—</w:t>
      </w:r>
      <w:r w:rsidRPr="001F74DA">
        <w:t>the principal approved exchange;</w:t>
      </w:r>
    </w:p>
    <w:p w:rsidR="0031456A" w:rsidRPr="001F74DA" w:rsidRDefault="0031456A" w:rsidP="00C31BEC">
      <w:pPr>
        <w:pStyle w:val="paragraph"/>
      </w:pPr>
      <w:r w:rsidRPr="001F74DA">
        <w:tab/>
      </w:r>
      <w:r w:rsidRPr="001F74DA">
        <w:tab/>
        <w:t>on which the company’s securities are quoted.</w:t>
      </w:r>
    </w:p>
    <w:p w:rsidR="0031456A" w:rsidRPr="001F74DA" w:rsidRDefault="0031456A" w:rsidP="00C31BEC">
      <w:pPr>
        <w:pStyle w:val="subsection"/>
      </w:pPr>
      <w:r w:rsidRPr="001F74DA">
        <w:rPr>
          <w:b/>
        </w:rPr>
        <w:tab/>
      </w:r>
      <w:r w:rsidRPr="001F74DA">
        <w:t>(2)</w:t>
      </w:r>
      <w:r w:rsidRPr="001F74DA">
        <w:tab/>
        <w:t>In this regulation:</w:t>
      </w:r>
    </w:p>
    <w:p w:rsidR="0031456A" w:rsidRPr="001F74DA" w:rsidRDefault="0031456A" w:rsidP="00C31BEC">
      <w:pPr>
        <w:pStyle w:val="Definition"/>
      </w:pPr>
      <w:r w:rsidRPr="001F74DA">
        <w:rPr>
          <w:b/>
          <w:i/>
        </w:rPr>
        <w:t>approved foreign exchange</w:t>
      </w:r>
      <w:r w:rsidRPr="001F74DA">
        <w:t xml:space="preserve"> includes:</w:t>
      </w:r>
    </w:p>
    <w:p w:rsidR="0031456A" w:rsidRPr="001F74DA" w:rsidRDefault="0031456A" w:rsidP="00C31BEC">
      <w:pPr>
        <w:pStyle w:val="paragraph"/>
      </w:pPr>
      <w:r w:rsidRPr="001F74DA">
        <w:tab/>
        <w:t>(a)</w:t>
      </w:r>
      <w:r w:rsidRPr="001F74DA">
        <w:tab/>
        <w:t>American Stock Exchange Inc.;</w:t>
      </w:r>
    </w:p>
    <w:p w:rsidR="0031456A" w:rsidRPr="001F74DA" w:rsidRDefault="0031456A" w:rsidP="00C31BEC">
      <w:pPr>
        <w:pStyle w:val="paragraph"/>
      </w:pPr>
      <w:r w:rsidRPr="001F74DA">
        <w:tab/>
        <w:t>(b)</w:t>
      </w:r>
      <w:r w:rsidRPr="001F74DA">
        <w:tab/>
        <w:t>New York Stock Exchange Inc.;</w:t>
      </w:r>
    </w:p>
    <w:p w:rsidR="0031456A" w:rsidRPr="001F74DA" w:rsidRDefault="0031456A" w:rsidP="00C31BEC">
      <w:pPr>
        <w:pStyle w:val="paragraph"/>
      </w:pPr>
      <w:r w:rsidRPr="001F74DA">
        <w:tab/>
        <w:t>(c)</w:t>
      </w:r>
      <w:r w:rsidRPr="001F74DA">
        <w:tab/>
        <w:t>New Zealand Stock Exchange;</w:t>
      </w:r>
    </w:p>
    <w:p w:rsidR="0031456A" w:rsidRPr="001F74DA" w:rsidRDefault="0031456A" w:rsidP="00C31BEC">
      <w:pPr>
        <w:pStyle w:val="paragraph"/>
      </w:pPr>
      <w:r w:rsidRPr="001F74DA">
        <w:tab/>
        <w:t>(d)</w:t>
      </w:r>
      <w:r w:rsidRPr="001F74DA">
        <w:tab/>
        <w:t>The Stock Exchange of Hong Kong Ltd;</w:t>
      </w:r>
    </w:p>
    <w:p w:rsidR="0031456A" w:rsidRPr="001F74DA" w:rsidRDefault="0031456A" w:rsidP="00C31BEC">
      <w:pPr>
        <w:pStyle w:val="paragraph"/>
      </w:pPr>
      <w:r w:rsidRPr="001F74DA">
        <w:tab/>
        <w:t>(e)</w:t>
      </w:r>
      <w:r w:rsidRPr="001F74DA">
        <w:tab/>
        <w:t>Stock Exchange of Singapore Limited;</w:t>
      </w:r>
    </w:p>
    <w:p w:rsidR="0031456A" w:rsidRPr="001F74DA" w:rsidRDefault="0031456A" w:rsidP="00C31BEC">
      <w:pPr>
        <w:pStyle w:val="paragraph"/>
      </w:pPr>
      <w:r w:rsidRPr="001F74DA">
        <w:tab/>
        <w:t>(f)</w:t>
      </w:r>
      <w:r w:rsidRPr="001F74DA">
        <w:tab/>
        <w:t>The Amsterdam Stock Exchange;</w:t>
      </w:r>
    </w:p>
    <w:p w:rsidR="0031456A" w:rsidRPr="001F74DA" w:rsidRDefault="0031456A" w:rsidP="00C31BEC">
      <w:pPr>
        <w:pStyle w:val="paragraph"/>
      </w:pPr>
      <w:r w:rsidRPr="001F74DA">
        <w:tab/>
        <w:t>(g)</w:t>
      </w:r>
      <w:r w:rsidRPr="001F74DA">
        <w:tab/>
        <w:t>the Frankfurt Stock Exchange;</w:t>
      </w:r>
    </w:p>
    <w:p w:rsidR="0031456A" w:rsidRPr="001F74DA" w:rsidRDefault="0031456A" w:rsidP="00C31BEC">
      <w:pPr>
        <w:pStyle w:val="paragraph"/>
      </w:pPr>
      <w:r w:rsidRPr="001F74DA">
        <w:tab/>
        <w:t>(h)</w:t>
      </w:r>
      <w:r w:rsidRPr="001F74DA">
        <w:tab/>
        <w:t>The International Stock Exchange of the United Kingdom and the Republic of Ireland Limited;</w:t>
      </w:r>
    </w:p>
    <w:p w:rsidR="0031456A" w:rsidRPr="001F74DA" w:rsidRDefault="0031456A" w:rsidP="00C31BEC">
      <w:pPr>
        <w:pStyle w:val="paragraph"/>
      </w:pPr>
      <w:r w:rsidRPr="001F74DA">
        <w:tab/>
        <w:t>(i)</w:t>
      </w:r>
      <w:r w:rsidRPr="001F74DA">
        <w:tab/>
        <w:t>the Milan Stock Exchange;</w:t>
      </w:r>
    </w:p>
    <w:p w:rsidR="0031456A" w:rsidRPr="001F74DA" w:rsidRDefault="0031456A" w:rsidP="00C31BEC">
      <w:pPr>
        <w:pStyle w:val="paragraph"/>
      </w:pPr>
      <w:r w:rsidRPr="001F74DA">
        <w:tab/>
        <w:t>(j)</w:t>
      </w:r>
      <w:r w:rsidRPr="001F74DA">
        <w:tab/>
        <w:t>the NASDAQ National Market;</w:t>
      </w:r>
    </w:p>
    <w:p w:rsidR="0031456A" w:rsidRPr="001F74DA" w:rsidRDefault="0031456A" w:rsidP="00C31BEC">
      <w:pPr>
        <w:pStyle w:val="paragraph"/>
      </w:pPr>
      <w:r w:rsidRPr="001F74DA">
        <w:tab/>
        <w:t>(k)</w:t>
      </w:r>
      <w:r w:rsidRPr="001F74DA">
        <w:tab/>
        <w:t>the Paris Bourse;</w:t>
      </w:r>
    </w:p>
    <w:p w:rsidR="0031456A" w:rsidRPr="001F74DA" w:rsidRDefault="0031456A" w:rsidP="00C31BEC">
      <w:pPr>
        <w:pStyle w:val="paragraph"/>
      </w:pPr>
      <w:r w:rsidRPr="001F74DA">
        <w:tab/>
        <w:t>(l)</w:t>
      </w:r>
      <w:r w:rsidRPr="001F74DA">
        <w:tab/>
        <w:t>the Tokyo Stock Exchange;</w:t>
      </w:r>
    </w:p>
    <w:p w:rsidR="0031456A" w:rsidRPr="001F74DA" w:rsidRDefault="0031456A" w:rsidP="00C31BEC">
      <w:pPr>
        <w:pStyle w:val="paragraph"/>
      </w:pPr>
      <w:r w:rsidRPr="001F74DA">
        <w:tab/>
        <w:t>(m)</w:t>
      </w:r>
      <w:r w:rsidRPr="001F74DA">
        <w:tab/>
        <w:t>the Toronto Stock Exchange;</w:t>
      </w:r>
    </w:p>
    <w:p w:rsidR="0031456A" w:rsidRPr="001F74DA" w:rsidRDefault="0031456A" w:rsidP="00C31BEC">
      <w:pPr>
        <w:pStyle w:val="paragraph"/>
      </w:pPr>
      <w:r w:rsidRPr="001F74DA">
        <w:tab/>
        <w:t>(n)</w:t>
      </w:r>
      <w:r w:rsidRPr="001F74DA">
        <w:tab/>
        <w:t>the Zurich Stock Exchange.</w:t>
      </w:r>
    </w:p>
    <w:p w:rsidR="0031456A" w:rsidRPr="001F74DA" w:rsidRDefault="0031456A" w:rsidP="00C31BEC">
      <w:pPr>
        <w:pStyle w:val="Definition"/>
      </w:pPr>
      <w:r w:rsidRPr="001F74DA">
        <w:rPr>
          <w:b/>
          <w:i/>
        </w:rPr>
        <w:t>foreign scheme of arrangement</w:t>
      </w:r>
      <w:r w:rsidRPr="001F74DA">
        <w:t xml:space="preserve"> means a compromise or arrangement that is subject to court approval under subsection</w:t>
      </w:r>
      <w:r w:rsidR="001F74DA">
        <w:t> </w:t>
      </w:r>
      <w:r w:rsidR="00386994" w:rsidRPr="001F74DA">
        <w:t>41</w:t>
      </w:r>
      <w:r w:rsidR="001A415B" w:rsidRPr="001F74DA">
        <w:t>1</w:t>
      </w:r>
      <w:r w:rsidRPr="001F74DA">
        <w:t>(6) of the Act, between:</w:t>
      </w:r>
    </w:p>
    <w:p w:rsidR="0031456A" w:rsidRPr="001F74DA" w:rsidRDefault="0031456A" w:rsidP="00C31BEC">
      <w:pPr>
        <w:pStyle w:val="paragraph"/>
      </w:pPr>
      <w:r w:rsidRPr="001F74DA">
        <w:tab/>
        <w:t>(a)</w:t>
      </w:r>
      <w:r w:rsidRPr="001F74DA">
        <w:tab/>
        <w:t>a foreign company and a class of its creditors; or</w:t>
      </w:r>
    </w:p>
    <w:p w:rsidR="0031456A" w:rsidRPr="001F74DA" w:rsidRDefault="0031456A" w:rsidP="00C31BEC">
      <w:pPr>
        <w:pStyle w:val="paragraph"/>
      </w:pPr>
      <w:r w:rsidRPr="001F74DA">
        <w:tab/>
        <w:t>(b)</w:t>
      </w:r>
      <w:r w:rsidRPr="001F74DA">
        <w:tab/>
        <w:t>a foreign company and a class of its members.</w:t>
      </w:r>
    </w:p>
    <w:p w:rsidR="0031456A" w:rsidRPr="001F74DA" w:rsidRDefault="0031456A" w:rsidP="00C31BEC">
      <w:pPr>
        <w:pStyle w:val="Definition"/>
      </w:pPr>
      <w:r w:rsidRPr="001F74DA">
        <w:rPr>
          <w:b/>
          <w:i/>
        </w:rPr>
        <w:t>foreign takeover bid</w:t>
      </w:r>
      <w:r w:rsidRPr="001F74DA">
        <w:t xml:space="preserve"> means a bid to acquire some or all of the securities of:</w:t>
      </w:r>
    </w:p>
    <w:p w:rsidR="0031456A" w:rsidRPr="001F74DA" w:rsidRDefault="0031456A" w:rsidP="00C31BEC">
      <w:pPr>
        <w:pStyle w:val="paragraph"/>
      </w:pPr>
      <w:r w:rsidRPr="001F74DA">
        <w:tab/>
        <w:t>(a)</w:t>
      </w:r>
      <w:r w:rsidRPr="001F74DA">
        <w:tab/>
        <w:t>all holders of a class of securities of a foreign company; or</w:t>
      </w:r>
    </w:p>
    <w:p w:rsidR="0031456A" w:rsidRPr="001F74DA" w:rsidRDefault="0031456A" w:rsidP="00C31BEC">
      <w:pPr>
        <w:pStyle w:val="paragraph"/>
      </w:pPr>
      <w:r w:rsidRPr="001F74DA">
        <w:tab/>
        <w:t>(b)</w:t>
      </w:r>
      <w:r w:rsidRPr="001F74DA">
        <w:tab/>
        <w:t>all holders of those securities except the bidder or the bidder and associates of the bidder.</w:t>
      </w:r>
    </w:p>
    <w:p w:rsidR="0031456A" w:rsidRPr="001F74DA" w:rsidRDefault="0031456A" w:rsidP="00C31BEC">
      <w:pPr>
        <w:pStyle w:val="ActHead5"/>
      </w:pPr>
      <w:bookmarkStart w:id="38" w:name="_Toc416351709"/>
      <w:r w:rsidRPr="001F74DA">
        <w:rPr>
          <w:rStyle w:val="CharSectno"/>
        </w:rPr>
        <w:t>1.2A.03</w:t>
      </w:r>
      <w:r w:rsidR="00C31BEC" w:rsidRPr="001F74DA">
        <w:t xml:space="preserve">  </w:t>
      </w:r>
      <w:r w:rsidRPr="001F74DA">
        <w:t>Foreign companies issuing securities under employee share scheme exempt from the disclosing entity provisions</w:t>
      </w:r>
      <w:bookmarkEnd w:id="38"/>
    </w:p>
    <w:p w:rsidR="0031456A" w:rsidRPr="001F74DA" w:rsidRDefault="0031456A" w:rsidP="00C31BEC">
      <w:pPr>
        <w:pStyle w:val="subsection"/>
      </w:pPr>
      <w:r w:rsidRPr="001F74DA">
        <w:tab/>
        <w:t>(1)</w:t>
      </w:r>
      <w:r w:rsidRPr="001F74DA">
        <w:tab/>
        <w:t>For section</w:t>
      </w:r>
      <w:r w:rsidR="001F74DA">
        <w:t> </w:t>
      </w:r>
      <w:r w:rsidRPr="001F74DA">
        <w:t>111AS of the Act, a foreign company is exempt from the disclosing entity provisions in respect of an offer of shares in the company for issue or sale:</w:t>
      </w:r>
    </w:p>
    <w:p w:rsidR="0031456A" w:rsidRPr="001F74DA" w:rsidRDefault="0031456A" w:rsidP="00C31BEC">
      <w:pPr>
        <w:pStyle w:val="paragraph"/>
      </w:pPr>
      <w:r w:rsidRPr="001F74DA">
        <w:tab/>
        <w:t>(a)</w:t>
      </w:r>
      <w:r w:rsidRPr="001F74DA">
        <w:tab/>
        <w:t>that is made to employees of the company, or of an associated body corporate, under an employee share scheme; and</w:t>
      </w:r>
    </w:p>
    <w:p w:rsidR="0031456A" w:rsidRPr="001F74DA" w:rsidRDefault="0031456A" w:rsidP="00C31BEC">
      <w:pPr>
        <w:pStyle w:val="paragraph"/>
      </w:pPr>
      <w:r w:rsidRPr="001F74DA">
        <w:tab/>
        <w:t>(b)</w:t>
      </w:r>
      <w:r w:rsidRPr="001F74DA">
        <w:tab/>
        <w:t>in relation to which a disclosure document is lodged with ASIC.</w:t>
      </w:r>
    </w:p>
    <w:p w:rsidR="0031456A" w:rsidRPr="001F74DA" w:rsidRDefault="0031456A" w:rsidP="00C31BEC">
      <w:pPr>
        <w:pStyle w:val="subsection"/>
      </w:pPr>
      <w:r w:rsidRPr="001F74DA">
        <w:rPr>
          <w:b/>
        </w:rPr>
        <w:tab/>
      </w:r>
      <w:r w:rsidRPr="001F74DA">
        <w:t>(2)</w:t>
      </w:r>
      <w:r w:rsidRPr="001F74DA">
        <w:tab/>
        <w:t>Subregulation (1) is not affected by any action of an employee, the result of which is that another person who is not an employee acquires an interest in a share issued under the employee share scheme.</w:t>
      </w:r>
    </w:p>
    <w:p w:rsidR="0031456A" w:rsidRPr="001F74DA" w:rsidRDefault="0031456A" w:rsidP="00C31BEC">
      <w:pPr>
        <w:pStyle w:val="subsection"/>
      </w:pPr>
      <w:r w:rsidRPr="001F74DA">
        <w:rPr>
          <w:b/>
        </w:rPr>
        <w:tab/>
      </w:r>
      <w:r w:rsidRPr="001F74DA">
        <w:t>(3)</w:t>
      </w:r>
      <w:r w:rsidRPr="001F74DA">
        <w:tab/>
        <w:t>For this regulation:</w:t>
      </w:r>
    </w:p>
    <w:p w:rsidR="0031456A" w:rsidRPr="001F74DA" w:rsidRDefault="0031456A" w:rsidP="00C31BEC">
      <w:pPr>
        <w:pStyle w:val="paragraph"/>
      </w:pPr>
      <w:r w:rsidRPr="001F74DA">
        <w:tab/>
        <w:t>(a)</w:t>
      </w:r>
      <w:r w:rsidRPr="001F74DA">
        <w:tab/>
        <w:t xml:space="preserve">an </w:t>
      </w:r>
      <w:r w:rsidRPr="001F74DA">
        <w:rPr>
          <w:b/>
          <w:i/>
        </w:rPr>
        <w:t>employee share scheme</w:t>
      </w:r>
      <w:r w:rsidRPr="001F74DA">
        <w:t xml:space="preserve"> is a scheme under which a company offers for issue or sale shares (or options over issued shares) in the company only to a person who is a full</w:t>
      </w:r>
      <w:r w:rsidR="001F74DA">
        <w:noBreakHyphen/>
      </w:r>
      <w:r w:rsidRPr="001F74DA">
        <w:t>time or part</w:t>
      </w:r>
      <w:r w:rsidR="001F74DA">
        <w:noBreakHyphen/>
      </w:r>
      <w:r w:rsidRPr="001F74DA">
        <w:t>time director or employee of the company or of an associated body corporate when the offer is made; and</w:t>
      </w:r>
    </w:p>
    <w:p w:rsidR="0031456A" w:rsidRPr="001F74DA" w:rsidRDefault="0031456A" w:rsidP="00C31BEC">
      <w:pPr>
        <w:pStyle w:val="paragraph"/>
      </w:pPr>
      <w:r w:rsidRPr="001F74DA">
        <w:tab/>
        <w:t>(b)</w:t>
      </w:r>
      <w:r w:rsidRPr="001F74DA">
        <w:tab/>
        <w:t xml:space="preserve">a body corporate is an </w:t>
      </w:r>
      <w:r w:rsidRPr="001F74DA">
        <w:rPr>
          <w:b/>
          <w:i/>
        </w:rPr>
        <w:t>associated body corporate</w:t>
      </w:r>
      <w:r w:rsidRPr="001F74DA">
        <w:t xml:space="preserve"> in relation to a foreign company if:</w:t>
      </w:r>
    </w:p>
    <w:p w:rsidR="0031456A" w:rsidRPr="001F74DA" w:rsidRDefault="0031456A" w:rsidP="00C31BEC">
      <w:pPr>
        <w:pStyle w:val="paragraphsub"/>
      </w:pPr>
      <w:r w:rsidRPr="001F74DA">
        <w:tab/>
        <w:t>(i)</w:t>
      </w:r>
      <w:r w:rsidRPr="001F74DA">
        <w:tab/>
        <w:t>the body corporate is related to the company within the meaning of section</w:t>
      </w:r>
      <w:r w:rsidR="001F74DA">
        <w:t> </w:t>
      </w:r>
      <w:r w:rsidRPr="001F74DA">
        <w:t>50 of the Act; or</w:t>
      </w:r>
    </w:p>
    <w:p w:rsidR="0031456A" w:rsidRPr="001F74DA" w:rsidRDefault="0031456A" w:rsidP="00C31BEC">
      <w:pPr>
        <w:pStyle w:val="paragraphsub"/>
      </w:pPr>
      <w:r w:rsidRPr="001F74DA">
        <w:tab/>
        <w:t>(ii)</w:t>
      </w:r>
      <w:r w:rsidRPr="001F74DA">
        <w:tab/>
        <w:t>the body corporate is entitled to at least 20% of the voting shares of the company; or</w:t>
      </w:r>
    </w:p>
    <w:p w:rsidR="0031456A" w:rsidRPr="001F74DA" w:rsidRDefault="0031456A" w:rsidP="00C31BEC">
      <w:pPr>
        <w:pStyle w:val="paragraphsub"/>
      </w:pPr>
      <w:r w:rsidRPr="001F74DA">
        <w:tab/>
        <w:t>(iii)</w:t>
      </w:r>
      <w:r w:rsidRPr="001F74DA">
        <w:tab/>
        <w:t>the company is entitled to at least 20% of the voting shares of the body corporate.</w:t>
      </w:r>
    </w:p>
    <w:p w:rsidR="0031456A" w:rsidRPr="001F74DA" w:rsidRDefault="00C31BEC" w:rsidP="00C31BEC">
      <w:pPr>
        <w:pStyle w:val="ActHead1"/>
        <w:pageBreakBefore/>
      </w:pPr>
      <w:bookmarkStart w:id="39" w:name="_Toc416351710"/>
      <w:r w:rsidRPr="001F74DA">
        <w:rPr>
          <w:rStyle w:val="CharChapNo"/>
        </w:rPr>
        <w:t>Chapter</w:t>
      </w:r>
      <w:r w:rsidR="001F74DA" w:rsidRPr="001F74DA">
        <w:rPr>
          <w:rStyle w:val="CharChapNo"/>
        </w:rPr>
        <w:t> </w:t>
      </w:r>
      <w:r w:rsidR="0031456A" w:rsidRPr="001F74DA">
        <w:rPr>
          <w:rStyle w:val="CharChapNo"/>
        </w:rPr>
        <w:t>2A</w:t>
      </w:r>
      <w:r w:rsidRPr="001F74DA">
        <w:t>—</w:t>
      </w:r>
      <w:r w:rsidR="0031456A" w:rsidRPr="001F74DA">
        <w:rPr>
          <w:rStyle w:val="CharChapText"/>
        </w:rPr>
        <w:t>Registration of companies</w:t>
      </w:r>
      <w:bookmarkEnd w:id="39"/>
    </w:p>
    <w:p w:rsidR="0031456A" w:rsidRPr="001F74DA" w:rsidRDefault="00C31BEC" w:rsidP="00C31BEC">
      <w:pPr>
        <w:pStyle w:val="ActHead2"/>
      </w:pPr>
      <w:bookmarkStart w:id="40" w:name="_Toc416351711"/>
      <w:r w:rsidRPr="001F74DA">
        <w:rPr>
          <w:rStyle w:val="CharPartNo"/>
        </w:rPr>
        <w:t>Part</w:t>
      </w:r>
      <w:r w:rsidR="001F74DA" w:rsidRPr="001F74DA">
        <w:rPr>
          <w:rStyle w:val="CharPartNo"/>
        </w:rPr>
        <w:t> </w:t>
      </w:r>
      <w:r w:rsidR="0031456A" w:rsidRPr="001F74DA">
        <w:rPr>
          <w:rStyle w:val="CharPartNo"/>
        </w:rPr>
        <w:t>2A.1</w:t>
      </w:r>
      <w:r w:rsidRPr="001F74DA">
        <w:t>—</w:t>
      </w:r>
      <w:r w:rsidR="0031456A" w:rsidRPr="001F74DA">
        <w:rPr>
          <w:rStyle w:val="CharPartText"/>
        </w:rPr>
        <w:t>Size of partnerships or associations (Act s</w:t>
      </w:r>
      <w:r w:rsidR="00983B00" w:rsidRPr="001F74DA">
        <w:rPr>
          <w:rStyle w:val="CharPartText"/>
        </w:rPr>
        <w:t xml:space="preserve"> </w:t>
      </w:r>
      <w:r w:rsidR="0031456A" w:rsidRPr="001F74DA">
        <w:rPr>
          <w:rStyle w:val="CharPartText"/>
        </w:rPr>
        <w:t>115(2))</w:t>
      </w:r>
      <w:bookmarkEnd w:id="40"/>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41" w:name="_Toc416351712"/>
      <w:r w:rsidRPr="001F74DA">
        <w:rPr>
          <w:rStyle w:val="CharSectno"/>
        </w:rPr>
        <w:t>2A.1.01</w:t>
      </w:r>
      <w:r w:rsidR="00C31BEC" w:rsidRPr="001F74DA">
        <w:t xml:space="preserve">  </w:t>
      </w:r>
      <w:r w:rsidRPr="001F74DA">
        <w:t>Size of partnerships or associations</w:t>
      </w:r>
      <w:bookmarkEnd w:id="41"/>
    </w:p>
    <w:p w:rsidR="0031456A" w:rsidRPr="001F74DA" w:rsidRDefault="0031456A" w:rsidP="00C31BEC">
      <w:pPr>
        <w:pStyle w:val="subsection"/>
      </w:pPr>
      <w:r w:rsidRPr="001F74DA">
        <w:tab/>
        <w:t>(1)</w:t>
      </w:r>
      <w:r w:rsidRPr="001F74DA">
        <w:tab/>
        <w:t>For paragraph</w:t>
      </w:r>
      <w:r w:rsidR="001F74DA">
        <w:t> </w:t>
      </w:r>
      <w:r w:rsidRPr="001F74DA">
        <w:t>115(1</w:t>
      </w:r>
      <w:r w:rsidR="00C31BEC" w:rsidRPr="001F74DA">
        <w:t>)(</w:t>
      </w:r>
      <w:r w:rsidRPr="001F74DA">
        <w:t>b) of the Act, the number prescribed for a kind of partnership or association is the number specified in the following table for that kind of partnership or association:</w:t>
      </w:r>
    </w:p>
    <w:p w:rsidR="00C31BEC" w:rsidRPr="001F74DA" w:rsidRDefault="00C31BEC" w:rsidP="00C31BEC">
      <w:pPr>
        <w:pStyle w:val="Tabletext"/>
      </w:pPr>
    </w:p>
    <w:tbl>
      <w:tblPr>
        <w:tblW w:w="6120" w:type="dxa"/>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4440"/>
        <w:gridCol w:w="960"/>
      </w:tblGrid>
      <w:tr w:rsidR="0031456A" w:rsidRPr="001F74DA" w:rsidTr="00C31BEC">
        <w:trPr>
          <w:tblHeader/>
        </w:trPr>
        <w:tc>
          <w:tcPr>
            <w:tcW w:w="720"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Item</w:t>
            </w:r>
          </w:p>
        </w:tc>
        <w:tc>
          <w:tcPr>
            <w:tcW w:w="4440"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Kind of partnership or association</w:t>
            </w:r>
          </w:p>
        </w:tc>
        <w:tc>
          <w:tcPr>
            <w:tcW w:w="960"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Number</w:t>
            </w:r>
          </w:p>
        </w:tc>
      </w:tr>
      <w:tr w:rsidR="0031456A" w:rsidRPr="001F74DA" w:rsidTr="00C31BEC">
        <w:tc>
          <w:tcPr>
            <w:tcW w:w="720" w:type="dxa"/>
            <w:tcBorders>
              <w:top w:val="single" w:sz="12" w:space="0" w:color="auto"/>
            </w:tcBorders>
            <w:shd w:val="clear" w:color="auto" w:fill="auto"/>
          </w:tcPr>
          <w:p w:rsidR="0031456A" w:rsidRPr="001F74DA" w:rsidRDefault="0031456A" w:rsidP="00C31BEC">
            <w:pPr>
              <w:pStyle w:val="Tabletext"/>
            </w:pPr>
            <w:r w:rsidRPr="001F74DA">
              <w:t>1</w:t>
            </w:r>
          </w:p>
        </w:tc>
        <w:tc>
          <w:tcPr>
            <w:tcW w:w="4440" w:type="dxa"/>
            <w:tcBorders>
              <w:top w:val="single" w:sz="12" w:space="0" w:color="auto"/>
            </w:tcBorders>
            <w:shd w:val="clear" w:color="auto" w:fill="auto"/>
          </w:tcPr>
          <w:p w:rsidR="0031456A" w:rsidRPr="001F74DA" w:rsidRDefault="00C31BEC" w:rsidP="00C31BEC">
            <w:pPr>
              <w:pStyle w:val="Tablea"/>
            </w:pPr>
            <w:r w:rsidRPr="001F74DA">
              <w:t>(</w:t>
            </w:r>
            <w:r w:rsidR="0031456A" w:rsidRPr="001F74DA">
              <w:t>a</w:t>
            </w:r>
            <w:r w:rsidRPr="001F74DA">
              <w:t xml:space="preserve">) </w:t>
            </w:r>
            <w:r w:rsidR="0031456A" w:rsidRPr="001F74DA">
              <w:t>Actuaries, medical practitioners, patent attorneys, sharebrokers, stockbrokers or trademark attorneys</w:t>
            </w:r>
          </w:p>
          <w:p w:rsidR="0031456A" w:rsidRPr="001F74DA" w:rsidRDefault="00C31BEC" w:rsidP="00C31BEC">
            <w:pPr>
              <w:pStyle w:val="Tablea"/>
            </w:pPr>
            <w:r w:rsidRPr="001F74DA">
              <w:t>(</w:t>
            </w:r>
            <w:r w:rsidR="0031456A" w:rsidRPr="001F74DA">
              <w:t>b</w:t>
            </w:r>
            <w:r w:rsidRPr="001F74DA">
              <w:t xml:space="preserve">) </w:t>
            </w:r>
            <w:r w:rsidR="0031456A" w:rsidRPr="001F74DA">
              <w:t>Partnerships or associations of the kind specified in subregulation</w:t>
            </w:r>
            <w:r w:rsidR="003F0737" w:rsidRPr="001F74DA">
              <w:t> </w:t>
            </w:r>
            <w:r w:rsidR="0031456A" w:rsidRPr="001F74DA">
              <w:t>(2)</w:t>
            </w:r>
          </w:p>
        </w:tc>
        <w:tc>
          <w:tcPr>
            <w:tcW w:w="960" w:type="dxa"/>
            <w:tcBorders>
              <w:top w:val="single" w:sz="12" w:space="0" w:color="auto"/>
            </w:tcBorders>
            <w:shd w:val="clear" w:color="auto" w:fill="auto"/>
          </w:tcPr>
          <w:p w:rsidR="0031456A" w:rsidRPr="001F74DA" w:rsidRDefault="0031456A" w:rsidP="00C31BEC">
            <w:pPr>
              <w:pStyle w:val="Tabletext"/>
            </w:pPr>
            <w:r w:rsidRPr="001F74DA">
              <w:t>50</w:t>
            </w:r>
          </w:p>
        </w:tc>
      </w:tr>
      <w:tr w:rsidR="0031456A" w:rsidRPr="001F74DA" w:rsidTr="00C31BEC">
        <w:tc>
          <w:tcPr>
            <w:tcW w:w="720" w:type="dxa"/>
            <w:shd w:val="clear" w:color="auto" w:fill="auto"/>
          </w:tcPr>
          <w:p w:rsidR="0031456A" w:rsidRPr="001F74DA" w:rsidRDefault="0031456A" w:rsidP="00C31BEC">
            <w:pPr>
              <w:pStyle w:val="Tabletext"/>
            </w:pPr>
            <w:r w:rsidRPr="001F74DA">
              <w:t>2</w:t>
            </w:r>
          </w:p>
        </w:tc>
        <w:tc>
          <w:tcPr>
            <w:tcW w:w="4440" w:type="dxa"/>
            <w:shd w:val="clear" w:color="auto" w:fill="auto"/>
          </w:tcPr>
          <w:p w:rsidR="0031456A" w:rsidRPr="001F74DA" w:rsidRDefault="0031456A" w:rsidP="00C31BEC">
            <w:pPr>
              <w:pStyle w:val="Tabletext"/>
            </w:pPr>
            <w:r w:rsidRPr="001F74DA">
              <w:t>Architects, pharmaceutical chemists or veterinary surgeons</w:t>
            </w:r>
          </w:p>
        </w:tc>
        <w:tc>
          <w:tcPr>
            <w:tcW w:w="960" w:type="dxa"/>
            <w:shd w:val="clear" w:color="auto" w:fill="auto"/>
          </w:tcPr>
          <w:p w:rsidR="0031456A" w:rsidRPr="001F74DA" w:rsidRDefault="0031456A" w:rsidP="00C31BEC">
            <w:pPr>
              <w:pStyle w:val="Tabletext"/>
            </w:pPr>
            <w:r w:rsidRPr="001F74DA">
              <w:t>100</w:t>
            </w:r>
          </w:p>
        </w:tc>
      </w:tr>
      <w:tr w:rsidR="0031456A" w:rsidRPr="001F74DA" w:rsidTr="00C31BEC">
        <w:tc>
          <w:tcPr>
            <w:tcW w:w="720" w:type="dxa"/>
            <w:tcBorders>
              <w:bottom w:val="single" w:sz="4" w:space="0" w:color="auto"/>
            </w:tcBorders>
            <w:shd w:val="clear" w:color="auto" w:fill="auto"/>
          </w:tcPr>
          <w:p w:rsidR="0031456A" w:rsidRPr="001F74DA" w:rsidRDefault="0031456A" w:rsidP="00C31BEC">
            <w:pPr>
              <w:pStyle w:val="Tabletext"/>
            </w:pPr>
            <w:r w:rsidRPr="001F74DA">
              <w:t>3</w:t>
            </w:r>
          </w:p>
        </w:tc>
        <w:tc>
          <w:tcPr>
            <w:tcW w:w="4440" w:type="dxa"/>
            <w:tcBorders>
              <w:bottom w:val="single" w:sz="4" w:space="0" w:color="auto"/>
            </w:tcBorders>
            <w:shd w:val="clear" w:color="auto" w:fill="auto"/>
          </w:tcPr>
          <w:p w:rsidR="0031456A" w:rsidRPr="001F74DA" w:rsidRDefault="0031456A" w:rsidP="00C31BEC">
            <w:pPr>
              <w:pStyle w:val="Tabletext"/>
            </w:pPr>
            <w:r w:rsidRPr="001F74DA">
              <w:t>Legal practitioners</w:t>
            </w:r>
          </w:p>
        </w:tc>
        <w:tc>
          <w:tcPr>
            <w:tcW w:w="960" w:type="dxa"/>
            <w:tcBorders>
              <w:bottom w:val="single" w:sz="4" w:space="0" w:color="auto"/>
            </w:tcBorders>
            <w:shd w:val="clear" w:color="auto" w:fill="auto"/>
          </w:tcPr>
          <w:p w:rsidR="0031456A" w:rsidRPr="001F74DA" w:rsidRDefault="0031456A" w:rsidP="00C31BEC">
            <w:pPr>
              <w:pStyle w:val="Tabletext"/>
            </w:pPr>
            <w:r w:rsidRPr="001F74DA">
              <w:t>400</w:t>
            </w:r>
          </w:p>
        </w:tc>
      </w:tr>
      <w:tr w:rsidR="0031456A" w:rsidRPr="001F74DA" w:rsidTr="00C31BEC">
        <w:tc>
          <w:tcPr>
            <w:tcW w:w="720" w:type="dxa"/>
            <w:tcBorders>
              <w:bottom w:val="single" w:sz="12" w:space="0" w:color="auto"/>
            </w:tcBorders>
            <w:shd w:val="clear" w:color="auto" w:fill="auto"/>
          </w:tcPr>
          <w:p w:rsidR="0031456A" w:rsidRPr="001F74DA" w:rsidRDefault="0031456A" w:rsidP="00C31BEC">
            <w:pPr>
              <w:pStyle w:val="Tabletext"/>
            </w:pPr>
            <w:r w:rsidRPr="001F74DA">
              <w:t>4</w:t>
            </w:r>
          </w:p>
        </w:tc>
        <w:tc>
          <w:tcPr>
            <w:tcW w:w="4440" w:type="dxa"/>
            <w:tcBorders>
              <w:bottom w:val="single" w:sz="12" w:space="0" w:color="auto"/>
            </w:tcBorders>
            <w:shd w:val="clear" w:color="auto" w:fill="auto"/>
          </w:tcPr>
          <w:p w:rsidR="0031456A" w:rsidRPr="001F74DA" w:rsidRDefault="0031456A" w:rsidP="00C31BEC">
            <w:pPr>
              <w:pStyle w:val="Tabletext"/>
            </w:pPr>
            <w:r w:rsidRPr="001F74DA">
              <w:t>Accountants</w:t>
            </w:r>
          </w:p>
        </w:tc>
        <w:tc>
          <w:tcPr>
            <w:tcW w:w="960" w:type="dxa"/>
            <w:tcBorders>
              <w:bottom w:val="single" w:sz="12" w:space="0" w:color="auto"/>
            </w:tcBorders>
            <w:shd w:val="clear" w:color="auto" w:fill="auto"/>
          </w:tcPr>
          <w:p w:rsidR="0031456A" w:rsidRPr="001F74DA" w:rsidRDefault="0031456A" w:rsidP="00C31BEC">
            <w:pPr>
              <w:pStyle w:val="Tabletext"/>
            </w:pPr>
            <w:r w:rsidRPr="001F74DA">
              <w:t>1</w:t>
            </w:r>
            <w:r w:rsidR="001F74DA">
              <w:t> </w:t>
            </w:r>
            <w:r w:rsidRPr="001F74DA">
              <w:t>000</w:t>
            </w:r>
          </w:p>
        </w:tc>
      </w:tr>
    </w:tbl>
    <w:p w:rsidR="0031456A" w:rsidRPr="001F74DA" w:rsidRDefault="0031456A" w:rsidP="00C31BEC">
      <w:pPr>
        <w:pStyle w:val="subsection"/>
      </w:pPr>
      <w:r w:rsidRPr="001F74DA">
        <w:tab/>
        <w:t>(2)</w:t>
      </w:r>
      <w:r w:rsidRPr="001F74DA">
        <w:tab/>
        <w:t xml:space="preserve">For </w:t>
      </w:r>
      <w:r w:rsidR="001F74DA">
        <w:t>paragraph (</w:t>
      </w:r>
      <w:r w:rsidRPr="001F74DA">
        <w:t>b) of item</w:t>
      </w:r>
      <w:r w:rsidR="001F74DA">
        <w:t> </w:t>
      </w:r>
      <w:r w:rsidRPr="001F74DA">
        <w:t>1 of the table in subregulation</w:t>
      </w:r>
      <w:r w:rsidR="003F0737" w:rsidRPr="001F74DA">
        <w:t> </w:t>
      </w:r>
      <w:r w:rsidRPr="001F74DA">
        <w:t>(1), the partnership or association is one that:</w:t>
      </w:r>
    </w:p>
    <w:p w:rsidR="0031456A" w:rsidRPr="001F74DA" w:rsidRDefault="0031456A" w:rsidP="00C31BEC">
      <w:pPr>
        <w:pStyle w:val="paragraph"/>
      </w:pPr>
      <w:r w:rsidRPr="001F74DA">
        <w:tab/>
        <w:t>(a)</w:t>
      </w:r>
      <w:r w:rsidRPr="001F74DA">
        <w:tab/>
        <w:t>has as its primary purpose collaborative scientific research; and</w:t>
      </w:r>
    </w:p>
    <w:p w:rsidR="0031456A" w:rsidRPr="001F74DA" w:rsidRDefault="0031456A" w:rsidP="00C31BEC">
      <w:pPr>
        <w:pStyle w:val="paragraph"/>
      </w:pPr>
      <w:r w:rsidRPr="001F74DA">
        <w:tab/>
        <w:t>(b)</w:t>
      </w:r>
      <w:r w:rsidRPr="001F74DA">
        <w:tab/>
        <w:t>includes as members:</w:t>
      </w:r>
    </w:p>
    <w:p w:rsidR="0031456A" w:rsidRPr="001F74DA" w:rsidRDefault="0031456A" w:rsidP="00C31BEC">
      <w:pPr>
        <w:pStyle w:val="paragraphsub"/>
      </w:pPr>
      <w:r w:rsidRPr="001F74DA">
        <w:tab/>
        <w:t>(i)</w:t>
      </w:r>
      <w:r w:rsidRPr="001F74DA">
        <w:tab/>
        <w:t>at least 1 university; and</w:t>
      </w:r>
    </w:p>
    <w:p w:rsidR="0031456A" w:rsidRPr="001F74DA" w:rsidRDefault="0031456A" w:rsidP="00C31BEC">
      <w:pPr>
        <w:pStyle w:val="paragraphsub"/>
      </w:pPr>
      <w:r w:rsidRPr="001F74DA">
        <w:tab/>
        <w:t>(ii)</w:t>
      </w:r>
      <w:r w:rsidRPr="001F74DA">
        <w:tab/>
        <w:t>at least 1 private sector participant;</w:t>
      </w:r>
    </w:p>
    <w:p w:rsidR="0031456A" w:rsidRPr="001F74DA" w:rsidRDefault="0031456A" w:rsidP="00C31BEC">
      <w:pPr>
        <w:pStyle w:val="paragraph"/>
      </w:pPr>
      <w:r w:rsidRPr="001F74DA">
        <w:tab/>
      </w:r>
      <w:r w:rsidRPr="001F74DA">
        <w:tab/>
        <w:t>whether or not it also includes government agencies or publicly funded research bodies.</w:t>
      </w:r>
    </w:p>
    <w:p w:rsidR="0031456A" w:rsidRPr="001F74DA" w:rsidRDefault="0031456A" w:rsidP="00C31BEC">
      <w:pPr>
        <w:pStyle w:val="subsection"/>
      </w:pPr>
      <w:r w:rsidRPr="001F74DA">
        <w:tab/>
        <w:t>(3)</w:t>
      </w:r>
      <w:r w:rsidRPr="001F74DA">
        <w:tab/>
        <w:t>In subregulation</w:t>
      </w:r>
      <w:r w:rsidR="003F0737" w:rsidRPr="001F74DA">
        <w:t> </w:t>
      </w:r>
      <w:r w:rsidRPr="001F74DA">
        <w:t>(2):</w:t>
      </w:r>
    </w:p>
    <w:p w:rsidR="0031456A" w:rsidRPr="001F74DA" w:rsidRDefault="0031456A" w:rsidP="00C31BEC">
      <w:pPr>
        <w:pStyle w:val="Definition"/>
      </w:pPr>
      <w:r w:rsidRPr="001F74DA">
        <w:rPr>
          <w:b/>
          <w:i/>
        </w:rPr>
        <w:t xml:space="preserve">private sector participant </w:t>
      </w:r>
      <w:r w:rsidRPr="001F74DA">
        <w:t>means an entity that obtains the majority of its revenue from sources other than Commonwealth, State or Territory appropriations.</w:t>
      </w:r>
    </w:p>
    <w:p w:rsidR="0031456A" w:rsidRPr="001F74DA" w:rsidRDefault="00C31BEC" w:rsidP="00DC6315">
      <w:pPr>
        <w:pStyle w:val="ActHead2"/>
        <w:pageBreakBefore/>
      </w:pPr>
      <w:bookmarkStart w:id="42" w:name="_Toc416351713"/>
      <w:r w:rsidRPr="001F74DA">
        <w:rPr>
          <w:rStyle w:val="CharPartNo"/>
        </w:rPr>
        <w:t>Part</w:t>
      </w:r>
      <w:r w:rsidR="001F74DA" w:rsidRPr="001F74DA">
        <w:rPr>
          <w:rStyle w:val="CharPartNo"/>
        </w:rPr>
        <w:t> </w:t>
      </w:r>
      <w:r w:rsidR="0031456A" w:rsidRPr="001F74DA">
        <w:rPr>
          <w:rStyle w:val="CharPartNo"/>
        </w:rPr>
        <w:t>2A.2</w:t>
      </w:r>
      <w:r w:rsidRPr="001F74DA">
        <w:t>—</w:t>
      </w:r>
      <w:r w:rsidR="0031456A" w:rsidRPr="001F74DA">
        <w:rPr>
          <w:rStyle w:val="CharPartText"/>
        </w:rPr>
        <w:t>Change of place of registration of company (Act</w:t>
      </w:r>
      <w:r w:rsidR="00983B00" w:rsidRPr="001F74DA">
        <w:rPr>
          <w:rStyle w:val="CharPartText"/>
        </w:rPr>
        <w:t xml:space="preserve"> </w:t>
      </w:r>
      <w:r w:rsidR="0031456A" w:rsidRPr="001F74DA">
        <w:rPr>
          <w:rStyle w:val="CharPartText"/>
        </w:rPr>
        <w:t>s</w:t>
      </w:r>
      <w:r w:rsidR="00983B00" w:rsidRPr="001F74DA">
        <w:rPr>
          <w:rStyle w:val="CharPartText"/>
        </w:rPr>
        <w:t xml:space="preserve"> </w:t>
      </w:r>
      <w:r w:rsidR="0031456A" w:rsidRPr="001F74DA">
        <w:rPr>
          <w:rStyle w:val="CharPartText"/>
        </w:rPr>
        <w:t>119A(3))</w:t>
      </w:r>
      <w:bookmarkEnd w:id="42"/>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43" w:name="_Toc416351714"/>
      <w:r w:rsidRPr="001F74DA">
        <w:rPr>
          <w:rStyle w:val="CharSectno"/>
        </w:rPr>
        <w:t>2A.2.01</w:t>
      </w:r>
      <w:r w:rsidR="00C31BEC" w:rsidRPr="001F74DA">
        <w:t xml:space="preserve">  </w:t>
      </w:r>
      <w:r w:rsidRPr="001F74DA">
        <w:t>Approval of application for change of place of registration</w:t>
      </w:r>
      <w:bookmarkEnd w:id="43"/>
    </w:p>
    <w:p w:rsidR="0031456A" w:rsidRPr="001F74DA" w:rsidRDefault="0031456A" w:rsidP="00C31BEC">
      <w:pPr>
        <w:pStyle w:val="subsection"/>
      </w:pPr>
      <w:r w:rsidRPr="001F74DA">
        <w:tab/>
        <w:t>(1)</w:t>
      </w:r>
      <w:r w:rsidRPr="001F74DA">
        <w:tab/>
        <w:t>An application to ASIC for a change in the State or Territory in this jurisdiction in which a company is taken to be registered must be approved by a special resolution of the company.</w:t>
      </w:r>
    </w:p>
    <w:p w:rsidR="0031456A" w:rsidRPr="001F74DA" w:rsidRDefault="0031456A" w:rsidP="00C31BEC">
      <w:pPr>
        <w:pStyle w:val="subsection"/>
      </w:pPr>
      <w:r w:rsidRPr="001F74DA">
        <w:tab/>
        <w:t>(2)</w:t>
      </w:r>
      <w:r w:rsidRPr="001F74DA">
        <w:tab/>
        <w:t>A copy of the special resolution must be given to ASIC within 14 days after the day on which it is passed.</w:t>
      </w:r>
    </w:p>
    <w:p w:rsidR="0031456A" w:rsidRPr="001F74DA" w:rsidRDefault="0031456A" w:rsidP="00C31BEC">
      <w:pPr>
        <w:pStyle w:val="ActHead5"/>
      </w:pPr>
      <w:bookmarkStart w:id="44" w:name="_Toc416351715"/>
      <w:r w:rsidRPr="001F74DA">
        <w:rPr>
          <w:rStyle w:val="CharSectno"/>
        </w:rPr>
        <w:t>2A.2.02</w:t>
      </w:r>
      <w:r w:rsidR="00C31BEC" w:rsidRPr="001F74DA">
        <w:t xml:space="preserve">  </w:t>
      </w:r>
      <w:r w:rsidRPr="001F74DA">
        <w:t>Special resolution may be set aside by Court order</w:t>
      </w:r>
      <w:bookmarkEnd w:id="44"/>
    </w:p>
    <w:p w:rsidR="0031456A" w:rsidRPr="001F74DA" w:rsidRDefault="0031456A" w:rsidP="00C31BEC">
      <w:pPr>
        <w:pStyle w:val="subsection"/>
      </w:pPr>
      <w:r w:rsidRPr="001F74DA">
        <w:tab/>
        <w:t>(1)</w:t>
      </w:r>
      <w:r w:rsidRPr="001F74DA">
        <w:tab/>
        <w:t>Within 28 days after the passing of a special resolution approving an application for a change in the State or Territory in this jurisdiction in which a company is taken to be registered, a member, or members, of the company having at least 10% of the votes capable of being cast on the special resolution may apply in writing to the Court to have the resolution set aside.</w:t>
      </w:r>
    </w:p>
    <w:p w:rsidR="0031456A" w:rsidRPr="001F74DA" w:rsidRDefault="0031456A" w:rsidP="00C31BEC">
      <w:pPr>
        <w:pStyle w:val="subsection"/>
      </w:pPr>
      <w:r w:rsidRPr="001F74DA">
        <w:tab/>
        <w:t>(2)</w:t>
      </w:r>
      <w:r w:rsidRPr="001F74DA">
        <w:tab/>
        <w:t>A member may, with the written consent of other members mentioned in subregulation</w:t>
      </w:r>
      <w:r w:rsidR="003F0737" w:rsidRPr="001F74DA">
        <w:t> </w:t>
      </w:r>
      <w:r w:rsidRPr="001F74DA">
        <w:t>(1), apply on their behalf to the Court under that subregulation.</w:t>
      </w:r>
    </w:p>
    <w:p w:rsidR="0031456A" w:rsidRPr="001F74DA" w:rsidRDefault="0031456A" w:rsidP="00C31BEC">
      <w:pPr>
        <w:pStyle w:val="subsection"/>
      </w:pPr>
      <w:r w:rsidRPr="001F74DA">
        <w:tab/>
        <w:t>(3)</w:t>
      </w:r>
      <w:r w:rsidRPr="001F74DA">
        <w:tab/>
        <w:t>The Court may order the special resolution to be set aside if the Court is satisfied that it would unfairly prejudice the applicant or applicants if the State or Territory in which the company is taken to be registered were changed in accordance with the resolution.</w:t>
      </w:r>
    </w:p>
    <w:p w:rsidR="0031456A" w:rsidRPr="001F74DA" w:rsidRDefault="0031456A" w:rsidP="00C31BEC">
      <w:pPr>
        <w:pStyle w:val="subsection"/>
      </w:pPr>
      <w:r w:rsidRPr="001F74DA">
        <w:tab/>
        <w:t>(4)</w:t>
      </w:r>
      <w:r w:rsidRPr="001F74DA">
        <w:tab/>
        <w:t>The company must give ASIC a copy of the Court order within 14</w:t>
      </w:r>
      <w:r w:rsidR="00983B00" w:rsidRPr="001F74DA">
        <w:t xml:space="preserve"> </w:t>
      </w:r>
      <w:r w:rsidRPr="001F74DA">
        <w:t>days after the day on which it is made.</w:t>
      </w:r>
    </w:p>
    <w:p w:rsidR="0031456A" w:rsidRPr="001F74DA" w:rsidRDefault="0031456A" w:rsidP="00C31BEC">
      <w:pPr>
        <w:pStyle w:val="ActHead5"/>
      </w:pPr>
      <w:bookmarkStart w:id="45" w:name="_Toc416351716"/>
      <w:r w:rsidRPr="001F74DA">
        <w:rPr>
          <w:rStyle w:val="CharSectno"/>
        </w:rPr>
        <w:t>2A.2.03</w:t>
      </w:r>
      <w:r w:rsidR="00C31BEC" w:rsidRPr="001F74DA">
        <w:t xml:space="preserve">  </w:t>
      </w:r>
      <w:r w:rsidRPr="001F74DA">
        <w:t>Application for change of place of registration</w:t>
      </w:r>
      <w:bookmarkEnd w:id="45"/>
    </w:p>
    <w:p w:rsidR="0031456A" w:rsidRPr="001F74DA" w:rsidRDefault="0031456A" w:rsidP="00C31BEC">
      <w:pPr>
        <w:pStyle w:val="subsection"/>
      </w:pPr>
      <w:r w:rsidRPr="001F74DA">
        <w:tab/>
        <w:t>(1)</w:t>
      </w:r>
      <w:r w:rsidRPr="001F74DA">
        <w:tab/>
        <w:t>A company may, in accordance with a special resolution of the company, apply to ASIC for a change in the State or Territory in this jurisdiction in which the company is taken to be registered.</w:t>
      </w:r>
    </w:p>
    <w:p w:rsidR="0031456A" w:rsidRPr="001F74DA" w:rsidRDefault="0031456A" w:rsidP="00C31BEC">
      <w:pPr>
        <w:pStyle w:val="subsection"/>
      </w:pPr>
      <w:r w:rsidRPr="001F74DA">
        <w:tab/>
        <w:t>(2)</w:t>
      </w:r>
      <w:r w:rsidRPr="001F74DA">
        <w:tab/>
        <w:t>The application must be in accordance with the approved form.</w:t>
      </w:r>
    </w:p>
    <w:p w:rsidR="0031456A" w:rsidRPr="001F74DA" w:rsidRDefault="0031456A" w:rsidP="00C31BEC">
      <w:pPr>
        <w:pStyle w:val="ActHead5"/>
      </w:pPr>
      <w:bookmarkStart w:id="46" w:name="_Toc416351717"/>
      <w:r w:rsidRPr="001F74DA">
        <w:rPr>
          <w:rStyle w:val="CharSectno"/>
        </w:rPr>
        <w:t>2A.2.04</w:t>
      </w:r>
      <w:r w:rsidR="00C31BEC" w:rsidRPr="001F74DA">
        <w:t xml:space="preserve">  </w:t>
      </w:r>
      <w:r w:rsidRPr="001F74DA">
        <w:t>Change of place of registration</w:t>
      </w:r>
      <w:bookmarkEnd w:id="46"/>
    </w:p>
    <w:p w:rsidR="0031456A" w:rsidRPr="001F74DA" w:rsidRDefault="0031456A" w:rsidP="00C31BEC">
      <w:pPr>
        <w:pStyle w:val="subsection"/>
      </w:pPr>
      <w:r w:rsidRPr="001F74DA">
        <w:tab/>
        <w:t>(1)</w:t>
      </w:r>
      <w:r w:rsidRPr="001F74DA">
        <w:tab/>
        <w:t>On application under regulation</w:t>
      </w:r>
      <w:r w:rsidR="001F74DA">
        <w:t> </w:t>
      </w:r>
      <w:r w:rsidRPr="001F74DA">
        <w:t>2A.2.03, ASIC must alter the details of the company’s registration to show the change in the State or Territory in this jurisdiction in which the company is taken to be registered if:</w:t>
      </w:r>
    </w:p>
    <w:p w:rsidR="0031456A" w:rsidRPr="001F74DA" w:rsidRDefault="0031456A" w:rsidP="00C31BEC">
      <w:pPr>
        <w:pStyle w:val="paragraph"/>
      </w:pPr>
      <w:r w:rsidRPr="001F74DA">
        <w:tab/>
        <w:t>(a)</w:t>
      </w:r>
      <w:r w:rsidRPr="001F74DA">
        <w:tab/>
        <w:t>the company has passed a special resolution approving the application for the change; and</w:t>
      </w:r>
    </w:p>
    <w:p w:rsidR="0031456A" w:rsidRPr="001F74DA" w:rsidRDefault="0031456A" w:rsidP="00C31BEC">
      <w:pPr>
        <w:pStyle w:val="paragraph"/>
      </w:pPr>
      <w:r w:rsidRPr="001F74DA">
        <w:tab/>
        <w:t>(b)</w:t>
      </w:r>
      <w:r w:rsidRPr="001F74DA">
        <w:tab/>
        <w:t>the Court has not made an order setting aside the special resolution; and</w:t>
      </w:r>
    </w:p>
    <w:p w:rsidR="0031456A" w:rsidRPr="001F74DA" w:rsidRDefault="0031456A" w:rsidP="00C31BEC">
      <w:pPr>
        <w:pStyle w:val="paragraph"/>
      </w:pPr>
      <w:r w:rsidRPr="001F74DA">
        <w:tab/>
        <w:t>(c)</w:t>
      </w:r>
      <w:r w:rsidRPr="001F74DA">
        <w:tab/>
        <w:t>the relevant Minister of the State or Territory in which the company is taken to be registered has approved the change under subparagraph</w:t>
      </w:r>
      <w:r w:rsidR="001F74DA">
        <w:t> </w:t>
      </w:r>
      <w:r w:rsidRPr="001F74DA">
        <w:t>119A(3</w:t>
      </w:r>
      <w:r w:rsidR="00C31BEC" w:rsidRPr="001F74DA">
        <w:t>)(</w:t>
      </w:r>
      <w:r w:rsidRPr="001F74DA">
        <w:t>a</w:t>
      </w:r>
      <w:r w:rsidR="00C31BEC" w:rsidRPr="001F74DA">
        <w:t>)(</w:t>
      </w:r>
      <w:r w:rsidRPr="001F74DA">
        <w:t>i) of the Act; and</w:t>
      </w:r>
    </w:p>
    <w:p w:rsidR="0031456A" w:rsidRPr="001F74DA" w:rsidRDefault="0031456A" w:rsidP="00C31BEC">
      <w:pPr>
        <w:pStyle w:val="paragraph"/>
      </w:pPr>
      <w:r w:rsidRPr="001F74DA">
        <w:tab/>
        <w:t>(d)</w:t>
      </w:r>
      <w:r w:rsidRPr="001F74DA">
        <w:tab/>
        <w:t>ASIC is not aware of any other reason why the change should not be made.</w:t>
      </w:r>
    </w:p>
    <w:p w:rsidR="0031456A" w:rsidRPr="001F74DA" w:rsidRDefault="0031456A" w:rsidP="00C31BEC">
      <w:pPr>
        <w:pStyle w:val="subsection"/>
      </w:pPr>
      <w:r w:rsidRPr="001F74DA">
        <w:tab/>
        <w:t>(2)</w:t>
      </w:r>
      <w:r w:rsidRPr="001F74DA">
        <w:tab/>
        <w:t>ASIC must not alter details of the company’s registration until 28 days after the day on which the application was made.</w:t>
      </w:r>
    </w:p>
    <w:p w:rsidR="0031456A" w:rsidRPr="001F74DA" w:rsidRDefault="0031456A" w:rsidP="00C31BEC">
      <w:pPr>
        <w:pStyle w:val="subsection"/>
      </w:pPr>
      <w:r w:rsidRPr="001F74DA">
        <w:tab/>
        <w:t>(3)</w:t>
      </w:r>
      <w:r w:rsidRPr="001F74DA">
        <w:tab/>
        <w:t>ASIC must give the company a new certificate of registration after it alters details of the company’s registration.</w:t>
      </w:r>
    </w:p>
    <w:p w:rsidR="0031456A" w:rsidRPr="001F74DA" w:rsidRDefault="00C31BEC" w:rsidP="00983B00">
      <w:pPr>
        <w:pStyle w:val="ActHead1"/>
        <w:pageBreakBefore/>
      </w:pPr>
      <w:bookmarkStart w:id="47" w:name="_Toc416351718"/>
      <w:r w:rsidRPr="001F74DA">
        <w:rPr>
          <w:rStyle w:val="CharChapNo"/>
        </w:rPr>
        <w:t>Chapter</w:t>
      </w:r>
      <w:r w:rsidR="001F74DA" w:rsidRPr="001F74DA">
        <w:rPr>
          <w:rStyle w:val="CharChapNo"/>
        </w:rPr>
        <w:t> </w:t>
      </w:r>
      <w:r w:rsidR="0031456A" w:rsidRPr="001F74DA">
        <w:rPr>
          <w:rStyle w:val="CharChapNo"/>
        </w:rPr>
        <w:t>2B</w:t>
      </w:r>
      <w:r w:rsidRPr="001F74DA">
        <w:t>—</w:t>
      </w:r>
      <w:r w:rsidR="0031456A" w:rsidRPr="001F74DA">
        <w:rPr>
          <w:rStyle w:val="CharChapText"/>
        </w:rPr>
        <w:t>Basic features of a company</w:t>
      </w:r>
      <w:bookmarkEnd w:id="47"/>
    </w:p>
    <w:p w:rsidR="0031456A" w:rsidRPr="001F74DA" w:rsidRDefault="00C31BEC" w:rsidP="00C31BEC">
      <w:pPr>
        <w:pStyle w:val="ActHead2"/>
      </w:pPr>
      <w:bookmarkStart w:id="48" w:name="_Toc416351719"/>
      <w:r w:rsidRPr="001F74DA">
        <w:rPr>
          <w:rStyle w:val="CharPartNo"/>
        </w:rPr>
        <w:t>Part</w:t>
      </w:r>
      <w:r w:rsidR="001F74DA" w:rsidRPr="001F74DA">
        <w:rPr>
          <w:rStyle w:val="CharPartNo"/>
        </w:rPr>
        <w:t> </w:t>
      </w:r>
      <w:r w:rsidR="0031456A" w:rsidRPr="001F74DA">
        <w:rPr>
          <w:rStyle w:val="CharPartNo"/>
        </w:rPr>
        <w:t>2B.6</w:t>
      </w:r>
      <w:r w:rsidRPr="001F74DA">
        <w:t>—</w:t>
      </w:r>
      <w:r w:rsidR="0031456A" w:rsidRPr="001F74DA">
        <w:rPr>
          <w:rStyle w:val="CharPartText"/>
        </w:rPr>
        <w:t>Names</w:t>
      </w:r>
      <w:bookmarkEnd w:id="48"/>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49" w:name="_Toc416351720"/>
      <w:r w:rsidRPr="001F74DA">
        <w:rPr>
          <w:rStyle w:val="CharSectno"/>
        </w:rPr>
        <w:t>2B.6.01</w:t>
      </w:r>
      <w:r w:rsidR="00C31BEC" w:rsidRPr="001F74DA">
        <w:t xml:space="preserve">  </w:t>
      </w:r>
      <w:r w:rsidRPr="001F74DA">
        <w:t>Availability of names (Act s 147)</w:t>
      </w:r>
      <w:bookmarkEnd w:id="49"/>
    </w:p>
    <w:p w:rsidR="0031456A" w:rsidRPr="001F74DA" w:rsidRDefault="0031456A" w:rsidP="00C31BEC">
      <w:pPr>
        <w:pStyle w:val="subsection"/>
      </w:pPr>
      <w:r w:rsidRPr="001F74DA">
        <w:rPr>
          <w:b/>
        </w:rPr>
        <w:tab/>
      </w:r>
      <w:r w:rsidRPr="001F74DA">
        <w:t>(1)</w:t>
      </w:r>
      <w:r w:rsidRPr="001F74DA">
        <w:tab/>
        <w:t>For paragraphs 147(1</w:t>
      </w:r>
      <w:r w:rsidR="00C31BEC" w:rsidRPr="001F74DA">
        <w:t>)(</w:t>
      </w:r>
      <w:r w:rsidRPr="001F74DA">
        <w:t xml:space="preserve">a) and (b) of the Act, the rules for ascertaining whether a name is identical with another name are the rules set out in </w:t>
      </w:r>
      <w:r w:rsidR="00C31BEC" w:rsidRPr="001F74DA">
        <w:t>Part</w:t>
      </w:r>
      <w:r w:rsidR="001F74DA">
        <w:t> </w:t>
      </w:r>
      <w:r w:rsidRPr="001F74DA">
        <w:t xml:space="preserve">1 of </w:t>
      </w:r>
      <w:r w:rsidR="00C31BEC" w:rsidRPr="001F74DA">
        <w:t>Schedule</w:t>
      </w:r>
      <w:r w:rsidR="001F74DA">
        <w:t> </w:t>
      </w:r>
      <w:r w:rsidRPr="001F74DA">
        <w:t>6.</w:t>
      </w:r>
    </w:p>
    <w:p w:rsidR="0031456A" w:rsidRPr="001F74DA" w:rsidRDefault="0031456A" w:rsidP="00C31BEC">
      <w:pPr>
        <w:pStyle w:val="subsection"/>
      </w:pPr>
      <w:r w:rsidRPr="001F74DA">
        <w:tab/>
        <w:t>(2)</w:t>
      </w:r>
      <w:r w:rsidRPr="001F74DA">
        <w:tab/>
        <w:t>For paragraph</w:t>
      </w:r>
      <w:r w:rsidR="001F74DA">
        <w:t> </w:t>
      </w:r>
      <w:r w:rsidRPr="001F74DA">
        <w:t>147(1</w:t>
      </w:r>
      <w:r w:rsidR="00C31BEC" w:rsidRPr="001F74DA">
        <w:t>)(</w:t>
      </w:r>
      <w:r w:rsidRPr="001F74DA">
        <w:t xml:space="preserve">c) of the Act, a name is unacceptable for registration under the regulations if it is unacceptable under the rules set out in </w:t>
      </w:r>
      <w:r w:rsidR="00C31BEC" w:rsidRPr="001F74DA">
        <w:t>Part</w:t>
      </w:r>
      <w:r w:rsidR="001F74DA">
        <w:t> </w:t>
      </w:r>
      <w:r w:rsidRPr="001F74DA">
        <w:t xml:space="preserve">2 of </w:t>
      </w:r>
      <w:r w:rsidR="00C31BEC" w:rsidRPr="001F74DA">
        <w:t>Schedule</w:t>
      </w:r>
      <w:r w:rsidR="001F74DA">
        <w:t> </w:t>
      </w:r>
      <w:r w:rsidRPr="001F74DA">
        <w:t>6.</w:t>
      </w:r>
    </w:p>
    <w:p w:rsidR="0031456A" w:rsidRPr="001F74DA" w:rsidRDefault="0031456A" w:rsidP="00C31BEC">
      <w:pPr>
        <w:pStyle w:val="ActHead5"/>
      </w:pPr>
      <w:bookmarkStart w:id="50" w:name="_Toc416351721"/>
      <w:r w:rsidRPr="001F74DA">
        <w:rPr>
          <w:rStyle w:val="CharSectno"/>
        </w:rPr>
        <w:t>2B.6.02</w:t>
      </w:r>
      <w:r w:rsidR="00C31BEC" w:rsidRPr="001F74DA">
        <w:t xml:space="preserve">  </w:t>
      </w:r>
      <w:r w:rsidRPr="001F74DA">
        <w:t>Consents required for use of certain letters, words and expressions</w:t>
      </w:r>
      <w:bookmarkEnd w:id="50"/>
    </w:p>
    <w:p w:rsidR="0031456A" w:rsidRPr="001F74DA" w:rsidRDefault="0031456A" w:rsidP="00C31BEC">
      <w:pPr>
        <w:pStyle w:val="subsection"/>
      </w:pPr>
      <w:r w:rsidRPr="001F74DA">
        <w:rPr>
          <w:color w:val="000000"/>
        </w:rPr>
        <w:tab/>
        <w:t>(1)</w:t>
      </w:r>
      <w:r w:rsidRPr="001F74DA">
        <w:rPr>
          <w:color w:val="000000"/>
        </w:rPr>
        <w:tab/>
        <w:t>This regulation applies to a name if:</w:t>
      </w:r>
    </w:p>
    <w:p w:rsidR="0031456A" w:rsidRPr="001F74DA" w:rsidRDefault="0031456A" w:rsidP="00C31BEC">
      <w:pPr>
        <w:pStyle w:val="paragraph"/>
      </w:pPr>
      <w:r w:rsidRPr="001F74DA">
        <w:rPr>
          <w:color w:val="000000"/>
        </w:rPr>
        <w:tab/>
        <w:t>(a)</w:t>
      </w:r>
      <w:r w:rsidRPr="001F74DA">
        <w:rPr>
          <w:color w:val="000000"/>
        </w:rPr>
        <w:tab/>
        <w:t>the name:</w:t>
      </w:r>
    </w:p>
    <w:p w:rsidR="0031456A" w:rsidRPr="001F74DA" w:rsidRDefault="0031456A" w:rsidP="00C31BEC">
      <w:pPr>
        <w:pStyle w:val="paragraphsub"/>
      </w:pPr>
      <w:r w:rsidRPr="001F74DA">
        <w:rPr>
          <w:color w:val="000000"/>
        </w:rPr>
        <w:tab/>
        <w:t>(i)</w:t>
      </w:r>
      <w:r w:rsidRPr="001F74DA">
        <w:rPr>
          <w:color w:val="000000"/>
        </w:rPr>
        <w:tab/>
        <w:t>is the subject of an application for registration of a name under section</w:t>
      </w:r>
      <w:r w:rsidR="001F74DA">
        <w:rPr>
          <w:color w:val="000000"/>
        </w:rPr>
        <w:t> </w:t>
      </w:r>
      <w:r w:rsidRPr="001F74DA">
        <w:rPr>
          <w:color w:val="000000"/>
        </w:rPr>
        <w:t>117 of the Act; or</w:t>
      </w:r>
    </w:p>
    <w:p w:rsidR="0031456A" w:rsidRPr="001F74DA" w:rsidRDefault="0031456A" w:rsidP="00C31BEC">
      <w:pPr>
        <w:pStyle w:val="paragraphsub"/>
      </w:pPr>
      <w:r w:rsidRPr="001F74DA">
        <w:rPr>
          <w:color w:val="000000"/>
        </w:rPr>
        <w:tab/>
        <w:t>(ii)</w:t>
      </w:r>
      <w:r w:rsidRPr="001F74DA">
        <w:rPr>
          <w:color w:val="000000"/>
        </w:rPr>
        <w:tab/>
        <w:t>is the subject of an application for reservation of a name under section</w:t>
      </w:r>
      <w:r w:rsidR="001F74DA">
        <w:rPr>
          <w:color w:val="000000"/>
        </w:rPr>
        <w:t> </w:t>
      </w:r>
      <w:r w:rsidRPr="001F74DA">
        <w:rPr>
          <w:color w:val="000000"/>
        </w:rPr>
        <w:t>152 of that Act; or</w:t>
      </w:r>
    </w:p>
    <w:p w:rsidR="0031456A" w:rsidRPr="001F74DA" w:rsidRDefault="0031456A" w:rsidP="00C31BEC">
      <w:pPr>
        <w:pStyle w:val="paragraphsub"/>
      </w:pPr>
      <w:r w:rsidRPr="001F74DA">
        <w:rPr>
          <w:color w:val="000000"/>
        </w:rPr>
        <w:tab/>
        <w:t>(iii)</w:t>
      </w:r>
      <w:r w:rsidRPr="001F74DA">
        <w:rPr>
          <w:color w:val="000000"/>
        </w:rPr>
        <w:tab/>
        <w:t>for an application for a change of name under section</w:t>
      </w:r>
      <w:r w:rsidR="001F74DA">
        <w:rPr>
          <w:color w:val="000000"/>
        </w:rPr>
        <w:t> </w:t>
      </w:r>
      <w:r w:rsidRPr="001F74DA">
        <w:rPr>
          <w:color w:val="000000"/>
        </w:rPr>
        <w:t>157 of the Act</w:t>
      </w:r>
      <w:r w:rsidR="00C31BEC" w:rsidRPr="001F74DA">
        <w:rPr>
          <w:color w:val="000000"/>
        </w:rPr>
        <w:t>—</w:t>
      </w:r>
      <w:r w:rsidRPr="001F74DA">
        <w:rPr>
          <w:color w:val="000000"/>
        </w:rPr>
        <w:t>is the name to which the previous name is to be changed; and</w:t>
      </w:r>
    </w:p>
    <w:p w:rsidR="0031456A" w:rsidRPr="001F74DA" w:rsidRDefault="0031456A" w:rsidP="00C31BEC">
      <w:pPr>
        <w:pStyle w:val="paragraph"/>
      </w:pPr>
      <w:r w:rsidRPr="001F74DA">
        <w:rPr>
          <w:color w:val="000000"/>
        </w:rPr>
        <w:tab/>
        <w:t>(b)</w:t>
      </w:r>
      <w:r w:rsidRPr="001F74DA">
        <w:rPr>
          <w:color w:val="000000"/>
        </w:rPr>
        <w:tab/>
        <w:t>the name is, uses or includes:</w:t>
      </w:r>
    </w:p>
    <w:p w:rsidR="0031456A" w:rsidRPr="001F74DA" w:rsidRDefault="0031456A" w:rsidP="00C31BEC">
      <w:pPr>
        <w:pStyle w:val="paragraphsub"/>
      </w:pPr>
      <w:r w:rsidRPr="001F74DA">
        <w:rPr>
          <w:color w:val="000000"/>
        </w:rPr>
        <w:tab/>
        <w:t>(i)</w:t>
      </w:r>
      <w:r w:rsidRPr="001F74DA">
        <w:rPr>
          <w:color w:val="000000"/>
        </w:rPr>
        <w:tab/>
        <w:t xml:space="preserve">letters, or a word or expression, specified in column 2 of an item in </w:t>
      </w:r>
      <w:r w:rsidR="00C31BEC" w:rsidRPr="001F74DA">
        <w:rPr>
          <w:color w:val="000000"/>
        </w:rPr>
        <w:t>Part</w:t>
      </w:r>
      <w:r w:rsidR="001F74DA">
        <w:rPr>
          <w:color w:val="000000"/>
        </w:rPr>
        <w:t> </w:t>
      </w:r>
      <w:r w:rsidRPr="001F74DA">
        <w:rPr>
          <w:color w:val="000000"/>
        </w:rPr>
        <w:t xml:space="preserve">4 or 5 of </w:t>
      </w:r>
      <w:r w:rsidR="00C31BEC" w:rsidRPr="001F74DA">
        <w:rPr>
          <w:color w:val="000000"/>
        </w:rPr>
        <w:t>Schedule</w:t>
      </w:r>
      <w:r w:rsidR="001F74DA">
        <w:rPr>
          <w:color w:val="000000"/>
        </w:rPr>
        <w:t> </w:t>
      </w:r>
      <w:r w:rsidRPr="001F74DA">
        <w:rPr>
          <w:color w:val="000000"/>
        </w:rPr>
        <w:t>6; or</w:t>
      </w:r>
    </w:p>
    <w:p w:rsidR="0031456A" w:rsidRPr="001F74DA" w:rsidRDefault="0031456A" w:rsidP="00C31BEC">
      <w:pPr>
        <w:pStyle w:val="paragraphsub"/>
      </w:pPr>
      <w:r w:rsidRPr="001F74DA">
        <w:rPr>
          <w:color w:val="000000"/>
        </w:rPr>
        <w:tab/>
        <w:t>(ii)</w:t>
      </w:r>
      <w:r w:rsidRPr="001F74DA">
        <w:rPr>
          <w:color w:val="000000"/>
        </w:rPr>
        <w:tab/>
        <w:t>other letters, or another word or expression (whether or not in English), that is of like import to the letters, word or expression specified in the item.</w:t>
      </w:r>
    </w:p>
    <w:p w:rsidR="0031456A" w:rsidRPr="001F74DA" w:rsidRDefault="0031456A" w:rsidP="00C31BEC">
      <w:pPr>
        <w:pStyle w:val="subsection"/>
      </w:pPr>
      <w:r w:rsidRPr="001F74DA">
        <w:rPr>
          <w:color w:val="000000"/>
        </w:rPr>
        <w:tab/>
        <w:t>(2)</w:t>
      </w:r>
      <w:r w:rsidRPr="001F74DA">
        <w:rPr>
          <w:color w:val="000000"/>
        </w:rPr>
        <w:tab/>
        <w:t xml:space="preserve">In </w:t>
      </w:r>
      <w:r w:rsidR="001F74DA">
        <w:rPr>
          <w:color w:val="000000"/>
        </w:rPr>
        <w:t>paragraph (</w:t>
      </w:r>
      <w:r w:rsidRPr="001F74DA">
        <w:rPr>
          <w:color w:val="000000"/>
        </w:rPr>
        <w:t>1</w:t>
      </w:r>
      <w:r w:rsidR="00C31BEC" w:rsidRPr="001F74DA">
        <w:rPr>
          <w:color w:val="000000"/>
        </w:rPr>
        <w:t>)(</w:t>
      </w:r>
      <w:r w:rsidRPr="001F74DA">
        <w:rPr>
          <w:color w:val="000000"/>
        </w:rPr>
        <w:t>b), a reference to letters, a word or an expression being used includes a reference to the letters, word or expression being used:</w:t>
      </w:r>
    </w:p>
    <w:p w:rsidR="0031456A" w:rsidRPr="001F74DA" w:rsidRDefault="0031456A" w:rsidP="00C31BEC">
      <w:pPr>
        <w:pStyle w:val="paragraph"/>
      </w:pPr>
      <w:r w:rsidRPr="001F74DA">
        <w:rPr>
          <w:color w:val="000000"/>
        </w:rPr>
        <w:tab/>
        <w:t>(a)</w:t>
      </w:r>
      <w:r w:rsidRPr="001F74DA">
        <w:rPr>
          <w:color w:val="000000"/>
        </w:rPr>
        <w:tab/>
        <w:t>as part of another word or expression; or</w:t>
      </w:r>
    </w:p>
    <w:p w:rsidR="0031456A" w:rsidRPr="001F74DA" w:rsidRDefault="0031456A" w:rsidP="00C31BEC">
      <w:pPr>
        <w:pStyle w:val="paragraph"/>
      </w:pPr>
      <w:r w:rsidRPr="001F74DA">
        <w:rPr>
          <w:color w:val="000000"/>
        </w:rPr>
        <w:tab/>
        <w:t>(b)</w:t>
      </w:r>
      <w:r w:rsidRPr="001F74DA">
        <w:rPr>
          <w:color w:val="000000"/>
        </w:rPr>
        <w:tab/>
        <w:t>in combination with other words or letters, or other symbols.</w:t>
      </w:r>
    </w:p>
    <w:p w:rsidR="0031456A" w:rsidRPr="001F74DA" w:rsidRDefault="0031456A" w:rsidP="00C31BEC">
      <w:pPr>
        <w:pStyle w:val="subsection"/>
      </w:pPr>
      <w:r w:rsidRPr="001F74DA">
        <w:tab/>
        <w:t>(3)</w:t>
      </w:r>
      <w:r w:rsidRPr="001F74DA">
        <w:tab/>
        <w:t>However, this regulation does not apply to use of the letters ADI as part of another word.</w:t>
      </w:r>
    </w:p>
    <w:p w:rsidR="0031456A" w:rsidRPr="001F74DA" w:rsidRDefault="0031456A" w:rsidP="006B1D4D">
      <w:pPr>
        <w:pStyle w:val="notemargin"/>
        <w:ind w:left="1985" w:hanging="851"/>
      </w:pPr>
      <w:r w:rsidRPr="001F74DA">
        <w:t>Example</w:t>
      </w:r>
      <w:r w:rsidR="006B1D4D" w:rsidRPr="001F74DA">
        <w:t>:</w:t>
      </w:r>
      <w:r w:rsidR="006B1D4D" w:rsidRPr="001F74DA">
        <w:tab/>
      </w:r>
      <w:r w:rsidRPr="001F74DA">
        <w:t xml:space="preserve">The letters </w:t>
      </w:r>
      <w:r w:rsidRPr="001F74DA">
        <w:rPr>
          <w:b/>
          <w:i/>
        </w:rPr>
        <w:t>adi</w:t>
      </w:r>
      <w:r w:rsidRPr="001F74DA">
        <w:t xml:space="preserve"> appear in the word </w:t>
      </w:r>
      <w:r w:rsidRPr="001F74DA">
        <w:rPr>
          <w:b/>
          <w:i/>
        </w:rPr>
        <w:t>traditional</w:t>
      </w:r>
      <w:r w:rsidRPr="001F74DA">
        <w:t xml:space="preserve">.  This regulation does not apply to use of the word </w:t>
      </w:r>
      <w:r w:rsidRPr="001F74DA">
        <w:rPr>
          <w:b/>
          <w:i/>
        </w:rPr>
        <w:t>traditional</w:t>
      </w:r>
      <w:r w:rsidRPr="001F74DA">
        <w:t>.</w:t>
      </w:r>
    </w:p>
    <w:p w:rsidR="0031456A" w:rsidRPr="001F74DA" w:rsidRDefault="0031456A" w:rsidP="00C31BEC">
      <w:pPr>
        <w:pStyle w:val="subsection"/>
      </w:pPr>
      <w:r w:rsidRPr="001F74DA">
        <w:rPr>
          <w:color w:val="000000"/>
        </w:rPr>
        <w:tab/>
        <w:t>(4)</w:t>
      </w:r>
      <w:r w:rsidRPr="001F74DA">
        <w:rPr>
          <w:color w:val="000000"/>
        </w:rPr>
        <w:tab/>
        <w:t xml:space="preserve">If an item in </w:t>
      </w:r>
      <w:r w:rsidR="00C31BEC" w:rsidRPr="001F74DA">
        <w:rPr>
          <w:color w:val="000000"/>
        </w:rPr>
        <w:t>Part</w:t>
      </w:r>
      <w:r w:rsidR="001F74DA">
        <w:rPr>
          <w:color w:val="000000"/>
        </w:rPr>
        <w:t> </w:t>
      </w:r>
      <w:r w:rsidRPr="001F74DA">
        <w:rPr>
          <w:color w:val="000000"/>
        </w:rPr>
        <w:t xml:space="preserve">4 of </w:t>
      </w:r>
      <w:r w:rsidR="00C31BEC" w:rsidRPr="001F74DA">
        <w:rPr>
          <w:color w:val="000000"/>
        </w:rPr>
        <w:t>Schedule</w:t>
      </w:r>
      <w:r w:rsidR="001F74DA">
        <w:rPr>
          <w:color w:val="000000"/>
        </w:rPr>
        <w:t> </w:t>
      </w:r>
      <w:r w:rsidRPr="001F74DA">
        <w:rPr>
          <w:color w:val="000000"/>
        </w:rPr>
        <w:t>6 applies in relation to the name, the application must be accompanied by the written consent of the Minister who is specified in the item.</w:t>
      </w:r>
    </w:p>
    <w:p w:rsidR="0031456A" w:rsidRPr="001F74DA" w:rsidRDefault="0031456A" w:rsidP="00C31BEC">
      <w:pPr>
        <w:pStyle w:val="subsection"/>
      </w:pPr>
      <w:r w:rsidRPr="001F74DA">
        <w:rPr>
          <w:color w:val="000000"/>
        </w:rPr>
        <w:tab/>
        <w:t>(5)</w:t>
      </w:r>
      <w:r w:rsidRPr="001F74DA">
        <w:rPr>
          <w:color w:val="000000"/>
        </w:rPr>
        <w:tab/>
        <w:t xml:space="preserve">If an item in </w:t>
      </w:r>
      <w:r w:rsidR="00C31BEC" w:rsidRPr="001F74DA">
        <w:rPr>
          <w:color w:val="000000"/>
        </w:rPr>
        <w:t>Part</w:t>
      </w:r>
      <w:r w:rsidR="001F74DA">
        <w:rPr>
          <w:color w:val="000000"/>
        </w:rPr>
        <w:t> </w:t>
      </w:r>
      <w:r w:rsidRPr="001F74DA">
        <w:rPr>
          <w:color w:val="000000"/>
        </w:rPr>
        <w:t xml:space="preserve">5 of </w:t>
      </w:r>
      <w:r w:rsidR="00C31BEC" w:rsidRPr="001F74DA">
        <w:rPr>
          <w:color w:val="000000"/>
        </w:rPr>
        <w:t>Schedule</w:t>
      </w:r>
      <w:r w:rsidR="001F74DA">
        <w:rPr>
          <w:color w:val="000000"/>
        </w:rPr>
        <w:t> </w:t>
      </w:r>
      <w:r w:rsidRPr="001F74DA">
        <w:rPr>
          <w:color w:val="000000"/>
        </w:rPr>
        <w:t>6 applies in relation to the name, the application must be accompanied by the written consent of the public authority, instrumentality or agency that is specified in the item.</w:t>
      </w:r>
    </w:p>
    <w:p w:rsidR="0031456A" w:rsidRPr="001F74DA" w:rsidRDefault="0031456A" w:rsidP="00C31BEC">
      <w:pPr>
        <w:pStyle w:val="ActHead5"/>
      </w:pPr>
      <w:bookmarkStart w:id="51" w:name="_Toc416351722"/>
      <w:r w:rsidRPr="001F74DA">
        <w:rPr>
          <w:rStyle w:val="CharSectno"/>
        </w:rPr>
        <w:t>2B.6.03</w:t>
      </w:r>
      <w:r w:rsidR="00C31BEC" w:rsidRPr="001F74DA">
        <w:t xml:space="preserve">  </w:t>
      </w:r>
      <w:r w:rsidRPr="001F74DA">
        <w:t>Exemptions from requirement to set out name and ACN on certain documents (Act s 155)</w:t>
      </w:r>
      <w:bookmarkEnd w:id="51"/>
    </w:p>
    <w:p w:rsidR="0031456A" w:rsidRPr="001F74DA" w:rsidRDefault="0031456A" w:rsidP="00C31BEC">
      <w:pPr>
        <w:pStyle w:val="subsection"/>
      </w:pPr>
      <w:r w:rsidRPr="001F74DA">
        <w:tab/>
      </w:r>
      <w:r w:rsidRPr="001F74DA">
        <w:tab/>
        <w:t>For section</w:t>
      </w:r>
      <w:r w:rsidR="001F74DA">
        <w:t> </w:t>
      </w:r>
      <w:r w:rsidRPr="001F74DA">
        <w:t xml:space="preserve">155 of the Act, the exemptions provided for in </w:t>
      </w:r>
      <w:r w:rsidR="00C31BEC" w:rsidRPr="001F74DA">
        <w:t>Schedule</w:t>
      </w:r>
      <w:r w:rsidR="001F74DA">
        <w:t> </w:t>
      </w:r>
      <w:r w:rsidRPr="001F74DA">
        <w:t>7 apply in relation to the requirements of subsection</w:t>
      </w:r>
      <w:r w:rsidR="001F74DA">
        <w:t> </w:t>
      </w:r>
      <w:r w:rsidRPr="001F74DA">
        <w:t>153(2) of the Act.</w:t>
      </w:r>
    </w:p>
    <w:p w:rsidR="0031456A" w:rsidRPr="001F74DA" w:rsidRDefault="00C31BEC" w:rsidP="00983B00">
      <w:pPr>
        <w:pStyle w:val="ActHead1"/>
        <w:pageBreakBefore/>
      </w:pPr>
      <w:bookmarkStart w:id="52" w:name="_Toc416351723"/>
      <w:r w:rsidRPr="001F74DA">
        <w:rPr>
          <w:rStyle w:val="CharChapNo"/>
        </w:rPr>
        <w:t>Chapter</w:t>
      </w:r>
      <w:r w:rsidR="001F74DA" w:rsidRPr="001F74DA">
        <w:rPr>
          <w:rStyle w:val="CharChapNo"/>
        </w:rPr>
        <w:t> </w:t>
      </w:r>
      <w:r w:rsidR="0031456A" w:rsidRPr="001F74DA">
        <w:rPr>
          <w:rStyle w:val="CharChapNo"/>
        </w:rPr>
        <w:t>2C</w:t>
      </w:r>
      <w:r w:rsidRPr="001F74DA">
        <w:t>—</w:t>
      </w:r>
      <w:r w:rsidR="0031456A" w:rsidRPr="001F74DA">
        <w:rPr>
          <w:rStyle w:val="CharChapText"/>
        </w:rPr>
        <w:t>Registers</w:t>
      </w:r>
      <w:bookmarkEnd w:id="52"/>
    </w:p>
    <w:p w:rsidR="00FE47F6" w:rsidRPr="001F74DA" w:rsidRDefault="00C31BEC" w:rsidP="00C31BEC">
      <w:pPr>
        <w:pStyle w:val="ActHead2"/>
      </w:pPr>
      <w:bookmarkStart w:id="53" w:name="_Toc416351724"/>
      <w:r w:rsidRPr="001F74DA">
        <w:rPr>
          <w:rStyle w:val="CharPartNo"/>
        </w:rPr>
        <w:t>Part</w:t>
      </w:r>
      <w:r w:rsidR="001F74DA" w:rsidRPr="001F74DA">
        <w:rPr>
          <w:rStyle w:val="CharPartNo"/>
        </w:rPr>
        <w:t> </w:t>
      </w:r>
      <w:r w:rsidR="00FE47F6" w:rsidRPr="001F74DA">
        <w:rPr>
          <w:rStyle w:val="CharPartNo"/>
        </w:rPr>
        <w:t>2C.1</w:t>
      </w:r>
      <w:r w:rsidRPr="001F74DA">
        <w:t>—</w:t>
      </w:r>
      <w:r w:rsidR="00FE47F6" w:rsidRPr="001F74DA">
        <w:rPr>
          <w:rStyle w:val="CharPartText"/>
        </w:rPr>
        <w:t>Registers generally</w:t>
      </w:r>
      <w:bookmarkEnd w:id="53"/>
    </w:p>
    <w:p w:rsidR="00FE47F6" w:rsidRPr="001F74DA" w:rsidRDefault="00C31BEC" w:rsidP="00C31BEC">
      <w:pPr>
        <w:pStyle w:val="ActHead3"/>
      </w:pPr>
      <w:bookmarkStart w:id="54" w:name="_Toc416351725"/>
      <w:r w:rsidRPr="001F74DA">
        <w:rPr>
          <w:rStyle w:val="CharDivNo"/>
        </w:rPr>
        <w:t>Division</w:t>
      </w:r>
      <w:r w:rsidR="001F74DA" w:rsidRPr="001F74DA">
        <w:rPr>
          <w:rStyle w:val="CharDivNo"/>
        </w:rPr>
        <w:t> </w:t>
      </w:r>
      <w:r w:rsidR="00FE47F6" w:rsidRPr="001F74DA">
        <w:rPr>
          <w:rStyle w:val="CharDivNo"/>
        </w:rPr>
        <w:t>2C.1.1</w:t>
      </w:r>
      <w:r w:rsidRPr="001F74DA">
        <w:t>—</w:t>
      </w:r>
      <w:r w:rsidR="00FE47F6" w:rsidRPr="001F74DA">
        <w:rPr>
          <w:rStyle w:val="CharDivText"/>
        </w:rPr>
        <w:t>Location of register</w:t>
      </w:r>
      <w:bookmarkEnd w:id="54"/>
    </w:p>
    <w:p w:rsidR="00FE47F6" w:rsidRPr="001F74DA" w:rsidRDefault="00FE47F6" w:rsidP="00C31BEC">
      <w:pPr>
        <w:pStyle w:val="ActHead5"/>
      </w:pPr>
      <w:bookmarkStart w:id="55" w:name="_Toc416351726"/>
      <w:r w:rsidRPr="001F74DA">
        <w:rPr>
          <w:rStyle w:val="CharSectno"/>
        </w:rPr>
        <w:t>2C.1.01</w:t>
      </w:r>
      <w:r w:rsidR="00C31BEC" w:rsidRPr="001F74DA">
        <w:t xml:space="preserve">  </w:t>
      </w:r>
      <w:r w:rsidRPr="001F74DA">
        <w:t>Form of notice</w:t>
      </w:r>
      <w:bookmarkEnd w:id="55"/>
    </w:p>
    <w:p w:rsidR="00FE47F6" w:rsidRPr="001F74DA" w:rsidRDefault="00FE47F6" w:rsidP="00C31BEC">
      <w:pPr>
        <w:pStyle w:val="subsection"/>
      </w:pPr>
      <w:r w:rsidRPr="001F74DA">
        <w:tab/>
      </w:r>
      <w:r w:rsidRPr="001F74DA">
        <w:tab/>
        <w:t>A notice to be lodged under subsection</w:t>
      </w:r>
      <w:r w:rsidR="001F74DA">
        <w:t> </w:t>
      </w:r>
      <w:r w:rsidRPr="001F74DA">
        <w:t>172(2) of the Act must be in a form approved by ASIC (if a form has been approved).</w:t>
      </w:r>
    </w:p>
    <w:p w:rsidR="00FE47F6" w:rsidRPr="001F74DA" w:rsidRDefault="00C31BEC" w:rsidP="00DC6315">
      <w:pPr>
        <w:pStyle w:val="ActHead3"/>
        <w:pageBreakBefore/>
      </w:pPr>
      <w:bookmarkStart w:id="56" w:name="_Toc416351727"/>
      <w:r w:rsidRPr="001F74DA">
        <w:rPr>
          <w:rStyle w:val="CharDivNo"/>
        </w:rPr>
        <w:t>Division</w:t>
      </w:r>
      <w:r w:rsidR="001F74DA" w:rsidRPr="001F74DA">
        <w:rPr>
          <w:rStyle w:val="CharDivNo"/>
        </w:rPr>
        <w:t> </w:t>
      </w:r>
      <w:r w:rsidR="00FE47F6" w:rsidRPr="001F74DA">
        <w:rPr>
          <w:rStyle w:val="CharDivNo"/>
        </w:rPr>
        <w:t>2C.1.2</w:t>
      </w:r>
      <w:r w:rsidRPr="001F74DA">
        <w:t>—</w:t>
      </w:r>
      <w:r w:rsidR="00FE47F6" w:rsidRPr="001F74DA">
        <w:rPr>
          <w:rStyle w:val="CharDivText"/>
        </w:rPr>
        <w:t>Right to inspect and get copies of register</w:t>
      </w:r>
      <w:bookmarkEnd w:id="56"/>
    </w:p>
    <w:p w:rsidR="00FE47F6" w:rsidRPr="001F74DA" w:rsidRDefault="00FE47F6" w:rsidP="00C31BEC">
      <w:pPr>
        <w:pStyle w:val="ActHead5"/>
      </w:pPr>
      <w:bookmarkStart w:id="57" w:name="_Toc416351728"/>
      <w:r w:rsidRPr="001F74DA">
        <w:rPr>
          <w:rStyle w:val="CharSectno"/>
        </w:rPr>
        <w:t>2C.1.02</w:t>
      </w:r>
      <w:r w:rsidR="00C31BEC" w:rsidRPr="001F74DA">
        <w:t xml:space="preserve">  </w:t>
      </w:r>
      <w:r w:rsidRPr="001F74DA">
        <w:t>Form of register</w:t>
      </w:r>
      <w:bookmarkEnd w:id="57"/>
    </w:p>
    <w:p w:rsidR="00FE47F6" w:rsidRPr="001F74DA" w:rsidRDefault="00FE47F6" w:rsidP="00C31BEC">
      <w:pPr>
        <w:pStyle w:val="subsection"/>
      </w:pPr>
      <w:r w:rsidRPr="001F74DA">
        <w:tab/>
      </w:r>
      <w:r w:rsidRPr="001F74DA">
        <w:tab/>
        <w:t>For subsection</w:t>
      </w:r>
      <w:r w:rsidR="001F74DA">
        <w:t> </w:t>
      </w:r>
      <w:r w:rsidRPr="001F74DA">
        <w:t>173(3) of the Act, a copy of a register must be provided as a delimited text file:</w:t>
      </w:r>
    </w:p>
    <w:p w:rsidR="00FE47F6" w:rsidRPr="001F74DA" w:rsidRDefault="00FE47F6" w:rsidP="00C31BEC">
      <w:pPr>
        <w:pStyle w:val="paragraph"/>
      </w:pPr>
      <w:r w:rsidRPr="001F74DA">
        <w:tab/>
        <w:t>(a)</w:t>
      </w:r>
      <w:r w:rsidRPr="001F74DA">
        <w:tab/>
        <w:t>produced by a commercially available spreadsheet or database application; and</w:t>
      </w:r>
    </w:p>
    <w:p w:rsidR="00FE47F6" w:rsidRPr="001F74DA" w:rsidRDefault="00FE47F6" w:rsidP="00C31BEC">
      <w:pPr>
        <w:pStyle w:val="paragraph"/>
      </w:pPr>
      <w:r w:rsidRPr="001F74DA">
        <w:tab/>
        <w:t>(b)</w:t>
      </w:r>
      <w:r w:rsidRPr="001F74DA">
        <w:tab/>
        <w:t>copied onto a CD</w:t>
      </w:r>
      <w:r w:rsidR="001F74DA">
        <w:noBreakHyphen/>
      </w:r>
      <w:r w:rsidRPr="001F74DA">
        <w:t>ROM or a USB portable memory device.</w:t>
      </w:r>
    </w:p>
    <w:p w:rsidR="00FE47F6" w:rsidRPr="001F74DA" w:rsidRDefault="00FE47F6" w:rsidP="00C31BEC">
      <w:pPr>
        <w:pStyle w:val="ActHead5"/>
      </w:pPr>
      <w:bookmarkStart w:id="58" w:name="_Toc416351729"/>
      <w:r w:rsidRPr="001F74DA">
        <w:rPr>
          <w:rStyle w:val="CharSectno"/>
        </w:rPr>
        <w:t>2C.1.03</w:t>
      </w:r>
      <w:r w:rsidR="00C31BEC" w:rsidRPr="001F74DA">
        <w:t xml:space="preserve">  </w:t>
      </w:r>
      <w:r w:rsidRPr="001F74DA">
        <w:t>Improper purposes for getting copy of register</w:t>
      </w:r>
      <w:bookmarkEnd w:id="58"/>
    </w:p>
    <w:p w:rsidR="00FE47F6" w:rsidRPr="001F74DA" w:rsidRDefault="00FE47F6" w:rsidP="00C31BEC">
      <w:pPr>
        <w:pStyle w:val="subsection"/>
      </w:pPr>
      <w:r w:rsidRPr="001F74DA">
        <w:tab/>
      </w:r>
      <w:r w:rsidRPr="001F74DA">
        <w:tab/>
        <w:t>For paragraph</w:t>
      </w:r>
      <w:r w:rsidR="001F74DA">
        <w:t> </w:t>
      </w:r>
      <w:r w:rsidRPr="001F74DA">
        <w:t>173(3A</w:t>
      </w:r>
      <w:r w:rsidR="00C31BEC" w:rsidRPr="001F74DA">
        <w:t>)(</w:t>
      </w:r>
      <w:r w:rsidRPr="001F74DA">
        <w:t>b) of the Act, the following purposes are prescribed:</w:t>
      </w:r>
    </w:p>
    <w:p w:rsidR="00FE47F6" w:rsidRPr="001F74DA" w:rsidRDefault="00FE47F6" w:rsidP="00C31BEC">
      <w:pPr>
        <w:pStyle w:val="paragraph"/>
      </w:pPr>
      <w:r w:rsidRPr="001F74DA">
        <w:tab/>
        <w:t>(a)</w:t>
      </w:r>
      <w:r w:rsidRPr="001F74DA">
        <w:tab/>
        <w:t>soliciting a donation from a member of a company;</w:t>
      </w:r>
    </w:p>
    <w:p w:rsidR="00FE47F6" w:rsidRPr="001F74DA" w:rsidRDefault="00FE47F6" w:rsidP="00C31BEC">
      <w:pPr>
        <w:pStyle w:val="paragraph"/>
      </w:pPr>
      <w:r w:rsidRPr="001F74DA">
        <w:tab/>
        <w:t>(b)</w:t>
      </w:r>
      <w:r w:rsidRPr="001F74DA">
        <w:tab/>
        <w:t>soliciting a member of a company by a person who is authorised to assume or use the word stockbroker or sharebroker in accordance with section</w:t>
      </w:r>
      <w:r w:rsidR="001F74DA">
        <w:t> </w:t>
      </w:r>
      <w:r w:rsidRPr="001F74DA">
        <w:t>923B of the Act;</w:t>
      </w:r>
    </w:p>
    <w:p w:rsidR="00FE47F6" w:rsidRPr="001F74DA" w:rsidRDefault="00FE47F6" w:rsidP="00C31BEC">
      <w:pPr>
        <w:pStyle w:val="paragraph"/>
      </w:pPr>
      <w:r w:rsidRPr="001F74DA">
        <w:tab/>
        <w:t>(c)</w:t>
      </w:r>
      <w:r w:rsidRPr="001F74DA">
        <w:tab/>
        <w:t>gathering information about the personal wealth of a member of a company;</w:t>
      </w:r>
    </w:p>
    <w:p w:rsidR="00B01D68" w:rsidRPr="001F74DA" w:rsidRDefault="00B01D68" w:rsidP="00C31BEC">
      <w:pPr>
        <w:pStyle w:val="paragraph"/>
      </w:pPr>
      <w:r w:rsidRPr="001F74DA">
        <w:tab/>
        <w:t>(d)</w:t>
      </w:r>
      <w:r w:rsidRPr="001F74DA">
        <w:tab/>
        <w:t>making an offer that satisfies paragraphs 1019D(1</w:t>
      </w:r>
      <w:r w:rsidR="00C31BEC" w:rsidRPr="001F74DA">
        <w:t>)(</w:t>
      </w:r>
      <w:r w:rsidRPr="001F74DA">
        <w:t>a) to (d) of the Act;</w:t>
      </w:r>
    </w:p>
    <w:p w:rsidR="00B01D68" w:rsidRPr="001F74DA" w:rsidRDefault="00B01D68" w:rsidP="00C31BEC">
      <w:pPr>
        <w:pStyle w:val="paragraph"/>
      </w:pPr>
      <w:r w:rsidRPr="001F74DA">
        <w:tab/>
        <w:t>(e)</w:t>
      </w:r>
      <w:r w:rsidRPr="001F74DA">
        <w:tab/>
        <w:t>making an invitation that, were it an offer to purchase a financial product, would be an offer that satisfies paragraphs 1019D(1</w:t>
      </w:r>
      <w:r w:rsidR="00C31BEC" w:rsidRPr="001F74DA">
        <w:t>)(</w:t>
      </w:r>
      <w:r w:rsidRPr="001F74DA">
        <w:t>a) to (d) of the Act.</w:t>
      </w:r>
    </w:p>
    <w:p w:rsidR="00B01D68" w:rsidRPr="001F74DA" w:rsidRDefault="00C31BEC" w:rsidP="00C31BEC">
      <w:pPr>
        <w:pStyle w:val="notetext"/>
      </w:pPr>
      <w:r w:rsidRPr="001F74DA">
        <w:t>Note:</w:t>
      </w:r>
      <w:r w:rsidRPr="001F74DA">
        <w:tab/>
      </w:r>
      <w:r w:rsidR="00B01D68" w:rsidRPr="001F74DA">
        <w:t>See subsection</w:t>
      </w:r>
      <w:r w:rsidR="001F74DA">
        <w:t> </w:t>
      </w:r>
      <w:r w:rsidR="00B01D68" w:rsidRPr="001F74DA">
        <w:t>1019D(1) of the Act for a description of unsolicited offers to purchase financial products off</w:t>
      </w:r>
      <w:r w:rsidR="001F74DA">
        <w:noBreakHyphen/>
      </w:r>
      <w:r w:rsidR="00B01D68" w:rsidRPr="001F74DA">
        <w:t>market.</w:t>
      </w:r>
    </w:p>
    <w:p w:rsidR="00FE47F6" w:rsidRPr="001F74DA" w:rsidRDefault="00FE47F6" w:rsidP="00C31BEC">
      <w:pPr>
        <w:pStyle w:val="ActHead5"/>
      </w:pPr>
      <w:bookmarkStart w:id="59" w:name="_Toc416351730"/>
      <w:r w:rsidRPr="001F74DA">
        <w:rPr>
          <w:rStyle w:val="CharSectno"/>
        </w:rPr>
        <w:t>2C.1.04</w:t>
      </w:r>
      <w:r w:rsidR="00C31BEC" w:rsidRPr="001F74DA">
        <w:t xml:space="preserve">  </w:t>
      </w:r>
      <w:r w:rsidRPr="001F74DA">
        <w:t>Information to be included in application for copy of register</w:t>
      </w:r>
      <w:bookmarkEnd w:id="59"/>
    </w:p>
    <w:p w:rsidR="00FE47F6" w:rsidRPr="001F74DA" w:rsidRDefault="00FE47F6" w:rsidP="00C31BEC">
      <w:pPr>
        <w:pStyle w:val="subsection"/>
      </w:pPr>
      <w:r w:rsidRPr="001F74DA">
        <w:tab/>
      </w:r>
      <w:r w:rsidRPr="001F74DA">
        <w:tab/>
        <w:t>For paragraph</w:t>
      </w:r>
      <w:r w:rsidR="001F74DA">
        <w:t> </w:t>
      </w:r>
      <w:r w:rsidRPr="001F74DA">
        <w:t>173(3A</w:t>
      </w:r>
      <w:r w:rsidR="00C31BEC" w:rsidRPr="001F74DA">
        <w:t>)(</w:t>
      </w:r>
      <w:r w:rsidRPr="001F74DA">
        <w:t>c) of the Act, the information that must be contained in an application is the name and address of the applicant.</w:t>
      </w:r>
    </w:p>
    <w:p w:rsidR="00FE47F6" w:rsidRPr="001F74DA" w:rsidRDefault="00C31BEC" w:rsidP="00C31BEC">
      <w:pPr>
        <w:pStyle w:val="notetext"/>
      </w:pPr>
      <w:r w:rsidRPr="001F74DA">
        <w:t>Note:</w:t>
      </w:r>
      <w:r w:rsidRPr="001F74DA">
        <w:tab/>
      </w:r>
      <w:r w:rsidR="00FE47F6" w:rsidRPr="001F74DA">
        <w:t>An application must also state the purpose for accessing a copy of a register</w:t>
      </w:r>
      <w:r w:rsidRPr="001F74DA">
        <w:t>—</w:t>
      </w:r>
      <w:r w:rsidR="00FE47F6" w:rsidRPr="001F74DA">
        <w:t>see subsection</w:t>
      </w:r>
      <w:r w:rsidR="001F74DA">
        <w:t> </w:t>
      </w:r>
      <w:r w:rsidR="00FE47F6" w:rsidRPr="001F74DA">
        <w:t>173(3A) of the Act.</w:t>
      </w:r>
    </w:p>
    <w:p w:rsidR="00FE47F6" w:rsidRPr="001F74DA" w:rsidRDefault="00C31BEC" w:rsidP="00C31BEC">
      <w:pPr>
        <w:pStyle w:val="ActHead3"/>
        <w:pageBreakBefore/>
      </w:pPr>
      <w:bookmarkStart w:id="60" w:name="_Toc416351731"/>
      <w:r w:rsidRPr="001F74DA">
        <w:rPr>
          <w:rStyle w:val="CharDivNo"/>
        </w:rPr>
        <w:t>Division</w:t>
      </w:r>
      <w:r w:rsidR="001F74DA" w:rsidRPr="001F74DA">
        <w:rPr>
          <w:rStyle w:val="CharDivNo"/>
        </w:rPr>
        <w:t> </w:t>
      </w:r>
      <w:r w:rsidR="00FE47F6" w:rsidRPr="001F74DA">
        <w:rPr>
          <w:rStyle w:val="CharDivNo"/>
        </w:rPr>
        <w:t>2C.1.3</w:t>
      </w:r>
      <w:r w:rsidRPr="001F74DA">
        <w:t>—</w:t>
      </w:r>
      <w:r w:rsidR="00FE47F6" w:rsidRPr="001F74DA">
        <w:rPr>
          <w:rStyle w:val="CharDivText"/>
        </w:rPr>
        <w:t>Use of information on registers by bodies corporate</w:t>
      </w:r>
      <w:bookmarkEnd w:id="60"/>
    </w:p>
    <w:p w:rsidR="0031456A" w:rsidRPr="001F74DA" w:rsidRDefault="00FE47F6" w:rsidP="00C31BEC">
      <w:pPr>
        <w:pStyle w:val="ActHead5"/>
        <w:rPr>
          <w:color w:val="000000"/>
        </w:rPr>
      </w:pPr>
      <w:bookmarkStart w:id="61" w:name="_Toc416351732"/>
      <w:r w:rsidRPr="001F74DA">
        <w:rPr>
          <w:rStyle w:val="CharSectno"/>
        </w:rPr>
        <w:t>2C.1.05</w:t>
      </w:r>
      <w:r w:rsidR="00C31BEC" w:rsidRPr="001F74DA">
        <w:t xml:space="preserve">  </w:t>
      </w:r>
      <w:r w:rsidR="0031456A" w:rsidRPr="001F74DA">
        <w:t>Contact with members after failure to provide copy of register</w:t>
      </w:r>
      <w:bookmarkEnd w:id="61"/>
    </w:p>
    <w:p w:rsidR="0031456A" w:rsidRPr="001F74DA" w:rsidRDefault="0031456A" w:rsidP="00C31BEC">
      <w:pPr>
        <w:pStyle w:val="subsection"/>
      </w:pPr>
      <w:r w:rsidRPr="001F74DA">
        <w:tab/>
        <w:t>(1)</w:t>
      </w:r>
      <w:r w:rsidRPr="001F74DA">
        <w:tab/>
        <w:t>This regulation applies if a body corporate mentioned in regulation</w:t>
      </w:r>
      <w:r w:rsidR="001F74DA">
        <w:t> </w:t>
      </w:r>
      <w:r w:rsidRPr="001F74DA">
        <w:t>12.8.02 has failed to give a person a copy of the part of the register of members of the body who hold member shares:</w:t>
      </w:r>
    </w:p>
    <w:p w:rsidR="0031456A" w:rsidRPr="001F74DA" w:rsidRDefault="0031456A" w:rsidP="00C31BEC">
      <w:pPr>
        <w:pStyle w:val="paragraph"/>
      </w:pPr>
      <w:r w:rsidRPr="001F74DA">
        <w:tab/>
        <w:t>(a)</w:t>
      </w:r>
      <w:r w:rsidRPr="001F74DA">
        <w:tab/>
        <w:t>within 28 days after the person’s request for a copy; or</w:t>
      </w:r>
    </w:p>
    <w:p w:rsidR="0031456A" w:rsidRPr="001F74DA" w:rsidRDefault="0031456A" w:rsidP="00C31BEC">
      <w:pPr>
        <w:pStyle w:val="paragraph"/>
      </w:pPr>
      <w:r w:rsidRPr="001F74DA">
        <w:tab/>
        <w:t>(b)</w:t>
      </w:r>
      <w:r w:rsidRPr="001F74DA">
        <w:tab/>
        <w:t>if a longer period has been allowed by ASIC</w:t>
      </w:r>
      <w:r w:rsidR="00C31BEC" w:rsidRPr="001F74DA">
        <w:t>—</w:t>
      </w:r>
      <w:r w:rsidRPr="001F74DA">
        <w:t>within the longer period.</w:t>
      </w:r>
    </w:p>
    <w:p w:rsidR="0031456A" w:rsidRPr="001F74DA" w:rsidRDefault="0031456A" w:rsidP="00C31BEC">
      <w:pPr>
        <w:pStyle w:val="subsection"/>
      </w:pPr>
      <w:r w:rsidRPr="001F74DA">
        <w:rPr>
          <w:color w:val="000000"/>
        </w:rPr>
        <w:tab/>
        <w:t>(2)</w:t>
      </w:r>
      <w:r w:rsidRPr="001F74DA">
        <w:rPr>
          <w:color w:val="000000"/>
        </w:rPr>
        <w:tab/>
        <w:t xml:space="preserve">If </w:t>
      </w:r>
      <w:r w:rsidRPr="001F74DA">
        <w:t>the person:</w:t>
      </w:r>
    </w:p>
    <w:p w:rsidR="0031456A" w:rsidRPr="001F74DA" w:rsidRDefault="0031456A" w:rsidP="00C31BEC">
      <w:pPr>
        <w:pStyle w:val="paragraph"/>
      </w:pPr>
      <w:r w:rsidRPr="001F74DA">
        <w:tab/>
        <w:t>(a)</w:t>
      </w:r>
      <w:r w:rsidRPr="001F74DA">
        <w:tab/>
        <w:t>makes a statutory declaration that the person intends to use information that is contained in that part of the register:</w:t>
      </w:r>
    </w:p>
    <w:p w:rsidR="0031456A" w:rsidRPr="001F74DA" w:rsidRDefault="0031456A" w:rsidP="00C31BEC">
      <w:pPr>
        <w:pStyle w:val="paragraphsub"/>
      </w:pPr>
      <w:r w:rsidRPr="001F74DA">
        <w:tab/>
        <w:t>(i)</w:t>
      </w:r>
      <w:r w:rsidRPr="001F74DA">
        <w:tab/>
        <w:t>for the purpose of contacting members of the body, or sending material to members of the body, for a purpose mentioned in subsection</w:t>
      </w:r>
      <w:r w:rsidR="001F74DA">
        <w:rPr>
          <w:caps/>
        </w:rPr>
        <w:t> </w:t>
      </w:r>
      <w:r w:rsidRPr="001F74DA">
        <w:t>177(1A) of the Act; and</w:t>
      </w:r>
    </w:p>
    <w:p w:rsidR="0031456A" w:rsidRPr="001F74DA" w:rsidRDefault="0031456A" w:rsidP="00C31BEC">
      <w:pPr>
        <w:pStyle w:val="paragraphsub"/>
      </w:pPr>
      <w:r w:rsidRPr="001F74DA">
        <w:tab/>
        <w:t>(ii)</w:t>
      </w:r>
      <w:r w:rsidRPr="001F74DA">
        <w:tab/>
        <w:t>in a way that does not contravene that subsection or another law; and</w:t>
      </w:r>
    </w:p>
    <w:p w:rsidR="0031456A" w:rsidRPr="001F74DA" w:rsidRDefault="0031456A" w:rsidP="00C31BEC">
      <w:pPr>
        <w:pStyle w:val="paragraph"/>
      </w:pPr>
      <w:r w:rsidRPr="001F74DA">
        <w:tab/>
        <w:t>(b)</w:t>
      </w:r>
      <w:r w:rsidRPr="001F74DA">
        <w:tab/>
        <w:t>gives the statutory declaration to the body corporate; and</w:t>
      </w:r>
    </w:p>
    <w:p w:rsidR="0031456A" w:rsidRPr="001F74DA" w:rsidRDefault="0031456A" w:rsidP="00C31BEC">
      <w:pPr>
        <w:pStyle w:val="paragraph"/>
      </w:pPr>
      <w:r w:rsidRPr="001F74DA">
        <w:tab/>
        <w:t>(c)</w:t>
      </w:r>
      <w:r w:rsidRPr="001F74DA">
        <w:tab/>
        <w:t>pays the reasonable costs of contacting the members, or s</w:t>
      </w:r>
      <w:r w:rsidR="00373BFE" w:rsidRPr="001F74DA">
        <w:t>ending material to the members;</w:t>
      </w:r>
    </w:p>
    <w:p w:rsidR="0031456A" w:rsidRPr="001F74DA" w:rsidRDefault="0031456A" w:rsidP="00C31BEC">
      <w:pPr>
        <w:pStyle w:val="subsection2"/>
      </w:pPr>
      <w:r w:rsidRPr="001F74DA">
        <w:t>the body corporate must do everything that is reasonably possible to</w:t>
      </w:r>
      <w:r w:rsidRPr="001F74DA">
        <w:rPr>
          <w:color w:val="0000FF"/>
        </w:rPr>
        <w:t xml:space="preserve"> </w:t>
      </w:r>
      <w:r w:rsidRPr="001F74DA">
        <w:t>arrange for the members to be contacted, or for the material to be sent to the members, on the person’s behalf by a third party service provider nominated by the body corporate.</w:t>
      </w:r>
    </w:p>
    <w:p w:rsidR="0031456A" w:rsidRPr="001F74DA" w:rsidRDefault="0031456A" w:rsidP="00C31BEC">
      <w:pPr>
        <w:pStyle w:val="subsection"/>
      </w:pPr>
      <w:r w:rsidRPr="001F74DA">
        <w:rPr>
          <w:color w:val="0000FF"/>
        </w:rPr>
        <w:tab/>
      </w:r>
      <w:r w:rsidRPr="001F74DA">
        <w:t>(3)</w:t>
      </w:r>
      <w:r w:rsidRPr="001F74DA">
        <w:tab/>
        <w:t>If the body corporate believes on reasonable grounds that the person intends to use information that is contained in that part of the register:</w:t>
      </w:r>
    </w:p>
    <w:p w:rsidR="0031456A" w:rsidRPr="001F74DA" w:rsidRDefault="0031456A" w:rsidP="00C31BEC">
      <w:pPr>
        <w:pStyle w:val="paragraph"/>
      </w:pPr>
      <w:r w:rsidRPr="001F74DA">
        <w:tab/>
        <w:t>(a)</w:t>
      </w:r>
      <w:r w:rsidRPr="001F74DA">
        <w:tab/>
        <w:t xml:space="preserve">for a purpose that is not in accordance with </w:t>
      </w:r>
      <w:r w:rsidR="001F74DA">
        <w:t>subparagraph (</w:t>
      </w:r>
      <w:r w:rsidRPr="001F74DA">
        <w:t>2</w:t>
      </w:r>
      <w:r w:rsidR="00C31BEC" w:rsidRPr="001F74DA">
        <w:t>)(</w:t>
      </w:r>
      <w:r w:rsidRPr="001F74DA">
        <w:t>a</w:t>
      </w:r>
      <w:r w:rsidR="00C31BEC" w:rsidRPr="001F74DA">
        <w:t>)(</w:t>
      </w:r>
      <w:r w:rsidRPr="001F74DA">
        <w:t>i); or</w:t>
      </w:r>
    </w:p>
    <w:p w:rsidR="0031456A" w:rsidRPr="001F74DA" w:rsidRDefault="0031456A" w:rsidP="00C31BEC">
      <w:pPr>
        <w:pStyle w:val="paragraph"/>
      </w:pPr>
      <w:r w:rsidRPr="001F74DA">
        <w:tab/>
        <w:t>(b)</w:t>
      </w:r>
      <w:r w:rsidRPr="001F74DA">
        <w:tab/>
        <w:t xml:space="preserve">in a way that is not in accordance with </w:t>
      </w:r>
      <w:r w:rsidR="001F74DA">
        <w:t>subparagraph (</w:t>
      </w:r>
      <w:r w:rsidRPr="001F74DA">
        <w:t>2</w:t>
      </w:r>
      <w:r w:rsidR="00C31BEC" w:rsidRPr="001F74DA">
        <w:t>)(</w:t>
      </w:r>
      <w:r w:rsidRPr="001F74DA">
        <w:t>a</w:t>
      </w:r>
      <w:r w:rsidR="00C31BEC" w:rsidRPr="001F74DA">
        <w:t>)(</w:t>
      </w:r>
      <w:r w:rsidRPr="001F74DA">
        <w:t>ii);</w:t>
      </w:r>
    </w:p>
    <w:p w:rsidR="0031456A" w:rsidRPr="001F74DA" w:rsidRDefault="0031456A" w:rsidP="00C31BEC">
      <w:pPr>
        <w:pStyle w:val="subsection2"/>
      </w:pPr>
      <w:r w:rsidRPr="001F74DA">
        <w:t>the body corporate is not required to arrange for the members to be contacted or for the material to be sent to the members on the person’s behalf, and may terminate any existing arrangement.</w:t>
      </w:r>
    </w:p>
    <w:p w:rsidR="0031456A" w:rsidRPr="001F74DA" w:rsidRDefault="0031456A" w:rsidP="00C31BEC">
      <w:pPr>
        <w:pStyle w:val="subsection"/>
      </w:pPr>
      <w:r w:rsidRPr="001F74DA">
        <w:rPr>
          <w:color w:val="000000"/>
        </w:rPr>
        <w:tab/>
        <w:t>(4)</w:t>
      </w:r>
      <w:r w:rsidRPr="001F74DA">
        <w:rPr>
          <w:color w:val="000000"/>
        </w:rPr>
        <w:tab/>
        <w:t>The arrangements made by the body corporate must ensure that</w:t>
      </w:r>
      <w:r w:rsidRPr="001F74DA">
        <w:t>, to the extent reasonably possible:</w:t>
      </w:r>
    </w:p>
    <w:p w:rsidR="0031456A" w:rsidRPr="001F74DA" w:rsidRDefault="0031456A" w:rsidP="00C31BEC">
      <w:pPr>
        <w:pStyle w:val="paragraph"/>
      </w:pPr>
      <w:r w:rsidRPr="001F74DA">
        <w:rPr>
          <w:color w:val="000000"/>
        </w:rPr>
        <w:tab/>
        <w:t>(a)</w:t>
      </w:r>
      <w:r w:rsidRPr="001F74DA">
        <w:rPr>
          <w:color w:val="000000"/>
        </w:rPr>
        <w:tab/>
      </w:r>
      <w:r w:rsidRPr="001F74DA">
        <w:t xml:space="preserve">the details, from the register of members, of </w:t>
      </w:r>
      <w:r w:rsidRPr="001F74DA">
        <w:rPr>
          <w:color w:val="000000"/>
        </w:rPr>
        <w:t>each member to whom material is to be sent, or with whom contact is to be made, will be provided to the third party service provider within 14 days after the person</w:t>
      </w:r>
      <w:r w:rsidRPr="001F74DA">
        <w:t xml:space="preserve"> pays the costs mentioned in subregulation</w:t>
      </w:r>
      <w:r w:rsidR="003F0737" w:rsidRPr="001F74DA">
        <w:t> </w:t>
      </w:r>
      <w:r w:rsidRPr="001F74DA">
        <w:t>(2);</w:t>
      </w:r>
      <w:r w:rsidRPr="001F74DA">
        <w:rPr>
          <w:color w:val="000000"/>
        </w:rPr>
        <w:t xml:space="preserve"> and</w:t>
      </w:r>
    </w:p>
    <w:p w:rsidR="0031456A" w:rsidRPr="001F74DA" w:rsidRDefault="0031456A" w:rsidP="00C31BEC">
      <w:pPr>
        <w:pStyle w:val="paragraph"/>
      </w:pPr>
      <w:r w:rsidRPr="001F74DA">
        <w:tab/>
        <w:t>(b)</w:t>
      </w:r>
      <w:r w:rsidRPr="001F74DA">
        <w:tab/>
        <w:t>a copy of any material that is to be sent to a member will be provided to the third party service provider within 28</w:t>
      </w:r>
      <w:r w:rsidR="00983B00" w:rsidRPr="001F74DA">
        <w:t xml:space="preserve"> </w:t>
      </w:r>
      <w:r w:rsidRPr="001F74DA">
        <w:t>days after the person provides the material to the body corporate; and</w:t>
      </w:r>
    </w:p>
    <w:p w:rsidR="0031456A" w:rsidRPr="001F74DA" w:rsidRDefault="0031456A" w:rsidP="00C31BEC">
      <w:pPr>
        <w:pStyle w:val="paragraph"/>
      </w:pPr>
      <w:r w:rsidRPr="001F74DA">
        <w:tab/>
        <w:t>(c)</w:t>
      </w:r>
      <w:r w:rsidRPr="001F74DA">
        <w:tab/>
        <w:t>if material is not to be sent to a member</w:t>
      </w:r>
      <w:r w:rsidR="00C31BEC" w:rsidRPr="001F74DA">
        <w:t>—</w:t>
      </w:r>
      <w:r w:rsidRPr="001F74DA">
        <w:t>written details of the contact that is to be made with a member must be provided to the third party service provider within 28 days after the person provides the written details to the body corporate; and</w:t>
      </w:r>
    </w:p>
    <w:p w:rsidR="0031456A" w:rsidRPr="001F74DA" w:rsidRDefault="0031456A" w:rsidP="00C31BEC">
      <w:pPr>
        <w:pStyle w:val="paragraph"/>
      </w:pPr>
      <w:r w:rsidRPr="001F74DA">
        <w:tab/>
        <w:t>(d)</w:t>
      </w:r>
      <w:r w:rsidRPr="001F74DA">
        <w:tab/>
        <w:t>for any material that is to be sent to a member</w:t>
      </w:r>
      <w:r w:rsidR="00C31BEC" w:rsidRPr="001F74DA">
        <w:t>—</w:t>
      </w:r>
      <w:r w:rsidRPr="001F74DA">
        <w:t>the material will be sent to the member within 14 days after the body corporate provides the material to the third party service provider; and</w:t>
      </w:r>
    </w:p>
    <w:p w:rsidR="0031456A" w:rsidRPr="001F74DA" w:rsidRDefault="0031456A" w:rsidP="00C31BEC">
      <w:pPr>
        <w:pStyle w:val="paragraph"/>
      </w:pPr>
      <w:r w:rsidRPr="001F74DA">
        <w:tab/>
        <w:t>(e)</w:t>
      </w:r>
      <w:r w:rsidRPr="001F74DA">
        <w:tab/>
        <w:t>if material is not to be sent to a member</w:t>
      </w:r>
      <w:r w:rsidR="00C31BEC" w:rsidRPr="001F74DA">
        <w:t>—</w:t>
      </w:r>
      <w:r w:rsidRPr="001F74DA">
        <w:t>contact will be made with the member within 14 days after the body corporate provides, to the third party service provider, the written details of the contact that is to be made with the member.</w:t>
      </w:r>
    </w:p>
    <w:p w:rsidR="0031456A" w:rsidRPr="001F74DA" w:rsidRDefault="0031456A" w:rsidP="00C31BEC">
      <w:pPr>
        <w:pStyle w:val="subsection"/>
      </w:pPr>
      <w:r w:rsidRPr="001F74DA">
        <w:tab/>
        <w:t>(5)</w:t>
      </w:r>
      <w:r w:rsidRPr="001F74DA">
        <w:tab/>
        <w:t>An arrangement made under subregulation</w:t>
      </w:r>
      <w:r w:rsidR="003F0737" w:rsidRPr="001F74DA">
        <w:t> </w:t>
      </w:r>
      <w:r w:rsidRPr="001F74DA">
        <w:t>(2) must:</w:t>
      </w:r>
    </w:p>
    <w:p w:rsidR="0031456A" w:rsidRPr="001F74DA" w:rsidRDefault="0031456A" w:rsidP="00C31BEC">
      <w:pPr>
        <w:pStyle w:val="paragraph"/>
      </w:pPr>
      <w:r w:rsidRPr="001F74DA">
        <w:tab/>
        <w:t>(a)</w:t>
      </w:r>
      <w:r w:rsidRPr="001F74DA">
        <w:tab/>
        <w:t>allow for contact to be made, or material to be sent, for a period of 6</w:t>
      </w:r>
      <w:r w:rsidR="00470EEB" w:rsidRPr="001F74DA">
        <w:t xml:space="preserve"> </w:t>
      </w:r>
      <w:r w:rsidRPr="001F74DA">
        <w:t>months after the period mentioned in subregulation</w:t>
      </w:r>
      <w:r w:rsidR="003F0737" w:rsidRPr="001F74DA">
        <w:t> </w:t>
      </w:r>
      <w:r w:rsidRPr="001F74DA">
        <w:t>(1); and</w:t>
      </w:r>
    </w:p>
    <w:p w:rsidR="0031456A" w:rsidRPr="001F74DA" w:rsidRDefault="0031456A" w:rsidP="00C31BEC">
      <w:pPr>
        <w:pStyle w:val="paragraph"/>
      </w:pPr>
      <w:r w:rsidRPr="001F74DA">
        <w:tab/>
        <w:t>(b)</w:t>
      </w:r>
      <w:r w:rsidRPr="001F74DA">
        <w:tab/>
        <w:t>require the person to pay the reasonable costs of contacting the members or sending material to the members to be paid on each occasion before the contact is made or the material is sent.</w:t>
      </w:r>
    </w:p>
    <w:p w:rsidR="0031456A" w:rsidRPr="001F74DA" w:rsidRDefault="0031456A" w:rsidP="00C31BEC">
      <w:pPr>
        <w:pStyle w:val="subsection"/>
      </w:pPr>
      <w:r w:rsidRPr="001F74DA">
        <w:tab/>
        <w:t>(6)</w:t>
      </w:r>
      <w:r w:rsidRPr="001F74DA">
        <w:tab/>
        <w:t>A reference in subregulation</w:t>
      </w:r>
      <w:r w:rsidR="003F0737" w:rsidRPr="001F74DA">
        <w:t> </w:t>
      </w:r>
      <w:r w:rsidRPr="001F74DA">
        <w:t>(1) to the register of members of a body corporate who hold member shares includes a reference to:</w:t>
      </w:r>
    </w:p>
    <w:p w:rsidR="0031456A" w:rsidRPr="001F74DA" w:rsidRDefault="0031456A" w:rsidP="00C31BEC">
      <w:pPr>
        <w:pStyle w:val="paragraph"/>
      </w:pPr>
      <w:r w:rsidRPr="001F74DA">
        <w:tab/>
        <w:t>(a)</w:t>
      </w:r>
      <w:r w:rsidRPr="001F74DA">
        <w:tab/>
        <w:t>the register of members of a body corporate that is a company limited by guarantee; and</w:t>
      </w:r>
    </w:p>
    <w:p w:rsidR="0031456A" w:rsidRPr="001F74DA" w:rsidRDefault="0031456A" w:rsidP="00C31BEC">
      <w:pPr>
        <w:pStyle w:val="paragraph"/>
      </w:pPr>
      <w:r w:rsidRPr="001F74DA">
        <w:tab/>
        <w:t>(b)</w:t>
      </w:r>
      <w:r w:rsidRPr="001F74DA">
        <w:tab/>
        <w:t>the register of members of a body corporate limited by shares and guarantee, who do not hold shares in the body.</w:t>
      </w:r>
    </w:p>
    <w:p w:rsidR="00705D5C" w:rsidRPr="001F74DA" w:rsidRDefault="00C31BEC" w:rsidP="00C31BEC">
      <w:pPr>
        <w:pStyle w:val="ActHead1"/>
        <w:pageBreakBefore/>
      </w:pPr>
      <w:bookmarkStart w:id="62" w:name="_Toc416351733"/>
      <w:r w:rsidRPr="001F74DA">
        <w:rPr>
          <w:rStyle w:val="CharChapNo"/>
        </w:rPr>
        <w:t>Chapter</w:t>
      </w:r>
      <w:r w:rsidR="001F74DA" w:rsidRPr="001F74DA">
        <w:rPr>
          <w:rStyle w:val="CharChapNo"/>
        </w:rPr>
        <w:t> </w:t>
      </w:r>
      <w:r w:rsidR="00705D5C" w:rsidRPr="001F74DA">
        <w:rPr>
          <w:rStyle w:val="CharChapNo"/>
        </w:rPr>
        <w:t>2D</w:t>
      </w:r>
      <w:r w:rsidRPr="001F74DA">
        <w:t>—</w:t>
      </w:r>
      <w:r w:rsidR="00705D5C" w:rsidRPr="001F74DA">
        <w:rPr>
          <w:rStyle w:val="CharChapText"/>
        </w:rPr>
        <w:t>Officers and employees</w:t>
      </w:r>
      <w:bookmarkEnd w:id="62"/>
    </w:p>
    <w:p w:rsidR="001D0698" w:rsidRPr="001F74DA" w:rsidRDefault="00C31BEC" w:rsidP="00C31BEC">
      <w:pPr>
        <w:pStyle w:val="ActHead2"/>
      </w:pPr>
      <w:bookmarkStart w:id="63" w:name="_Toc416351734"/>
      <w:r w:rsidRPr="001F74DA">
        <w:rPr>
          <w:rStyle w:val="CharPartNo"/>
        </w:rPr>
        <w:t>Part</w:t>
      </w:r>
      <w:r w:rsidR="001F74DA" w:rsidRPr="001F74DA">
        <w:rPr>
          <w:rStyle w:val="CharPartNo"/>
        </w:rPr>
        <w:t> </w:t>
      </w:r>
      <w:r w:rsidR="001D0698" w:rsidRPr="001F74DA">
        <w:rPr>
          <w:rStyle w:val="CharPartNo"/>
        </w:rPr>
        <w:t>2D.2</w:t>
      </w:r>
      <w:r w:rsidRPr="001F74DA">
        <w:t>—</w:t>
      </w:r>
      <w:r w:rsidR="001D0698" w:rsidRPr="001F74DA">
        <w:rPr>
          <w:rStyle w:val="CharPartText"/>
        </w:rPr>
        <w:t>Restrictions on indemnities, insurance and termination payments</w:t>
      </w:r>
      <w:bookmarkEnd w:id="63"/>
    </w:p>
    <w:p w:rsidR="001D0698" w:rsidRPr="001F74DA" w:rsidRDefault="00C31BEC" w:rsidP="00C31BEC">
      <w:pPr>
        <w:pStyle w:val="ActHead3"/>
      </w:pPr>
      <w:bookmarkStart w:id="64" w:name="_Toc416351735"/>
      <w:r w:rsidRPr="001F74DA">
        <w:rPr>
          <w:rStyle w:val="CharDivNo"/>
        </w:rPr>
        <w:t>Division</w:t>
      </w:r>
      <w:r w:rsidR="001F74DA" w:rsidRPr="001F74DA">
        <w:rPr>
          <w:rStyle w:val="CharDivNo"/>
        </w:rPr>
        <w:t> </w:t>
      </w:r>
      <w:r w:rsidR="001D0698" w:rsidRPr="001F74DA">
        <w:rPr>
          <w:rStyle w:val="CharDivNo"/>
        </w:rPr>
        <w:t>2D.2.2</w:t>
      </w:r>
      <w:r w:rsidRPr="001F74DA">
        <w:t>—</w:t>
      </w:r>
      <w:r w:rsidR="001D0698" w:rsidRPr="001F74DA">
        <w:rPr>
          <w:rStyle w:val="CharDivText"/>
        </w:rPr>
        <w:t>Termination payments</w:t>
      </w:r>
      <w:bookmarkEnd w:id="64"/>
    </w:p>
    <w:p w:rsidR="001D0698" w:rsidRPr="001F74DA" w:rsidRDefault="001D0698" w:rsidP="00C31BEC">
      <w:pPr>
        <w:pStyle w:val="ActHead5"/>
        <w:rPr>
          <w:i/>
        </w:rPr>
      </w:pPr>
      <w:bookmarkStart w:id="65" w:name="_Toc416351736"/>
      <w:r w:rsidRPr="001F74DA">
        <w:rPr>
          <w:rStyle w:val="CharSectno"/>
        </w:rPr>
        <w:t>2D.2.01</w:t>
      </w:r>
      <w:r w:rsidR="00C31BEC" w:rsidRPr="001F74DA">
        <w:t xml:space="preserve">  </w:t>
      </w:r>
      <w:r w:rsidRPr="001F74DA">
        <w:t xml:space="preserve">Meaning of </w:t>
      </w:r>
      <w:r w:rsidRPr="001F74DA">
        <w:rPr>
          <w:i/>
        </w:rPr>
        <w:t>base salary</w:t>
      </w:r>
      <w:bookmarkEnd w:id="65"/>
    </w:p>
    <w:p w:rsidR="001D0698" w:rsidRPr="001F74DA" w:rsidRDefault="001D0698" w:rsidP="00C31BEC">
      <w:pPr>
        <w:pStyle w:val="subsection"/>
      </w:pPr>
      <w:r w:rsidRPr="001F74DA">
        <w:tab/>
        <w:t>(1)</w:t>
      </w:r>
      <w:r w:rsidRPr="001F74DA">
        <w:tab/>
        <w:t xml:space="preserve">For the definition of </w:t>
      </w:r>
      <w:r w:rsidRPr="001F74DA">
        <w:rPr>
          <w:b/>
          <w:i/>
        </w:rPr>
        <w:t xml:space="preserve">base salary </w:t>
      </w:r>
      <w:r w:rsidRPr="001F74DA">
        <w:t>in section</w:t>
      </w:r>
      <w:r w:rsidR="001F74DA">
        <w:t> </w:t>
      </w:r>
      <w:r w:rsidRPr="001F74DA">
        <w:t>9 of the Act, the matters specified in the following table are base salary.</w:t>
      </w:r>
    </w:p>
    <w:p w:rsidR="00C31BEC" w:rsidRPr="001F74DA" w:rsidRDefault="00C31BEC" w:rsidP="00C31BEC">
      <w:pPr>
        <w:pStyle w:val="Tabletext"/>
      </w:pPr>
    </w:p>
    <w:tbl>
      <w:tblPr>
        <w:tblW w:w="0" w:type="auto"/>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6687"/>
      </w:tblGrid>
      <w:tr w:rsidR="001D0698" w:rsidRPr="001F74DA" w:rsidTr="00C31BEC">
        <w:trPr>
          <w:tblHeader/>
        </w:trPr>
        <w:tc>
          <w:tcPr>
            <w:tcW w:w="587" w:type="dxa"/>
            <w:tcBorders>
              <w:top w:val="single" w:sz="12" w:space="0" w:color="auto"/>
              <w:bottom w:val="single" w:sz="12" w:space="0" w:color="auto"/>
            </w:tcBorders>
            <w:shd w:val="clear" w:color="auto" w:fill="auto"/>
          </w:tcPr>
          <w:p w:rsidR="001D0698" w:rsidRPr="001F74DA" w:rsidRDefault="001D0698" w:rsidP="00C31BEC">
            <w:pPr>
              <w:pStyle w:val="TableHeading"/>
            </w:pPr>
            <w:r w:rsidRPr="001F74DA">
              <w:t>Item</w:t>
            </w:r>
          </w:p>
        </w:tc>
        <w:tc>
          <w:tcPr>
            <w:tcW w:w="6716" w:type="dxa"/>
            <w:tcBorders>
              <w:top w:val="single" w:sz="12" w:space="0" w:color="auto"/>
              <w:bottom w:val="single" w:sz="12" w:space="0" w:color="auto"/>
            </w:tcBorders>
            <w:shd w:val="clear" w:color="auto" w:fill="auto"/>
          </w:tcPr>
          <w:p w:rsidR="001D0698" w:rsidRPr="001F74DA" w:rsidRDefault="001D0698" w:rsidP="00C31BEC">
            <w:pPr>
              <w:pStyle w:val="TableHeading"/>
            </w:pPr>
            <w:r w:rsidRPr="001F74DA">
              <w:t>Matter</w:t>
            </w:r>
          </w:p>
        </w:tc>
      </w:tr>
      <w:tr w:rsidR="001D0698" w:rsidRPr="001F74DA" w:rsidTr="00C31BEC">
        <w:tc>
          <w:tcPr>
            <w:tcW w:w="587" w:type="dxa"/>
            <w:tcBorders>
              <w:top w:val="single" w:sz="12" w:space="0" w:color="auto"/>
            </w:tcBorders>
            <w:shd w:val="clear" w:color="auto" w:fill="auto"/>
          </w:tcPr>
          <w:p w:rsidR="001D0698" w:rsidRPr="001F74DA" w:rsidRDefault="001D0698" w:rsidP="00C31BEC">
            <w:pPr>
              <w:pStyle w:val="Tabletext"/>
            </w:pPr>
            <w:r w:rsidRPr="001F74DA">
              <w:t>1</w:t>
            </w:r>
          </w:p>
        </w:tc>
        <w:tc>
          <w:tcPr>
            <w:tcW w:w="6716" w:type="dxa"/>
            <w:tcBorders>
              <w:top w:val="single" w:sz="12" w:space="0" w:color="auto"/>
            </w:tcBorders>
            <w:shd w:val="clear" w:color="auto" w:fill="auto"/>
          </w:tcPr>
          <w:p w:rsidR="001D0698" w:rsidRPr="001F74DA" w:rsidRDefault="001D0698" w:rsidP="00C31BEC">
            <w:pPr>
              <w:pStyle w:val="Tabletext"/>
            </w:pPr>
            <w:r w:rsidRPr="001F74DA">
              <w:t>The components of a short</w:t>
            </w:r>
            <w:r w:rsidR="001F74DA">
              <w:noBreakHyphen/>
            </w:r>
            <w:r w:rsidRPr="001F74DA">
              <w:t>term employee benefit that:</w:t>
            </w:r>
          </w:p>
          <w:p w:rsidR="001D0698" w:rsidRPr="001F74DA" w:rsidRDefault="00C31BEC" w:rsidP="00C31BEC">
            <w:pPr>
              <w:pStyle w:val="Tablea"/>
            </w:pPr>
            <w:r w:rsidRPr="001F74DA">
              <w:t>(</w:t>
            </w:r>
            <w:r w:rsidR="001D0698" w:rsidRPr="001F74DA">
              <w:t>a</w:t>
            </w:r>
            <w:r w:rsidRPr="001F74DA">
              <w:t xml:space="preserve">) </w:t>
            </w:r>
            <w:r w:rsidR="001D0698" w:rsidRPr="001F74DA">
              <w:t>are not dependent on the satisfaction of a performance condition; and</w:t>
            </w:r>
          </w:p>
          <w:p w:rsidR="001D0698" w:rsidRPr="001F74DA" w:rsidRDefault="00C31BEC" w:rsidP="00C31BEC">
            <w:pPr>
              <w:pStyle w:val="Tablea"/>
            </w:pPr>
            <w:r w:rsidRPr="001F74DA">
              <w:t>(</w:t>
            </w:r>
            <w:r w:rsidR="001D0698" w:rsidRPr="001F74DA">
              <w:t>b</w:t>
            </w:r>
            <w:r w:rsidRPr="001F74DA">
              <w:t xml:space="preserve">) </w:t>
            </w:r>
            <w:r w:rsidR="001D0698" w:rsidRPr="001F74DA">
              <w:t xml:space="preserve">are specified in </w:t>
            </w:r>
            <w:r w:rsidR="001F74DA">
              <w:t>paragraphs (</w:t>
            </w:r>
            <w:r w:rsidR="001D0698" w:rsidRPr="001F74DA">
              <w:t>a), (c) and (d) of column 3 of item</w:t>
            </w:r>
            <w:r w:rsidR="001F74DA">
              <w:t> </w:t>
            </w:r>
            <w:r w:rsidR="001D0698" w:rsidRPr="001F74DA">
              <w:t>6 in the table in subregulation</w:t>
            </w:r>
            <w:r w:rsidR="001F74DA">
              <w:t> </w:t>
            </w:r>
            <w:r w:rsidR="001D0698" w:rsidRPr="001F74DA">
              <w:t>2M.3.03(1); and</w:t>
            </w:r>
          </w:p>
          <w:p w:rsidR="001D0698" w:rsidRPr="001F74DA" w:rsidRDefault="00C31BEC" w:rsidP="00C31BEC">
            <w:pPr>
              <w:pStyle w:val="Tablea"/>
            </w:pPr>
            <w:r w:rsidRPr="001F74DA">
              <w:t>(</w:t>
            </w:r>
            <w:r w:rsidR="001D0698" w:rsidRPr="001F74DA">
              <w:t>c</w:t>
            </w:r>
            <w:r w:rsidRPr="001F74DA">
              <w:t xml:space="preserve">) </w:t>
            </w:r>
            <w:r w:rsidR="001D0698" w:rsidRPr="001F74DA">
              <w:t>are paid during the relevant period</w:t>
            </w:r>
          </w:p>
        </w:tc>
      </w:tr>
      <w:tr w:rsidR="001D0698" w:rsidRPr="001F74DA" w:rsidTr="00C31BEC">
        <w:tc>
          <w:tcPr>
            <w:tcW w:w="587" w:type="dxa"/>
            <w:shd w:val="clear" w:color="auto" w:fill="auto"/>
          </w:tcPr>
          <w:p w:rsidR="001D0698" w:rsidRPr="001F74DA" w:rsidRDefault="001D0698" w:rsidP="00C31BEC">
            <w:pPr>
              <w:pStyle w:val="Tabletext"/>
            </w:pPr>
            <w:r w:rsidRPr="001F74DA">
              <w:t>2</w:t>
            </w:r>
          </w:p>
        </w:tc>
        <w:tc>
          <w:tcPr>
            <w:tcW w:w="6716" w:type="dxa"/>
            <w:shd w:val="clear" w:color="auto" w:fill="auto"/>
          </w:tcPr>
          <w:p w:rsidR="001D0698" w:rsidRPr="001F74DA" w:rsidRDefault="001D0698" w:rsidP="00C31BEC">
            <w:pPr>
              <w:pStyle w:val="Tabletext"/>
            </w:pPr>
            <w:r w:rsidRPr="001F74DA">
              <w:t>A superannuation contribution that:</w:t>
            </w:r>
          </w:p>
          <w:p w:rsidR="001D0698" w:rsidRPr="001F74DA" w:rsidRDefault="00C31BEC" w:rsidP="00C31BEC">
            <w:pPr>
              <w:pStyle w:val="Tablea"/>
            </w:pPr>
            <w:r w:rsidRPr="001F74DA">
              <w:t>(</w:t>
            </w:r>
            <w:r w:rsidR="001D0698" w:rsidRPr="001F74DA">
              <w:t>a</w:t>
            </w:r>
            <w:r w:rsidRPr="001F74DA">
              <w:t xml:space="preserve">) </w:t>
            </w:r>
            <w:r w:rsidR="001D0698" w:rsidRPr="001F74DA">
              <w:t>is not dependent on the satisfaction of a performance condition; and</w:t>
            </w:r>
          </w:p>
          <w:p w:rsidR="001D0698" w:rsidRPr="001F74DA" w:rsidRDefault="00C31BEC" w:rsidP="00C31BEC">
            <w:pPr>
              <w:pStyle w:val="Tablea"/>
            </w:pPr>
            <w:r w:rsidRPr="001F74DA">
              <w:t>(</w:t>
            </w:r>
            <w:r w:rsidR="001D0698" w:rsidRPr="001F74DA">
              <w:t>b</w:t>
            </w:r>
            <w:r w:rsidRPr="001F74DA">
              <w:t xml:space="preserve">) </w:t>
            </w:r>
            <w:r w:rsidR="001D0698" w:rsidRPr="001F74DA">
              <w:t xml:space="preserve">is paid during the relevant period </w:t>
            </w:r>
          </w:p>
        </w:tc>
      </w:tr>
      <w:tr w:rsidR="001D0698" w:rsidRPr="001F74DA" w:rsidTr="00C31BEC">
        <w:tc>
          <w:tcPr>
            <w:tcW w:w="587" w:type="dxa"/>
            <w:tcBorders>
              <w:bottom w:val="single" w:sz="4" w:space="0" w:color="auto"/>
            </w:tcBorders>
            <w:shd w:val="clear" w:color="auto" w:fill="auto"/>
          </w:tcPr>
          <w:p w:rsidR="001D0698" w:rsidRPr="001F74DA" w:rsidRDefault="001D0698" w:rsidP="00C31BEC">
            <w:pPr>
              <w:pStyle w:val="Tabletext"/>
            </w:pPr>
            <w:r w:rsidRPr="001F74DA">
              <w:br w:type="page"/>
              <w:t>3</w:t>
            </w:r>
          </w:p>
        </w:tc>
        <w:tc>
          <w:tcPr>
            <w:tcW w:w="6716" w:type="dxa"/>
            <w:tcBorders>
              <w:bottom w:val="single" w:sz="4" w:space="0" w:color="auto"/>
            </w:tcBorders>
            <w:shd w:val="clear" w:color="auto" w:fill="auto"/>
          </w:tcPr>
          <w:p w:rsidR="001D0698" w:rsidRPr="001F74DA" w:rsidRDefault="001D0698" w:rsidP="00C31BEC">
            <w:pPr>
              <w:pStyle w:val="Tabletext"/>
            </w:pPr>
            <w:r w:rsidRPr="001F74DA">
              <w:t>A share</w:t>
            </w:r>
            <w:r w:rsidR="001F74DA">
              <w:noBreakHyphen/>
            </w:r>
            <w:r w:rsidRPr="001F74DA">
              <w:t>based payment that:</w:t>
            </w:r>
          </w:p>
          <w:p w:rsidR="001D0698" w:rsidRPr="001F74DA" w:rsidRDefault="00C31BEC" w:rsidP="00C31BEC">
            <w:pPr>
              <w:pStyle w:val="Tablea"/>
            </w:pPr>
            <w:r w:rsidRPr="001F74DA">
              <w:t>(</w:t>
            </w:r>
            <w:r w:rsidR="001D0698" w:rsidRPr="001F74DA">
              <w:t>a</w:t>
            </w:r>
            <w:r w:rsidRPr="001F74DA">
              <w:t xml:space="preserve">) </w:t>
            </w:r>
            <w:r w:rsidR="001D0698" w:rsidRPr="001F74DA">
              <w:t>is not dependent on the satisfaction of a performance condition; and</w:t>
            </w:r>
          </w:p>
          <w:p w:rsidR="001D0698" w:rsidRPr="001F74DA" w:rsidRDefault="00C31BEC" w:rsidP="00C31BEC">
            <w:pPr>
              <w:pStyle w:val="Tablea"/>
            </w:pPr>
            <w:r w:rsidRPr="001F74DA">
              <w:t>(</w:t>
            </w:r>
            <w:r w:rsidR="001D0698" w:rsidRPr="001F74DA">
              <w:t>b</w:t>
            </w:r>
            <w:r w:rsidRPr="001F74DA">
              <w:t xml:space="preserve">) </w:t>
            </w:r>
            <w:r w:rsidR="001D0698" w:rsidRPr="001F74DA">
              <w:t>is specified in column 3 of item</w:t>
            </w:r>
            <w:r w:rsidR="001F74DA">
              <w:t> </w:t>
            </w:r>
            <w:r w:rsidR="001D0698" w:rsidRPr="001F74DA">
              <w:t>11 in the table in subregulation</w:t>
            </w:r>
            <w:r w:rsidR="001F74DA">
              <w:t> </w:t>
            </w:r>
            <w:r w:rsidR="001D0698" w:rsidRPr="001F74DA">
              <w:t>2M.3.03(1); and</w:t>
            </w:r>
          </w:p>
          <w:p w:rsidR="001D0698" w:rsidRPr="001F74DA" w:rsidRDefault="00C31BEC" w:rsidP="00C31BEC">
            <w:pPr>
              <w:pStyle w:val="Tablea"/>
            </w:pPr>
            <w:r w:rsidRPr="001F74DA">
              <w:t>(</w:t>
            </w:r>
            <w:r w:rsidR="001D0698" w:rsidRPr="001F74DA">
              <w:t>c</w:t>
            </w:r>
            <w:r w:rsidRPr="001F74DA">
              <w:t xml:space="preserve">) </w:t>
            </w:r>
            <w:r w:rsidR="001D0698" w:rsidRPr="001F74DA">
              <w:t>is paid during the relevant period</w:t>
            </w:r>
          </w:p>
        </w:tc>
      </w:tr>
      <w:tr w:rsidR="001D0698" w:rsidRPr="001F74DA" w:rsidTr="00C31BEC">
        <w:tc>
          <w:tcPr>
            <w:tcW w:w="587" w:type="dxa"/>
            <w:tcBorders>
              <w:bottom w:val="single" w:sz="12" w:space="0" w:color="auto"/>
            </w:tcBorders>
            <w:shd w:val="clear" w:color="auto" w:fill="auto"/>
          </w:tcPr>
          <w:p w:rsidR="001D0698" w:rsidRPr="001F74DA" w:rsidRDefault="001D0698" w:rsidP="00C31BEC">
            <w:pPr>
              <w:pStyle w:val="Tabletext"/>
            </w:pPr>
            <w:r w:rsidRPr="001F74DA">
              <w:t>4</w:t>
            </w:r>
          </w:p>
        </w:tc>
        <w:tc>
          <w:tcPr>
            <w:tcW w:w="6716" w:type="dxa"/>
            <w:tcBorders>
              <w:bottom w:val="single" w:sz="12" w:space="0" w:color="auto"/>
            </w:tcBorders>
            <w:shd w:val="clear" w:color="auto" w:fill="auto"/>
          </w:tcPr>
          <w:p w:rsidR="001D0698" w:rsidRPr="001F74DA" w:rsidRDefault="001D0698" w:rsidP="00C31BEC">
            <w:pPr>
              <w:pStyle w:val="Tabletext"/>
            </w:pPr>
            <w:r w:rsidRPr="001F74DA">
              <w:t>A liability or prospective liability to pay tax in respect of a fringe benefit taxable amount under:</w:t>
            </w:r>
          </w:p>
          <w:p w:rsidR="001D0698" w:rsidRPr="001F74DA" w:rsidRDefault="00C31BEC" w:rsidP="00C31BEC">
            <w:pPr>
              <w:pStyle w:val="Tablea"/>
            </w:pPr>
            <w:r w:rsidRPr="001F74DA">
              <w:t>(</w:t>
            </w:r>
            <w:r w:rsidR="001D0698" w:rsidRPr="001F74DA">
              <w:t>a</w:t>
            </w:r>
            <w:r w:rsidRPr="001F74DA">
              <w:t xml:space="preserve">) </w:t>
            </w:r>
            <w:r w:rsidR="001D0698" w:rsidRPr="001F74DA">
              <w:t xml:space="preserve">the </w:t>
            </w:r>
            <w:r w:rsidR="001D0698" w:rsidRPr="001F74DA">
              <w:rPr>
                <w:i/>
              </w:rPr>
              <w:t>Fringe Benefits Tax Assessment Act 1986</w:t>
            </w:r>
            <w:r w:rsidR="001D0698" w:rsidRPr="001F74DA">
              <w:t>; or</w:t>
            </w:r>
          </w:p>
          <w:p w:rsidR="001D0698" w:rsidRPr="001F74DA" w:rsidRDefault="00C31BEC" w:rsidP="00C31BEC">
            <w:pPr>
              <w:pStyle w:val="Tablea"/>
            </w:pPr>
            <w:r w:rsidRPr="001F74DA">
              <w:t>(</w:t>
            </w:r>
            <w:r w:rsidR="001D0698" w:rsidRPr="001F74DA">
              <w:t>b</w:t>
            </w:r>
            <w:r w:rsidRPr="001F74DA">
              <w:t xml:space="preserve">) </w:t>
            </w:r>
            <w:r w:rsidR="001D0698" w:rsidRPr="001F74DA">
              <w:t xml:space="preserve">the </w:t>
            </w:r>
            <w:r w:rsidR="001D0698" w:rsidRPr="001F74DA">
              <w:rPr>
                <w:i/>
              </w:rPr>
              <w:t>Fringe Benefits Tax Act 1986</w:t>
            </w:r>
            <w:r w:rsidR="001D0698" w:rsidRPr="001F74DA">
              <w:t>;</w:t>
            </w:r>
          </w:p>
          <w:p w:rsidR="001D0698" w:rsidRPr="001F74DA" w:rsidRDefault="001D0698" w:rsidP="00C31BEC">
            <w:pPr>
              <w:pStyle w:val="Tabletext"/>
            </w:pPr>
            <w:r w:rsidRPr="001F74DA">
              <w:t>that relates to the provision of a matter specified in item</w:t>
            </w:r>
            <w:r w:rsidR="001F74DA">
              <w:t> </w:t>
            </w:r>
            <w:r w:rsidRPr="001F74DA">
              <w:t>1, 2 or 3</w:t>
            </w:r>
          </w:p>
        </w:tc>
      </w:tr>
    </w:tbl>
    <w:p w:rsidR="001D0698" w:rsidRPr="001F74DA" w:rsidRDefault="001D0698" w:rsidP="00C31BEC">
      <w:pPr>
        <w:pStyle w:val="subsection"/>
      </w:pPr>
      <w:r w:rsidRPr="001F74DA">
        <w:tab/>
        <w:t>(2)</w:t>
      </w:r>
      <w:r w:rsidRPr="001F74DA">
        <w:tab/>
        <w:t>For subregulation</w:t>
      </w:r>
      <w:r w:rsidR="003F0737" w:rsidRPr="001F74DA">
        <w:t> </w:t>
      </w:r>
      <w:r w:rsidRPr="001F74DA">
        <w:t>(1):</w:t>
      </w:r>
    </w:p>
    <w:p w:rsidR="001D0698" w:rsidRPr="001F74DA" w:rsidRDefault="001D0698" w:rsidP="00C31BEC">
      <w:pPr>
        <w:pStyle w:val="paragraph"/>
      </w:pPr>
      <w:r w:rsidRPr="001F74DA">
        <w:tab/>
        <w:t>(a)</w:t>
      </w:r>
      <w:r w:rsidRPr="001F74DA">
        <w:tab/>
        <w:t>if a person has held an office in relation to a company:</w:t>
      </w:r>
    </w:p>
    <w:p w:rsidR="001D0698" w:rsidRPr="001F74DA" w:rsidRDefault="001D0698" w:rsidP="00C31BEC">
      <w:pPr>
        <w:pStyle w:val="paragraphsub"/>
      </w:pPr>
      <w:r w:rsidRPr="001F74DA">
        <w:tab/>
        <w:t>(i)</w:t>
      </w:r>
      <w:r w:rsidRPr="001F74DA">
        <w:tab/>
        <w:t>throughout a period of more than 12 months; or</w:t>
      </w:r>
    </w:p>
    <w:p w:rsidR="001D0698" w:rsidRPr="001F74DA" w:rsidRDefault="001D0698" w:rsidP="00C31BEC">
      <w:pPr>
        <w:pStyle w:val="paragraphsub"/>
      </w:pPr>
      <w:r w:rsidRPr="001F74DA">
        <w:tab/>
        <w:t>(ii)</w:t>
      </w:r>
      <w:r w:rsidRPr="001F74DA">
        <w:tab/>
        <w:t>throughout a number of periods of more than 12</w:t>
      </w:r>
      <w:r w:rsidR="00983B00" w:rsidRPr="001F74DA">
        <w:t xml:space="preserve"> </w:t>
      </w:r>
      <w:r w:rsidRPr="001F74DA">
        <w:t>months in total;</w:t>
      </w:r>
    </w:p>
    <w:p w:rsidR="001D0698" w:rsidRPr="001F74DA" w:rsidRDefault="001D0698" w:rsidP="00C31BEC">
      <w:pPr>
        <w:pStyle w:val="paragraph"/>
      </w:pPr>
      <w:r w:rsidRPr="001F74DA">
        <w:rPr>
          <w:szCs w:val="22"/>
        </w:rPr>
        <w:tab/>
      </w:r>
      <w:r w:rsidRPr="001F74DA">
        <w:rPr>
          <w:szCs w:val="22"/>
        </w:rPr>
        <w:tab/>
      </w:r>
      <w:r w:rsidRPr="001F74DA">
        <w:t xml:space="preserve">the </w:t>
      </w:r>
      <w:r w:rsidRPr="001F74DA">
        <w:rPr>
          <w:b/>
          <w:i/>
        </w:rPr>
        <w:t>relevant period</w:t>
      </w:r>
      <w:r w:rsidRPr="001F74DA">
        <w:t xml:space="preserve"> for that person is the last 12 months of that period or the last 12 months of the total period; and</w:t>
      </w:r>
    </w:p>
    <w:p w:rsidR="001D0698" w:rsidRPr="001F74DA" w:rsidRDefault="001D0698" w:rsidP="00C31BEC">
      <w:pPr>
        <w:pStyle w:val="paragraph"/>
      </w:pPr>
      <w:r w:rsidRPr="001F74DA">
        <w:tab/>
        <w:t>(b)</w:t>
      </w:r>
      <w:r w:rsidRPr="001F74DA">
        <w:tab/>
        <w:t>if a person has held an office in relation to a company:</w:t>
      </w:r>
    </w:p>
    <w:p w:rsidR="001D0698" w:rsidRPr="001F74DA" w:rsidRDefault="001D0698" w:rsidP="00C31BEC">
      <w:pPr>
        <w:pStyle w:val="paragraphsub"/>
      </w:pPr>
      <w:r w:rsidRPr="001F74DA">
        <w:tab/>
        <w:t>(i)</w:t>
      </w:r>
      <w:r w:rsidRPr="001F74DA">
        <w:tab/>
        <w:t>throughout a period of 12 months or less; or</w:t>
      </w:r>
    </w:p>
    <w:p w:rsidR="001D0698" w:rsidRPr="001F74DA" w:rsidRDefault="001D0698" w:rsidP="00C31BEC">
      <w:pPr>
        <w:pStyle w:val="paragraphsub"/>
      </w:pPr>
      <w:r w:rsidRPr="001F74DA">
        <w:tab/>
        <w:t>(ii)</w:t>
      </w:r>
      <w:r w:rsidRPr="001F74DA">
        <w:tab/>
        <w:t>throughout a number of periods of 12 months or less in total;</w:t>
      </w:r>
    </w:p>
    <w:p w:rsidR="001D0698" w:rsidRPr="001F74DA" w:rsidRDefault="001D0698" w:rsidP="00C31BEC">
      <w:pPr>
        <w:pStyle w:val="paragraph"/>
      </w:pPr>
      <w:r w:rsidRPr="001F74DA">
        <w:rPr>
          <w:szCs w:val="22"/>
        </w:rPr>
        <w:tab/>
      </w:r>
      <w:r w:rsidRPr="001F74DA">
        <w:rPr>
          <w:szCs w:val="22"/>
        </w:rPr>
        <w:tab/>
      </w:r>
      <w:r w:rsidRPr="001F74DA">
        <w:t xml:space="preserve">the </w:t>
      </w:r>
      <w:r w:rsidRPr="001F74DA">
        <w:rPr>
          <w:b/>
          <w:i/>
        </w:rPr>
        <w:t>relevant period</w:t>
      </w:r>
      <w:r w:rsidRPr="001F74DA">
        <w:t xml:space="preserve"> for that person is that period or the total period.</w:t>
      </w:r>
    </w:p>
    <w:p w:rsidR="001D0698" w:rsidRPr="001F74DA" w:rsidRDefault="001D0698" w:rsidP="00C31BEC">
      <w:pPr>
        <w:pStyle w:val="ActHead5"/>
        <w:rPr>
          <w:i/>
          <w:iCs/>
        </w:rPr>
      </w:pPr>
      <w:bookmarkStart w:id="66" w:name="_Toc416351737"/>
      <w:r w:rsidRPr="001F74DA">
        <w:rPr>
          <w:rStyle w:val="CharSectno"/>
        </w:rPr>
        <w:t>2D.2.02</w:t>
      </w:r>
      <w:r w:rsidR="00C31BEC" w:rsidRPr="001F74DA">
        <w:t xml:space="preserve">  </w:t>
      </w:r>
      <w:r w:rsidRPr="001F74DA">
        <w:t xml:space="preserve">Meaning of </w:t>
      </w:r>
      <w:r w:rsidRPr="001F74DA">
        <w:rPr>
          <w:i/>
          <w:iCs/>
        </w:rPr>
        <w:t>benefit</w:t>
      </w:r>
      <w:bookmarkEnd w:id="66"/>
    </w:p>
    <w:p w:rsidR="001D0698" w:rsidRPr="001F74DA" w:rsidRDefault="001D0698" w:rsidP="00C31BEC">
      <w:pPr>
        <w:pStyle w:val="subsection"/>
      </w:pPr>
      <w:r w:rsidRPr="001F74DA">
        <w:tab/>
        <w:t>(1)</w:t>
      </w:r>
      <w:r w:rsidRPr="001F74DA">
        <w:tab/>
        <w:t>For paragraph</w:t>
      </w:r>
      <w:r w:rsidR="001F74DA">
        <w:t> </w:t>
      </w:r>
      <w:r w:rsidRPr="001F74DA">
        <w:t>200AB(1</w:t>
      </w:r>
      <w:r w:rsidR="00C31BEC" w:rsidRPr="001F74DA">
        <w:t>)(</w:t>
      </w:r>
      <w:r w:rsidRPr="001F74DA">
        <w:t>e) of the Act, each of the following things is specified:</w:t>
      </w:r>
    </w:p>
    <w:p w:rsidR="001D0698" w:rsidRPr="001F74DA" w:rsidRDefault="001D0698" w:rsidP="00C31BEC">
      <w:pPr>
        <w:pStyle w:val="paragraph"/>
      </w:pPr>
      <w:r w:rsidRPr="001F74DA">
        <w:tab/>
        <w:t>(a)</w:t>
      </w:r>
      <w:r w:rsidRPr="001F74DA">
        <w:tab/>
        <w:t>any kind of pension, other than a pension paid from a superannuation fund or a superannuation annuity (whether it is paid from an Australian or a foreign fund);</w:t>
      </w:r>
    </w:p>
    <w:p w:rsidR="001D0698" w:rsidRPr="001F74DA" w:rsidRDefault="001D0698" w:rsidP="00C31BEC">
      <w:pPr>
        <w:pStyle w:val="paragraph"/>
      </w:pPr>
      <w:r w:rsidRPr="001F74DA">
        <w:tab/>
        <w:t>(b)</w:t>
      </w:r>
      <w:r w:rsidRPr="001F74DA">
        <w:tab/>
        <w:t>an amount paid as a voluntary out</w:t>
      </w:r>
      <w:r w:rsidR="001F74DA">
        <w:noBreakHyphen/>
      </w:r>
      <w:r w:rsidRPr="001F74DA">
        <w:t>of</w:t>
      </w:r>
      <w:r w:rsidR="001F74DA">
        <w:noBreakHyphen/>
      </w:r>
      <w:r w:rsidRPr="001F74DA">
        <w:t>court settlement in a matter relating to the termination of employment;</w:t>
      </w:r>
    </w:p>
    <w:p w:rsidR="001D0698" w:rsidRPr="001F74DA" w:rsidRDefault="001D0698" w:rsidP="00C31BEC">
      <w:pPr>
        <w:pStyle w:val="paragraph"/>
      </w:pPr>
      <w:r w:rsidRPr="001F74DA">
        <w:tab/>
        <w:t>(c)</w:t>
      </w:r>
      <w:r w:rsidRPr="001F74DA">
        <w:tab/>
        <w:t>a payment:</w:t>
      </w:r>
    </w:p>
    <w:p w:rsidR="001D0698" w:rsidRPr="001F74DA" w:rsidRDefault="001D0698" w:rsidP="00C31BEC">
      <w:pPr>
        <w:pStyle w:val="paragraphsub"/>
      </w:pPr>
      <w:r w:rsidRPr="001F74DA">
        <w:tab/>
        <w:t>(i)</w:t>
      </w:r>
      <w:r w:rsidRPr="001F74DA">
        <w:tab/>
        <w:t>that is made as part of a restrictive covenant, restraint</w:t>
      </w:r>
      <w:r w:rsidR="001F74DA">
        <w:noBreakHyphen/>
      </w:r>
      <w:r w:rsidRPr="001F74DA">
        <w:t>of</w:t>
      </w:r>
      <w:r w:rsidR="001F74DA">
        <w:noBreakHyphen/>
      </w:r>
      <w:r w:rsidRPr="001F74DA">
        <w:t>trade clause or non</w:t>
      </w:r>
      <w:r w:rsidR="001F74DA">
        <w:noBreakHyphen/>
      </w:r>
      <w:r w:rsidRPr="001F74DA">
        <w:t>compete clause (however described); and</w:t>
      </w:r>
    </w:p>
    <w:p w:rsidR="001D0698" w:rsidRPr="001F74DA" w:rsidRDefault="001D0698" w:rsidP="00C31BEC">
      <w:pPr>
        <w:pStyle w:val="paragraphsub"/>
      </w:pPr>
      <w:r w:rsidRPr="001F74DA">
        <w:tab/>
        <w:t>(ii)</w:t>
      </w:r>
      <w:r w:rsidRPr="001F74DA">
        <w:tab/>
        <w:t>the value of which, when added to the value of all other payments (if any) already made or payable in connection with the person’s retirement from board or managerial offices in the company and related bodies corporate, exceeds the payment limit set by section</w:t>
      </w:r>
      <w:r w:rsidR="001F74DA">
        <w:t> </w:t>
      </w:r>
      <w:r w:rsidRPr="001F74DA">
        <w:t>200G of the</w:t>
      </w:r>
      <w:r w:rsidRPr="001F74DA">
        <w:rPr>
          <w:szCs w:val="22"/>
        </w:rPr>
        <w:t xml:space="preserve"> Act</w:t>
      </w:r>
      <w:r w:rsidRPr="001F74DA">
        <w:t>.</w:t>
      </w:r>
    </w:p>
    <w:p w:rsidR="001D0698" w:rsidRPr="001F74DA" w:rsidRDefault="00C31BEC" w:rsidP="00C31BEC">
      <w:pPr>
        <w:pStyle w:val="notetext"/>
      </w:pPr>
      <w:r w:rsidRPr="001F74DA">
        <w:rPr>
          <w:iCs/>
        </w:rPr>
        <w:t>Note:</w:t>
      </w:r>
      <w:r w:rsidRPr="001F74DA">
        <w:rPr>
          <w:iCs/>
        </w:rPr>
        <w:tab/>
      </w:r>
      <w:r w:rsidR="001D0698" w:rsidRPr="001F74DA">
        <w:t>Subsection</w:t>
      </w:r>
      <w:r w:rsidR="001F74DA">
        <w:t> </w:t>
      </w:r>
      <w:r w:rsidR="001D0698" w:rsidRPr="001F74DA">
        <w:t xml:space="preserve">200AB(1) of the Act provides that a </w:t>
      </w:r>
      <w:r w:rsidR="001D0698" w:rsidRPr="001F74DA">
        <w:rPr>
          <w:bCs/>
          <w:iCs/>
        </w:rPr>
        <w:t>benefit</w:t>
      </w:r>
      <w:r w:rsidR="001D0698" w:rsidRPr="001F74DA">
        <w:rPr>
          <w:b/>
          <w:bCs/>
          <w:i/>
          <w:iCs/>
        </w:rPr>
        <w:t xml:space="preserve"> </w:t>
      </w:r>
      <w:r w:rsidR="001D0698" w:rsidRPr="001F74DA">
        <w:t>includes specified things. Paragraph 200AB(1</w:t>
      </w:r>
      <w:r w:rsidRPr="001F74DA">
        <w:t>)(</w:t>
      </w:r>
      <w:r w:rsidR="001D0698" w:rsidRPr="001F74DA">
        <w:t xml:space="preserve">e) of the Act provides that a </w:t>
      </w:r>
      <w:r w:rsidR="001D0698" w:rsidRPr="001F74DA">
        <w:rPr>
          <w:bCs/>
          <w:iCs/>
        </w:rPr>
        <w:t>benefit</w:t>
      </w:r>
      <w:r w:rsidR="001D0698" w:rsidRPr="001F74DA">
        <w:rPr>
          <w:b/>
          <w:bCs/>
          <w:i/>
          <w:iCs/>
        </w:rPr>
        <w:t xml:space="preserve"> </w:t>
      </w:r>
      <w:r w:rsidR="001D0698" w:rsidRPr="001F74DA">
        <w:t>includes a thing specified in regulations. Things that are not specified in subsection</w:t>
      </w:r>
      <w:r w:rsidR="001F74DA">
        <w:t> </w:t>
      </w:r>
      <w:r w:rsidR="001D0698" w:rsidRPr="001F74DA">
        <w:t>200AB(1) of the Act or subregulation</w:t>
      </w:r>
      <w:r w:rsidR="003F0737" w:rsidRPr="001F74DA">
        <w:t> </w:t>
      </w:r>
      <w:r w:rsidR="001D0698" w:rsidRPr="001F74DA">
        <w:t>(1) may also be benefits for the purposes of the Act.</w:t>
      </w:r>
    </w:p>
    <w:p w:rsidR="001D0698" w:rsidRPr="001F74DA" w:rsidRDefault="001D0698" w:rsidP="00C31BEC">
      <w:pPr>
        <w:pStyle w:val="subsection"/>
      </w:pPr>
      <w:r w:rsidRPr="001F74DA">
        <w:tab/>
        <w:t>(2)</w:t>
      </w:r>
      <w:r w:rsidRPr="001F74DA">
        <w:tab/>
        <w:t>For subsection</w:t>
      </w:r>
      <w:r w:rsidR="001F74DA">
        <w:t> </w:t>
      </w:r>
      <w:r w:rsidRPr="001F74DA">
        <w:t>200AB(2) of the Act, each of the following things is specified:</w:t>
      </w:r>
    </w:p>
    <w:p w:rsidR="001D0698" w:rsidRPr="001F74DA" w:rsidRDefault="001D0698" w:rsidP="00C31BEC">
      <w:pPr>
        <w:pStyle w:val="paragraph"/>
      </w:pPr>
      <w:r w:rsidRPr="001F74DA">
        <w:tab/>
        <w:t>(a)</w:t>
      </w:r>
      <w:r w:rsidRPr="001F74DA">
        <w:tab/>
        <w:t>a deferred bonus, including a benefit attributable to:</w:t>
      </w:r>
    </w:p>
    <w:p w:rsidR="001D0698" w:rsidRPr="001F74DA" w:rsidRDefault="001D0698" w:rsidP="00C31BEC">
      <w:pPr>
        <w:pStyle w:val="paragraphsub"/>
      </w:pPr>
      <w:r w:rsidRPr="001F74DA">
        <w:tab/>
        <w:t>(i)</w:t>
      </w:r>
      <w:r w:rsidRPr="001F74DA">
        <w:tab/>
        <w:t>the release of the deferred bonus from a restriction relating to death or incapacity; or</w:t>
      </w:r>
    </w:p>
    <w:p w:rsidR="001D0698" w:rsidRPr="001F74DA" w:rsidRDefault="001D0698" w:rsidP="00C31BEC">
      <w:pPr>
        <w:pStyle w:val="paragraphsub"/>
      </w:pPr>
      <w:r w:rsidRPr="001F74DA">
        <w:tab/>
        <w:t>(ii)</w:t>
      </w:r>
      <w:r w:rsidRPr="001F74DA">
        <w:tab/>
        <w:t>the investment of the deferred bonus; or</w:t>
      </w:r>
    </w:p>
    <w:p w:rsidR="001D0698" w:rsidRPr="001F74DA" w:rsidRDefault="001D0698" w:rsidP="00C31BEC">
      <w:pPr>
        <w:pStyle w:val="paragraphsub"/>
      </w:pPr>
      <w:r w:rsidRPr="001F74DA">
        <w:tab/>
        <w:t>(iii)</w:t>
      </w:r>
      <w:r w:rsidRPr="001F74DA">
        <w:tab/>
        <w:t>another change to the value of the deferred bonus;</w:t>
      </w:r>
    </w:p>
    <w:p w:rsidR="001D0698" w:rsidRPr="001F74DA" w:rsidRDefault="001D0698" w:rsidP="00C31BEC">
      <w:pPr>
        <w:pStyle w:val="paragraph"/>
      </w:pPr>
      <w:r w:rsidRPr="001F74DA">
        <w:tab/>
        <w:t>(b)</w:t>
      </w:r>
      <w:r w:rsidRPr="001F74DA">
        <w:tab/>
        <w:t>a payment from a defined benefits superannuation scheme that was in existence when this regulation commenced;</w:t>
      </w:r>
    </w:p>
    <w:p w:rsidR="001D0698" w:rsidRPr="001F74DA" w:rsidRDefault="001D0698" w:rsidP="00C31BEC">
      <w:pPr>
        <w:pStyle w:val="paragraph"/>
      </w:pPr>
      <w:r w:rsidRPr="001F74DA">
        <w:tab/>
        <w:t>(c)</w:t>
      </w:r>
      <w:r w:rsidRPr="001F74DA">
        <w:tab/>
        <w:t>a genuine superannuation contribution that is paid by an employer or employee on or after the commencement of this regulation;</w:t>
      </w:r>
    </w:p>
    <w:p w:rsidR="001D0698" w:rsidRPr="001F74DA" w:rsidRDefault="001D0698" w:rsidP="00C31BEC">
      <w:pPr>
        <w:pStyle w:val="paragraph"/>
      </w:pPr>
      <w:r w:rsidRPr="001F74DA">
        <w:tab/>
        <w:t>(d)</w:t>
      </w:r>
      <w:r w:rsidRPr="001F74DA">
        <w:tab/>
        <w:t>genuine accrued benefits that are payable under a law within the meaning of section</w:t>
      </w:r>
      <w:r w:rsidR="001F74DA">
        <w:t> </w:t>
      </w:r>
      <w:r w:rsidRPr="001F74DA">
        <w:t>200H of the Act;</w:t>
      </w:r>
    </w:p>
    <w:p w:rsidR="001D0698" w:rsidRPr="001F74DA" w:rsidRDefault="001D0698" w:rsidP="00C31BEC">
      <w:pPr>
        <w:pStyle w:val="paragraph"/>
      </w:pPr>
      <w:r w:rsidRPr="001F74DA">
        <w:tab/>
        <w:t>(e)</w:t>
      </w:r>
      <w:r w:rsidRPr="001F74DA">
        <w:tab/>
        <w:t>a payment made under a requirement imposed by a law of another country;</w:t>
      </w:r>
    </w:p>
    <w:p w:rsidR="001D0698" w:rsidRPr="001F74DA" w:rsidRDefault="001D0698" w:rsidP="00C31BEC">
      <w:pPr>
        <w:pStyle w:val="paragraph"/>
      </w:pPr>
      <w:r w:rsidRPr="001F74DA">
        <w:tab/>
        <w:t>(f)</w:t>
      </w:r>
      <w:r w:rsidRPr="001F74DA">
        <w:tab/>
        <w:t>a reasonable payment that is made:</w:t>
      </w:r>
    </w:p>
    <w:p w:rsidR="001D0698" w:rsidRPr="001F74DA" w:rsidRDefault="001D0698" w:rsidP="00C31BEC">
      <w:pPr>
        <w:pStyle w:val="paragraphsub"/>
      </w:pPr>
      <w:r w:rsidRPr="001F74DA">
        <w:tab/>
        <w:t>(i)</w:t>
      </w:r>
      <w:r w:rsidRPr="001F74DA">
        <w:tab/>
        <w:t>in accordance with a policy of the company or body that applies to all employees; and</w:t>
      </w:r>
    </w:p>
    <w:p w:rsidR="001D0698" w:rsidRPr="001F74DA" w:rsidRDefault="001D0698" w:rsidP="00C31BEC">
      <w:pPr>
        <w:pStyle w:val="paragraphsub"/>
      </w:pPr>
      <w:r w:rsidRPr="001F74DA">
        <w:tab/>
        <w:t>(ii)</w:t>
      </w:r>
      <w:r w:rsidRPr="001F74DA">
        <w:tab/>
        <w:t>as a result of a genuine redundancy; and</w:t>
      </w:r>
    </w:p>
    <w:p w:rsidR="001D0698" w:rsidRPr="001F74DA" w:rsidRDefault="001D0698" w:rsidP="00C31BEC">
      <w:pPr>
        <w:pStyle w:val="paragraphsub"/>
      </w:pPr>
      <w:r w:rsidRPr="001F74DA">
        <w:tab/>
        <w:t>(iii)</w:t>
      </w:r>
      <w:r w:rsidRPr="001F74DA">
        <w:tab/>
        <w:t>having regard to the length of a person’s service in an office or position;</w:t>
      </w:r>
    </w:p>
    <w:p w:rsidR="001D0698" w:rsidRPr="001F74DA" w:rsidRDefault="001D0698" w:rsidP="00C31BEC">
      <w:pPr>
        <w:pStyle w:val="paragraph"/>
      </w:pPr>
      <w:r w:rsidRPr="001F74DA">
        <w:tab/>
        <w:t>(g)</w:t>
      </w:r>
      <w:r w:rsidRPr="001F74DA">
        <w:tab/>
        <w:t>a payment from a prescribed superannuation fund due to death or incapacity.</w:t>
      </w:r>
    </w:p>
    <w:p w:rsidR="001D0698" w:rsidRPr="001F74DA" w:rsidRDefault="001D0698" w:rsidP="006B1D4D">
      <w:pPr>
        <w:pStyle w:val="notemargin"/>
        <w:ind w:left="3402" w:hanging="2268"/>
      </w:pPr>
      <w:r w:rsidRPr="001F74DA">
        <w:t xml:space="preserve">Example for </w:t>
      </w:r>
      <w:r w:rsidR="001F74DA">
        <w:t>paragraph (</w:t>
      </w:r>
      <w:r w:rsidRPr="001F74DA">
        <w:t>d)</w:t>
      </w:r>
      <w:r w:rsidR="006B1D4D" w:rsidRPr="001F74DA">
        <w:t>:</w:t>
      </w:r>
      <w:r w:rsidR="006B1D4D" w:rsidRPr="001F74DA">
        <w:tab/>
      </w:r>
      <w:r w:rsidRPr="001F74DA">
        <w:t>A payment of annual leave, long service leave or sick leave.</w:t>
      </w:r>
    </w:p>
    <w:p w:rsidR="001D0698" w:rsidRPr="001F74DA" w:rsidRDefault="00C31BEC" w:rsidP="00C31BEC">
      <w:pPr>
        <w:pStyle w:val="notetext"/>
      </w:pPr>
      <w:r w:rsidRPr="001F74DA">
        <w:rPr>
          <w:iCs/>
        </w:rPr>
        <w:t>Note:</w:t>
      </w:r>
      <w:r w:rsidRPr="001F74DA">
        <w:rPr>
          <w:iCs/>
        </w:rPr>
        <w:tab/>
      </w:r>
      <w:r w:rsidR="001D0698" w:rsidRPr="001F74DA">
        <w:t>Subsection</w:t>
      </w:r>
      <w:r w:rsidR="001F74DA">
        <w:t> </w:t>
      </w:r>
      <w:r w:rsidR="001D0698" w:rsidRPr="001F74DA">
        <w:t xml:space="preserve">200AB(2) of the Act provides that a </w:t>
      </w:r>
      <w:r w:rsidR="001D0698" w:rsidRPr="001F74DA">
        <w:rPr>
          <w:bCs/>
          <w:iCs/>
        </w:rPr>
        <w:t>benefit</w:t>
      </w:r>
      <w:r w:rsidR="001D0698" w:rsidRPr="001F74DA">
        <w:rPr>
          <w:b/>
          <w:bCs/>
          <w:i/>
          <w:iCs/>
        </w:rPr>
        <w:t xml:space="preserve"> </w:t>
      </w:r>
      <w:r w:rsidR="001D0698" w:rsidRPr="001F74DA">
        <w:t>does not include a thing specified in regulations. Things that are not specified in subregulation</w:t>
      </w:r>
      <w:r w:rsidR="003F0737" w:rsidRPr="001F74DA">
        <w:t> </w:t>
      </w:r>
      <w:r w:rsidR="001D0698" w:rsidRPr="001F74DA">
        <w:t>(2) may also not be benefits for the purposes of the Act.</w:t>
      </w:r>
    </w:p>
    <w:p w:rsidR="001D0698" w:rsidRPr="001F74DA" w:rsidRDefault="001D0698" w:rsidP="00C31BEC">
      <w:pPr>
        <w:pStyle w:val="subsection"/>
      </w:pPr>
      <w:r w:rsidRPr="001F74DA">
        <w:tab/>
        <w:t>(3)</w:t>
      </w:r>
      <w:r w:rsidRPr="001F74DA">
        <w:tab/>
        <w:t>In this regulation:</w:t>
      </w:r>
    </w:p>
    <w:p w:rsidR="001D0698" w:rsidRPr="001F74DA" w:rsidRDefault="001D0698" w:rsidP="00C31BEC">
      <w:pPr>
        <w:pStyle w:val="Definition"/>
      </w:pPr>
      <w:r w:rsidRPr="001F74DA">
        <w:rPr>
          <w:b/>
          <w:i/>
        </w:rPr>
        <w:t>deferred bonus</w:t>
      </w:r>
      <w:r w:rsidRPr="001F74DA">
        <w:t xml:space="preserve"> includes an amount, or property, that:</w:t>
      </w:r>
    </w:p>
    <w:p w:rsidR="001D0698" w:rsidRPr="001F74DA" w:rsidRDefault="001D0698" w:rsidP="00C31BEC">
      <w:pPr>
        <w:pStyle w:val="paragraph"/>
      </w:pPr>
      <w:r w:rsidRPr="001F74DA">
        <w:tab/>
        <w:t>(a)</w:t>
      </w:r>
      <w:r w:rsidRPr="001F74DA">
        <w:tab/>
        <w:t>is earned by, accrued by or allocated to a person as remuneration in respect of a period of employment before the person’s retirement; and</w:t>
      </w:r>
    </w:p>
    <w:p w:rsidR="001D0698" w:rsidRPr="001F74DA" w:rsidRDefault="001D0698" w:rsidP="00C31BEC">
      <w:pPr>
        <w:pStyle w:val="paragraph"/>
      </w:pPr>
      <w:r w:rsidRPr="001F74DA">
        <w:tab/>
        <w:t>(b)</w:t>
      </w:r>
      <w:r w:rsidRPr="001F74DA">
        <w:tab/>
        <w:t>is not paid, provided or released to the person at the time at which it is earned, accrued or allocated.</w:t>
      </w:r>
    </w:p>
    <w:p w:rsidR="001D0698" w:rsidRPr="001F74DA" w:rsidRDefault="001D0698" w:rsidP="00C31BEC">
      <w:pPr>
        <w:pStyle w:val="Definition"/>
      </w:pPr>
      <w:r w:rsidRPr="001F74DA">
        <w:rPr>
          <w:b/>
          <w:i/>
        </w:rPr>
        <w:t xml:space="preserve">prescribed superannuation fund </w:t>
      </w:r>
      <w:r w:rsidRPr="001F74DA">
        <w:t>has the meaning given by section</w:t>
      </w:r>
      <w:r w:rsidR="001F74DA">
        <w:t> </w:t>
      </w:r>
      <w:r w:rsidRPr="001F74DA">
        <w:t>200B of the Act.</w:t>
      </w:r>
    </w:p>
    <w:p w:rsidR="001D0698" w:rsidRPr="001F74DA" w:rsidRDefault="001D0698" w:rsidP="00C31BEC">
      <w:pPr>
        <w:pStyle w:val="ActHead5"/>
      </w:pPr>
      <w:bookmarkStart w:id="67" w:name="_Toc416351738"/>
      <w:r w:rsidRPr="001F74DA">
        <w:rPr>
          <w:rStyle w:val="CharSectno"/>
        </w:rPr>
        <w:t>2D.2.03</w:t>
      </w:r>
      <w:r w:rsidR="00C31BEC" w:rsidRPr="001F74DA">
        <w:t xml:space="preserve">  </w:t>
      </w:r>
      <w:r w:rsidRPr="001F74DA">
        <w:t>When benefit given in connection with retirement from an office or a position</w:t>
      </w:r>
      <w:bookmarkEnd w:id="67"/>
    </w:p>
    <w:p w:rsidR="001D0698" w:rsidRPr="001F74DA" w:rsidRDefault="001D0698" w:rsidP="00C31BEC">
      <w:pPr>
        <w:pStyle w:val="subsection"/>
      </w:pPr>
      <w:r w:rsidRPr="001F74DA">
        <w:tab/>
        <w:t>(1)</w:t>
      </w:r>
      <w:r w:rsidRPr="001F74DA">
        <w:tab/>
        <w:t>For subsection</w:t>
      </w:r>
      <w:r w:rsidR="001F74DA">
        <w:t> </w:t>
      </w:r>
      <w:r w:rsidRPr="001F74DA">
        <w:t>200A(1A) of the Act, each of the following circumstances is specified in relation to a benefit:</w:t>
      </w:r>
    </w:p>
    <w:p w:rsidR="001D0698" w:rsidRPr="001F74DA" w:rsidRDefault="001D0698" w:rsidP="00C31BEC">
      <w:pPr>
        <w:pStyle w:val="paragraph"/>
      </w:pPr>
      <w:r w:rsidRPr="001F74DA">
        <w:tab/>
        <w:t>(a)</w:t>
      </w:r>
      <w:r w:rsidRPr="001F74DA">
        <w:tab/>
        <w:t>circumstances in which the benefit is the automatic vesting of share</w:t>
      </w:r>
      <w:r w:rsidR="001F74DA">
        <w:noBreakHyphen/>
      </w:r>
      <w:r w:rsidRPr="001F74DA">
        <w:t>based payments for a person on or as a result of retirement from an office or a position;</w:t>
      </w:r>
    </w:p>
    <w:p w:rsidR="001D0698" w:rsidRPr="001F74DA" w:rsidRDefault="001D0698" w:rsidP="00C31BEC">
      <w:pPr>
        <w:pStyle w:val="paragraph"/>
      </w:pPr>
      <w:r w:rsidRPr="001F74DA">
        <w:tab/>
        <w:t>(b)</w:t>
      </w:r>
      <w:r w:rsidRPr="001F74DA">
        <w:tab/>
        <w:t>circumstances in which the benefit is the accelerated vesting of share</w:t>
      </w:r>
      <w:r w:rsidR="001F74DA">
        <w:noBreakHyphen/>
      </w:r>
      <w:r w:rsidRPr="001F74DA">
        <w:t>based payments for a person on or as a result of retirement from an office or a position; and</w:t>
      </w:r>
    </w:p>
    <w:p w:rsidR="001D0698" w:rsidRPr="001F74DA" w:rsidRDefault="001D0698" w:rsidP="00C31BEC">
      <w:pPr>
        <w:pStyle w:val="paragraph"/>
      </w:pPr>
      <w:r w:rsidRPr="001F74DA">
        <w:tab/>
        <w:t>(c)</w:t>
      </w:r>
      <w:r w:rsidRPr="001F74DA">
        <w:tab/>
        <w:t>circumstances in which the benefit is a payment made to a person in lieu of the giving of notice of termination.</w:t>
      </w:r>
    </w:p>
    <w:p w:rsidR="001D0698" w:rsidRPr="001F74DA" w:rsidRDefault="00C31BEC" w:rsidP="00C31BEC">
      <w:pPr>
        <w:pStyle w:val="notetext"/>
      </w:pPr>
      <w:r w:rsidRPr="001F74DA">
        <w:t>Note:</w:t>
      </w:r>
      <w:r w:rsidRPr="001F74DA">
        <w:tab/>
      </w:r>
      <w:r w:rsidR="001D0698" w:rsidRPr="001F74DA">
        <w:t>Subsection</w:t>
      </w:r>
      <w:r w:rsidR="001F74DA">
        <w:t> </w:t>
      </w:r>
      <w:r w:rsidR="001D0698" w:rsidRPr="001F74DA">
        <w:t>200A(1A) of the Act provides that a benefit is given in connection with a person’s retirement from an office or a position if the benefit is given in circumstances specified in regulations.</w:t>
      </w:r>
    </w:p>
    <w:p w:rsidR="001D0698" w:rsidRPr="001F74DA" w:rsidRDefault="001D0698" w:rsidP="00C31BEC">
      <w:pPr>
        <w:pStyle w:val="subsection"/>
      </w:pPr>
      <w:r w:rsidRPr="001F74DA">
        <w:tab/>
        <w:t>(2)</w:t>
      </w:r>
      <w:r w:rsidRPr="001F74DA">
        <w:tab/>
        <w:t>For paragraph</w:t>
      </w:r>
      <w:r w:rsidR="001F74DA">
        <w:t> </w:t>
      </w:r>
      <w:r w:rsidRPr="001F74DA">
        <w:t>200F(1</w:t>
      </w:r>
      <w:r w:rsidR="00C31BEC" w:rsidRPr="001F74DA">
        <w:t>)(</w:t>
      </w:r>
      <w:r w:rsidRPr="001F74DA">
        <w:t>b) of the Act, a benefit requires shareholder approval:</w:t>
      </w:r>
    </w:p>
    <w:p w:rsidR="001D0698" w:rsidRPr="001F74DA" w:rsidRDefault="001D0698" w:rsidP="00C31BEC">
      <w:pPr>
        <w:pStyle w:val="paragraph"/>
      </w:pPr>
      <w:r w:rsidRPr="001F74DA">
        <w:tab/>
        <w:t>(a)</w:t>
      </w:r>
      <w:r w:rsidRPr="001F74DA">
        <w:tab/>
        <w:t>if it:</w:t>
      </w:r>
    </w:p>
    <w:p w:rsidR="001D0698" w:rsidRPr="001F74DA" w:rsidRDefault="001D0698" w:rsidP="00C31BEC">
      <w:pPr>
        <w:pStyle w:val="paragraphsub"/>
      </w:pPr>
      <w:r w:rsidRPr="001F74DA">
        <w:tab/>
        <w:t>(i)</w:t>
      </w:r>
      <w:r w:rsidRPr="001F74DA">
        <w:tab/>
        <w:t>is a deferred bonus under paragraph</w:t>
      </w:r>
      <w:r w:rsidR="001F74DA">
        <w:t> </w:t>
      </w:r>
      <w:r w:rsidRPr="001F74DA">
        <w:t>2D.2.02(2</w:t>
      </w:r>
      <w:r w:rsidR="00C31BEC" w:rsidRPr="001F74DA">
        <w:t>)(</w:t>
      </w:r>
      <w:r w:rsidRPr="001F74DA">
        <w:t>a); and</w:t>
      </w:r>
    </w:p>
    <w:p w:rsidR="001D0698" w:rsidRPr="001F74DA" w:rsidRDefault="001D0698" w:rsidP="00C31BEC">
      <w:pPr>
        <w:pStyle w:val="paragraphsub"/>
      </w:pPr>
      <w:r w:rsidRPr="001F74DA">
        <w:tab/>
        <w:t>(ii)</w:t>
      </w:r>
      <w:r w:rsidRPr="001F74DA">
        <w:tab/>
        <w:t>is subject to automatic or accelerated vesting under subregulation</w:t>
      </w:r>
      <w:r w:rsidR="003F0737" w:rsidRPr="001F74DA">
        <w:t> </w:t>
      </w:r>
      <w:r w:rsidRPr="001F74DA">
        <w:t>(1); and</w:t>
      </w:r>
    </w:p>
    <w:p w:rsidR="001D0698" w:rsidRPr="001F74DA" w:rsidRDefault="001D0698" w:rsidP="00C31BEC">
      <w:pPr>
        <w:pStyle w:val="paragraphsub"/>
      </w:pPr>
      <w:r w:rsidRPr="001F74DA">
        <w:tab/>
        <w:t>(iii)</w:t>
      </w:r>
      <w:r w:rsidRPr="001F74DA">
        <w:tab/>
        <w:t>exceeds the payment limit set by section</w:t>
      </w:r>
      <w:r w:rsidR="001F74DA">
        <w:t> </w:t>
      </w:r>
      <w:r w:rsidRPr="001F74DA">
        <w:t>200G of the</w:t>
      </w:r>
      <w:r w:rsidRPr="001F74DA">
        <w:rPr>
          <w:szCs w:val="22"/>
        </w:rPr>
        <w:t xml:space="preserve"> Act</w:t>
      </w:r>
      <w:r w:rsidRPr="001F74DA">
        <w:t>; and</w:t>
      </w:r>
    </w:p>
    <w:p w:rsidR="001D0698" w:rsidRPr="001F74DA" w:rsidRDefault="001D0698" w:rsidP="00C31BEC">
      <w:pPr>
        <w:pStyle w:val="paragraph"/>
      </w:pPr>
      <w:r w:rsidRPr="001F74DA">
        <w:tab/>
        <w:t>(b)</w:t>
      </w:r>
      <w:r w:rsidRPr="001F74DA">
        <w:tab/>
        <w:t>if it is not a benefit attributable to the release of a deferred bonus from a restriction due to death or incapacity.</w:t>
      </w:r>
    </w:p>
    <w:p w:rsidR="00705D5C" w:rsidRPr="001F74DA" w:rsidRDefault="00C31BEC" w:rsidP="002B1BD9">
      <w:pPr>
        <w:pStyle w:val="ActHead2"/>
        <w:pageBreakBefore/>
      </w:pPr>
      <w:bookmarkStart w:id="68" w:name="_Toc416351739"/>
      <w:r w:rsidRPr="001F74DA">
        <w:rPr>
          <w:rStyle w:val="CharPartNo"/>
        </w:rPr>
        <w:t>Part</w:t>
      </w:r>
      <w:r w:rsidR="001F74DA" w:rsidRPr="001F74DA">
        <w:rPr>
          <w:rStyle w:val="CharPartNo"/>
        </w:rPr>
        <w:t> </w:t>
      </w:r>
      <w:r w:rsidR="00705D5C" w:rsidRPr="001F74DA">
        <w:rPr>
          <w:rStyle w:val="CharPartNo"/>
        </w:rPr>
        <w:t>2D.6</w:t>
      </w:r>
      <w:r w:rsidRPr="001F74DA">
        <w:t>—</w:t>
      </w:r>
      <w:r w:rsidR="00705D5C" w:rsidRPr="001F74DA">
        <w:rPr>
          <w:rStyle w:val="CharPartText"/>
        </w:rPr>
        <w:t>Disqualification from managing corporations</w:t>
      </w:r>
      <w:bookmarkEnd w:id="68"/>
    </w:p>
    <w:p w:rsidR="00705D5C" w:rsidRPr="001F74DA" w:rsidRDefault="00C31BEC" w:rsidP="00C31BEC">
      <w:pPr>
        <w:pStyle w:val="ActHead3"/>
      </w:pPr>
      <w:bookmarkStart w:id="69" w:name="_Toc416351740"/>
      <w:r w:rsidRPr="001F74DA">
        <w:rPr>
          <w:rStyle w:val="CharDivNo"/>
        </w:rPr>
        <w:t>Division</w:t>
      </w:r>
      <w:r w:rsidR="001F74DA" w:rsidRPr="001F74DA">
        <w:rPr>
          <w:rStyle w:val="CharDivNo"/>
        </w:rPr>
        <w:t> </w:t>
      </w:r>
      <w:r w:rsidR="00705D5C" w:rsidRPr="001F74DA">
        <w:rPr>
          <w:rStyle w:val="CharDivNo"/>
        </w:rPr>
        <w:t>2D.6.1</w:t>
      </w:r>
      <w:r w:rsidRPr="001F74DA">
        <w:t>—</w:t>
      </w:r>
      <w:r w:rsidR="00705D5C" w:rsidRPr="001F74DA">
        <w:rPr>
          <w:rStyle w:val="CharDivText"/>
        </w:rPr>
        <w:t>Automatic disqualification (Act</w:t>
      </w:r>
      <w:r w:rsidR="00983B00" w:rsidRPr="001F74DA">
        <w:rPr>
          <w:rStyle w:val="CharDivText"/>
        </w:rPr>
        <w:t xml:space="preserve"> </w:t>
      </w:r>
      <w:r w:rsidR="00705D5C" w:rsidRPr="001F74DA">
        <w:rPr>
          <w:rStyle w:val="CharDivText"/>
        </w:rPr>
        <w:t>s</w:t>
      </w:r>
      <w:r w:rsidR="00983B00" w:rsidRPr="001F74DA">
        <w:rPr>
          <w:rStyle w:val="CharDivText"/>
        </w:rPr>
        <w:t xml:space="preserve"> </w:t>
      </w:r>
      <w:r w:rsidR="00705D5C" w:rsidRPr="001F74DA">
        <w:rPr>
          <w:rStyle w:val="CharDivText"/>
        </w:rPr>
        <w:t>206B)</w:t>
      </w:r>
      <w:bookmarkEnd w:id="69"/>
    </w:p>
    <w:p w:rsidR="00705D5C" w:rsidRPr="001F74DA" w:rsidRDefault="00705D5C" w:rsidP="00C31BEC">
      <w:pPr>
        <w:pStyle w:val="ActHead5"/>
      </w:pPr>
      <w:bookmarkStart w:id="70" w:name="_Toc416351741"/>
      <w:r w:rsidRPr="001F74DA">
        <w:rPr>
          <w:rStyle w:val="CharSectno"/>
        </w:rPr>
        <w:t>2D.6.01</w:t>
      </w:r>
      <w:r w:rsidR="00C31BEC" w:rsidRPr="001F74DA">
        <w:t xml:space="preserve">  </w:t>
      </w:r>
      <w:r w:rsidRPr="001F74DA">
        <w:t>Prescribed foreign jurisdictions (Act</w:t>
      </w:r>
      <w:r w:rsidR="00983B00" w:rsidRPr="001F74DA">
        <w:t xml:space="preserve"> </w:t>
      </w:r>
      <w:r w:rsidRPr="001F74DA">
        <w:t>s</w:t>
      </w:r>
      <w:r w:rsidR="00983B00" w:rsidRPr="001F74DA">
        <w:t xml:space="preserve"> </w:t>
      </w:r>
      <w:r w:rsidRPr="001F74DA">
        <w:t>206B(7))</w:t>
      </w:r>
      <w:bookmarkEnd w:id="70"/>
    </w:p>
    <w:p w:rsidR="00705D5C" w:rsidRPr="001F74DA" w:rsidRDefault="00705D5C" w:rsidP="00C31BEC">
      <w:pPr>
        <w:pStyle w:val="subsection"/>
      </w:pPr>
      <w:r w:rsidRPr="001F74DA">
        <w:tab/>
      </w:r>
      <w:r w:rsidRPr="001F74DA">
        <w:tab/>
        <w:t>For section</w:t>
      </w:r>
      <w:r w:rsidR="001F74DA">
        <w:t> </w:t>
      </w:r>
      <w:r w:rsidRPr="001F74DA">
        <w:t>206B of the Act, a foreign country, or part of a foreign country, mentioned in the following table is prescribed.</w:t>
      </w:r>
    </w:p>
    <w:p w:rsidR="00C31BEC" w:rsidRPr="001F74DA" w:rsidRDefault="00C31BEC" w:rsidP="00C31BEC">
      <w:pPr>
        <w:pStyle w:val="Tabletext"/>
      </w:pPr>
    </w:p>
    <w:tbl>
      <w:tblPr>
        <w:tblW w:w="6128" w:type="dxa"/>
        <w:tblInd w:w="1060" w:type="dxa"/>
        <w:tblBorders>
          <w:top w:val="single" w:sz="4" w:space="0" w:color="auto"/>
          <w:bottom w:val="single" w:sz="2" w:space="0" w:color="auto"/>
          <w:insideH w:val="single" w:sz="4" w:space="0" w:color="auto"/>
        </w:tblBorders>
        <w:tblLook w:val="01E0" w:firstRow="1" w:lastRow="1" w:firstColumn="1" w:lastColumn="1" w:noHBand="0" w:noVBand="0"/>
      </w:tblPr>
      <w:tblGrid>
        <w:gridCol w:w="728"/>
        <w:gridCol w:w="5400"/>
      </w:tblGrid>
      <w:tr w:rsidR="00705D5C" w:rsidRPr="001F74DA" w:rsidTr="00C31BEC">
        <w:trPr>
          <w:tblHeader/>
        </w:trPr>
        <w:tc>
          <w:tcPr>
            <w:tcW w:w="728" w:type="dxa"/>
            <w:tcBorders>
              <w:top w:val="single" w:sz="12" w:space="0" w:color="auto"/>
              <w:bottom w:val="single" w:sz="12" w:space="0" w:color="auto"/>
            </w:tcBorders>
            <w:shd w:val="clear" w:color="auto" w:fill="auto"/>
          </w:tcPr>
          <w:p w:rsidR="00705D5C" w:rsidRPr="001F74DA" w:rsidRDefault="00705D5C" w:rsidP="00C31BEC">
            <w:pPr>
              <w:pStyle w:val="TableHeading"/>
            </w:pPr>
            <w:r w:rsidRPr="001F74DA">
              <w:t>Item</w:t>
            </w:r>
          </w:p>
        </w:tc>
        <w:tc>
          <w:tcPr>
            <w:tcW w:w="5400" w:type="dxa"/>
            <w:tcBorders>
              <w:top w:val="single" w:sz="12" w:space="0" w:color="auto"/>
              <w:bottom w:val="single" w:sz="12" w:space="0" w:color="auto"/>
            </w:tcBorders>
            <w:shd w:val="clear" w:color="auto" w:fill="auto"/>
          </w:tcPr>
          <w:p w:rsidR="00705D5C" w:rsidRPr="001F74DA" w:rsidRDefault="00705D5C" w:rsidP="00C31BEC">
            <w:pPr>
              <w:pStyle w:val="TableHeading"/>
            </w:pPr>
            <w:r w:rsidRPr="001F74DA">
              <w:t>Country or part of country</w:t>
            </w:r>
          </w:p>
        </w:tc>
      </w:tr>
      <w:tr w:rsidR="00705D5C" w:rsidRPr="001F74DA" w:rsidTr="00C31BEC">
        <w:tc>
          <w:tcPr>
            <w:tcW w:w="728" w:type="dxa"/>
            <w:tcBorders>
              <w:top w:val="single" w:sz="12" w:space="0" w:color="auto"/>
              <w:bottom w:val="single" w:sz="12" w:space="0" w:color="auto"/>
            </w:tcBorders>
            <w:shd w:val="clear" w:color="auto" w:fill="auto"/>
          </w:tcPr>
          <w:p w:rsidR="00705D5C" w:rsidRPr="001F74DA" w:rsidRDefault="00705D5C" w:rsidP="00C31BEC">
            <w:pPr>
              <w:pStyle w:val="Tabletext"/>
            </w:pPr>
            <w:r w:rsidRPr="001F74DA">
              <w:t>1</w:t>
            </w:r>
          </w:p>
        </w:tc>
        <w:tc>
          <w:tcPr>
            <w:tcW w:w="5400" w:type="dxa"/>
            <w:tcBorders>
              <w:top w:val="single" w:sz="12" w:space="0" w:color="auto"/>
              <w:bottom w:val="single" w:sz="12" w:space="0" w:color="auto"/>
            </w:tcBorders>
            <w:shd w:val="clear" w:color="auto" w:fill="auto"/>
          </w:tcPr>
          <w:p w:rsidR="00705D5C" w:rsidRPr="001F74DA" w:rsidRDefault="00705D5C" w:rsidP="00C31BEC">
            <w:pPr>
              <w:pStyle w:val="Tabletext"/>
            </w:pPr>
            <w:r w:rsidRPr="001F74DA">
              <w:t>New Zealand</w:t>
            </w:r>
          </w:p>
        </w:tc>
      </w:tr>
    </w:tbl>
    <w:p w:rsidR="00DC5855" w:rsidRPr="001F74DA" w:rsidRDefault="00C31BEC" w:rsidP="00C31BEC">
      <w:pPr>
        <w:pStyle w:val="ActHead2"/>
        <w:pageBreakBefore/>
      </w:pPr>
      <w:bookmarkStart w:id="71" w:name="_Toc416351742"/>
      <w:r w:rsidRPr="001F74DA">
        <w:rPr>
          <w:rStyle w:val="CharPartNo"/>
        </w:rPr>
        <w:t>Part</w:t>
      </w:r>
      <w:r w:rsidR="001F74DA" w:rsidRPr="001F74DA">
        <w:rPr>
          <w:rStyle w:val="CharPartNo"/>
        </w:rPr>
        <w:t> </w:t>
      </w:r>
      <w:r w:rsidR="00DC5855" w:rsidRPr="001F74DA">
        <w:rPr>
          <w:rStyle w:val="CharPartNo"/>
        </w:rPr>
        <w:t>2D.7</w:t>
      </w:r>
      <w:r w:rsidRPr="001F74DA">
        <w:t>—</w:t>
      </w:r>
      <w:r w:rsidR="00DC5855" w:rsidRPr="001F74DA">
        <w:rPr>
          <w:rStyle w:val="CharPartText"/>
        </w:rPr>
        <w:t>Ban on hedging remuneration of key management personnel</w:t>
      </w:r>
      <w:bookmarkEnd w:id="71"/>
    </w:p>
    <w:p w:rsidR="00DC5855" w:rsidRPr="001F74DA" w:rsidRDefault="00C31BEC" w:rsidP="00DC5855">
      <w:pPr>
        <w:pStyle w:val="Header"/>
      </w:pPr>
      <w:r w:rsidRPr="001F74DA">
        <w:rPr>
          <w:rStyle w:val="CharDivNo"/>
        </w:rPr>
        <w:t xml:space="preserve"> </w:t>
      </w:r>
      <w:r w:rsidRPr="001F74DA">
        <w:rPr>
          <w:rStyle w:val="CharDivText"/>
        </w:rPr>
        <w:t xml:space="preserve"> </w:t>
      </w:r>
    </w:p>
    <w:p w:rsidR="00DC5855" w:rsidRPr="001F74DA" w:rsidRDefault="00DC5855" w:rsidP="00C31BEC">
      <w:pPr>
        <w:pStyle w:val="ActHead5"/>
      </w:pPr>
      <w:bookmarkStart w:id="72" w:name="_Toc416351743"/>
      <w:r w:rsidRPr="001F74DA">
        <w:rPr>
          <w:rStyle w:val="CharSectno"/>
        </w:rPr>
        <w:t>2D.7.01</w:t>
      </w:r>
      <w:r w:rsidR="00C31BEC" w:rsidRPr="001F74DA">
        <w:t xml:space="preserve">  </w:t>
      </w:r>
      <w:r w:rsidRPr="001F74DA">
        <w:t>Hedging arrangements (Act</w:t>
      </w:r>
      <w:r w:rsidR="00983B00" w:rsidRPr="001F74DA">
        <w:t xml:space="preserve"> </w:t>
      </w:r>
      <w:r w:rsidRPr="001F74DA">
        <w:t>s</w:t>
      </w:r>
      <w:r w:rsidR="00983B00" w:rsidRPr="001F74DA">
        <w:t xml:space="preserve"> </w:t>
      </w:r>
      <w:r w:rsidRPr="001F74DA">
        <w:t>206J(3))</w:t>
      </w:r>
      <w:bookmarkEnd w:id="72"/>
    </w:p>
    <w:p w:rsidR="00DC5855" w:rsidRPr="001F74DA" w:rsidRDefault="00DC5855" w:rsidP="00C31BEC">
      <w:pPr>
        <w:pStyle w:val="subsection"/>
      </w:pPr>
      <w:r w:rsidRPr="001F74DA">
        <w:tab/>
        <w:t>(1)</w:t>
      </w:r>
      <w:r w:rsidRPr="001F74DA">
        <w:tab/>
        <w:t>For subsection</w:t>
      </w:r>
      <w:r w:rsidR="001F74DA">
        <w:t> </w:t>
      </w:r>
      <w:r w:rsidRPr="001F74DA">
        <w:t>206J(3) of the Act, an arrangement in the following table is to be treated as an arrangement that has the effect of limiting the exposure of a member mentioned in subsection</w:t>
      </w:r>
      <w:r w:rsidR="001F74DA">
        <w:t> </w:t>
      </w:r>
      <w:r w:rsidRPr="001F74DA">
        <w:t>206J(1) of the Act to the risk mentioned in that subsection.</w:t>
      </w:r>
    </w:p>
    <w:p w:rsidR="00C31BEC" w:rsidRPr="001F74DA" w:rsidRDefault="00C31BEC" w:rsidP="00C31BEC">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58"/>
        <w:gridCol w:w="6649"/>
      </w:tblGrid>
      <w:tr w:rsidR="00DC5855" w:rsidRPr="001F74DA" w:rsidTr="00E51CF3">
        <w:tc>
          <w:tcPr>
            <w:tcW w:w="658" w:type="dxa"/>
            <w:tcBorders>
              <w:top w:val="single" w:sz="12" w:space="0" w:color="auto"/>
              <w:bottom w:val="single" w:sz="12" w:space="0" w:color="auto"/>
            </w:tcBorders>
            <w:shd w:val="clear" w:color="auto" w:fill="auto"/>
          </w:tcPr>
          <w:p w:rsidR="00DC5855" w:rsidRPr="001F74DA" w:rsidRDefault="00DC5855" w:rsidP="00C31BEC">
            <w:pPr>
              <w:pStyle w:val="TableHeading"/>
            </w:pPr>
            <w:r w:rsidRPr="001F74DA">
              <w:t>Item</w:t>
            </w:r>
          </w:p>
        </w:tc>
        <w:tc>
          <w:tcPr>
            <w:tcW w:w="6649" w:type="dxa"/>
            <w:tcBorders>
              <w:top w:val="single" w:sz="12" w:space="0" w:color="auto"/>
              <w:bottom w:val="single" w:sz="12" w:space="0" w:color="auto"/>
            </w:tcBorders>
            <w:shd w:val="clear" w:color="auto" w:fill="auto"/>
          </w:tcPr>
          <w:p w:rsidR="00DC5855" w:rsidRPr="001F74DA" w:rsidRDefault="00DC5855" w:rsidP="00C31BEC">
            <w:pPr>
              <w:pStyle w:val="TableHeading"/>
            </w:pPr>
            <w:r w:rsidRPr="001F74DA">
              <w:t>Arrangement</w:t>
            </w:r>
          </w:p>
        </w:tc>
      </w:tr>
      <w:tr w:rsidR="00DC5855" w:rsidRPr="001F74DA" w:rsidTr="00E51CF3">
        <w:tc>
          <w:tcPr>
            <w:tcW w:w="658" w:type="dxa"/>
            <w:tcBorders>
              <w:top w:val="single" w:sz="12" w:space="0" w:color="auto"/>
            </w:tcBorders>
            <w:shd w:val="clear" w:color="auto" w:fill="auto"/>
          </w:tcPr>
          <w:p w:rsidR="00DC5855" w:rsidRPr="001F74DA" w:rsidRDefault="00DC5855" w:rsidP="00C31BEC">
            <w:pPr>
              <w:pStyle w:val="Tabletext"/>
            </w:pPr>
            <w:r w:rsidRPr="001F74DA">
              <w:t>1</w:t>
            </w:r>
          </w:p>
        </w:tc>
        <w:tc>
          <w:tcPr>
            <w:tcW w:w="6649" w:type="dxa"/>
            <w:tcBorders>
              <w:top w:val="single" w:sz="12" w:space="0" w:color="auto"/>
            </w:tcBorders>
            <w:shd w:val="clear" w:color="auto" w:fill="auto"/>
          </w:tcPr>
          <w:p w:rsidR="00DC5855" w:rsidRPr="001F74DA" w:rsidRDefault="00DC5855" w:rsidP="00C31BEC">
            <w:pPr>
              <w:pStyle w:val="Tabletext"/>
            </w:pPr>
            <w:r w:rsidRPr="001F74DA">
              <w:t>A put option on incentive remuneration</w:t>
            </w:r>
          </w:p>
        </w:tc>
      </w:tr>
      <w:tr w:rsidR="00DC5855" w:rsidRPr="001F74DA" w:rsidTr="00E51CF3">
        <w:tc>
          <w:tcPr>
            <w:tcW w:w="658" w:type="dxa"/>
            <w:tcBorders>
              <w:bottom w:val="single" w:sz="4" w:space="0" w:color="auto"/>
            </w:tcBorders>
            <w:shd w:val="clear" w:color="auto" w:fill="auto"/>
          </w:tcPr>
          <w:p w:rsidR="00DC5855" w:rsidRPr="001F74DA" w:rsidRDefault="00DC5855" w:rsidP="00C31BEC">
            <w:pPr>
              <w:pStyle w:val="Tabletext"/>
            </w:pPr>
            <w:r w:rsidRPr="001F74DA">
              <w:t>2</w:t>
            </w:r>
          </w:p>
        </w:tc>
        <w:tc>
          <w:tcPr>
            <w:tcW w:w="6649" w:type="dxa"/>
            <w:tcBorders>
              <w:bottom w:val="single" w:sz="4" w:space="0" w:color="auto"/>
            </w:tcBorders>
            <w:shd w:val="clear" w:color="auto" w:fill="auto"/>
          </w:tcPr>
          <w:p w:rsidR="00DC5855" w:rsidRPr="001F74DA" w:rsidRDefault="00DC5855" w:rsidP="00C31BEC">
            <w:pPr>
              <w:pStyle w:val="Tabletext"/>
            </w:pPr>
            <w:r w:rsidRPr="001F74DA">
              <w:t>A short position on shares that forms part of incentive remuneration</w:t>
            </w:r>
          </w:p>
        </w:tc>
      </w:tr>
      <w:tr w:rsidR="00DC5855" w:rsidRPr="001F74DA" w:rsidTr="00E51CF3">
        <w:tc>
          <w:tcPr>
            <w:tcW w:w="658" w:type="dxa"/>
            <w:tcBorders>
              <w:bottom w:val="single" w:sz="12" w:space="0" w:color="auto"/>
            </w:tcBorders>
            <w:shd w:val="clear" w:color="auto" w:fill="auto"/>
          </w:tcPr>
          <w:p w:rsidR="00DC5855" w:rsidRPr="001F74DA" w:rsidRDefault="00DC5855" w:rsidP="00C31BEC">
            <w:pPr>
              <w:pStyle w:val="Tabletext"/>
            </w:pPr>
            <w:r w:rsidRPr="001F74DA">
              <w:t>3</w:t>
            </w:r>
          </w:p>
        </w:tc>
        <w:tc>
          <w:tcPr>
            <w:tcW w:w="6649" w:type="dxa"/>
            <w:tcBorders>
              <w:bottom w:val="single" w:sz="12" w:space="0" w:color="auto"/>
            </w:tcBorders>
            <w:shd w:val="clear" w:color="auto" w:fill="auto"/>
          </w:tcPr>
          <w:p w:rsidR="00DC5855" w:rsidRPr="001F74DA" w:rsidRDefault="00DC5855" w:rsidP="00C31BEC">
            <w:pPr>
              <w:pStyle w:val="Tabletext"/>
            </w:pPr>
            <w:r w:rsidRPr="001F74DA">
              <w:t>An income protection insurance contract in which the insurable risk event affects the financial value of remuneration or equity or an equity</w:t>
            </w:r>
            <w:r w:rsidR="001F74DA">
              <w:noBreakHyphen/>
            </w:r>
            <w:r w:rsidRPr="001F74DA">
              <w:t>related instrument for the key management personnel</w:t>
            </w:r>
          </w:p>
        </w:tc>
      </w:tr>
    </w:tbl>
    <w:p w:rsidR="00DC5855" w:rsidRPr="001F74DA" w:rsidRDefault="00DC5855" w:rsidP="00C31BEC">
      <w:pPr>
        <w:pStyle w:val="subsection"/>
      </w:pPr>
      <w:r w:rsidRPr="001F74DA">
        <w:tab/>
        <w:t>(2)</w:t>
      </w:r>
      <w:r w:rsidRPr="001F74DA">
        <w:tab/>
        <w:t>For subsection</w:t>
      </w:r>
      <w:r w:rsidR="001F74DA">
        <w:t> </w:t>
      </w:r>
      <w:r w:rsidRPr="001F74DA">
        <w:t>206J(3) of the Act, an arrangement in the following table is not to be treated as an arrangement that has the effect of limiting the exposure of a member mentioned in subsection</w:t>
      </w:r>
      <w:r w:rsidR="001F74DA">
        <w:t> </w:t>
      </w:r>
      <w:r w:rsidRPr="001F74DA">
        <w:t>206J(1) of the Act to the risk mentioned in that subsection.</w:t>
      </w:r>
    </w:p>
    <w:p w:rsidR="00C31BEC" w:rsidRPr="001F74DA" w:rsidRDefault="00C31BEC" w:rsidP="00C31BEC">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44"/>
        <w:gridCol w:w="6663"/>
      </w:tblGrid>
      <w:tr w:rsidR="00DC5855" w:rsidRPr="001F74DA" w:rsidTr="00E51CF3">
        <w:tc>
          <w:tcPr>
            <w:tcW w:w="644" w:type="dxa"/>
            <w:tcBorders>
              <w:top w:val="single" w:sz="12" w:space="0" w:color="auto"/>
              <w:bottom w:val="single" w:sz="12" w:space="0" w:color="auto"/>
            </w:tcBorders>
            <w:shd w:val="clear" w:color="auto" w:fill="auto"/>
          </w:tcPr>
          <w:p w:rsidR="00DC5855" w:rsidRPr="001F74DA" w:rsidRDefault="00DC5855" w:rsidP="00C31BEC">
            <w:pPr>
              <w:pStyle w:val="TableHeading"/>
            </w:pPr>
            <w:r w:rsidRPr="001F74DA">
              <w:t>Item</w:t>
            </w:r>
          </w:p>
        </w:tc>
        <w:tc>
          <w:tcPr>
            <w:tcW w:w="6663" w:type="dxa"/>
            <w:tcBorders>
              <w:top w:val="single" w:sz="12" w:space="0" w:color="auto"/>
              <w:bottom w:val="single" w:sz="12" w:space="0" w:color="auto"/>
            </w:tcBorders>
            <w:shd w:val="clear" w:color="auto" w:fill="auto"/>
          </w:tcPr>
          <w:p w:rsidR="00DC5855" w:rsidRPr="001F74DA" w:rsidRDefault="00DC5855" w:rsidP="00C31BEC">
            <w:pPr>
              <w:pStyle w:val="TableHeading"/>
            </w:pPr>
            <w:r w:rsidRPr="001F74DA">
              <w:t>Arrangement</w:t>
            </w:r>
          </w:p>
        </w:tc>
      </w:tr>
      <w:tr w:rsidR="00DC5855" w:rsidRPr="001F74DA" w:rsidTr="00E51CF3">
        <w:tc>
          <w:tcPr>
            <w:tcW w:w="644" w:type="dxa"/>
            <w:tcBorders>
              <w:top w:val="single" w:sz="12" w:space="0" w:color="auto"/>
              <w:bottom w:val="single" w:sz="4" w:space="0" w:color="auto"/>
            </w:tcBorders>
            <w:shd w:val="clear" w:color="auto" w:fill="auto"/>
          </w:tcPr>
          <w:p w:rsidR="00DC5855" w:rsidRPr="001F74DA" w:rsidRDefault="00DC5855" w:rsidP="00C31BEC">
            <w:pPr>
              <w:pStyle w:val="Tabletext"/>
            </w:pPr>
            <w:r w:rsidRPr="001F74DA">
              <w:t>1</w:t>
            </w:r>
          </w:p>
        </w:tc>
        <w:tc>
          <w:tcPr>
            <w:tcW w:w="6663" w:type="dxa"/>
            <w:tcBorders>
              <w:top w:val="single" w:sz="12" w:space="0" w:color="auto"/>
              <w:bottom w:val="single" w:sz="4" w:space="0" w:color="auto"/>
            </w:tcBorders>
            <w:shd w:val="clear" w:color="auto" w:fill="auto"/>
          </w:tcPr>
          <w:p w:rsidR="00DC5855" w:rsidRPr="001F74DA" w:rsidRDefault="00DC5855" w:rsidP="00C31BEC">
            <w:pPr>
              <w:pStyle w:val="Tabletext"/>
            </w:pPr>
            <w:r w:rsidRPr="001F74DA">
              <w:t>An income protection insurance contract in which the insurable risk event is the death, incapacity or illness of any of the key management personnel</w:t>
            </w:r>
          </w:p>
        </w:tc>
      </w:tr>
      <w:tr w:rsidR="00DC5855" w:rsidRPr="001F74DA" w:rsidTr="00E51CF3">
        <w:tc>
          <w:tcPr>
            <w:tcW w:w="644" w:type="dxa"/>
            <w:tcBorders>
              <w:bottom w:val="single" w:sz="12" w:space="0" w:color="auto"/>
            </w:tcBorders>
            <w:shd w:val="clear" w:color="auto" w:fill="auto"/>
          </w:tcPr>
          <w:p w:rsidR="00DC5855" w:rsidRPr="001F74DA" w:rsidRDefault="00DC5855" w:rsidP="00C31BEC">
            <w:pPr>
              <w:pStyle w:val="Tabletext"/>
            </w:pPr>
            <w:r w:rsidRPr="001F74DA">
              <w:t>2</w:t>
            </w:r>
          </w:p>
        </w:tc>
        <w:tc>
          <w:tcPr>
            <w:tcW w:w="6663" w:type="dxa"/>
            <w:tcBorders>
              <w:bottom w:val="single" w:sz="12" w:space="0" w:color="auto"/>
            </w:tcBorders>
            <w:shd w:val="clear" w:color="auto" w:fill="auto"/>
          </w:tcPr>
          <w:p w:rsidR="00DC5855" w:rsidRPr="001F74DA" w:rsidRDefault="00DC5855" w:rsidP="00C31BEC">
            <w:pPr>
              <w:pStyle w:val="Tabletext"/>
            </w:pPr>
            <w:r w:rsidRPr="001F74DA">
              <w:t>A foreign currency risk arrangement</w:t>
            </w:r>
          </w:p>
        </w:tc>
      </w:tr>
    </w:tbl>
    <w:p w:rsidR="00DC5855" w:rsidRPr="001F74DA" w:rsidRDefault="00DC5855" w:rsidP="00C31BEC">
      <w:pPr>
        <w:pStyle w:val="subsection"/>
      </w:pPr>
      <w:r w:rsidRPr="001F74DA">
        <w:tab/>
        <w:t>(3)</w:t>
      </w:r>
      <w:r w:rsidRPr="001F74DA">
        <w:tab/>
        <w:t xml:space="preserve">In this regulation, a </w:t>
      </w:r>
      <w:r w:rsidRPr="001F74DA">
        <w:rPr>
          <w:b/>
          <w:i/>
        </w:rPr>
        <w:t>short position</w:t>
      </w:r>
      <w:r w:rsidRPr="001F74DA">
        <w:t xml:space="preserve"> is a position in relation to shares in a listed entity where the quantity of the shares that a person has is less than the quantity of the shares that the person has an obligation to deliver.</w:t>
      </w:r>
    </w:p>
    <w:p w:rsidR="00DC5855" w:rsidRPr="001F74DA" w:rsidRDefault="00DC5855" w:rsidP="00C31BEC">
      <w:pPr>
        <w:pStyle w:val="subsection"/>
      </w:pPr>
      <w:r w:rsidRPr="001F74DA">
        <w:tab/>
        <w:t>(4)</w:t>
      </w:r>
      <w:r w:rsidRPr="001F74DA">
        <w:tab/>
        <w:t>In subregulation</w:t>
      </w:r>
      <w:r w:rsidR="003F0737" w:rsidRPr="001F74DA">
        <w:t> </w:t>
      </w:r>
      <w:r w:rsidRPr="001F74DA">
        <w:t>(3), the person has the shares if:</w:t>
      </w:r>
    </w:p>
    <w:p w:rsidR="00DC5855" w:rsidRPr="001F74DA" w:rsidRDefault="00DC5855" w:rsidP="00C31BEC">
      <w:pPr>
        <w:pStyle w:val="paragraph"/>
      </w:pPr>
      <w:r w:rsidRPr="001F74DA">
        <w:tab/>
        <w:t>(a)</w:t>
      </w:r>
      <w:r w:rsidRPr="001F74DA">
        <w:tab/>
        <w:t>the person is holding the shares on the person’s own behalf; or</w:t>
      </w:r>
    </w:p>
    <w:p w:rsidR="00DC5855" w:rsidRPr="001F74DA" w:rsidRDefault="00DC5855" w:rsidP="00C31BEC">
      <w:pPr>
        <w:pStyle w:val="paragraph"/>
      </w:pPr>
      <w:r w:rsidRPr="001F74DA">
        <w:tab/>
        <w:t>(b)</w:t>
      </w:r>
      <w:r w:rsidRPr="001F74DA">
        <w:tab/>
        <w:t>another person is holding the shares on the person’s behalf; or</w:t>
      </w:r>
    </w:p>
    <w:p w:rsidR="00DC5855" w:rsidRPr="001F74DA" w:rsidRDefault="00DC5855" w:rsidP="00C31BEC">
      <w:pPr>
        <w:pStyle w:val="paragraph"/>
      </w:pPr>
      <w:r w:rsidRPr="001F74DA">
        <w:tab/>
        <w:t>(c)</w:t>
      </w:r>
      <w:r w:rsidRPr="001F74DA">
        <w:tab/>
        <w:t>the person has entered into an agreement to buy the shares but has not received the shares; or</w:t>
      </w:r>
    </w:p>
    <w:p w:rsidR="00DC5855" w:rsidRPr="001F74DA" w:rsidRDefault="00DC5855" w:rsidP="00C31BEC">
      <w:pPr>
        <w:pStyle w:val="paragraph"/>
      </w:pPr>
      <w:r w:rsidRPr="001F74DA">
        <w:tab/>
        <w:t>(d)</w:t>
      </w:r>
      <w:r w:rsidRPr="001F74DA">
        <w:tab/>
        <w:t>the person has vested title in the shares in a borrower, or in an entity nominated by the borrower, under a securities lending arrangement.</w:t>
      </w:r>
    </w:p>
    <w:p w:rsidR="00DC5855" w:rsidRPr="001F74DA" w:rsidRDefault="00DC5855" w:rsidP="00C31BEC">
      <w:pPr>
        <w:pStyle w:val="subsection"/>
      </w:pPr>
      <w:r w:rsidRPr="001F74DA">
        <w:tab/>
        <w:t>(5)</w:t>
      </w:r>
      <w:r w:rsidRPr="001F74DA">
        <w:tab/>
        <w:t>In subregulation</w:t>
      </w:r>
      <w:r w:rsidR="003F0737" w:rsidRPr="001F74DA">
        <w:t> </w:t>
      </w:r>
      <w:r w:rsidRPr="001F74DA">
        <w:t>(3), the shares that the person has an obligation to deliver are the shares that the person:</w:t>
      </w:r>
    </w:p>
    <w:p w:rsidR="00DC5855" w:rsidRPr="001F74DA" w:rsidRDefault="00DC5855" w:rsidP="00C31BEC">
      <w:pPr>
        <w:pStyle w:val="paragraph"/>
      </w:pPr>
      <w:r w:rsidRPr="001F74DA">
        <w:tab/>
        <w:t>(a)</w:t>
      </w:r>
      <w:r w:rsidRPr="001F74DA">
        <w:tab/>
        <w:t>has an obligation to deliver under a sale agreement where the shares have not been delivered; or</w:t>
      </w:r>
    </w:p>
    <w:p w:rsidR="00DC5855" w:rsidRPr="001F74DA" w:rsidRDefault="00DC5855" w:rsidP="00C31BEC">
      <w:pPr>
        <w:pStyle w:val="paragraph"/>
      </w:pPr>
      <w:r w:rsidRPr="001F74DA">
        <w:tab/>
        <w:t>(b)</w:t>
      </w:r>
      <w:r w:rsidRPr="001F74DA">
        <w:tab/>
        <w:t>has an obligation to vest title in a lender under a securities lending arrangement; or</w:t>
      </w:r>
    </w:p>
    <w:p w:rsidR="00DC5855" w:rsidRPr="001F74DA" w:rsidRDefault="00DC5855" w:rsidP="00C31BEC">
      <w:pPr>
        <w:pStyle w:val="paragraph"/>
      </w:pPr>
      <w:r w:rsidRPr="001F74DA">
        <w:tab/>
        <w:t>(c)</w:t>
      </w:r>
      <w:r w:rsidRPr="001F74DA">
        <w:tab/>
        <w:t>has any other non</w:t>
      </w:r>
      <w:r w:rsidR="001F74DA">
        <w:noBreakHyphen/>
      </w:r>
      <w:r w:rsidRPr="001F74DA">
        <w:t>contingent legal obligation to deliver.</w:t>
      </w:r>
    </w:p>
    <w:p w:rsidR="0031456A" w:rsidRPr="001F74DA" w:rsidRDefault="00C31BEC" w:rsidP="00C31BEC">
      <w:pPr>
        <w:pStyle w:val="ActHead1"/>
        <w:pageBreakBefore/>
      </w:pPr>
      <w:bookmarkStart w:id="73" w:name="_Toc416351744"/>
      <w:r w:rsidRPr="001F74DA">
        <w:rPr>
          <w:rStyle w:val="CharChapNo"/>
        </w:rPr>
        <w:t>Chapter</w:t>
      </w:r>
      <w:r w:rsidR="001F74DA" w:rsidRPr="001F74DA">
        <w:rPr>
          <w:rStyle w:val="CharChapNo"/>
        </w:rPr>
        <w:t> </w:t>
      </w:r>
      <w:r w:rsidR="0031456A" w:rsidRPr="001F74DA">
        <w:rPr>
          <w:rStyle w:val="CharChapNo"/>
        </w:rPr>
        <w:t>2E</w:t>
      </w:r>
      <w:r w:rsidRPr="001F74DA">
        <w:t>—</w:t>
      </w:r>
      <w:r w:rsidR="0031456A" w:rsidRPr="001F74DA">
        <w:rPr>
          <w:rStyle w:val="CharChapText"/>
        </w:rPr>
        <w:t>Related party transactions</w:t>
      </w:r>
      <w:bookmarkEnd w:id="73"/>
    </w:p>
    <w:p w:rsidR="006069C0" w:rsidRPr="001F74DA" w:rsidRDefault="00C31BEC">
      <w:pPr>
        <w:pStyle w:val="Header"/>
      </w:pPr>
      <w:r w:rsidRPr="001F74DA">
        <w:rPr>
          <w:rStyle w:val="CharPartNo"/>
        </w:rPr>
        <w:t xml:space="preserve"> </w:t>
      </w:r>
      <w:r w:rsidRPr="001F74DA">
        <w:rPr>
          <w:rStyle w:val="CharPartText"/>
        </w:rPr>
        <w:t xml:space="preserve"> </w:t>
      </w:r>
    </w:p>
    <w:p w:rsidR="006069C0" w:rsidRPr="001F74DA" w:rsidRDefault="00C31BEC">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74" w:name="_Toc416351745"/>
      <w:r w:rsidRPr="001F74DA">
        <w:rPr>
          <w:rStyle w:val="CharSectno"/>
        </w:rPr>
        <w:t>2E.1.01</w:t>
      </w:r>
      <w:r w:rsidR="00C31BEC" w:rsidRPr="001F74DA">
        <w:t xml:space="preserve">  </w:t>
      </w:r>
      <w:r w:rsidRPr="001F74DA">
        <w:t>Small amounts given to related entity</w:t>
      </w:r>
      <w:bookmarkEnd w:id="74"/>
    </w:p>
    <w:p w:rsidR="0031456A" w:rsidRPr="001F74DA" w:rsidRDefault="0031456A" w:rsidP="00C31BEC">
      <w:pPr>
        <w:pStyle w:val="subsection"/>
      </w:pPr>
      <w:r w:rsidRPr="001F74DA">
        <w:tab/>
      </w:r>
      <w:r w:rsidRPr="001F74DA">
        <w:tab/>
        <w:t>For subsection</w:t>
      </w:r>
      <w:r w:rsidR="001F74DA">
        <w:t> </w:t>
      </w:r>
      <w:r w:rsidRPr="001F74DA">
        <w:t>213(1) of the Act, $5</w:t>
      </w:r>
      <w:r w:rsidR="001F74DA">
        <w:t> </w:t>
      </w:r>
      <w:r w:rsidRPr="001F74DA">
        <w:t>000 is prescribed.</w:t>
      </w:r>
    </w:p>
    <w:p w:rsidR="0031456A" w:rsidRPr="001F74DA" w:rsidRDefault="00C31BEC" w:rsidP="00C31BEC">
      <w:pPr>
        <w:pStyle w:val="ActHead1"/>
        <w:pageBreakBefore/>
      </w:pPr>
      <w:bookmarkStart w:id="75" w:name="_Toc416351746"/>
      <w:r w:rsidRPr="001F74DA">
        <w:rPr>
          <w:rStyle w:val="CharChapNo"/>
        </w:rPr>
        <w:t>Chapter</w:t>
      </w:r>
      <w:r w:rsidR="001F74DA" w:rsidRPr="001F74DA">
        <w:rPr>
          <w:rStyle w:val="CharChapNo"/>
        </w:rPr>
        <w:t> </w:t>
      </w:r>
      <w:r w:rsidR="0031456A" w:rsidRPr="001F74DA">
        <w:rPr>
          <w:rStyle w:val="CharChapNo"/>
        </w:rPr>
        <w:t>2G</w:t>
      </w:r>
      <w:r w:rsidRPr="001F74DA">
        <w:t>—</w:t>
      </w:r>
      <w:r w:rsidR="0031456A" w:rsidRPr="001F74DA">
        <w:rPr>
          <w:rStyle w:val="CharChapText"/>
        </w:rPr>
        <w:t>Meetings</w:t>
      </w:r>
      <w:bookmarkEnd w:id="75"/>
    </w:p>
    <w:p w:rsidR="0031456A" w:rsidRPr="001F74DA" w:rsidRDefault="00C31BEC" w:rsidP="00C31BEC">
      <w:pPr>
        <w:pStyle w:val="ActHead2"/>
      </w:pPr>
      <w:bookmarkStart w:id="76" w:name="_Toc416351747"/>
      <w:r w:rsidRPr="001F74DA">
        <w:rPr>
          <w:rStyle w:val="CharPartNo"/>
        </w:rPr>
        <w:t>Part</w:t>
      </w:r>
      <w:r w:rsidR="001F74DA" w:rsidRPr="001F74DA">
        <w:rPr>
          <w:rStyle w:val="CharPartNo"/>
        </w:rPr>
        <w:t> </w:t>
      </w:r>
      <w:r w:rsidR="0031456A" w:rsidRPr="001F74DA">
        <w:rPr>
          <w:rStyle w:val="CharPartNo"/>
        </w:rPr>
        <w:t>2G.2</w:t>
      </w:r>
      <w:r w:rsidRPr="001F74DA">
        <w:t>—</w:t>
      </w:r>
      <w:r w:rsidR="0031456A" w:rsidRPr="001F74DA">
        <w:rPr>
          <w:rStyle w:val="CharPartText"/>
        </w:rPr>
        <w:t>Meetings of members of companies</w:t>
      </w:r>
      <w:bookmarkEnd w:id="76"/>
    </w:p>
    <w:p w:rsidR="0031456A" w:rsidRPr="001F74DA" w:rsidRDefault="00C31BEC" w:rsidP="00C31BEC">
      <w:pPr>
        <w:pStyle w:val="ActHead3"/>
      </w:pPr>
      <w:bookmarkStart w:id="77" w:name="_Toc416351748"/>
      <w:r w:rsidRPr="001F74DA">
        <w:rPr>
          <w:rStyle w:val="CharDivNo"/>
        </w:rPr>
        <w:t>Division</w:t>
      </w:r>
      <w:r w:rsidR="001F74DA" w:rsidRPr="001F74DA">
        <w:rPr>
          <w:rStyle w:val="CharDivNo"/>
        </w:rPr>
        <w:t> </w:t>
      </w:r>
      <w:r w:rsidR="0031456A" w:rsidRPr="001F74DA">
        <w:rPr>
          <w:rStyle w:val="CharDivNo"/>
        </w:rPr>
        <w:t>6</w:t>
      </w:r>
      <w:r w:rsidRPr="001F74DA">
        <w:t>—</w:t>
      </w:r>
      <w:r w:rsidR="0031456A" w:rsidRPr="001F74DA">
        <w:rPr>
          <w:rStyle w:val="CharDivText"/>
        </w:rPr>
        <w:t>Proxies and body corporate representatives</w:t>
      </w:r>
      <w:bookmarkEnd w:id="77"/>
    </w:p>
    <w:p w:rsidR="0031456A" w:rsidRPr="001F74DA" w:rsidRDefault="0031456A" w:rsidP="00C31BEC">
      <w:pPr>
        <w:pStyle w:val="ActHead5"/>
      </w:pPr>
      <w:bookmarkStart w:id="78" w:name="_Toc416351749"/>
      <w:r w:rsidRPr="001F74DA">
        <w:rPr>
          <w:rStyle w:val="CharSectno"/>
        </w:rPr>
        <w:t>2G.2.01</w:t>
      </w:r>
      <w:r w:rsidR="00C31BEC" w:rsidRPr="001F74DA">
        <w:t xml:space="preserve">  </w:t>
      </w:r>
      <w:r w:rsidRPr="001F74DA">
        <w:t>Authentication of appointment of proxy (Act s 250A)</w:t>
      </w:r>
      <w:bookmarkEnd w:id="78"/>
    </w:p>
    <w:p w:rsidR="0031456A" w:rsidRPr="001F74DA" w:rsidRDefault="0031456A" w:rsidP="00C31BEC">
      <w:pPr>
        <w:pStyle w:val="subsection"/>
      </w:pPr>
      <w:r w:rsidRPr="001F74DA">
        <w:tab/>
        <w:t>(1)</w:t>
      </w:r>
      <w:r w:rsidRPr="001F74DA">
        <w:tab/>
        <w:t>For subsection</w:t>
      </w:r>
      <w:r w:rsidR="001F74DA">
        <w:t> </w:t>
      </w:r>
      <w:r w:rsidRPr="001F74DA">
        <w:t>250A(1) of the Act, an electronic authentication of an appointment of a proxy must include:</w:t>
      </w:r>
    </w:p>
    <w:p w:rsidR="0031456A" w:rsidRPr="001F74DA" w:rsidRDefault="0031456A" w:rsidP="00C31BEC">
      <w:pPr>
        <w:pStyle w:val="paragraph"/>
      </w:pPr>
      <w:r w:rsidRPr="001F74DA">
        <w:tab/>
        <w:t>(a)</w:t>
      </w:r>
      <w:r w:rsidRPr="001F74DA">
        <w:tab/>
        <w:t>a method of identifying the member; and</w:t>
      </w:r>
    </w:p>
    <w:p w:rsidR="0031456A" w:rsidRPr="001F74DA" w:rsidRDefault="0031456A" w:rsidP="00C31BEC">
      <w:pPr>
        <w:pStyle w:val="paragraph"/>
      </w:pPr>
      <w:r w:rsidRPr="001F74DA">
        <w:tab/>
        <w:t>(b)</w:t>
      </w:r>
      <w:r w:rsidRPr="001F74DA">
        <w:tab/>
        <w:t>an indication of the member’s approval of the information communicated.</w:t>
      </w:r>
    </w:p>
    <w:p w:rsidR="0031456A" w:rsidRPr="001F74DA" w:rsidRDefault="0031456A" w:rsidP="00C31BEC">
      <w:pPr>
        <w:pStyle w:val="subsection"/>
      </w:pPr>
      <w:r w:rsidRPr="001F74DA">
        <w:tab/>
        <w:t>(2)</w:t>
      </w:r>
      <w:r w:rsidRPr="001F74DA">
        <w:tab/>
        <w:t>If a member appoints a proxy by e</w:t>
      </w:r>
      <w:r w:rsidR="001F74DA">
        <w:noBreakHyphen/>
      </w:r>
      <w:r w:rsidRPr="001F74DA">
        <w:t>mail or Internet</w:t>
      </w:r>
      <w:r w:rsidR="001F74DA">
        <w:noBreakHyphen/>
      </w:r>
      <w:r w:rsidRPr="001F74DA">
        <w:t>based voting:</w:t>
      </w:r>
    </w:p>
    <w:p w:rsidR="0031456A" w:rsidRPr="001F74DA" w:rsidRDefault="0031456A" w:rsidP="00C31BEC">
      <w:pPr>
        <w:pStyle w:val="paragraph"/>
      </w:pPr>
      <w:r w:rsidRPr="001F74DA">
        <w:tab/>
        <w:t>(a)</w:t>
      </w:r>
      <w:r w:rsidRPr="001F74DA">
        <w:tab/>
        <w:t>the member must be identified by personal details (for example, the member’s name, address and date of birth); and</w:t>
      </w:r>
    </w:p>
    <w:p w:rsidR="0031456A" w:rsidRPr="001F74DA" w:rsidRDefault="0031456A" w:rsidP="00C31BEC">
      <w:pPr>
        <w:pStyle w:val="paragraph"/>
      </w:pPr>
      <w:r w:rsidRPr="001F74DA">
        <w:tab/>
        <w:t>(b)</w:t>
      </w:r>
      <w:r w:rsidRPr="001F74DA">
        <w:tab/>
        <w:t>the member’s approval of the information communicated must be communicated by a form of security protection (for example, the entering of a confidential identification number such as a shareholder registration number or holder identification number).</w:t>
      </w:r>
    </w:p>
    <w:p w:rsidR="0031456A" w:rsidRPr="001F74DA" w:rsidRDefault="00C31BEC" w:rsidP="00C31BEC">
      <w:pPr>
        <w:pStyle w:val="ActHead1"/>
        <w:pageBreakBefore/>
      </w:pPr>
      <w:bookmarkStart w:id="79" w:name="_Toc416351750"/>
      <w:r w:rsidRPr="001F74DA">
        <w:rPr>
          <w:rStyle w:val="CharChapNo"/>
        </w:rPr>
        <w:t>Chapter</w:t>
      </w:r>
      <w:r w:rsidR="001F74DA" w:rsidRPr="001F74DA">
        <w:rPr>
          <w:rStyle w:val="CharChapNo"/>
        </w:rPr>
        <w:t> </w:t>
      </w:r>
      <w:r w:rsidR="0031456A" w:rsidRPr="001F74DA">
        <w:rPr>
          <w:rStyle w:val="CharChapNo"/>
        </w:rPr>
        <w:t>2K</w:t>
      </w:r>
      <w:r w:rsidRPr="001F74DA">
        <w:t>—</w:t>
      </w:r>
      <w:r w:rsidR="0031456A" w:rsidRPr="001F74DA">
        <w:rPr>
          <w:rStyle w:val="CharChapText"/>
        </w:rPr>
        <w:t>Charges</w:t>
      </w:r>
      <w:bookmarkEnd w:id="79"/>
    </w:p>
    <w:p w:rsidR="0031456A" w:rsidRPr="001F74DA" w:rsidRDefault="00C31BEC" w:rsidP="00C31BEC">
      <w:pPr>
        <w:pStyle w:val="ActHead2"/>
      </w:pPr>
      <w:bookmarkStart w:id="80" w:name="_Toc416351751"/>
      <w:r w:rsidRPr="001F74DA">
        <w:rPr>
          <w:rStyle w:val="CharPartNo"/>
        </w:rPr>
        <w:t>Part</w:t>
      </w:r>
      <w:r w:rsidR="001F74DA" w:rsidRPr="001F74DA">
        <w:rPr>
          <w:rStyle w:val="CharPartNo"/>
        </w:rPr>
        <w:t> </w:t>
      </w:r>
      <w:r w:rsidR="0031456A" w:rsidRPr="001F74DA">
        <w:rPr>
          <w:rStyle w:val="CharPartNo"/>
        </w:rPr>
        <w:t>2K.2</w:t>
      </w:r>
      <w:r w:rsidRPr="001F74DA">
        <w:t>—</w:t>
      </w:r>
      <w:r w:rsidR="0031456A" w:rsidRPr="001F74DA">
        <w:rPr>
          <w:rStyle w:val="CharPartText"/>
        </w:rPr>
        <w:t>Registration</w:t>
      </w:r>
      <w:bookmarkEnd w:id="80"/>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81" w:name="_Toc416351752"/>
      <w:r w:rsidRPr="001F74DA">
        <w:rPr>
          <w:rStyle w:val="CharSectno"/>
        </w:rPr>
        <w:t>2K.2.01</w:t>
      </w:r>
      <w:r w:rsidR="00C31BEC" w:rsidRPr="001F74DA">
        <w:t xml:space="preserve">  </w:t>
      </w:r>
      <w:r w:rsidRPr="001F74DA">
        <w:t>Lien or charge on crop or wool, or stock mortgage, that is a registrable security: prescribed law</w:t>
      </w:r>
      <w:r w:rsidR="00C31BEC" w:rsidRPr="001F74DA">
        <w:t>—</w:t>
      </w:r>
      <w:r w:rsidRPr="001F74DA">
        <w:t>subsection</w:t>
      </w:r>
      <w:r w:rsidR="001F74DA">
        <w:t> </w:t>
      </w:r>
      <w:r w:rsidRPr="001F74DA">
        <w:t>262(5) of the Act</w:t>
      </w:r>
      <w:bookmarkEnd w:id="81"/>
    </w:p>
    <w:p w:rsidR="0031456A" w:rsidRPr="001F74DA" w:rsidRDefault="0031456A" w:rsidP="00C31BEC">
      <w:pPr>
        <w:pStyle w:val="subsection"/>
      </w:pPr>
      <w:r w:rsidRPr="001F74DA">
        <w:tab/>
      </w:r>
      <w:r w:rsidRPr="001F74DA">
        <w:tab/>
        <w:t>For subsection</w:t>
      </w:r>
      <w:r w:rsidR="001F74DA">
        <w:t> </w:t>
      </w:r>
      <w:r w:rsidRPr="001F74DA">
        <w:t>262(5) of the Act, each of the following laws is a prescribed law of a State or Territory:</w:t>
      </w:r>
    </w:p>
    <w:p w:rsidR="0031456A" w:rsidRPr="001F74DA" w:rsidRDefault="0031456A" w:rsidP="009C2B64">
      <w:pPr>
        <w:pStyle w:val="subsection"/>
        <w:jc w:val="center"/>
      </w:pPr>
      <w:r w:rsidRPr="001F74DA">
        <w:t>NEW SOUTH WALES</w:t>
      </w:r>
    </w:p>
    <w:p w:rsidR="0031456A" w:rsidRPr="001F74DA" w:rsidRDefault="0031456A" w:rsidP="00C31BEC">
      <w:pPr>
        <w:pStyle w:val="subsection"/>
      </w:pPr>
      <w:r w:rsidRPr="001F74DA">
        <w:tab/>
      </w:r>
      <w:r w:rsidRPr="001F74DA">
        <w:tab/>
        <w:t>Parts II and III of the Liens on Crops and Wool and Stock Mortgages Act 1898</w:t>
      </w:r>
    </w:p>
    <w:p w:rsidR="0031456A" w:rsidRPr="001F74DA" w:rsidRDefault="0031456A" w:rsidP="00C31BEC">
      <w:pPr>
        <w:pStyle w:val="subsection"/>
      </w:pPr>
      <w:r w:rsidRPr="001F74DA">
        <w:tab/>
      </w:r>
      <w:r w:rsidRPr="001F74DA">
        <w:tab/>
        <w:t>Parts</w:t>
      </w:r>
      <w:r w:rsidR="001F74DA">
        <w:t> </w:t>
      </w:r>
      <w:r w:rsidRPr="001F74DA">
        <w:t xml:space="preserve">2 and 3 (to the extent that </w:t>
      </w:r>
      <w:r w:rsidR="00C31BEC" w:rsidRPr="001F74DA">
        <w:t>Part</w:t>
      </w:r>
      <w:r w:rsidR="001F74DA">
        <w:t> </w:t>
      </w:r>
      <w:r w:rsidRPr="001F74DA">
        <w:t xml:space="preserve">3 applies to agricultural goods mortgages) of the </w:t>
      </w:r>
      <w:r w:rsidRPr="001F74DA">
        <w:rPr>
          <w:i/>
        </w:rPr>
        <w:t>Security Interests in Goods Act</w:t>
      </w:r>
      <w:r w:rsidR="00983B00" w:rsidRPr="001F74DA">
        <w:rPr>
          <w:i/>
        </w:rPr>
        <w:t xml:space="preserve"> </w:t>
      </w:r>
      <w:r w:rsidRPr="001F74DA">
        <w:rPr>
          <w:i/>
        </w:rPr>
        <w:t>2005</w:t>
      </w:r>
    </w:p>
    <w:p w:rsidR="0031456A" w:rsidRPr="001F74DA" w:rsidRDefault="0031456A" w:rsidP="009C2B64">
      <w:pPr>
        <w:pStyle w:val="subsection"/>
        <w:jc w:val="center"/>
      </w:pPr>
      <w:r w:rsidRPr="001F74DA">
        <w:t>VICTORIA</w:t>
      </w:r>
    </w:p>
    <w:p w:rsidR="0031456A" w:rsidRPr="001F74DA" w:rsidRDefault="0031456A" w:rsidP="00C31BEC">
      <w:pPr>
        <w:pStyle w:val="subsection"/>
      </w:pPr>
      <w:r w:rsidRPr="001F74DA">
        <w:tab/>
      </w:r>
      <w:r w:rsidRPr="001F74DA">
        <w:tab/>
        <w:t xml:space="preserve">Parts VII and VIII of the </w:t>
      </w:r>
      <w:r w:rsidRPr="001F74DA">
        <w:rPr>
          <w:i/>
        </w:rPr>
        <w:t>Instruments Act 1958</w:t>
      </w:r>
    </w:p>
    <w:p w:rsidR="0031456A" w:rsidRPr="001F74DA" w:rsidRDefault="0031456A" w:rsidP="009C2B64">
      <w:pPr>
        <w:pStyle w:val="subsection"/>
        <w:jc w:val="center"/>
      </w:pPr>
      <w:r w:rsidRPr="001F74DA">
        <w:t>QUEENSLAND</w:t>
      </w:r>
    </w:p>
    <w:p w:rsidR="0031456A" w:rsidRPr="001F74DA" w:rsidRDefault="0031456A" w:rsidP="00C31BEC">
      <w:pPr>
        <w:pStyle w:val="subsection"/>
      </w:pPr>
      <w:r w:rsidRPr="001F74DA">
        <w:tab/>
      </w:r>
      <w:r w:rsidRPr="001F74DA">
        <w:tab/>
      </w:r>
      <w:r w:rsidR="00C31BEC" w:rsidRPr="001F74DA">
        <w:t>Part</w:t>
      </w:r>
      <w:r w:rsidR="00983B00" w:rsidRPr="001F74DA">
        <w:t> </w:t>
      </w:r>
      <w:r w:rsidRPr="001F74DA">
        <w:t xml:space="preserve">II (being provisions that apply in relation to registration of instruments that are stock mortgages, liens upon crops and liens on wool) and </w:t>
      </w:r>
      <w:r w:rsidR="00C31BEC" w:rsidRPr="001F74DA">
        <w:t>Part</w:t>
      </w:r>
      <w:r w:rsidR="00983B00" w:rsidRPr="001F74DA">
        <w:t> </w:t>
      </w:r>
      <w:r w:rsidRPr="001F74DA">
        <w:t>IV (other than section</w:t>
      </w:r>
      <w:r w:rsidR="001F74DA">
        <w:t> </w:t>
      </w:r>
      <w:r w:rsidRPr="001F74DA">
        <w:t xml:space="preserve">24) of the </w:t>
      </w:r>
      <w:r w:rsidRPr="001F74DA">
        <w:rPr>
          <w:i/>
        </w:rPr>
        <w:t>Bills of Sale and Other Instruments Act 1955</w:t>
      </w:r>
    </w:p>
    <w:p w:rsidR="0031456A" w:rsidRPr="001F74DA" w:rsidRDefault="0031456A" w:rsidP="00C31BEC">
      <w:pPr>
        <w:pStyle w:val="subsection"/>
        <w:rPr>
          <w:i/>
        </w:rPr>
      </w:pPr>
      <w:r w:rsidRPr="001F74DA">
        <w:tab/>
      </w:r>
      <w:r w:rsidRPr="001F74DA">
        <w:tab/>
      </w:r>
      <w:r w:rsidRPr="001F74DA">
        <w:rPr>
          <w:i/>
        </w:rPr>
        <w:t>The Liens on Crops of Sugar Cane Act 1931</w:t>
      </w:r>
    </w:p>
    <w:p w:rsidR="0031456A" w:rsidRPr="001F74DA" w:rsidRDefault="0031456A" w:rsidP="009C2B64">
      <w:pPr>
        <w:pStyle w:val="subsection"/>
        <w:jc w:val="center"/>
      </w:pPr>
      <w:r w:rsidRPr="001F74DA">
        <w:t>WESTERN AUSTRALIA</w:t>
      </w:r>
    </w:p>
    <w:p w:rsidR="0031456A" w:rsidRPr="001F74DA" w:rsidRDefault="0031456A" w:rsidP="00C31BEC">
      <w:pPr>
        <w:pStyle w:val="subsection"/>
      </w:pPr>
      <w:r w:rsidRPr="001F74DA">
        <w:tab/>
      </w:r>
      <w:r w:rsidRPr="001F74DA">
        <w:tab/>
        <w:t>Sections</w:t>
      </w:r>
      <w:r w:rsidR="001F74DA">
        <w:t> </w:t>
      </w:r>
      <w:r w:rsidRPr="001F74DA">
        <w:t xml:space="preserve">7 and 8 and Parts IX, X and XI of the </w:t>
      </w:r>
      <w:r w:rsidRPr="001F74DA">
        <w:rPr>
          <w:i/>
        </w:rPr>
        <w:t>Bills of Sale Act</w:t>
      </w:r>
      <w:r w:rsidR="004D177E" w:rsidRPr="001F74DA">
        <w:rPr>
          <w:i/>
        </w:rPr>
        <w:t xml:space="preserve"> </w:t>
      </w:r>
      <w:r w:rsidRPr="001F74DA">
        <w:rPr>
          <w:i/>
        </w:rPr>
        <w:t>1899</w:t>
      </w:r>
    </w:p>
    <w:p w:rsidR="0031456A" w:rsidRPr="001F74DA" w:rsidRDefault="0031456A" w:rsidP="001B5D20">
      <w:pPr>
        <w:pStyle w:val="subsection"/>
        <w:keepNext/>
        <w:keepLines/>
        <w:jc w:val="center"/>
      </w:pPr>
      <w:r w:rsidRPr="001F74DA">
        <w:t>SOUTH AUSTRALIA</w:t>
      </w:r>
    </w:p>
    <w:p w:rsidR="0031456A" w:rsidRPr="001F74DA" w:rsidRDefault="0031456A" w:rsidP="001B5D20">
      <w:pPr>
        <w:pStyle w:val="subsection"/>
        <w:keepNext/>
        <w:keepLines/>
      </w:pPr>
      <w:r w:rsidRPr="001F74DA">
        <w:rPr>
          <w:i/>
        </w:rPr>
        <w:tab/>
      </w:r>
      <w:r w:rsidRPr="001F74DA">
        <w:rPr>
          <w:i/>
        </w:rPr>
        <w:tab/>
        <w:t>Liens on Fruit Act, 1923</w:t>
      </w:r>
    </w:p>
    <w:p w:rsidR="0031456A" w:rsidRPr="001F74DA" w:rsidRDefault="0031456A" w:rsidP="00C31BEC">
      <w:pPr>
        <w:pStyle w:val="subsection"/>
      </w:pPr>
      <w:r w:rsidRPr="001F74DA">
        <w:tab/>
      </w:r>
      <w:r w:rsidRPr="001F74DA">
        <w:tab/>
      </w:r>
      <w:r w:rsidRPr="001F74DA">
        <w:rPr>
          <w:i/>
        </w:rPr>
        <w:t>Stock Mortgages and Wool Liens Act, 1924</w:t>
      </w:r>
    </w:p>
    <w:p w:rsidR="0031456A" w:rsidRPr="001F74DA" w:rsidRDefault="0031456A" w:rsidP="009C2B64">
      <w:pPr>
        <w:pStyle w:val="subsection"/>
        <w:jc w:val="center"/>
      </w:pPr>
      <w:r w:rsidRPr="001F74DA">
        <w:t>TASMANIA</w:t>
      </w:r>
    </w:p>
    <w:p w:rsidR="0031456A" w:rsidRPr="001F74DA" w:rsidRDefault="0031456A" w:rsidP="00C31BEC">
      <w:pPr>
        <w:pStyle w:val="subsection"/>
      </w:pPr>
      <w:r w:rsidRPr="001F74DA">
        <w:tab/>
      </w:r>
      <w:r w:rsidRPr="001F74DA">
        <w:tab/>
        <w:t>Sections</w:t>
      </w:r>
      <w:r w:rsidR="001F74DA">
        <w:t> </w:t>
      </w:r>
      <w:r w:rsidRPr="001F74DA">
        <w:t xml:space="preserve">36 of the </w:t>
      </w:r>
      <w:r w:rsidRPr="001F74DA">
        <w:rPr>
          <w:i/>
        </w:rPr>
        <w:t>Bills of Sale Act 1900</w:t>
      </w:r>
    </w:p>
    <w:p w:rsidR="0031456A" w:rsidRPr="001F74DA" w:rsidRDefault="0031456A" w:rsidP="00C31BEC">
      <w:pPr>
        <w:pStyle w:val="subsection"/>
      </w:pPr>
      <w:r w:rsidRPr="001F74DA">
        <w:tab/>
      </w:r>
      <w:r w:rsidRPr="001F74DA">
        <w:tab/>
        <w:t>S</w:t>
      </w:r>
      <w:r w:rsidRPr="001F74DA">
        <w:rPr>
          <w:i/>
        </w:rPr>
        <w:t>tock,</w:t>
      </w:r>
      <w:r w:rsidR="009C4F35">
        <w:rPr>
          <w:i/>
        </w:rPr>
        <w:t xml:space="preserve"> </w:t>
      </w:r>
      <w:r w:rsidRPr="001F74DA">
        <w:rPr>
          <w:i/>
        </w:rPr>
        <w:t>Wool and Crop Mortgages Act 1930</w:t>
      </w:r>
    </w:p>
    <w:p w:rsidR="0031456A" w:rsidRPr="001F74DA" w:rsidRDefault="0031456A" w:rsidP="009C2B64">
      <w:pPr>
        <w:pStyle w:val="subsection"/>
        <w:jc w:val="center"/>
      </w:pPr>
      <w:r w:rsidRPr="001F74DA">
        <w:t>AUSTRALIAN CAPITAL TERRITORY</w:t>
      </w:r>
    </w:p>
    <w:p w:rsidR="0031456A" w:rsidRPr="001F74DA" w:rsidRDefault="0031456A" w:rsidP="00C31BEC">
      <w:pPr>
        <w:pStyle w:val="subsection"/>
      </w:pPr>
      <w:r w:rsidRPr="001F74DA">
        <w:tab/>
      </w:r>
      <w:r w:rsidRPr="001F74DA">
        <w:tab/>
        <w:t xml:space="preserve">Parts IV and V of the </w:t>
      </w:r>
      <w:r w:rsidRPr="001F74DA">
        <w:rPr>
          <w:i/>
        </w:rPr>
        <w:t>Instruments Act 1933</w:t>
      </w:r>
      <w:r w:rsidRPr="001F74DA">
        <w:t>.</w:t>
      </w:r>
    </w:p>
    <w:p w:rsidR="0031456A" w:rsidRPr="001F74DA" w:rsidRDefault="0031456A" w:rsidP="00C31BEC">
      <w:pPr>
        <w:pStyle w:val="ActHead5"/>
      </w:pPr>
      <w:bookmarkStart w:id="82" w:name="_Toc416351753"/>
      <w:r w:rsidRPr="001F74DA">
        <w:rPr>
          <w:rStyle w:val="CharSectno"/>
        </w:rPr>
        <w:t>2K.2.02</w:t>
      </w:r>
      <w:r w:rsidR="00C31BEC" w:rsidRPr="001F74DA">
        <w:t xml:space="preserve">  </w:t>
      </w:r>
      <w:r w:rsidRPr="001F74DA">
        <w:t>Time period for the provisional registration of charges</w:t>
      </w:r>
      <w:bookmarkEnd w:id="82"/>
    </w:p>
    <w:p w:rsidR="0031456A" w:rsidRPr="001F74DA" w:rsidRDefault="0031456A" w:rsidP="00C31BEC">
      <w:pPr>
        <w:pStyle w:val="subsection"/>
      </w:pPr>
      <w:r w:rsidRPr="001F74DA">
        <w:tab/>
      </w:r>
      <w:r w:rsidRPr="001F74DA">
        <w:tab/>
        <w:t>For paragraph</w:t>
      </w:r>
      <w:r w:rsidR="001F74DA">
        <w:t> </w:t>
      </w:r>
      <w:r w:rsidRPr="001F74DA">
        <w:t>265(5</w:t>
      </w:r>
      <w:r w:rsidR="00C31BEC" w:rsidRPr="001F74DA">
        <w:t>)(</w:t>
      </w:r>
      <w:r w:rsidRPr="001F74DA">
        <w:t>b) of the Act, the period in which a certificate to the effect set out in paragraph</w:t>
      </w:r>
      <w:r w:rsidR="001F74DA">
        <w:t> </w:t>
      </w:r>
      <w:r w:rsidRPr="001F74DA">
        <w:t>265(4</w:t>
      </w:r>
      <w:r w:rsidR="00C31BEC" w:rsidRPr="001F74DA">
        <w:t>)(</w:t>
      </w:r>
      <w:r w:rsidRPr="001F74DA">
        <w:t>b) of the Act must be produced to ASIC is 90 days after the notice is lodged.</w:t>
      </w:r>
    </w:p>
    <w:p w:rsidR="0031456A" w:rsidRPr="001F74DA" w:rsidRDefault="0031456A" w:rsidP="00C31BEC">
      <w:pPr>
        <w:pStyle w:val="ActHead5"/>
      </w:pPr>
      <w:bookmarkStart w:id="83" w:name="_Toc416351754"/>
      <w:r w:rsidRPr="001F74DA">
        <w:rPr>
          <w:rStyle w:val="CharSectno"/>
        </w:rPr>
        <w:t>2K.2.03</w:t>
      </w:r>
      <w:r w:rsidR="00C31BEC" w:rsidRPr="001F74DA">
        <w:t xml:space="preserve">  </w:t>
      </w:r>
      <w:r w:rsidRPr="001F74DA">
        <w:t>Charge that is a registrable security: specified law</w:t>
      </w:r>
      <w:r w:rsidR="00C31BEC" w:rsidRPr="001F74DA">
        <w:t>—</w:t>
      </w:r>
      <w:r w:rsidRPr="001F74DA">
        <w:t>paragraphs 273A(4</w:t>
      </w:r>
      <w:r w:rsidR="00C31BEC" w:rsidRPr="001F74DA">
        <w:t>)(</w:t>
      </w:r>
      <w:r w:rsidRPr="001F74DA">
        <w:t>b), 273B(3</w:t>
      </w:r>
      <w:r w:rsidR="00C31BEC" w:rsidRPr="001F74DA">
        <w:t>)(</w:t>
      </w:r>
      <w:r w:rsidRPr="001F74DA">
        <w:t>b) and 273C(3</w:t>
      </w:r>
      <w:r w:rsidR="00C31BEC" w:rsidRPr="001F74DA">
        <w:t>)(</w:t>
      </w:r>
      <w:r w:rsidRPr="001F74DA">
        <w:t>b) of the Act</w:t>
      </w:r>
      <w:bookmarkEnd w:id="83"/>
    </w:p>
    <w:p w:rsidR="0031456A" w:rsidRPr="001F74DA" w:rsidRDefault="0031456A" w:rsidP="00C31BEC">
      <w:pPr>
        <w:pStyle w:val="subsection"/>
      </w:pPr>
      <w:r w:rsidRPr="001F74DA">
        <w:tab/>
      </w:r>
      <w:r w:rsidRPr="001F74DA">
        <w:tab/>
        <w:t>For paragraphs 273A(4</w:t>
      </w:r>
      <w:r w:rsidR="00C31BEC" w:rsidRPr="001F74DA">
        <w:t>)(</w:t>
      </w:r>
      <w:r w:rsidRPr="001F74DA">
        <w:t>b), 273B(3</w:t>
      </w:r>
      <w:r w:rsidR="00C31BEC" w:rsidRPr="001F74DA">
        <w:t>)(</w:t>
      </w:r>
      <w:r w:rsidRPr="001F74DA">
        <w:t>b) and 273C(3</w:t>
      </w:r>
      <w:r w:rsidR="00C31BEC" w:rsidRPr="001F74DA">
        <w:t>)(</w:t>
      </w:r>
      <w:r w:rsidRPr="001F74DA">
        <w:t>b) of the Act the following law is a specified law of a State or Territory:</w:t>
      </w:r>
    </w:p>
    <w:p w:rsidR="0031456A" w:rsidRPr="001F74DA" w:rsidRDefault="0031456A" w:rsidP="009C2B64">
      <w:pPr>
        <w:pStyle w:val="subsection"/>
        <w:jc w:val="center"/>
      </w:pPr>
      <w:r w:rsidRPr="001F74DA">
        <w:t>NEW SOUTH WALES</w:t>
      </w:r>
    </w:p>
    <w:p w:rsidR="0031456A" w:rsidRPr="001F74DA" w:rsidRDefault="0031456A" w:rsidP="00C31BEC">
      <w:pPr>
        <w:pStyle w:val="subsection"/>
        <w:rPr>
          <w:i/>
        </w:rPr>
      </w:pPr>
      <w:r w:rsidRPr="001F74DA">
        <w:rPr>
          <w:i/>
        </w:rPr>
        <w:tab/>
      </w:r>
      <w:r w:rsidRPr="001F74DA">
        <w:rPr>
          <w:i/>
        </w:rPr>
        <w:tab/>
        <w:t>Security Interests in Goods Act 2005</w:t>
      </w:r>
    </w:p>
    <w:p w:rsidR="004519C7" w:rsidRPr="001F74DA" w:rsidRDefault="00C31BEC" w:rsidP="00983B00">
      <w:pPr>
        <w:pStyle w:val="ActHead1"/>
        <w:pageBreakBefore/>
      </w:pPr>
      <w:bookmarkStart w:id="84" w:name="_Toc416351755"/>
      <w:r w:rsidRPr="001F74DA">
        <w:rPr>
          <w:rStyle w:val="CharChapNo"/>
        </w:rPr>
        <w:t>Chapter</w:t>
      </w:r>
      <w:r w:rsidR="001F74DA" w:rsidRPr="001F74DA">
        <w:rPr>
          <w:rStyle w:val="CharChapNo"/>
        </w:rPr>
        <w:t> </w:t>
      </w:r>
      <w:r w:rsidR="004519C7" w:rsidRPr="001F74DA">
        <w:rPr>
          <w:rStyle w:val="CharChapNo"/>
        </w:rPr>
        <w:t>2L</w:t>
      </w:r>
      <w:r w:rsidRPr="001F74DA">
        <w:t>—</w:t>
      </w:r>
      <w:r w:rsidR="004519C7" w:rsidRPr="001F74DA">
        <w:rPr>
          <w:rStyle w:val="CharChapText"/>
        </w:rPr>
        <w:t>Debentures</w:t>
      </w:r>
      <w:bookmarkEnd w:id="84"/>
    </w:p>
    <w:p w:rsidR="004519C7" w:rsidRPr="001F74DA" w:rsidRDefault="00C31BEC" w:rsidP="00C31BEC">
      <w:pPr>
        <w:pStyle w:val="ActHead2"/>
      </w:pPr>
      <w:bookmarkStart w:id="85" w:name="_Toc416351756"/>
      <w:r w:rsidRPr="001F74DA">
        <w:rPr>
          <w:rStyle w:val="CharPartNo"/>
        </w:rPr>
        <w:t>Part</w:t>
      </w:r>
      <w:r w:rsidR="001F74DA" w:rsidRPr="001F74DA">
        <w:rPr>
          <w:rStyle w:val="CharPartNo"/>
        </w:rPr>
        <w:t> </w:t>
      </w:r>
      <w:r w:rsidR="004519C7" w:rsidRPr="001F74DA">
        <w:rPr>
          <w:rStyle w:val="CharPartNo"/>
        </w:rPr>
        <w:t>2L.2</w:t>
      </w:r>
      <w:r w:rsidRPr="001F74DA">
        <w:t>—</w:t>
      </w:r>
      <w:r w:rsidR="004519C7" w:rsidRPr="001F74DA">
        <w:rPr>
          <w:rStyle w:val="CharPartText"/>
        </w:rPr>
        <w:t>Duties of borrower</w:t>
      </w:r>
      <w:bookmarkEnd w:id="85"/>
    </w:p>
    <w:p w:rsidR="004519C7" w:rsidRPr="001F74DA" w:rsidRDefault="00C31BEC" w:rsidP="004519C7">
      <w:pPr>
        <w:pStyle w:val="Header"/>
      </w:pPr>
      <w:r w:rsidRPr="001F74DA">
        <w:rPr>
          <w:rStyle w:val="CharDivNo"/>
        </w:rPr>
        <w:t xml:space="preserve"> </w:t>
      </w:r>
      <w:r w:rsidRPr="001F74DA">
        <w:rPr>
          <w:rStyle w:val="CharDivText"/>
        </w:rPr>
        <w:t xml:space="preserve"> </w:t>
      </w:r>
    </w:p>
    <w:p w:rsidR="004519C7" w:rsidRPr="001F74DA" w:rsidRDefault="004519C7" w:rsidP="00C31BEC">
      <w:pPr>
        <w:pStyle w:val="ActHead5"/>
      </w:pPr>
      <w:bookmarkStart w:id="86" w:name="_Toc416351757"/>
      <w:r w:rsidRPr="001F74DA">
        <w:rPr>
          <w:rStyle w:val="CharSectno"/>
        </w:rPr>
        <w:t>2L.2.01</w:t>
      </w:r>
      <w:r w:rsidR="00C31BEC" w:rsidRPr="001F74DA">
        <w:t xml:space="preserve">  </w:t>
      </w:r>
      <w:r w:rsidRPr="001F74DA">
        <w:t>Register relating to trustees for debenture holders</w:t>
      </w:r>
      <w:bookmarkEnd w:id="86"/>
    </w:p>
    <w:p w:rsidR="004519C7" w:rsidRPr="001F74DA" w:rsidRDefault="004519C7" w:rsidP="00C31BEC">
      <w:pPr>
        <w:pStyle w:val="subsection"/>
      </w:pPr>
      <w:r w:rsidRPr="001F74DA">
        <w:tab/>
        <w:t>(1)</w:t>
      </w:r>
      <w:r w:rsidRPr="001F74DA">
        <w:tab/>
        <w:t>For subsection</w:t>
      </w:r>
      <w:r w:rsidR="001F74DA">
        <w:t> </w:t>
      </w:r>
      <w:r w:rsidRPr="001F74DA">
        <w:t>283BCA(2) of the Act, ASIC must enter the following details in the register in relation to a trustee for debenture holders:</w:t>
      </w:r>
    </w:p>
    <w:p w:rsidR="004519C7" w:rsidRPr="001F74DA" w:rsidRDefault="004519C7" w:rsidP="00C31BEC">
      <w:pPr>
        <w:pStyle w:val="paragraph"/>
      </w:pPr>
      <w:r w:rsidRPr="001F74DA">
        <w:tab/>
        <w:t>(a)</w:t>
      </w:r>
      <w:r w:rsidRPr="001F74DA">
        <w:tab/>
        <w:t>the name and address of the trustee;</w:t>
      </w:r>
    </w:p>
    <w:p w:rsidR="004519C7" w:rsidRPr="001F74DA" w:rsidRDefault="004519C7" w:rsidP="00C31BEC">
      <w:pPr>
        <w:pStyle w:val="paragraph"/>
      </w:pPr>
      <w:r w:rsidRPr="001F74DA">
        <w:tab/>
        <w:t>(b)</w:t>
      </w:r>
      <w:r w:rsidRPr="001F74DA">
        <w:tab/>
        <w:t>either:</w:t>
      </w:r>
    </w:p>
    <w:p w:rsidR="004519C7" w:rsidRPr="001F74DA" w:rsidRDefault="004519C7" w:rsidP="00C31BEC">
      <w:pPr>
        <w:pStyle w:val="paragraphsub"/>
      </w:pPr>
      <w:r w:rsidRPr="001F74DA">
        <w:tab/>
        <w:t>(i)</w:t>
      </w:r>
      <w:r w:rsidRPr="001F74DA">
        <w:tab/>
        <w:t>if the trustee has an ACN</w:t>
      </w:r>
      <w:r w:rsidR="00C31BEC" w:rsidRPr="001F74DA">
        <w:t>—</w:t>
      </w:r>
      <w:r w:rsidRPr="001F74DA">
        <w:t>the trustee’s ACN; or</w:t>
      </w:r>
    </w:p>
    <w:p w:rsidR="004519C7" w:rsidRPr="001F74DA" w:rsidRDefault="004519C7" w:rsidP="00C31BEC">
      <w:pPr>
        <w:pStyle w:val="paragraphsub"/>
      </w:pPr>
      <w:r w:rsidRPr="001F74DA">
        <w:tab/>
        <w:t>(ii)</w:t>
      </w:r>
      <w:r w:rsidRPr="001F74DA">
        <w:tab/>
        <w:t>the trustee’s ABN;</w:t>
      </w:r>
    </w:p>
    <w:p w:rsidR="004519C7" w:rsidRPr="001F74DA" w:rsidRDefault="004519C7" w:rsidP="00C31BEC">
      <w:pPr>
        <w:pStyle w:val="paragraph"/>
      </w:pPr>
      <w:r w:rsidRPr="001F74DA">
        <w:tab/>
        <w:t>(c)</w:t>
      </w:r>
      <w:r w:rsidRPr="001F74DA">
        <w:tab/>
        <w:t>the name and address of the borrower who appointed the trustee;</w:t>
      </w:r>
    </w:p>
    <w:p w:rsidR="004519C7" w:rsidRPr="001F74DA" w:rsidRDefault="004519C7" w:rsidP="00C31BEC">
      <w:pPr>
        <w:pStyle w:val="paragraph"/>
      </w:pPr>
      <w:r w:rsidRPr="001F74DA">
        <w:tab/>
        <w:t>(d)</w:t>
      </w:r>
      <w:r w:rsidRPr="001F74DA">
        <w:tab/>
        <w:t>the name of the trust for which the trustee has been appointed to act;</w:t>
      </w:r>
    </w:p>
    <w:p w:rsidR="004519C7" w:rsidRPr="001F74DA" w:rsidRDefault="004519C7" w:rsidP="00C31BEC">
      <w:pPr>
        <w:pStyle w:val="paragraph"/>
      </w:pPr>
      <w:r w:rsidRPr="001F74DA">
        <w:tab/>
        <w:t>(e)</w:t>
      </w:r>
      <w:r w:rsidRPr="001F74DA">
        <w:tab/>
        <w:t>the day the trust deed was executed.</w:t>
      </w:r>
    </w:p>
    <w:p w:rsidR="004519C7" w:rsidRPr="001F74DA" w:rsidRDefault="004519C7" w:rsidP="00C31BEC">
      <w:pPr>
        <w:pStyle w:val="subsection"/>
      </w:pPr>
      <w:r w:rsidRPr="001F74DA">
        <w:tab/>
        <w:t>(2)</w:t>
      </w:r>
      <w:r w:rsidRPr="001F74DA">
        <w:tab/>
        <w:t>If ASIC receives a notice from a borrower under subsection</w:t>
      </w:r>
      <w:r w:rsidR="001F74DA">
        <w:t> </w:t>
      </w:r>
      <w:r w:rsidRPr="001F74DA">
        <w:t>283BC(2) of the Act that the trustee has revoked the trust deed, it must amend the register by removing the details entered on the register in relation to the trustee.</w:t>
      </w:r>
    </w:p>
    <w:p w:rsidR="0031456A" w:rsidRPr="001F74DA" w:rsidRDefault="00C31BEC" w:rsidP="00C31BEC">
      <w:pPr>
        <w:pStyle w:val="ActHead1"/>
        <w:pageBreakBefore/>
      </w:pPr>
      <w:bookmarkStart w:id="87" w:name="_Toc416351758"/>
      <w:r w:rsidRPr="001F74DA">
        <w:rPr>
          <w:rStyle w:val="CharChapNo"/>
        </w:rPr>
        <w:t>Chapter</w:t>
      </w:r>
      <w:r w:rsidR="001F74DA" w:rsidRPr="001F74DA">
        <w:rPr>
          <w:rStyle w:val="CharChapNo"/>
        </w:rPr>
        <w:t> </w:t>
      </w:r>
      <w:r w:rsidR="0031456A" w:rsidRPr="001F74DA">
        <w:rPr>
          <w:rStyle w:val="CharChapNo"/>
        </w:rPr>
        <w:t>2M</w:t>
      </w:r>
      <w:r w:rsidRPr="001F74DA">
        <w:t>—</w:t>
      </w:r>
      <w:r w:rsidR="0031456A" w:rsidRPr="001F74DA">
        <w:rPr>
          <w:rStyle w:val="CharChapText"/>
        </w:rPr>
        <w:t>Financial reports and audit</w:t>
      </w:r>
      <w:bookmarkEnd w:id="87"/>
    </w:p>
    <w:p w:rsidR="0031456A" w:rsidRPr="001F74DA" w:rsidRDefault="00C31BEC" w:rsidP="00C31BEC">
      <w:pPr>
        <w:pStyle w:val="ActHead2"/>
      </w:pPr>
      <w:bookmarkStart w:id="88" w:name="_Toc416351759"/>
      <w:r w:rsidRPr="001F74DA">
        <w:rPr>
          <w:rStyle w:val="CharPartNo"/>
        </w:rPr>
        <w:t>Part</w:t>
      </w:r>
      <w:r w:rsidR="001F74DA" w:rsidRPr="001F74DA">
        <w:rPr>
          <w:rStyle w:val="CharPartNo"/>
        </w:rPr>
        <w:t> </w:t>
      </w:r>
      <w:r w:rsidR="0031456A" w:rsidRPr="001F74DA">
        <w:rPr>
          <w:rStyle w:val="CharPartNo"/>
        </w:rPr>
        <w:t>2M.3</w:t>
      </w:r>
      <w:r w:rsidRPr="001F74DA">
        <w:t>—</w:t>
      </w:r>
      <w:r w:rsidR="0031456A" w:rsidRPr="001F74DA">
        <w:rPr>
          <w:rStyle w:val="CharPartText"/>
        </w:rPr>
        <w:t>Financial reporting</w:t>
      </w:r>
      <w:bookmarkEnd w:id="88"/>
    </w:p>
    <w:p w:rsidR="0031456A" w:rsidRPr="001F74DA" w:rsidRDefault="00C31BEC" w:rsidP="00C31BEC">
      <w:pPr>
        <w:pStyle w:val="ActHead3"/>
      </w:pPr>
      <w:bookmarkStart w:id="89" w:name="_Toc416351760"/>
      <w:r w:rsidRPr="001F74DA">
        <w:rPr>
          <w:rStyle w:val="CharDivNo"/>
        </w:rPr>
        <w:t>Division</w:t>
      </w:r>
      <w:r w:rsidR="001F74DA" w:rsidRPr="001F74DA">
        <w:rPr>
          <w:rStyle w:val="CharDivNo"/>
        </w:rPr>
        <w:t> </w:t>
      </w:r>
      <w:r w:rsidR="0031456A" w:rsidRPr="001F74DA">
        <w:rPr>
          <w:rStyle w:val="CharDivNo"/>
        </w:rPr>
        <w:t>1</w:t>
      </w:r>
      <w:r w:rsidRPr="001F74DA">
        <w:t>—</w:t>
      </w:r>
      <w:r w:rsidR="0031456A" w:rsidRPr="001F74DA">
        <w:rPr>
          <w:rStyle w:val="CharDivText"/>
        </w:rPr>
        <w:t>Annual financial reports and directors’ reports</w:t>
      </w:r>
      <w:bookmarkEnd w:id="89"/>
    </w:p>
    <w:p w:rsidR="0007668A" w:rsidRPr="001F74DA" w:rsidRDefault="0007668A" w:rsidP="00C31BEC">
      <w:pPr>
        <w:pStyle w:val="ActHead5"/>
      </w:pPr>
      <w:bookmarkStart w:id="90" w:name="_Toc416351761"/>
      <w:r w:rsidRPr="001F74DA">
        <w:rPr>
          <w:rStyle w:val="CharSectno"/>
        </w:rPr>
        <w:t>2M.3.01</w:t>
      </w:r>
      <w:r w:rsidR="00C31BEC" w:rsidRPr="001F74DA">
        <w:t xml:space="preserve">  </w:t>
      </w:r>
      <w:r w:rsidRPr="001F74DA">
        <w:t>Disclosures required by notes to consolidated financial statements</w:t>
      </w:r>
      <w:r w:rsidR="00C31BEC" w:rsidRPr="001F74DA">
        <w:t>—</w:t>
      </w:r>
      <w:r w:rsidRPr="001F74DA">
        <w:t>annual financial reports (Act</w:t>
      </w:r>
      <w:r w:rsidR="00983B00" w:rsidRPr="001F74DA">
        <w:t xml:space="preserve"> </w:t>
      </w:r>
      <w:r w:rsidRPr="001F74DA">
        <w:t>s</w:t>
      </w:r>
      <w:r w:rsidR="00983B00" w:rsidRPr="001F74DA">
        <w:t xml:space="preserve"> </w:t>
      </w:r>
      <w:r w:rsidRPr="001F74DA">
        <w:t>295)</w:t>
      </w:r>
      <w:bookmarkEnd w:id="90"/>
    </w:p>
    <w:p w:rsidR="0007668A" w:rsidRPr="001F74DA" w:rsidRDefault="0007668A" w:rsidP="00C31BEC">
      <w:pPr>
        <w:pStyle w:val="subsection"/>
      </w:pPr>
      <w:r w:rsidRPr="001F74DA">
        <w:tab/>
        <w:t>(1)</w:t>
      </w:r>
      <w:r w:rsidRPr="001F74DA">
        <w:tab/>
        <w:t>For paragraph</w:t>
      </w:r>
      <w:r w:rsidR="001F74DA">
        <w:t> </w:t>
      </w:r>
      <w:r w:rsidRPr="001F74DA">
        <w:t>295(3</w:t>
      </w:r>
      <w:r w:rsidR="00C31BEC" w:rsidRPr="001F74DA">
        <w:t>)(</w:t>
      </w:r>
      <w:r w:rsidRPr="001F74DA">
        <w:t>a) of the Act, if paragraph</w:t>
      </w:r>
      <w:r w:rsidR="001F74DA">
        <w:t> </w:t>
      </w:r>
      <w:r w:rsidRPr="001F74DA">
        <w:t>295(2</w:t>
      </w:r>
      <w:r w:rsidR="00C31BEC" w:rsidRPr="001F74DA">
        <w:t>)(</w:t>
      </w:r>
      <w:r w:rsidRPr="001F74DA">
        <w:t>b) of the Act applies to a parent entity, the following disclosures are required in the notes to the financial statements of the consolidated entity:</w:t>
      </w:r>
    </w:p>
    <w:p w:rsidR="0007668A" w:rsidRPr="001F74DA" w:rsidRDefault="0007668A" w:rsidP="00C31BEC">
      <w:pPr>
        <w:pStyle w:val="paragraph"/>
      </w:pPr>
      <w:r w:rsidRPr="001F74DA">
        <w:tab/>
        <w:t>(a)</w:t>
      </w:r>
      <w:r w:rsidRPr="001F74DA">
        <w:tab/>
        <w:t>current assets of the parent entity;</w:t>
      </w:r>
    </w:p>
    <w:p w:rsidR="0007668A" w:rsidRPr="001F74DA" w:rsidRDefault="0007668A" w:rsidP="00C31BEC">
      <w:pPr>
        <w:pStyle w:val="paragraph"/>
      </w:pPr>
      <w:r w:rsidRPr="001F74DA">
        <w:tab/>
        <w:t>(b)</w:t>
      </w:r>
      <w:r w:rsidRPr="001F74DA">
        <w:tab/>
        <w:t>total assets of the parent entity;</w:t>
      </w:r>
    </w:p>
    <w:p w:rsidR="0007668A" w:rsidRPr="001F74DA" w:rsidRDefault="0007668A" w:rsidP="00C31BEC">
      <w:pPr>
        <w:pStyle w:val="paragraph"/>
      </w:pPr>
      <w:r w:rsidRPr="001F74DA">
        <w:tab/>
        <w:t>(c)</w:t>
      </w:r>
      <w:r w:rsidRPr="001F74DA">
        <w:tab/>
        <w:t>current liabilities of the parent entity;</w:t>
      </w:r>
    </w:p>
    <w:p w:rsidR="0007668A" w:rsidRPr="001F74DA" w:rsidRDefault="0007668A" w:rsidP="00C31BEC">
      <w:pPr>
        <w:pStyle w:val="paragraph"/>
      </w:pPr>
      <w:r w:rsidRPr="001F74DA">
        <w:tab/>
        <w:t>(d)</w:t>
      </w:r>
      <w:r w:rsidRPr="001F74DA">
        <w:tab/>
        <w:t>total liabilities of the parent entity;</w:t>
      </w:r>
    </w:p>
    <w:p w:rsidR="0007668A" w:rsidRPr="001F74DA" w:rsidRDefault="0007668A" w:rsidP="00C31BEC">
      <w:pPr>
        <w:pStyle w:val="paragraph"/>
      </w:pPr>
      <w:r w:rsidRPr="001F74DA">
        <w:tab/>
        <w:t>(e)</w:t>
      </w:r>
      <w:r w:rsidRPr="001F74DA">
        <w:tab/>
        <w:t>shareholders’ equity in the parent entity separately showing issued capital and each reserve;</w:t>
      </w:r>
    </w:p>
    <w:p w:rsidR="0007668A" w:rsidRPr="001F74DA" w:rsidRDefault="0007668A" w:rsidP="00C31BEC">
      <w:pPr>
        <w:pStyle w:val="paragraph"/>
      </w:pPr>
      <w:r w:rsidRPr="001F74DA">
        <w:tab/>
        <w:t>(f)</w:t>
      </w:r>
      <w:r w:rsidRPr="001F74DA">
        <w:tab/>
        <w:t>profit or loss of the parent entity;</w:t>
      </w:r>
    </w:p>
    <w:p w:rsidR="0007668A" w:rsidRPr="001F74DA" w:rsidRDefault="0007668A" w:rsidP="00C31BEC">
      <w:pPr>
        <w:pStyle w:val="paragraph"/>
      </w:pPr>
      <w:r w:rsidRPr="001F74DA">
        <w:tab/>
        <w:t>(g)</w:t>
      </w:r>
      <w:r w:rsidRPr="001F74DA">
        <w:tab/>
        <w:t>total comprehensive income of the parent company;</w:t>
      </w:r>
    </w:p>
    <w:p w:rsidR="0007668A" w:rsidRPr="001F74DA" w:rsidRDefault="0007668A" w:rsidP="00C31BEC">
      <w:pPr>
        <w:pStyle w:val="paragraph"/>
      </w:pPr>
      <w:r w:rsidRPr="001F74DA">
        <w:tab/>
        <w:t>(h)</w:t>
      </w:r>
      <w:r w:rsidRPr="001F74DA">
        <w:tab/>
        <w:t>details of any guarantees entered into by the parent entity in relation to the debts of its subsidiaries;</w:t>
      </w:r>
    </w:p>
    <w:p w:rsidR="0007668A" w:rsidRPr="001F74DA" w:rsidRDefault="0007668A" w:rsidP="00C31BEC">
      <w:pPr>
        <w:pStyle w:val="paragraph"/>
      </w:pPr>
      <w:r w:rsidRPr="001F74DA">
        <w:tab/>
        <w:t>(i)</w:t>
      </w:r>
      <w:r w:rsidRPr="001F74DA">
        <w:tab/>
        <w:t>details of any contingent liabilities of the parent entity;</w:t>
      </w:r>
    </w:p>
    <w:p w:rsidR="0007668A" w:rsidRPr="001F74DA" w:rsidRDefault="0007668A" w:rsidP="00C31BEC">
      <w:pPr>
        <w:pStyle w:val="paragraph"/>
      </w:pPr>
      <w:r w:rsidRPr="001F74DA">
        <w:tab/>
        <w:t>(j)</w:t>
      </w:r>
      <w:r w:rsidRPr="001F74DA">
        <w:tab/>
        <w:t>details of any contractual commitments by the parent entity for the acquisition of property, plant or equipment;</w:t>
      </w:r>
    </w:p>
    <w:p w:rsidR="0007668A" w:rsidRPr="001F74DA" w:rsidRDefault="0007668A" w:rsidP="00C31BEC">
      <w:pPr>
        <w:pStyle w:val="paragraph"/>
      </w:pPr>
      <w:r w:rsidRPr="001F74DA">
        <w:tab/>
        <w:t>(k)</w:t>
      </w:r>
      <w:r w:rsidRPr="001F74DA">
        <w:tab/>
        <w:t xml:space="preserve">comparative information for the previous period for each of </w:t>
      </w:r>
      <w:r w:rsidR="001F74DA">
        <w:t>paragraphs (</w:t>
      </w:r>
      <w:r w:rsidRPr="001F74DA">
        <w:t>a) to (j).</w:t>
      </w:r>
    </w:p>
    <w:p w:rsidR="0007668A" w:rsidRPr="001F74DA" w:rsidRDefault="0007668A" w:rsidP="00C31BEC">
      <w:pPr>
        <w:pStyle w:val="subsection"/>
      </w:pPr>
      <w:r w:rsidRPr="001F74DA">
        <w:tab/>
        <w:t>(2)</w:t>
      </w:r>
      <w:r w:rsidRPr="001F74DA">
        <w:tab/>
        <w:t>The disclosures in subregulation</w:t>
      </w:r>
      <w:r w:rsidR="003F0737" w:rsidRPr="001F74DA">
        <w:t> </w:t>
      </w:r>
      <w:r w:rsidRPr="001F74DA">
        <w:t>(1) must be calculated in accordance with accounting standards in force in the financial year to which the disclosure relates.</w:t>
      </w:r>
    </w:p>
    <w:p w:rsidR="0007668A" w:rsidRPr="001F74DA" w:rsidRDefault="0007668A" w:rsidP="001D5BC8">
      <w:pPr>
        <w:pStyle w:val="subsection"/>
        <w:keepNext/>
        <w:keepLines/>
      </w:pPr>
      <w:r w:rsidRPr="001F74DA">
        <w:tab/>
        <w:t>(3)</w:t>
      </w:r>
      <w:r w:rsidRPr="001F74DA">
        <w:tab/>
        <w:t>In this regulation:</w:t>
      </w:r>
    </w:p>
    <w:p w:rsidR="0007668A" w:rsidRPr="001F74DA" w:rsidRDefault="0007668A" w:rsidP="00C31BEC">
      <w:pPr>
        <w:pStyle w:val="Definition"/>
      </w:pPr>
      <w:r w:rsidRPr="001F74DA">
        <w:rPr>
          <w:b/>
          <w:i/>
        </w:rPr>
        <w:t>parent entity</w:t>
      </w:r>
      <w:r w:rsidRPr="001F74DA">
        <w:t xml:space="preserve"> means a company, registered scheme or disclosing entity that is required by the accounting standards to prepare financial statements in relation to a consolidated entity.</w:t>
      </w:r>
    </w:p>
    <w:p w:rsidR="0031456A" w:rsidRPr="001F74DA" w:rsidRDefault="0031456A" w:rsidP="00C31BEC">
      <w:pPr>
        <w:pStyle w:val="ActHead5"/>
      </w:pPr>
      <w:bookmarkStart w:id="91" w:name="_Toc416351762"/>
      <w:r w:rsidRPr="001F74DA">
        <w:rPr>
          <w:rStyle w:val="CharSectno"/>
        </w:rPr>
        <w:t>2M.3.03</w:t>
      </w:r>
      <w:r w:rsidR="00C31BEC" w:rsidRPr="001F74DA">
        <w:t xml:space="preserve">  </w:t>
      </w:r>
      <w:r w:rsidRPr="001F74DA">
        <w:t>Prescribed details (Act s 300A)</w:t>
      </w:r>
      <w:bookmarkEnd w:id="91"/>
    </w:p>
    <w:p w:rsidR="0031456A" w:rsidRPr="001F74DA" w:rsidRDefault="0031456A" w:rsidP="00C31BEC">
      <w:pPr>
        <w:pStyle w:val="subsection"/>
      </w:pPr>
      <w:r w:rsidRPr="001F74DA">
        <w:tab/>
        <w:t>(1)</w:t>
      </w:r>
      <w:r w:rsidRPr="001F74DA">
        <w:tab/>
        <w:t>For paragraph</w:t>
      </w:r>
      <w:r w:rsidR="001F74DA">
        <w:t> </w:t>
      </w:r>
      <w:r w:rsidRPr="001F74DA">
        <w:t>300A(1</w:t>
      </w:r>
      <w:r w:rsidR="00C31BEC" w:rsidRPr="001F74DA">
        <w:t>)(</w:t>
      </w:r>
      <w:r w:rsidRPr="001F74DA">
        <w:t>c) of the Act, the details set out in the table relating to a person are prescribed.</w:t>
      </w:r>
    </w:p>
    <w:p w:rsidR="00C31BEC" w:rsidRPr="001F74DA" w:rsidRDefault="00C31BEC" w:rsidP="00C31BEC">
      <w:pPr>
        <w:pStyle w:val="Tabletext"/>
      </w:pPr>
    </w:p>
    <w:tbl>
      <w:tblPr>
        <w:tblW w:w="0" w:type="auto"/>
        <w:tblInd w:w="817" w:type="dxa"/>
        <w:tblLook w:val="0000" w:firstRow="0" w:lastRow="0" w:firstColumn="0" w:lastColumn="0" w:noHBand="0" w:noVBand="0"/>
      </w:tblPr>
      <w:tblGrid>
        <w:gridCol w:w="851"/>
        <w:gridCol w:w="2693"/>
        <w:gridCol w:w="2827"/>
        <w:gridCol w:w="11"/>
      </w:tblGrid>
      <w:tr w:rsidR="0031456A" w:rsidRPr="001F74DA" w:rsidTr="007D6C46">
        <w:trPr>
          <w:gridAfter w:val="1"/>
          <w:wAfter w:w="11" w:type="dxa"/>
          <w:cantSplit/>
          <w:tblHeader/>
        </w:trPr>
        <w:tc>
          <w:tcPr>
            <w:tcW w:w="851" w:type="dxa"/>
            <w:tcBorders>
              <w:top w:val="single" w:sz="12" w:space="0" w:color="auto"/>
              <w:bottom w:val="single" w:sz="12" w:space="0" w:color="auto"/>
            </w:tcBorders>
          </w:tcPr>
          <w:p w:rsidR="0031456A" w:rsidRPr="001F74DA" w:rsidRDefault="0031456A" w:rsidP="001432BB">
            <w:pPr>
              <w:pStyle w:val="TableHeading"/>
            </w:pPr>
            <w:r w:rsidRPr="001F74DA">
              <w:t>Item</w:t>
            </w:r>
          </w:p>
        </w:tc>
        <w:tc>
          <w:tcPr>
            <w:tcW w:w="2693" w:type="dxa"/>
            <w:tcBorders>
              <w:top w:val="single" w:sz="12" w:space="0" w:color="auto"/>
              <w:bottom w:val="single" w:sz="12" w:space="0" w:color="auto"/>
            </w:tcBorders>
          </w:tcPr>
          <w:p w:rsidR="0031456A" w:rsidRPr="001F74DA" w:rsidRDefault="0031456A" w:rsidP="001432BB">
            <w:pPr>
              <w:pStyle w:val="TableHeading"/>
            </w:pPr>
            <w:r w:rsidRPr="001F74DA">
              <w:t>Condition (if any)</w:t>
            </w:r>
          </w:p>
        </w:tc>
        <w:tc>
          <w:tcPr>
            <w:tcW w:w="2827" w:type="dxa"/>
            <w:tcBorders>
              <w:top w:val="single" w:sz="12" w:space="0" w:color="auto"/>
              <w:bottom w:val="single" w:sz="12" w:space="0" w:color="auto"/>
            </w:tcBorders>
          </w:tcPr>
          <w:p w:rsidR="0031456A" w:rsidRPr="001F74DA" w:rsidRDefault="0031456A" w:rsidP="001432BB">
            <w:pPr>
              <w:pStyle w:val="TableHeading"/>
            </w:pPr>
            <w:r w:rsidRPr="001F74DA">
              <w:t>Details</w:t>
            </w:r>
          </w:p>
        </w:tc>
      </w:tr>
      <w:tr w:rsidR="0031456A" w:rsidRPr="001F74DA" w:rsidTr="007D6C46">
        <w:trPr>
          <w:gridAfter w:val="1"/>
          <w:wAfter w:w="11" w:type="dxa"/>
          <w:cantSplit/>
        </w:trPr>
        <w:tc>
          <w:tcPr>
            <w:tcW w:w="6371" w:type="dxa"/>
            <w:gridSpan w:val="3"/>
            <w:tcBorders>
              <w:top w:val="single" w:sz="12" w:space="0" w:color="auto"/>
              <w:bottom w:val="single" w:sz="4" w:space="0" w:color="auto"/>
            </w:tcBorders>
          </w:tcPr>
          <w:p w:rsidR="0031456A" w:rsidRPr="001F74DA" w:rsidRDefault="0031456A" w:rsidP="001432BB">
            <w:pPr>
              <w:pStyle w:val="TableHeading"/>
              <w:rPr>
                <w:b w:val="0"/>
                <w:i/>
              </w:rPr>
            </w:pPr>
            <w:r w:rsidRPr="001F74DA">
              <w:rPr>
                <w:b w:val="0"/>
                <w:i/>
              </w:rPr>
              <w:t>General</w:t>
            </w:r>
          </w:p>
        </w:tc>
      </w:tr>
      <w:tr w:rsidR="0031456A" w:rsidRPr="001F74DA" w:rsidTr="007D6C46">
        <w:trPr>
          <w:gridAfter w:val="1"/>
          <w:wAfter w:w="11" w:type="dxa"/>
          <w:cantSplit/>
        </w:trPr>
        <w:tc>
          <w:tcPr>
            <w:tcW w:w="851" w:type="dxa"/>
            <w:tcBorders>
              <w:top w:val="single" w:sz="4" w:space="0" w:color="auto"/>
              <w:bottom w:val="single" w:sz="4" w:space="0" w:color="auto"/>
            </w:tcBorders>
          </w:tcPr>
          <w:p w:rsidR="0031456A" w:rsidRPr="001F74DA" w:rsidRDefault="0031456A" w:rsidP="00C31BEC">
            <w:pPr>
              <w:pStyle w:val="Tabletext"/>
            </w:pPr>
            <w:r w:rsidRPr="001F74DA">
              <w:t>1</w:t>
            </w:r>
          </w:p>
        </w:tc>
        <w:tc>
          <w:tcPr>
            <w:tcW w:w="2693" w:type="dxa"/>
            <w:tcBorders>
              <w:top w:val="single" w:sz="4" w:space="0" w:color="auto"/>
              <w:bottom w:val="single" w:sz="4" w:space="0" w:color="auto"/>
            </w:tcBorders>
          </w:tcPr>
          <w:p w:rsidR="0031456A" w:rsidRPr="001F74DA" w:rsidRDefault="0031456A" w:rsidP="00A02879">
            <w:pPr>
              <w:pStyle w:val="Tabletext"/>
            </w:pPr>
          </w:p>
        </w:tc>
        <w:tc>
          <w:tcPr>
            <w:tcW w:w="2827" w:type="dxa"/>
            <w:tcBorders>
              <w:top w:val="single" w:sz="4" w:space="0" w:color="auto"/>
              <w:bottom w:val="single" w:sz="4" w:space="0" w:color="auto"/>
            </w:tcBorders>
          </w:tcPr>
          <w:p w:rsidR="0031456A" w:rsidRPr="001F74DA" w:rsidRDefault="0031456A" w:rsidP="00C31BEC">
            <w:pPr>
              <w:pStyle w:val="Tabletext"/>
            </w:pPr>
            <w:r w:rsidRPr="001F74DA">
              <w:t>The person’s name</w:t>
            </w:r>
          </w:p>
        </w:tc>
      </w:tr>
      <w:tr w:rsidR="0031456A" w:rsidRPr="001F74DA" w:rsidTr="007D6C46">
        <w:trPr>
          <w:gridAfter w:val="1"/>
          <w:wAfter w:w="11" w:type="dxa"/>
          <w:cantSplit/>
        </w:trPr>
        <w:tc>
          <w:tcPr>
            <w:tcW w:w="851" w:type="dxa"/>
            <w:tcBorders>
              <w:top w:val="single" w:sz="4" w:space="0" w:color="auto"/>
              <w:bottom w:val="single" w:sz="4" w:space="0" w:color="auto"/>
            </w:tcBorders>
          </w:tcPr>
          <w:p w:rsidR="0031456A" w:rsidRPr="001F74DA" w:rsidRDefault="0031456A" w:rsidP="00C31BEC">
            <w:pPr>
              <w:pStyle w:val="Tabletext"/>
            </w:pPr>
            <w:r w:rsidRPr="001F74DA">
              <w:t>2</w:t>
            </w:r>
          </w:p>
        </w:tc>
        <w:tc>
          <w:tcPr>
            <w:tcW w:w="2693" w:type="dxa"/>
            <w:tcBorders>
              <w:top w:val="single" w:sz="4" w:space="0" w:color="auto"/>
              <w:bottom w:val="single" w:sz="4" w:space="0" w:color="auto"/>
            </w:tcBorders>
          </w:tcPr>
          <w:p w:rsidR="0031456A" w:rsidRPr="001F74DA" w:rsidRDefault="0031456A" w:rsidP="00A02879">
            <w:pPr>
              <w:pStyle w:val="Tabletext"/>
            </w:pPr>
          </w:p>
        </w:tc>
        <w:tc>
          <w:tcPr>
            <w:tcW w:w="2827" w:type="dxa"/>
            <w:tcBorders>
              <w:top w:val="single" w:sz="4" w:space="0" w:color="auto"/>
              <w:bottom w:val="single" w:sz="4" w:space="0" w:color="auto"/>
            </w:tcBorders>
          </w:tcPr>
          <w:p w:rsidR="0031456A" w:rsidRPr="001F74DA" w:rsidRDefault="0031456A" w:rsidP="00C31BEC">
            <w:pPr>
              <w:pStyle w:val="Tabletext"/>
            </w:pPr>
            <w:r w:rsidRPr="001F74DA">
              <w:t>Each position held by the person in the financial year</w:t>
            </w:r>
          </w:p>
        </w:tc>
      </w:tr>
      <w:tr w:rsidR="0031456A" w:rsidRPr="001F74DA" w:rsidTr="00B56127">
        <w:trPr>
          <w:gridAfter w:val="1"/>
          <w:wAfter w:w="11" w:type="dxa"/>
          <w:cantSplit/>
        </w:trPr>
        <w:tc>
          <w:tcPr>
            <w:tcW w:w="851" w:type="dxa"/>
            <w:tcBorders>
              <w:top w:val="single" w:sz="4" w:space="0" w:color="auto"/>
              <w:bottom w:val="single" w:sz="4" w:space="0" w:color="auto"/>
            </w:tcBorders>
          </w:tcPr>
          <w:p w:rsidR="0031456A" w:rsidRPr="001F74DA" w:rsidRDefault="0031456A" w:rsidP="00C31BEC">
            <w:pPr>
              <w:pStyle w:val="Tabletext"/>
            </w:pPr>
            <w:r w:rsidRPr="001F74DA">
              <w:t>3</w:t>
            </w:r>
          </w:p>
        </w:tc>
        <w:tc>
          <w:tcPr>
            <w:tcW w:w="2693" w:type="dxa"/>
            <w:tcBorders>
              <w:top w:val="single" w:sz="4" w:space="0" w:color="auto"/>
              <w:bottom w:val="single" w:sz="4" w:space="0" w:color="auto"/>
            </w:tcBorders>
          </w:tcPr>
          <w:p w:rsidR="0031456A" w:rsidRPr="001F74DA" w:rsidRDefault="0031456A" w:rsidP="00C31BEC">
            <w:pPr>
              <w:pStyle w:val="Tabletext"/>
            </w:pPr>
            <w:r w:rsidRPr="001F74DA">
              <w:t>If the person has held a position mentioned in item</w:t>
            </w:r>
            <w:r w:rsidR="001F74DA">
              <w:t> </w:t>
            </w:r>
            <w:r w:rsidRPr="001F74DA">
              <w:t>2 for less than the whole financial year</w:t>
            </w:r>
          </w:p>
        </w:tc>
        <w:tc>
          <w:tcPr>
            <w:tcW w:w="2827" w:type="dxa"/>
            <w:tcBorders>
              <w:top w:val="single" w:sz="4" w:space="0" w:color="auto"/>
              <w:bottom w:val="single" w:sz="4" w:space="0" w:color="auto"/>
            </w:tcBorders>
          </w:tcPr>
          <w:p w:rsidR="0031456A" w:rsidRPr="001F74DA" w:rsidRDefault="00C31BEC" w:rsidP="00C31BEC">
            <w:pPr>
              <w:pStyle w:val="Tablea"/>
            </w:pPr>
            <w:r w:rsidRPr="001F74DA">
              <w:t>(</w:t>
            </w:r>
            <w:r w:rsidR="0031456A" w:rsidRPr="001F74DA">
              <w:t>a</w:t>
            </w:r>
            <w:r w:rsidRPr="001F74DA">
              <w:t xml:space="preserve">) </w:t>
            </w:r>
            <w:r w:rsidR="0031456A" w:rsidRPr="001F74DA">
              <w:t>The date on which the person began holding the position</w:t>
            </w:r>
          </w:p>
          <w:p w:rsidR="0031456A" w:rsidRPr="001F74DA" w:rsidRDefault="00C31BEC" w:rsidP="00C31BEC">
            <w:pPr>
              <w:pStyle w:val="Tablea"/>
            </w:pPr>
            <w:r w:rsidRPr="001F74DA">
              <w:t>(</w:t>
            </w:r>
            <w:r w:rsidR="0031456A" w:rsidRPr="001F74DA">
              <w:t>b</w:t>
            </w:r>
            <w:r w:rsidRPr="001F74DA">
              <w:t xml:space="preserve">) </w:t>
            </w:r>
            <w:r w:rsidR="0031456A" w:rsidRPr="001F74DA">
              <w:t>The date (if any) on which the person ceased to hold the position</w:t>
            </w:r>
          </w:p>
        </w:tc>
      </w:tr>
      <w:tr w:rsidR="0031456A" w:rsidRPr="001F74DA" w:rsidTr="00B56127">
        <w:trPr>
          <w:gridAfter w:val="1"/>
          <w:wAfter w:w="11" w:type="dxa"/>
          <w:cantSplit/>
          <w:trHeight w:val="1867"/>
        </w:trPr>
        <w:tc>
          <w:tcPr>
            <w:tcW w:w="851" w:type="dxa"/>
            <w:tcBorders>
              <w:top w:val="single" w:sz="4" w:space="0" w:color="auto"/>
              <w:bottom w:val="single" w:sz="4" w:space="0" w:color="auto"/>
            </w:tcBorders>
          </w:tcPr>
          <w:p w:rsidR="0031456A" w:rsidRPr="001F74DA" w:rsidRDefault="0031456A" w:rsidP="00C31BEC">
            <w:pPr>
              <w:pStyle w:val="Tabletext"/>
            </w:pPr>
            <w:r w:rsidRPr="001F74DA">
              <w:t>4</w:t>
            </w:r>
          </w:p>
        </w:tc>
        <w:tc>
          <w:tcPr>
            <w:tcW w:w="2693" w:type="dxa"/>
            <w:tcBorders>
              <w:top w:val="single" w:sz="4" w:space="0" w:color="auto"/>
              <w:bottom w:val="single" w:sz="4" w:space="0" w:color="auto"/>
            </w:tcBorders>
          </w:tcPr>
          <w:p w:rsidR="0031456A" w:rsidRPr="001F74DA" w:rsidRDefault="0031456A" w:rsidP="00C31BEC">
            <w:pPr>
              <w:pStyle w:val="Tabletext"/>
            </w:pPr>
            <w:r w:rsidRPr="001F74DA">
              <w:t>If there has been a change in the chief executive officer or a director of the entity during the period:</w:t>
            </w:r>
          </w:p>
          <w:p w:rsidR="0031456A" w:rsidRPr="001F74DA" w:rsidRDefault="00C31BEC" w:rsidP="00C31BEC">
            <w:pPr>
              <w:pStyle w:val="Tablea"/>
            </w:pPr>
            <w:r w:rsidRPr="001F74DA">
              <w:t>(</w:t>
            </w:r>
            <w:r w:rsidR="0031456A" w:rsidRPr="001F74DA">
              <w:t>a</w:t>
            </w:r>
            <w:r w:rsidRPr="001F74DA">
              <w:t xml:space="preserve">) </w:t>
            </w:r>
            <w:r w:rsidR="0031456A" w:rsidRPr="001F74DA">
              <w:t>starting immediatel</w:t>
            </w:r>
            <w:r w:rsidR="00A05373" w:rsidRPr="001F74DA">
              <w:t>y after the reporting date; and</w:t>
            </w:r>
          </w:p>
          <w:p w:rsidR="00A05373" w:rsidRPr="001F74DA" w:rsidRDefault="00A05373" w:rsidP="00C31BEC">
            <w:pPr>
              <w:pStyle w:val="Tablea"/>
            </w:pPr>
            <w:r w:rsidRPr="001F74DA">
              <w:t>(b) ending immediately before the date on which the financial report is authorised for issue</w:t>
            </w:r>
          </w:p>
        </w:tc>
        <w:tc>
          <w:tcPr>
            <w:tcW w:w="2827" w:type="dxa"/>
            <w:tcBorders>
              <w:top w:val="single" w:sz="4" w:space="0" w:color="auto"/>
              <w:bottom w:val="single" w:sz="4" w:space="0" w:color="auto"/>
            </w:tcBorders>
          </w:tcPr>
          <w:p w:rsidR="0031456A" w:rsidRPr="001F74DA" w:rsidRDefault="00C31BEC" w:rsidP="00C31BEC">
            <w:pPr>
              <w:pStyle w:val="Tablea"/>
            </w:pPr>
            <w:r w:rsidRPr="001F74DA">
              <w:t>(</w:t>
            </w:r>
            <w:r w:rsidR="0031456A" w:rsidRPr="001F74DA">
              <w:t>a</w:t>
            </w:r>
            <w:r w:rsidRPr="001F74DA">
              <w:t xml:space="preserve">) </w:t>
            </w:r>
            <w:r w:rsidR="0031456A" w:rsidRPr="001F74DA">
              <w:t>The name of each person involved in the change</w:t>
            </w:r>
          </w:p>
          <w:p w:rsidR="0031456A" w:rsidRPr="001F74DA" w:rsidRDefault="00C31BEC" w:rsidP="00C31BEC">
            <w:pPr>
              <w:pStyle w:val="Tablea"/>
            </w:pPr>
            <w:r w:rsidRPr="001F74DA">
              <w:t>(</w:t>
            </w:r>
            <w:r w:rsidR="0031456A" w:rsidRPr="001F74DA">
              <w:t>b</w:t>
            </w:r>
            <w:r w:rsidRPr="001F74DA">
              <w:t xml:space="preserve">) </w:t>
            </w:r>
            <w:r w:rsidR="0031456A" w:rsidRPr="001F74DA">
              <w:t>The position involved</w:t>
            </w:r>
          </w:p>
          <w:p w:rsidR="0031456A" w:rsidRPr="001F74DA" w:rsidRDefault="00C31BEC" w:rsidP="00C31BEC">
            <w:pPr>
              <w:pStyle w:val="Tablea"/>
            </w:pPr>
            <w:r w:rsidRPr="001F74DA">
              <w:t>(</w:t>
            </w:r>
            <w:r w:rsidR="0031456A" w:rsidRPr="001F74DA">
              <w:t>c</w:t>
            </w:r>
            <w:r w:rsidRPr="001F74DA">
              <w:t xml:space="preserve">) </w:t>
            </w:r>
            <w:r w:rsidR="0031456A" w:rsidRPr="001F74DA">
              <w:t>The date on which the change occurred</w:t>
            </w:r>
          </w:p>
        </w:tc>
      </w:tr>
      <w:tr w:rsidR="0031456A" w:rsidRPr="001F74DA" w:rsidTr="00B56127">
        <w:trPr>
          <w:gridAfter w:val="1"/>
          <w:wAfter w:w="11" w:type="dxa"/>
          <w:cantSplit/>
        </w:trPr>
        <w:tc>
          <w:tcPr>
            <w:tcW w:w="851" w:type="dxa"/>
            <w:tcBorders>
              <w:top w:val="single" w:sz="4" w:space="0" w:color="auto"/>
              <w:bottom w:val="single" w:sz="4" w:space="0" w:color="auto"/>
            </w:tcBorders>
            <w:shd w:val="clear" w:color="auto" w:fill="auto"/>
          </w:tcPr>
          <w:p w:rsidR="0031456A" w:rsidRPr="001F74DA" w:rsidRDefault="0031456A" w:rsidP="00C31BEC">
            <w:pPr>
              <w:pStyle w:val="Tabletext"/>
            </w:pPr>
            <w:r w:rsidRPr="001F74DA">
              <w:t>5</w:t>
            </w:r>
          </w:p>
        </w:tc>
        <w:tc>
          <w:tcPr>
            <w:tcW w:w="2693" w:type="dxa"/>
            <w:tcBorders>
              <w:top w:val="single" w:sz="4" w:space="0" w:color="auto"/>
              <w:bottom w:val="single" w:sz="4" w:space="0" w:color="auto"/>
            </w:tcBorders>
            <w:shd w:val="clear" w:color="auto" w:fill="auto"/>
          </w:tcPr>
          <w:p w:rsidR="0031456A" w:rsidRPr="001F74DA" w:rsidRDefault="0031456A" w:rsidP="00C31BEC">
            <w:pPr>
              <w:pStyle w:val="Tabletext"/>
            </w:pPr>
            <w:r w:rsidRPr="001F74DA">
              <w:t>If a person (other than a director or chief executive officer) has retired during the period:</w:t>
            </w:r>
          </w:p>
          <w:p w:rsidR="0031456A" w:rsidRPr="001F74DA" w:rsidRDefault="00C31BEC" w:rsidP="00C31BEC">
            <w:pPr>
              <w:pStyle w:val="Tablea"/>
            </w:pPr>
            <w:r w:rsidRPr="001F74DA">
              <w:t>(</w:t>
            </w:r>
            <w:r w:rsidR="0031456A" w:rsidRPr="001F74DA">
              <w:t>a</w:t>
            </w:r>
            <w:r w:rsidRPr="001F74DA">
              <w:t xml:space="preserve">) </w:t>
            </w:r>
            <w:r w:rsidR="0031456A" w:rsidRPr="001F74DA">
              <w:t>starting immediatel</w:t>
            </w:r>
            <w:r w:rsidR="00373BFE" w:rsidRPr="001F74DA">
              <w:t>y after the reporting date; and</w:t>
            </w:r>
          </w:p>
          <w:p w:rsidR="0031456A" w:rsidRPr="001F74DA" w:rsidRDefault="00C31BEC" w:rsidP="00C31BEC">
            <w:pPr>
              <w:pStyle w:val="Tablea"/>
            </w:pPr>
            <w:r w:rsidRPr="001F74DA">
              <w:t>(</w:t>
            </w:r>
            <w:r w:rsidR="0031456A" w:rsidRPr="001F74DA">
              <w:t>b</w:t>
            </w:r>
            <w:r w:rsidRPr="001F74DA">
              <w:t xml:space="preserve">) </w:t>
            </w:r>
            <w:r w:rsidR="0031456A" w:rsidRPr="001F74DA">
              <w:t>ending immediately before the date on which the financial report is authorised for issue</w:t>
            </w:r>
          </w:p>
        </w:tc>
        <w:tc>
          <w:tcPr>
            <w:tcW w:w="2827" w:type="dxa"/>
            <w:tcBorders>
              <w:top w:val="single" w:sz="4" w:space="0" w:color="auto"/>
              <w:bottom w:val="single" w:sz="4" w:space="0" w:color="auto"/>
            </w:tcBorders>
            <w:shd w:val="clear" w:color="auto" w:fill="auto"/>
          </w:tcPr>
          <w:p w:rsidR="0031456A" w:rsidRPr="001F74DA" w:rsidRDefault="00C31BEC" w:rsidP="00C31BEC">
            <w:pPr>
              <w:pStyle w:val="Tablea"/>
            </w:pPr>
            <w:r w:rsidRPr="001F74DA">
              <w:t>(</w:t>
            </w:r>
            <w:r w:rsidR="0031456A" w:rsidRPr="001F74DA">
              <w:t>a</w:t>
            </w:r>
            <w:r w:rsidRPr="001F74DA">
              <w:t xml:space="preserve">) </w:t>
            </w:r>
            <w:r w:rsidR="00373BFE" w:rsidRPr="001F74DA">
              <w:t>The person’s name</w:t>
            </w:r>
          </w:p>
          <w:p w:rsidR="007A588A" w:rsidRPr="001F74DA" w:rsidRDefault="007A588A" w:rsidP="007A588A">
            <w:pPr>
              <w:pStyle w:val="Tablea"/>
            </w:pPr>
            <w:r w:rsidRPr="001F74DA">
              <w:t>(b) The position involved</w:t>
            </w:r>
          </w:p>
          <w:p w:rsidR="007A588A" w:rsidRPr="001F74DA" w:rsidRDefault="007A588A" w:rsidP="007A588A">
            <w:pPr>
              <w:pStyle w:val="Tablea"/>
            </w:pPr>
            <w:r w:rsidRPr="001F74DA">
              <w:t>(c) The date on which the retirement took effect</w:t>
            </w:r>
          </w:p>
        </w:tc>
      </w:tr>
      <w:tr w:rsidR="0031456A" w:rsidRPr="001F74DA" w:rsidTr="00B56127">
        <w:trPr>
          <w:gridAfter w:val="1"/>
          <w:wAfter w:w="11" w:type="dxa"/>
          <w:cantSplit/>
        </w:trPr>
        <w:tc>
          <w:tcPr>
            <w:tcW w:w="6371" w:type="dxa"/>
            <w:gridSpan w:val="3"/>
            <w:tcBorders>
              <w:top w:val="single" w:sz="4" w:space="0" w:color="auto"/>
              <w:bottom w:val="single" w:sz="4" w:space="0" w:color="auto"/>
            </w:tcBorders>
          </w:tcPr>
          <w:p w:rsidR="0031456A" w:rsidRPr="001F74DA" w:rsidRDefault="0031456A" w:rsidP="000043E8">
            <w:pPr>
              <w:pStyle w:val="TableHeading"/>
              <w:rPr>
                <w:b w:val="0"/>
                <w:i/>
              </w:rPr>
            </w:pPr>
            <w:r w:rsidRPr="001F74DA">
              <w:rPr>
                <w:b w:val="0"/>
                <w:i/>
              </w:rPr>
              <w:t>Payments and benefits</w:t>
            </w:r>
            <w:r w:rsidR="00983B00" w:rsidRPr="001F74DA">
              <w:rPr>
                <w:b w:val="0"/>
                <w:i/>
              </w:rPr>
              <w:t xml:space="preserve"> </w:t>
            </w:r>
          </w:p>
        </w:tc>
      </w:tr>
      <w:tr w:rsidR="0031456A" w:rsidRPr="001F74DA" w:rsidTr="007D6C46">
        <w:trPr>
          <w:gridAfter w:val="1"/>
          <w:wAfter w:w="11" w:type="dxa"/>
          <w:cantSplit/>
        </w:trPr>
        <w:tc>
          <w:tcPr>
            <w:tcW w:w="851" w:type="dxa"/>
            <w:tcBorders>
              <w:top w:val="single" w:sz="4" w:space="0" w:color="auto"/>
              <w:bottom w:val="single" w:sz="4" w:space="0" w:color="auto"/>
            </w:tcBorders>
          </w:tcPr>
          <w:p w:rsidR="0031456A" w:rsidRPr="001F74DA" w:rsidRDefault="0031456A" w:rsidP="00C31BEC">
            <w:pPr>
              <w:pStyle w:val="Tabletext"/>
            </w:pPr>
            <w:r w:rsidRPr="001F74DA">
              <w:t>6</w:t>
            </w:r>
          </w:p>
        </w:tc>
        <w:tc>
          <w:tcPr>
            <w:tcW w:w="2693" w:type="dxa"/>
            <w:tcBorders>
              <w:top w:val="single" w:sz="4" w:space="0" w:color="auto"/>
              <w:bottom w:val="single" w:sz="4" w:space="0" w:color="auto"/>
            </w:tcBorders>
          </w:tcPr>
          <w:p w:rsidR="0031456A" w:rsidRPr="001F74DA" w:rsidRDefault="00C31BEC" w:rsidP="00C31BEC">
            <w:pPr>
              <w:pStyle w:val="Tabletext"/>
            </w:pPr>
            <w:r w:rsidRPr="001F74DA">
              <w:t>Note:</w:t>
            </w:r>
            <w:r w:rsidRPr="001F74DA">
              <w:tab/>
            </w:r>
            <w:r w:rsidR="0031456A" w:rsidRPr="001F74DA">
              <w:t>See subregulation</w:t>
            </w:r>
            <w:r w:rsidR="003F0737" w:rsidRPr="001F74DA">
              <w:t> </w:t>
            </w:r>
            <w:r w:rsidR="0031456A" w:rsidRPr="001F74DA">
              <w:t>(2).</w:t>
            </w:r>
          </w:p>
        </w:tc>
        <w:tc>
          <w:tcPr>
            <w:tcW w:w="2827" w:type="dxa"/>
            <w:tcBorders>
              <w:top w:val="single" w:sz="4" w:space="0" w:color="auto"/>
              <w:bottom w:val="single" w:sz="4" w:space="0" w:color="auto"/>
            </w:tcBorders>
          </w:tcPr>
          <w:p w:rsidR="0031456A" w:rsidRPr="001F74DA" w:rsidRDefault="0031456A" w:rsidP="00C31BEC">
            <w:pPr>
              <w:pStyle w:val="Tabletext"/>
            </w:pPr>
            <w:r w:rsidRPr="001F74DA">
              <w:t>The person’s short</w:t>
            </w:r>
            <w:r w:rsidR="001F74DA">
              <w:noBreakHyphen/>
            </w:r>
            <w:r w:rsidRPr="001F74DA">
              <w:t>term employee benefits, divided into at least the following components:</w:t>
            </w:r>
          </w:p>
          <w:p w:rsidR="0031456A" w:rsidRPr="001F74DA" w:rsidRDefault="00C31BEC" w:rsidP="00C31BEC">
            <w:pPr>
              <w:pStyle w:val="Tablea"/>
            </w:pPr>
            <w:r w:rsidRPr="001F74DA">
              <w:t>(</w:t>
            </w:r>
            <w:r w:rsidR="0031456A" w:rsidRPr="001F74DA">
              <w:t>a</w:t>
            </w:r>
            <w:r w:rsidRPr="001F74DA">
              <w:t xml:space="preserve">) </w:t>
            </w:r>
            <w:r w:rsidR="0031456A" w:rsidRPr="001F74DA">
              <w:t>cash salary, fees and short</w:t>
            </w:r>
            <w:r w:rsidR="001F74DA">
              <w:noBreakHyphen/>
            </w:r>
            <w:r w:rsidR="00373BFE" w:rsidRPr="001F74DA">
              <w:t>term compensated absences;</w:t>
            </w:r>
          </w:p>
          <w:p w:rsidR="0031456A" w:rsidRPr="001F74DA" w:rsidRDefault="00C31BEC" w:rsidP="00C31BEC">
            <w:pPr>
              <w:pStyle w:val="Tablea"/>
            </w:pPr>
            <w:r w:rsidRPr="001F74DA">
              <w:t>(</w:t>
            </w:r>
            <w:r w:rsidR="0031456A" w:rsidRPr="001F74DA">
              <w:t>b</w:t>
            </w:r>
            <w:r w:rsidRPr="001F74DA">
              <w:t xml:space="preserve">) </w:t>
            </w:r>
            <w:r w:rsidR="0031456A" w:rsidRPr="001F74DA">
              <w:t>short</w:t>
            </w:r>
            <w:r w:rsidR="001F74DA">
              <w:noBreakHyphen/>
            </w:r>
            <w:r w:rsidR="0031456A" w:rsidRPr="001F74DA">
              <w:t>term cash profit</w:t>
            </w:r>
            <w:r w:rsidR="001F74DA">
              <w:noBreakHyphen/>
            </w:r>
            <w:r w:rsidR="0031456A" w:rsidRPr="001F74DA">
              <w:t>sharing and other bonuses;</w:t>
            </w:r>
          </w:p>
          <w:p w:rsidR="0031456A" w:rsidRPr="001F74DA" w:rsidRDefault="00C31BEC" w:rsidP="00C31BEC">
            <w:pPr>
              <w:pStyle w:val="Tablea"/>
            </w:pPr>
            <w:r w:rsidRPr="001F74DA">
              <w:t>(</w:t>
            </w:r>
            <w:r w:rsidR="0031456A" w:rsidRPr="001F74DA">
              <w:t>c</w:t>
            </w:r>
            <w:r w:rsidRPr="001F74DA">
              <w:t xml:space="preserve">) </w:t>
            </w:r>
            <w:r w:rsidR="0031456A" w:rsidRPr="001F74DA">
              <w:t>non</w:t>
            </w:r>
            <w:r w:rsidR="001F74DA">
              <w:noBreakHyphen/>
            </w:r>
            <w:r w:rsidR="00373BFE" w:rsidRPr="001F74DA">
              <w:t>monetary benefits;</w:t>
            </w:r>
          </w:p>
          <w:p w:rsidR="0031456A" w:rsidRPr="001F74DA" w:rsidRDefault="00C31BEC" w:rsidP="00C31BEC">
            <w:pPr>
              <w:pStyle w:val="Tablea"/>
            </w:pPr>
            <w:r w:rsidRPr="001F74DA">
              <w:t>(</w:t>
            </w:r>
            <w:r w:rsidR="0031456A" w:rsidRPr="001F74DA">
              <w:t>d</w:t>
            </w:r>
            <w:r w:rsidRPr="001F74DA">
              <w:t xml:space="preserve">) </w:t>
            </w:r>
            <w:r w:rsidR="0031456A" w:rsidRPr="001F74DA">
              <w:t>other short</w:t>
            </w:r>
            <w:r w:rsidR="001F74DA">
              <w:noBreakHyphen/>
            </w:r>
            <w:r w:rsidR="0031456A" w:rsidRPr="001F74DA">
              <w:t>term employee benefits</w:t>
            </w:r>
          </w:p>
        </w:tc>
      </w:tr>
      <w:tr w:rsidR="0031456A" w:rsidRPr="001F74DA" w:rsidTr="007D6C46">
        <w:trPr>
          <w:gridAfter w:val="1"/>
          <w:wAfter w:w="11" w:type="dxa"/>
          <w:cantSplit/>
        </w:trPr>
        <w:tc>
          <w:tcPr>
            <w:tcW w:w="851" w:type="dxa"/>
            <w:tcBorders>
              <w:top w:val="single" w:sz="4" w:space="0" w:color="auto"/>
              <w:bottom w:val="single" w:sz="4" w:space="0" w:color="auto"/>
            </w:tcBorders>
          </w:tcPr>
          <w:p w:rsidR="0031456A" w:rsidRPr="001F74DA" w:rsidRDefault="0031456A" w:rsidP="00C31BEC">
            <w:pPr>
              <w:pStyle w:val="Tabletext"/>
            </w:pPr>
            <w:r w:rsidRPr="001F74DA">
              <w:t>7</w:t>
            </w:r>
          </w:p>
        </w:tc>
        <w:tc>
          <w:tcPr>
            <w:tcW w:w="2693" w:type="dxa"/>
            <w:tcBorders>
              <w:top w:val="single" w:sz="4" w:space="0" w:color="auto"/>
              <w:bottom w:val="single" w:sz="4" w:space="0" w:color="auto"/>
            </w:tcBorders>
          </w:tcPr>
          <w:p w:rsidR="0031456A" w:rsidRPr="001F74DA" w:rsidRDefault="00C31BEC" w:rsidP="00C31BEC">
            <w:pPr>
              <w:pStyle w:val="Tabletext"/>
            </w:pPr>
            <w:r w:rsidRPr="001F74DA">
              <w:t>Note:</w:t>
            </w:r>
            <w:r w:rsidRPr="001F74DA">
              <w:tab/>
            </w:r>
            <w:r w:rsidR="0031456A" w:rsidRPr="001F74DA">
              <w:t>See subregulation</w:t>
            </w:r>
            <w:r w:rsidR="003F0737" w:rsidRPr="001F74DA">
              <w:t> </w:t>
            </w:r>
            <w:r w:rsidR="0031456A" w:rsidRPr="001F74DA">
              <w:t>(2).</w:t>
            </w:r>
          </w:p>
        </w:tc>
        <w:tc>
          <w:tcPr>
            <w:tcW w:w="2827" w:type="dxa"/>
            <w:tcBorders>
              <w:top w:val="single" w:sz="4" w:space="0" w:color="auto"/>
              <w:bottom w:val="single" w:sz="4" w:space="0" w:color="auto"/>
            </w:tcBorders>
          </w:tcPr>
          <w:p w:rsidR="0031456A" w:rsidRPr="001F74DA" w:rsidRDefault="0031456A" w:rsidP="00C31BEC">
            <w:pPr>
              <w:pStyle w:val="Tabletext"/>
            </w:pPr>
            <w:r w:rsidRPr="001F74DA">
              <w:t>The person’s post</w:t>
            </w:r>
            <w:r w:rsidR="001F74DA">
              <w:noBreakHyphen/>
            </w:r>
            <w:r w:rsidRPr="001F74DA">
              <w:t xml:space="preserve">employment benefits, divided into at </w:t>
            </w:r>
            <w:r w:rsidR="00373BFE" w:rsidRPr="001F74DA">
              <w:t>least the following components:</w:t>
            </w:r>
          </w:p>
          <w:p w:rsidR="0031456A" w:rsidRPr="001F74DA" w:rsidRDefault="00C31BEC" w:rsidP="00C31BEC">
            <w:pPr>
              <w:pStyle w:val="Tablea"/>
            </w:pPr>
            <w:r w:rsidRPr="001F74DA">
              <w:t>(</w:t>
            </w:r>
            <w:r w:rsidR="0031456A" w:rsidRPr="001F74DA">
              <w:t>a</w:t>
            </w:r>
            <w:r w:rsidRPr="001F74DA">
              <w:t xml:space="preserve">) </w:t>
            </w:r>
            <w:r w:rsidR="0031456A" w:rsidRPr="001F74DA">
              <w:t>pensi</w:t>
            </w:r>
            <w:r w:rsidR="00373BFE" w:rsidRPr="001F74DA">
              <w:t>on and superannuation benefits;</w:t>
            </w:r>
          </w:p>
          <w:p w:rsidR="0031456A" w:rsidRPr="001F74DA" w:rsidRDefault="00C31BEC" w:rsidP="00C31BEC">
            <w:pPr>
              <w:pStyle w:val="Tablea"/>
            </w:pPr>
            <w:r w:rsidRPr="001F74DA">
              <w:t>(</w:t>
            </w:r>
            <w:r w:rsidR="0031456A" w:rsidRPr="001F74DA">
              <w:t>b</w:t>
            </w:r>
            <w:r w:rsidRPr="001F74DA">
              <w:t xml:space="preserve">) </w:t>
            </w:r>
            <w:r w:rsidR="0031456A" w:rsidRPr="001F74DA">
              <w:t>other post</w:t>
            </w:r>
            <w:r w:rsidR="001F74DA">
              <w:noBreakHyphen/>
            </w:r>
            <w:r w:rsidR="0031456A" w:rsidRPr="001F74DA">
              <w:t>employment benefits</w:t>
            </w:r>
          </w:p>
        </w:tc>
      </w:tr>
      <w:tr w:rsidR="0031456A" w:rsidRPr="001F74DA" w:rsidTr="008E3FA0">
        <w:trPr>
          <w:gridAfter w:val="1"/>
          <w:wAfter w:w="11" w:type="dxa"/>
          <w:cantSplit/>
        </w:trPr>
        <w:tc>
          <w:tcPr>
            <w:tcW w:w="851" w:type="dxa"/>
            <w:tcBorders>
              <w:top w:val="single" w:sz="4" w:space="0" w:color="auto"/>
              <w:bottom w:val="single" w:sz="4" w:space="0" w:color="auto"/>
            </w:tcBorders>
          </w:tcPr>
          <w:p w:rsidR="0031456A" w:rsidRPr="001F74DA" w:rsidRDefault="0031456A" w:rsidP="00C31BEC">
            <w:pPr>
              <w:pStyle w:val="Tabletext"/>
            </w:pPr>
            <w:r w:rsidRPr="001F74DA">
              <w:t>8</w:t>
            </w:r>
          </w:p>
        </w:tc>
        <w:tc>
          <w:tcPr>
            <w:tcW w:w="2693" w:type="dxa"/>
            <w:tcBorders>
              <w:top w:val="single" w:sz="4" w:space="0" w:color="auto"/>
              <w:bottom w:val="single" w:sz="4" w:space="0" w:color="auto"/>
            </w:tcBorders>
          </w:tcPr>
          <w:p w:rsidR="0031456A" w:rsidRPr="001F74DA" w:rsidRDefault="00C31BEC" w:rsidP="00C31BEC">
            <w:pPr>
              <w:pStyle w:val="Tabletext"/>
            </w:pPr>
            <w:r w:rsidRPr="001F74DA">
              <w:t>Note:</w:t>
            </w:r>
            <w:r w:rsidRPr="001F74DA">
              <w:tab/>
            </w:r>
            <w:r w:rsidR="0031456A" w:rsidRPr="001F74DA">
              <w:t>See subregulation</w:t>
            </w:r>
            <w:r w:rsidR="003F0737" w:rsidRPr="001F74DA">
              <w:t> </w:t>
            </w:r>
            <w:r w:rsidR="0031456A" w:rsidRPr="001F74DA">
              <w:t>(2).</w:t>
            </w:r>
          </w:p>
        </w:tc>
        <w:tc>
          <w:tcPr>
            <w:tcW w:w="2827" w:type="dxa"/>
            <w:tcBorders>
              <w:top w:val="single" w:sz="4" w:space="0" w:color="auto"/>
              <w:bottom w:val="single" w:sz="4" w:space="0" w:color="auto"/>
            </w:tcBorders>
          </w:tcPr>
          <w:p w:rsidR="0031456A" w:rsidRPr="001F74DA" w:rsidRDefault="0031456A" w:rsidP="00C31BEC">
            <w:pPr>
              <w:pStyle w:val="Tabletext"/>
            </w:pPr>
            <w:r w:rsidRPr="001F74DA">
              <w:t>The person’s long</w:t>
            </w:r>
            <w:r w:rsidR="001F74DA">
              <w:noBreakHyphen/>
            </w:r>
            <w:r w:rsidRPr="001F74DA">
              <w:t>term employee benefits other than benefits mentioned in items</w:t>
            </w:r>
            <w:r w:rsidR="001F74DA">
              <w:t> </w:t>
            </w:r>
            <w:r w:rsidRPr="001F74DA">
              <w:t>6 and 7, separately identifying any amount attributable to a long</w:t>
            </w:r>
            <w:r w:rsidR="001F74DA">
              <w:noBreakHyphen/>
            </w:r>
            <w:r w:rsidRPr="001F74DA">
              <w:t>term incentive plan</w:t>
            </w:r>
          </w:p>
        </w:tc>
      </w:tr>
      <w:tr w:rsidR="0031456A" w:rsidRPr="001F74DA" w:rsidTr="00A91AD9">
        <w:trPr>
          <w:gridAfter w:val="1"/>
          <w:wAfter w:w="11" w:type="dxa"/>
          <w:cantSplit/>
        </w:trPr>
        <w:tc>
          <w:tcPr>
            <w:tcW w:w="851" w:type="dxa"/>
            <w:tcBorders>
              <w:top w:val="single" w:sz="4" w:space="0" w:color="auto"/>
              <w:bottom w:val="single" w:sz="4" w:space="0" w:color="auto"/>
            </w:tcBorders>
            <w:shd w:val="clear" w:color="auto" w:fill="auto"/>
          </w:tcPr>
          <w:p w:rsidR="0031456A" w:rsidRPr="001F74DA" w:rsidRDefault="0031456A" w:rsidP="00C31BEC">
            <w:pPr>
              <w:pStyle w:val="Tabletext"/>
            </w:pPr>
            <w:r w:rsidRPr="001F74DA">
              <w:t>9</w:t>
            </w:r>
          </w:p>
        </w:tc>
        <w:tc>
          <w:tcPr>
            <w:tcW w:w="2693" w:type="dxa"/>
            <w:tcBorders>
              <w:top w:val="single" w:sz="4" w:space="0" w:color="auto"/>
              <w:bottom w:val="single" w:sz="4" w:space="0" w:color="auto"/>
            </w:tcBorders>
            <w:shd w:val="clear" w:color="auto" w:fill="auto"/>
          </w:tcPr>
          <w:p w:rsidR="0031456A" w:rsidRPr="001F74DA" w:rsidRDefault="00C31BEC" w:rsidP="00C31BEC">
            <w:pPr>
              <w:pStyle w:val="Tabletext"/>
            </w:pPr>
            <w:r w:rsidRPr="001F74DA">
              <w:t>Note:</w:t>
            </w:r>
            <w:r w:rsidRPr="001F74DA">
              <w:tab/>
            </w:r>
            <w:r w:rsidR="0031456A" w:rsidRPr="001F74DA">
              <w:t>See subregulation</w:t>
            </w:r>
            <w:r w:rsidR="003F0737" w:rsidRPr="001F74DA">
              <w:t> </w:t>
            </w:r>
            <w:r w:rsidR="0031456A" w:rsidRPr="001F74DA">
              <w:t>(2).</w:t>
            </w:r>
          </w:p>
        </w:tc>
        <w:tc>
          <w:tcPr>
            <w:tcW w:w="2827" w:type="dxa"/>
            <w:tcBorders>
              <w:top w:val="single" w:sz="4" w:space="0" w:color="auto"/>
              <w:bottom w:val="single" w:sz="4" w:space="0" w:color="auto"/>
            </w:tcBorders>
            <w:shd w:val="clear" w:color="auto" w:fill="auto"/>
          </w:tcPr>
          <w:p w:rsidR="0031456A" w:rsidRPr="001F74DA" w:rsidRDefault="0031456A" w:rsidP="00C31BEC">
            <w:pPr>
              <w:pStyle w:val="Tabletext"/>
            </w:pPr>
            <w:r w:rsidRPr="001F74DA">
              <w:t>The person’s termination benefits</w:t>
            </w:r>
          </w:p>
        </w:tc>
      </w:tr>
      <w:tr w:rsidR="0031456A" w:rsidRPr="001F74DA" w:rsidTr="007D6C46">
        <w:trPr>
          <w:gridAfter w:val="1"/>
          <w:wAfter w:w="11" w:type="dxa"/>
          <w:cantSplit/>
        </w:trPr>
        <w:tc>
          <w:tcPr>
            <w:tcW w:w="851" w:type="dxa"/>
            <w:tcBorders>
              <w:top w:val="single" w:sz="4" w:space="0" w:color="auto"/>
              <w:bottom w:val="single" w:sz="4" w:space="0" w:color="auto"/>
            </w:tcBorders>
          </w:tcPr>
          <w:p w:rsidR="0031456A" w:rsidRPr="001F74DA" w:rsidRDefault="0031456A" w:rsidP="00C31BEC">
            <w:pPr>
              <w:pStyle w:val="Tabletext"/>
            </w:pPr>
            <w:r w:rsidRPr="001F74DA">
              <w:t>10</w:t>
            </w:r>
          </w:p>
        </w:tc>
        <w:tc>
          <w:tcPr>
            <w:tcW w:w="2693" w:type="dxa"/>
            <w:tcBorders>
              <w:top w:val="single" w:sz="4" w:space="0" w:color="auto"/>
              <w:bottom w:val="single" w:sz="4" w:space="0" w:color="auto"/>
            </w:tcBorders>
          </w:tcPr>
          <w:p w:rsidR="0031456A" w:rsidRPr="001F74DA" w:rsidRDefault="0031456A" w:rsidP="00C31BEC">
            <w:pPr>
              <w:pStyle w:val="Tabletext"/>
            </w:pPr>
            <w:r w:rsidRPr="001F74DA">
              <w:t>For any position the person started to hold during the financial year</w:t>
            </w:r>
          </w:p>
        </w:tc>
        <w:tc>
          <w:tcPr>
            <w:tcW w:w="2827" w:type="dxa"/>
            <w:tcBorders>
              <w:top w:val="single" w:sz="4" w:space="0" w:color="auto"/>
              <w:bottom w:val="single" w:sz="4" w:space="0" w:color="auto"/>
            </w:tcBorders>
          </w:tcPr>
          <w:p w:rsidR="0031456A" w:rsidRPr="001F74DA" w:rsidRDefault="0031456A" w:rsidP="00C31BEC">
            <w:pPr>
              <w:pStyle w:val="Tabletext"/>
            </w:pPr>
            <w:r w:rsidRPr="001F74DA">
              <w:t>Payments (if any) made to the person, before the person started to hold the position, as part of the consideration for the person agreeing to hold the position, including:</w:t>
            </w:r>
          </w:p>
          <w:p w:rsidR="0031456A" w:rsidRPr="001F74DA" w:rsidRDefault="00C31BEC" w:rsidP="00C31BEC">
            <w:pPr>
              <w:pStyle w:val="Tablea"/>
            </w:pPr>
            <w:r w:rsidRPr="001F74DA">
              <w:t>(</w:t>
            </w:r>
            <w:r w:rsidR="0031456A" w:rsidRPr="001F74DA">
              <w:t>a</w:t>
            </w:r>
            <w:r w:rsidRPr="001F74DA">
              <w:t xml:space="preserve">) </w:t>
            </w:r>
            <w:r w:rsidR="0031456A" w:rsidRPr="001F74DA">
              <w:t>the mon</w:t>
            </w:r>
            <w:r w:rsidR="00373BFE" w:rsidRPr="001F74DA">
              <w:t>etary value of the payment; and</w:t>
            </w:r>
          </w:p>
          <w:p w:rsidR="0031456A" w:rsidRPr="001F74DA" w:rsidRDefault="00C31BEC" w:rsidP="00C31BEC">
            <w:pPr>
              <w:pStyle w:val="Tablea"/>
            </w:pPr>
            <w:r w:rsidRPr="001F74DA">
              <w:t>(</w:t>
            </w:r>
            <w:r w:rsidR="0031456A" w:rsidRPr="001F74DA">
              <w:t>b</w:t>
            </w:r>
            <w:r w:rsidRPr="001F74DA">
              <w:t xml:space="preserve">) </w:t>
            </w:r>
            <w:r w:rsidR="0031456A" w:rsidRPr="001F74DA">
              <w:t>the date of the payment</w:t>
            </w:r>
          </w:p>
        </w:tc>
      </w:tr>
      <w:tr w:rsidR="0031456A" w:rsidRPr="001F74DA" w:rsidTr="007D6C46">
        <w:trPr>
          <w:gridAfter w:val="1"/>
          <w:wAfter w:w="11" w:type="dxa"/>
          <w:cantSplit/>
          <w:trHeight w:val="2486"/>
        </w:trPr>
        <w:tc>
          <w:tcPr>
            <w:tcW w:w="851" w:type="dxa"/>
            <w:tcBorders>
              <w:top w:val="single" w:sz="4" w:space="0" w:color="auto"/>
            </w:tcBorders>
          </w:tcPr>
          <w:p w:rsidR="0031456A" w:rsidRPr="001F74DA" w:rsidRDefault="0031456A" w:rsidP="00C31BEC">
            <w:pPr>
              <w:pStyle w:val="Tabletext"/>
            </w:pPr>
            <w:r w:rsidRPr="001F74DA">
              <w:t>11</w:t>
            </w:r>
          </w:p>
        </w:tc>
        <w:tc>
          <w:tcPr>
            <w:tcW w:w="2693" w:type="dxa"/>
            <w:tcBorders>
              <w:top w:val="single" w:sz="4" w:space="0" w:color="auto"/>
            </w:tcBorders>
          </w:tcPr>
          <w:p w:rsidR="0031456A" w:rsidRPr="001F74DA" w:rsidRDefault="00C31BEC" w:rsidP="00C31BEC">
            <w:pPr>
              <w:pStyle w:val="Tabletext"/>
            </w:pPr>
            <w:r w:rsidRPr="001F74DA">
              <w:t>Note:</w:t>
            </w:r>
            <w:r w:rsidRPr="001F74DA">
              <w:tab/>
            </w:r>
            <w:r w:rsidR="0031456A" w:rsidRPr="001F74DA">
              <w:t>See subregulation</w:t>
            </w:r>
            <w:r w:rsidR="003F0737" w:rsidRPr="001F74DA">
              <w:t> </w:t>
            </w:r>
            <w:r w:rsidR="0031456A" w:rsidRPr="001F74DA">
              <w:t>(2).</w:t>
            </w:r>
          </w:p>
        </w:tc>
        <w:tc>
          <w:tcPr>
            <w:tcW w:w="2827" w:type="dxa"/>
            <w:tcBorders>
              <w:top w:val="single" w:sz="4" w:space="0" w:color="auto"/>
            </w:tcBorders>
          </w:tcPr>
          <w:p w:rsidR="0031456A" w:rsidRPr="001F74DA" w:rsidRDefault="0031456A" w:rsidP="00C31BEC">
            <w:pPr>
              <w:pStyle w:val="Tabletext"/>
            </w:pPr>
            <w:r w:rsidRPr="001F74DA">
              <w:t>Share</w:t>
            </w:r>
            <w:r w:rsidR="001F74DA">
              <w:noBreakHyphen/>
            </w:r>
            <w:r w:rsidRPr="001F74DA">
              <w:t>based payments made to the person, divided into at least the following components:</w:t>
            </w:r>
          </w:p>
          <w:p w:rsidR="0031456A" w:rsidRPr="001F74DA" w:rsidRDefault="00C31BEC" w:rsidP="00C31BEC">
            <w:pPr>
              <w:pStyle w:val="Tablea"/>
            </w:pPr>
            <w:r w:rsidRPr="001F74DA">
              <w:t>(</w:t>
            </w:r>
            <w:r w:rsidR="0031456A" w:rsidRPr="001F74DA">
              <w:t>a</w:t>
            </w:r>
            <w:r w:rsidRPr="001F74DA">
              <w:t xml:space="preserve">) </w:t>
            </w:r>
            <w:r w:rsidR="0031456A" w:rsidRPr="001F74DA">
              <w:t>equity</w:t>
            </w:r>
            <w:r w:rsidR="001F74DA">
              <w:noBreakHyphen/>
            </w:r>
            <w:r w:rsidR="0031456A" w:rsidRPr="001F74DA">
              <w:t>settled share</w:t>
            </w:r>
            <w:r w:rsidR="001F74DA">
              <w:noBreakHyphen/>
            </w:r>
            <w:r w:rsidR="0031456A" w:rsidRPr="001F74DA">
              <w:t>based payment transactions, showing separately:</w:t>
            </w:r>
          </w:p>
          <w:p w:rsidR="0031456A" w:rsidRPr="001F74DA" w:rsidRDefault="00C31BEC" w:rsidP="00C31BEC">
            <w:pPr>
              <w:pStyle w:val="Tablei"/>
            </w:pPr>
            <w:r w:rsidRPr="001F74DA">
              <w:t>(</w:t>
            </w:r>
            <w:r w:rsidR="0031456A" w:rsidRPr="001F74DA">
              <w:t>i</w:t>
            </w:r>
            <w:r w:rsidRPr="001F74DA">
              <w:t xml:space="preserve">) </w:t>
            </w:r>
            <w:r w:rsidR="0031456A" w:rsidRPr="001F74DA">
              <w:t>shares and units; and</w:t>
            </w:r>
          </w:p>
          <w:p w:rsidR="0031456A" w:rsidRPr="001F74DA" w:rsidRDefault="00C31BEC" w:rsidP="00C31BEC">
            <w:pPr>
              <w:pStyle w:val="Tablei"/>
            </w:pPr>
            <w:r w:rsidRPr="001F74DA">
              <w:t>(</w:t>
            </w:r>
            <w:r w:rsidR="0031456A" w:rsidRPr="001F74DA">
              <w:t>ii</w:t>
            </w:r>
            <w:r w:rsidRPr="001F74DA">
              <w:t xml:space="preserve">) </w:t>
            </w:r>
            <w:r w:rsidR="0031456A" w:rsidRPr="001F74DA">
              <w:t>options and rights;</w:t>
            </w:r>
          </w:p>
          <w:p w:rsidR="0031456A" w:rsidRPr="001F74DA" w:rsidRDefault="00C31BEC" w:rsidP="00C31BEC">
            <w:pPr>
              <w:pStyle w:val="Tablea"/>
            </w:pPr>
            <w:r w:rsidRPr="001F74DA">
              <w:t>(</w:t>
            </w:r>
            <w:r w:rsidR="0031456A" w:rsidRPr="001F74DA">
              <w:t>b</w:t>
            </w:r>
            <w:r w:rsidRPr="001F74DA">
              <w:t xml:space="preserve">) </w:t>
            </w:r>
            <w:r w:rsidR="0031456A" w:rsidRPr="001F74DA">
              <w:t>cash</w:t>
            </w:r>
            <w:r w:rsidR="001F74DA">
              <w:noBreakHyphen/>
            </w:r>
            <w:r w:rsidR="0031456A" w:rsidRPr="001F74DA">
              <w:t>settled share</w:t>
            </w:r>
            <w:r w:rsidR="001F74DA">
              <w:noBreakHyphen/>
            </w:r>
            <w:r w:rsidR="0031456A" w:rsidRPr="001F74DA">
              <w:t xml:space="preserve">based payment transactions; </w:t>
            </w:r>
          </w:p>
        </w:tc>
      </w:tr>
      <w:tr w:rsidR="0007668A" w:rsidRPr="001F74DA" w:rsidTr="007D6C46">
        <w:trPr>
          <w:gridAfter w:val="1"/>
          <w:wAfter w:w="11" w:type="dxa"/>
          <w:cantSplit/>
          <w:trHeight w:val="659"/>
        </w:trPr>
        <w:tc>
          <w:tcPr>
            <w:tcW w:w="851" w:type="dxa"/>
            <w:tcBorders>
              <w:bottom w:val="single" w:sz="4" w:space="0" w:color="auto"/>
            </w:tcBorders>
          </w:tcPr>
          <w:p w:rsidR="0007668A" w:rsidRPr="001F74DA" w:rsidRDefault="0007668A" w:rsidP="0031456A">
            <w:pPr>
              <w:ind w:left="113"/>
              <w:rPr>
                <w:sz w:val="20"/>
              </w:rPr>
            </w:pPr>
          </w:p>
        </w:tc>
        <w:tc>
          <w:tcPr>
            <w:tcW w:w="2693" w:type="dxa"/>
            <w:tcBorders>
              <w:bottom w:val="single" w:sz="4" w:space="0" w:color="auto"/>
            </w:tcBorders>
          </w:tcPr>
          <w:p w:rsidR="0007668A" w:rsidRPr="001F74DA" w:rsidRDefault="0007668A" w:rsidP="00C31BEC">
            <w:pPr>
              <w:pStyle w:val="Tabletext"/>
            </w:pPr>
          </w:p>
        </w:tc>
        <w:tc>
          <w:tcPr>
            <w:tcW w:w="2827" w:type="dxa"/>
            <w:tcBorders>
              <w:bottom w:val="single" w:sz="4" w:space="0" w:color="auto"/>
            </w:tcBorders>
          </w:tcPr>
          <w:p w:rsidR="0007668A" w:rsidRPr="001F74DA" w:rsidRDefault="00C31BEC" w:rsidP="00C31BEC">
            <w:pPr>
              <w:pStyle w:val="Tablea"/>
            </w:pPr>
            <w:r w:rsidRPr="001F74DA">
              <w:t>(</w:t>
            </w:r>
            <w:r w:rsidR="0007668A" w:rsidRPr="001F74DA">
              <w:t>c</w:t>
            </w:r>
            <w:r w:rsidRPr="001F74DA">
              <w:t xml:space="preserve">) </w:t>
            </w:r>
            <w:r w:rsidR="0007668A" w:rsidRPr="001F74DA">
              <w:t>all other forms of share</w:t>
            </w:r>
            <w:r w:rsidR="001F74DA">
              <w:noBreakHyphen/>
            </w:r>
            <w:r w:rsidR="0007668A" w:rsidRPr="001F74DA">
              <w:t>based payment compensation (including hybrids)</w:t>
            </w:r>
          </w:p>
        </w:tc>
      </w:tr>
      <w:tr w:rsidR="0031456A" w:rsidRPr="001F74DA" w:rsidTr="007D6C46">
        <w:trPr>
          <w:gridAfter w:val="1"/>
          <w:wAfter w:w="11" w:type="dxa"/>
          <w:cantSplit/>
        </w:trPr>
        <w:tc>
          <w:tcPr>
            <w:tcW w:w="6371" w:type="dxa"/>
            <w:gridSpan w:val="3"/>
            <w:tcBorders>
              <w:top w:val="single" w:sz="4" w:space="0" w:color="auto"/>
              <w:bottom w:val="single" w:sz="4" w:space="0" w:color="auto"/>
            </w:tcBorders>
          </w:tcPr>
          <w:p w:rsidR="0031456A" w:rsidRPr="001F74DA" w:rsidRDefault="0031456A" w:rsidP="00290FE5">
            <w:pPr>
              <w:pStyle w:val="TableHeading"/>
              <w:keepLines/>
              <w:rPr>
                <w:b w:val="0"/>
                <w:i/>
              </w:rPr>
            </w:pPr>
            <w:r w:rsidRPr="001F74DA">
              <w:rPr>
                <w:b w:val="0"/>
                <w:i/>
              </w:rPr>
              <w:t>Compensation</w:t>
            </w:r>
            <w:r w:rsidR="00983B00" w:rsidRPr="001F74DA">
              <w:rPr>
                <w:b w:val="0"/>
                <w:i/>
              </w:rPr>
              <w:t xml:space="preserve"> </w:t>
            </w:r>
          </w:p>
        </w:tc>
      </w:tr>
      <w:tr w:rsidR="0031456A" w:rsidRPr="001F74DA" w:rsidTr="007D6C46">
        <w:trPr>
          <w:gridAfter w:val="1"/>
          <w:wAfter w:w="11" w:type="dxa"/>
          <w:cantSplit/>
          <w:trHeight w:val="2010"/>
        </w:trPr>
        <w:tc>
          <w:tcPr>
            <w:tcW w:w="851" w:type="dxa"/>
            <w:tcBorders>
              <w:top w:val="single" w:sz="4" w:space="0" w:color="auto"/>
            </w:tcBorders>
          </w:tcPr>
          <w:p w:rsidR="0031456A" w:rsidRPr="001F74DA" w:rsidRDefault="0031456A" w:rsidP="00C31BEC">
            <w:pPr>
              <w:pStyle w:val="Tabletext"/>
            </w:pPr>
            <w:r w:rsidRPr="001F74DA">
              <w:t>12</w:t>
            </w:r>
          </w:p>
        </w:tc>
        <w:tc>
          <w:tcPr>
            <w:tcW w:w="2693" w:type="dxa"/>
            <w:tcBorders>
              <w:top w:val="single" w:sz="4" w:space="0" w:color="auto"/>
            </w:tcBorders>
          </w:tcPr>
          <w:p w:rsidR="0031456A" w:rsidRPr="001F74DA" w:rsidRDefault="0031456A" w:rsidP="00C31BEC">
            <w:pPr>
              <w:pStyle w:val="Tabletext"/>
            </w:pPr>
            <w:r w:rsidRPr="001F74DA">
              <w:t>For each grant of a cash bonus, performance</w:t>
            </w:r>
            <w:r w:rsidR="001F74DA">
              <w:noBreakHyphen/>
            </w:r>
            <w:r w:rsidRPr="001F74DA">
              <w:t>related bonus or share</w:t>
            </w:r>
            <w:r w:rsidR="001F74DA">
              <w:noBreakHyphen/>
            </w:r>
            <w:r w:rsidRPr="001F74DA">
              <w:t>based payment compensation benefit made to a person, whether part of a specific contract for services or not</w:t>
            </w:r>
          </w:p>
        </w:tc>
        <w:tc>
          <w:tcPr>
            <w:tcW w:w="2827" w:type="dxa"/>
            <w:tcBorders>
              <w:top w:val="single" w:sz="4" w:space="0" w:color="auto"/>
            </w:tcBorders>
          </w:tcPr>
          <w:p w:rsidR="0031456A" w:rsidRPr="001F74DA" w:rsidRDefault="0031456A" w:rsidP="00C31BEC">
            <w:pPr>
              <w:pStyle w:val="Tabletext"/>
            </w:pPr>
            <w:r w:rsidRPr="001F74DA">
              <w:t>The terms and conditions of each grant affecting compensation in the reporting period or a future reporting period, including the following:</w:t>
            </w:r>
          </w:p>
          <w:p w:rsidR="0031456A" w:rsidRPr="001F74DA" w:rsidRDefault="00C31BEC" w:rsidP="00C31BEC">
            <w:pPr>
              <w:pStyle w:val="Tablea"/>
            </w:pPr>
            <w:r w:rsidRPr="001F74DA">
              <w:t>(</w:t>
            </w:r>
            <w:r w:rsidR="0031456A" w:rsidRPr="001F74DA">
              <w:t>a</w:t>
            </w:r>
            <w:r w:rsidRPr="001F74DA">
              <w:t xml:space="preserve">) </w:t>
            </w:r>
            <w:r w:rsidR="0031456A" w:rsidRPr="001F74DA">
              <w:t>the grant date;</w:t>
            </w:r>
          </w:p>
          <w:p w:rsidR="0031456A" w:rsidRPr="001F74DA" w:rsidRDefault="00C31BEC" w:rsidP="00C31BEC">
            <w:pPr>
              <w:pStyle w:val="Tablea"/>
            </w:pPr>
            <w:r w:rsidRPr="001F74DA">
              <w:t>(</w:t>
            </w:r>
            <w:r w:rsidR="0031456A" w:rsidRPr="001F74DA">
              <w:t>b</w:t>
            </w:r>
            <w:r w:rsidRPr="001F74DA">
              <w:t xml:space="preserve">) </w:t>
            </w:r>
            <w:r w:rsidR="0031456A" w:rsidRPr="001F74DA">
              <w:t>the nature of the compensation granted;</w:t>
            </w:r>
          </w:p>
        </w:tc>
      </w:tr>
      <w:tr w:rsidR="000043E8" w:rsidRPr="001F74DA" w:rsidTr="007D6C46">
        <w:trPr>
          <w:gridAfter w:val="1"/>
          <w:wAfter w:w="11" w:type="dxa"/>
          <w:cantSplit/>
          <w:trHeight w:val="810"/>
        </w:trPr>
        <w:tc>
          <w:tcPr>
            <w:tcW w:w="851" w:type="dxa"/>
          </w:tcPr>
          <w:p w:rsidR="000043E8" w:rsidRPr="001F74DA" w:rsidRDefault="000043E8" w:rsidP="00C31BEC">
            <w:pPr>
              <w:pStyle w:val="Tabletext"/>
            </w:pPr>
          </w:p>
        </w:tc>
        <w:tc>
          <w:tcPr>
            <w:tcW w:w="2693" w:type="dxa"/>
          </w:tcPr>
          <w:p w:rsidR="000043E8" w:rsidRPr="001F74DA" w:rsidRDefault="000043E8" w:rsidP="00C31BEC">
            <w:pPr>
              <w:pStyle w:val="Tabletext"/>
            </w:pPr>
          </w:p>
        </w:tc>
        <w:tc>
          <w:tcPr>
            <w:tcW w:w="2827" w:type="dxa"/>
          </w:tcPr>
          <w:p w:rsidR="000043E8" w:rsidRPr="001F74DA" w:rsidRDefault="000043E8" w:rsidP="00C31BEC">
            <w:pPr>
              <w:pStyle w:val="Tablea"/>
            </w:pPr>
            <w:r w:rsidRPr="001F74DA">
              <w:t xml:space="preserve">(c) the service and performance criteria used to determine the amount of compensation; </w:t>
            </w:r>
          </w:p>
        </w:tc>
      </w:tr>
      <w:tr w:rsidR="0031456A" w:rsidRPr="001F74DA" w:rsidTr="007D6C46">
        <w:trPr>
          <w:gridAfter w:val="1"/>
          <w:wAfter w:w="11" w:type="dxa"/>
          <w:cantSplit/>
        </w:trPr>
        <w:tc>
          <w:tcPr>
            <w:tcW w:w="851" w:type="dxa"/>
          </w:tcPr>
          <w:p w:rsidR="0031456A" w:rsidRPr="001F74DA" w:rsidRDefault="0031456A" w:rsidP="0031456A">
            <w:pPr>
              <w:rPr>
                <w:sz w:val="20"/>
              </w:rPr>
            </w:pPr>
          </w:p>
        </w:tc>
        <w:tc>
          <w:tcPr>
            <w:tcW w:w="2693" w:type="dxa"/>
          </w:tcPr>
          <w:p w:rsidR="0031456A" w:rsidRPr="001F74DA" w:rsidRDefault="0031456A" w:rsidP="00C31BEC">
            <w:pPr>
              <w:pStyle w:val="Tabletext"/>
            </w:pPr>
          </w:p>
        </w:tc>
        <w:tc>
          <w:tcPr>
            <w:tcW w:w="2827" w:type="dxa"/>
          </w:tcPr>
          <w:p w:rsidR="0031456A" w:rsidRPr="001F74DA" w:rsidRDefault="00C31BEC" w:rsidP="00C31BEC">
            <w:pPr>
              <w:pStyle w:val="Tablea"/>
            </w:pPr>
            <w:r w:rsidRPr="001F74DA">
              <w:t>(</w:t>
            </w:r>
            <w:r w:rsidR="0031456A" w:rsidRPr="001F74DA">
              <w:t>d</w:t>
            </w:r>
            <w:r w:rsidRPr="001F74DA">
              <w:t xml:space="preserve">) </w:t>
            </w:r>
            <w:r w:rsidR="0031456A" w:rsidRPr="001F74DA">
              <w:t>if there has been any alteration of the terms or conditions of the grant since the grant date</w:t>
            </w:r>
            <w:r w:rsidRPr="001F74DA">
              <w:t>—</w:t>
            </w:r>
            <w:r w:rsidR="0031456A" w:rsidRPr="001F74DA">
              <w:t>the date, details and effect of each alteration;</w:t>
            </w:r>
          </w:p>
        </w:tc>
      </w:tr>
      <w:tr w:rsidR="0031456A" w:rsidRPr="001F74DA" w:rsidTr="007D6C46">
        <w:trPr>
          <w:gridAfter w:val="1"/>
          <w:wAfter w:w="11" w:type="dxa"/>
        </w:trPr>
        <w:tc>
          <w:tcPr>
            <w:tcW w:w="851" w:type="dxa"/>
          </w:tcPr>
          <w:p w:rsidR="0031456A" w:rsidRPr="001F74DA" w:rsidRDefault="0031456A" w:rsidP="006D3641">
            <w:pPr>
              <w:rPr>
                <w:sz w:val="20"/>
              </w:rPr>
            </w:pPr>
          </w:p>
        </w:tc>
        <w:tc>
          <w:tcPr>
            <w:tcW w:w="2693" w:type="dxa"/>
          </w:tcPr>
          <w:p w:rsidR="0031456A" w:rsidRPr="001F74DA" w:rsidRDefault="0031456A" w:rsidP="00C31BEC">
            <w:pPr>
              <w:pStyle w:val="Tabletext"/>
            </w:pPr>
          </w:p>
        </w:tc>
        <w:tc>
          <w:tcPr>
            <w:tcW w:w="2827" w:type="dxa"/>
          </w:tcPr>
          <w:p w:rsidR="0031456A" w:rsidRPr="001F74DA" w:rsidRDefault="00C31BEC" w:rsidP="00C31BEC">
            <w:pPr>
              <w:pStyle w:val="Tablea"/>
            </w:pPr>
            <w:r w:rsidRPr="001F74DA">
              <w:t>(</w:t>
            </w:r>
            <w:r w:rsidR="0031456A" w:rsidRPr="001F74DA">
              <w:t>e</w:t>
            </w:r>
            <w:r w:rsidRPr="001F74DA">
              <w:t xml:space="preserve">) </w:t>
            </w:r>
            <w:r w:rsidR="0031456A" w:rsidRPr="001F74DA">
              <w:t xml:space="preserve">the percentage of the bonus or grant for the financial year that was paid to the person, or that vested in the person, in the financial year; </w:t>
            </w:r>
          </w:p>
        </w:tc>
      </w:tr>
      <w:tr w:rsidR="0031456A" w:rsidRPr="001F74DA" w:rsidTr="007D6C46">
        <w:trPr>
          <w:gridAfter w:val="1"/>
          <w:wAfter w:w="11" w:type="dxa"/>
          <w:cantSplit/>
        </w:trPr>
        <w:tc>
          <w:tcPr>
            <w:tcW w:w="851" w:type="dxa"/>
          </w:tcPr>
          <w:p w:rsidR="0031456A" w:rsidRPr="001F74DA" w:rsidRDefault="0031456A" w:rsidP="0031456A">
            <w:pPr>
              <w:rPr>
                <w:sz w:val="20"/>
              </w:rPr>
            </w:pPr>
          </w:p>
        </w:tc>
        <w:tc>
          <w:tcPr>
            <w:tcW w:w="2693" w:type="dxa"/>
          </w:tcPr>
          <w:p w:rsidR="0031456A" w:rsidRPr="001F74DA" w:rsidRDefault="0031456A" w:rsidP="00C31BEC">
            <w:pPr>
              <w:pStyle w:val="Tabletext"/>
            </w:pPr>
          </w:p>
        </w:tc>
        <w:tc>
          <w:tcPr>
            <w:tcW w:w="2827" w:type="dxa"/>
          </w:tcPr>
          <w:p w:rsidR="0031456A" w:rsidRPr="001F74DA" w:rsidRDefault="00C31BEC" w:rsidP="00C31BEC">
            <w:pPr>
              <w:pStyle w:val="Tablea"/>
            </w:pPr>
            <w:r w:rsidRPr="001F74DA">
              <w:t>(</w:t>
            </w:r>
            <w:r w:rsidR="0031456A" w:rsidRPr="001F74DA">
              <w:t>f</w:t>
            </w:r>
            <w:r w:rsidRPr="001F74DA">
              <w:t xml:space="preserve">) </w:t>
            </w:r>
            <w:r w:rsidR="0031456A" w:rsidRPr="001F74DA">
              <w:t xml:space="preserve">the percentage of the bonus or grant for the financial year that was forfeited by the person (because the person did not meet the service and performance criteria for the bonus or grant) in the financial year; </w:t>
            </w:r>
          </w:p>
        </w:tc>
      </w:tr>
      <w:tr w:rsidR="0031456A" w:rsidRPr="001F74DA" w:rsidTr="008E3FA0">
        <w:trPr>
          <w:gridAfter w:val="1"/>
          <w:wAfter w:w="11" w:type="dxa"/>
          <w:cantSplit/>
        </w:trPr>
        <w:tc>
          <w:tcPr>
            <w:tcW w:w="851" w:type="dxa"/>
          </w:tcPr>
          <w:p w:rsidR="0031456A" w:rsidRPr="001F74DA" w:rsidRDefault="0031456A" w:rsidP="0031456A">
            <w:pPr>
              <w:rPr>
                <w:sz w:val="20"/>
              </w:rPr>
            </w:pPr>
          </w:p>
        </w:tc>
        <w:tc>
          <w:tcPr>
            <w:tcW w:w="2693" w:type="dxa"/>
          </w:tcPr>
          <w:p w:rsidR="0031456A" w:rsidRPr="001F74DA" w:rsidRDefault="0031456A" w:rsidP="00C31BEC">
            <w:pPr>
              <w:pStyle w:val="Tabletext"/>
            </w:pPr>
          </w:p>
        </w:tc>
        <w:tc>
          <w:tcPr>
            <w:tcW w:w="2827" w:type="dxa"/>
          </w:tcPr>
          <w:p w:rsidR="0031456A" w:rsidRPr="001F74DA" w:rsidRDefault="00C31BEC" w:rsidP="00C31BEC">
            <w:pPr>
              <w:pStyle w:val="Tablea"/>
            </w:pPr>
            <w:r w:rsidRPr="001F74DA">
              <w:t>(</w:t>
            </w:r>
            <w:r w:rsidR="0031456A" w:rsidRPr="001F74DA">
              <w:t>g</w:t>
            </w:r>
            <w:r w:rsidRPr="001F74DA">
              <w:t xml:space="preserve">) </w:t>
            </w:r>
            <w:r w:rsidR="0031456A" w:rsidRPr="001F74DA">
              <w:t>the financial years, after the financial year to which the report relates, for which the bonus or grant will be payable if the person meets the service and performance criteria for the bonus or grant;</w:t>
            </w:r>
          </w:p>
        </w:tc>
      </w:tr>
      <w:tr w:rsidR="0031456A" w:rsidRPr="001F74DA" w:rsidTr="00A91AD9">
        <w:trPr>
          <w:gridAfter w:val="1"/>
          <w:wAfter w:w="11" w:type="dxa"/>
          <w:cantSplit/>
        </w:trPr>
        <w:tc>
          <w:tcPr>
            <w:tcW w:w="851" w:type="dxa"/>
            <w:tcBorders>
              <w:bottom w:val="single" w:sz="4" w:space="0" w:color="auto"/>
            </w:tcBorders>
            <w:shd w:val="clear" w:color="auto" w:fill="auto"/>
          </w:tcPr>
          <w:p w:rsidR="0031456A" w:rsidRPr="001F74DA" w:rsidRDefault="0031456A" w:rsidP="0031456A">
            <w:pPr>
              <w:rPr>
                <w:sz w:val="20"/>
              </w:rPr>
            </w:pPr>
          </w:p>
        </w:tc>
        <w:tc>
          <w:tcPr>
            <w:tcW w:w="2693" w:type="dxa"/>
            <w:tcBorders>
              <w:bottom w:val="single" w:sz="4" w:space="0" w:color="auto"/>
            </w:tcBorders>
            <w:shd w:val="clear" w:color="auto" w:fill="auto"/>
          </w:tcPr>
          <w:p w:rsidR="0031456A" w:rsidRPr="001F74DA" w:rsidRDefault="0031456A" w:rsidP="00C31BEC">
            <w:pPr>
              <w:pStyle w:val="Tabletext"/>
            </w:pPr>
          </w:p>
        </w:tc>
        <w:tc>
          <w:tcPr>
            <w:tcW w:w="2827" w:type="dxa"/>
            <w:tcBorders>
              <w:bottom w:val="single" w:sz="4" w:space="0" w:color="auto"/>
            </w:tcBorders>
            <w:shd w:val="clear" w:color="auto" w:fill="auto"/>
          </w:tcPr>
          <w:p w:rsidR="0031456A" w:rsidRPr="001F74DA" w:rsidRDefault="00C31BEC" w:rsidP="00C31BEC">
            <w:pPr>
              <w:pStyle w:val="Tablea"/>
            </w:pPr>
            <w:r w:rsidRPr="001F74DA">
              <w:t>(</w:t>
            </w:r>
            <w:r w:rsidR="0031456A" w:rsidRPr="001F74DA">
              <w:t>h</w:t>
            </w:r>
            <w:r w:rsidRPr="001F74DA">
              <w:t xml:space="preserve">) </w:t>
            </w:r>
            <w:r w:rsidR="0031456A" w:rsidRPr="001F74DA">
              <w:t>estimates of the maximum and minimum possible total value of the bonus or grant (other than option grants) for financial years after the financial year to which the report relates</w:t>
            </w:r>
          </w:p>
        </w:tc>
      </w:tr>
      <w:tr w:rsidR="0031456A" w:rsidRPr="001F74DA" w:rsidTr="007D6C46">
        <w:trPr>
          <w:gridAfter w:val="1"/>
          <w:wAfter w:w="11" w:type="dxa"/>
          <w:trHeight w:val="1590"/>
        </w:trPr>
        <w:tc>
          <w:tcPr>
            <w:tcW w:w="851" w:type="dxa"/>
            <w:tcBorders>
              <w:top w:val="single" w:sz="4" w:space="0" w:color="auto"/>
            </w:tcBorders>
          </w:tcPr>
          <w:p w:rsidR="0031456A" w:rsidRPr="001F74DA" w:rsidRDefault="0031456A" w:rsidP="007D6C46">
            <w:pPr>
              <w:pStyle w:val="Tabletext"/>
              <w:keepNext/>
              <w:keepLines/>
            </w:pPr>
            <w:r w:rsidRPr="001F74DA">
              <w:t>13</w:t>
            </w:r>
          </w:p>
        </w:tc>
        <w:tc>
          <w:tcPr>
            <w:tcW w:w="2693" w:type="dxa"/>
            <w:tcBorders>
              <w:top w:val="single" w:sz="4" w:space="0" w:color="auto"/>
            </w:tcBorders>
          </w:tcPr>
          <w:p w:rsidR="0031456A" w:rsidRPr="001F74DA" w:rsidRDefault="0031456A" w:rsidP="007D6C46">
            <w:pPr>
              <w:pStyle w:val="Tabletext"/>
              <w:keepNext/>
              <w:keepLines/>
            </w:pPr>
            <w:r w:rsidRPr="001F74DA">
              <w:t>For each contract for services between a person and the disclosing entity (or any of its subsidiaries)</w:t>
            </w:r>
          </w:p>
        </w:tc>
        <w:tc>
          <w:tcPr>
            <w:tcW w:w="2827" w:type="dxa"/>
            <w:tcBorders>
              <w:top w:val="single" w:sz="4" w:space="0" w:color="auto"/>
            </w:tcBorders>
          </w:tcPr>
          <w:p w:rsidR="0031456A" w:rsidRPr="001F74DA" w:rsidRDefault="0031456A" w:rsidP="007D6C46">
            <w:pPr>
              <w:pStyle w:val="Tabletext"/>
              <w:keepNext/>
              <w:keepLines/>
            </w:pPr>
            <w:r w:rsidRPr="001F74DA">
              <w:t>Any further explanation that is necessary in addition to those prescribed in paragraph</w:t>
            </w:r>
            <w:r w:rsidR="001F74DA">
              <w:t> </w:t>
            </w:r>
            <w:r w:rsidRPr="001F74DA">
              <w:t>300A(1</w:t>
            </w:r>
            <w:r w:rsidR="00C31BEC" w:rsidRPr="001F74DA">
              <w:t>)(</w:t>
            </w:r>
            <w:r w:rsidRPr="001F74DA">
              <w:t>ba) of the Act and item</w:t>
            </w:r>
            <w:r w:rsidR="001F74DA">
              <w:t> </w:t>
            </w:r>
            <w:r w:rsidRPr="001F74DA">
              <w:t>12 to provide an understanding of:</w:t>
            </w:r>
          </w:p>
        </w:tc>
      </w:tr>
      <w:tr w:rsidR="00F40D2F" w:rsidRPr="001F74DA" w:rsidTr="007D6C46">
        <w:trPr>
          <w:gridAfter w:val="1"/>
          <w:wAfter w:w="11" w:type="dxa"/>
          <w:trHeight w:val="690"/>
        </w:trPr>
        <w:tc>
          <w:tcPr>
            <w:tcW w:w="851" w:type="dxa"/>
          </w:tcPr>
          <w:p w:rsidR="00F40D2F" w:rsidRPr="001F74DA" w:rsidRDefault="00F40D2F" w:rsidP="00B523C1">
            <w:pPr>
              <w:ind w:left="113"/>
              <w:rPr>
                <w:sz w:val="20"/>
              </w:rPr>
            </w:pPr>
          </w:p>
        </w:tc>
        <w:tc>
          <w:tcPr>
            <w:tcW w:w="2693" w:type="dxa"/>
          </w:tcPr>
          <w:p w:rsidR="00F40D2F" w:rsidRPr="001F74DA" w:rsidRDefault="00F40D2F" w:rsidP="00B523C1">
            <w:pPr>
              <w:pStyle w:val="Tabletext"/>
            </w:pPr>
          </w:p>
        </w:tc>
        <w:tc>
          <w:tcPr>
            <w:tcW w:w="2827" w:type="dxa"/>
          </w:tcPr>
          <w:p w:rsidR="00F40D2F" w:rsidRPr="001F74DA" w:rsidRDefault="00C31BEC" w:rsidP="00B523C1">
            <w:pPr>
              <w:pStyle w:val="Tablea"/>
            </w:pPr>
            <w:r w:rsidRPr="001F74DA">
              <w:t>(</w:t>
            </w:r>
            <w:r w:rsidR="00F40D2F" w:rsidRPr="001F74DA">
              <w:t>a</w:t>
            </w:r>
            <w:r w:rsidRPr="001F74DA">
              <w:t xml:space="preserve">) </w:t>
            </w:r>
            <w:r w:rsidR="00F40D2F" w:rsidRPr="001F74DA">
              <w:t xml:space="preserve">how the amount of compensation in the current reporting period was determined; and </w:t>
            </w:r>
          </w:p>
        </w:tc>
      </w:tr>
      <w:tr w:rsidR="001A0E77" w:rsidRPr="001F74DA" w:rsidTr="007D6C46">
        <w:trPr>
          <w:gridAfter w:val="1"/>
          <w:wAfter w:w="11" w:type="dxa"/>
          <w:cantSplit/>
        </w:trPr>
        <w:tc>
          <w:tcPr>
            <w:tcW w:w="851" w:type="dxa"/>
            <w:tcBorders>
              <w:bottom w:val="single" w:sz="4" w:space="0" w:color="auto"/>
            </w:tcBorders>
          </w:tcPr>
          <w:p w:rsidR="001A0E77" w:rsidRPr="001F74DA" w:rsidRDefault="001A0E77" w:rsidP="0031456A">
            <w:pPr>
              <w:ind w:left="113"/>
              <w:rPr>
                <w:sz w:val="20"/>
              </w:rPr>
            </w:pPr>
          </w:p>
        </w:tc>
        <w:tc>
          <w:tcPr>
            <w:tcW w:w="2693" w:type="dxa"/>
            <w:tcBorders>
              <w:bottom w:val="single" w:sz="4" w:space="0" w:color="auto"/>
            </w:tcBorders>
          </w:tcPr>
          <w:p w:rsidR="001A0E77" w:rsidRPr="001F74DA" w:rsidRDefault="001A0E77" w:rsidP="00C31BEC">
            <w:pPr>
              <w:pStyle w:val="Tabletext"/>
            </w:pPr>
          </w:p>
        </w:tc>
        <w:tc>
          <w:tcPr>
            <w:tcW w:w="2827" w:type="dxa"/>
            <w:tcBorders>
              <w:bottom w:val="single" w:sz="4" w:space="0" w:color="auto"/>
            </w:tcBorders>
          </w:tcPr>
          <w:p w:rsidR="001A0E77" w:rsidRPr="001F74DA" w:rsidRDefault="00C31BEC" w:rsidP="00C31BEC">
            <w:pPr>
              <w:pStyle w:val="Tablea"/>
            </w:pPr>
            <w:r w:rsidRPr="001F74DA">
              <w:t>(</w:t>
            </w:r>
            <w:r w:rsidR="001A0E77" w:rsidRPr="001F74DA">
              <w:t>b</w:t>
            </w:r>
            <w:r w:rsidRPr="001F74DA">
              <w:t xml:space="preserve">) </w:t>
            </w:r>
            <w:r w:rsidR="001A0E77" w:rsidRPr="001F74DA">
              <w:t>how the terms of the contract affect compensation in future periods</w:t>
            </w:r>
          </w:p>
        </w:tc>
      </w:tr>
      <w:tr w:rsidR="0031456A" w:rsidRPr="001F74DA" w:rsidTr="007D6C46">
        <w:trPr>
          <w:gridAfter w:val="1"/>
          <w:wAfter w:w="11" w:type="dxa"/>
          <w:cantSplit/>
        </w:trPr>
        <w:tc>
          <w:tcPr>
            <w:tcW w:w="851" w:type="dxa"/>
            <w:tcBorders>
              <w:top w:val="single" w:sz="4" w:space="0" w:color="auto"/>
            </w:tcBorders>
          </w:tcPr>
          <w:p w:rsidR="0031456A" w:rsidRPr="001F74DA" w:rsidRDefault="0031456A" w:rsidP="00C31BEC">
            <w:pPr>
              <w:pStyle w:val="Tabletext"/>
            </w:pPr>
            <w:r w:rsidRPr="001F74DA">
              <w:t>14</w:t>
            </w:r>
          </w:p>
        </w:tc>
        <w:tc>
          <w:tcPr>
            <w:tcW w:w="2693" w:type="dxa"/>
            <w:tcBorders>
              <w:top w:val="single" w:sz="4" w:space="0" w:color="auto"/>
            </w:tcBorders>
          </w:tcPr>
          <w:p w:rsidR="0031456A" w:rsidRPr="001F74DA" w:rsidRDefault="0031456A" w:rsidP="00C31BEC">
            <w:pPr>
              <w:pStyle w:val="Tabletext"/>
            </w:pPr>
            <w:r w:rsidRPr="001F74DA">
              <w:t>If the terms of share</w:t>
            </w:r>
            <w:r w:rsidR="001F74DA">
              <w:noBreakHyphen/>
            </w:r>
            <w:r w:rsidRPr="001F74DA">
              <w:t>based payment transactions (including options or rights) granted as compensation to key management personnel have been altered or modified by the issuing entity during the reporting period</w:t>
            </w:r>
          </w:p>
        </w:tc>
        <w:tc>
          <w:tcPr>
            <w:tcW w:w="2827" w:type="dxa"/>
            <w:tcBorders>
              <w:top w:val="single" w:sz="4" w:space="0" w:color="auto"/>
            </w:tcBorders>
          </w:tcPr>
          <w:p w:rsidR="0031456A" w:rsidRPr="001F74DA" w:rsidRDefault="00C31BEC" w:rsidP="00C31BEC">
            <w:pPr>
              <w:pStyle w:val="Tablea"/>
            </w:pPr>
            <w:r w:rsidRPr="001F74DA">
              <w:t>(</w:t>
            </w:r>
            <w:r w:rsidR="0031456A" w:rsidRPr="001F74DA">
              <w:t>a</w:t>
            </w:r>
            <w:r w:rsidRPr="001F74DA">
              <w:t xml:space="preserve">) </w:t>
            </w:r>
            <w:r w:rsidR="0031456A" w:rsidRPr="001F74DA">
              <w:t>The date of the alteration</w:t>
            </w:r>
          </w:p>
          <w:p w:rsidR="0031456A" w:rsidRPr="001F74DA" w:rsidRDefault="00C31BEC" w:rsidP="00C31BEC">
            <w:pPr>
              <w:pStyle w:val="Tablea"/>
            </w:pPr>
            <w:r w:rsidRPr="001F74DA">
              <w:t>(</w:t>
            </w:r>
            <w:r w:rsidR="0031456A" w:rsidRPr="001F74DA">
              <w:t>b</w:t>
            </w:r>
            <w:r w:rsidRPr="001F74DA">
              <w:t xml:space="preserve">) </w:t>
            </w:r>
            <w:r w:rsidR="0031456A" w:rsidRPr="001F74DA">
              <w:t>The market price of the underlying equity instrument at the date of the alteration</w:t>
            </w:r>
          </w:p>
          <w:p w:rsidR="0031456A" w:rsidRPr="001F74DA" w:rsidRDefault="00C31BEC" w:rsidP="00C31BEC">
            <w:pPr>
              <w:pStyle w:val="Tablea"/>
            </w:pPr>
            <w:r w:rsidRPr="001F74DA">
              <w:t>(</w:t>
            </w:r>
            <w:r w:rsidR="0031456A" w:rsidRPr="001F74DA">
              <w:t>c</w:t>
            </w:r>
            <w:r w:rsidRPr="001F74DA">
              <w:t xml:space="preserve">) </w:t>
            </w:r>
            <w:r w:rsidR="0031456A" w:rsidRPr="001F74DA">
              <w:t>The terms of the grant of compensation immediately before the alteration, including:</w:t>
            </w:r>
          </w:p>
          <w:p w:rsidR="0031456A" w:rsidRPr="001F74DA" w:rsidRDefault="00C31BEC" w:rsidP="00C31BEC">
            <w:pPr>
              <w:pStyle w:val="Tablei"/>
            </w:pPr>
            <w:r w:rsidRPr="001F74DA">
              <w:t>(</w:t>
            </w:r>
            <w:r w:rsidR="0031456A" w:rsidRPr="001F74DA">
              <w:t>i</w:t>
            </w:r>
            <w:r w:rsidRPr="001F74DA">
              <w:t xml:space="preserve">) </w:t>
            </w:r>
            <w:r w:rsidR="0031456A" w:rsidRPr="001F74DA">
              <w:t>the number and class of the underlying equity instruments, exercise price; and</w:t>
            </w:r>
          </w:p>
        </w:tc>
      </w:tr>
      <w:tr w:rsidR="0031456A" w:rsidRPr="001F74DA" w:rsidTr="007D6C46">
        <w:trPr>
          <w:gridAfter w:val="1"/>
          <w:wAfter w:w="11" w:type="dxa"/>
          <w:cantSplit/>
        </w:trPr>
        <w:tc>
          <w:tcPr>
            <w:tcW w:w="851" w:type="dxa"/>
          </w:tcPr>
          <w:p w:rsidR="0031456A" w:rsidRPr="001F74DA" w:rsidRDefault="0031456A" w:rsidP="0031456A">
            <w:pPr>
              <w:rPr>
                <w:sz w:val="20"/>
              </w:rPr>
            </w:pPr>
          </w:p>
        </w:tc>
        <w:tc>
          <w:tcPr>
            <w:tcW w:w="2693" w:type="dxa"/>
          </w:tcPr>
          <w:p w:rsidR="0031456A" w:rsidRPr="001F74DA" w:rsidRDefault="0031456A" w:rsidP="00C31BEC">
            <w:pPr>
              <w:pStyle w:val="Tabletext"/>
            </w:pPr>
          </w:p>
        </w:tc>
        <w:tc>
          <w:tcPr>
            <w:tcW w:w="2827" w:type="dxa"/>
          </w:tcPr>
          <w:p w:rsidR="0031456A" w:rsidRPr="001F74DA" w:rsidRDefault="00C31BEC" w:rsidP="00C31BEC">
            <w:pPr>
              <w:pStyle w:val="Tablei"/>
            </w:pPr>
            <w:r w:rsidRPr="001F74DA">
              <w:t>(</w:t>
            </w:r>
            <w:r w:rsidR="0031456A" w:rsidRPr="001F74DA">
              <w:t>ii</w:t>
            </w:r>
            <w:r w:rsidRPr="001F74DA">
              <w:t xml:space="preserve">) </w:t>
            </w:r>
            <w:r w:rsidR="0031456A" w:rsidRPr="001F74DA">
              <w:t>the t</w:t>
            </w:r>
            <w:r w:rsidR="00373BFE" w:rsidRPr="001F74DA">
              <w:t>ime remaining until expiry; and</w:t>
            </w:r>
          </w:p>
          <w:p w:rsidR="0031456A" w:rsidRPr="001F74DA" w:rsidRDefault="00C31BEC" w:rsidP="00C31BEC">
            <w:pPr>
              <w:pStyle w:val="Tablei"/>
            </w:pPr>
            <w:r w:rsidRPr="001F74DA">
              <w:t>(</w:t>
            </w:r>
            <w:r w:rsidR="0031456A" w:rsidRPr="001F74DA">
              <w:t>iii</w:t>
            </w:r>
            <w:r w:rsidRPr="001F74DA">
              <w:t xml:space="preserve">) </w:t>
            </w:r>
            <w:r w:rsidR="0031456A" w:rsidRPr="001F74DA">
              <w:t>each other condition in the terms that affects the vesting or exercise of an option or other right</w:t>
            </w:r>
          </w:p>
        </w:tc>
      </w:tr>
      <w:tr w:rsidR="0031456A" w:rsidRPr="001F74DA" w:rsidTr="00D554C9">
        <w:trPr>
          <w:gridAfter w:val="1"/>
          <w:wAfter w:w="11" w:type="dxa"/>
          <w:cantSplit/>
          <w:trHeight w:val="2212"/>
        </w:trPr>
        <w:tc>
          <w:tcPr>
            <w:tcW w:w="851" w:type="dxa"/>
          </w:tcPr>
          <w:p w:rsidR="0031456A" w:rsidRPr="001F74DA" w:rsidRDefault="0031456A" w:rsidP="0031456A">
            <w:pPr>
              <w:rPr>
                <w:sz w:val="20"/>
              </w:rPr>
            </w:pPr>
          </w:p>
        </w:tc>
        <w:tc>
          <w:tcPr>
            <w:tcW w:w="2693" w:type="dxa"/>
          </w:tcPr>
          <w:p w:rsidR="0031456A" w:rsidRPr="001F74DA" w:rsidRDefault="0031456A" w:rsidP="00C31BEC">
            <w:pPr>
              <w:pStyle w:val="Tabletext"/>
            </w:pPr>
          </w:p>
        </w:tc>
        <w:tc>
          <w:tcPr>
            <w:tcW w:w="2827" w:type="dxa"/>
          </w:tcPr>
          <w:p w:rsidR="0031456A" w:rsidRPr="001F74DA" w:rsidRDefault="00C31BEC" w:rsidP="00C31BEC">
            <w:pPr>
              <w:pStyle w:val="Tablea"/>
            </w:pPr>
            <w:r w:rsidRPr="001F74DA">
              <w:t>(</w:t>
            </w:r>
            <w:r w:rsidR="0031456A" w:rsidRPr="001F74DA">
              <w:t>d</w:t>
            </w:r>
            <w:r w:rsidRPr="001F74DA">
              <w:t xml:space="preserve">) </w:t>
            </w:r>
            <w:r w:rsidR="0031456A" w:rsidRPr="001F74DA">
              <w:t>The new terms</w:t>
            </w:r>
          </w:p>
          <w:p w:rsidR="0031456A" w:rsidRPr="001F74DA" w:rsidRDefault="00C31BEC" w:rsidP="00C31BEC">
            <w:pPr>
              <w:pStyle w:val="Tablea"/>
            </w:pPr>
            <w:r w:rsidRPr="001F74DA">
              <w:t>(</w:t>
            </w:r>
            <w:r w:rsidR="0031456A" w:rsidRPr="001F74DA">
              <w:t>e</w:t>
            </w:r>
            <w:r w:rsidRPr="001F74DA">
              <w:t xml:space="preserve">) </w:t>
            </w:r>
            <w:r w:rsidR="0031456A" w:rsidRPr="001F74DA">
              <w:t>The difference between:</w:t>
            </w:r>
          </w:p>
          <w:p w:rsidR="0031456A" w:rsidRPr="001F74DA" w:rsidRDefault="00C31BEC" w:rsidP="00C31BEC">
            <w:pPr>
              <w:pStyle w:val="Tablei"/>
            </w:pPr>
            <w:r w:rsidRPr="001F74DA">
              <w:t>(</w:t>
            </w:r>
            <w:r w:rsidR="0031456A" w:rsidRPr="001F74DA">
              <w:t>i</w:t>
            </w:r>
            <w:r w:rsidRPr="001F74DA">
              <w:t xml:space="preserve">) </w:t>
            </w:r>
            <w:r w:rsidR="0031456A" w:rsidRPr="001F74DA">
              <w:t xml:space="preserve">the total of the fair value of the options or other rights affected by the alteration immediately before the alteration; and </w:t>
            </w:r>
          </w:p>
        </w:tc>
      </w:tr>
      <w:tr w:rsidR="00F40D2F" w:rsidRPr="001F74DA" w:rsidTr="007D6C46">
        <w:trPr>
          <w:gridAfter w:val="1"/>
          <w:wAfter w:w="11" w:type="dxa"/>
          <w:cantSplit/>
          <w:trHeight w:val="1121"/>
        </w:trPr>
        <w:tc>
          <w:tcPr>
            <w:tcW w:w="851" w:type="dxa"/>
            <w:tcBorders>
              <w:bottom w:val="single" w:sz="4" w:space="0" w:color="auto"/>
            </w:tcBorders>
          </w:tcPr>
          <w:p w:rsidR="00F40D2F" w:rsidRPr="001F74DA" w:rsidRDefault="00F40D2F" w:rsidP="0031456A">
            <w:pPr>
              <w:rPr>
                <w:sz w:val="20"/>
              </w:rPr>
            </w:pPr>
          </w:p>
        </w:tc>
        <w:tc>
          <w:tcPr>
            <w:tcW w:w="2693" w:type="dxa"/>
            <w:tcBorders>
              <w:bottom w:val="single" w:sz="4" w:space="0" w:color="auto"/>
            </w:tcBorders>
          </w:tcPr>
          <w:p w:rsidR="00F40D2F" w:rsidRPr="001F74DA" w:rsidRDefault="00F40D2F" w:rsidP="00C31BEC">
            <w:pPr>
              <w:pStyle w:val="Tabletext"/>
            </w:pPr>
          </w:p>
        </w:tc>
        <w:tc>
          <w:tcPr>
            <w:tcW w:w="2827" w:type="dxa"/>
            <w:tcBorders>
              <w:bottom w:val="single" w:sz="4" w:space="0" w:color="auto"/>
            </w:tcBorders>
          </w:tcPr>
          <w:p w:rsidR="00F40D2F" w:rsidRPr="001F74DA" w:rsidRDefault="00C31BEC" w:rsidP="00C31BEC">
            <w:pPr>
              <w:pStyle w:val="Tablei"/>
            </w:pPr>
            <w:r w:rsidRPr="001F74DA">
              <w:t>(</w:t>
            </w:r>
            <w:r w:rsidR="00F40D2F" w:rsidRPr="001F74DA">
              <w:t>ii</w:t>
            </w:r>
            <w:r w:rsidRPr="001F74DA">
              <w:t xml:space="preserve">) </w:t>
            </w:r>
            <w:r w:rsidR="00F40D2F" w:rsidRPr="001F74DA">
              <w:t>the total of the fair value of the options or other rights immediately after the alteration</w:t>
            </w:r>
          </w:p>
        </w:tc>
      </w:tr>
      <w:tr w:rsidR="0031456A" w:rsidRPr="001F74DA" w:rsidTr="007D6C46">
        <w:trPr>
          <w:gridAfter w:val="1"/>
          <w:wAfter w:w="11" w:type="dxa"/>
          <w:cantSplit/>
        </w:trPr>
        <w:tc>
          <w:tcPr>
            <w:tcW w:w="851" w:type="dxa"/>
            <w:tcBorders>
              <w:top w:val="single" w:sz="4" w:space="0" w:color="auto"/>
            </w:tcBorders>
          </w:tcPr>
          <w:p w:rsidR="0031456A" w:rsidRPr="001F74DA" w:rsidRDefault="0031456A" w:rsidP="00C31BEC">
            <w:pPr>
              <w:pStyle w:val="Tabletext"/>
            </w:pPr>
            <w:r w:rsidRPr="001F74DA">
              <w:t>15</w:t>
            </w:r>
          </w:p>
        </w:tc>
        <w:tc>
          <w:tcPr>
            <w:tcW w:w="2693" w:type="dxa"/>
            <w:tcBorders>
              <w:top w:val="single" w:sz="4" w:space="0" w:color="auto"/>
            </w:tcBorders>
          </w:tcPr>
          <w:p w:rsidR="0031456A" w:rsidRPr="001F74DA" w:rsidRDefault="0031456A" w:rsidP="00C31BEC">
            <w:pPr>
              <w:pStyle w:val="Tabletext"/>
            </w:pPr>
            <w:r w:rsidRPr="001F74DA">
              <w:t>If options and rights over an equity instrument issued or issuable by the disclosing entity or any of its subsidiaries have been provided as compensation to a person during the reporting period</w:t>
            </w:r>
          </w:p>
          <w:p w:rsidR="0031456A" w:rsidRPr="001F74DA" w:rsidRDefault="00C31BEC" w:rsidP="00C31BEC">
            <w:pPr>
              <w:pStyle w:val="Tabletext"/>
            </w:pPr>
            <w:r w:rsidRPr="001F74DA">
              <w:t>Note:</w:t>
            </w:r>
            <w:r w:rsidRPr="001F74DA">
              <w:tab/>
            </w:r>
            <w:r w:rsidR="0031456A" w:rsidRPr="001F74DA">
              <w:t>See subregulation</w:t>
            </w:r>
            <w:r w:rsidR="003F0737" w:rsidRPr="001F74DA">
              <w:t> </w:t>
            </w:r>
            <w:r w:rsidR="0031456A" w:rsidRPr="001F74DA">
              <w:t>(3).</w:t>
            </w:r>
          </w:p>
        </w:tc>
        <w:tc>
          <w:tcPr>
            <w:tcW w:w="2827" w:type="dxa"/>
            <w:tcBorders>
              <w:top w:val="single" w:sz="4" w:space="0" w:color="auto"/>
            </w:tcBorders>
          </w:tcPr>
          <w:p w:rsidR="0031456A" w:rsidRPr="001F74DA" w:rsidRDefault="00C31BEC" w:rsidP="00C31BEC">
            <w:pPr>
              <w:pStyle w:val="Tablea"/>
            </w:pPr>
            <w:r w:rsidRPr="001F74DA">
              <w:t>(</w:t>
            </w:r>
            <w:r w:rsidR="0031456A" w:rsidRPr="001F74DA">
              <w:t>a</w:t>
            </w:r>
            <w:r w:rsidRPr="001F74DA">
              <w:t xml:space="preserve">) </w:t>
            </w:r>
            <w:r w:rsidR="0031456A" w:rsidRPr="001F74DA">
              <w:t>The number of options and the number of rights that:</w:t>
            </w:r>
          </w:p>
          <w:p w:rsidR="0031456A" w:rsidRPr="001F74DA" w:rsidRDefault="00C31BEC" w:rsidP="00C31BEC">
            <w:pPr>
              <w:pStyle w:val="Tablei"/>
            </w:pPr>
            <w:r w:rsidRPr="001F74DA">
              <w:t>(</w:t>
            </w:r>
            <w:r w:rsidR="0031456A" w:rsidRPr="001F74DA">
              <w:t>i</w:t>
            </w:r>
            <w:r w:rsidRPr="001F74DA">
              <w:t xml:space="preserve">) </w:t>
            </w:r>
            <w:r w:rsidR="0031456A" w:rsidRPr="001F74DA">
              <w:t>have been granted; and</w:t>
            </w:r>
          </w:p>
          <w:p w:rsidR="0031456A" w:rsidRPr="001F74DA" w:rsidRDefault="00C31BEC" w:rsidP="00C31BEC">
            <w:pPr>
              <w:pStyle w:val="Tablei"/>
            </w:pPr>
            <w:r w:rsidRPr="001F74DA">
              <w:t>(</w:t>
            </w:r>
            <w:r w:rsidR="0031456A" w:rsidRPr="001F74DA">
              <w:t>ii</w:t>
            </w:r>
            <w:r w:rsidRPr="001F74DA">
              <w:t xml:space="preserve">) </w:t>
            </w:r>
            <w:r w:rsidR="0031456A" w:rsidRPr="001F74DA">
              <w:t>have vested;</w:t>
            </w:r>
          </w:p>
          <w:p w:rsidR="0031456A" w:rsidRPr="001F74DA" w:rsidRDefault="0031456A" w:rsidP="00C31BEC">
            <w:pPr>
              <w:pStyle w:val="Tablea"/>
            </w:pPr>
            <w:r w:rsidRPr="001F74DA">
              <w:tab/>
              <w:t>during the reporting period</w:t>
            </w:r>
          </w:p>
          <w:p w:rsidR="0031456A" w:rsidRPr="001F74DA" w:rsidRDefault="00C31BEC" w:rsidP="00C31BEC">
            <w:pPr>
              <w:pStyle w:val="Tablea"/>
            </w:pPr>
            <w:r w:rsidRPr="001F74DA">
              <w:t>(</w:t>
            </w:r>
            <w:r w:rsidR="0031456A" w:rsidRPr="001F74DA">
              <w:t>b</w:t>
            </w:r>
            <w:r w:rsidRPr="001F74DA">
              <w:t xml:space="preserve">) </w:t>
            </w:r>
            <w:r w:rsidR="0031456A" w:rsidRPr="001F74DA">
              <w:t>The terms and conditions of each grant made during the reporting period, including:</w:t>
            </w:r>
          </w:p>
          <w:p w:rsidR="0031456A" w:rsidRPr="001F74DA" w:rsidRDefault="00C31BEC" w:rsidP="00C31BEC">
            <w:pPr>
              <w:pStyle w:val="Tablei"/>
            </w:pPr>
            <w:r w:rsidRPr="001F74DA">
              <w:t>(</w:t>
            </w:r>
            <w:r w:rsidR="0031456A" w:rsidRPr="001F74DA">
              <w:t>i</w:t>
            </w:r>
            <w:r w:rsidRPr="001F74DA">
              <w:t xml:space="preserve">) </w:t>
            </w:r>
            <w:r w:rsidR="0031456A" w:rsidRPr="001F74DA">
              <w:t>the fair value per option or right at grant date; and</w:t>
            </w:r>
          </w:p>
          <w:p w:rsidR="0031456A" w:rsidRPr="001F74DA" w:rsidRDefault="00C31BEC" w:rsidP="00C31BEC">
            <w:pPr>
              <w:pStyle w:val="Tablei"/>
            </w:pPr>
            <w:r w:rsidRPr="001F74DA">
              <w:t>(</w:t>
            </w:r>
            <w:r w:rsidR="0031456A" w:rsidRPr="001F74DA">
              <w:t>ii</w:t>
            </w:r>
            <w:r w:rsidRPr="001F74DA">
              <w:t xml:space="preserve">) </w:t>
            </w:r>
            <w:r w:rsidR="0031456A" w:rsidRPr="001F74DA">
              <w:t>the exercise price per share or unit; and</w:t>
            </w:r>
          </w:p>
        </w:tc>
      </w:tr>
      <w:tr w:rsidR="0031456A" w:rsidRPr="001F74DA" w:rsidTr="00D554C9">
        <w:trPr>
          <w:gridAfter w:val="1"/>
          <w:wAfter w:w="11" w:type="dxa"/>
          <w:cantSplit/>
        </w:trPr>
        <w:tc>
          <w:tcPr>
            <w:tcW w:w="851" w:type="dxa"/>
          </w:tcPr>
          <w:p w:rsidR="0031456A" w:rsidRPr="001F74DA" w:rsidRDefault="0031456A" w:rsidP="0031456A">
            <w:pPr>
              <w:ind w:left="113"/>
              <w:rPr>
                <w:sz w:val="20"/>
              </w:rPr>
            </w:pPr>
          </w:p>
        </w:tc>
        <w:tc>
          <w:tcPr>
            <w:tcW w:w="2693" w:type="dxa"/>
          </w:tcPr>
          <w:p w:rsidR="0031456A" w:rsidRPr="001F74DA" w:rsidRDefault="0031456A" w:rsidP="00C31BEC">
            <w:pPr>
              <w:pStyle w:val="Tabletext"/>
            </w:pPr>
          </w:p>
        </w:tc>
        <w:tc>
          <w:tcPr>
            <w:tcW w:w="2827" w:type="dxa"/>
          </w:tcPr>
          <w:p w:rsidR="0031456A" w:rsidRPr="001F74DA" w:rsidRDefault="00C31BEC" w:rsidP="00C31BEC">
            <w:pPr>
              <w:pStyle w:val="Tablei"/>
            </w:pPr>
            <w:r w:rsidRPr="001F74DA">
              <w:t>(</w:t>
            </w:r>
            <w:r w:rsidR="0031456A" w:rsidRPr="001F74DA">
              <w:t>iii</w:t>
            </w:r>
            <w:r w:rsidRPr="001F74DA">
              <w:t xml:space="preserve">) </w:t>
            </w:r>
            <w:r w:rsidR="0031456A" w:rsidRPr="001F74DA">
              <w:t>the amount, if any, paid or payable by the recipient; and</w:t>
            </w:r>
          </w:p>
          <w:p w:rsidR="0031456A" w:rsidRPr="001F74DA" w:rsidRDefault="00C31BEC" w:rsidP="00C31BEC">
            <w:pPr>
              <w:pStyle w:val="Tablei"/>
            </w:pPr>
            <w:r w:rsidRPr="001F74DA">
              <w:t>(</w:t>
            </w:r>
            <w:r w:rsidR="0031456A" w:rsidRPr="001F74DA">
              <w:t>iv</w:t>
            </w:r>
            <w:r w:rsidRPr="001F74DA">
              <w:t xml:space="preserve">) </w:t>
            </w:r>
            <w:r w:rsidR="0031456A" w:rsidRPr="001F74DA">
              <w:t>the expiry date; and</w:t>
            </w:r>
          </w:p>
        </w:tc>
      </w:tr>
      <w:tr w:rsidR="0031456A" w:rsidRPr="001F74DA" w:rsidTr="00D554C9">
        <w:trPr>
          <w:gridAfter w:val="1"/>
          <w:wAfter w:w="11" w:type="dxa"/>
          <w:cantSplit/>
          <w:trHeight w:val="900"/>
        </w:trPr>
        <w:tc>
          <w:tcPr>
            <w:tcW w:w="851" w:type="dxa"/>
          </w:tcPr>
          <w:p w:rsidR="0031456A" w:rsidRPr="001F74DA" w:rsidRDefault="0031456A" w:rsidP="0031456A">
            <w:pPr>
              <w:ind w:left="113"/>
              <w:rPr>
                <w:sz w:val="20"/>
              </w:rPr>
            </w:pPr>
          </w:p>
        </w:tc>
        <w:tc>
          <w:tcPr>
            <w:tcW w:w="2693" w:type="dxa"/>
          </w:tcPr>
          <w:p w:rsidR="0031456A" w:rsidRPr="001F74DA" w:rsidRDefault="0031456A" w:rsidP="00D554C9">
            <w:pPr>
              <w:pStyle w:val="Tabletext"/>
            </w:pPr>
          </w:p>
        </w:tc>
        <w:tc>
          <w:tcPr>
            <w:tcW w:w="2827" w:type="dxa"/>
          </w:tcPr>
          <w:p w:rsidR="0031456A" w:rsidRPr="001F74DA" w:rsidRDefault="00C31BEC" w:rsidP="00C31BEC">
            <w:pPr>
              <w:pStyle w:val="Tablei"/>
            </w:pPr>
            <w:r w:rsidRPr="001F74DA">
              <w:t>(</w:t>
            </w:r>
            <w:r w:rsidR="0031456A" w:rsidRPr="001F74DA">
              <w:t>v</w:t>
            </w:r>
            <w:r w:rsidRPr="001F74DA">
              <w:t xml:space="preserve">) </w:t>
            </w:r>
            <w:r w:rsidR="0031456A" w:rsidRPr="001F74DA">
              <w:t>the date or dates when the options or rights may be exercised; and</w:t>
            </w:r>
          </w:p>
        </w:tc>
      </w:tr>
      <w:tr w:rsidR="00D554C9" w:rsidRPr="001F74DA" w:rsidTr="00D554C9">
        <w:trPr>
          <w:gridAfter w:val="1"/>
          <w:wAfter w:w="11" w:type="dxa"/>
          <w:cantSplit/>
          <w:trHeight w:val="1740"/>
        </w:trPr>
        <w:tc>
          <w:tcPr>
            <w:tcW w:w="851" w:type="dxa"/>
            <w:tcBorders>
              <w:bottom w:val="single" w:sz="4" w:space="0" w:color="auto"/>
            </w:tcBorders>
          </w:tcPr>
          <w:p w:rsidR="00D554C9" w:rsidRPr="001F74DA" w:rsidRDefault="00D554C9" w:rsidP="0031456A">
            <w:pPr>
              <w:ind w:left="113"/>
              <w:rPr>
                <w:sz w:val="20"/>
              </w:rPr>
            </w:pPr>
          </w:p>
        </w:tc>
        <w:tc>
          <w:tcPr>
            <w:tcW w:w="2693" w:type="dxa"/>
            <w:tcBorders>
              <w:bottom w:val="single" w:sz="4" w:space="0" w:color="auto"/>
            </w:tcBorders>
          </w:tcPr>
          <w:p w:rsidR="00D554C9" w:rsidRPr="001F74DA" w:rsidRDefault="00D554C9" w:rsidP="00D554C9">
            <w:pPr>
              <w:pStyle w:val="Tabletext"/>
            </w:pPr>
          </w:p>
        </w:tc>
        <w:tc>
          <w:tcPr>
            <w:tcW w:w="2827" w:type="dxa"/>
            <w:tcBorders>
              <w:bottom w:val="single" w:sz="4" w:space="0" w:color="auto"/>
            </w:tcBorders>
          </w:tcPr>
          <w:p w:rsidR="00D554C9" w:rsidRPr="001F74DA" w:rsidRDefault="00D554C9" w:rsidP="00C31BEC">
            <w:pPr>
              <w:pStyle w:val="Tablei"/>
            </w:pPr>
            <w:r w:rsidRPr="001F74DA">
              <w:t>(vi) a summary of the service and performance criteria that must be met before the beneficial interest vests in the person</w:t>
            </w:r>
          </w:p>
        </w:tc>
      </w:tr>
      <w:tr w:rsidR="0031456A" w:rsidRPr="001F74DA" w:rsidTr="007D6C46">
        <w:tblPrEx>
          <w:tblBorders>
            <w:bottom w:val="single" w:sz="4" w:space="0" w:color="auto"/>
          </w:tblBorders>
        </w:tblPrEx>
        <w:trPr>
          <w:gridAfter w:val="1"/>
          <w:wAfter w:w="11" w:type="dxa"/>
          <w:cantSplit/>
        </w:trPr>
        <w:tc>
          <w:tcPr>
            <w:tcW w:w="851" w:type="dxa"/>
            <w:tcBorders>
              <w:top w:val="single" w:sz="4" w:space="0" w:color="auto"/>
              <w:bottom w:val="single" w:sz="4" w:space="0" w:color="auto"/>
            </w:tcBorders>
          </w:tcPr>
          <w:p w:rsidR="0031456A" w:rsidRPr="001F74DA" w:rsidRDefault="0031456A" w:rsidP="00C31BEC">
            <w:pPr>
              <w:pStyle w:val="Tabletext"/>
            </w:pPr>
            <w:r w:rsidRPr="001F74DA">
              <w:t>16</w:t>
            </w:r>
          </w:p>
        </w:tc>
        <w:tc>
          <w:tcPr>
            <w:tcW w:w="2693" w:type="dxa"/>
            <w:tcBorders>
              <w:top w:val="single" w:sz="4" w:space="0" w:color="auto"/>
              <w:bottom w:val="single" w:sz="4" w:space="0" w:color="auto"/>
            </w:tcBorders>
          </w:tcPr>
          <w:p w:rsidR="0031456A" w:rsidRPr="001F74DA" w:rsidRDefault="0031456A" w:rsidP="00C31BEC">
            <w:pPr>
              <w:pStyle w:val="Tabletext"/>
            </w:pPr>
            <w:r w:rsidRPr="001F74DA">
              <w:t>If an equity instrument that is issued or issuable by the disclosing entity or any of its subsidiaries has been provided as a result of the exercise during the reporting period of options and rights that have been granted as compensation to a person</w:t>
            </w:r>
          </w:p>
          <w:p w:rsidR="0031456A" w:rsidRPr="001F74DA" w:rsidRDefault="00C31BEC" w:rsidP="00D554C9">
            <w:pPr>
              <w:pStyle w:val="Tabletext"/>
            </w:pPr>
            <w:r w:rsidRPr="001F74DA">
              <w:t>Note:</w:t>
            </w:r>
            <w:r w:rsidRPr="001F74DA">
              <w:tab/>
            </w:r>
            <w:r w:rsidR="0031456A" w:rsidRPr="001F74DA">
              <w:t>See subregulation</w:t>
            </w:r>
            <w:r w:rsidR="003F0737" w:rsidRPr="001F74DA">
              <w:t> </w:t>
            </w:r>
            <w:r w:rsidR="0031456A" w:rsidRPr="001F74DA">
              <w:t>(3).</w:t>
            </w:r>
          </w:p>
        </w:tc>
        <w:tc>
          <w:tcPr>
            <w:tcW w:w="2827" w:type="dxa"/>
            <w:tcBorders>
              <w:top w:val="single" w:sz="4" w:space="0" w:color="auto"/>
              <w:bottom w:val="single" w:sz="4" w:space="0" w:color="auto"/>
            </w:tcBorders>
          </w:tcPr>
          <w:p w:rsidR="0031456A" w:rsidRPr="001F74DA" w:rsidRDefault="00C31BEC" w:rsidP="00C31BEC">
            <w:pPr>
              <w:pStyle w:val="Tablea"/>
            </w:pPr>
            <w:r w:rsidRPr="001F74DA">
              <w:t>(</w:t>
            </w:r>
            <w:r w:rsidR="0031456A" w:rsidRPr="001F74DA">
              <w:t>a</w:t>
            </w:r>
            <w:r w:rsidRPr="001F74DA">
              <w:t xml:space="preserve">) </w:t>
            </w:r>
            <w:r w:rsidR="0031456A" w:rsidRPr="001F74DA">
              <w:t>The number of equity instruments</w:t>
            </w:r>
          </w:p>
          <w:p w:rsidR="0031456A" w:rsidRPr="001F74DA" w:rsidRDefault="00C31BEC" w:rsidP="00C31BEC">
            <w:pPr>
              <w:pStyle w:val="Tablea"/>
            </w:pPr>
            <w:r w:rsidRPr="001F74DA">
              <w:t>(</w:t>
            </w:r>
            <w:r w:rsidR="0031456A" w:rsidRPr="001F74DA">
              <w:t>b</w:t>
            </w:r>
            <w:r w:rsidRPr="001F74DA">
              <w:t xml:space="preserve">) </w:t>
            </w:r>
            <w:r w:rsidR="0031456A" w:rsidRPr="001F74DA">
              <w:t xml:space="preserve">If the number of options or rights exercised differs from the number of equity instruments disclosed under </w:t>
            </w:r>
            <w:r w:rsidR="001F74DA">
              <w:t>paragraph (</w:t>
            </w:r>
            <w:r w:rsidR="0031456A" w:rsidRPr="001F74DA">
              <w:t>a)</w:t>
            </w:r>
            <w:r w:rsidRPr="001F74DA">
              <w:t>—</w:t>
            </w:r>
            <w:r w:rsidR="0031456A" w:rsidRPr="001F74DA">
              <w:t>the number of options or rights exercised</w:t>
            </w:r>
          </w:p>
          <w:p w:rsidR="0031456A" w:rsidRPr="001F74DA" w:rsidRDefault="00C31BEC" w:rsidP="00C31BEC">
            <w:pPr>
              <w:pStyle w:val="Tablea"/>
            </w:pPr>
            <w:r w:rsidRPr="001F74DA">
              <w:t>(</w:t>
            </w:r>
            <w:r w:rsidR="0031456A" w:rsidRPr="001F74DA">
              <w:t>c</w:t>
            </w:r>
            <w:r w:rsidRPr="001F74DA">
              <w:t xml:space="preserve">) </w:t>
            </w:r>
            <w:r w:rsidR="0031456A" w:rsidRPr="001F74DA">
              <w:t>The amount paid per instrument</w:t>
            </w:r>
          </w:p>
          <w:p w:rsidR="0031456A" w:rsidRPr="001F74DA" w:rsidRDefault="00C31BEC" w:rsidP="00C31BEC">
            <w:pPr>
              <w:pStyle w:val="Tablea"/>
            </w:pPr>
            <w:r w:rsidRPr="001F74DA">
              <w:t>(</w:t>
            </w:r>
            <w:r w:rsidR="0031456A" w:rsidRPr="001F74DA">
              <w:t>d</w:t>
            </w:r>
            <w:r w:rsidRPr="001F74DA">
              <w:t xml:space="preserve">) </w:t>
            </w:r>
            <w:r w:rsidR="0031456A" w:rsidRPr="001F74DA">
              <w:t>The amount unpaid per instrument</w:t>
            </w:r>
          </w:p>
        </w:tc>
      </w:tr>
      <w:tr w:rsidR="007A246A" w:rsidRPr="001F74DA" w:rsidTr="00D554C9">
        <w:tblPrEx>
          <w:tblBorders>
            <w:top w:val="single" w:sz="4" w:space="0" w:color="auto"/>
            <w:bottom w:val="single" w:sz="2" w:space="0" w:color="auto"/>
            <w:insideH w:val="single" w:sz="4" w:space="0" w:color="auto"/>
          </w:tblBorders>
        </w:tblPrEx>
        <w:tc>
          <w:tcPr>
            <w:tcW w:w="851" w:type="dxa"/>
            <w:tcBorders>
              <w:top w:val="nil"/>
              <w:bottom w:val="single" w:sz="4" w:space="0" w:color="auto"/>
            </w:tcBorders>
            <w:shd w:val="clear" w:color="auto" w:fill="auto"/>
          </w:tcPr>
          <w:p w:rsidR="007A246A" w:rsidRPr="001F74DA" w:rsidRDefault="007A246A" w:rsidP="00B523C1">
            <w:pPr>
              <w:pStyle w:val="Tabletext"/>
              <w:keepNext/>
              <w:keepLines/>
            </w:pPr>
          </w:p>
        </w:tc>
        <w:tc>
          <w:tcPr>
            <w:tcW w:w="2693" w:type="dxa"/>
            <w:tcBorders>
              <w:top w:val="nil"/>
              <w:bottom w:val="single" w:sz="4" w:space="0" w:color="auto"/>
            </w:tcBorders>
            <w:shd w:val="clear" w:color="auto" w:fill="auto"/>
          </w:tcPr>
          <w:p w:rsidR="007A246A" w:rsidRPr="001F74DA" w:rsidRDefault="007A246A" w:rsidP="00B523C1">
            <w:pPr>
              <w:pStyle w:val="Tabletext"/>
              <w:keepNext/>
              <w:keepLines/>
              <w:rPr>
                <w:i/>
              </w:rPr>
            </w:pPr>
            <w:r w:rsidRPr="001F74DA">
              <w:rPr>
                <w:i/>
              </w:rPr>
              <w:t>Remuneration disclosure</w:t>
            </w:r>
          </w:p>
        </w:tc>
        <w:tc>
          <w:tcPr>
            <w:tcW w:w="2838" w:type="dxa"/>
            <w:gridSpan w:val="2"/>
            <w:tcBorders>
              <w:top w:val="nil"/>
              <w:bottom w:val="single" w:sz="4" w:space="0" w:color="auto"/>
            </w:tcBorders>
            <w:shd w:val="clear" w:color="auto" w:fill="auto"/>
          </w:tcPr>
          <w:p w:rsidR="007A246A" w:rsidRPr="001F74DA" w:rsidRDefault="007A246A" w:rsidP="00B523C1">
            <w:pPr>
              <w:pStyle w:val="Tabletext"/>
              <w:keepNext/>
              <w:keepLines/>
            </w:pPr>
          </w:p>
        </w:tc>
      </w:tr>
      <w:tr w:rsidR="007A246A" w:rsidRPr="001F74DA" w:rsidTr="00D554C9">
        <w:tblPrEx>
          <w:tblBorders>
            <w:top w:val="single" w:sz="4" w:space="0" w:color="auto"/>
            <w:bottom w:val="single" w:sz="2" w:space="0" w:color="auto"/>
            <w:insideH w:val="single" w:sz="4" w:space="0" w:color="auto"/>
          </w:tblBorders>
        </w:tblPrEx>
        <w:trPr>
          <w:trHeight w:val="720"/>
        </w:trPr>
        <w:tc>
          <w:tcPr>
            <w:tcW w:w="851" w:type="dxa"/>
            <w:tcBorders>
              <w:top w:val="single" w:sz="4" w:space="0" w:color="auto"/>
              <w:bottom w:val="nil"/>
            </w:tcBorders>
            <w:shd w:val="clear" w:color="auto" w:fill="auto"/>
          </w:tcPr>
          <w:p w:rsidR="007A246A" w:rsidRPr="001F74DA" w:rsidRDefault="007A246A" w:rsidP="000B790B">
            <w:pPr>
              <w:pStyle w:val="Tabletext"/>
            </w:pPr>
            <w:r w:rsidRPr="001F74DA">
              <w:t>17</w:t>
            </w:r>
          </w:p>
        </w:tc>
        <w:tc>
          <w:tcPr>
            <w:tcW w:w="2693" w:type="dxa"/>
            <w:tcBorders>
              <w:top w:val="single" w:sz="4" w:space="0" w:color="auto"/>
              <w:bottom w:val="nil"/>
            </w:tcBorders>
            <w:shd w:val="clear" w:color="auto" w:fill="auto"/>
          </w:tcPr>
          <w:p w:rsidR="007A246A" w:rsidRPr="001F74DA" w:rsidRDefault="007A246A" w:rsidP="000B790B">
            <w:pPr>
              <w:pStyle w:val="Tabletext"/>
            </w:pPr>
            <w:r w:rsidRPr="001F74DA">
              <w:rPr>
                <w:szCs w:val="22"/>
              </w:rPr>
              <w:t xml:space="preserve">For </w:t>
            </w:r>
            <w:r w:rsidRPr="001F74DA">
              <w:t xml:space="preserve">any option or right </w:t>
            </w:r>
            <w:r w:rsidRPr="001F74DA">
              <w:rPr>
                <w:bCs/>
              </w:rPr>
              <w:t>over equity instruments issued or issuable by the disclosing entity and any of its subsidiaries</w:t>
            </w:r>
            <w:r w:rsidRPr="001F74DA">
              <w:t xml:space="preserve"> held, whether directly, indirectly or beneficially, by each key management person, or by a close member of the family of that person, or an entity over which the person or the family member has, either directly or indirectly, control, joint control or significant influence, disclosure must be made of the number of rights and options</w:t>
            </w:r>
          </w:p>
        </w:tc>
        <w:tc>
          <w:tcPr>
            <w:tcW w:w="2838" w:type="dxa"/>
            <w:gridSpan w:val="2"/>
            <w:tcBorders>
              <w:top w:val="single" w:sz="4" w:space="0" w:color="auto"/>
              <w:bottom w:val="nil"/>
            </w:tcBorders>
            <w:shd w:val="clear" w:color="auto" w:fill="auto"/>
          </w:tcPr>
          <w:p w:rsidR="007A246A" w:rsidRPr="001F74DA" w:rsidRDefault="007A246A" w:rsidP="000B790B">
            <w:pPr>
              <w:pStyle w:val="Tablea"/>
            </w:pPr>
            <w:r w:rsidRPr="001F74DA">
              <w:t>(a) Options and rights held at the start of the reporting period</w:t>
            </w:r>
          </w:p>
          <w:p w:rsidR="007A246A" w:rsidRPr="001F74DA" w:rsidRDefault="007A246A" w:rsidP="000B790B">
            <w:pPr>
              <w:pStyle w:val="Tablea"/>
            </w:pPr>
            <w:r w:rsidRPr="001F74DA">
              <w:t>(b) Options and rights granted during the reporting period as compensation</w:t>
            </w:r>
          </w:p>
          <w:p w:rsidR="007A246A" w:rsidRPr="001F74DA" w:rsidRDefault="007A246A" w:rsidP="000B790B">
            <w:pPr>
              <w:pStyle w:val="Tablea"/>
            </w:pPr>
            <w:r w:rsidRPr="001F74DA">
              <w:t>(c) Options and rights exercised during the reporting period</w:t>
            </w:r>
          </w:p>
          <w:p w:rsidR="007A246A" w:rsidRPr="001F74DA" w:rsidRDefault="007A246A" w:rsidP="000B790B">
            <w:pPr>
              <w:pStyle w:val="Tablea"/>
            </w:pPr>
            <w:r w:rsidRPr="001F74DA">
              <w:t>(d) Options and rights resulting from any other change during the reporting period</w:t>
            </w:r>
          </w:p>
          <w:p w:rsidR="007A246A" w:rsidRPr="001F74DA" w:rsidRDefault="007A246A" w:rsidP="000B790B">
            <w:pPr>
              <w:pStyle w:val="Tablea"/>
            </w:pPr>
            <w:r w:rsidRPr="001F74DA">
              <w:t>(e) Options and rights held at the end of the reporting period</w:t>
            </w:r>
          </w:p>
          <w:p w:rsidR="007A246A" w:rsidRPr="001F74DA" w:rsidRDefault="007A246A" w:rsidP="000B790B">
            <w:pPr>
              <w:pStyle w:val="Tablea"/>
            </w:pPr>
            <w:r w:rsidRPr="001F74DA">
              <w:t>(f) Options and rights vested at the end of the reporting period</w:t>
            </w:r>
          </w:p>
          <w:p w:rsidR="007A246A" w:rsidRPr="001F74DA" w:rsidRDefault="007A246A" w:rsidP="000B790B">
            <w:pPr>
              <w:pStyle w:val="Tablea"/>
            </w:pPr>
            <w:r w:rsidRPr="001F74DA">
              <w:t>(g) Options and rights vested and exercisable at the end of the reporting period</w:t>
            </w:r>
          </w:p>
        </w:tc>
      </w:tr>
      <w:tr w:rsidR="00D554C9" w:rsidRPr="001F74DA" w:rsidTr="008E3FA0">
        <w:tblPrEx>
          <w:tblBorders>
            <w:top w:val="single" w:sz="4" w:space="0" w:color="auto"/>
            <w:bottom w:val="single" w:sz="2" w:space="0" w:color="auto"/>
            <w:insideH w:val="single" w:sz="4" w:space="0" w:color="auto"/>
          </w:tblBorders>
        </w:tblPrEx>
        <w:trPr>
          <w:trHeight w:val="780"/>
        </w:trPr>
        <w:tc>
          <w:tcPr>
            <w:tcW w:w="851" w:type="dxa"/>
            <w:tcBorders>
              <w:top w:val="nil"/>
              <w:bottom w:val="single" w:sz="4" w:space="0" w:color="auto"/>
            </w:tcBorders>
            <w:shd w:val="clear" w:color="auto" w:fill="auto"/>
          </w:tcPr>
          <w:p w:rsidR="00D554C9" w:rsidRPr="001F74DA" w:rsidRDefault="00D554C9" w:rsidP="000B790B">
            <w:pPr>
              <w:pStyle w:val="Tabletext"/>
            </w:pPr>
          </w:p>
        </w:tc>
        <w:tc>
          <w:tcPr>
            <w:tcW w:w="2693" w:type="dxa"/>
            <w:tcBorders>
              <w:top w:val="nil"/>
              <w:bottom w:val="single" w:sz="4" w:space="0" w:color="auto"/>
            </w:tcBorders>
            <w:shd w:val="clear" w:color="auto" w:fill="auto"/>
          </w:tcPr>
          <w:p w:rsidR="00D554C9" w:rsidRPr="001F74DA" w:rsidRDefault="00D554C9" w:rsidP="000B790B">
            <w:pPr>
              <w:pStyle w:val="Tabletext"/>
              <w:rPr>
                <w:szCs w:val="22"/>
              </w:rPr>
            </w:pPr>
          </w:p>
        </w:tc>
        <w:tc>
          <w:tcPr>
            <w:tcW w:w="2838" w:type="dxa"/>
            <w:gridSpan w:val="2"/>
            <w:tcBorders>
              <w:top w:val="nil"/>
              <w:bottom w:val="single" w:sz="4" w:space="0" w:color="auto"/>
            </w:tcBorders>
            <w:shd w:val="clear" w:color="auto" w:fill="auto"/>
          </w:tcPr>
          <w:p w:rsidR="00D554C9" w:rsidRPr="001F74DA" w:rsidRDefault="00D554C9" w:rsidP="000B790B">
            <w:pPr>
              <w:pStyle w:val="Tablea"/>
            </w:pPr>
            <w:r w:rsidRPr="001F74DA">
              <w:t>(h) Options and rights vested and unexercisable at the end of the reporting period</w:t>
            </w:r>
          </w:p>
        </w:tc>
      </w:tr>
      <w:tr w:rsidR="007A246A" w:rsidRPr="001F74DA" w:rsidTr="008E3FA0">
        <w:tblPrEx>
          <w:tblBorders>
            <w:top w:val="single" w:sz="4" w:space="0" w:color="auto"/>
            <w:bottom w:val="single" w:sz="2" w:space="0" w:color="auto"/>
            <w:insideH w:val="single" w:sz="4" w:space="0" w:color="auto"/>
          </w:tblBorders>
        </w:tblPrEx>
        <w:trPr>
          <w:cantSplit/>
        </w:trPr>
        <w:tc>
          <w:tcPr>
            <w:tcW w:w="851" w:type="dxa"/>
            <w:tcBorders>
              <w:top w:val="single" w:sz="4" w:space="0" w:color="auto"/>
              <w:bottom w:val="single" w:sz="4" w:space="0" w:color="auto"/>
            </w:tcBorders>
            <w:shd w:val="clear" w:color="auto" w:fill="auto"/>
          </w:tcPr>
          <w:p w:rsidR="007A246A" w:rsidRPr="001F74DA" w:rsidRDefault="007A246A" w:rsidP="000B790B">
            <w:pPr>
              <w:pStyle w:val="Tabletext"/>
            </w:pPr>
            <w:r w:rsidRPr="001F74DA">
              <w:t>18</w:t>
            </w:r>
          </w:p>
        </w:tc>
        <w:tc>
          <w:tcPr>
            <w:tcW w:w="2693" w:type="dxa"/>
            <w:tcBorders>
              <w:top w:val="single" w:sz="4" w:space="0" w:color="auto"/>
              <w:bottom w:val="single" w:sz="4" w:space="0" w:color="auto"/>
            </w:tcBorders>
            <w:shd w:val="clear" w:color="auto" w:fill="auto"/>
          </w:tcPr>
          <w:p w:rsidR="007A246A" w:rsidRPr="001F74DA" w:rsidRDefault="007A246A" w:rsidP="000B790B">
            <w:pPr>
              <w:pStyle w:val="Tabletext"/>
            </w:pPr>
            <w:r w:rsidRPr="001F74DA">
              <w:rPr>
                <w:szCs w:val="22"/>
              </w:rPr>
              <w:t>For any equity instrument (other than an option or a right) held directly, indirectly or beneficially, by each key management person, or by a close member of the family of that person, or an entity over which the person or the family member has, either directly or indirectly, control, joint control or significant influence, disclosure must be made of the number of equity instrument</w:t>
            </w:r>
            <w:r w:rsidRPr="001F74DA">
              <w:t>s</w:t>
            </w:r>
          </w:p>
        </w:tc>
        <w:tc>
          <w:tcPr>
            <w:tcW w:w="2838" w:type="dxa"/>
            <w:gridSpan w:val="2"/>
            <w:tcBorders>
              <w:top w:val="single" w:sz="4" w:space="0" w:color="auto"/>
              <w:bottom w:val="single" w:sz="4" w:space="0" w:color="auto"/>
            </w:tcBorders>
            <w:shd w:val="clear" w:color="auto" w:fill="auto"/>
          </w:tcPr>
          <w:p w:rsidR="007A246A" w:rsidRPr="001F74DA" w:rsidRDefault="007A246A" w:rsidP="000B790B">
            <w:pPr>
              <w:pStyle w:val="Tablea"/>
            </w:pPr>
            <w:r w:rsidRPr="001F74DA">
              <w:t xml:space="preserve">(a) </w:t>
            </w:r>
            <w:r w:rsidRPr="001F74DA">
              <w:rPr>
                <w:szCs w:val="22"/>
              </w:rPr>
              <w:t>Equity instrument</w:t>
            </w:r>
            <w:r w:rsidRPr="001F74DA">
              <w:t>s held at the start of the reporting period</w:t>
            </w:r>
          </w:p>
          <w:p w:rsidR="007A246A" w:rsidRPr="001F74DA" w:rsidRDefault="007A246A" w:rsidP="000B790B">
            <w:pPr>
              <w:pStyle w:val="Tablea"/>
            </w:pPr>
            <w:r w:rsidRPr="001F74DA">
              <w:t xml:space="preserve">(b) </w:t>
            </w:r>
            <w:r w:rsidRPr="001F74DA">
              <w:rPr>
                <w:szCs w:val="22"/>
              </w:rPr>
              <w:t>Equity instrument</w:t>
            </w:r>
            <w:r w:rsidRPr="001F74DA">
              <w:t>s granted during the reporting period as compensation</w:t>
            </w:r>
          </w:p>
          <w:p w:rsidR="007A246A" w:rsidRPr="001F74DA" w:rsidRDefault="007A246A" w:rsidP="000B790B">
            <w:pPr>
              <w:pStyle w:val="Tablea"/>
            </w:pPr>
            <w:r w:rsidRPr="001F74DA">
              <w:t xml:space="preserve">(c) </w:t>
            </w:r>
            <w:r w:rsidRPr="001F74DA">
              <w:rPr>
                <w:szCs w:val="22"/>
              </w:rPr>
              <w:t>Equity instrument</w:t>
            </w:r>
            <w:r w:rsidRPr="001F74DA">
              <w:t>s received during the reporting period on the exercise of an option or right</w:t>
            </w:r>
          </w:p>
          <w:p w:rsidR="007A246A" w:rsidRPr="001F74DA" w:rsidRDefault="007A246A" w:rsidP="000B790B">
            <w:pPr>
              <w:pStyle w:val="Tablea"/>
            </w:pPr>
            <w:r w:rsidRPr="001F74DA">
              <w:t xml:space="preserve">(d) </w:t>
            </w:r>
            <w:r w:rsidRPr="001F74DA">
              <w:rPr>
                <w:szCs w:val="22"/>
              </w:rPr>
              <w:t>Equity instrument</w:t>
            </w:r>
            <w:r w:rsidRPr="001F74DA">
              <w:t>s resulting from any other change during the reporting period</w:t>
            </w:r>
          </w:p>
          <w:p w:rsidR="007A246A" w:rsidRPr="001F74DA" w:rsidRDefault="007A246A" w:rsidP="000B790B">
            <w:pPr>
              <w:pStyle w:val="Tablea"/>
            </w:pPr>
            <w:r w:rsidRPr="001F74DA">
              <w:t xml:space="preserve">(e) </w:t>
            </w:r>
            <w:r w:rsidRPr="001F74DA">
              <w:rPr>
                <w:szCs w:val="22"/>
              </w:rPr>
              <w:t>Equity instrument</w:t>
            </w:r>
            <w:r w:rsidRPr="001F74DA">
              <w:t>s held at the end of the reporting period</w:t>
            </w:r>
          </w:p>
          <w:p w:rsidR="007A246A" w:rsidRPr="001F74DA" w:rsidRDefault="007A246A" w:rsidP="000B790B">
            <w:pPr>
              <w:pStyle w:val="Tablea"/>
            </w:pPr>
            <w:r w:rsidRPr="001F74DA">
              <w:t xml:space="preserve">(f) </w:t>
            </w:r>
            <w:r w:rsidRPr="001F74DA">
              <w:rPr>
                <w:szCs w:val="22"/>
              </w:rPr>
              <w:t>Equity instrument</w:t>
            </w:r>
            <w:r w:rsidRPr="001F74DA">
              <w:t xml:space="preserve">s if included in the number disclosed under </w:t>
            </w:r>
            <w:r w:rsidR="001F74DA">
              <w:t>paragraph (</w:t>
            </w:r>
            <w:r w:rsidRPr="001F74DA">
              <w:t>e), held nominally at the end of the reporting period</w:t>
            </w:r>
          </w:p>
        </w:tc>
      </w:tr>
      <w:tr w:rsidR="007A246A" w:rsidRPr="001F74DA" w:rsidTr="008E3FA0">
        <w:tblPrEx>
          <w:tblBorders>
            <w:top w:val="single" w:sz="4" w:space="0" w:color="auto"/>
            <w:bottom w:val="single" w:sz="2" w:space="0" w:color="auto"/>
            <w:insideH w:val="single" w:sz="4" w:space="0" w:color="auto"/>
          </w:tblBorders>
        </w:tblPrEx>
        <w:trPr>
          <w:cantSplit/>
        </w:trPr>
        <w:tc>
          <w:tcPr>
            <w:tcW w:w="851" w:type="dxa"/>
            <w:tcBorders>
              <w:top w:val="single" w:sz="4" w:space="0" w:color="auto"/>
              <w:bottom w:val="single" w:sz="4" w:space="0" w:color="auto"/>
            </w:tcBorders>
            <w:shd w:val="clear" w:color="auto" w:fill="auto"/>
          </w:tcPr>
          <w:p w:rsidR="007A246A" w:rsidRPr="001F74DA" w:rsidRDefault="007A246A" w:rsidP="000B790B">
            <w:pPr>
              <w:pStyle w:val="Tabletext"/>
            </w:pPr>
            <w:r w:rsidRPr="001F74DA">
              <w:t>19</w:t>
            </w:r>
          </w:p>
        </w:tc>
        <w:tc>
          <w:tcPr>
            <w:tcW w:w="2693" w:type="dxa"/>
            <w:tcBorders>
              <w:top w:val="single" w:sz="4" w:space="0" w:color="auto"/>
              <w:bottom w:val="single" w:sz="4" w:space="0" w:color="auto"/>
            </w:tcBorders>
            <w:shd w:val="clear" w:color="auto" w:fill="auto"/>
          </w:tcPr>
          <w:p w:rsidR="007A246A" w:rsidRPr="001F74DA" w:rsidRDefault="007A246A" w:rsidP="000B790B">
            <w:pPr>
              <w:pStyle w:val="Tabletext"/>
            </w:pPr>
            <w:r w:rsidRPr="001F74DA">
              <w:rPr>
                <w:szCs w:val="22"/>
              </w:rPr>
              <w:t>For a transaction involving an equity instrument, other than share</w:t>
            </w:r>
            <w:r w:rsidR="001F74DA">
              <w:rPr>
                <w:szCs w:val="22"/>
              </w:rPr>
              <w:noBreakHyphen/>
            </w:r>
            <w:r w:rsidRPr="001F74DA">
              <w:rPr>
                <w:szCs w:val="22"/>
              </w:rPr>
              <w:t>based payment compensation, that has occurred between a key management person, a close member of the family of that person, or an entity over which the person or the family member has, either directly or indirectly, control, joint control or significant influence and the issuing entity during the reporting period, if the terms or conditions of the transaction were more favourable than those that it is reasonable to expect the entity would have adopted if dealing at arms</w:t>
            </w:r>
            <w:r w:rsidR="001F74DA">
              <w:rPr>
                <w:szCs w:val="22"/>
              </w:rPr>
              <w:noBreakHyphen/>
            </w:r>
            <w:r w:rsidRPr="001F74DA">
              <w:rPr>
                <w:szCs w:val="22"/>
              </w:rPr>
              <w:t>length with an unrelated person</w:t>
            </w:r>
          </w:p>
        </w:tc>
        <w:tc>
          <w:tcPr>
            <w:tcW w:w="2838" w:type="dxa"/>
            <w:gridSpan w:val="2"/>
            <w:tcBorders>
              <w:top w:val="single" w:sz="4" w:space="0" w:color="auto"/>
              <w:bottom w:val="single" w:sz="4" w:space="0" w:color="auto"/>
            </w:tcBorders>
            <w:shd w:val="clear" w:color="auto" w:fill="auto"/>
          </w:tcPr>
          <w:p w:rsidR="007A246A" w:rsidRPr="001F74DA" w:rsidRDefault="007A246A" w:rsidP="000B790B">
            <w:pPr>
              <w:pStyle w:val="Tablea"/>
            </w:pPr>
            <w:r w:rsidRPr="001F74DA">
              <w:t>(a) The nature of each different type of transaction</w:t>
            </w:r>
          </w:p>
          <w:p w:rsidR="007A246A" w:rsidRPr="001F74DA" w:rsidRDefault="007A246A" w:rsidP="000B790B">
            <w:pPr>
              <w:pStyle w:val="Tablea"/>
            </w:pPr>
            <w:r w:rsidRPr="001F74DA">
              <w:t>(b) For each transaction, the terms and conditions of the transaction</w:t>
            </w:r>
          </w:p>
        </w:tc>
      </w:tr>
      <w:tr w:rsidR="007A246A" w:rsidRPr="001F74DA" w:rsidTr="008E3FA0">
        <w:tblPrEx>
          <w:tblBorders>
            <w:top w:val="single" w:sz="4" w:space="0" w:color="auto"/>
            <w:bottom w:val="single" w:sz="2" w:space="0" w:color="auto"/>
            <w:insideH w:val="single" w:sz="4" w:space="0" w:color="auto"/>
          </w:tblBorders>
        </w:tblPrEx>
        <w:trPr>
          <w:cantSplit/>
        </w:trPr>
        <w:tc>
          <w:tcPr>
            <w:tcW w:w="851" w:type="dxa"/>
            <w:tcBorders>
              <w:top w:val="single" w:sz="4" w:space="0" w:color="auto"/>
              <w:bottom w:val="single" w:sz="4" w:space="0" w:color="auto"/>
            </w:tcBorders>
            <w:shd w:val="clear" w:color="auto" w:fill="auto"/>
          </w:tcPr>
          <w:p w:rsidR="007A246A" w:rsidRPr="001F74DA" w:rsidRDefault="007A246A" w:rsidP="000B790B">
            <w:pPr>
              <w:pStyle w:val="Tabletext"/>
            </w:pPr>
            <w:r w:rsidRPr="001F74DA">
              <w:t>20</w:t>
            </w:r>
          </w:p>
        </w:tc>
        <w:tc>
          <w:tcPr>
            <w:tcW w:w="2693" w:type="dxa"/>
            <w:tcBorders>
              <w:top w:val="single" w:sz="4" w:space="0" w:color="auto"/>
              <w:bottom w:val="single" w:sz="4" w:space="0" w:color="auto"/>
            </w:tcBorders>
            <w:shd w:val="clear" w:color="auto" w:fill="auto"/>
          </w:tcPr>
          <w:p w:rsidR="007A246A" w:rsidRPr="001F74DA" w:rsidRDefault="007A246A" w:rsidP="000B790B">
            <w:pPr>
              <w:pStyle w:val="Tabletext"/>
            </w:pPr>
            <w:r w:rsidRPr="001F74DA">
              <w:t>For the aggregate of loans made, guaranteed or secured, directly or indirectly, by the disclosing entity and any of its subsidiaries, in the reporting period in relation to:</w:t>
            </w:r>
          </w:p>
          <w:p w:rsidR="007A246A" w:rsidRPr="001F74DA" w:rsidRDefault="007A246A" w:rsidP="000B790B">
            <w:pPr>
              <w:pStyle w:val="Tablea"/>
            </w:pPr>
            <w:r w:rsidRPr="001F74DA">
              <w:t>(a) all key management personnel; and</w:t>
            </w:r>
          </w:p>
          <w:p w:rsidR="007A246A" w:rsidRPr="001F74DA" w:rsidRDefault="007A246A" w:rsidP="000B790B">
            <w:pPr>
              <w:pStyle w:val="Tablea"/>
            </w:pPr>
            <w:r w:rsidRPr="001F74DA">
              <w:t>(b) close members of the family of a member of the key management personnel; and</w:t>
            </w:r>
          </w:p>
          <w:p w:rsidR="007A246A" w:rsidRPr="001F74DA" w:rsidRDefault="007A246A" w:rsidP="000B790B">
            <w:pPr>
              <w:pStyle w:val="Tablea"/>
            </w:pPr>
            <w:r w:rsidRPr="001F74DA">
              <w:t xml:space="preserve">(c) an entity over which any of the persons mentioned in </w:t>
            </w:r>
            <w:r w:rsidR="001F74DA">
              <w:t>paragraphs (</w:t>
            </w:r>
            <w:r w:rsidRPr="001F74DA">
              <w:t>a) and (b) have, directly or indirectly, control, joint control or significant influence</w:t>
            </w:r>
          </w:p>
        </w:tc>
        <w:tc>
          <w:tcPr>
            <w:tcW w:w="2838" w:type="dxa"/>
            <w:gridSpan w:val="2"/>
            <w:tcBorders>
              <w:top w:val="single" w:sz="4" w:space="0" w:color="auto"/>
              <w:bottom w:val="single" w:sz="4" w:space="0" w:color="auto"/>
            </w:tcBorders>
            <w:shd w:val="clear" w:color="auto" w:fill="auto"/>
          </w:tcPr>
          <w:p w:rsidR="007A246A" w:rsidRPr="001F74DA" w:rsidRDefault="007A246A" w:rsidP="000B790B">
            <w:pPr>
              <w:pStyle w:val="Tablea"/>
            </w:pPr>
            <w:r w:rsidRPr="001F74DA">
              <w:t>(a) The amount outstanding at the start of the reporting period</w:t>
            </w:r>
          </w:p>
          <w:p w:rsidR="007A246A" w:rsidRPr="001F74DA" w:rsidRDefault="007A246A" w:rsidP="000B790B">
            <w:pPr>
              <w:pStyle w:val="Tablea"/>
            </w:pPr>
            <w:r w:rsidRPr="001F74DA">
              <w:t>(b) The amount of interest paid and payable in the reporting period to the disclosing entity or to any of the entity’s subsidiaries</w:t>
            </w:r>
          </w:p>
          <w:p w:rsidR="007A246A" w:rsidRPr="001F74DA" w:rsidRDefault="007A246A" w:rsidP="000B790B">
            <w:pPr>
              <w:pStyle w:val="Tablea"/>
            </w:pPr>
            <w:r w:rsidRPr="001F74DA">
              <w:t xml:space="preserve">(c) The difference between the amount disclosed under </w:t>
            </w:r>
            <w:r w:rsidR="001F74DA">
              <w:t>paragraph (</w:t>
            </w:r>
            <w:r w:rsidRPr="001F74DA">
              <w:t>b) and the amount of interest that would have been charged on an arms</w:t>
            </w:r>
            <w:r w:rsidR="001F74DA">
              <w:noBreakHyphen/>
            </w:r>
            <w:r w:rsidRPr="001F74DA">
              <w:t>length basis</w:t>
            </w:r>
          </w:p>
          <w:p w:rsidR="007A246A" w:rsidRPr="001F74DA" w:rsidRDefault="007A246A" w:rsidP="000B790B">
            <w:pPr>
              <w:pStyle w:val="Tablea"/>
            </w:pPr>
            <w:r w:rsidRPr="001F74DA">
              <w:t>(d) Each write</w:t>
            </w:r>
            <w:r w:rsidR="001F74DA">
              <w:noBreakHyphen/>
            </w:r>
            <w:r w:rsidRPr="001F74DA">
              <w:t>down and each allowance for doubtful receivables recognised by the disclosing entity or by any of the entity’s subsidiaries</w:t>
            </w:r>
          </w:p>
          <w:p w:rsidR="007A246A" w:rsidRPr="001F74DA" w:rsidRDefault="007A246A" w:rsidP="000B790B">
            <w:pPr>
              <w:pStyle w:val="Tablea"/>
            </w:pPr>
            <w:r w:rsidRPr="001F74DA">
              <w:t>(e) The amount outstanding at the end of the reporting period</w:t>
            </w:r>
          </w:p>
          <w:p w:rsidR="007A246A" w:rsidRPr="001F74DA" w:rsidRDefault="007A246A" w:rsidP="000B790B">
            <w:pPr>
              <w:pStyle w:val="Tablea"/>
            </w:pPr>
            <w:r w:rsidRPr="001F74DA">
              <w:t>(f) The number of key management personnel included in the group aggregate at the end of the reporting period</w:t>
            </w:r>
          </w:p>
          <w:p w:rsidR="007A246A" w:rsidRPr="001F74DA" w:rsidRDefault="007A246A" w:rsidP="000B790B">
            <w:pPr>
              <w:pStyle w:val="Tablea"/>
            </w:pPr>
            <w:r w:rsidRPr="001F74DA">
              <w:t>(g) A summary of the terms and conditions of the loans</w:t>
            </w:r>
          </w:p>
        </w:tc>
      </w:tr>
      <w:tr w:rsidR="007A246A" w:rsidRPr="001F74DA" w:rsidTr="00A91AD9">
        <w:tblPrEx>
          <w:tblBorders>
            <w:top w:val="single" w:sz="4" w:space="0" w:color="auto"/>
            <w:bottom w:val="single" w:sz="2" w:space="0" w:color="auto"/>
            <w:insideH w:val="single" w:sz="4" w:space="0" w:color="auto"/>
          </w:tblBorders>
        </w:tblPrEx>
        <w:trPr>
          <w:cantSplit/>
        </w:trPr>
        <w:tc>
          <w:tcPr>
            <w:tcW w:w="851" w:type="dxa"/>
            <w:tcBorders>
              <w:top w:val="single" w:sz="4" w:space="0" w:color="auto"/>
              <w:bottom w:val="single" w:sz="4" w:space="0" w:color="auto"/>
            </w:tcBorders>
            <w:shd w:val="clear" w:color="auto" w:fill="auto"/>
          </w:tcPr>
          <w:p w:rsidR="007A246A" w:rsidRPr="001F74DA" w:rsidRDefault="007A246A" w:rsidP="000B790B">
            <w:pPr>
              <w:pStyle w:val="Tabletext"/>
            </w:pPr>
            <w:r w:rsidRPr="001F74DA">
              <w:t>21</w:t>
            </w:r>
          </w:p>
        </w:tc>
        <w:tc>
          <w:tcPr>
            <w:tcW w:w="2693" w:type="dxa"/>
            <w:tcBorders>
              <w:top w:val="single" w:sz="4" w:space="0" w:color="auto"/>
              <w:bottom w:val="single" w:sz="4" w:space="0" w:color="auto"/>
            </w:tcBorders>
            <w:shd w:val="clear" w:color="auto" w:fill="auto"/>
          </w:tcPr>
          <w:p w:rsidR="007A246A" w:rsidRPr="001F74DA" w:rsidRDefault="007A246A" w:rsidP="000B790B">
            <w:pPr>
              <w:pStyle w:val="Tabletext"/>
            </w:pPr>
            <w:r w:rsidRPr="001F74DA">
              <w:t>If the aggregate of loans made, guaranteed or secured, directly or indirectly, by the disclosing entity and any of its subsidiaries, in the reporting period in relation to:</w:t>
            </w:r>
          </w:p>
          <w:p w:rsidR="007A246A" w:rsidRPr="001F74DA" w:rsidRDefault="007A246A" w:rsidP="000B790B">
            <w:pPr>
              <w:pStyle w:val="Tablea"/>
            </w:pPr>
            <w:r w:rsidRPr="001F74DA">
              <w:t>(a) a particular key management person; and</w:t>
            </w:r>
          </w:p>
          <w:p w:rsidR="007A246A" w:rsidRPr="001F74DA" w:rsidRDefault="007A246A" w:rsidP="000B790B">
            <w:pPr>
              <w:pStyle w:val="Tablea"/>
            </w:pPr>
            <w:r w:rsidRPr="001F74DA">
              <w:t>(b) close members of the family of the key management person; and</w:t>
            </w:r>
          </w:p>
          <w:p w:rsidR="007A246A" w:rsidRPr="001F74DA" w:rsidRDefault="007A246A" w:rsidP="000B790B">
            <w:pPr>
              <w:pStyle w:val="Tablea"/>
            </w:pPr>
            <w:r w:rsidRPr="001F74DA">
              <w:t xml:space="preserve">(c) an entity over which any of the persons mentioned in </w:t>
            </w:r>
            <w:r w:rsidR="001F74DA">
              <w:t>paragraphs (</w:t>
            </w:r>
            <w:r w:rsidRPr="001F74DA">
              <w:t>a) and (b) has, directly or indirectly, control, joint control or significant influence;</w:t>
            </w:r>
          </w:p>
          <w:p w:rsidR="007A246A" w:rsidRPr="001F74DA" w:rsidRDefault="007A246A" w:rsidP="000B790B">
            <w:pPr>
              <w:pStyle w:val="Tabletext"/>
            </w:pPr>
            <w:r w:rsidRPr="001F74DA">
              <w:t>is greater than $100</w:t>
            </w:r>
            <w:r w:rsidR="001F74DA">
              <w:t> </w:t>
            </w:r>
            <w:r w:rsidRPr="001F74DA">
              <w:t>000</w:t>
            </w:r>
          </w:p>
        </w:tc>
        <w:tc>
          <w:tcPr>
            <w:tcW w:w="2838" w:type="dxa"/>
            <w:gridSpan w:val="2"/>
            <w:tcBorders>
              <w:top w:val="single" w:sz="4" w:space="0" w:color="auto"/>
              <w:bottom w:val="single" w:sz="4" w:space="0" w:color="auto"/>
            </w:tcBorders>
            <w:shd w:val="clear" w:color="auto" w:fill="auto"/>
          </w:tcPr>
          <w:p w:rsidR="007A246A" w:rsidRPr="001F74DA" w:rsidRDefault="007A246A" w:rsidP="000B790B">
            <w:pPr>
              <w:pStyle w:val="Tablea"/>
            </w:pPr>
            <w:r w:rsidRPr="001F74DA">
              <w:t>(a) The amount outstanding at the start of the reporting period</w:t>
            </w:r>
          </w:p>
          <w:p w:rsidR="007A246A" w:rsidRPr="001F74DA" w:rsidRDefault="007A246A" w:rsidP="000B790B">
            <w:pPr>
              <w:pStyle w:val="Tablea"/>
            </w:pPr>
            <w:r w:rsidRPr="001F74DA">
              <w:t>(b) The amount of interest paid and payable in the reporting period to the disclosing entity or to any of the entity’s subsidiaries</w:t>
            </w:r>
          </w:p>
          <w:p w:rsidR="007A246A" w:rsidRPr="001F74DA" w:rsidRDefault="007A246A" w:rsidP="000B790B">
            <w:pPr>
              <w:pStyle w:val="Tablea"/>
            </w:pPr>
            <w:r w:rsidRPr="001F74DA">
              <w:t xml:space="preserve">(c) The difference between the amount disclosed under </w:t>
            </w:r>
            <w:r w:rsidR="001F74DA">
              <w:t>paragraph (</w:t>
            </w:r>
            <w:r w:rsidRPr="001F74DA">
              <w:t>b) and the amount of interest that would have been charged on an arms</w:t>
            </w:r>
            <w:r w:rsidR="001F74DA">
              <w:noBreakHyphen/>
            </w:r>
            <w:r w:rsidRPr="001F74DA">
              <w:t>length basis</w:t>
            </w:r>
          </w:p>
          <w:p w:rsidR="007A246A" w:rsidRPr="001F74DA" w:rsidRDefault="007A246A" w:rsidP="000B790B">
            <w:pPr>
              <w:pStyle w:val="Tablea"/>
            </w:pPr>
            <w:r w:rsidRPr="001F74DA">
              <w:t>(d) Each write</w:t>
            </w:r>
            <w:r w:rsidR="001F74DA">
              <w:noBreakHyphen/>
            </w:r>
            <w:r w:rsidRPr="001F74DA">
              <w:t>down and each allowance for doubtful receivables recognised by the disclosing entity or by any of the entity’s subsidiaries</w:t>
            </w:r>
          </w:p>
          <w:p w:rsidR="007A246A" w:rsidRPr="001F74DA" w:rsidRDefault="007A246A" w:rsidP="000B790B">
            <w:pPr>
              <w:pStyle w:val="Tablea"/>
            </w:pPr>
            <w:r w:rsidRPr="001F74DA">
              <w:t>(e) The amount outstanding at the end of the reporting period</w:t>
            </w:r>
          </w:p>
          <w:p w:rsidR="007A246A" w:rsidRPr="001F74DA" w:rsidRDefault="007A246A" w:rsidP="000B790B">
            <w:pPr>
              <w:pStyle w:val="Tablea"/>
            </w:pPr>
            <w:r w:rsidRPr="001F74DA">
              <w:t>(f) The highest amount of the key management person’s indebtedness during the reporting period</w:t>
            </w:r>
          </w:p>
          <w:p w:rsidR="007A246A" w:rsidRPr="001F74DA" w:rsidRDefault="007A246A" w:rsidP="000B790B">
            <w:pPr>
              <w:pStyle w:val="Tablea"/>
            </w:pPr>
            <w:r w:rsidRPr="001F74DA">
              <w:t>(g) A summary of the terms and conditions of the loans</w:t>
            </w:r>
          </w:p>
        </w:tc>
      </w:tr>
      <w:tr w:rsidR="007A246A" w:rsidRPr="001F74DA" w:rsidTr="00A91AD9">
        <w:tblPrEx>
          <w:tblBorders>
            <w:top w:val="single" w:sz="4" w:space="0" w:color="auto"/>
            <w:bottom w:val="single" w:sz="2" w:space="0" w:color="auto"/>
            <w:insideH w:val="single" w:sz="4" w:space="0" w:color="auto"/>
          </w:tblBorders>
        </w:tblPrEx>
        <w:trPr>
          <w:cantSplit/>
        </w:trPr>
        <w:tc>
          <w:tcPr>
            <w:tcW w:w="851" w:type="dxa"/>
            <w:tcBorders>
              <w:top w:val="single" w:sz="4" w:space="0" w:color="auto"/>
              <w:bottom w:val="single" w:sz="4" w:space="0" w:color="auto"/>
            </w:tcBorders>
            <w:shd w:val="clear" w:color="auto" w:fill="auto"/>
          </w:tcPr>
          <w:p w:rsidR="007A246A" w:rsidRPr="001F74DA" w:rsidRDefault="007A246A" w:rsidP="000B790B">
            <w:pPr>
              <w:pStyle w:val="Tabletext"/>
            </w:pPr>
            <w:r w:rsidRPr="001F74DA">
              <w:t>22</w:t>
            </w:r>
          </w:p>
        </w:tc>
        <w:tc>
          <w:tcPr>
            <w:tcW w:w="2693" w:type="dxa"/>
            <w:tcBorders>
              <w:top w:val="single" w:sz="4" w:space="0" w:color="auto"/>
              <w:bottom w:val="single" w:sz="4" w:space="0" w:color="auto"/>
            </w:tcBorders>
            <w:shd w:val="clear" w:color="auto" w:fill="auto"/>
          </w:tcPr>
          <w:p w:rsidR="007A246A" w:rsidRPr="001F74DA" w:rsidRDefault="007A246A" w:rsidP="000B790B">
            <w:pPr>
              <w:pStyle w:val="Tabletext"/>
            </w:pPr>
            <w:r w:rsidRPr="001F74DA">
              <w:t>For a transaction during the reporting period between the disclosing entity, or any of its subsidiaries, and a key management person, a close member of the family of that person, or an entity over which the key management person or the family member has, directly or indirectly, control, joint control or significant influence, other than a transaction mentioned in item</w:t>
            </w:r>
            <w:r w:rsidR="001F74DA">
              <w:t> </w:t>
            </w:r>
            <w:r w:rsidRPr="001F74DA">
              <w:t>19, 20 or 21 or subregulation</w:t>
            </w:r>
            <w:r w:rsidR="003F0737" w:rsidRPr="001F74DA">
              <w:t> </w:t>
            </w:r>
            <w:r w:rsidRPr="001F74DA">
              <w:t>(3B)</w:t>
            </w:r>
          </w:p>
        </w:tc>
        <w:tc>
          <w:tcPr>
            <w:tcW w:w="2838" w:type="dxa"/>
            <w:gridSpan w:val="2"/>
            <w:tcBorders>
              <w:top w:val="single" w:sz="4" w:space="0" w:color="auto"/>
              <w:bottom w:val="single" w:sz="4" w:space="0" w:color="auto"/>
            </w:tcBorders>
            <w:shd w:val="clear" w:color="auto" w:fill="auto"/>
          </w:tcPr>
          <w:p w:rsidR="007A246A" w:rsidRPr="001F74DA" w:rsidRDefault="007A246A" w:rsidP="000B790B">
            <w:pPr>
              <w:pStyle w:val="Tablea"/>
            </w:pPr>
            <w:r w:rsidRPr="001F74DA">
              <w:t>(a) Each type of transaction of a different nature</w:t>
            </w:r>
          </w:p>
          <w:p w:rsidR="007A246A" w:rsidRPr="001F74DA" w:rsidRDefault="007A246A" w:rsidP="000B790B">
            <w:pPr>
              <w:pStyle w:val="Tablea"/>
            </w:pPr>
            <w:r w:rsidRPr="001F74DA">
              <w:t>(b) The terms and conditions of each type of transaction or, if there are different categories of terms and conditions within a type of transaction, the terms and conditions of each category of transaction</w:t>
            </w:r>
          </w:p>
          <w:p w:rsidR="007A246A" w:rsidRPr="001F74DA" w:rsidRDefault="007A246A" w:rsidP="000B790B">
            <w:pPr>
              <w:pStyle w:val="Tablea"/>
            </w:pPr>
            <w:r w:rsidRPr="001F74DA">
              <w:t>(c) For each type of transaction or, if there are different categories of terms and conditions within a type of transaction, for each category of transaction:</w:t>
            </w:r>
          </w:p>
          <w:p w:rsidR="007A246A" w:rsidRPr="001F74DA" w:rsidRDefault="007A246A" w:rsidP="000B790B">
            <w:pPr>
              <w:pStyle w:val="Tablei"/>
            </w:pPr>
            <w:r w:rsidRPr="001F74DA">
              <w:t>(i) the names of the persons involved in the transaction; and</w:t>
            </w:r>
          </w:p>
          <w:p w:rsidR="007A246A" w:rsidRPr="001F74DA" w:rsidRDefault="007A246A" w:rsidP="000B790B">
            <w:pPr>
              <w:pStyle w:val="Tablei"/>
            </w:pPr>
            <w:r w:rsidRPr="001F74DA">
              <w:t>(ii) the aggregate amount recognised</w:t>
            </w:r>
          </w:p>
        </w:tc>
      </w:tr>
      <w:tr w:rsidR="007A246A" w:rsidRPr="001F74DA" w:rsidTr="007D6C46">
        <w:tblPrEx>
          <w:tblBorders>
            <w:top w:val="single" w:sz="4" w:space="0" w:color="auto"/>
            <w:bottom w:val="single" w:sz="2" w:space="0" w:color="auto"/>
            <w:insideH w:val="single" w:sz="4" w:space="0" w:color="auto"/>
          </w:tblBorders>
        </w:tblPrEx>
        <w:trPr>
          <w:trHeight w:val="3990"/>
        </w:trPr>
        <w:tc>
          <w:tcPr>
            <w:tcW w:w="851" w:type="dxa"/>
            <w:tcBorders>
              <w:bottom w:val="nil"/>
            </w:tcBorders>
            <w:shd w:val="clear" w:color="auto" w:fill="auto"/>
          </w:tcPr>
          <w:p w:rsidR="007A246A" w:rsidRPr="001F74DA" w:rsidRDefault="007A246A" w:rsidP="000B790B">
            <w:pPr>
              <w:pStyle w:val="Tabletext"/>
            </w:pPr>
            <w:r w:rsidRPr="001F74DA">
              <w:t>23</w:t>
            </w:r>
          </w:p>
        </w:tc>
        <w:tc>
          <w:tcPr>
            <w:tcW w:w="2693" w:type="dxa"/>
            <w:tcBorders>
              <w:bottom w:val="nil"/>
            </w:tcBorders>
            <w:shd w:val="clear" w:color="auto" w:fill="auto"/>
          </w:tcPr>
          <w:p w:rsidR="007A246A" w:rsidRPr="001F74DA" w:rsidRDefault="007A246A" w:rsidP="000B790B">
            <w:pPr>
              <w:pStyle w:val="Tabletext"/>
            </w:pPr>
            <w:r w:rsidRPr="001F74DA">
              <w:t>For each aggregate amount disclosed under item</w:t>
            </w:r>
            <w:r w:rsidR="001F74DA">
              <w:t> </w:t>
            </w:r>
            <w:r w:rsidRPr="001F74DA">
              <w:t>22</w:t>
            </w:r>
          </w:p>
        </w:tc>
        <w:tc>
          <w:tcPr>
            <w:tcW w:w="2838" w:type="dxa"/>
            <w:gridSpan w:val="2"/>
            <w:tcBorders>
              <w:bottom w:val="nil"/>
            </w:tcBorders>
            <w:shd w:val="clear" w:color="auto" w:fill="auto"/>
          </w:tcPr>
          <w:p w:rsidR="007A246A" w:rsidRPr="001F74DA" w:rsidRDefault="007A246A" w:rsidP="000B790B">
            <w:pPr>
              <w:pStyle w:val="Tablea"/>
            </w:pPr>
            <w:r w:rsidRPr="001F74DA">
              <w:t>(a) The total of amounts recognised as revenue, separately identifying, if applicable, the total amounts recognised as:</w:t>
            </w:r>
          </w:p>
          <w:p w:rsidR="007A246A" w:rsidRPr="001F74DA" w:rsidRDefault="007A246A" w:rsidP="000B790B">
            <w:pPr>
              <w:pStyle w:val="Tablei"/>
            </w:pPr>
            <w:r w:rsidRPr="001F74DA">
              <w:t>(i) interest revenue; or</w:t>
            </w:r>
          </w:p>
          <w:p w:rsidR="007A246A" w:rsidRPr="001F74DA" w:rsidRDefault="007A246A" w:rsidP="000B790B">
            <w:pPr>
              <w:pStyle w:val="Tablei"/>
            </w:pPr>
            <w:r w:rsidRPr="001F74DA">
              <w:t>(ii) dividend revenue</w:t>
            </w:r>
          </w:p>
          <w:p w:rsidR="007A246A" w:rsidRPr="001F74DA" w:rsidRDefault="007A246A" w:rsidP="000B790B">
            <w:pPr>
              <w:pStyle w:val="Tablea"/>
            </w:pPr>
            <w:r w:rsidRPr="001F74DA">
              <w:t>(b) The total of amounts recognised as expense, separately identifying, if applicable, the total amounts recognised as:</w:t>
            </w:r>
          </w:p>
          <w:p w:rsidR="007A246A" w:rsidRPr="001F74DA" w:rsidRDefault="007A246A" w:rsidP="000B790B">
            <w:pPr>
              <w:pStyle w:val="Tablei"/>
            </w:pPr>
            <w:r w:rsidRPr="001F74DA">
              <w:t>(i) interest expense; or</w:t>
            </w:r>
          </w:p>
          <w:p w:rsidR="007A246A" w:rsidRPr="001F74DA" w:rsidRDefault="007A246A" w:rsidP="000B790B">
            <w:pPr>
              <w:pStyle w:val="Tablei"/>
            </w:pPr>
            <w:r w:rsidRPr="001F74DA">
              <w:t>(ii) write</w:t>
            </w:r>
            <w:r w:rsidR="001F74DA">
              <w:noBreakHyphen/>
            </w:r>
            <w:r w:rsidRPr="001F74DA">
              <w:t>downs of receivables and allowances made for doubtful receivables</w:t>
            </w:r>
          </w:p>
        </w:tc>
      </w:tr>
      <w:tr w:rsidR="00B523C1" w:rsidRPr="001F74DA" w:rsidTr="007D6C46">
        <w:tblPrEx>
          <w:tblBorders>
            <w:top w:val="single" w:sz="4" w:space="0" w:color="auto"/>
            <w:bottom w:val="single" w:sz="2" w:space="0" w:color="auto"/>
            <w:insideH w:val="single" w:sz="4" w:space="0" w:color="auto"/>
          </w:tblBorders>
        </w:tblPrEx>
        <w:trPr>
          <w:trHeight w:val="1095"/>
        </w:trPr>
        <w:tc>
          <w:tcPr>
            <w:tcW w:w="851" w:type="dxa"/>
            <w:tcBorders>
              <w:top w:val="nil"/>
              <w:bottom w:val="single" w:sz="4" w:space="0" w:color="auto"/>
            </w:tcBorders>
            <w:shd w:val="clear" w:color="auto" w:fill="auto"/>
          </w:tcPr>
          <w:p w:rsidR="00B523C1" w:rsidRPr="001F74DA" w:rsidRDefault="00B523C1" w:rsidP="00B523C1">
            <w:pPr>
              <w:pStyle w:val="Tabletext"/>
              <w:keepNext/>
              <w:keepLines/>
            </w:pPr>
          </w:p>
        </w:tc>
        <w:tc>
          <w:tcPr>
            <w:tcW w:w="2693" w:type="dxa"/>
            <w:tcBorders>
              <w:top w:val="nil"/>
              <w:bottom w:val="single" w:sz="4" w:space="0" w:color="auto"/>
            </w:tcBorders>
            <w:shd w:val="clear" w:color="auto" w:fill="auto"/>
          </w:tcPr>
          <w:p w:rsidR="00B523C1" w:rsidRPr="001F74DA" w:rsidRDefault="00B523C1" w:rsidP="00B523C1">
            <w:pPr>
              <w:pStyle w:val="Tabletext"/>
              <w:keepNext/>
              <w:keepLines/>
            </w:pPr>
          </w:p>
        </w:tc>
        <w:tc>
          <w:tcPr>
            <w:tcW w:w="2838" w:type="dxa"/>
            <w:gridSpan w:val="2"/>
            <w:tcBorders>
              <w:top w:val="nil"/>
              <w:bottom w:val="single" w:sz="4" w:space="0" w:color="auto"/>
            </w:tcBorders>
            <w:shd w:val="clear" w:color="auto" w:fill="auto"/>
          </w:tcPr>
          <w:p w:rsidR="00B523C1" w:rsidRPr="001F74DA" w:rsidRDefault="00B523C1" w:rsidP="00B523C1">
            <w:pPr>
              <w:pStyle w:val="Tablea"/>
              <w:keepNext/>
              <w:keepLines/>
            </w:pPr>
            <w:r w:rsidRPr="001F74DA">
              <w:t>(c) Any further disclosures necessary to provide an understanding of the effects of the transactions on the financial statements prepared in accordance with Australian Accounting Standards</w:t>
            </w:r>
          </w:p>
        </w:tc>
      </w:tr>
      <w:tr w:rsidR="007A246A" w:rsidRPr="001F74DA" w:rsidTr="007D6C46">
        <w:tblPrEx>
          <w:tblBorders>
            <w:top w:val="single" w:sz="4" w:space="0" w:color="auto"/>
            <w:bottom w:val="single" w:sz="2" w:space="0" w:color="auto"/>
            <w:insideH w:val="single" w:sz="4" w:space="0" w:color="auto"/>
          </w:tblBorders>
        </w:tblPrEx>
        <w:tc>
          <w:tcPr>
            <w:tcW w:w="851" w:type="dxa"/>
            <w:tcBorders>
              <w:bottom w:val="single" w:sz="12" w:space="0" w:color="auto"/>
            </w:tcBorders>
            <w:shd w:val="clear" w:color="auto" w:fill="auto"/>
          </w:tcPr>
          <w:p w:rsidR="007A246A" w:rsidRPr="001F74DA" w:rsidRDefault="007A246A" w:rsidP="000B790B">
            <w:pPr>
              <w:pStyle w:val="Tabletext"/>
            </w:pPr>
            <w:r w:rsidRPr="001F74DA">
              <w:t>24</w:t>
            </w:r>
          </w:p>
        </w:tc>
        <w:tc>
          <w:tcPr>
            <w:tcW w:w="2693" w:type="dxa"/>
            <w:tcBorders>
              <w:bottom w:val="single" w:sz="12" w:space="0" w:color="auto"/>
            </w:tcBorders>
            <w:shd w:val="clear" w:color="auto" w:fill="auto"/>
          </w:tcPr>
          <w:p w:rsidR="007A246A" w:rsidRPr="001F74DA" w:rsidRDefault="007A246A" w:rsidP="000B790B">
            <w:pPr>
              <w:pStyle w:val="Tabletext"/>
            </w:pPr>
            <w:r w:rsidRPr="001F74DA">
              <w:t>For each transaction identified under item</w:t>
            </w:r>
            <w:r w:rsidR="001F74DA">
              <w:t> </w:t>
            </w:r>
            <w:r w:rsidRPr="001F74DA">
              <w:t>22</w:t>
            </w:r>
          </w:p>
        </w:tc>
        <w:tc>
          <w:tcPr>
            <w:tcW w:w="2838" w:type="dxa"/>
            <w:gridSpan w:val="2"/>
            <w:tcBorders>
              <w:bottom w:val="single" w:sz="12" w:space="0" w:color="auto"/>
            </w:tcBorders>
            <w:shd w:val="clear" w:color="auto" w:fill="auto"/>
          </w:tcPr>
          <w:p w:rsidR="007A246A" w:rsidRPr="001F74DA" w:rsidRDefault="007A246A" w:rsidP="000B790B">
            <w:pPr>
              <w:pStyle w:val="Tablea"/>
            </w:pPr>
            <w:r w:rsidRPr="001F74DA">
              <w:rPr>
                <w:bCs/>
              </w:rPr>
              <w:t>(</w:t>
            </w:r>
            <w:r w:rsidRPr="001F74DA">
              <w:t>a) The total of all assets, classified into current and non</w:t>
            </w:r>
            <w:r w:rsidR="001F74DA">
              <w:noBreakHyphen/>
            </w:r>
            <w:r w:rsidRPr="001F74DA">
              <w:t>current assets, and, if applicable, any allowance for doubtful receivables at the end of the reporting period</w:t>
            </w:r>
          </w:p>
          <w:p w:rsidR="007A246A" w:rsidRPr="001F74DA" w:rsidRDefault="007A246A" w:rsidP="000B790B">
            <w:pPr>
              <w:pStyle w:val="Tablea"/>
            </w:pPr>
            <w:r w:rsidRPr="001F74DA">
              <w:t>(b) The total of all liabilities, classified into current and non</w:t>
            </w:r>
            <w:r w:rsidR="001F74DA">
              <w:noBreakHyphen/>
            </w:r>
            <w:r w:rsidRPr="001F74DA">
              <w:t>current liabilities</w:t>
            </w:r>
          </w:p>
        </w:tc>
      </w:tr>
    </w:tbl>
    <w:p w:rsidR="0031456A" w:rsidRPr="001F74DA" w:rsidRDefault="0031456A" w:rsidP="00C31BEC">
      <w:pPr>
        <w:pStyle w:val="subsection"/>
      </w:pPr>
      <w:r w:rsidRPr="001F74DA">
        <w:tab/>
        <w:t>(2)</w:t>
      </w:r>
      <w:r w:rsidRPr="001F74DA">
        <w:tab/>
        <w:t>For items</w:t>
      </w:r>
      <w:r w:rsidR="001F74DA">
        <w:t> </w:t>
      </w:r>
      <w:r w:rsidRPr="001F74DA">
        <w:t>6, 7, 8, 9 and 11 of the table:</w:t>
      </w:r>
    </w:p>
    <w:p w:rsidR="0031456A" w:rsidRPr="001F74DA" w:rsidRDefault="0031456A" w:rsidP="00C31BEC">
      <w:pPr>
        <w:pStyle w:val="paragraph"/>
      </w:pPr>
      <w:r w:rsidRPr="001F74DA">
        <w:tab/>
        <w:t>(a)</w:t>
      </w:r>
      <w:r w:rsidRPr="001F74DA">
        <w:tab/>
        <w:t>the information of the kind described in the item for the previous financial year must also be disclosed in the financial year to which the item relates (to give comparative information for</w:t>
      </w:r>
      <w:r w:rsidR="00373BFE" w:rsidRPr="001F74DA">
        <w:t xml:space="preserve"> the purposes of the item); but</w:t>
      </w:r>
    </w:p>
    <w:p w:rsidR="0031456A" w:rsidRPr="001F74DA" w:rsidRDefault="0031456A" w:rsidP="00C31BEC">
      <w:pPr>
        <w:pStyle w:val="paragraph"/>
      </w:pPr>
      <w:r w:rsidRPr="001F74DA">
        <w:tab/>
        <w:t>(b)</w:t>
      </w:r>
      <w:r w:rsidRPr="001F74DA">
        <w:tab/>
      </w:r>
      <w:r w:rsidR="001F74DA">
        <w:t>paragraph (</w:t>
      </w:r>
      <w:r w:rsidRPr="001F74DA">
        <w:t>a) does not apply in relation to the first financial year in which paragraph</w:t>
      </w:r>
      <w:r w:rsidR="001F74DA">
        <w:t> </w:t>
      </w:r>
      <w:r w:rsidRPr="001F74DA">
        <w:t>300A(1</w:t>
      </w:r>
      <w:r w:rsidR="00C31BEC" w:rsidRPr="001F74DA">
        <w:t>)(</w:t>
      </w:r>
      <w:r w:rsidRPr="001F74DA">
        <w:t>c) of the Act applies in relation to a person.</w:t>
      </w:r>
    </w:p>
    <w:p w:rsidR="0031456A" w:rsidRPr="001F74DA" w:rsidRDefault="00C31BEC" w:rsidP="00C31BEC">
      <w:pPr>
        <w:pStyle w:val="notetext"/>
      </w:pPr>
      <w:r w:rsidRPr="001F74DA">
        <w:t>Note:</w:t>
      </w:r>
      <w:r w:rsidRPr="001F74DA">
        <w:tab/>
      </w:r>
      <w:r w:rsidR="0031456A" w:rsidRPr="001F74DA">
        <w:t xml:space="preserve">The effect of </w:t>
      </w:r>
      <w:r w:rsidR="001F74DA">
        <w:t>paragraph (</w:t>
      </w:r>
      <w:r w:rsidR="0031456A" w:rsidRPr="001F74DA">
        <w:t>b) is that no comparative information is required in the first period of reporting on a specific individual.</w:t>
      </w:r>
    </w:p>
    <w:p w:rsidR="0031456A" w:rsidRPr="001F74DA" w:rsidRDefault="0031456A" w:rsidP="00C31BEC">
      <w:pPr>
        <w:pStyle w:val="subsection"/>
      </w:pPr>
      <w:r w:rsidRPr="001F74DA">
        <w:tab/>
        <w:t>(3)</w:t>
      </w:r>
      <w:r w:rsidRPr="001F74DA">
        <w:tab/>
        <w:t>For items</w:t>
      </w:r>
      <w:r w:rsidR="001F74DA">
        <w:t> </w:t>
      </w:r>
      <w:r w:rsidRPr="001F74DA">
        <w:t>15 and 16 of the table, a disclosure required by the item must:</w:t>
      </w:r>
    </w:p>
    <w:p w:rsidR="0031456A" w:rsidRPr="001F74DA" w:rsidRDefault="0031456A" w:rsidP="00C31BEC">
      <w:pPr>
        <w:pStyle w:val="paragraph"/>
      </w:pPr>
      <w:r w:rsidRPr="001F74DA">
        <w:tab/>
        <w:t>(a)</w:t>
      </w:r>
      <w:r w:rsidRPr="001F74DA">
        <w:tab/>
        <w:t>be separated into each class of equity instrument; and</w:t>
      </w:r>
    </w:p>
    <w:p w:rsidR="0031456A" w:rsidRPr="001F74DA" w:rsidRDefault="0031456A" w:rsidP="00C31BEC">
      <w:pPr>
        <w:pStyle w:val="paragraph"/>
      </w:pPr>
      <w:r w:rsidRPr="001F74DA">
        <w:tab/>
        <w:t>(b)</w:t>
      </w:r>
      <w:r w:rsidRPr="001F74DA">
        <w:tab/>
        <w:t>identify each class of equity instrument by:</w:t>
      </w:r>
    </w:p>
    <w:p w:rsidR="0031456A" w:rsidRPr="001F74DA" w:rsidRDefault="0031456A" w:rsidP="00C31BEC">
      <w:pPr>
        <w:pStyle w:val="paragraphsub"/>
      </w:pPr>
      <w:r w:rsidRPr="001F74DA">
        <w:tab/>
        <w:t>(i)</w:t>
      </w:r>
      <w:r w:rsidRPr="001F74DA">
        <w:tab/>
        <w:t>the name of the issuing entity;</w:t>
      </w:r>
    </w:p>
    <w:p w:rsidR="0031456A" w:rsidRPr="001F74DA" w:rsidRDefault="0031456A" w:rsidP="00C31BEC">
      <w:pPr>
        <w:pStyle w:val="paragraphsub"/>
      </w:pPr>
      <w:r w:rsidRPr="001F74DA">
        <w:tab/>
        <w:t>(ii)</w:t>
      </w:r>
      <w:r w:rsidRPr="001F74DA">
        <w:tab/>
        <w:t>the class of equity instrument; and</w:t>
      </w:r>
    </w:p>
    <w:p w:rsidR="0031456A" w:rsidRPr="001F74DA" w:rsidRDefault="0031456A" w:rsidP="00C31BEC">
      <w:pPr>
        <w:pStyle w:val="paragraphsub"/>
      </w:pPr>
      <w:r w:rsidRPr="001F74DA">
        <w:tab/>
        <w:t>(iii)</w:t>
      </w:r>
      <w:r w:rsidRPr="001F74DA">
        <w:tab/>
        <w:t>if the instrument is an option or right</w:t>
      </w:r>
      <w:r w:rsidR="00C31BEC" w:rsidRPr="001F74DA">
        <w:t>—</w:t>
      </w:r>
      <w:r w:rsidRPr="001F74DA">
        <w:t>the class and number of equity instruments</w:t>
      </w:r>
      <w:r w:rsidR="00373BFE" w:rsidRPr="001F74DA">
        <w:t xml:space="preserve"> for which it may be exercised.</w:t>
      </w:r>
    </w:p>
    <w:p w:rsidR="00477FED" w:rsidRPr="001F74DA" w:rsidRDefault="00477FED" w:rsidP="00477FED">
      <w:pPr>
        <w:pStyle w:val="subsection"/>
      </w:pPr>
      <w:r w:rsidRPr="001F74DA">
        <w:tab/>
        <w:t>(3A)</w:t>
      </w:r>
      <w:r w:rsidRPr="001F74DA">
        <w:tab/>
        <w:t>For items</w:t>
      </w:r>
      <w:r w:rsidR="001F74DA">
        <w:t> </w:t>
      </w:r>
      <w:r w:rsidRPr="001F74DA">
        <w:t>20 and 21 of the table in subregulation</w:t>
      </w:r>
      <w:r w:rsidR="003F0737" w:rsidRPr="001F74DA">
        <w:t> </w:t>
      </w:r>
      <w:r w:rsidRPr="001F74DA">
        <w:t>(1), loans do not include loans involved in transactions in relation to options.</w:t>
      </w:r>
    </w:p>
    <w:p w:rsidR="00477FED" w:rsidRPr="001F74DA" w:rsidRDefault="00477FED" w:rsidP="00477FED">
      <w:pPr>
        <w:pStyle w:val="notetext"/>
      </w:pPr>
      <w:r w:rsidRPr="001F74DA">
        <w:t>Example:</w:t>
      </w:r>
      <w:r w:rsidRPr="001F74DA">
        <w:tab/>
        <w:t>A non</w:t>
      </w:r>
      <w:r w:rsidR="001F74DA">
        <w:noBreakHyphen/>
      </w:r>
      <w:r w:rsidRPr="001F74DA">
        <w:t>recourse loan is a loan that is a transaction in relation to an option.</w:t>
      </w:r>
    </w:p>
    <w:p w:rsidR="00477FED" w:rsidRPr="001F74DA" w:rsidRDefault="00477FED" w:rsidP="00477FED">
      <w:pPr>
        <w:pStyle w:val="subsection"/>
      </w:pPr>
      <w:r w:rsidRPr="001F74DA">
        <w:tab/>
        <w:t>(3B)</w:t>
      </w:r>
      <w:r w:rsidRPr="001F74DA">
        <w:tab/>
        <w:t>A transaction with, or an amount that is receivable from or payable under a transaction to, a key management person, a close member of the family of that person, or an entity over which the person or the family member has, directly or indirectly, control, joint control or significant influence, is excluded from the requirements of items</w:t>
      </w:r>
      <w:r w:rsidR="001F74DA">
        <w:t> </w:t>
      </w:r>
      <w:r w:rsidRPr="001F74DA">
        <w:t>22 to 24 if:</w:t>
      </w:r>
    </w:p>
    <w:p w:rsidR="00477FED" w:rsidRPr="001F74DA" w:rsidRDefault="00477FED" w:rsidP="00477FED">
      <w:pPr>
        <w:pStyle w:val="paragraph"/>
      </w:pPr>
      <w:r w:rsidRPr="001F74DA">
        <w:tab/>
        <w:t>(a)</w:t>
      </w:r>
      <w:r w:rsidRPr="001F74DA">
        <w:tab/>
        <w:t>the transaction occurs within a normal employee, customer or supplier relationship on terms and conditions no more favourable than those that it is reasonable to expect the entity would have adopted if dealing at arms</w:t>
      </w:r>
      <w:r w:rsidR="001F74DA">
        <w:noBreakHyphen/>
      </w:r>
      <w:r w:rsidRPr="001F74DA">
        <w:t>length with an unrelated person; or</w:t>
      </w:r>
    </w:p>
    <w:p w:rsidR="00477FED" w:rsidRPr="001F74DA" w:rsidRDefault="00477FED" w:rsidP="00477FED">
      <w:pPr>
        <w:pStyle w:val="paragraph"/>
      </w:pPr>
      <w:r w:rsidRPr="001F74DA">
        <w:tab/>
        <w:t>(b)</w:t>
      </w:r>
      <w:r w:rsidRPr="001F74DA">
        <w:tab/>
        <w:t>information about the transaction does not have the potential to affect adversely decisions about the allocation of scarce resources made by users of the financial statements, or the discharge of accountability by the key management person; or</w:t>
      </w:r>
    </w:p>
    <w:p w:rsidR="00477FED" w:rsidRPr="001F74DA" w:rsidRDefault="00477FED" w:rsidP="00477FED">
      <w:pPr>
        <w:pStyle w:val="paragraph"/>
      </w:pPr>
      <w:r w:rsidRPr="001F74DA">
        <w:tab/>
        <w:t>(c)</w:t>
      </w:r>
      <w:r w:rsidRPr="001F74DA">
        <w:tab/>
        <w:t>the transaction is trivial or domestic in nature.</w:t>
      </w:r>
    </w:p>
    <w:p w:rsidR="00C0425D" w:rsidRPr="001F74DA" w:rsidRDefault="00C0425D" w:rsidP="00C0425D">
      <w:pPr>
        <w:pStyle w:val="subsection"/>
      </w:pPr>
      <w:r w:rsidRPr="001F74DA">
        <w:tab/>
        <w:t>(3C)</w:t>
      </w:r>
      <w:r w:rsidRPr="001F74DA">
        <w:tab/>
        <w:t>Items</w:t>
      </w:r>
      <w:r w:rsidR="001F74DA">
        <w:t> </w:t>
      </w:r>
      <w:r w:rsidRPr="001F74DA">
        <w:t>17 to 24 of the table in subregulation</w:t>
      </w:r>
      <w:r w:rsidR="003F0737" w:rsidRPr="001F74DA">
        <w:t> </w:t>
      </w:r>
      <w:r w:rsidRPr="001F74DA">
        <w:t>(1) apply in relation to a directors’ report for a financial year commencing on or after 1</w:t>
      </w:r>
      <w:r w:rsidR="001F74DA">
        <w:t> </w:t>
      </w:r>
      <w:r w:rsidRPr="001F74DA">
        <w:t>July 2013.</w:t>
      </w:r>
    </w:p>
    <w:p w:rsidR="0031456A" w:rsidRPr="001F74DA" w:rsidRDefault="0031456A" w:rsidP="00C31BEC">
      <w:pPr>
        <w:pStyle w:val="subsection"/>
      </w:pPr>
      <w:r w:rsidRPr="001F74DA">
        <w:tab/>
        <w:t>(4)</w:t>
      </w:r>
      <w:r w:rsidRPr="001F74DA">
        <w:tab/>
        <w:t>For subregulation</w:t>
      </w:r>
      <w:r w:rsidR="003F0737" w:rsidRPr="001F74DA">
        <w:t> </w:t>
      </w:r>
      <w:r w:rsidRPr="001F74DA">
        <w:t xml:space="preserve">(1), a company must apply the requirements of relevant accounting standards when disclosing the information </w:t>
      </w:r>
      <w:r w:rsidR="00373BFE" w:rsidRPr="001F74DA">
        <w:t>mentioned in the subregulation.</w:t>
      </w:r>
    </w:p>
    <w:p w:rsidR="0031456A" w:rsidRPr="001F74DA" w:rsidRDefault="0031456A" w:rsidP="00C31BEC">
      <w:pPr>
        <w:pStyle w:val="subsection"/>
      </w:pPr>
      <w:r w:rsidRPr="001F74DA">
        <w:tab/>
        <w:t>(5)</w:t>
      </w:r>
      <w:r w:rsidRPr="001F74DA">
        <w:tab/>
        <w:t>In subregulation</w:t>
      </w:r>
      <w:r w:rsidR="003F0737" w:rsidRPr="001F74DA">
        <w:t> </w:t>
      </w:r>
      <w:r w:rsidRPr="001F74DA">
        <w:t>(1), an expression that is:</w:t>
      </w:r>
    </w:p>
    <w:p w:rsidR="0031456A" w:rsidRPr="001F74DA" w:rsidRDefault="0031456A" w:rsidP="00C31BEC">
      <w:pPr>
        <w:pStyle w:val="paragraph"/>
      </w:pPr>
      <w:r w:rsidRPr="001F74DA">
        <w:tab/>
        <w:t>(a)</w:t>
      </w:r>
      <w:r w:rsidR="00373BFE" w:rsidRPr="001F74DA">
        <w:tab/>
        <w:t>used in the subregulation; and</w:t>
      </w:r>
    </w:p>
    <w:p w:rsidR="0031456A" w:rsidRPr="001F74DA" w:rsidRDefault="0031456A" w:rsidP="00290FE5">
      <w:pPr>
        <w:pStyle w:val="paragraph"/>
        <w:keepNext/>
        <w:keepLines/>
      </w:pPr>
      <w:r w:rsidRPr="001F74DA">
        <w:tab/>
        <w:t>(b)</w:t>
      </w:r>
      <w:r w:rsidRPr="001F74DA">
        <w:tab/>
        <w:t>defined in a relevant accounting standard that is applied for the pur</w:t>
      </w:r>
      <w:r w:rsidR="00373BFE" w:rsidRPr="001F74DA">
        <w:t>pose of disclosing information;</w:t>
      </w:r>
    </w:p>
    <w:p w:rsidR="0031456A" w:rsidRPr="001F74DA" w:rsidRDefault="0031456A" w:rsidP="00C31BEC">
      <w:pPr>
        <w:pStyle w:val="subsection2"/>
      </w:pPr>
      <w:r w:rsidRPr="001F74DA">
        <w:t>has the meaning given by that accounting standard.</w:t>
      </w:r>
    </w:p>
    <w:p w:rsidR="0031456A" w:rsidRPr="001F74DA" w:rsidRDefault="00C31BEC" w:rsidP="00E71136">
      <w:pPr>
        <w:pStyle w:val="ActHead2"/>
        <w:pageBreakBefore/>
      </w:pPr>
      <w:bookmarkStart w:id="92" w:name="_Toc416351763"/>
      <w:r w:rsidRPr="001F74DA">
        <w:rPr>
          <w:rStyle w:val="CharPartNo"/>
        </w:rPr>
        <w:t>Part</w:t>
      </w:r>
      <w:r w:rsidR="001F74DA" w:rsidRPr="001F74DA">
        <w:rPr>
          <w:rStyle w:val="CharPartNo"/>
        </w:rPr>
        <w:t> </w:t>
      </w:r>
      <w:r w:rsidR="0031456A" w:rsidRPr="001F74DA">
        <w:rPr>
          <w:rStyle w:val="CharPartNo"/>
        </w:rPr>
        <w:t>2M.4</w:t>
      </w:r>
      <w:r w:rsidRPr="001F74DA">
        <w:t>—</w:t>
      </w:r>
      <w:r w:rsidR="0031456A" w:rsidRPr="001F74DA">
        <w:rPr>
          <w:rStyle w:val="CharPartText"/>
        </w:rPr>
        <w:t>Auditor</w:t>
      </w:r>
      <w:bookmarkEnd w:id="92"/>
    </w:p>
    <w:p w:rsidR="0031456A" w:rsidRPr="001F74DA" w:rsidRDefault="00C31BEC" w:rsidP="0031456A">
      <w:pPr>
        <w:pStyle w:val="Header"/>
      </w:pPr>
      <w:r w:rsidRPr="001F74DA">
        <w:rPr>
          <w:rStyle w:val="CharDivNo"/>
        </w:rPr>
        <w:t xml:space="preserve"> </w:t>
      </w:r>
      <w:r w:rsidRPr="001F74DA">
        <w:rPr>
          <w:rStyle w:val="CharDivText"/>
        </w:rPr>
        <w:t xml:space="preserve"> </w:t>
      </w:r>
    </w:p>
    <w:p w:rsidR="007A246A" w:rsidRPr="001F74DA" w:rsidRDefault="007A246A" w:rsidP="007A246A">
      <w:pPr>
        <w:pStyle w:val="ActHead5"/>
      </w:pPr>
      <w:bookmarkStart w:id="93" w:name="_Toc416351764"/>
      <w:r w:rsidRPr="001F74DA">
        <w:rPr>
          <w:rStyle w:val="CharSectno"/>
        </w:rPr>
        <w:t>2M.4.01A</w:t>
      </w:r>
      <w:r w:rsidRPr="001F74DA">
        <w:t xml:space="preserve">  Membership designations (Act s 324BE)</w:t>
      </w:r>
      <w:bookmarkEnd w:id="93"/>
    </w:p>
    <w:p w:rsidR="007A246A" w:rsidRPr="001F74DA" w:rsidRDefault="007A246A" w:rsidP="007A246A">
      <w:pPr>
        <w:pStyle w:val="subsection"/>
      </w:pPr>
      <w:r w:rsidRPr="001F74DA">
        <w:tab/>
      </w:r>
      <w:r w:rsidRPr="001F74DA">
        <w:tab/>
        <w:t>For paragraph</w:t>
      </w:r>
      <w:r w:rsidR="001F74DA">
        <w:t> </w:t>
      </w:r>
      <w:r w:rsidRPr="001F74DA">
        <w:t>324BE(1)(b) of the Act, a designation mentioned in an item of the table is prescribed for membership of the professional accounting body mentioned in the item.</w:t>
      </w:r>
    </w:p>
    <w:p w:rsidR="007A246A" w:rsidRPr="001F74DA" w:rsidRDefault="007A246A" w:rsidP="007A246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7A246A" w:rsidRPr="001F74DA" w:rsidTr="007A246A">
        <w:trPr>
          <w:tblHeader/>
        </w:trPr>
        <w:tc>
          <w:tcPr>
            <w:tcW w:w="7086" w:type="dxa"/>
            <w:gridSpan w:val="3"/>
            <w:tcBorders>
              <w:top w:val="single" w:sz="12" w:space="0" w:color="auto"/>
              <w:bottom w:val="single" w:sz="6" w:space="0" w:color="auto"/>
            </w:tcBorders>
            <w:shd w:val="clear" w:color="auto" w:fill="auto"/>
          </w:tcPr>
          <w:p w:rsidR="007A246A" w:rsidRPr="001F74DA" w:rsidRDefault="007A246A" w:rsidP="007A246A">
            <w:pPr>
              <w:pStyle w:val="TableHeading"/>
            </w:pPr>
            <w:r w:rsidRPr="001F74DA">
              <w:t>Membership designations</w:t>
            </w:r>
          </w:p>
        </w:tc>
      </w:tr>
      <w:tr w:rsidR="007A246A" w:rsidRPr="001F74DA" w:rsidTr="007A246A">
        <w:trPr>
          <w:tblHeader/>
        </w:trPr>
        <w:tc>
          <w:tcPr>
            <w:tcW w:w="714" w:type="dxa"/>
            <w:tcBorders>
              <w:top w:val="single" w:sz="6" w:space="0" w:color="auto"/>
              <w:bottom w:val="single" w:sz="12" w:space="0" w:color="auto"/>
            </w:tcBorders>
            <w:shd w:val="clear" w:color="auto" w:fill="auto"/>
          </w:tcPr>
          <w:p w:rsidR="007A246A" w:rsidRPr="001F74DA" w:rsidRDefault="007A246A" w:rsidP="007A246A">
            <w:pPr>
              <w:pStyle w:val="TableHeading"/>
            </w:pPr>
            <w:r w:rsidRPr="001F74DA">
              <w:t>Item</w:t>
            </w:r>
          </w:p>
        </w:tc>
        <w:tc>
          <w:tcPr>
            <w:tcW w:w="3186" w:type="dxa"/>
            <w:tcBorders>
              <w:top w:val="single" w:sz="6" w:space="0" w:color="auto"/>
              <w:bottom w:val="single" w:sz="12" w:space="0" w:color="auto"/>
            </w:tcBorders>
            <w:shd w:val="clear" w:color="auto" w:fill="auto"/>
          </w:tcPr>
          <w:p w:rsidR="007A246A" w:rsidRPr="001F74DA" w:rsidRDefault="007A246A" w:rsidP="007A246A">
            <w:pPr>
              <w:pStyle w:val="TableHeading"/>
            </w:pPr>
            <w:r w:rsidRPr="001F74DA">
              <w:t>Professional accounting body</w:t>
            </w:r>
          </w:p>
        </w:tc>
        <w:tc>
          <w:tcPr>
            <w:tcW w:w="3186" w:type="dxa"/>
            <w:tcBorders>
              <w:top w:val="single" w:sz="6" w:space="0" w:color="auto"/>
              <w:bottom w:val="single" w:sz="12" w:space="0" w:color="auto"/>
            </w:tcBorders>
            <w:shd w:val="clear" w:color="auto" w:fill="auto"/>
          </w:tcPr>
          <w:p w:rsidR="007A246A" w:rsidRPr="001F74DA" w:rsidRDefault="007A246A" w:rsidP="007A246A">
            <w:pPr>
              <w:pStyle w:val="TableHeading"/>
            </w:pPr>
            <w:r w:rsidRPr="001F74DA">
              <w:t>Designation</w:t>
            </w:r>
          </w:p>
        </w:tc>
      </w:tr>
      <w:tr w:rsidR="007A246A" w:rsidRPr="001F74DA" w:rsidTr="007A246A">
        <w:tc>
          <w:tcPr>
            <w:tcW w:w="714" w:type="dxa"/>
            <w:tcBorders>
              <w:top w:val="single" w:sz="12" w:space="0" w:color="auto"/>
            </w:tcBorders>
            <w:shd w:val="clear" w:color="auto" w:fill="auto"/>
          </w:tcPr>
          <w:p w:rsidR="007A246A" w:rsidRPr="001F74DA" w:rsidRDefault="007A246A" w:rsidP="007A246A">
            <w:pPr>
              <w:pStyle w:val="Tabletext"/>
            </w:pPr>
            <w:r w:rsidRPr="001F74DA">
              <w:t>1</w:t>
            </w:r>
          </w:p>
        </w:tc>
        <w:tc>
          <w:tcPr>
            <w:tcW w:w="3186" w:type="dxa"/>
            <w:tcBorders>
              <w:top w:val="single" w:sz="12" w:space="0" w:color="auto"/>
            </w:tcBorders>
            <w:shd w:val="clear" w:color="auto" w:fill="auto"/>
          </w:tcPr>
          <w:p w:rsidR="007A246A" w:rsidRPr="001F74DA" w:rsidRDefault="007A246A" w:rsidP="007A246A">
            <w:pPr>
              <w:pStyle w:val="Tabletext"/>
            </w:pPr>
            <w:r w:rsidRPr="001F74DA">
              <w:t>Institute of Chartered Accountants in Australia</w:t>
            </w:r>
          </w:p>
        </w:tc>
        <w:tc>
          <w:tcPr>
            <w:tcW w:w="3186" w:type="dxa"/>
            <w:tcBorders>
              <w:top w:val="single" w:sz="12" w:space="0" w:color="auto"/>
            </w:tcBorders>
            <w:shd w:val="clear" w:color="auto" w:fill="auto"/>
          </w:tcPr>
          <w:p w:rsidR="007A246A" w:rsidRPr="001F74DA" w:rsidRDefault="007A246A" w:rsidP="007A246A">
            <w:pPr>
              <w:pStyle w:val="Tabletext"/>
            </w:pPr>
            <w:r w:rsidRPr="001F74DA">
              <w:t>CA; or</w:t>
            </w:r>
          </w:p>
          <w:p w:rsidR="007A246A" w:rsidRPr="001F74DA" w:rsidRDefault="007A246A" w:rsidP="007A246A">
            <w:pPr>
              <w:pStyle w:val="Tabletext"/>
            </w:pPr>
            <w:r w:rsidRPr="001F74DA">
              <w:t>FCA</w:t>
            </w:r>
          </w:p>
        </w:tc>
      </w:tr>
      <w:tr w:rsidR="007A246A" w:rsidRPr="001F74DA" w:rsidTr="007A246A">
        <w:tc>
          <w:tcPr>
            <w:tcW w:w="714" w:type="dxa"/>
            <w:tcBorders>
              <w:bottom w:val="single" w:sz="4" w:space="0" w:color="auto"/>
            </w:tcBorders>
            <w:shd w:val="clear" w:color="auto" w:fill="auto"/>
          </w:tcPr>
          <w:p w:rsidR="007A246A" w:rsidRPr="001F74DA" w:rsidRDefault="007A246A" w:rsidP="007A246A">
            <w:pPr>
              <w:pStyle w:val="Tabletext"/>
            </w:pPr>
            <w:r w:rsidRPr="001F74DA">
              <w:t>2</w:t>
            </w:r>
          </w:p>
        </w:tc>
        <w:tc>
          <w:tcPr>
            <w:tcW w:w="3186" w:type="dxa"/>
            <w:tcBorders>
              <w:bottom w:val="single" w:sz="4" w:space="0" w:color="auto"/>
            </w:tcBorders>
            <w:shd w:val="clear" w:color="auto" w:fill="auto"/>
          </w:tcPr>
          <w:p w:rsidR="007A246A" w:rsidRPr="001F74DA" w:rsidRDefault="007A246A" w:rsidP="007A246A">
            <w:pPr>
              <w:pStyle w:val="Tabletext"/>
            </w:pPr>
            <w:r w:rsidRPr="001F74DA">
              <w:t>CPA Australia</w:t>
            </w:r>
          </w:p>
        </w:tc>
        <w:tc>
          <w:tcPr>
            <w:tcW w:w="3186" w:type="dxa"/>
            <w:tcBorders>
              <w:bottom w:val="single" w:sz="4" w:space="0" w:color="auto"/>
            </w:tcBorders>
            <w:shd w:val="clear" w:color="auto" w:fill="auto"/>
          </w:tcPr>
          <w:p w:rsidR="007A246A" w:rsidRPr="001F74DA" w:rsidRDefault="007A246A" w:rsidP="007A246A">
            <w:pPr>
              <w:pStyle w:val="Tabletext"/>
            </w:pPr>
            <w:r w:rsidRPr="001F74DA">
              <w:t>CPA; or</w:t>
            </w:r>
          </w:p>
          <w:p w:rsidR="007A246A" w:rsidRPr="001F74DA" w:rsidRDefault="007A246A" w:rsidP="007A246A">
            <w:pPr>
              <w:pStyle w:val="Tabletext"/>
            </w:pPr>
            <w:r w:rsidRPr="001F74DA">
              <w:t>FCPA</w:t>
            </w:r>
          </w:p>
        </w:tc>
      </w:tr>
      <w:tr w:rsidR="007A246A" w:rsidRPr="001F74DA" w:rsidTr="007A246A">
        <w:tc>
          <w:tcPr>
            <w:tcW w:w="714" w:type="dxa"/>
            <w:tcBorders>
              <w:bottom w:val="single" w:sz="12" w:space="0" w:color="auto"/>
            </w:tcBorders>
            <w:shd w:val="clear" w:color="auto" w:fill="auto"/>
          </w:tcPr>
          <w:p w:rsidR="007A246A" w:rsidRPr="001F74DA" w:rsidRDefault="007A246A" w:rsidP="007A246A">
            <w:pPr>
              <w:pStyle w:val="Tabletext"/>
            </w:pPr>
            <w:r w:rsidRPr="001F74DA">
              <w:t>3</w:t>
            </w:r>
          </w:p>
        </w:tc>
        <w:tc>
          <w:tcPr>
            <w:tcW w:w="3186" w:type="dxa"/>
            <w:tcBorders>
              <w:bottom w:val="single" w:sz="12" w:space="0" w:color="auto"/>
            </w:tcBorders>
            <w:shd w:val="clear" w:color="auto" w:fill="auto"/>
          </w:tcPr>
          <w:p w:rsidR="007A246A" w:rsidRPr="001F74DA" w:rsidRDefault="007A246A" w:rsidP="007A246A">
            <w:pPr>
              <w:pStyle w:val="Tabletext"/>
            </w:pPr>
            <w:r w:rsidRPr="001F74DA">
              <w:t>Institute of Public Accountants</w:t>
            </w:r>
          </w:p>
        </w:tc>
        <w:tc>
          <w:tcPr>
            <w:tcW w:w="3186" w:type="dxa"/>
            <w:tcBorders>
              <w:bottom w:val="single" w:sz="12" w:space="0" w:color="auto"/>
            </w:tcBorders>
            <w:shd w:val="clear" w:color="auto" w:fill="auto"/>
          </w:tcPr>
          <w:p w:rsidR="007A246A" w:rsidRPr="001F74DA" w:rsidRDefault="007A246A" w:rsidP="007A246A">
            <w:pPr>
              <w:pStyle w:val="Tabletext"/>
            </w:pPr>
            <w:r w:rsidRPr="001F74DA">
              <w:t>FIPA; or</w:t>
            </w:r>
          </w:p>
          <w:p w:rsidR="007A246A" w:rsidRPr="001F74DA" w:rsidRDefault="007A246A" w:rsidP="007A246A">
            <w:pPr>
              <w:pStyle w:val="Tabletext"/>
            </w:pPr>
            <w:r w:rsidRPr="001F74DA">
              <w:t>MIPA</w:t>
            </w:r>
          </w:p>
        </w:tc>
      </w:tr>
    </w:tbl>
    <w:p w:rsidR="0031456A" w:rsidRPr="001F74DA" w:rsidRDefault="0031456A" w:rsidP="00C31BEC">
      <w:pPr>
        <w:pStyle w:val="ActHead5"/>
      </w:pPr>
      <w:bookmarkStart w:id="94" w:name="_Toc416351765"/>
      <w:r w:rsidRPr="001F74DA">
        <w:rPr>
          <w:rStyle w:val="CharSectno"/>
        </w:rPr>
        <w:t>2M.4.01</w:t>
      </w:r>
      <w:r w:rsidR="00C31BEC" w:rsidRPr="001F74DA">
        <w:t xml:space="preserve">  </w:t>
      </w:r>
      <w:r w:rsidRPr="001F74DA">
        <w:t>Notice of appointment of auditors</w:t>
      </w:r>
      <w:bookmarkEnd w:id="94"/>
    </w:p>
    <w:p w:rsidR="0031456A" w:rsidRPr="001F74DA" w:rsidRDefault="0031456A" w:rsidP="00C31BEC">
      <w:pPr>
        <w:pStyle w:val="subsection"/>
      </w:pPr>
      <w:r w:rsidRPr="001F74DA">
        <w:tab/>
      </w:r>
      <w:r w:rsidRPr="001F74DA">
        <w:tab/>
        <w:t>The responsible entity of a registered scheme must lodge a notice in the approved form telling ASIC of the appointment by the entity of an auditor of the scheme under section</w:t>
      </w:r>
      <w:r w:rsidR="001F74DA">
        <w:t> </w:t>
      </w:r>
      <w:r w:rsidRPr="001F74DA">
        <w:t>331AB of the Act within 14 days of the appointment.</w:t>
      </w:r>
    </w:p>
    <w:p w:rsidR="00086D64" w:rsidRPr="001F74DA" w:rsidRDefault="00C31BEC" w:rsidP="00C31BEC">
      <w:pPr>
        <w:pStyle w:val="ActHead2"/>
        <w:pageBreakBefore/>
      </w:pPr>
      <w:bookmarkStart w:id="95" w:name="_Toc416351766"/>
      <w:r w:rsidRPr="001F74DA">
        <w:rPr>
          <w:rStyle w:val="CharPartNo"/>
        </w:rPr>
        <w:t>Part</w:t>
      </w:r>
      <w:r w:rsidR="001F74DA" w:rsidRPr="001F74DA">
        <w:rPr>
          <w:rStyle w:val="CharPartNo"/>
        </w:rPr>
        <w:t> </w:t>
      </w:r>
      <w:r w:rsidR="00086D64" w:rsidRPr="001F74DA">
        <w:rPr>
          <w:rStyle w:val="CharPartNo"/>
        </w:rPr>
        <w:t>2M.4A</w:t>
      </w:r>
      <w:r w:rsidRPr="001F74DA">
        <w:t>—</w:t>
      </w:r>
      <w:r w:rsidR="00086D64" w:rsidRPr="001F74DA">
        <w:rPr>
          <w:rStyle w:val="CharPartText"/>
        </w:rPr>
        <w:t>Annual transparency reports for auditors</w:t>
      </w:r>
      <w:bookmarkEnd w:id="95"/>
    </w:p>
    <w:p w:rsidR="00086D64" w:rsidRPr="001F74DA" w:rsidRDefault="00C31BEC" w:rsidP="00086D64">
      <w:pPr>
        <w:pStyle w:val="Header"/>
      </w:pPr>
      <w:r w:rsidRPr="001F74DA">
        <w:rPr>
          <w:rStyle w:val="CharDivNo"/>
        </w:rPr>
        <w:t xml:space="preserve"> </w:t>
      </w:r>
      <w:r w:rsidRPr="001F74DA">
        <w:rPr>
          <w:rStyle w:val="CharDivText"/>
        </w:rPr>
        <w:t xml:space="preserve"> </w:t>
      </w:r>
    </w:p>
    <w:p w:rsidR="00086D64" w:rsidRPr="001F74DA" w:rsidRDefault="00086D64" w:rsidP="00C31BEC">
      <w:pPr>
        <w:pStyle w:val="ActHead5"/>
      </w:pPr>
      <w:bookmarkStart w:id="96" w:name="_Toc416351767"/>
      <w:r w:rsidRPr="001F74DA">
        <w:rPr>
          <w:rStyle w:val="CharSectno"/>
        </w:rPr>
        <w:t>2M.4A.01</w:t>
      </w:r>
      <w:r w:rsidR="00C31BEC" w:rsidRPr="001F74DA">
        <w:t xml:space="preserve">  </w:t>
      </w:r>
      <w:r w:rsidRPr="001F74DA">
        <w:t>Application</w:t>
      </w:r>
      <w:bookmarkEnd w:id="96"/>
    </w:p>
    <w:p w:rsidR="00086D64" w:rsidRPr="001F74DA" w:rsidRDefault="00086D64" w:rsidP="00C31BEC">
      <w:pPr>
        <w:pStyle w:val="subsection"/>
      </w:pPr>
      <w:r w:rsidRPr="001F74DA">
        <w:tab/>
      </w:r>
      <w:r w:rsidRPr="001F74DA">
        <w:tab/>
        <w:t xml:space="preserve">This </w:t>
      </w:r>
      <w:r w:rsidR="00C31BEC" w:rsidRPr="001F74DA">
        <w:t>Part</w:t>
      </w:r>
      <w:r w:rsidR="00983B00" w:rsidRPr="001F74DA">
        <w:t xml:space="preserve"> </w:t>
      </w:r>
      <w:r w:rsidRPr="001F74DA">
        <w:t>applies in relation to annual transparency reports for:</w:t>
      </w:r>
    </w:p>
    <w:p w:rsidR="00086D64" w:rsidRPr="001F74DA" w:rsidRDefault="00086D64" w:rsidP="00C31BEC">
      <w:pPr>
        <w:pStyle w:val="paragraph"/>
      </w:pPr>
      <w:r w:rsidRPr="001F74DA">
        <w:tab/>
        <w:t>(a)</w:t>
      </w:r>
      <w:r w:rsidRPr="001F74DA">
        <w:tab/>
        <w:t xml:space="preserve">the transparency reporting year in which </w:t>
      </w:r>
      <w:r w:rsidR="00C31BEC" w:rsidRPr="001F74DA">
        <w:t>Schedule</w:t>
      </w:r>
      <w:r w:rsidR="001F74DA">
        <w:t> </w:t>
      </w:r>
      <w:r w:rsidRPr="001F74DA">
        <w:t xml:space="preserve">1 to the </w:t>
      </w:r>
      <w:r w:rsidRPr="001F74DA">
        <w:rPr>
          <w:i/>
        </w:rPr>
        <w:t xml:space="preserve">Corporations Legislation Amendment (Audit Enhancement) Act 2012 </w:t>
      </w:r>
      <w:r w:rsidRPr="001F74DA">
        <w:t>commences; and</w:t>
      </w:r>
    </w:p>
    <w:p w:rsidR="00086D64" w:rsidRPr="001F74DA" w:rsidRDefault="00086D64" w:rsidP="00C31BEC">
      <w:pPr>
        <w:pStyle w:val="paragraph"/>
      </w:pPr>
      <w:r w:rsidRPr="001F74DA">
        <w:tab/>
        <w:t>(b)</w:t>
      </w:r>
      <w:r w:rsidRPr="001F74DA">
        <w:tab/>
        <w:t>all later transparency reporting years.</w:t>
      </w:r>
    </w:p>
    <w:p w:rsidR="00086D64" w:rsidRPr="001F74DA" w:rsidRDefault="00C31BEC" w:rsidP="00C31BEC">
      <w:pPr>
        <w:pStyle w:val="notetext"/>
      </w:pPr>
      <w:r w:rsidRPr="001F74DA">
        <w:t>Note:</w:t>
      </w:r>
      <w:r w:rsidRPr="001F74DA">
        <w:tab/>
      </w:r>
      <w:r w:rsidR="00086D64" w:rsidRPr="001F74DA">
        <w:t xml:space="preserve">For the definitions of </w:t>
      </w:r>
      <w:r w:rsidR="00086D64" w:rsidRPr="001F74DA">
        <w:rPr>
          <w:b/>
          <w:i/>
        </w:rPr>
        <w:t>annual transparency report</w:t>
      </w:r>
      <w:r w:rsidR="00086D64" w:rsidRPr="001F74DA">
        <w:t xml:space="preserve"> and </w:t>
      </w:r>
      <w:r w:rsidR="00086D64" w:rsidRPr="001F74DA">
        <w:rPr>
          <w:b/>
          <w:i/>
        </w:rPr>
        <w:t>transparency reporting year</w:t>
      </w:r>
      <w:r w:rsidR="00086D64" w:rsidRPr="001F74DA">
        <w:t>, see section</w:t>
      </w:r>
      <w:r w:rsidR="001F74DA">
        <w:t> </w:t>
      </w:r>
      <w:r w:rsidR="00086D64" w:rsidRPr="001F74DA">
        <w:t>9 of the Act.</w:t>
      </w:r>
    </w:p>
    <w:p w:rsidR="00086D64" w:rsidRPr="001F74DA" w:rsidRDefault="00086D64" w:rsidP="00C31BEC">
      <w:pPr>
        <w:pStyle w:val="ActHead5"/>
      </w:pPr>
      <w:bookmarkStart w:id="97" w:name="_Toc416351768"/>
      <w:r w:rsidRPr="001F74DA">
        <w:rPr>
          <w:rStyle w:val="CharSectno"/>
        </w:rPr>
        <w:t>2M.4A.02</w:t>
      </w:r>
      <w:r w:rsidR="00C31BEC" w:rsidRPr="001F74DA">
        <w:t xml:space="preserve">  </w:t>
      </w:r>
      <w:r w:rsidRPr="001F74DA">
        <w:t>Content of annual transparency report (Act</w:t>
      </w:r>
      <w:r w:rsidR="00983B00" w:rsidRPr="001F74DA">
        <w:t xml:space="preserve"> </w:t>
      </w:r>
      <w:r w:rsidRPr="001F74DA">
        <w:t>s</w:t>
      </w:r>
      <w:r w:rsidR="00983B00" w:rsidRPr="001F74DA">
        <w:t xml:space="preserve"> </w:t>
      </w:r>
      <w:r w:rsidRPr="001F74DA">
        <w:t>332B)</w:t>
      </w:r>
      <w:bookmarkEnd w:id="97"/>
    </w:p>
    <w:p w:rsidR="00086D64" w:rsidRPr="001F74DA" w:rsidRDefault="00086D64" w:rsidP="00C31BEC">
      <w:pPr>
        <w:pStyle w:val="subsection"/>
      </w:pPr>
      <w:r w:rsidRPr="001F74DA">
        <w:tab/>
        <w:t>(1)</w:t>
      </w:r>
      <w:r w:rsidRPr="001F74DA">
        <w:tab/>
        <w:t>For subsection</w:t>
      </w:r>
      <w:r w:rsidR="001F74DA">
        <w:t> </w:t>
      </w:r>
      <w:r w:rsidRPr="001F74DA">
        <w:t xml:space="preserve">332B(1) of the Act, </w:t>
      </w:r>
      <w:r w:rsidR="00C31BEC" w:rsidRPr="001F74DA">
        <w:t>Schedule</w:t>
      </w:r>
      <w:r w:rsidR="001F74DA">
        <w:t> </w:t>
      </w:r>
      <w:r w:rsidRPr="001F74DA">
        <w:t>7A sets out the information that an annual transparency report published in accordance with subsection</w:t>
      </w:r>
      <w:r w:rsidR="001F74DA">
        <w:t> </w:t>
      </w:r>
      <w:r w:rsidRPr="001F74DA">
        <w:t>332A(2) of the Act must contain.</w:t>
      </w:r>
    </w:p>
    <w:p w:rsidR="00086D64" w:rsidRPr="001F74DA" w:rsidRDefault="00086D64" w:rsidP="00C31BEC">
      <w:pPr>
        <w:pStyle w:val="subsection"/>
      </w:pPr>
      <w:r w:rsidRPr="001F74DA">
        <w:tab/>
        <w:t>(2)</w:t>
      </w:r>
      <w:r w:rsidRPr="001F74DA">
        <w:tab/>
        <w:t xml:space="preserve">If the report is published by an audit firm or authorised audit company, see </w:t>
      </w:r>
      <w:r w:rsidR="00C31BEC" w:rsidRPr="001F74DA">
        <w:t>Part</w:t>
      </w:r>
      <w:r w:rsidR="001F74DA">
        <w:t> </w:t>
      </w:r>
      <w:r w:rsidRPr="001F74DA">
        <w:t xml:space="preserve">2 of </w:t>
      </w:r>
      <w:r w:rsidR="00C31BEC" w:rsidRPr="001F74DA">
        <w:t>Schedule</w:t>
      </w:r>
      <w:r w:rsidR="001F74DA">
        <w:t> </w:t>
      </w:r>
      <w:r w:rsidRPr="001F74DA">
        <w:t>7A.</w:t>
      </w:r>
    </w:p>
    <w:p w:rsidR="00086D64" w:rsidRPr="001F74DA" w:rsidRDefault="00086D64" w:rsidP="00C31BEC">
      <w:pPr>
        <w:pStyle w:val="subsection"/>
      </w:pPr>
      <w:r w:rsidRPr="001F74DA">
        <w:tab/>
        <w:t>(3)</w:t>
      </w:r>
      <w:r w:rsidRPr="001F74DA">
        <w:tab/>
        <w:t xml:space="preserve">If the report is published by an individual auditor, see </w:t>
      </w:r>
      <w:r w:rsidR="00C31BEC" w:rsidRPr="001F74DA">
        <w:t>Part</w:t>
      </w:r>
      <w:r w:rsidR="001F74DA">
        <w:t> </w:t>
      </w:r>
      <w:r w:rsidRPr="001F74DA">
        <w:t xml:space="preserve">3 of </w:t>
      </w:r>
      <w:r w:rsidR="00C31BEC" w:rsidRPr="001F74DA">
        <w:t>Schedule</w:t>
      </w:r>
      <w:r w:rsidR="001F74DA">
        <w:t> </w:t>
      </w:r>
      <w:r w:rsidRPr="001F74DA">
        <w:t>7A.</w:t>
      </w:r>
    </w:p>
    <w:p w:rsidR="0031456A" w:rsidRPr="001F74DA" w:rsidRDefault="00C31BEC" w:rsidP="00C31BEC">
      <w:pPr>
        <w:pStyle w:val="ActHead2"/>
        <w:pageBreakBefore/>
      </w:pPr>
      <w:bookmarkStart w:id="98" w:name="_Toc416351769"/>
      <w:r w:rsidRPr="001F74DA">
        <w:rPr>
          <w:rStyle w:val="CharPartNo"/>
        </w:rPr>
        <w:t>Part</w:t>
      </w:r>
      <w:r w:rsidR="001F74DA" w:rsidRPr="001F74DA">
        <w:rPr>
          <w:rStyle w:val="CharPartNo"/>
        </w:rPr>
        <w:t> </w:t>
      </w:r>
      <w:r w:rsidR="0031456A" w:rsidRPr="001F74DA">
        <w:rPr>
          <w:rStyle w:val="CharPartNo"/>
        </w:rPr>
        <w:t>2M.6</w:t>
      </w:r>
      <w:r w:rsidRPr="001F74DA">
        <w:t>—</w:t>
      </w:r>
      <w:r w:rsidR="0031456A" w:rsidRPr="001F74DA">
        <w:rPr>
          <w:rStyle w:val="CharPartText"/>
        </w:rPr>
        <w:t xml:space="preserve">Modification of the operation of </w:t>
      </w:r>
      <w:r w:rsidRPr="001F74DA">
        <w:rPr>
          <w:rStyle w:val="CharPartText"/>
        </w:rPr>
        <w:t>Chapter</w:t>
      </w:r>
      <w:r w:rsidR="001F74DA" w:rsidRPr="001F74DA">
        <w:rPr>
          <w:rStyle w:val="CharPartText"/>
        </w:rPr>
        <w:t> </w:t>
      </w:r>
      <w:r w:rsidR="0031456A" w:rsidRPr="001F74DA">
        <w:rPr>
          <w:rStyle w:val="CharPartText"/>
        </w:rPr>
        <w:t>2M of the Act</w:t>
      </w:r>
      <w:bookmarkEnd w:id="98"/>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99" w:name="_Toc416351770"/>
      <w:r w:rsidRPr="001F74DA">
        <w:rPr>
          <w:rStyle w:val="CharSectno"/>
        </w:rPr>
        <w:t>2M.6.01</w:t>
      </w:r>
      <w:r w:rsidR="00C31BEC" w:rsidRPr="001F74DA">
        <w:t xml:space="preserve">  </w:t>
      </w:r>
      <w:r w:rsidRPr="001F74DA">
        <w:t>Modifications (Act s 343)</w:t>
      </w:r>
      <w:bookmarkEnd w:id="99"/>
    </w:p>
    <w:p w:rsidR="0031456A" w:rsidRPr="001F74DA" w:rsidRDefault="0031456A" w:rsidP="00C31BEC">
      <w:pPr>
        <w:pStyle w:val="subsection"/>
      </w:pPr>
      <w:r w:rsidRPr="001F74DA">
        <w:tab/>
      </w:r>
      <w:r w:rsidRPr="001F74DA">
        <w:tab/>
        <w:t>For section</w:t>
      </w:r>
      <w:r w:rsidR="001F74DA">
        <w:t> </w:t>
      </w:r>
      <w:r w:rsidRPr="001F74DA">
        <w:t xml:space="preserve">343 of the Act, the operation of </w:t>
      </w:r>
      <w:r w:rsidR="00C31BEC" w:rsidRPr="001F74DA">
        <w:t>Chapter</w:t>
      </w:r>
      <w:r w:rsidR="001F74DA">
        <w:t> </w:t>
      </w:r>
      <w:r w:rsidRPr="001F74DA">
        <w:t>2M of the Act is modified in accordance with this Part.</w:t>
      </w:r>
    </w:p>
    <w:p w:rsidR="0031456A" w:rsidRPr="001F74DA" w:rsidRDefault="0031456A" w:rsidP="00C31BEC">
      <w:pPr>
        <w:pStyle w:val="ActHead5"/>
      </w:pPr>
      <w:bookmarkStart w:id="100" w:name="_Toc416351771"/>
      <w:r w:rsidRPr="001F74DA">
        <w:rPr>
          <w:rStyle w:val="CharSectno"/>
        </w:rPr>
        <w:t>2M.6.05</w:t>
      </w:r>
      <w:r w:rsidR="00C31BEC" w:rsidRPr="001F74DA">
        <w:t xml:space="preserve">  </w:t>
      </w:r>
      <w:r w:rsidRPr="001F74DA">
        <w:t>Conduct of auditor</w:t>
      </w:r>
      <w:r w:rsidR="00C31BEC" w:rsidRPr="001F74DA">
        <w:t>—</w:t>
      </w:r>
      <w:r w:rsidRPr="001F74DA">
        <w:t>relevant relationships</w:t>
      </w:r>
      <w:bookmarkEnd w:id="100"/>
    </w:p>
    <w:p w:rsidR="0031456A" w:rsidRPr="001F74DA" w:rsidRDefault="0031456A" w:rsidP="00C31BEC">
      <w:pPr>
        <w:pStyle w:val="subsection"/>
      </w:pPr>
      <w:r w:rsidRPr="001F74DA">
        <w:tab/>
      </w:r>
      <w:r w:rsidRPr="001F74DA">
        <w:tab/>
        <w:t xml:space="preserve">The operation of </w:t>
      </w:r>
      <w:r w:rsidR="00C31BEC" w:rsidRPr="001F74DA">
        <w:t>Chapter</w:t>
      </w:r>
      <w:r w:rsidR="001F74DA">
        <w:t> </w:t>
      </w:r>
      <w:r w:rsidRPr="001F74DA">
        <w:t>2M of the Act in relation to:</w:t>
      </w:r>
    </w:p>
    <w:p w:rsidR="0031456A" w:rsidRPr="001F74DA" w:rsidRDefault="0031456A" w:rsidP="00C31BEC">
      <w:pPr>
        <w:pStyle w:val="paragraph"/>
      </w:pPr>
      <w:r w:rsidRPr="001F74DA">
        <w:tab/>
        <w:t>(a)</w:t>
      </w:r>
      <w:r w:rsidRPr="001F74DA">
        <w:tab/>
        <w:t>all companies; and</w:t>
      </w:r>
    </w:p>
    <w:p w:rsidR="0031456A" w:rsidRPr="001F74DA" w:rsidRDefault="0031456A" w:rsidP="00C31BEC">
      <w:pPr>
        <w:pStyle w:val="paragraph"/>
      </w:pPr>
      <w:r w:rsidRPr="001F74DA">
        <w:tab/>
        <w:t>(b)</w:t>
      </w:r>
      <w:r w:rsidRPr="001F74DA">
        <w:tab/>
        <w:t>all registered schemes; and</w:t>
      </w:r>
    </w:p>
    <w:p w:rsidR="0031456A" w:rsidRPr="001F74DA" w:rsidRDefault="0031456A" w:rsidP="00C31BEC">
      <w:pPr>
        <w:pStyle w:val="paragraph"/>
      </w:pPr>
      <w:r w:rsidRPr="001F74DA">
        <w:tab/>
        <w:t>(c)</w:t>
      </w:r>
      <w:r w:rsidRPr="001F74DA">
        <w:tab/>
        <w:t>all disclosing entities;</w:t>
      </w:r>
    </w:p>
    <w:p w:rsidR="0031456A" w:rsidRPr="001F74DA" w:rsidRDefault="0031456A" w:rsidP="00C31BEC">
      <w:pPr>
        <w:pStyle w:val="subsection2"/>
      </w:pPr>
      <w:r w:rsidRPr="001F74DA">
        <w:t xml:space="preserve">is modified as set out in </w:t>
      </w:r>
      <w:r w:rsidR="00C31BEC" w:rsidRPr="001F74DA">
        <w:t>Schedule</w:t>
      </w:r>
      <w:r w:rsidR="001F74DA">
        <w:t> </w:t>
      </w:r>
      <w:r w:rsidRPr="001F74DA">
        <w:t>5C.</w:t>
      </w:r>
    </w:p>
    <w:p w:rsidR="0031456A" w:rsidRPr="001F74DA" w:rsidRDefault="00C31BEC" w:rsidP="00C31BEC">
      <w:pPr>
        <w:pStyle w:val="ActHead1"/>
        <w:pageBreakBefore/>
      </w:pPr>
      <w:bookmarkStart w:id="101" w:name="_Toc416351772"/>
      <w:r w:rsidRPr="001F74DA">
        <w:rPr>
          <w:rStyle w:val="CharChapNo"/>
        </w:rPr>
        <w:t>Chapter</w:t>
      </w:r>
      <w:r w:rsidR="001F74DA" w:rsidRPr="001F74DA">
        <w:rPr>
          <w:rStyle w:val="CharChapNo"/>
        </w:rPr>
        <w:t> </w:t>
      </w:r>
      <w:r w:rsidR="0031456A" w:rsidRPr="001F74DA">
        <w:rPr>
          <w:rStyle w:val="CharChapNo"/>
        </w:rPr>
        <w:t>2N</w:t>
      </w:r>
      <w:r w:rsidRPr="001F74DA">
        <w:t>—</w:t>
      </w:r>
      <w:r w:rsidR="0031456A" w:rsidRPr="001F74DA">
        <w:rPr>
          <w:rStyle w:val="CharChapText"/>
        </w:rPr>
        <w:t>Updating ASIC information about companies and registered schemes</w:t>
      </w:r>
      <w:bookmarkEnd w:id="101"/>
    </w:p>
    <w:p w:rsidR="0031456A" w:rsidRPr="001F74DA" w:rsidRDefault="00C31BEC" w:rsidP="00C31BEC">
      <w:pPr>
        <w:pStyle w:val="ActHead2"/>
      </w:pPr>
      <w:bookmarkStart w:id="102" w:name="_Toc416351773"/>
      <w:r w:rsidRPr="001F74DA">
        <w:rPr>
          <w:rStyle w:val="CharPartNo"/>
        </w:rPr>
        <w:t>Part</w:t>
      </w:r>
      <w:r w:rsidR="001F74DA" w:rsidRPr="001F74DA">
        <w:rPr>
          <w:rStyle w:val="CharPartNo"/>
        </w:rPr>
        <w:t> </w:t>
      </w:r>
      <w:r w:rsidR="0031456A" w:rsidRPr="001F74DA">
        <w:rPr>
          <w:rStyle w:val="CharPartNo"/>
        </w:rPr>
        <w:t>2N.2</w:t>
      </w:r>
      <w:r w:rsidRPr="001F74DA">
        <w:t>—</w:t>
      </w:r>
      <w:r w:rsidR="0031456A" w:rsidRPr="001F74DA">
        <w:rPr>
          <w:rStyle w:val="CharPartText"/>
        </w:rPr>
        <w:t>Extract of particulars</w:t>
      </w:r>
      <w:bookmarkEnd w:id="102"/>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103" w:name="_Toc416351774"/>
      <w:r w:rsidRPr="001F74DA">
        <w:rPr>
          <w:rStyle w:val="CharSectno"/>
        </w:rPr>
        <w:t>2N.2.01</w:t>
      </w:r>
      <w:r w:rsidR="00C31BEC" w:rsidRPr="001F74DA">
        <w:t xml:space="preserve">  </w:t>
      </w:r>
      <w:r w:rsidRPr="001F74DA">
        <w:t>Particulars ASIC may require in an extract of particulars (Act s 346B)</w:t>
      </w:r>
      <w:bookmarkEnd w:id="103"/>
    </w:p>
    <w:p w:rsidR="0031456A" w:rsidRPr="001F74DA" w:rsidRDefault="0031456A" w:rsidP="00C31BEC">
      <w:pPr>
        <w:pStyle w:val="subsection"/>
      </w:pPr>
      <w:r w:rsidRPr="001F74DA">
        <w:tab/>
        <w:t>(1)</w:t>
      </w:r>
      <w:r w:rsidRPr="001F74DA">
        <w:tab/>
        <w:t>For section</w:t>
      </w:r>
      <w:r w:rsidR="001F74DA">
        <w:t> </w:t>
      </w:r>
      <w:r w:rsidRPr="001F74DA">
        <w:t>346B of the Act, the following particulars are prescribed for a company:</w:t>
      </w:r>
    </w:p>
    <w:p w:rsidR="0031456A" w:rsidRPr="001F74DA" w:rsidRDefault="0031456A" w:rsidP="00C31BEC">
      <w:pPr>
        <w:pStyle w:val="paragraph"/>
      </w:pPr>
      <w:r w:rsidRPr="001F74DA">
        <w:tab/>
        <w:t>(a)</w:t>
      </w:r>
      <w:r w:rsidRPr="001F74DA">
        <w:tab/>
        <w:t>ACN;</w:t>
      </w:r>
    </w:p>
    <w:p w:rsidR="0031456A" w:rsidRPr="001F74DA" w:rsidRDefault="0031456A" w:rsidP="00C31BEC">
      <w:pPr>
        <w:pStyle w:val="paragraph"/>
      </w:pPr>
      <w:r w:rsidRPr="001F74DA">
        <w:tab/>
        <w:t>(b)</w:t>
      </w:r>
      <w:r w:rsidRPr="001F74DA">
        <w:tab/>
        <w:t>name;</w:t>
      </w:r>
    </w:p>
    <w:p w:rsidR="0031456A" w:rsidRPr="001F74DA" w:rsidRDefault="0031456A" w:rsidP="00C31BEC">
      <w:pPr>
        <w:pStyle w:val="paragraph"/>
      </w:pPr>
      <w:r w:rsidRPr="001F74DA">
        <w:tab/>
        <w:t>(c)</w:t>
      </w:r>
      <w:r w:rsidRPr="001F74DA">
        <w:tab/>
        <w:t>address of registered office;</w:t>
      </w:r>
    </w:p>
    <w:p w:rsidR="0031456A" w:rsidRPr="001F74DA" w:rsidRDefault="0031456A" w:rsidP="00C31BEC">
      <w:pPr>
        <w:pStyle w:val="paragraph"/>
      </w:pPr>
      <w:r w:rsidRPr="001F74DA">
        <w:tab/>
        <w:t>(d)</w:t>
      </w:r>
      <w:r w:rsidRPr="001F74DA">
        <w:tab/>
        <w:t>address of principal place of business in this jurisdiction;</w:t>
      </w:r>
    </w:p>
    <w:p w:rsidR="0031456A" w:rsidRPr="001F74DA" w:rsidRDefault="0031456A" w:rsidP="00C31BEC">
      <w:pPr>
        <w:pStyle w:val="paragraph"/>
      </w:pPr>
      <w:r w:rsidRPr="001F74DA">
        <w:tab/>
        <w:t>(e)</w:t>
      </w:r>
      <w:r w:rsidRPr="001F74DA">
        <w:tab/>
        <w:t>for each director and company secretary:</w:t>
      </w:r>
    </w:p>
    <w:p w:rsidR="0031456A" w:rsidRPr="001F74DA" w:rsidRDefault="00BD0463" w:rsidP="00C31BEC">
      <w:pPr>
        <w:pStyle w:val="paragraphsub"/>
      </w:pPr>
      <w:r w:rsidRPr="001F74DA">
        <w:tab/>
        <w:t>(i)</w:t>
      </w:r>
      <w:r w:rsidRPr="001F74DA">
        <w:tab/>
        <w:t>the person’s name; and</w:t>
      </w:r>
    </w:p>
    <w:p w:rsidR="0031456A" w:rsidRPr="001F74DA" w:rsidRDefault="0031456A" w:rsidP="00C31BEC">
      <w:pPr>
        <w:pStyle w:val="paragraphsub"/>
      </w:pPr>
      <w:r w:rsidRPr="001F74DA">
        <w:tab/>
        <w:t>(ii)</w:t>
      </w:r>
      <w:r w:rsidRPr="001F74DA">
        <w:tab/>
        <w:t>the person’s usual residential address, or, if the person is entitled to have an alternative address under subsection</w:t>
      </w:r>
      <w:r w:rsidR="001F74DA">
        <w:t> </w:t>
      </w:r>
      <w:r w:rsidRPr="001F74DA">
        <w:t>205D(2) of the Act, that alternative address; and</w:t>
      </w:r>
    </w:p>
    <w:p w:rsidR="0031456A" w:rsidRPr="001F74DA" w:rsidRDefault="0031456A" w:rsidP="00C31BEC">
      <w:pPr>
        <w:pStyle w:val="paragraphsub"/>
      </w:pPr>
      <w:r w:rsidRPr="001F74DA">
        <w:tab/>
        <w:t>(iii)</w:t>
      </w:r>
      <w:r w:rsidRPr="001F74DA">
        <w:tab/>
        <w:t>the person’s date and place of birth;</w:t>
      </w:r>
    </w:p>
    <w:p w:rsidR="0031456A" w:rsidRPr="001F74DA" w:rsidRDefault="0031456A" w:rsidP="00C31BEC">
      <w:pPr>
        <w:pStyle w:val="paragraph"/>
      </w:pPr>
      <w:r w:rsidRPr="001F74DA">
        <w:tab/>
        <w:t>(f)</w:t>
      </w:r>
      <w:r w:rsidRPr="001F74DA">
        <w:tab/>
        <w:t>the date of appointment or cessation of each director, s</w:t>
      </w:r>
      <w:r w:rsidR="000D1BFE" w:rsidRPr="001F74DA">
        <w:t>ecretary or alternate director;</w:t>
      </w:r>
    </w:p>
    <w:p w:rsidR="0031456A" w:rsidRPr="001F74DA" w:rsidRDefault="0031456A" w:rsidP="00C31BEC">
      <w:pPr>
        <w:pStyle w:val="paragraph"/>
      </w:pPr>
      <w:r w:rsidRPr="001F74DA">
        <w:tab/>
        <w:t>(g)</w:t>
      </w:r>
      <w:r w:rsidRPr="001F74DA">
        <w:tab/>
        <w:t>for issued shares:</w:t>
      </w:r>
    </w:p>
    <w:p w:rsidR="0031456A" w:rsidRPr="001F74DA" w:rsidRDefault="0031456A" w:rsidP="00C31BEC">
      <w:pPr>
        <w:pStyle w:val="paragraphsub"/>
      </w:pPr>
      <w:r w:rsidRPr="001F74DA">
        <w:tab/>
        <w:t>(i)</w:t>
      </w:r>
      <w:r w:rsidRPr="001F74DA">
        <w:tab/>
        <w:t>the classes into which the shares are divided; and</w:t>
      </w:r>
    </w:p>
    <w:p w:rsidR="0031456A" w:rsidRPr="001F74DA" w:rsidRDefault="0031456A" w:rsidP="00C31BEC">
      <w:pPr>
        <w:pStyle w:val="paragraphsub"/>
      </w:pPr>
      <w:r w:rsidRPr="001F74DA">
        <w:tab/>
        <w:t>(ii)</w:t>
      </w:r>
      <w:r w:rsidRPr="001F74DA">
        <w:tab/>
        <w:t>f</w:t>
      </w:r>
      <w:r w:rsidR="000D1BFE" w:rsidRPr="001F74DA">
        <w:t>or each class of share issued:</w:t>
      </w:r>
    </w:p>
    <w:p w:rsidR="0031456A" w:rsidRPr="001F74DA" w:rsidRDefault="0031456A" w:rsidP="00C31BEC">
      <w:pPr>
        <w:pStyle w:val="paragraphsub-sub"/>
      </w:pPr>
      <w:r w:rsidRPr="001F74DA">
        <w:tab/>
        <w:t>(A)</w:t>
      </w:r>
      <w:r w:rsidRPr="001F74DA">
        <w:tab/>
        <w:t>the number of shares in the class; and</w:t>
      </w:r>
    </w:p>
    <w:p w:rsidR="0031456A" w:rsidRPr="001F74DA" w:rsidRDefault="0031456A" w:rsidP="00C31BEC">
      <w:pPr>
        <w:pStyle w:val="paragraphsub-sub"/>
      </w:pPr>
      <w:r w:rsidRPr="001F74DA">
        <w:tab/>
        <w:t>(B)</w:t>
      </w:r>
      <w:r w:rsidRPr="001F74DA">
        <w:tab/>
        <w:t>the total amount paid up for the class; and</w:t>
      </w:r>
    </w:p>
    <w:p w:rsidR="0031456A" w:rsidRPr="001F74DA" w:rsidRDefault="0031456A" w:rsidP="00C31BEC">
      <w:pPr>
        <w:pStyle w:val="paragraphsub-sub"/>
      </w:pPr>
      <w:r w:rsidRPr="001F74DA">
        <w:tab/>
        <w:t>(C)</w:t>
      </w:r>
      <w:r w:rsidRPr="001F74DA">
        <w:tab/>
        <w:t>the total amount unpaid for the class;</w:t>
      </w:r>
    </w:p>
    <w:p w:rsidR="0031456A" w:rsidRPr="001F74DA" w:rsidRDefault="0031456A" w:rsidP="00C31BEC">
      <w:pPr>
        <w:pStyle w:val="paragraph"/>
      </w:pPr>
      <w:r w:rsidRPr="001F74DA">
        <w:tab/>
        <w:t>(h)</w:t>
      </w:r>
      <w:r w:rsidRPr="001F74DA">
        <w:tab/>
        <w:t>for a proprietary company</w:t>
      </w:r>
      <w:r w:rsidR="00C31BEC" w:rsidRPr="001F74DA">
        <w:t>—</w:t>
      </w:r>
      <w:r w:rsidRPr="001F74DA">
        <w:t>the names and addresses of:</w:t>
      </w:r>
    </w:p>
    <w:p w:rsidR="0031456A" w:rsidRPr="001F74DA" w:rsidRDefault="0031456A" w:rsidP="00C31BEC">
      <w:pPr>
        <w:pStyle w:val="paragraphsub"/>
      </w:pPr>
      <w:r w:rsidRPr="001F74DA">
        <w:tab/>
        <w:t>(i)</w:t>
      </w:r>
      <w:r w:rsidRPr="001F74DA">
        <w:tab/>
        <w:t>if the company has 20 or fewer members</w:t>
      </w:r>
      <w:r w:rsidR="00C31BEC" w:rsidRPr="001F74DA">
        <w:t>—</w:t>
      </w:r>
      <w:r w:rsidRPr="001F74DA">
        <w:t>all members; or</w:t>
      </w:r>
    </w:p>
    <w:p w:rsidR="0031456A" w:rsidRPr="001F74DA" w:rsidRDefault="0031456A" w:rsidP="00C31BEC">
      <w:pPr>
        <w:pStyle w:val="paragraphsub"/>
      </w:pPr>
      <w:r w:rsidRPr="001F74DA">
        <w:tab/>
        <w:t>(ii)</w:t>
      </w:r>
      <w:r w:rsidRPr="001F74DA">
        <w:tab/>
        <w:t>if the company has more than 20 members</w:t>
      </w:r>
      <w:r w:rsidR="00C31BEC" w:rsidRPr="001F74DA">
        <w:t>—</w:t>
      </w:r>
      <w:r w:rsidRPr="001F74DA">
        <w:t>the</w:t>
      </w:r>
      <w:r w:rsidR="00983B00" w:rsidRPr="001F74DA">
        <w:t xml:space="preserve"> </w:t>
      </w:r>
      <w:r w:rsidRPr="001F74DA">
        <w:t>top 20 members in each class;</w:t>
      </w:r>
    </w:p>
    <w:p w:rsidR="0031456A" w:rsidRPr="001F74DA" w:rsidRDefault="0031456A" w:rsidP="00C31BEC">
      <w:pPr>
        <w:pStyle w:val="paragraph"/>
      </w:pPr>
      <w:r w:rsidRPr="001F74DA">
        <w:tab/>
        <w:t>(i)</w:t>
      </w:r>
      <w:r w:rsidRPr="001F74DA">
        <w:tab/>
        <w:t>for a proprietary company that has a share capital:</w:t>
      </w:r>
    </w:p>
    <w:p w:rsidR="0031456A" w:rsidRPr="001F74DA" w:rsidRDefault="0031456A" w:rsidP="00C31BEC">
      <w:pPr>
        <w:pStyle w:val="paragraphsub"/>
      </w:pPr>
      <w:r w:rsidRPr="001F74DA">
        <w:tab/>
        <w:t>(i)</w:t>
      </w:r>
      <w:r w:rsidRPr="001F74DA">
        <w:tab/>
        <w:t xml:space="preserve">the total number of shares in each class held by each of the members mentioned in </w:t>
      </w:r>
      <w:r w:rsidR="001F74DA">
        <w:t>paragraph (</w:t>
      </w:r>
      <w:r w:rsidRPr="001F74DA">
        <w:t>h); and</w:t>
      </w:r>
    </w:p>
    <w:p w:rsidR="0031456A" w:rsidRPr="001F74DA" w:rsidRDefault="0031456A" w:rsidP="00C31BEC">
      <w:pPr>
        <w:pStyle w:val="paragraphsub"/>
      </w:pPr>
      <w:r w:rsidRPr="001F74DA">
        <w:tab/>
        <w:t>(ii)</w:t>
      </w:r>
      <w:r w:rsidRPr="001F74DA">
        <w:tab/>
        <w:t>whether or not the shares are fully paid; and</w:t>
      </w:r>
    </w:p>
    <w:p w:rsidR="0031456A" w:rsidRPr="001F74DA" w:rsidRDefault="0031456A" w:rsidP="00C31BEC">
      <w:pPr>
        <w:pStyle w:val="paragraphsub"/>
      </w:pPr>
      <w:r w:rsidRPr="001F74DA">
        <w:tab/>
        <w:t>(iii)</w:t>
      </w:r>
      <w:r w:rsidRPr="001F74DA">
        <w:tab/>
        <w:t>whether or not the shares are beneficially owned;</w:t>
      </w:r>
    </w:p>
    <w:p w:rsidR="0031456A" w:rsidRPr="001F74DA" w:rsidRDefault="0031456A" w:rsidP="00C31BEC">
      <w:pPr>
        <w:pStyle w:val="paragraph"/>
      </w:pPr>
      <w:r w:rsidRPr="001F74DA">
        <w:tab/>
        <w:t>(j)</w:t>
      </w:r>
      <w:r w:rsidRPr="001F74DA">
        <w:tab/>
        <w:t>for the ultimate holding company:</w:t>
      </w:r>
    </w:p>
    <w:p w:rsidR="0031456A" w:rsidRPr="001F74DA" w:rsidRDefault="00373BFE" w:rsidP="00C31BEC">
      <w:pPr>
        <w:pStyle w:val="paragraphsub"/>
      </w:pPr>
      <w:r w:rsidRPr="001F74DA">
        <w:tab/>
        <w:t>(i)</w:t>
      </w:r>
      <w:r w:rsidRPr="001F74DA">
        <w:tab/>
        <w:t>its name; and</w:t>
      </w:r>
    </w:p>
    <w:p w:rsidR="0031456A" w:rsidRPr="001F74DA" w:rsidRDefault="0031456A" w:rsidP="00C31BEC">
      <w:pPr>
        <w:pStyle w:val="paragraphsub"/>
      </w:pPr>
      <w:r w:rsidRPr="001F74DA">
        <w:tab/>
        <w:t>(ii)</w:t>
      </w:r>
      <w:r w:rsidRPr="001F74DA">
        <w:tab/>
        <w:t>either:</w:t>
      </w:r>
    </w:p>
    <w:p w:rsidR="0031456A" w:rsidRPr="001F74DA" w:rsidRDefault="0031456A" w:rsidP="00C31BEC">
      <w:pPr>
        <w:pStyle w:val="paragraphsub-sub"/>
      </w:pPr>
      <w:r w:rsidRPr="001F74DA">
        <w:tab/>
        <w:t>(A)</w:t>
      </w:r>
      <w:r w:rsidRPr="001F74DA">
        <w:tab/>
        <w:t>its ACN or ARBN if registered in this jurisdiction; or</w:t>
      </w:r>
    </w:p>
    <w:p w:rsidR="0031456A" w:rsidRPr="001F74DA" w:rsidRDefault="0031456A" w:rsidP="00C31BEC">
      <w:pPr>
        <w:pStyle w:val="paragraphsub-sub"/>
      </w:pPr>
      <w:r w:rsidRPr="001F74DA">
        <w:tab/>
        <w:t>(B)</w:t>
      </w:r>
      <w:r w:rsidRPr="001F74DA">
        <w:tab/>
        <w:t>the place at which it was incorporated or formed if not registered in this jurisdiction.</w:t>
      </w:r>
    </w:p>
    <w:p w:rsidR="0031456A" w:rsidRPr="001F74DA" w:rsidRDefault="0031456A" w:rsidP="00C31BEC">
      <w:pPr>
        <w:pStyle w:val="subsection"/>
      </w:pPr>
      <w:r w:rsidRPr="001F74DA">
        <w:tab/>
        <w:t>(2)</w:t>
      </w:r>
      <w:r w:rsidRPr="001F74DA">
        <w:tab/>
        <w:t>For section</w:t>
      </w:r>
      <w:r w:rsidR="001F74DA">
        <w:t> </w:t>
      </w:r>
      <w:r w:rsidRPr="001F74DA">
        <w:t>346B of the Act, the following particulars are prescribed for a registered scheme:</w:t>
      </w:r>
    </w:p>
    <w:p w:rsidR="0031456A" w:rsidRPr="001F74DA" w:rsidRDefault="0031456A" w:rsidP="00C31BEC">
      <w:pPr>
        <w:pStyle w:val="paragraph"/>
      </w:pPr>
      <w:r w:rsidRPr="001F74DA">
        <w:tab/>
        <w:t>(a)</w:t>
      </w:r>
      <w:r w:rsidRPr="001F74DA">
        <w:tab/>
        <w:t>registration number;</w:t>
      </w:r>
    </w:p>
    <w:p w:rsidR="0031456A" w:rsidRPr="001F74DA" w:rsidRDefault="0031456A" w:rsidP="00C31BEC">
      <w:pPr>
        <w:pStyle w:val="paragraph"/>
      </w:pPr>
      <w:r w:rsidRPr="001F74DA">
        <w:tab/>
        <w:t>(b)</w:t>
      </w:r>
      <w:r w:rsidRPr="001F74DA">
        <w:tab/>
        <w:t>name;</w:t>
      </w:r>
    </w:p>
    <w:p w:rsidR="0031456A" w:rsidRPr="001F74DA" w:rsidRDefault="0031456A" w:rsidP="00C31BEC">
      <w:pPr>
        <w:pStyle w:val="paragraph"/>
      </w:pPr>
      <w:r w:rsidRPr="001F74DA">
        <w:tab/>
        <w:t>(c)</w:t>
      </w:r>
      <w:r w:rsidRPr="001F74DA">
        <w:tab/>
        <w:t>name and ACN of the responsible entity;</w:t>
      </w:r>
    </w:p>
    <w:p w:rsidR="0031456A" w:rsidRPr="001F74DA" w:rsidRDefault="0031456A" w:rsidP="00C31BEC">
      <w:pPr>
        <w:pStyle w:val="paragraph"/>
      </w:pPr>
      <w:r w:rsidRPr="001F74DA">
        <w:tab/>
        <w:t>(d)</w:t>
      </w:r>
      <w:r w:rsidRPr="001F74DA">
        <w:tab/>
        <w:t>if the scheme is a managed investment scheme that is a unit trust:</w:t>
      </w:r>
    </w:p>
    <w:p w:rsidR="0031456A" w:rsidRPr="001F74DA" w:rsidRDefault="0031456A" w:rsidP="00C31BEC">
      <w:pPr>
        <w:pStyle w:val="paragraphsub"/>
      </w:pPr>
      <w:r w:rsidRPr="001F74DA">
        <w:tab/>
        <w:t>(i)</w:t>
      </w:r>
      <w:r w:rsidRPr="001F74DA">
        <w:tab/>
        <w:t>issued interests in the scheme; and</w:t>
      </w:r>
    </w:p>
    <w:p w:rsidR="0031456A" w:rsidRPr="001F74DA" w:rsidRDefault="0031456A" w:rsidP="00C31BEC">
      <w:pPr>
        <w:pStyle w:val="paragraphsub"/>
      </w:pPr>
      <w:r w:rsidRPr="001F74DA">
        <w:tab/>
        <w:t>(ii)</w:t>
      </w:r>
      <w:r w:rsidRPr="001F74DA">
        <w:tab/>
        <w:t>the classes into which the interests are divided; and</w:t>
      </w:r>
    </w:p>
    <w:p w:rsidR="0031456A" w:rsidRPr="001F74DA" w:rsidRDefault="0031456A" w:rsidP="00C31BEC">
      <w:pPr>
        <w:pStyle w:val="paragraphsub"/>
      </w:pPr>
      <w:r w:rsidRPr="001F74DA">
        <w:tab/>
        <w:t>(iii)</w:t>
      </w:r>
      <w:r w:rsidRPr="001F74DA">
        <w:tab/>
        <w:t>for each class of interest issued:</w:t>
      </w:r>
    </w:p>
    <w:p w:rsidR="0031456A" w:rsidRPr="001F74DA" w:rsidRDefault="0031456A" w:rsidP="00C31BEC">
      <w:pPr>
        <w:pStyle w:val="paragraphsub-sub"/>
      </w:pPr>
      <w:r w:rsidRPr="001F74DA">
        <w:tab/>
        <w:t>(A)</w:t>
      </w:r>
      <w:r w:rsidRPr="001F74DA">
        <w:tab/>
        <w:t>the number of interests in the class; and</w:t>
      </w:r>
    </w:p>
    <w:p w:rsidR="0031456A" w:rsidRPr="001F74DA" w:rsidRDefault="0031456A" w:rsidP="00C31BEC">
      <w:pPr>
        <w:pStyle w:val="paragraphsub-sub"/>
      </w:pPr>
      <w:r w:rsidRPr="001F74DA">
        <w:tab/>
        <w:t>(B)</w:t>
      </w:r>
      <w:r w:rsidRPr="001F74DA">
        <w:tab/>
        <w:t>the total amount paid up for the class; and</w:t>
      </w:r>
    </w:p>
    <w:p w:rsidR="0031456A" w:rsidRPr="001F74DA" w:rsidRDefault="0031456A" w:rsidP="00C31BEC">
      <w:pPr>
        <w:pStyle w:val="paragraphsub-sub"/>
      </w:pPr>
      <w:r w:rsidRPr="001F74DA">
        <w:tab/>
        <w:t>(C)</w:t>
      </w:r>
      <w:r w:rsidRPr="001F74DA">
        <w:tab/>
        <w:t>the total amount unpaid for the class;</w:t>
      </w:r>
    </w:p>
    <w:p w:rsidR="0031456A" w:rsidRPr="001F74DA" w:rsidRDefault="0031456A" w:rsidP="00C31BEC">
      <w:pPr>
        <w:pStyle w:val="paragraph"/>
      </w:pPr>
      <w:r w:rsidRPr="001F74DA">
        <w:tab/>
        <w:t>(e)</w:t>
      </w:r>
      <w:r w:rsidRPr="001F74DA">
        <w:tab/>
        <w:t>if the scheme is a managed investment scheme that is not a unit trust:</w:t>
      </w:r>
    </w:p>
    <w:p w:rsidR="0031456A" w:rsidRPr="001F74DA" w:rsidRDefault="0031456A" w:rsidP="00C31BEC">
      <w:pPr>
        <w:pStyle w:val="paragraphsub"/>
      </w:pPr>
      <w:r w:rsidRPr="001F74DA">
        <w:tab/>
        <w:t>(i)</w:t>
      </w:r>
      <w:r w:rsidRPr="001F74DA">
        <w:tab/>
        <w:t>issued interests in the scheme; and</w:t>
      </w:r>
    </w:p>
    <w:p w:rsidR="0031456A" w:rsidRPr="001F74DA" w:rsidRDefault="0031456A" w:rsidP="00C31BEC">
      <w:pPr>
        <w:pStyle w:val="paragraphsub"/>
      </w:pPr>
      <w:r w:rsidRPr="001F74DA">
        <w:tab/>
        <w:t>(ii)</w:t>
      </w:r>
      <w:r w:rsidRPr="001F74DA">
        <w:tab/>
        <w:t>a description of the nature of the interests (for example, interest in a limited partnership, right to participate in a timesharing scheme); and</w:t>
      </w:r>
    </w:p>
    <w:p w:rsidR="0031456A" w:rsidRPr="001F74DA" w:rsidRDefault="0031456A" w:rsidP="00C31BEC">
      <w:pPr>
        <w:pStyle w:val="paragraphsub"/>
      </w:pPr>
      <w:r w:rsidRPr="001F74DA">
        <w:tab/>
        <w:t>(iii)</w:t>
      </w:r>
      <w:r w:rsidRPr="001F74DA">
        <w:tab/>
        <w:t>t</w:t>
      </w:r>
      <w:r w:rsidR="00373BFE" w:rsidRPr="001F74DA">
        <w:t>he number of the interests; and</w:t>
      </w:r>
    </w:p>
    <w:p w:rsidR="0031456A" w:rsidRPr="001F74DA" w:rsidRDefault="0031456A" w:rsidP="00C31BEC">
      <w:pPr>
        <w:pStyle w:val="paragraphsub"/>
      </w:pPr>
      <w:r w:rsidRPr="001F74DA">
        <w:tab/>
        <w:t>(iv)</w:t>
      </w:r>
      <w:r w:rsidRPr="001F74DA">
        <w:tab/>
        <w:t>the total amount paid for the interests; and</w:t>
      </w:r>
    </w:p>
    <w:p w:rsidR="0031456A" w:rsidRPr="001F74DA" w:rsidRDefault="0031456A" w:rsidP="00C31BEC">
      <w:pPr>
        <w:pStyle w:val="paragraphsub"/>
      </w:pPr>
      <w:r w:rsidRPr="001F74DA">
        <w:tab/>
        <w:t>(v)</w:t>
      </w:r>
      <w:r w:rsidRPr="001F74DA">
        <w:tab/>
        <w:t xml:space="preserve">the total amount unpaid for the </w:t>
      </w:r>
      <w:r w:rsidR="00F616A6" w:rsidRPr="001F74DA">
        <w:t>interests.</w:t>
      </w:r>
    </w:p>
    <w:p w:rsidR="0031456A" w:rsidRPr="001F74DA" w:rsidRDefault="00C31BEC" w:rsidP="00C31BEC">
      <w:pPr>
        <w:pStyle w:val="notetext"/>
      </w:pPr>
      <w:r w:rsidRPr="001F74DA">
        <w:t>Note:</w:t>
      </w:r>
      <w:r w:rsidRPr="001F74DA">
        <w:tab/>
      </w:r>
      <w:r w:rsidR="0031456A" w:rsidRPr="001F74DA">
        <w:t>Under section</w:t>
      </w:r>
      <w:r w:rsidR="001F74DA">
        <w:t> </w:t>
      </w:r>
      <w:r w:rsidR="0031456A" w:rsidRPr="001F74DA">
        <w:t>346B of the Act, ASIC may require a company or responsible entity to provide a prescribed particular in response to an extract of particulars given by ASIC under section</w:t>
      </w:r>
      <w:r w:rsidR="001F74DA">
        <w:t> </w:t>
      </w:r>
      <w:r w:rsidR="0031456A" w:rsidRPr="001F74DA">
        <w:t>346A.</w:t>
      </w:r>
    </w:p>
    <w:p w:rsidR="0031456A" w:rsidRPr="001F74DA" w:rsidRDefault="00C31BEC" w:rsidP="00112337">
      <w:pPr>
        <w:pStyle w:val="ActHead2"/>
        <w:pageBreakBefore/>
      </w:pPr>
      <w:bookmarkStart w:id="104" w:name="_Toc416351775"/>
      <w:r w:rsidRPr="001F74DA">
        <w:rPr>
          <w:rStyle w:val="CharPartNo"/>
        </w:rPr>
        <w:t>Part</w:t>
      </w:r>
      <w:r w:rsidR="001F74DA" w:rsidRPr="001F74DA">
        <w:rPr>
          <w:rStyle w:val="CharPartNo"/>
        </w:rPr>
        <w:t> </w:t>
      </w:r>
      <w:r w:rsidR="0031456A" w:rsidRPr="001F74DA">
        <w:rPr>
          <w:rStyle w:val="CharPartNo"/>
        </w:rPr>
        <w:t>2N.4</w:t>
      </w:r>
      <w:r w:rsidRPr="001F74DA">
        <w:t>—</w:t>
      </w:r>
      <w:r w:rsidR="0031456A" w:rsidRPr="001F74DA">
        <w:rPr>
          <w:rStyle w:val="CharPartText"/>
        </w:rPr>
        <w:t>Return of particulars</w:t>
      </w:r>
      <w:bookmarkEnd w:id="104"/>
    </w:p>
    <w:p w:rsidR="0031456A" w:rsidRPr="001F74DA" w:rsidRDefault="0031456A" w:rsidP="00C31BEC">
      <w:pPr>
        <w:pStyle w:val="ActHead5"/>
      </w:pPr>
      <w:bookmarkStart w:id="105" w:name="_Toc416351776"/>
      <w:r w:rsidRPr="001F74DA">
        <w:rPr>
          <w:rStyle w:val="CharSectno"/>
        </w:rPr>
        <w:t>2N.4.01</w:t>
      </w:r>
      <w:r w:rsidR="00C31BEC" w:rsidRPr="001F74DA">
        <w:t xml:space="preserve">  </w:t>
      </w:r>
      <w:r w:rsidRPr="001F74DA">
        <w:t>Particulars ASIC may require in a return of particulars (Act s 348B)</w:t>
      </w:r>
      <w:bookmarkEnd w:id="105"/>
    </w:p>
    <w:p w:rsidR="0031456A" w:rsidRPr="001F74DA" w:rsidRDefault="0031456A" w:rsidP="00C31BEC">
      <w:pPr>
        <w:pStyle w:val="subsection"/>
      </w:pPr>
      <w:r w:rsidRPr="001F74DA">
        <w:tab/>
      </w:r>
      <w:r w:rsidRPr="001F74DA">
        <w:tab/>
        <w:t>For section</w:t>
      </w:r>
      <w:r w:rsidR="001F74DA">
        <w:t> </w:t>
      </w:r>
      <w:r w:rsidRPr="001F74DA">
        <w:t>348B of the Act, the following particulars are prescribed:</w:t>
      </w:r>
    </w:p>
    <w:p w:rsidR="0031456A" w:rsidRPr="001F74DA" w:rsidRDefault="0031456A" w:rsidP="00C31BEC">
      <w:pPr>
        <w:pStyle w:val="paragraph"/>
      </w:pPr>
      <w:r w:rsidRPr="001F74DA">
        <w:tab/>
        <w:t>(a)</w:t>
      </w:r>
      <w:r w:rsidRPr="001F74DA">
        <w:tab/>
        <w:t>the personal details of a director, secretary or alternate director mentioned in subsection</w:t>
      </w:r>
      <w:r w:rsidR="001F74DA">
        <w:t> </w:t>
      </w:r>
      <w:r w:rsidR="00373BFE" w:rsidRPr="001F74DA">
        <w:t>205B(3) of the Act;</w:t>
      </w:r>
    </w:p>
    <w:p w:rsidR="0031456A" w:rsidRPr="001F74DA" w:rsidRDefault="0031456A" w:rsidP="00C31BEC">
      <w:pPr>
        <w:pStyle w:val="paragraph"/>
      </w:pPr>
      <w:r w:rsidRPr="001F74DA">
        <w:tab/>
        <w:t>(b)</w:t>
      </w:r>
      <w:r w:rsidRPr="001F74DA">
        <w:tab/>
        <w:t>the date of appointment or cessation of a director, s</w:t>
      </w:r>
      <w:r w:rsidR="00373BFE" w:rsidRPr="001F74DA">
        <w:t>ecretary or alternate director;</w:t>
      </w:r>
    </w:p>
    <w:p w:rsidR="0031456A" w:rsidRPr="001F74DA" w:rsidRDefault="0031456A" w:rsidP="00C31BEC">
      <w:pPr>
        <w:pStyle w:val="paragraph"/>
      </w:pPr>
      <w:r w:rsidRPr="001F74DA">
        <w:tab/>
        <w:t>(c)</w:t>
      </w:r>
      <w:r w:rsidRPr="001F74DA">
        <w:tab/>
        <w:t>the date of change of name or change of address of a director, s</w:t>
      </w:r>
      <w:r w:rsidR="00373BFE" w:rsidRPr="001F74DA">
        <w:t>ecretary or alternate director;</w:t>
      </w:r>
    </w:p>
    <w:p w:rsidR="0031456A" w:rsidRPr="001F74DA" w:rsidRDefault="0031456A" w:rsidP="00C31BEC">
      <w:pPr>
        <w:pStyle w:val="paragraph"/>
      </w:pPr>
      <w:r w:rsidRPr="001F74DA">
        <w:tab/>
        <w:t>(d)</w:t>
      </w:r>
      <w:r w:rsidRPr="001F74DA">
        <w:tab/>
        <w:t>evidence that a specified person is (or is not) a director, s</w:t>
      </w:r>
      <w:r w:rsidR="00373BFE" w:rsidRPr="001F74DA">
        <w:t>ecretary or alternate director;</w:t>
      </w:r>
    </w:p>
    <w:p w:rsidR="0031456A" w:rsidRPr="001F74DA" w:rsidRDefault="0031456A" w:rsidP="00C31BEC">
      <w:pPr>
        <w:pStyle w:val="paragraph"/>
      </w:pPr>
      <w:r w:rsidRPr="001F74DA">
        <w:tab/>
        <w:t>(e)</w:t>
      </w:r>
      <w:r w:rsidRPr="001F74DA">
        <w:tab/>
        <w:t>completion of a declaration indicating that the company is a special purpose company within the meaning of regulation</w:t>
      </w:r>
      <w:r w:rsidR="001F74DA">
        <w:t> </w:t>
      </w:r>
      <w:r w:rsidRPr="001F74DA">
        <w:t xml:space="preserve">3 of the </w:t>
      </w:r>
      <w:r w:rsidRPr="001F74DA">
        <w:rPr>
          <w:i/>
        </w:rPr>
        <w:t>Corporations (Review Fees) Regulations</w:t>
      </w:r>
      <w:r w:rsidR="001F74DA">
        <w:rPr>
          <w:i/>
        </w:rPr>
        <w:t> </w:t>
      </w:r>
      <w:r w:rsidRPr="001F74DA">
        <w:rPr>
          <w:i/>
        </w:rPr>
        <w:t>2003</w:t>
      </w:r>
      <w:r w:rsidRPr="001F74DA">
        <w:t>;</w:t>
      </w:r>
    </w:p>
    <w:p w:rsidR="0031456A" w:rsidRPr="001F74DA" w:rsidRDefault="0031456A" w:rsidP="00C31BEC">
      <w:pPr>
        <w:pStyle w:val="paragraph"/>
      </w:pPr>
      <w:r w:rsidRPr="001F74DA">
        <w:tab/>
        <w:t>(f)</w:t>
      </w:r>
      <w:r w:rsidRPr="001F74DA">
        <w:tab/>
        <w:t>the name o</w:t>
      </w:r>
      <w:r w:rsidR="00373BFE" w:rsidRPr="001F74DA">
        <w:t>f the ultimate holding company;</w:t>
      </w:r>
    </w:p>
    <w:p w:rsidR="0031456A" w:rsidRPr="001F74DA" w:rsidRDefault="0031456A" w:rsidP="00C31BEC">
      <w:pPr>
        <w:pStyle w:val="paragraph"/>
      </w:pPr>
      <w:r w:rsidRPr="001F74DA">
        <w:tab/>
        <w:t>(g)</w:t>
      </w:r>
      <w:r w:rsidRPr="001F74DA">
        <w:tab/>
        <w:t>the date on which a company became, or ceased to be</w:t>
      </w:r>
      <w:r w:rsidR="00373BFE" w:rsidRPr="001F74DA">
        <w:t>, the ultimate holding company;</w:t>
      </w:r>
    </w:p>
    <w:p w:rsidR="0031456A" w:rsidRPr="001F74DA" w:rsidRDefault="0031456A" w:rsidP="00C31BEC">
      <w:pPr>
        <w:pStyle w:val="paragraph"/>
      </w:pPr>
      <w:r w:rsidRPr="001F74DA">
        <w:tab/>
        <w:t>(h)</w:t>
      </w:r>
      <w:r w:rsidRPr="001F74DA">
        <w:tab/>
        <w:t>the previous name, or the new name, o</w:t>
      </w:r>
      <w:r w:rsidR="00373BFE" w:rsidRPr="001F74DA">
        <w:t>f the ultimate holding company;</w:t>
      </w:r>
    </w:p>
    <w:p w:rsidR="0031456A" w:rsidRPr="001F74DA" w:rsidRDefault="0031456A" w:rsidP="00C31BEC">
      <w:pPr>
        <w:pStyle w:val="paragraph"/>
      </w:pPr>
      <w:r w:rsidRPr="001F74DA">
        <w:tab/>
        <w:t>(i)</w:t>
      </w:r>
      <w:r w:rsidRPr="001F74DA">
        <w:tab/>
        <w:t>the date of issue, cancellation, or transfer of sh</w:t>
      </w:r>
      <w:r w:rsidR="00373BFE" w:rsidRPr="001F74DA">
        <w:t>ares;</w:t>
      </w:r>
    </w:p>
    <w:p w:rsidR="0031456A" w:rsidRPr="001F74DA" w:rsidRDefault="0031456A" w:rsidP="00C31BEC">
      <w:pPr>
        <w:pStyle w:val="paragraph"/>
      </w:pPr>
      <w:r w:rsidRPr="001F74DA">
        <w:tab/>
        <w:t>(j)</w:t>
      </w:r>
      <w:r w:rsidRPr="001F74DA">
        <w:tab/>
        <w:t>the date of any ch</w:t>
      </w:r>
      <w:r w:rsidR="00373BFE" w:rsidRPr="001F74DA">
        <w:t>ange to amounts paid on shares;</w:t>
      </w:r>
    </w:p>
    <w:p w:rsidR="0031456A" w:rsidRPr="001F74DA" w:rsidRDefault="0031456A" w:rsidP="00C31BEC">
      <w:pPr>
        <w:pStyle w:val="paragraph"/>
      </w:pPr>
      <w:r w:rsidRPr="001F74DA">
        <w:tab/>
        <w:t>(k)</w:t>
      </w:r>
      <w:r w:rsidRPr="001F74DA">
        <w:tab/>
        <w:t xml:space="preserve">a statement of whether or not shares for one or more </w:t>
      </w:r>
      <w:r w:rsidR="00373BFE" w:rsidRPr="001F74DA">
        <w:t>members are beneficially owned;</w:t>
      </w:r>
    </w:p>
    <w:p w:rsidR="0031456A" w:rsidRPr="001F74DA" w:rsidRDefault="0031456A" w:rsidP="00C31BEC">
      <w:pPr>
        <w:pStyle w:val="paragraph"/>
      </w:pPr>
      <w:r w:rsidRPr="001F74DA">
        <w:tab/>
        <w:t>(l)</w:t>
      </w:r>
      <w:r w:rsidRPr="001F74DA">
        <w:tab/>
        <w:t xml:space="preserve">the date of any change to </w:t>
      </w:r>
      <w:r w:rsidR="00373BFE" w:rsidRPr="001F74DA">
        <w:t>beneficial ownership of shares;</w:t>
      </w:r>
    </w:p>
    <w:p w:rsidR="0031456A" w:rsidRPr="001F74DA" w:rsidRDefault="0031456A" w:rsidP="00C31BEC">
      <w:pPr>
        <w:pStyle w:val="paragraph"/>
      </w:pPr>
      <w:r w:rsidRPr="001F74DA">
        <w:tab/>
        <w:t>(m)</w:t>
      </w:r>
      <w:r w:rsidRPr="001F74DA">
        <w:tab/>
        <w:t>any of the following information from the share structure table for a class of share:</w:t>
      </w:r>
    </w:p>
    <w:p w:rsidR="0031456A" w:rsidRPr="001F74DA" w:rsidRDefault="0031456A" w:rsidP="00C31BEC">
      <w:pPr>
        <w:pStyle w:val="paragraphsub"/>
      </w:pPr>
      <w:r w:rsidRPr="001F74DA">
        <w:tab/>
        <w:t>(i)</w:t>
      </w:r>
      <w:r w:rsidRPr="001F74DA">
        <w:tab/>
        <w:t>the share class code;</w:t>
      </w:r>
    </w:p>
    <w:p w:rsidR="0031456A" w:rsidRPr="001F74DA" w:rsidRDefault="0031456A" w:rsidP="00C31BEC">
      <w:pPr>
        <w:pStyle w:val="paragraphsub"/>
      </w:pPr>
      <w:r w:rsidRPr="001F74DA">
        <w:tab/>
        <w:t>(ii)</w:t>
      </w:r>
      <w:r w:rsidRPr="001F74DA">
        <w:tab/>
        <w:t>the full title of the class of share;</w:t>
      </w:r>
    </w:p>
    <w:p w:rsidR="0031456A" w:rsidRPr="001F74DA" w:rsidRDefault="0031456A" w:rsidP="00C31BEC">
      <w:pPr>
        <w:pStyle w:val="paragraphsub"/>
      </w:pPr>
      <w:r w:rsidRPr="001F74DA">
        <w:tab/>
        <w:t>(iii)</w:t>
      </w:r>
      <w:r w:rsidRPr="001F74DA">
        <w:tab/>
        <w:t>the total number of shares in the class that have been issued;</w:t>
      </w:r>
    </w:p>
    <w:p w:rsidR="0031456A" w:rsidRPr="001F74DA" w:rsidRDefault="0031456A" w:rsidP="00C31BEC">
      <w:pPr>
        <w:pStyle w:val="paragraphsub"/>
      </w:pPr>
      <w:r w:rsidRPr="001F74DA">
        <w:tab/>
        <w:t>(iv)</w:t>
      </w:r>
      <w:r w:rsidRPr="001F74DA">
        <w:tab/>
        <w:t>the total amount paid for shares in the class;</w:t>
      </w:r>
    </w:p>
    <w:p w:rsidR="0031456A" w:rsidRPr="001F74DA" w:rsidRDefault="0031456A" w:rsidP="00C31BEC">
      <w:pPr>
        <w:pStyle w:val="paragraphsub"/>
      </w:pPr>
      <w:r w:rsidRPr="001F74DA">
        <w:tab/>
        <w:t>(v)</w:t>
      </w:r>
      <w:r w:rsidRPr="001F74DA">
        <w:tab/>
        <w:t xml:space="preserve">the total amount </w:t>
      </w:r>
      <w:r w:rsidR="00373BFE" w:rsidRPr="001F74DA">
        <w:t>unpaid for shares in the class;</w:t>
      </w:r>
    </w:p>
    <w:p w:rsidR="0031456A" w:rsidRPr="001F74DA" w:rsidRDefault="0031456A" w:rsidP="00C31BEC">
      <w:pPr>
        <w:pStyle w:val="paragraph"/>
      </w:pPr>
      <w:r w:rsidRPr="001F74DA">
        <w:tab/>
        <w:t>(n)</w:t>
      </w:r>
      <w:r w:rsidRPr="001F74DA">
        <w:tab/>
        <w:t>the date on which a new member’s name was ente</w:t>
      </w:r>
      <w:r w:rsidR="00373BFE" w:rsidRPr="001F74DA">
        <w:t>red in the register of members;</w:t>
      </w:r>
    </w:p>
    <w:p w:rsidR="0031456A" w:rsidRPr="001F74DA" w:rsidRDefault="0031456A" w:rsidP="00C31BEC">
      <w:pPr>
        <w:pStyle w:val="paragraph"/>
      </w:pPr>
      <w:r w:rsidRPr="001F74DA">
        <w:tab/>
        <w:t>(o)</w:t>
      </w:r>
      <w:r w:rsidRPr="001F74DA">
        <w:tab/>
        <w:t>a statement that the company is:</w:t>
      </w:r>
    </w:p>
    <w:p w:rsidR="0031456A" w:rsidRPr="001F74DA" w:rsidRDefault="0031456A" w:rsidP="00C31BEC">
      <w:pPr>
        <w:pStyle w:val="paragraphsub"/>
      </w:pPr>
      <w:r w:rsidRPr="001F74DA">
        <w:tab/>
        <w:t>(i)</w:t>
      </w:r>
      <w:r w:rsidRPr="001F74DA">
        <w:tab/>
        <w:t>a small proprietary company mentioned in subsection</w:t>
      </w:r>
      <w:r w:rsidR="001F74DA">
        <w:t> </w:t>
      </w:r>
      <w:r w:rsidRPr="001F74DA">
        <w:t>45A(2) of the Act; or</w:t>
      </w:r>
    </w:p>
    <w:p w:rsidR="0031456A" w:rsidRPr="001F74DA" w:rsidRDefault="0031456A" w:rsidP="00C31BEC">
      <w:pPr>
        <w:pStyle w:val="paragraphsub"/>
      </w:pPr>
      <w:r w:rsidRPr="001F74DA">
        <w:tab/>
        <w:t>(ii)</w:t>
      </w:r>
      <w:r w:rsidRPr="001F74DA">
        <w:tab/>
        <w:t>a large proprietary company mentioned in subsection</w:t>
      </w:r>
      <w:r w:rsidR="001F74DA">
        <w:t> </w:t>
      </w:r>
      <w:r w:rsidRPr="001F74DA">
        <w:t>45A(3) of the Act; or</w:t>
      </w:r>
    </w:p>
    <w:p w:rsidR="0031456A" w:rsidRPr="001F74DA" w:rsidRDefault="0031456A" w:rsidP="00C31BEC">
      <w:pPr>
        <w:pStyle w:val="paragraphsub"/>
      </w:pPr>
      <w:r w:rsidRPr="001F74DA">
        <w:tab/>
        <w:t>(iii)</w:t>
      </w:r>
      <w:r w:rsidRPr="001F74DA">
        <w:tab/>
        <w:t>a foreign controlled small proprietary company mentioned in paragraph</w:t>
      </w:r>
      <w:r w:rsidR="001F74DA">
        <w:t> </w:t>
      </w:r>
      <w:r w:rsidRPr="001F74DA">
        <w:t>292(2</w:t>
      </w:r>
      <w:r w:rsidR="00C31BEC" w:rsidRPr="001F74DA">
        <w:t>)(</w:t>
      </w:r>
      <w:r w:rsidR="00373BFE" w:rsidRPr="001F74DA">
        <w:t>b) of the Act;</w:t>
      </w:r>
    </w:p>
    <w:p w:rsidR="0031456A" w:rsidRPr="001F74DA" w:rsidRDefault="0031456A" w:rsidP="00C31BEC">
      <w:pPr>
        <w:pStyle w:val="paragraph"/>
      </w:pPr>
      <w:r w:rsidRPr="001F74DA">
        <w:tab/>
        <w:t>(p)</w:t>
      </w:r>
      <w:r w:rsidRPr="001F74DA">
        <w:tab/>
        <w:t>a statement that the company is listed (or not listed) on a financial market, and the name of</w:t>
      </w:r>
      <w:r w:rsidR="00373BFE" w:rsidRPr="001F74DA">
        <w:t xml:space="preserve"> the financial market (if any);</w:t>
      </w:r>
    </w:p>
    <w:p w:rsidR="0031456A" w:rsidRPr="001F74DA" w:rsidRDefault="0031456A" w:rsidP="00C31BEC">
      <w:pPr>
        <w:pStyle w:val="paragraph"/>
      </w:pPr>
      <w:r w:rsidRPr="001F74DA">
        <w:tab/>
        <w:t>(q)</w:t>
      </w:r>
      <w:r w:rsidRPr="001F74DA">
        <w:tab/>
        <w:t xml:space="preserve">the new name of the responsible entity in relation </w:t>
      </w:r>
      <w:r w:rsidR="00373BFE" w:rsidRPr="001F74DA">
        <w:t>to a managed investment scheme;</w:t>
      </w:r>
    </w:p>
    <w:p w:rsidR="0031456A" w:rsidRPr="001F74DA" w:rsidRDefault="0031456A" w:rsidP="00C31BEC">
      <w:pPr>
        <w:pStyle w:val="paragraph"/>
      </w:pPr>
      <w:r w:rsidRPr="001F74DA">
        <w:tab/>
        <w:t>(r)</w:t>
      </w:r>
      <w:r w:rsidRPr="001F74DA">
        <w:tab/>
        <w:t>a statement of whether the company or registered scheme complies with subsection</w:t>
      </w:r>
      <w:r w:rsidR="001F74DA">
        <w:t> </w:t>
      </w:r>
      <w:r w:rsidRPr="001F74DA">
        <w:t>348C(2)</w:t>
      </w:r>
      <w:r w:rsidR="00983B00" w:rsidRPr="001F74DA">
        <w:t xml:space="preserve"> </w:t>
      </w:r>
      <w:r w:rsidRPr="001F74DA">
        <w:t>or (3) of the Act;</w:t>
      </w:r>
    </w:p>
    <w:p w:rsidR="0031456A" w:rsidRPr="001F74DA" w:rsidRDefault="0031456A" w:rsidP="00C31BEC">
      <w:pPr>
        <w:pStyle w:val="paragraph"/>
      </w:pPr>
      <w:r w:rsidRPr="001F74DA">
        <w:tab/>
        <w:t>(s)</w:t>
      </w:r>
      <w:r w:rsidRPr="001F74DA">
        <w:tab/>
        <w:t>information that a company is required to provide under subsection</w:t>
      </w:r>
      <w:r w:rsidR="001F74DA">
        <w:t> </w:t>
      </w:r>
      <w:r w:rsidRPr="001F74DA">
        <w:t>142(2), 146(1), 205B(1) or (4), 254X(1) or 319(1) of the Act.</w:t>
      </w:r>
    </w:p>
    <w:p w:rsidR="0031456A" w:rsidRPr="001F74DA" w:rsidRDefault="00C31BEC" w:rsidP="00C31BEC">
      <w:pPr>
        <w:pStyle w:val="notetext"/>
      </w:pPr>
      <w:r w:rsidRPr="001F74DA">
        <w:t>Note 1:</w:t>
      </w:r>
      <w:r w:rsidRPr="001F74DA">
        <w:tab/>
      </w:r>
      <w:r w:rsidR="0031456A" w:rsidRPr="001F74DA">
        <w:t>Under section</w:t>
      </w:r>
      <w:r w:rsidR="001F74DA">
        <w:t> </w:t>
      </w:r>
      <w:r w:rsidR="0031456A" w:rsidRPr="001F74DA">
        <w:t>348B of the Act, ASIC may require a company or responsible entity to provide a prescribed particular in response to a return of particulars given by ASIC under section</w:t>
      </w:r>
      <w:r w:rsidR="001F74DA">
        <w:t> </w:t>
      </w:r>
      <w:r w:rsidR="0031456A" w:rsidRPr="001F74DA">
        <w:t>348A.</w:t>
      </w:r>
    </w:p>
    <w:p w:rsidR="0031456A" w:rsidRPr="001F74DA" w:rsidRDefault="00C31BEC" w:rsidP="00C31BEC">
      <w:pPr>
        <w:pStyle w:val="notetext"/>
        <w:rPr>
          <w:i/>
        </w:rPr>
      </w:pPr>
      <w:r w:rsidRPr="001F74DA">
        <w:t>Note 2:</w:t>
      </w:r>
      <w:r w:rsidRPr="001F74DA">
        <w:tab/>
      </w:r>
      <w:r w:rsidR="0031456A" w:rsidRPr="001F74DA">
        <w:t xml:space="preserve">A </w:t>
      </w:r>
      <w:r w:rsidR="0031456A" w:rsidRPr="001F74DA">
        <w:rPr>
          <w:b/>
          <w:i/>
        </w:rPr>
        <w:t>member</w:t>
      </w:r>
      <w:r w:rsidR="0031456A" w:rsidRPr="001F74DA">
        <w:t>, for a managed investment scheme, includes an interest holder or unit holder</w:t>
      </w:r>
      <w:r w:rsidRPr="001F74DA">
        <w:t>—</w:t>
      </w:r>
      <w:r w:rsidR="0031456A" w:rsidRPr="001F74DA">
        <w:t>see section</w:t>
      </w:r>
      <w:r w:rsidR="001F74DA">
        <w:t> </w:t>
      </w:r>
      <w:r w:rsidR="0031456A" w:rsidRPr="001F74DA">
        <w:t>9 of the Act.</w:t>
      </w:r>
    </w:p>
    <w:p w:rsidR="0031456A" w:rsidRPr="001F74DA" w:rsidRDefault="00C31BEC" w:rsidP="00C31BEC">
      <w:pPr>
        <w:pStyle w:val="ActHead1"/>
        <w:pageBreakBefore/>
      </w:pPr>
      <w:bookmarkStart w:id="106" w:name="_Toc416351777"/>
      <w:r w:rsidRPr="001F74DA">
        <w:rPr>
          <w:rStyle w:val="CharChapNo"/>
        </w:rPr>
        <w:t>Chapter</w:t>
      </w:r>
      <w:r w:rsidR="001F74DA" w:rsidRPr="001F74DA">
        <w:rPr>
          <w:rStyle w:val="CharChapNo"/>
        </w:rPr>
        <w:t> </w:t>
      </w:r>
      <w:r w:rsidR="0031456A" w:rsidRPr="001F74DA">
        <w:rPr>
          <w:rStyle w:val="CharChapNo"/>
        </w:rPr>
        <w:t>5</w:t>
      </w:r>
      <w:r w:rsidRPr="001F74DA">
        <w:t>—</w:t>
      </w:r>
      <w:r w:rsidR="0031456A" w:rsidRPr="001F74DA">
        <w:rPr>
          <w:rStyle w:val="CharChapText"/>
        </w:rPr>
        <w:t>External administration</w:t>
      </w:r>
      <w:bookmarkEnd w:id="106"/>
    </w:p>
    <w:p w:rsidR="0031456A" w:rsidRPr="001F74DA" w:rsidRDefault="00C31BEC" w:rsidP="00C31BEC">
      <w:pPr>
        <w:pStyle w:val="ActHead2"/>
      </w:pPr>
      <w:bookmarkStart w:id="107" w:name="_Toc416351778"/>
      <w:r w:rsidRPr="001F74DA">
        <w:rPr>
          <w:rStyle w:val="CharPartNo"/>
        </w:rPr>
        <w:t>Part</w:t>
      </w:r>
      <w:r w:rsidR="001F74DA" w:rsidRPr="001F74DA">
        <w:rPr>
          <w:rStyle w:val="CharPartNo"/>
        </w:rPr>
        <w:t> </w:t>
      </w:r>
      <w:r w:rsidR="0031456A" w:rsidRPr="001F74DA">
        <w:rPr>
          <w:rStyle w:val="CharPartNo"/>
        </w:rPr>
        <w:t>5.1</w:t>
      </w:r>
      <w:r w:rsidRPr="001F74DA">
        <w:t>—</w:t>
      </w:r>
      <w:r w:rsidR="0031456A" w:rsidRPr="001F74DA">
        <w:rPr>
          <w:rStyle w:val="CharPartText"/>
        </w:rPr>
        <w:t>Arrangements and reconstructions</w:t>
      </w:r>
      <w:bookmarkEnd w:id="107"/>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108" w:name="_Toc416351779"/>
      <w:r w:rsidRPr="001F74DA">
        <w:rPr>
          <w:rStyle w:val="CharSectno"/>
        </w:rPr>
        <w:t>5.1.01</w:t>
      </w:r>
      <w:r w:rsidR="00C31BEC" w:rsidRPr="001F74DA">
        <w:t xml:space="preserve">  </w:t>
      </w:r>
      <w:r w:rsidRPr="001F74DA">
        <w:t>Prescribed information for paragraph</w:t>
      </w:r>
      <w:r w:rsidR="001F74DA">
        <w:t> </w:t>
      </w:r>
      <w:r w:rsidRPr="001F74DA">
        <w:t>411(3</w:t>
      </w:r>
      <w:r w:rsidR="00C31BEC" w:rsidRPr="001F74DA">
        <w:t>)(</w:t>
      </w:r>
      <w:r w:rsidRPr="001F74DA">
        <w:t>b) and subparagraph</w:t>
      </w:r>
      <w:r w:rsidR="001F74DA">
        <w:t> </w:t>
      </w:r>
      <w:r w:rsidRPr="001F74DA">
        <w:t>412(1</w:t>
      </w:r>
      <w:r w:rsidR="00C31BEC" w:rsidRPr="001F74DA">
        <w:t>)(</w:t>
      </w:r>
      <w:r w:rsidRPr="001F74DA">
        <w:t>a</w:t>
      </w:r>
      <w:r w:rsidR="00C31BEC" w:rsidRPr="001F74DA">
        <w:t>)(</w:t>
      </w:r>
      <w:r w:rsidRPr="001F74DA">
        <w:t>ii) of the Act</w:t>
      </w:r>
      <w:bookmarkEnd w:id="108"/>
    </w:p>
    <w:p w:rsidR="0031456A" w:rsidRPr="001F74DA" w:rsidRDefault="0031456A" w:rsidP="00C31BEC">
      <w:pPr>
        <w:pStyle w:val="subsection"/>
      </w:pPr>
      <w:r w:rsidRPr="001F74DA">
        <w:rPr>
          <w:b/>
        </w:rPr>
        <w:tab/>
      </w:r>
      <w:r w:rsidRPr="001F74DA">
        <w:t>(1)</w:t>
      </w:r>
      <w:r w:rsidRPr="001F74DA">
        <w:tab/>
        <w:t>For paragraph</w:t>
      </w:r>
      <w:r w:rsidR="001F74DA">
        <w:t> </w:t>
      </w:r>
      <w:r w:rsidRPr="001F74DA">
        <w:t>411(3</w:t>
      </w:r>
      <w:r w:rsidR="00C31BEC" w:rsidRPr="001F74DA">
        <w:t>)(</w:t>
      </w:r>
      <w:r w:rsidRPr="001F74DA">
        <w:t>b) and subparagraph</w:t>
      </w:r>
      <w:r w:rsidR="001F74DA">
        <w:t> </w:t>
      </w:r>
      <w:r w:rsidRPr="001F74DA">
        <w:t>412(1</w:t>
      </w:r>
      <w:r w:rsidR="00C31BEC" w:rsidRPr="001F74DA">
        <w:t>)(</w:t>
      </w:r>
      <w:r w:rsidRPr="001F74DA">
        <w:t>a</w:t>
      </w:r>
      <w:r w:rsidR="00C31BEC" w:rsidRPr="001F74DA">
        <w:t>)(</w:t>
      </w:r>
      <w:r w:rsidRPr="001F74DA">
        <w:t>ii) of the Act, unless ASIC otherwise allows, the explanatory statement must:</w:t>
      </w:r>
    </w:p>
    <w:p w:rsidR="0031456A" w:rsidRPr="001F74DA" w:rsidRDefault="0031456A" w:rsidP="00C31BEC">
      <w:pPr>
        <w:pStyle w:val="paragraph"/>
      </w:pPr>
      <w:r w:rsidRPr="001F74DA">
        <w:tab/>
        <w:t>(a)</w:t>
      </w:r>
      <w:r w:rsidRPr="001F74DA">
        <w:tab/>
        <w:t xml:space="preserve">for a proposed arrangement between a </w:t>
      </w:r>
      <w:r w:rsidR="00C31BEC" w:rsidRPr="001F74DA">
        <w:t>Part</w:t>
      </w:r>
      <w:r w:rsidR="001F74DA">
        <w:t> </w:t>
      </w:r>
      <w:r w:rsidRPr="001F74DA">
        <w:t>5.1 body and its creditors, or a class of its creditors:</w:t>
      </w:r>
    </w:p>
    <w:p w:rsidR="0031456A" w:rsidRPr="001F74DA" w:rsidRDefault="0031456A" w:rsidP="00C31BEC">
      <w:pPr>
        <w:pStyle w:val="paragraphsub"/>
      </w:pPr>
      <w:r w:rsidRPr="001F74DA">
        <w:tab/>
        <w:t>(i)</w:t>
      </w:r>
      <w:r w:rsidRPr="001F74DA">
        <w:tab/>
        <w:t>state the matters set out; and</w:t>
      </w:r>
    </w:p>
    <w:p w:rsidR="0031456A" w:rsidRPr="001F74DA" w:rsidRDefault="0031456A" w:rsidP="00C31BEC">
      <w:pPr>
        <w:pStyle w:val="paragraphsub"/>
      </w:pPr>
      <w:r w:rsidRPr="001F74DA">
        <w:tab/>
        <w:t>(ii)</w:t>
      </w:r>
      <w:r w:rsidRPr="001F74DA">
        <w:tab/>
        <w:t>have annexed to it the reports and copies of documents mentioned;</w:t>
      </w:r>
    </w:p>
    <w:p w:rsidR="0031456A" w:rsidRPr="001F74DA" w:rsidRDefault="0031456A" w:rsidP="00C31BEC">
      <w:pPr>
        <w:pStyle w:val="paragraph"/>
      </w:pPr>
      <w:r w:rsidRPr="001F74DA">
        <w:tab/>
      </w:r>
      <w:r w:rsidRPr="001F74DA">
        <w:tab/>
        <w:t xml:space="preserve">in </w:t>
      </w:r>
      <w:r w:rsidR="00C31BEC" w:rsidRPr="001F74DA">
        <w:t>Part</w:t>
      </w:r>
      <w:r w:rsidR="001F74DA">
        <w:t> </w:t>
      </w:r>
      <w:r w:rsidRPr="001F74DA">
        <w:t xml:space="preserve">2 of </w:t>
      </w:r>
      <w:r w:rsidR="00C31BEC" w:rsidRPr="001F74DA">
        <w:t>Schedule</w:t>
      </w:r>
      <w:r w:rsidR="001F74DA">
        <w:t> </w:t>
      </w:r>
      <w:r w:rsidRPr="001F74DA">
        <w:t>8; and</w:t>
      </w:r>
    </w:p>
    <w:p w:rsidR="0031456A" w:rsidRPr="001F74DA" w:rsidRDefault="0031456A" w:rsidP="00C31BEC">
      <w:pPr>
        <w:pStyle w:val="paragraph"/>
      </w:pPr>
      <w:r w:rsidRPr="001F74DA">
        <w:tab/>
        <w:t>(b)</w:t>
      </w:r>
      <w:r w:rsidRPr="001F74DA">
        <w:tab/>
        <w:t xml:space="preserve">for a proposed arrangement between a </w:t>
      </w:r>
      <w:r w:rsidR="00C31BEC" w:rsidRPr="001F74DA">
        <w:t>Part</w:t>
      </w:r>
      <w:r w:rsidR="001F74DA">
        <w:t> </w:t>
      </w:r>
      <w:r w:rsidRPr="001F74DA">
        <w:t xml:space="preserve">5.1 body and its members, or a class of its members, other than a proposed arrangement mentioned in </w:t>
      </w:r>
      <w:r w:rsidR="001F74DA">
        <w:t>paragraph (</w:t>
      </w:r>
      <w:r w:rsidRPr="001F74DA">
        <w:t>c):</w:t>
      </w:r>
    </w:p>
    <w:p w:rsidR="0031456A" w:rsidRPr="001F74DA" w:rsidRDefault="0031456A" w:rsidP="00C31BEC">
      <w:pPr>
        <w:pStyle w:val="paragraphsub"/>
      </w:pPr>
      <w:r w:rsidRPr="001F74DA">
        <w:tab/>
        <w:t>(i)</w:t>
      </w:r>
      <w:r w:rsidRPr="001F74DA">
        <w:tab/>
        <w:t>state the matters set out; and</w:t>
      </w:r>
    </w:p>
    <w:p w:rsidR="0031456A" w:rsidRPr="001F74DA" w:rsidRDefault="0031456A" w:rsidP="00C31BEC">
      <w:pPr>
        <w:pStyle w:val="paragraphsub"/>
      </w:pPr>
      <w:r w:rsidRPr="001F74DA">
        <w:tab/>
        <w:t>(ii)</w:t>
      </w:r>
      <w:r w:rsidRPr="001F74DA">
        <w:tab/>
        <w:t>have annexed to it the reports and copies of documents mentioned;</w:t>
      </w:r>
    </w:p>
    <w:p w:rsidR="0031456A" w:rsidRPr="001F74DA" w:rsidRDefault="0031456A" w:rsidP="00C31BEC">
      <w:pPr>
        <w:pStyle w:val="paragraph"/>
      </w:pPr>
      <w:r w:rsidRPr="001F74DA">
        <w:tab/>
      </w:r>
      <w:r w:rsidRPr="001F74DA">
        <w:tab/>
        <w:t xml:space="preserve">in </w:t>
      </w:r>
      <w:r w:rsidR="00C31BEC" w:rsidRPr="001F74DA">
        <w:t>Part</w:t>
      </w:r>
      <w:r w:rsidR="001F74DA">
        <w:t> </w:t>
      </w:r>
      <w:r w:rsidRPr="001F74DA">
        <w:t xml:space="preserve">3 of </w:t>
      </w:r>
      <w:r w:rsidR="00C31BEC" w:rsidRPr="001F74DA">
        <w:t>Schedule</w:t>
      </w:r>
      <w:r w:rsidR="001F74DA">
        <w:t> </w:t>
      </w:r>
      <w:r w:rsidRPr="001F74DA">
        <w:t>8; and</w:t>
      </w:r>
    </w:p>
    <w:p w:rsidR="0031456A" w:rsidRPr="001F74DA" w:rsidRDefault="0031456A" w:rsidP="00C31BEC">
      <w:pPr>
        <w:pStyle w:val="paragraph"/>
      </w:pPr>
      <w:r w:rsidRPr="001F74DA">
        <w:tab/>
        <w:t>(c)</w:t>
      </w:r>
      <w:r w:rsidRPr="001F74DA">
        <w:tab/>
        <w:t xml:space="preserve">for a proposed arrangement between a </w:t>
      </w:r>
      <w:r w:rsidR="00C31BEC" w:rsidRPr="001F74DA">
        <w:t>Part</w:t>
      </w:r>
      <w:r w:rsidR="001F74DA">
        <w:t> </w:t>
      </w:r>
      <w:r w:rsidRPr="001F74DA">
        <w:t>5.1 body and its members, or a class of its members, in relation to the reconstruction of a corporation, or the amalgamation of 2</w:t>
      </w:r>
      <w:r w:rsidR="006E5324" w:rsidRPr="001F74DA">
        <w:t xml:space="preserve"> </w:t>
      </w:r>
      <w:r w:rsidRPr="001F74DA">
        <w:t>or more corporations, if:</w:t>
      </w:r>
    </w:p>
    <w:p w:rsidR="0031456A" w:rsidRPr="001F74DA" w:rsidRDefault="0031456A" w:rsidP="00C31BEC">
      <w:pPr>
        <w:pStyle w:val="paragraphsub"/>
      </w:pPr>
      <w:r w:rsidRPr="001F74DA">
        <w:tab/>
        <w:t>(i)</w:t>
      </w:r>
      <w:r w:rsidRPr="001F74DA">
        <w:tab/>
        <w:t>the whole or part of the undertaking or of the property of a corporation is to be transferred to a trustee to be held beneficially on behalf of the unit holders of the trust; or</w:t>
      </w:r>
    </w:p>
    <w:p w:rsidR="0031456A" w:rsidRPr="001F74DA" w:rsidRDefault="0031456A" w:rsidP="00C31BEC">
      <w:pPr>
        <w:pStyle w:val="paragraphsub"/>
      </w:pPr>
      <w:r w:rsidRPr="001F74DA">
        <w:tab/>
        <w:t>(ii)</w:t>
      </w:r>
      <w:r w:rsidRPr="001F74DA">
        <w:tab/>
        <w:t>the shares in the corporation that are held by members are to be cancelled and control is to pass to a trustee to be held on behalf of a unit holder of the trust;</w:t>
      </w:r>
    </w:p>
    <w:p w:rsidR="0031456A" w:rsidRPr="001F74DA" w:rsidRDefault="0031456A" w:rsidP="00C31BEC">
      <w:pPr>
        <w:pStyle w:val="paragraph"/>
      </w:pPr>
      <w:r w:rsidRPr="001F74DA">
        <w:tab/>
      </w:r>
      <w:r w:rsidRPr="001F74DA">
        <w:tab/>
        <w:t xml:space="preserve">state the matters set out and have annexed to it the documents and, if the trustee of that business operates no other business in relation to that trust, the reports mentioned, in </w:t>
      </w:r>
      <w:r w:rsidR="00C31BEC" w:rsidRPr="001F74DA">
        <w:t>Part</w:t>
      </w:r>
      <w:r w:rsidR="001F74DA">
        <w:t> </w:t>
      </w:r>
      <w:r w:rsidRPr="001F74DA">
        <w:t xml:space="preserve">4 of </w:t>
      </w:r>
      <w:r w:rsidR="00C31BEC" w:rsidRPr="001F74DA">
        <w:t>Schedule</w:t>
      </w:r>
      <w:r w:rsidR="001F74DA">
        <w:t> </w:t>
      </w:r>
      <w:r w:rsidRPr="001F74DA">
        <w:t>8.</w:t>
      </w:r>
    </w:p>
    <w:p w:rsidR="0031456A" w:rsidRPr="001F74DA" w:rsidRDefault="0031456A" w:rsidP="00C31BEC">
      <w:pPr>
        <w:pStyle w:val="subsection"/>
      </w:pPr>
      <w:r w:rsidRPr="001F74DA">
        <w:rPr>
          <w:b/>
        </w:rPr>
        <w:tab/>
      </w:r>
      <w:r w:rsidRPr="001F74DA">
        <w:t>(2)</w:t>
      </w:r>
      <w:r w:rsidRPr="001F74DA">
        <w:tab/>
        <w:t xml:space="preserve">For the purposes of </w:t>
      </w:r>
      <w:r w:rsidR="00C31BEC" w:rsidRPr="001F74DA">
        <w:t>Schedule</w:t>
      </w:r>
      <w:r w:rsidR="001F74DA">
        <w:t> </w:t>
      </w:r>
      <w:r w:rsidRPr="001F74DA">
        <w:t xml:space="preserve">8, </w:t>
      </w:r>
      <w:r w:rsidRPr="001F74DA">
        <w:rPr>
          <w:b/>
          <w:i/>
        </w:rPr>
        <w:t>securities exchange</w:t>
      </w:r>
      <w:r w:rsidRPr="001F74DA">
        <w:t xml:space="preserve"> means Australian Stock Exchange Limited.</w:t>
      </w:r>
    </w:p>
    <w:p w:rsidR="0031456A" w:rsidRPr="001F74DA" w:rsidRDefault="0031456A" w:rsidP="00C31BEC">
      <w:pPr>
        <w:pStyle w:val="ActHead5"/>
      </w:pPr>
      <w:bookmarkStart w:id="109" w:name="_Toc416351780"/>
      <w:r w:rsidRPr="001F74DA">
        <w:rPr>
          <w:rStyle w:val="CharSectno"/>
        </w:rPr>
        <w:t>5.1.02</w:t>
      </w:r>
      <w:r w:rsidR="00C31BEC" w:rsidRPr="001F74DA">
        <w:t xml:space="preserve">  </w:t>
      </w:r>
      <w:r w:rsidRPr="001F74DA">
        <w:t>Giving notice under subsection</w:t>
      </w:r>
      <w:r w:rsidR="001F74DA">
        <w:t> </w:t>
      </w:r>
      <w:r w:rsidRPr="001F74DA">
        <w:t>414(2) or (9) of the Act</w:t>
      </w:r>
      <w:bookmarkEnd w:id="109"/>
    </w:p>
    <w:p w:rsidR="0031456A" w:rsidRPr="001F74DA" w:rsidRDefault="0031456A" w:rsidP="00C31BEC">
      <w:pPr>
        <w:pStyle w:val="subsection"/>
      </w:pPr>
      <w:r w:rsidRPr="001F74DA">
        <w:tab/>
      </w:r>
      <w:r w:rsidRPr="001F74DA">
        <w:tab/>
        <w:t>A notice under subsection</w:t>
      </w:r>
      <w:r w:rsidR="001F74DA">
        <w:t> </w:t>
      </w:r>
      <w:r w:rsidRPr="001F74DA">
        <w:t>414(2) or (9) of the Act must be given to a person:</w:t>
      </w:r>
    </w:p>
    <w:p w:rsidR="0031456A" w:rsidRPr="001F74DA" w:rsidRDefault="0031456A" w:rsidP="00C31BEC">
      <w:pPr>
        <w:pStyle w:val="paragraph"/>
      </w:pPr>
      <w:r w:rsidRPr="001F74DA">
        <w:tab/>
        <w:t>(a)</w:t>
      </w:r>
      <w:r w:rsidRPr="001F74DA">
        <w:tab/>
        <w:t>by personal delivery; or</w:t>
      </w:r>
    </w:p>
    <w:p w:rsidR="0031456A" w:rsidRPr="001F74DA" w:rsidRDefault="0031456A" w:rsidP="00C31BEC">
      <w:pPr>
        <w:pStyle w:val="paragraph"/>
      </w:pPr>
      <w:r w:rsidRPr="001F74DA">
        <w:tab/>
        <w:t>(b)</w:t>
      </w:r>
      <w:r w:rsidRPr="001F74DA">
        <w:tab/>
        <w:t>by prepaid post to the person’s address shown in the books of the transferor company.</w:t>
      </w:r>
    </w:p>
    <w:p w:rsidR="0031456A" w:rsidRPr="001F74DA" w:rsidRDefault="00C31BEC" w:rsidP="00983B00">
      <w:pPr>
        <w:pStyle w:val="ActHead2"/>
        <w:pageBreakBefore/>
      </w:pPr>
      <w:bookmarkStart w:id="110" w:name="_Toc416351781"/>
      <w:r w:rsidRPr="001F74DA">
        <w:rPr>
          <w:rStyle w:val="CharPartNo"/>
        </w:rPr>
        <w:t>Part</w:t>
      </w:r>
      <w:r w:rsidR="001F74DA" w:rsidRPr="001F74DA">
        <w:rPr>
          <w:rStyle w:val="CharPartNo"/>
        </w:rPr>
        <w:t> </w:t>
      </w:r>
      <w:r w:rsidR="0031456A" w:rsidRPr="001F74DA">
        <w:rPr>
          <w:rStyle w:val="CharPartNo"/>
        </w:rPr>
        <w:t>5.2</w:t>
      </w:r>
      <w:r w:rsidRPr="001F74DA">
        <w:t>—</w:t>
      </w:r>
      <w:r w:rsidR="0031456A" w:rsidRPr="001F74DA">
        <w:rPr>
          <w:rStyle w:val="CharPartText"/>
        </w:rPr>
        <w:t>Receivers, and other controllers, of corporations</w:t>
      </w:r>
      <w:bookmarkEnd w:id="110"/>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111" w:name="_Toc416351782"/>
      <w:r w:rsidRPr="001F74DA">
        <w:rPr>
          <w:rStyle w:val="CharSectno"/>
        </w:rPr>
        <w:t>5.2.01</w:t>
      </w:r>
      <w:r w:rsidR="00C31BEC" w:rsidRPr="001F74DA">
        <w:t xml:space="preserve">  </w:t>
      </w:r>
      <w:r w:rsidRPr="001F74DA">
        <w:t>Controller’s notice to owner or lessor of property</w:t>
      </w:r>
      <w:r w:rsidR="00C31BEC" w:rsidRPr="001F74DA">
        <w:t>—</w:t>
      </w:r>
      <w:r w:rsidRPr="001F74DA">
        <w:t>how given</w:t>
      </w:r>
      <w:bookmarkEnd w:id="111"/>
    </w:p>
    <w:p w:rsidR="0031456A" w:rsidRPr="001F74DA" w:rsidRDefault="0031456A" w:rsidP="00C31BEC">
      <w:pPr>
        <w:pStyle w:val="subsection"/>
      </w:pPr>
      <w:r w:rsidRPr="001F74DA">
        <w:tab/>
      </w:r>
      <w:r w:rsidRPr="001F74DA">
        <w:tab/>
        <w:t>A notice under subsection</w:t>
      </w:r>
      <w:r w:rsidR="001F74DA">
        <w:t> </w:t>
      </w:r>
      <w:r w:rsidRPr="001F74DA">
        <w:t>419A(3) of the Act must be given to the owner or lessor, as the case may be, by personal delivery or by prepaid post to the owner’s or lessor’s usual place of residence or business or the place of residence or business last known to the controller.</w:t>
      </w:r>
    </w:p>
    <w:p w:rsidR="0031456A" w:rsidRPr="001F74DA" w:rsidRDefault="0031456A" w:rsidP="00C31BEC">
      <w:pPr>
        <w:pStyle w:val="ActHead5"/>
      </w:pPr>
      <w:bookmarkStart w:id="112" w:name="_Toc416351783"/>
      <w:r w:rsidRPr="001F74DA">
        <w:rPr>
          <w:rStyle w:val="CharSectno"/>
        </w:rPr>
        <w:t>5.2.01</w:t>
      </w:r>
      <w:r w:rsidR="00C31BEC" w:rsidRPr="001F74DA">
        <w:t xml:space="preserve">  </w:t>
      </w:r>
      <w:r w:rsidRPr="001F74DA">
        <w:t>Certified copies of reports</w:t>
      </w:r>
      <w:bookmarkEnd w:id="112"/>
    </w:p>
    <w:p w:rsidR="0031456A" w:rsidRPr="001F74DA" w:rsidRDefault="0031456A" w:rsidP="00C31BEC">
      <w:pPr>
        <w:pStyle w:val="subsection"/>
      </w:pPr>
      <w:r w:rsidRPr="001F74DA">
        <w:tab/>
      </w:r>
      <w:r w:rsidRPr="001F74DA">
        <w:tab/>
        <w:t>A copy of:</w:t>
      </w:r>
    </w:p>
    <w:p w:rsidR="0031456A" w:rsidRPr="001F74DA" w:rsidRDefault="0031456A" w:rsidP="00C31BEC">
      <w:pPr>
        <w:pStyle w:val="paragraph"/>
      </w:pPr>
      <w:r w:rsidRPr="001F74DA">
        <w:tab/>
        <w:t>(a)</w:t>
      </w:r>
      <w:r w:rsidRPr="001F74DA">
        <w:tab/>
        <w:t>a report that must be lodged; and</w:t>
      </w:r>
    </w:p>
    <w:p w:rsidR="0031456A" w:rsidRPr="001F74DA" w:rsidRDefault="0031456A" w:rsidP="00C31BEC">
      <w:pPr>
        <w:pStyle w:val="paragraph"/>
      </w:pPr>
      <w:r w:rsidRPr="001F74DA">
        <w:tab/>
        <w:t>(b)</w:t>
      </w:r>
      <w:r w:rsidRPr="001F74DA">
        <w:tab/>
        <w:t>a certificate or other document annexed to that report;</w:t>
      </w:r>
    </w:p>
    <w:p w:rsidR="0031456A" w:rsidRPr="001F74DA" w:rsidRDefault="0031456A" w:rsidP="00C31BEC">
      <w:pPr>
        <w:pStyle w:val="subsection2"/>
      </w:pPr>
      <w:r w:rsidRPr="001F74DA">
        <w:t>must be certified in writing to be a true copy by:</w:t>
      </w:r>
    </w:p>
    <w:p w:rsidR="0031456A" w:rsidRPr="001F74DA" w:rsidRDefault="0031456A" w:rsidP="00C31BEC">
      <w:pPr>
        <w:pStyle w:val="paragraph"/>
      </w:pPr>
      <w:r w:rsidRPr="001F74DA">
        <w:tab/>
        <w:t>(c)</w:t>
      </w:r>
      <w:r w:rsidRPr="001F74DA">
        <w:tab/>
        <w:t>for a copy lodged for paragraph</w:t>
      </w:r>
      <w:r w:rsidR="001F74DA">
        <w:t> </w:t>
      </w:r>
      <w:r w:rsidRPr="001F74DA">
        <w:t>429(2</w:t>
      </w:r>
      <w:r w:rsidR="00C31BEC" w:rsidRPr="001F74DA">
        <w:t>)(</w:t>
      </w:r>
      <w:r w:rsidRPr="001F74DA">
        <w:t>c) of the Act</w:t>
      </w:r>
      <w:r w:rsidR="00C31BEC" w:rsidRPr="001F74DA">
        <w:t>—</w:t>
      </w:r>
      <w:r w:rsidRPr="001F74DA">
        <w:t>the controller of property of the corporation; or</w:t>
      </w:r>
    </w:p>
    <w:p w:rsidR="0031456A" w:rsidRPr="001F74DA" w:rsidRDefault="0031456A" w:rsidP="00C31BEC">
      <w:pPr>
        <w:pStyle w:val="paragraph"/>
      </w:pPr>
      <w:r w:rsidRPr="001F74DA">
        <w:tab/>
        <w:t>(f)</w:t>
      </w:r>
      <w:r w:rsidRPr="001F74DA">
        <w:tab/>
        <w:t>for a copy lodged for subsection</w:t>
      </w:r>
      <w:r w:rsidR="001F74DA">
        <w:t> </w:t>
      </w:r>
      <w:r w:rsidRPr="001F74DA">
        <w:t>475(7) of the Act</w:t>
      </w:r>
      <w:r w:rsidR="00C31BEC" w:rsidRPr="001F74DA">
        <w:t>—</w:t>
      </w:r>
      <w:r w:rsidRPr="001F74DA">
        <w:t>by the liquidator or provisional liquidator of the company.</w:t>
      </w:r>
    </w:p>
    <w:p w:rsidR="0031456A" w:rsidRPr="001F74DA" w:rsidRDefault="00C31BEC" w:rsidP="00983B00">
      <w:pPr>
        <w:pStyle w:val="ActHead2"/>
        <w:pageBreakBefore/>
      </w:pPr>
      <w:bookmarkStart w:id="113" w:name="_Toc416351784"/>
      <w:r w:rsidRPr="001F74DA">
        <w:rPr>
          <w:rStyle w:val="CharPartNo"/>
        </w:rPr>
        <w:t>Part</w:t>
      </w:r>
      <w:r w:rsidR="001F74DA" w:rsidRPr="001F74DA">
        <w:rPr>
          <w:rStyle w:val="CharPartNo"/>
        </w:rPr>
        <w:t> </w:t>
      </w:r>
      <w:r w:rsidR="0031456A" w:rsidRPr="001F74DA">
        <w:rPr>
          <w:rStyle w:val="CharPartNo"/>
        </w:rPr>
        <w:t>5.3A</w:t>
      </w:r>
      <w:r w:rsidRPr="001F74DA">
        <w:t>—</w:t>
      </w:r>
      <w:r w:rsidR="0031456A" w:rsidRPr="001F74DA">
        <w:rPr>
          <w:rStyle w:val="CharPartText"/>
        </w:rPr>
        <w:t>Administration of a company’s affairs with a view to executing a deed of company arrangement</w:t>
      </w:r>
      <w:bookmarkEnd w:id="113"/>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114" w:name="_Toc416351785"/>
      <w:r w:rsidRPr="001F74DA">
        <w:rPr>
          <w:rStyle w:val="CharSectno"/>
        </w:rPr>
        <w:t>5.3A.01</w:t>
      </w:r>
      <w:r w:rsidR="00C31BEC" w:rsidRPr="001F74DA">
        <w:t xml:space="preserve">  </w:t>
      </w:r>
      <w:r w:rsidRPr="001F74DA">
        <w:t>Administrator’s notice of ending of administration</w:t>
      </w:r>
      <w:bookmarkEnd w:id="114"/>
    </w:p>
    <w:p w:rsidR="0031456A" w:rsidRPr="001F74DA" w:rsidRDefault="0031456A" w:rsidP="00C31BEC">
      <w:pPr>
        <w:pStyle w:val="subsection"/>
      </w:pPr>
      <w:r w:rsidRPr="001F74DA">
        <w:rPr>
          <w:b/>
        </w:rPr>
        <w:tab/>
      </w:r>
      <w:r w:rsidRPr="001F74DA">
        <w:t>(1)</w:t>
      </w:r>
      <w:r w:rsidRPr="001F74DA">
        <w:tab/>
        <w:t>If the administration of a company ends on the happening of an event of a kind mentioned in subsection</w:t>
      </w:r>
      <w:r w:rsidR="001F74DA">
        <w:t> </w:t>
      </w:r>
      <w:r w:rsidRPr="001F74DA">
        <w:t>435C(2) or (3) of the Act, the administrator of the company or of the deed of company arrangement (as the case may be) must lodge a notice of the happening of the event and the ending of the administration of the company as soon as practicable after the event.</w:t>
      </w:r>
    </w:p>
    <w:p w:rsidR="0031456A" w:rsidRPr="001F74DA" w:rsidRDefault="0031456A" w:rsidP="00C31BEC">
      <w:pPr>
        <w:pStyle w:val="subsection"/>
      </w:pPr>
      <w:r w:rsidRPr="001F74DA">
        <w:rPr>
          <w:b/>
        </w:rPr>
        <w:tab/>
      </w:r>
      <w:r w:rsidRPr="001F74DA">
        <w:t>(2)</w:t>
      </w:r>
      <w:r w:rsidRPr="001F74DA">
        <w:tab/>
        <w:t>Subregulation (1) does not apply if a notice of the happening of the event is lodged in accordance with the Act or a provision of these regulations other than this regulation.</w:t>
      </w:r>
    </w:p>
    <w:p w:rsidR="0031456A" w:rsidRPr="001F74DA" w:rsidRDefault="0031456A" w:rsidP="00C31BEC">
      <w:pPr>
        <w:pStyle w:val="ActHead5"/>
      </w:pPr>
      <w:bookmarkStart w:id="115" w:name="_Toc416351786"/>
      <w:r w:rsidRPr="001F74DA">
        <w:rPr>
          <w:rStyle w:val="CharSectno"/>
        </w:rPr>
        <w:t>5.3A.02</w:t>
      </w:r>
      <w:r w:rsidR="00C31BEC" w:rsidRPr="001F74DA">
        <w:t xml:space="preserve">  </w:t>
      </w:r>
      <w:r w:rsidRPr="001F74DA">
        <w:t>Administrator to specify voidable transactions in statement</w:t>
      </w:r>
      <w:bookmarkEnd w:id="115"/>
    </w:p>
    <w:p w:rsidR="0031456A" w:rsidRPr="001F74DA" w:rsidRDefault="0031456A" w:rsidP="00C31BEC">
      <w:pPr>
        <w:pStyle w:val="subsection"/>
      </w:pPr>
      <w:r w:rsidRPr="001F74DA">
        <w:tab/>
      </w:r>
      <w:r w:rsidRPr="001F74DA">
        <w:tab/>
        <w:t>The administrator of a company under administration, in setting out his or her opinions in a statement mentioned in paragraph</w:t>
      </w:r>
      <w:r w:rsidR="001F74DA">
        <w:t> </w:t>
      </w:r>
      <w:r w:rsidRPr="001F74DA">
        <w:t>439A(4</w:t>
      </w:r>
      <w:r w:rsidR="00C31BEC" w:rsidRPr="001F74DA">
        <w:t>)(</w:t>
      </w:r>
      <w:r w:rsidRPr="001F74DA">
        <w:t xml:space="preserve">b) of the Act, must specify whether there are any transactions that appear to the administrator to be voidable transactions in respect of which money, property or other benefits may be recoverable by a liquidator under </w:t>
      </w:r>
      <w:r w:rsidR="00C31BEC" w:rsidRPr="001F74DA">
        <w:t>Part</w:t>
      </w:r>
      <w:r w:rsidR="001F74DA">
        <w:t> </w:t>
      </w:r>
      <w:r w:rsidRPr="001F74DA">
        <w:t>5.7B of the Act.</w:t>
      </w:r>
    </w:p>
    <w:p w:rsidR="0031456A" w:rsidRPr="001F74DA" w:rsidRDefault="0031456A" w:rsidP="00C31BEC">
      <w:pPr>
        <w:pStyle w:val="ActHead5"/>
      </w:pPr>
      <w:bookmarkStart w:id="116" w:name="_Toc416351787"/>
      <w:r w:rsidRPr="001F74DA">
        <w:rPr>
          <w:rStyle w:val="CharSectno"/>
        </w:rPr>
        <w:t>5.3A.03</w:t>
      </w:r>
      <w:r w:rsidR="00C31BEC" w:rsidRPr="001F74DA">
        <w:t xml:space="preserve">  </w:t>
      </w:r>
      <w:r w:rsidRPr="001F74DA">
        <w:t>Administrator to lodge notice of appointment</w:t>
      </w:r>
      <w:bookmarkEnd w:id="116"/>
    </w:p>
    <w:p w:rsidR="0031456A" w:rsidRPr="001F74DA" w:rsidRDefault="0031456A" w:rsidP="00C31BEC">
      <w:pPr>
        <w:pStyle w:val="subsection"/>
      </w:pPr>
      <w:r w:rsidRPr="001F74DA">
        <w:tab/>
      </w:r>
      <w:r w:rsidRPr="001F74DA">
        <w:tab/>
        <w:t>If an administrator is appointed under subsection</w:t>
      </w:r>
      <w:r w:rsidR="001F74DA">
        <w:t> </w:t>
      </w:r>
      <w:r w:rsidRPr="001F74DA">
        <w:t>436E(4), subsection</w:t>
      </w:r>
      <w:r w:rsidR="001F74DA">
        <w:t> </w:t>
      </w:r>
      <w:r w:rsidRPr="001F74DA">
        <w:t>444A(2), section</w:t>
      </w:r>
      <w:r w:rsidR="001F74DA">
        <w:t> </w:t>
      </w:r>
      <w:r w:rsidRPr="001F74DA">
        <w:t>449B, subsection</w:t>
      </w:r>
      <w:r w:rsidR="001F74DA">
        <w:t> </w:t>
      </w:r>
      <w:r w:rsidRPr="001F74DA">
        <w:t>449C(1), (4) or (6), or subsection</w:t>
      </w:r>
      <w:r w:rsidR="001F74DA">
        <w:t> </w:t>
      </w:r>
      <w:r w:rsidRPr="001F74DA">
        <w:t>449D(1) or (2), of the Act, the administrator must lodge a notice of the appointment in the prescribed form before the end of the next business day after the appointment.</w:t>
      </w:r>
    </w:p>
    <w:p w:rsidR="0031456A" w:rsidRPr="001F74DA" w:rsidRDefault="00C31BEC" w:rsidP="00C31BEC">
      <w:pPr>
        <w:pStyle w:val="notetext"/>
      </w:pPr>
      <w:r w:rsidRPr="001F74DA">
        <w:t>Note:</w:t>
      </w:r>
      <w:r w:rsidRPr="001F74DA">
        <w:tab/>
      </w:r>
      <w:r w:rsidR="0031456A" w:rsidRPr="001F74DA">
        <w:t>Under section</w:t>
      </w:r>
      <w:r w:rsidR="001F74DA">
        <w:t> </w:t>
      </w:r>
      <w:r w:rsidR="0031456A" w:rsidRPr="001F74DA">
        <w:t>350 of the Act, a document that the Act requires to be lodged with ASIC in a prescribed form must:</w:t>
      </w:r>
    </w:p>
    <w:p w:rsidR="0031456A" w:rsidRPr="001F74DA" w:rsidRDefault="0031456A" w:rsidP="00C31BEC">
      <w:pPr>
        <w:pStyle w:val="notepara"/>
      </w:pPr>
      <w:r w:rsidRPr="001F74DA">
        <w:t>(a)</w:t>
      </w:r>
      <w:r w:rsidRPr="001F74DA">
        <w:tab/>
        <w:t>if a form for the document is prescribed in these Regulations, be in that prescribed form; and</w:t>
      </w:r>
    </w:p>
    <w:p w:rsidR="0031456A" w:rsidRPr="001F74DA" w:rsidRDefault="0031456A" w:rsidP="00C31BEC">
      <w:pPr>
        <w:pStyle w:val="notepara"/>
      </w:pPr>
      <w:r w:rsidRPr="001F74DA">
        <w:t>(b)</w:t>
      </w:r>
      <w:r w:rsidRPr="001F74DA">
        <w:tab/>
        <w:t>if a form for the document is not prescribed in these Regulations but ASIC has approved a form for the document, be in that approved form.</w:t>
      </w:r>
    </w:p>
    <w:p w:rsidR="0031456A" w:rsidRPr="001F74DA" w:rsidRDefault="007E5CAB" w:rsidP="00C31BEC">
      <w:pPr>
        <w:pStyle w:val="notetext"/>
      </w:pPr>
      <w:r w:rsidRPr="001F74DA">
        <w:tab/>
      </w:r>
      <w:r w:rsidR="0031456A" w:rsidRPr="001F74DA">
        <w:t>On 23</w:t>
      </w:r>
      <w:r w:rsidR="001F74DA">
        <w:t> </w:t>
      </w:r>
      <w:r w:rsidR="0031456A" w:rsidRPr="001F74DA">
        <w:t>December 2004, a form for the document mentioned in this regulation is not prescribed in these Regulations.</w:t>
      </w:r>
    </w:p>
    <w:p w:rsidR="0048417B" w:rsidRPr="001F74DA" w:rsidRDefault="0048417B" w:rsidP="00C31BEC">
      <w:pPr>
        <w:pStyle w:val="ActHead5"/>
      </w:pPr>
      <w:bookmarkStart w:id="117" w:name="_Toc416351788"/>
      <w:r w:rsidRPr="001F74DA">
        <w:rPr>
          <w:rStyle w:val="CharSectno"/>
        </w:rPr>
        <w:t>5.3A.03A</w:t>
      </w:r>
      <w:r w:rsidR="00C31BEC" w:rsidRPr="001F74DA">
        <w:t xml:space="preserve">  </w:t>
      </w:r>
      <w:r w:rsidRPr="001F74DA">
        <w:t>Notice of first meeting of creditors</w:t>
      </w:r>
      <w:bookmarkEnd w:id="117"/>
    </w:p>
    <w:p w:rsidR="0048417B" w:rsidRPr="001F74DA" w:rsidRDefault="0048417B" w:rsidP="00C31BEC">
      <w:pPr>
        <w:pStyle w:val="subsection"/>
      </w:pPr>
      <w:r w:rsidRPr="001F74DA">
        <w:tab/>
        <w:t>(1)</w:t>
      </w:r>
      <w:r w:rsidRPr="001F74DA">
        <w:tab/>
        <w:t>This regulation is made for paragraph</w:t>
      </w:r>
      <w:r w:rsidR="001F74DA">
        <w:t> </w:t>
      </w:r>
      <w:r w:rsidRPr="001F74DA">
        <w:t>436E(3</w:t>
      </w:r>
      <w:r w:rsidR="00C31BEC" w:rsidRPr="001F74DA">
        <w:t>)(</w:t>
      </w:r>
      <w:r w:rsidRPr="001F74DA">
        <w:t>b) of the Act.</w:t>
      </w:r>
    </w:p>
    <w:p w:rsidR="0048417B" w:rsidRPr="001F74DA" w:rsidRDefault="0048417B" w:rsidP="00C31BEC">
      <w:pPr>
        <w:pStyle w:val="subsection"/>
      </w:pPr>
      <w:r w:rsidRPr="001F74DA">
        <w:tab/>
        <w:t>(2)</w:t>
      </w:r>
      <w:r w:rsidRPr="001F74DA">
        <w:tab/>
        <w:t>The information about a meeting that is to be set out in a notice is at least the following information:</w:t>
      </w:r>
    </w:p>
    <w:p w:rsidR="0048417B" w:rsidRPr="001F74DA" w:rsidRDefault="0048417B" w:rsidP="00C31BEC">
      <w:pPr>
        <w:pStyle w:val="paragraph"/>
      </w:pPr>
      <w:r w:rsidRPr="001F74DA">
        <w:tab/>
        <w:t>(a)</w:t>
      </w:r>
      <w:r w:rsidRPr="001F74DA">
        <w:tab/>
        <w:t>the name of the company;</w:t>
      </w:r>
    </w:p>
    <w:p w:rsidR="0048417B" w:rsidRPr="001F74DA" w:rsidRDefault="0048417B" w:rsidP="00C31BEC">
      <w:pPr>
        <w:pStyle w:val="paragraph"/>
      </w:pPr>
      <w:r w:rsidRPr="001F74DA">
        <w:tab/>
        <w:t>(b)</w:t>
      </w:r>
      <w:r w:rsidRPr="001F74DA">
        <w:tab/>
        <w:t>any trading name of the company;</w:t>
      </w:r>
    </w:p>
    <w:p w:rsidR="0048417B" w:rsidRPr="001F74DA" w:rsidRDefault="0048417B" w:rsidP="00C31BEC">
      <w:pPr>
        <w:pStyle w:val="paragraph"/>
      </w:pPr>
      <w:r w:rsidRPr="001F74DA">
        <w:tab/>
        <w:t>(c)</w:t>
      </w:r>
      <w:r w:rsidRPr="001F74DA">
        <w:tab/>
        <w:t>the ACN of the company;</w:t>
      </w:r>
    </w:p>
    <w:p w:rsidR="0048417B" w:rsidRPr="001F74DA" w:rsidRDefault="0048417B" w:rsidP="00C31BEC">
      <w:pPr>
        <w:pStyle w:val="paragraph"/>
      </w:pPr>
      <w:r w:rsidRPr="001F74DA">
        <w:tab/>
        <w:t>(d)</w:t>
      </w:r>
      <w:r w:rsidRPr="001F74DA">
        <w:tab/>
        <w:t>the section of the Act or, in the case of a combined notice, the sections of the Act under which the notice is being given;</w:t>
      </w:r>
    </w:p>
    <w:p w:rsidR="0048417B" w:rsidRPr="001F74DA" w:rsidRDefault="0048417B" w:rsidP="00C31BEC">
      <w:pPr>
        <w:pStyle w:val="paragraph"/>
      </w:pPr>
      <w:r w:rsidRPr="001F74DA">
        <w:tab/>
        <w:t>(e)</w:t>
      </w:r>
      <w:r w:rsidRPr="001F74DA">
        <w:tab/>
        <w:t>the time, date and place for the meeting;</w:t>
      </w:r>
    </w:p>
    <w:p w:rsidR="0048417B" w:rsidRPr="001F74DA" w:rsidRDefault="0048417B" w:rsidP="00C31BEC">
      <w:pPr>
        <w:pStyle w:val="paragraph"/>
      </w:pPr>
      <w:r w:rsidRPr="001F74DA">
        <w:tab/>
        <w:t>(f)</w:t>
      </w:r>
      <w:r w:rsidRPr="001F74DA">
        <w:tab/>
        <w:t>the purpose for which the meeting is being convened under that section;</w:t>
      </w:r>
    </w:p>
    <w:p w:rsidR="0048417B" w:rsidRPr="001F74DA" w:rsidRDefault="0048417B" w:rsidP="00C31BEC">
      <w:pPr>
        <w:pStyle w:val="paragraph"/>
      </w:pPr>
      <w:r w:rsidRPr="001F74DA">
        <w:tab/>
        <w:t>(g)</w:t>
      </w:r>
      <w:r w:rsidRPr="001F74DA">
        <w:tab/>
        <w:t>the time and date by which proofs of debt, and proxies for the meeting, are to be submitted;</w:t>
      </w:r>
    </w:p>
    <w:p w:rsidR="0048417B" w:rsidRPr="001F74DA" w:rsidRDefault="0048417B" w:rsidP="00C31BEC">
      <w:pPr>
        <w:pStyle w:val="paragraph"/>
      </w:pPr>
      <w:r w:rsidRPr="001F74DA">
        <w:tab/>
        <w:t>(h)</w:t>
      </w:r>
      <w:r w:rsidRPr="001F74DA">
        <w:tab/>
        <w:t>the name and contact details of the administrator;</w:t>
      </w:r>
    </w:p>
    <w:p w:rsidR="0048417B" w:rsidRPr="001F74DA" w:rsidRDefault="0048417B" w:rsidP="00C31BEC">
      <w:pPr>
        <w:pStyle w:val="paragraph"/>
      </w:pPr>
      <w:r w:rsidRPr="001F74DA">
        <w:tab/>
        <w:t>(i)</w:t>
      </w:r>
      <w:r w:rsidRPr="001F74DA">
        <w:tab/>
        <w:t>the date on which the administrator was appointed;</w:t>
      </w:r>
    </w:p>
    <w:p w:rsidR="0048417B" w:rsidRPr="001F74DA" w:rsidRDefault="0048417B" w:rsidP="00C31BEC">
      <w:pPr>
        <w:pStyle w:val="paragraph"/>
      </w:pPr>
      <w:r w:rsidRPr="001F74DA">
        <w:tab/>
        <w:t>(j)</w:t>
      </w:r>
      <w:r w:rsidRPr="001F74DA">
        <w:tab/>
        <w:t>the section of the Act under which the administrator was appointed.</w:t>
      </w:r>
    </w:p>
    <w:p w:rsidR="0048417B" w:rsidRPr="001F74DA" w:rsidRDefault="00C31BEC" w:rsidP="00C31BEC">
      <w:pPr>
        <w:pStyle w:val="notetext"/>
      </w:pPr>
      <w:r w:rsidRPr="001F74DA">
        <w:t>Note:</w:t>
      </w:r>
      <w:r w:rsidRPr="001F74DA">
        <w:tab/>
      </w:r>
      <w:r w:rsidR="0048417B" w:rsidRPr="001F74DA">
        <w:t>For information about telephone conference facilities in the notice of a meeting, see regulation</w:t>
      </w:r>
      <w:r w:rsidR="001F74DA">
        <w:t> </w:t>
      </w:r>
      <w:r w:rsidR="0048417B" w:rsidRPr="001F74DA">
        <w:t>5.6.13A.</w:t>
      </w:r>
    </w:p>
    <w:p w:rsidR="0048417B" w:rsidRPr="001F74DA" w:rsidRDefault="0048417B" w:rsidP="00C31BEC">
      <w:pPr>
        <w:pStyle w:val="ActHead5"/>
      </w:pPr>
      <w:bookmarkStart w:id="118" w:name="_Toc416351789"/>
      <w:r w:rsidRPr="001F74DA">
        <w:rPr>
          <w:rStyle w:val="CharSectno"/>
        </w:rPr>
        <w:t>5.3A.03AB</w:t>
      </w:r>
      <w:r w:rsidR="00C31BEC" w:rsidRPr="001F74DA">
        <w:t xml:space="preserve">  </w:t>
      </w:r>
      <w:r w:rsidRPr="001F74DA">
        <w:t>Notice of meeting to decide the company’s future</w:t>
      </w:r>
      <w:bookmarkEnd w:id="118"/>
    </w:p>
    <w:p w:rsidR="0048417B" w:rsidRPr="001F74DA" w:rsidRDefault="0048417B" w:rsidP="00C31BEC">
      <w:pPr>
        <w:pStyle w:val="subsection"/>
      </w:pPr>
      <w:r w:rsidRPr="001F74DA">
        <w:tab/>
        <w:t>(1)</w:t>
      </w:r>
      <w:r w:rsidRPr="001F74DA">
        <w:tab/>
        <w:t>This regulation is made for paragraph</w:t>
      </w:r>
      <w:r w:rsidR="001F74DA">
        <w:t> </w:t>
      </w:r>
      <w:r w:rsidRPr="001F74DA">
        <w:t>439A(3</w:t>
      </w:r>
      <w:r w:rsidR="00C31BEC" w:rsidRPr="001F74DA">
        <w:t>)(</w:t>
      </w:r>
      <w:r w:rsidRPr="001F74DA">
        <w:t>b) of the Act.</w:t>
      </w:r>
    </w:p>
    <w:p w:rsidR="0048417B" w:rsidRPr="001F74DA" w:rsidRDefault="0048417B" w:rsidP="00C31BEC">
      <w:pPr>
        <w:pStyle w:val="subsection"/>
      </w:pPr>
      <w:r w:rsidRPr="001F74DA">
        <w:tab/>
        <w:t>(2)</w:t>
      </w:r>
      <w:r w:rsidRPr="001F74DA">
        <w:tab/>
        <w:t>The information about a meeting that is to be set out in a notice is at least the following information:</w:t>
      </w:r>
    </w:p>
    <w:p w:rsidR="0048417B" w:rsidRPr="001F74DA" w:rsidRDefault="0048417B" w:rsidP="00C31BEC">
      <w:pPr>
        <w:pStyle w:val="paragraph"/>
      </w:pPr>
      <w:r w:rsidRPr="001F74DA">
        <w:tab/>
        <w:t>(a)</w:t>
      </w:r>
      <w:r w:rsidRPr="001F74DA">
        <w:tab/>
        <w:t>the name of the company;</w:t>
      </w:r>
    </w:p>
    <w:p w:rsidR="0048417B" w:rsidRPr="001F74DA" w:rsidRDefault="0048417B" w:rsidP="00C31BEC">
      <w:pPr>
        <w:pStyle w:val="paragraph"/>
      </w:pPr>
      <w:r w:rsidRPr="001F74DA">
        <w:tab/>
        <w:t>(b)</w:t>
      </w:r>
      <w:r w:rsidRPr="001F74DA">
        <w:tab/>
        <w:t>any trading name of the company;</w:t>
      </w:r>
    </w:p>
    <w:p w:rsidR="0048417B" w:rsidRPr="001F74DA" w:rsidRDefault="0048417B" w:rsidP="00C31BEC">
      <w:pPr>
        <w:pStyle w:val="paragraph"/>
      </w:pPr>
      <w:r w:rsidRPr="001F74DA">
        <w:tab/>
        <w:t>(c)</w:t>
      </w:r>
      <w:r w:rsidRPr="001F74DA">
        <w:tab/>
        <w:t>the ACN of the company;</w:t>
      </w:r>
    </w:p>
    <w:p w:rsidR="0048417B" w:rsidRPr="001F74DA" w:rsidRDefault="0048417B" w:rsidP="00C31BEC">
      <w:pPr>
        <w:pStyle w:val="paragraph"/>
      </w:pPr>
      <w:r w:rsidRPr="001F74DA">
        <w:tab/>
        <w:t>(d)</w:t>
      </w:r>
      <w:r w:rsidRPr="001F74DA">
        <w:tab/>
        <w:t>the section of the Act under which the notice is being given;</w:t>
      </w:r>
    </w:p>
    <w:p w:rsidR="0048417B" w:rsidRPr="001F74DA" w:rsidRDefault="0048417B" w:rsidP="00C31BEC">
      <w:pPr>
        <w:pStyle w:val="paragraph"/>
      </w:pPr>
      <w:r w:rsidRPr="001F74DA">
        <w:tab/>
        <w:t>(e)</w:t>
      </w:r>
      <w:r w:rsidRPr="001F74DA">
        <w:tab/>
        <w:t>the time, date and place for the meeting;</w:t>
      </w:r>
    </w:p>
    <w:p w:rsidR="0048417B" w:rsidRPr="001F74DA" w:rsidRDefault="0048417B" w:rsidP="00C31BEC">
      <w:pPr>
        <w:pStyle w:val="paragraph"/>
      </w:pPr>
      <w:r w:rsidRPr="001F74DA">
        <w:tab/>
        <w:t>(f)</w:t>
      </w:r>
      <w:r w:rsidRPr="001F74DA">
        <w:tab/>
        <w:t>the purpose for which the meeting is being convened under that section;</w:t>
      </w:r>
    </w:p>
    <w:p w:rsidR="0048417B" w:rsidRPr="001F74DA" w:rsidRDefault="0048417B" w:rsidP="00C31BEC">
      <w:pPr>
        <w:pStyle w:val="paragraph"/>
      </w:pPr>
      <w:r w:rsidRPr="001F74DA">
        <w:tab/>
        <w:t>(g)</w:t>
      </w:r>
      <w:r w:rsidRPr="001F74DA">
        <w:tab/>
        <w:t>the time and date by which proofs of debt, and proxies for the meeting, are to be submitted;</w:t>
      </w:r>
    </w:p>
    <w:p w:rsidR="0048417B" w:rsidRPr="001F74DA" w:rsidRDefault="0048417B" w:rsidP="00C31BEC">
      <w:pPr>
        <w:pStyle w:val="paragraph"/>
      </w:pPr>
      <w:r w:rsidRPr="001F74DA">
        <w:tab/>
        <w:t>(h)</w:t>
      </w:r>
      <w:r w:rsidRPr="001F74DA">
        <w:tab/>
        <w:t>the name and contact details of the administrator.</w:t>
      </w:r>
    </w:p>
    <w:p w:rsidR="0031456A" w:rsidRPr="001F74DA" w:rsidRDefault="0031456A" w:rsidP="00C31BEC">
      <w:pPr>
        <w:pStyle w:val="ActHead5"/>
      </w:pPr>
      <w:bookmarkStart w:id="119" w:name="_Toc416351790"/>
      <w:r w:rsidRPr="001F74DA">
        <w:rPr>
          <w:rStyle w:val="CharSectno"/>
        </w:rPr>
        <w:t>5.3A.04</w:t>
      </w:r>
      <w:r w:rsidR="00C31BEC" w:rsidRPr="001F74DA">
        <w:t xml:space="preserve">  </w:t>
      </w:r>
      <w:r w:rsidRPr="001F74DA">
        <w:t>Notice of change of administrator’s address</w:t>
      </w:r>
      <w:bookmarkEnd w:id="119"/>
    </w:p>
    <w:p w:rsidR="0031456A" w:rsidRPr="001F74DA" w:rsidRDefault="0031456A" w:rsidP="00C31BEC">
      <w:pPr>
        <w:pStyle w:val="subsection"/>
      </w:pPr>
      <w:r w:rsidRPr="001F74DA">
        <w:tab/>
      </w:r>
      <w:r w:rsidRPr="001F74DA">
        <w:tab/>
        <w:t xml:space="preserve">An administrator of a company under administration or of a deed of company arrangement must, within </w:t>
      </w:r>
      <w:r w:rsidR="005C7D7E" w:rsidRPr="001F74DA">
        <w:t>10 business days</w:t>
      </w:r>
      <w:r w:rsidRPr="001F74DA">
        <w:t xml:space="preserve"> after a change in the location of the administrator’s office, lodge notice in the prescribed form of the change.</w:t>
      </w:r>
    </w:p>
    <w:p w:rsidR="0031456A" w:rsidRPr="001F74DA" w:rsidRDefault="00C31BEC" w:rsidP="00C31BEC">
      <w:pPr>
        <w:pStyle w:val="notetext"/>
      </w:pPr>
      <w:r w:rsidRPr="001F74DA">
        <w:t>Note:</w:t>
      </w:r>
      <w:r w:rsidRPr="001F74DA">
        <w:tab/>
      </w:r>
      <w:r w:rsidR="0031456A" w:rsidRPr="001F74DA">
        <w:t>Under section</w:t>
      </w:r>
      <w:r w:rsidR="001F74DA">
        <w:t> </w:t>
      </w:r>
      <w:r w:rsidR="0031456A" w:rsidRPr="001F74DA">
        <w:t>350 of the Act, a document that the Act requires to be lodged with ASIC in a prescribed form must:</w:t>
      </w:r>
    </w:p>
    <w:p w:rsidR="0031456A" w:rsidRPr="001F74DA" w:rsidRDefault="0031456A" w:rsidP="00C31BEC">
      <w:pPr>
        <w:pStyle w:val="notepara"/>
      </w:pPr>
      <w:r w:rsidRPr="001F74DA">
        <w:t>(a)</w:t>
      </w:r>
      <w:r w:rsidRPr="001F74DA">
        <w:tab/>
        <w:t>if a form for the document is prescribed in these Regulations, be in that prescribed form; and</w:t>
      </w:r>
    </w:p>
    <w:p w:rsidR="0031456A" w:rsidRPr="001F74DA" w:rsidRDefault="0031456A" w:rsidP="00C31BEC">
      <w:pPr>
        <w:pStyle w:val="notepara"/>
      </w:pPr>
      <w:r w:rsidRPr="001F74DA">
        <w:t>(b)</w:t>
      </w:r>
      <w:r w:rsidRPr="001F74DA">
        <w:tab/>
        <w:t>if a form for the document is not prescribed in these Regulations but ASIC has approved a form for the document, be in that approved form.</w:t>
      </w:r>
    </w:p>
    <w:p w:rsidR="0031456A" w:rsidRPr="001F74DA" w:rsidRDefault="007E5CAB" w:rsidP="00C31BEC">
      <w:pPr>
        <w:pStyle w:val="notetext"/>
      </w:pPr>
      <w:r w:rsidRPr="001F74DA">
        <w:tab/>
      </w:r>
      <w:r w:rsidR="0031456A" w:rsidRPr="001F74DA">
        <w:t>On 23</w:t>
      </w:r>
      <w:r w:rsidR="001F74DA">
        <w:t> </w:t>
      </w:r>
      <w:r w:rsidR="0031456A" w:rsidRPr="001F74DA">
        <w:t>December 2004, a form for the document mentioned in this regulation is not prescribed in these Regulations.</w:t>
      </w:r>
    </w:p>
    <w:p w:rsidR="0031456A" w:rsidRPr="001F74DA" w:rsidRDefault="0031456A" w:rsidP="00C31BEC">
      <w:pPr>
        <w:pStyle w:val="ActHead5"/>
      </w:pPr>
      <w:bookmarkStart w:id="120" w:name="_Toc416351791"/>
      <w:r w:rsidRPr="001F74DA">
        <w:rPr>
          <w:rStyle w:val="CharSectno"/>
        </w:rPr>
        <w:t>5.3A.05</w:t>
      </w:r>
      <w:r w:rsidR="00C31BEC" w:rsidRPr="001F74DA">
        <w:t xml:space="preserve">  </w:t>
      </w:r>
      <w:r w:rsidRPr="001F74DA">
        <w:t>Administrator’s notice to owner or lessor of property</w:t>
      </w:r>
      <w:r w:rsidR="00C31BEC" w:rsidRPr="001F74DA">
        <w:t>—</w:t>
      </w:r>
      <w:r w:rsidRPr="001F74DA">
        <w:t>how given</w:t>
      </w:r>
      <w:bookmarkEnd w:id="120"/>
    </w:p>
    <w:p w:rsidR="0031456A" w:rsidRPr="001F74DA" w:rsidRDefault="0031456A" w:rsidP="00C31BEC">
      <w:pPr>
        <w:pStyle w:val="subsection"/>
      </w:pPr>
      <w:r w:rsidRPr="001F74DA">
        <w:tab/>
      </w:r>
      <w:r w:rsidRPr="001F74DA">
        <w:tab/>
        <w:t>A notice under subsection</w:t>
      </w:r>
      <w:r w:rsidR="001F74DA">
        <w:t> </w:t>
      </w:r>
      <w:r w:rsidRPr="001F74DA">
        <w:t>443B(3) of the Act must be given to the owner or lessor, as the case may be, by personal delivery or by prepaid post to the owner’s or lessor’s usual place of residence or business or the place of residence or business last known to the administrator.</w:t>
      </w:r>
    </w:p>
    <w:p w:rsidR="0031456A" w:rsidRPr="001F74DA" w:rsidRDefault="0031456A" w:rsidP="002F4FB4">
      <w:pPr>
        <w:pStyle w:val="ActHead5"/>
      </w:pPr>
      <w:bookmarkStart w:id="121" w:name="_Toc416351792"/>
      <w:r w:rsidRPr="001F74DA">
        <w:rPr>
          <w:rStyle w:val="CharSectno"/>
        </w:rPr>
        <w:t>5.3A.06</w:t>
      </w:r>
      <w:r w:rsidR="00C31BEC" w:rsidRPr="001F74DA">
        <w:t xml:space="preserve">  </w:t>
      </w:r>
      <w:r w:rsidRPr="001F74DA">
        <w:t>Provisions included in deed of company arrangement</w:t>
      </w:r>
      <w:bookmarkEnd w:id="121"/>
    </w:p>
    <w:p w:rsidR="0031456A" w:rsidRPr="001F74DA" w:rsidRDefault="0031456A" w:rsidP="002F4FB4">
      <w:pPr>
        <w:pStyle w:val="subsection"/>
        <w:keepNext/>
        <w:keepLines/>
      </w:pPr>
      <w:r w:rsidRPr="001F74DA">
        <w:tab/>
      </w:r>
      <w:r w:rsidRPr="001F74DA">
        <w:tab/>
        <w:t>For subsection</w:t>
      </w:r>
      <w:r w:rsidR="001F74DA">
        <w:t> </w:t>
      </w:r>
      <w:r w:rsidRPr="001F74DA">
        <w:t>444A(5) of the Act, the prescribed provisions are those set out in Schedule</w:t>
      </w:r>
      <w:r w:rsidR="001F74DA">
        <w:t> </w:t>
      </w:r>
      <w:r w:rsidRPr="001F74DA">
        <w:t>8A.</w:t>
      </w:r>
    </w:p>
    <w:p w:rsidR="0048417B" w:rsidRPr="001F74DA" w:rsidRDefault="0048417B" w:rsidP="00C31BEC">
      <w:pPr>
        <w:pStyle w:val="ActHead5"/>
      </w:pPr>
      <w:bookmarkStart w:id="122" w:name="_Toc416351793"/>
      <w:r w:rsidRPr="001F74DA">
        <w:rPr>
          <w:rStyle w:val="CharSectno"/>
        </w:rPr>
        <w:t>5.3A.06A</w:t>
      </w:r>
      <w:r w:rsidR="00C31BEC" w:rsidRPr="001F74DA">
        <w:t xml:space="preserve">  </w:t>
      </w:r>
      <w:r w:rsidRPr="001F74DA">
        <w:t>Notice of resolution to wind up voluntarily</w:t>
      </w:r>
      <w:bookmarkEnd w:id="122"/>
    </w:p>
    <w:p w:rsidR="0048417B" w:rsidRPr="001F74DA" w:rsidRDefault="0048417B" w:rsidP="00C31BEC">
      <w:pPr>
        <w:pStyle w:val="subsection"/>
      </w:pPr>
      <w:r w:rsidRPr="001F74DA">
        <w:tab/>
        <w:t>(1)</w:t>
      </w:r>
      <w:r w:rsidRPr="001F74DA">
        <w:tab/>
        <w:t>This regulation is made for paragraph</w:t>
      </w:r>
      <w:r w:rsidR="001F74DA">
        <w:t> </w:t>
      </w:r>
      <w:r w:rsidRPr="001F74DA">
        <w:t>446A(5</w:t>
      </w:r>
      <w:r w:rsidR="00C31BEC" w:rsidRPr="001F74DA">
        <w:t>)(</w:t>
      </w:r>
      <w:r w:rsidRPr="001F74DA">
        <w:t>b) of the Act.</w:t>
      </w:r>
    </w:p>
    <w:p w:rsidR="0048417B" w:rsidRPr="001F74DA" w:rsidRDefault="0048417B" w:rsidP="00C31BEC">
      <w:pPr>
        <w:pStyle w:val="subsection"/>
      </w:pPr>
      <w:r w:rsidRPr="001F74DA">
        <w:tab/>
        <w:t>(2)</w:t>
      </w:r>
      <w:r w:rsidRPr="001F74DA">
        <w:tab/>
        <w:t>The period within which a notice is to be published is 15</w:t>
      </w:r>
      <w:r w:rsidR="00983B00" w:rsidRPr="001F74DA">
        <w:t xml:space="preserve"> </w:t>
      </w:r>
      <w:r w:rsidRPr="001F74DA">
        <w:t>business days</w:t>
      </w:r>
      <w:r w:rsidRPr="001F74DA">
        <w:rPr>
          <w:szCs w:val="19"/>
        </w:rPr>
        <w:t xml:space="preserve"> </w:t>
      </w:r>
      <w:r w:rsidRPr="001F74DA">
        <w:t>after the day on which the company is taken to have passed the special resolution that the company be wound up voluntarily.</w:t>
      </w:r>
    </w:p>
    <w:p w:rsidR="0048417B" w:rsidRPr="001F74DA" w:rsidRDefault="0048417B" w:rsidP="00C31BEC">
      <w:pPr>
        <w:pStyle w:val="ActHead5"/>
      </w:pPr>
      <w:bookmarkStart w:id="123" w:name="_Toc416351794"/>
      <w:r w:rsidRPr="001F74DA">
        <w:rPr>
          <w:rStyle w:val="CharSectno"/>
        </w:rPr>
        <w:t>5.3A.06AB</w:t>
      </w:r>
      <w:r w:rsidR="00C31BEC" w:rsidRPr="001F74DA">
        <w:t xml:space="preserve">  </w:t>
      </w:r>
      <w:r w:rsidRPr="001F74DA">
        <w:t>Notice of meeting of creditors</w:t>
      </w:r>
      <w:bookmarkEnd w:id="123"/>
    </w:p>
    <w:p w:rsidR="0048417B" w:rsidRPr="001F74DA" w:rsidRDefault="0048417B" w:rsidP="00C31BEC">
      <w:pPr>
        <w:pStyle w:val="subsection"/>
      </w:pPr>
      <w:r w:rsidRPr="001F74DA">
        <w:tab/>
        <w:t>(1)</w:t>
      </w:r>
      <w:r w:rsidRPr="001F74DA">
        <w:tab/>
        <w:t>This regulation is made for paragraph</w:t>
      </w:r>
      <w:r w:rsidR="001F74DA">
        <w:t> </w:t>
      </w:r>
      <w:r w:rsidRPr="001F74DA">
        <w:t>449C(5</w:t>
      </w:r>
      <w:r w:rsidR="00C31BEC" w:rsidRPr="001F74DA">
        <w:t>)(</w:t>
      </w:r>
      <w:r w:rsidRPr="001F74DA">
        <w:t>b) of the Act.</w:t>
      </w:r>
    </w:p>
    <w:p w:rsidR="0048417B" w:rsidRPr="001F74DA" w:rsidRDefault="0048417B" w:rsidP="00C31BEC">
      <w:pPr>
        <w:pStyle w:val="subsection"/>
      </w:pPr>
      <w:r w:rsidRPr="001F74DA">
        <w:tab/>
        <w:t>(2)</w:t>
      </w:r>
      <w:r w:rsidRPr="001F74DA">
        <w:tab/>
        <w:t>The information about a meeting that is to be set out in a notice is at least the following information:</w:t>
      </w:r>
    </w:p>
    <w:p w:rsidR="0048417B" w:rsidRPr="001F74DA" w:rsidRDefault="0048417B" w:rsidP="00C31BEC">
      <w:pPr>
        <w:pStyle w:val="paragraph"/>
      </w:pPr>
      <w:r w:rsidRPr="001F74DA">
        <w:tab/>
        <w:t>(a)</w:t>
      </w:r>
      <w:r w:rsidRPr="001F74DA">
        <w:tab/>
        <w:t>the name of the company;</w:t>
      </w:r>
    </w:p>
    <w:p w:rsidR="0048417B" w:rsidRPr="001F74DA" w:rsidRDefault="0048417B" w:rsidP="00C31BEC">
      <w:pPr>
        <w:pStyle w:val="paragraph"/>
      </w:pPr>
      <w:r w:rsidRPr="001F74DA">
        <w:tab/>
        <w:t>(b)</w:t>
      </w:r>
      <w:r w:rsidRPr="001F74DA">
        <w:tab/>
        <w:t>any trading name of the company;</w:t>
      </w:r>
    </w:p>
    <w:p w:rsidR="0048417B" w:rsidRPr="001F74DA" w:rsidRDefault="0048417B" w:rsidP="00C31BEC">
      <w:pPr>
        <w:pStyle w:val="paragraph"/>
      </w:pPr>
      <w:r w:rsidRPr="001F74DA">
        <w:tab/>
        <w:t>(c)</w:t>
      </w:r>
      <w:r w:rsidRPr="001F74DA">
        <w:tab/>
        <w:t>the ACN of the company;</w:t>
      </w:r>
    </w:p>
    <w:p w:rsidR="0048417B" w:rsidRPr="001F74DA" w:rsidRDefault="0048417B" w:rsidP="00C31BEC">
      <w:pPr>
        <w:pStyle w:val="paragraph"/>
      </w:pPr>
      <w:r w:rsidRPr="001F74DA">
        <w:tab/>
        <w:t>(d)</w:t>
      </w:r>
      <w:r w:rsidRPr="001F74DA">
        <w:tab/>
        <w:t>the section of the Act under which the notice is being given;</w:t>
      </w:r>
    </w:p>
    <w:p w:rsidR="0048417B" w:rsidRPr="001F74DA" w:rsidRDefault="0048417B" w:rsidP="00C31BEC">
      <w:pPr>
        <w:pStyle w:val="paragraph"/>
      </w:pPr>
      <w:r w:rsidRPr="001F74DA">
        <w:tab/>
        <w:t>(e)</w:t>
      </w:r>
      <w:r w:rsidRPr="001F74DA">
        <w:tab/>
        <w:t>the time, date and place for the meeting;</w:t>
      </w:r>
    </w:p>
    <w:p w:rsidR="0048417B" w:rsidRPr="001F74DA" w:rsidRDefault="0048417B" w:rsidP="00C31BEC">
      <w:pPr>
        <w:pStyle w:val="paragraph"/>
      </w:pPr>
      <w:r w:rsidRPr="001F74DA">
        <w:tab/>
        <w:t>(f)</w:t>
      </w:r>
      <w:r w:rsidRPr="001F74DA">
        <w:tab/>
        <w:t>the purpose for which the meeting is being convened under that section;</w:t>
      </w:r>
    </w:p>
    <w:p w:rsidR="0048417B" w:rsidRPr="001F74DA" w:rsidRDefault="0048417B" w:rsidP="00C31BEC">
      <w:pPr>
        <w:pStyle w:val="paragraph"/>
      </w:pPr>
      <w:r w:rsidRPr="001F74DA">
        <w:tab/>
        <w:t>(g)</w:t>
      </w:r>
      <w:r w:rsidRPr="001F74DA">
        <w:tab/>
        <w:t>the time and date by which proofs of debt, and proxies for the meeting, are to be submitted;</w:t>
      </w:r>
    </w:p>
    <w:p w:rsidR="0048417B" w:rsidRPr="001F74DA" w:rsidRDefault="0048417B" w:rsidP="00C31BEC">
      <w:pPr>
        <w:pStyle w:val="paragraph"/>
      </w:pPr>
      <w:r w:rsidRPr="001F74DA">
        <w:tab/>
        <w:t>(h)</w:t>
      </w:r>
      <w:r w:rsidRPr="001F74DA">
        <w:tab/>
        <w:t>the name and contact details of the administrator.</w:t>
      </w:r>
    </w:p>
    <w:p w:rsidR="0031456A" w:rsidRPr="001F74DA" w:rsidRDefault="0031456A" w:rsidP="00C31BEC">
      <w:pPr>
        <w:pStyle w:val="ActHead5"/>
      </w:pPr>
      <w:bookmarkStart w:id="124" w:name="_Toc416351795"/>
      <w:r w:rsidRPr="001F74DA">
        <w:rPr>
          <w:rStyle w:val="CharSectno"/>
        </w:rPr>
        <w:t>5.3A.07</w:t>
      </w:r>
      <w:r w:rsidR="00C31BEC" w:rsidRPr="001F74DA">
        <w:t xml:space="preserve">  </w:t>
      </w:r>
      <w:r w:rsidRPr="001F74DA">
        <w:t>Administrator becomes liquidator</w:t>
      </w:r>
      <w:r w:rsidR="00C31BEC" w:rsidRPr="001F74DA">
        <w:t>—</w:t>
      </w:r>
      <w:r w:rsidRPr="001F74DA">
        <w:t>additional cases</w:t>
      </w:r>
      <w:bookmarkEnd w:id="124"/>
    </w:p>
    <w:p w:rsidR="0031456A" w:rsidRPr="001F74DA" w:rsidRDefault="0031456A" w:rsidP="00C31BEC">
      <w:pPr>
        <w:pStyle w:val="subsection"/>
      </w:pPr>
      <w:r w:rsidRPr="001F74DA">
        <w:rPr>
          <w:b/>
        </w:rPr>
        <w:tab/>
      </w:r>
      <w:r w:rsidRPr="001F74DA">
        <w:t>(1)</w:t>
      </w:r>
      <w:r w:rsidRPr="001F74DA">
        <w:rPr>
          <w:b/>
        </w:rPr>
        <w:tab/>
      </w:r>
      <w:r w:rsidRPr="001F74DA">
        <w:t>For subsection</w:t>
      </w:r>
      <w:r w:rsidR="001F74DA">
        <w:t> </w:t>
      </w:r>
      <w:r w:rsidRPr="001F74DA">
        <w:t>446B(1) of the Act, a company that has executed a deed of company arrangement is taken to have passed a special resolution under section</w:t>
      </w:r>
      <w:r w:rsidR="001F74DA">
        <w:t> </w:t>
      </w:r>
      <w:r w:rsidRPr="001F74DA">
        <w:t>491 that the company be wound up voluntarily:</w:t>
      </w:r>
    </w:p>
    <w:p w:rsidR="0031456A" w:rsidRPr="001F74DA" w:rsidRDefault="0031456A" w:rsidP="00C31BEC">
      <w:pPr>
        <w:pStyle w:val="paragraph"/>
      </w:pPr>
      <w:r w:rsidRPr="001F74DA">
        <w:tab/>
        <w:t>(a)</w:t>
      </w:r>
      <w:r w:rsidRPr="001F74DA">
        <w:tab/>
        <w:t>if the Court at a particular time makes an order under section</w:t>
      </w:r>
      <w:r w:rsidR="001F74DA">
        <w:t> </w:t>
      </w:r>
      <w:r w:rsidRPr="001F74DA">
        <w:t>445D of the Act terminating the deed of company arrangement; or</w:t>
      </w:r>
    </w:p>
    <w:p w:rsidR="0031456A" w:rsidRPr="001F74DA" w:rsidRDefault="0031456A" w:rsidP="00C31BEC">
      <w:pPr>
        <w:pStyle w:val="paragraph"/>
      </w:pPr>
      <w:r w:rsidRPr="001F74DA">
        <w:tab/>
        <w:t>(b)</w:t>
      </w:r>
      <w:r w:rsidRPr="001F74DA">
        <w:tab/>
        <w:t>if the deed of company arrangement specifies circumstances in which the deed is to terminate and the company is to be wound up</w:t>
      </w:r>
      <w:r w:rsidR="00C31BEC" w:rsidRPr="001F74DA">
        <w:t>—</w:t>
      </w:r>
      <w:r w:rsidRPr="001F74DA">
        <w:t>if those circumstances exist at a particular time.</w:t>
      </w:r>
    </w:p>
    <w:p w:rsidR="0031456A" w:rsidRPr="001F74DA" w:rsidRDefault="0031456A" w:rsidP="00C31BEC">
      <w:pPr>
        <w:pStyle w:val="subsection"/>
      </w:pPr>
      <w:r w:rsidRPr="001F74DA">
        <w:rPr>
          <w:b/>
        </w:rPr>
        <w:tab/>
      </w:r>
      <w:r w:rsidRPr="001F74DA">
        <w:t>(2)</w:t>
      </w:r>
      <w:r w:rsidRPr="001F74DA">
        <w:rPr>
          <w:b/>
        </w:rPr>
        <w:tab/>
      </w:r>
      <w:r w:rsidRPr="001F74DA">
        <w:t>The company is taken to have passed the special resolution:</w:t>
      </w:r>
    </w:p>
    <w:p w:rsidR="0031456A" w:rsidRPr="001F74DA" w:rsidRDefault="0031456A" w:rsidP="00C31BEC">
      <w:pPr>
        <w:pStyle w:val="paragraph"/>
      </w:pPr>
      <w:r w:rsidRPr="001F74DA">
        <w:tab/>
        <w:t>(a)</w:t>
      </w:r>
      <w:r w:rsidRPr="001F74DA">
        <w:tab/>
        <w:t xml:space="preserve">at the time mentioned in </w:t>
      </w:r>
      <w:r w:rsidR="001F74DA">
        <w:t>paragraph (</w:t>
      </w:r>
      <w:r w:rsidRPr="001F74DA">
        <w:t>1</w:t>
      </w:r>
      <w:r w:rsidR="00C31BEC" w:rsidRPr="001F74DA">
        <w:t>)(</w:t>
      </w:r>
      <w:r w:rsidRPr="001F74DA">
        <w:t>a) or (b), as the case may be; and</w:t>
      </w:r>
    </w:p>
    <w:p w:rsidR="0031456A" w:rsidRPr="001F74DA" w:rsidRDefault="0031456A" w:rsidP="00C31BEC">
      <w:pPr>
        <w:pStyle w:val="paragraph"/>
      </w:pPr>
      <w:r w:rsidRPr="001F74DA">
        <w:tab/>
        <w:t>(b)</w:t>
      </w:r>
      <w:r w:rsidRPr="001F74DA">
        <w:tab/>
        <w:t>without a declaration having been made and lodged under section</w:t>
      </w:r>
      <w:r w:rsidR="001F74DA">
        <w:t> </w:t>
      </w:r>
      <w:r w:rsidRPr="001F74DA">
        <w:t>494 of the Act.</w:t>
      </w:r>
    </w:p>
    <w:p w:rsidR="0031456A" w:rsidRPr="001F74DA" w:rsidRDefault="0031456A" w:rsidP="00C31BEC">
      <w:pPr>
        <w:pStyle w:val="subsection"/>
      </w:pPr>
      <w:r w:rsidRPr="001F74DA">
        <w:rPr>
          <w:b/>
        </w:rPr>
        <w:tab/>
      </w:r>
      <w:r w:rsidRPr="001F74DA">
        <w:t>(3)</w:t>
      </w:r>
      <w:r w:rsidRPr="001F74DA">
        <w:rPr>
          <w:b/>
        </w:rPr>
        <w:tab/>
      </w:r>
      <w:r w:rsidRPr="001F74DA">
        <w:t>Section</w:t>
      </w:r>
      <w:r w:rsidR="001F74DA">
        <w:t> </w:t>
      </w:r>
      <w:r w:rsidRPr="001F74DA">
        <w:t>497 of the Act is taken to have been complied with in relation to the winding up.</w:t>
      </w:r>
    </w:p>
    <w:p w:rsidR="0031456A" w:rsidRPr="001F74DA" w:rsidRDefault="0031456A" w:rsidP="00C31BEC">
      <w:pPr>
        <w:pStyle w:val="subsection"/>
      </w:pPr>
      <w:r w:rsidRPr="001F74DA">
        <w:rPr>
          <w:b/>
        </w:rPr>
        <w:tab/>
      </w:r>
      <w:r w:rsidRPr="001F74DA">
        <w:t>(5)</w:t>
      </w:r>
      <w:r w:rsidRPr="001F74DA">
        <w:rPr>
          <w:b/>
        </w:rPr>
        <w:tab/>
      </w:r>
      <w:r w:rsidRPr="001F74DA">
        <w:t>The liquidator must:</w:t>
      </w:r>
    </w:p>
    <w:p w:rsidR="0031456A" w:rsidRPr="001F74DA" w:rsidRDefault="0031456A" w:rsidP="00C31BEC">
      <w:pPr>
        <w:pStyle w:val="paragraph"/>
      </w:pPr>
      <w:r w:rsidRPr="001F74DA">
        <w:tab/>
        <w:t>(a)</w:t>
      </w:r>
      <w:r w:rsidRPr="001F74DA">
        <w:tab/>
        <w:t xml:space="preserve">within </w:t>
      </w:r>
      <w:r w:rsidR="005C7D7E" w:rsidRPr="001F74DA">
        <w:t>5 business days</w:t>
      </w:r>
      <w:r w:rsidRPr="001F74DA">
        <w:t xml:space="preserve"> after the day on which the company is taken to have passed the resolution, lodge a written notice in the prescribed form stating that the company is taken because of this regulation to have passed such a resolution and specifying that day; and</w:t>
      </w:r>
    </w:p>
    <w:p w:rsidR="0048417B" w:rsidRPr="001F74DA" w:rsidRDefault="0048417B" w:rsidP="00C31BEC">
      <w:pPr>
        <w:pStyle w:val="paragraph"/>
      </w:pPr>
      <w:r w:rsidRPr="001F74DA">
        <w:tab/>
        <w:t>(b)</w:t>
      </w:r>
      <w:r w:rsidRPr="001F74DA">
        <w:tab/>
        <w:t>cause the notice to be lodged with ASIC in accordance with subregulation</w:t>
      </w:r>
      <w:r w:rsidR="001F74DA">
        <w:t> </w:t>
      </w:r>
      <w:r w:rsidRPr="001F74DA">
        <w:t>5.6.75(4) within 15 business days after that day.</w:t>
      </w:r>
    </w:p>
    <w:p w:rsidR="0031456A" w:rsidRPr="001F74DA" w:rsidRDefault="00C31BEC" w:rsidP="00C31BEC">
      <w:pPr>
        <w:pStyle w:val="notetext"/>
      </w:pPr>
      <w:r w:rsidRPr="001F74DA">
        <w:t>Note:</w:t>
      </w:r>
      <w:r w:rsidRPr="001F74DA">
        <w:tab/>
      </w:r>
      <w:r w:rsidR="0031456A" w:rsidRPr="001F74DA">
        <w:t>Under section</w:t>
      </w:r>
      <w:r w:rsidR="001F74DA">
        <w:t> </w:t>
      </w:r>
      <w:r w:rsidR="0031456A" w:rsidRPr="001F74DA">
        <w:t>350 of the Act, a document that the Act requires to be lodged with ASIC in a prescribed form must:</w:t>
      </w:r>
    </w:p>
    <w:p w:rsidR="0031456A" w:rsidRPr="001F74DA" w:rsidRDefault="0031456A" w:rsidP="00C31BEC">
      <w:pPr>
        <w:pStyle w:val="notepara"/>
      </w:pPr>
      <w:r w:rsidRPr="001F74DA">
        <w:t>(a)</w:t>
      </w:r>
      <w:r w:rsidRPr="001F74DA">
        <w:tab/>
        <w:t>if a form for the document is prescribed in these Regulations, be in that prescribed form; and</w:t>
      </w:r>
    </w:p>
    <w:p w:rsidR="0031456A" w:rsidRPr="001F74DA" w:rsidRDefault="0031456A" w:rsidP="00C31BEC">
      <w:pPr>
        <w:pStyle w:val="notepara"/>
      </w:pPr>
      <w:r w:rsidRPr="001F74DA">
        <w:t>(b)</w:t>
      </w:r>
      <w:r w:rsidRPr="001F74DA">
        <w:tab/>
        <w:t>if a form for the document is not prescribed in these Regulations but ASIC has approved a form for the document, be in that approved form.</w:t>
      </w:r>
    </w:p>
    <w:p w:rsidR="0031456A" w:rsidRPr="001F74DA" w:rsidRDefault="00606609" w:rsidP="00C31BEC">
      <w:pPr>
        <w:pStyle w:val="notetext"/>
      </w:pPr>
      <w:r w:rsidRPr="001F74DA">
        <w:tab/>
      </w:r>
      <w:r w:rsidR="0031456A" w:rsidRPr="001F74DA">
        <w:t>On 23</w:t>
      </w:r>
      <w:r w:rsidR="001F74DA">
        <w:t> </w:t>
      </w:r>
      <w:r w:rsidR="0031456A" w:rsidRPr="001F74DA">
        <w:t xml:space="preserve">December 2004, a form for the document mentioned in </w:t>
      </w:r>
      <w:r w:rsidR="001F74DA">
        <w:t>paragraph (</w:t>
      </w:r>
      <w:r w:rsidR="0031456A" w:rsidRPr="001F74DA">
        <w:t>5</w:t>
      </w:r>
      <w:r w:rsidR="00C31BEC" w:rsidRPr="001F74DA">
        <w:t>)(</w:t>
      </w:r>
      <w:r w:rsidR="0031456A" w:rsidRPr="001F74DA">
        <w:t>a) is not prescribed in these Regulations.</w:t>
      </w:r>
    </w:p>
    <w:p w:rsidR="0031456A" w:rsidRPr="001F74DA" w:rsidRDefault="0031456A" w:rsidP="00C31BEC">
      <w:pPr>
        <w:pStyle w:val="subsection"/>
      </w:pPr>
      <w:r w:rsidRPr="001F74DA">
        <w:rPr>
          <w:b/>
        </w:rPr>
        <w:tab/>
      </w:r>
      <w:r w:rsidRPr="001F74DA">
        <w:t>(6)</w:t>
      </w:r>
      <w:r w:rsidRPr="001F74DA">
        <w:rPr>
          <w:b/>
        </w:rPr>
        <w:tab/>
      </w:r>
      <w:r w:rsidRPr="001F74DA">
        <w:t>Section</w:t>
      </w:r>
      <w:r w:rsidR="001F74DA">
        <w:t> </w:t>
      </w:r>
      <w:r w:rsidRPr="001F74DA">
        <w:t>482 of the Act applies in relation to the winding up as if it were a winding up in insolvency or by the Court.</w:t>
      </w:r>
    </w:p>
    <w:p w:rsidR="0031456A" w:rsidRPr="001F74DA" w:rsidRDefault="00C31BEC" w:rsidP="00606609">
      <w:pPr>
        <w:pStyle w:val="notetext"/>
      </w:pPr>
      <w:r w:rsidRPr="001F74DA">
        <w:t>Note:</w:t>
      </w:r>
      <w:r w:rsidRPr="001F74DA">
        <w:tab/>
      </w:r>
      <w:r w:rsidR="0031456A" w:rsidRPr="001F74DA">
        <w:t>Section</w:t>
      </w:r>
      <w:r w:rsidR="001F74DA">
        <w:t> </w:t>
      </w:r>
      <w:r w:rsidR="0031456A" w:rsidRPr="001F74DA">
        <w:t>482 of the Act empowers the Court to stay or terminate a winding up and to give consequential directions.</w:t>
      </w:r>
    </w:p>
    <w:p w:rsidR="0031456A" w:rsidRPr="001F74DA" w:rsidRDefault="0031456A" w:rsidP="00C31BEC">
      <w:pPr>
        <w:pStyle w:val="subsection"/>
      </w:pPr>
      <w:r w:rsidRPr="001F74DA">
        <w:rPr>
          <w:b/>
        </w:rPr>
        <w:tab/>
      </w:r>
      <w:r w:rsidRPr="001F74DA">
        <w:t>(7)</w:t>
      </w:r>
      <w:r w:rsidRPr="001F74DA">
        <w:rPr>
          <w:b/>
        </w:rPr>
        <w:tab/>
      </w:r>
      <w:r w:rsidRPr="001F74DA">
        <w:t>An application under section</w:t>
      </w:r>
      <w:r w:rsidR="001F74DA">
        <w:t> </w:t>
      </w:r>
      <w:r w:rsidRPr="001F74DA">
        <w:t>482 of the Act as applying because of subregulation</w:t>
      </w:r>
      <w:r w:rsidR="003F0737" w:rsidRPr="001F74DA">
        <w:t> </w:t>
      </w:r>
      <w:r w:rsidRPr="001F74DA">
        <w:t>(6) may be made:</w:t>
      </w:r>
    </w:p>
    <w:p w:rsidR="0031456A" w:rsidRPr="001F74DA" w:rsidRDefault="0031456A" w:rsidP="00C31BEC">
      <w:pPr>
        <w:pStyle w:val="paragraph"/>
      </w:pPr>
      <w:r w:rsidRPr="001F74DA">
        <w:tab/>
        <w:t>(a)</w:t>
      </w:r>
      <w:r w:rsidRPr="001F74DA">
        <w:tab/>
        <w:t>despite subsection</w:t>
      </w:r>
      <w:r w:rsidR="001F74DA">
        <w:t> </w:t>
      </w:r>
      <w:r w:rsidRPr="001F74DA">
        <w:t>499(4) of the Act, by the company pursuant to a resolution of the board; or</w:t>
      </w:r>
    </w:p>
    <w:p w:rsidR="0031456A" w:rsidRPr="001F74DA" w:rsidRDefault="0031456A" w:rsidP="00C31BEC">
      <w:pPr>
        <w:pStyle w:val="paragraph"/>
      </w:pPr>
      <w:r w:rsidRPr="001F74DA">
        <w:tab/>
        <w:t>(b)</w:t>
      </w:r>
      <w:r w:rsidRPr="001F74DA">
        <w:tab/>
        <w:t>by the liquidator; or</w:t>
      </w:r>
    </w:p>
    <w:p w:rsidR="0031456A" w:rsidRPr="001F74DA" w:rsidRDefault="0031456A" w:rsidP="00C31BEC">
      <w:pPr>
        <w:pStyle w:val="paragraph"/>
      </w:pPr>
      <w:r w:rsidRPr="001F74DA">
        <w:tab/>
        <w:t>(c)</w:t>
      </w:r>
      <w:r w:rsidRPr="001F74DA">
        <w:tab/>
        <w:t>by a creditor; or</w:t>
      </w:r>
    </w:p>
    <w:p w:rsidR="0031456A" w:rsidRPr="001F74DA" w:rsidRDefault="0031456A" w:rsidP="00C31BEC">
      <w:pPr>
        <w:pStyle w:val="paragraph"/>
      </w:pPr>
      <w:r w:rsidRPr="001F74DA">
        <w:tab/>
        <w:t>(d)</w:t>
      </w:r>
      <w:r w:rsidRPr="001F74DA">
        <w:tab/>
        <w:t>by a contributory.</w:t>
      </w:r>
    </w:p>
    <w:p w:rsidR="0048417B" w:rsidRPr="001F74DA" w:rsidRDefault="0048417B" w:rsidP="00C31BEC">
      <w:pPr>
        <w:pStyle w:val="ActHead5"/>
      </w:pPr>
      <w:bookmarkStart w:id="125" w:name="_Toc416351796"/>
      <w:r w:rsidRPr="001F74DA">
        <w:rPr>
          <w:rStyle w:val="CharSectno"/>
        </w:rPr>
        <w:t>5.3A.07A</w:t>
      </w:r>
      <w:r w:rsidR="00C31BEC" w:rsidRPr="001F74DA">
        <w:t xml:space="preserve">  </w:t>
      </w:r>
      <w:r w:rsidRPr="001F74DA">
        <w:t>Notice of appointment of administrator</w:t>
      </w:r>
      <w:bookmarkEnd w:id="125"/>
    </w:p>
    <w:p w:rsidR="0048417B" w:rsidRPr="001F74DA" w:rsidRDefault="0048417B" w:rsidP="00C31BEC">
      <w:pPr>
        <w:pStyle w:val="subsection"/>
      </w:pPr>
      <w:r w:rsidRPr="001F74DA">
        <w:tab/>
        <w:t>(1)</w:t>
      </w:r>
      <w:r w:rsidRPr="001F74DA">
        <w:tab/>
        <w:t>This regulation is made for paragraph</w:t>
      </w:r>
      <w:r w:rsidR="001F74DA">
        <w:t> </w:t>
      </w:r>
      <w:r w:rsidRPr="001F74DA">
        <w:t>450A(1</w:t>
      </w:r>
      <w:r w:rsidR="00C31BEC" w:rsidRPr="001F74DA">
        <w:t>)(</w:t>
      </w:r>
      <w:r w:rsidRPr="001F74DA">
        <w:t>b) of the Act.</w:t>
      </w:r>
    </w:p>
    <w:p w:rsidR="0048417B" w:rsidRPr="001F74DA" w:rsidRDefault="0048417B" w:rsidP="00C31BEC">
      <w:pPr>
        <w:pStyle w:val="subsection"/>
      </w:pPr>
      <w:r w:rsidRPr="001F74DA">
        <w:tab/>
        <w:t>(2)</w:t>
      </w:r>
      <w:r w:rsidRPr="001F74DA">
        <w:tab/>
        <w:t>The information about an appointment that is to be set out in a notice is at least the following information:</w:t>
      </w:r>
    </w:p>
    <w:p w:rsidR="0048417B" w:rsidRPr="001F74DA" w:rsidRDefault="0048417B" w:rsidP="00C31BEC">
      <w:pPr>
        <w:pStyle w:val="paragraph"/>
      </w:pPr>
      <w:r w:rsidRPr="001F74DA">
        <w:tab/>
        <w:t>(a)</w:t>
      </w:r>
      <w:r w:rsidRPr="001F74DA">
        <w:tab/>
        <w:t>the name of the company;</w:t>
      </w:r>
    </w:p>
    <w:p w:rsidR="0048417B" w:rsidRPr="001F74DA" w:rsidRDefault="0048417B" w:rsidP="00C31BEC">
      <w:pPr>
        <w:pStyle w:val="paragraph"/>
      </w:pPr>
      <w:r w:rsidRPr="001F74DA">
        <w:tab/>
        <w:t>(b)</w:t>
      </w:r>
      <w:r w:rsidRPr="001F74DA">
        <w:tab/>
        <w:t>any trading name of the company;</w:t>
      </w:r>
    </w:p>
    <w:p w:rsidR="0048417B" w:rsidRPr="001F74DA" w:rsidRDefault="0048417B" w:rsidP="00C31BEC">
      <w:pPr>
        <w:pStyle w:val="paragraph"/>
      </w:pPr>
      <w:r w:rsidRPr="001F74DA">
        <w:tab/>
        <w:t>(c)</w:t>
      </w:r>
      <w:r w:rsidRPr="001F74DA">
        <w:tab/>
        <w:t>the ACN of the company;</w:t>
      </w:r>
    </w:p>
    <w:p w:rsidR="0048417B" w:rsidRPr="001F74DA" w:rsidRDefault="0048417B" w:rsidP="00C31BEC">
      <w:pPr>
        <w:pStyle w:val="paragraph"/>
      </w:pPr>
      <w:r w:rsidRPr="001F74DA">
        <w:tab/>
        <w:t>(d)</w:t>
      </w:r>
      <w:r w:rsidRPr="001F74DA">
        <w:tab/>
        <w:t>the section of the Act or, in the case of a combined notice, the sections of the Act under which the notice is being given;</w:t>
      </w:r>
    </w:p>
    <w:p w:rsidR="0048417B" w:rsidRPr="001F74DA" w:rsidRDefault="0048417B" w:rsidP="00C31BEC">
      <w:pPr>
        <w:pStyle w:val="paragraph"/>
      </w:pPr>
      <w:r w:rsidRPr="001F74DA">
        <w:tab/>
        <w:t>(e)</w:t>
      </w:r>
      <w:r w:rsidRPr="001F74DA">
        <w:tab/>
        <w:t>the name and contact details of the administrator;</w:t>
      </w:r>
    </w:p>
    <w:p w:rsidR="0048417B" w:rsidRPr="001F74DA" w:rsidRDefault="0048417B" w:rsidP="00C31BEC">
      <w:pPr>
        <w:pStyle w:val="paragraph"/>
      </w:pPr>
      <w:r w:rsidRPr="001F74DA">
        <w:tab/>
        <w:t>(f)</w:t>
      </w:r>
      <w:r w:rsidRPr="001F74DA">
        <w:tab/>
        <w:t>the date on which the administrator was appointed;</w:t>
      </w:r>
    </w:p>
    <w:p w:rsidR="0048417B" w:rsidRPr="001F74DA" w:rsidRDefault="0048417B" w:rsidP="00C31BEC">
      <w:pPr>
        <w:pStyle w:val="paragraph"/>
      </w:pPr>
      <w:r w:rsidRPr="001F74DA">
        <w:tab/>
        <w:t>(g)</w:t>
      </w:r>
      <w:r w:rsidRPr="001F74DA">
        <w:tab/>
        <w:t>the section of the Act under which the administrator was appointed.</w:t>
      </w:r>
    </w:p>
    <w:p w:rsidR="0048417B" w:rsidRPr="001F74DA" w:rsidRDefault="00C31BEC" w:rsidP="00C31BEC">
      <w:pPr>
        <w:pStyle w:val="notetext"/>
      </w:pPr>
      <w:r w:rsidRPr="001F74DA">
        <w:t>Note:</w:t>
      </w:r>
      <w:r w:rsidRPr="001F74DA">
        <w:tab/>
      </w:r>
      <w:r w:rsidR="0048417B" w:rsidRPr="001F74DA">
        <w:t>See regulation</w:t>
      </w:r>
      <w:r w:rsidR="001F74DA">
        <w:t> </w:t>
      </w:r>
      <w:r w:rsidR="0048417B" w:rsidRPr="001F74DA">
        <w:t>5.3.07A for the contents of the notice that may be combined with the notice under this regulation, in accordance with subsection</w:t>
      </w:r>
      <w:r w:rsidR="001F74DA">
        <w:t> </w:t>
      </w:r>
      <w:r w:rsidR="0048417B" w:rsidRPr="001F74DA">
        <w:t>450A(1A) of the Act.</w:t>
      </w:r>
    </w:p>
    <w:p w:rsidR="0048417B" w:rsidRPr="001F74DA" w:rsidRDefault="0048417B" w:rsidP="00C31BEC">
      <w:pPr>
        <w:pStyle w:val="subsection"/>
      </w:pPr>
      <w:r w:rsidRPr="001F74DA">
        <w:tab/>
        <w:t>(3)</w:t>
      </w:r>
      <w:r w:rsidRPr="001F74DA">
        <w:tab/>
        <w:t>The period within which the notice is to be published is 3</w:t>
      </w:r>
      <w:r w:rsidR="00983B00" w:rsidRPr="001F74DA">
        <w:t xml:space="preserve"> </w:t>
      </w:r>
      <w:r w:rsidRPr="001F74DA">
        <w:t>business days after an administrator is appointed.</w:t>
      </w:r>
    </w:p>
    <w:p w:rsidR="0031456A" w:rsidRPr="001F74DA" w:rsidRDefault="00C31BEC" w:rsidP="00C31BEC">
      <w:pPr>
        <w:pStyle w:val="ActHead2"/>
        <w:pageBreakBefore/>
      </w:pPr>
      <w:bookmarkStart w:id="126" w:name="_Toc416351797"/>
      <w:r w:rsidRPr="001F74DA">
        <w:rPr>
          <w:rStyle w:val="CharPartNo"/>
        </w:rPr>
        <w:t>Part</w:t>
      </w:r>
      <w:r w:rsidR="001F74DA" w:rsidRPr="001F74DA">
        <w:rPr>
          <w:rStyle w:val="CharPartNo"/>
        </w:rPr>
        <w:t> </w:t>
      </w:r>
      <w:r w:rsidR="0031456A" w:rsidRPr="001F74DA">
        <w:rPr>
          <w:rStyle w:val="CharPartNo"/>
        </w:rPr>
        <w:t>5.4</w:t>
      </w:r>
      <w:r w:rsidRPr="001F74DA">
        <w:t>—</w:t>
      </w:r>
      <w:r w:rsidR="0031456A" w:rsidRPr="001F74DA">
        <w:rPr>
          <w:rStyle w:val="CharPartText"/>
        </w:rPr>
        <w:t>Winding up in insolvency</w:t>
      </w:r>
      <w:bookmarkEnd w:id="126"/>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127" w:name="_Toc416351798"/>
      <w:r w:rsidRPr="001F74DA">
        <w:rPr>
          <w:rStyle w:val="CharSectno"/>
        </w:rPr>
        <w:t>5.4.01</w:t>
      </w:r>
      <w:r w:rsidR="00C31BEC" w:rsidRPr="001F74DA">
        <w:t xml:space="preserve">  </w:t>
      </w:r>
      <w:r w:rsidRPr="001F74DA">
        <w:t>Application to Court for winding up</w:t>
      </w:r>
      <w:r w:rsidR="00C31BEC" w:rsidRPr="001F74DA">
        <w:t>—</w:t>
      </w:r>
      <w:r w:rsidRPr="001F74DA">
        <w:t>prescribed agency</w:t>
      </w:r>
      <w:bookmarkEnd w:id="127"/>
    </w:p>
    <w:p w:rsidR="0031456A" w:rsidRPr="001F74DA" w:rsidRDefault="0031456A" w:rsidP="00C31BEC">
      <w:pPr>
        <w:pStyle w:val="subsection"/>
      </w:pPr>
      <w:r w:rsidRPr="001F74DA">
        <w:tab/>
      </w:r>
      <w:r w:rsidRPr="001F74DA">
        <w:tab/>
        <w:t>The Australian Prudential Regulation Authority</w:t>
      </w:r>
      <w:r w:rsidRPr="001F74DA">
        <w:rPr>
          <w:i/>
        </w:rPr>
        <w:t xml:space="preserve"> </w:t>
      </w:r>
      <w:r w:rsidRPr="001F74DA">
        <w:t>is a prescribed agency for paragraph</w:t>
      </w:r>
      <w:r w:rsidR="001F74DA">
        <w:t> </w:t>
      </w:r>
      <w:r w:rsidRPr="001F74DA">
        <w:t>459P(1</w:t>
      </w:r>
      <w:r w:rsidR="00C31BEC" w:rsidRPr="001F74DA">
        <w:t>)(</w:t>
      </w:r>
      <w:r w:rsidRPr="001F74DA">
        <w:t>g) of the Act.</w:t>
      </w:r>
    </w:p>
    <w:p w:rsidR="0048417B" w:rsidRPr="001F74DA" w:rsidRDefault="0048417B" w:rsidP="00C31BEC">
      <w:pPr>
        <w:pStyle w:val="ActHead5"/>
      </w:pPr>
      <w:bookmarkStart w:id="128" w:name="_Toc416351799"/>
      <w:r w:rsidRPr="001F74DA">
        <w:rPr>
          <w:rStyle w:val="CharSectno"/>
        </w:rPr>
        <w:t>5.4.01A</w:t>
      </w:r>
      <w:r w:rsidR="00C31BEC" w:rsidRPr="001F74DA">
        <w:t xml:space="preserve">  </w:t>
      </w:r>
      <w:r w:rsidRPr="001F74DA">
        <w:t>Notice of application to wind up a company</w:t>
      </w:r>
      <w:bookmarkEnd w:id="128"/>
    </w:p>
    <w:p w:rsidR="0048417B" w:rsidRPr="001F74DA" w:rsidRDefault="0048417B" w:rsidP="00C31BEC">
      <w:pPr>
        <w:pStyle w:val="subsection"/>
      </w:pPr>
      <w:r w:rsidRPr="001F74DA">
        <w:tab/>
        <w:t>(1)</w:t>
      </w:r>
      <w:r w:rsidRPr="001F74DA">
        <w:tab/>
        <w:t>This regulation is made for paragraph</w:t>
      </w:r>
      <w:r w:rsidR="001F74DA">
        <w:t> </w:t>
      </w:r>
      <w:r w:rsidRPr="001F74DA">
        <w:t>465A(c) of the Act.</w:t>
      </w:r>
    </w:p>
    <w:p w:rsidR="0048417B" w:rsidRPr="001F74DA" w:rsidRDefault="0048417B" w:rsidP="00C31BEC">
      <w:pPr>
        <w:pStyle w:val="subsection"/>
      </w:pPr>
      <w:r w:rsidRPr="001F74DA">
        <w:tab/>
        <w:t>(2)</w:t>
      </w:r>
      <w:r w:rsidRPr="001F74DA">
        <w:tab/>
        <w:t>The information about an application that is to be set out in a notice is at least the following information:</w:t>
      </w:r>
    </w:p>
    <w:p w:rsidR="0048417B" w:rsidRPr="001F74DA" w:rsidRDefault="0048417B" w:rsidP="00C31BEC">
      <w:pPr>
        <w:pStyle w:val="paragraph"/>
      </w:pPr>
      <w:r w:rsidRPr="001F74DA">
        <w:tab/>
        <w:t>(a)</w:t>
      </w:r>
      <w:r w:rsidRPr="001F74DA">
        <w:tab/>
        <w:t>if the court rules require particular information to be published for the application and the court has not dispensed with publication under the rules—that information;</w:t>
      </w:r>
    </w:p>
    <w:p w:rsidR="0048417B" w:rsidRPr="001F74DA" w:rsidRDefault="0048417B" w:rsidP="00C31BEC">
      <w:pPr>
        <w:pStyle w:val="paragraph"/>
      </w:pPr>
      <w:r w:rsidRPr="001F74DA">
        <w:tab/>
        <w:t>(b)</w:t>
      </w:r>
      <w:r w:rsidRPr="001F74DA">
        <w:tab/>
        <w:t>if the court rules do not require particular information to be published, or the court has dispensed with publication under the rules:</w:t>
      </w:r>
    </w:p>
    <w:p w:rsidR="0048417B" w:rsidRPr="001F74DA" w:rsidRDefault="0048417B" w:rsidP="00C31BEC">
      <w:pPr>
        <w:pStyle w:val="paragraphsub"/>
      </w:pPr>
      <w:r w:rsidRPr="001F74DA">
        <w:tab/>
        <w:t>(i)</w:t>
      </w:r>
      <w:r w:rsidRPr="001F74DA">
        <w:tab/>
        <w:t>the name of the company; and</w:t>
      </w:r>
    </w:p>
    <w:p w:rsidR="0048417B" w:rsidRPr="001F74DA" w:rsidRDefault="0048417B" w:rsidP="00C31BEC">
      <w:pPr>
        <w:pStyle w:val="paragraphsub"/>
      </w:pPr>
      <w:r w:rsidRPr="001F74DA">
        <w:tab/>
        <w:t>(ii)</w:t>
      </w:r>
      <w:r w:rsidRPr="001F74DA">
        <w:tab/>
        <w:t>any trading name of the company; and</w:t>
      </w:r>
    </w:p>
    <w:p w:rsidR="0048417B" w:rsidRPr="001F74DA" w:rsidRDefault="0048417B" w:rsidP="00C31BEC">
      <w:pPr>
        <w:pStyle w:val="paragraphsub"/>
      </w:pPr>
      <w:r w:rsidRPr="001F74DA">
        <w:tab/>
        <w:t>(iii)</w:t>
      </w:r>
      <w:r w:rsidRPr="001F74DA">
        <w:tab/>
        <w:t>the ACN of the company; and</w:t>
      </w:r>
    </w:p>
    <w:p w:rsidR="0048417B" w:rsidRPr="001F74DA" w:rsidRDefault="0048417B" w:rsidP="00C31BEC">
      <w:pPr>
        <w:pStyle w:val="paragraphsub"/>
      </w:pPr>
      <w:r w:rsidRPr="001F74DA">
        <w:tab/>
        <w:t>(iv)</w:t>
      </w:r>
      <w:r w:rsidRPr="001F74DA">
        <w:tab/>
        <w:t>the date on which the application was filed; and</w:t>
      </w:r>
    </w:p>
    <w:p w:rsidR="0048417B" w:rsidRPr="001F74DA" w:rsidRDefault="0048417B" w:rsidP="00C31BEC">
      <w:pPr>
        <w:pStyle w:val="paragraphsub"/>
      </w:pPr>
      <w:r w:rsidRPr="001F74DA">
        <w:tab/>
        <w:t>(v)</w:t>
      </w:r>
      <w:r w:rsidRPr="001F74DA">
        <w:tab/>
        <w:t>the identifying number allocated by the court when the application was filed; and</w:t>
      </w:r>
    </w:p>
    <w:p w:rsidR="0048417B" w:rsidRPr="001F74DA" w:rsidRDefault="0048417B" w:rsidP="00C31BEC">
      <w:pPr>
        <w:pStyle w:val="paragraphsub"/>
      </w:pPr>
      <w:r w:rsidRPr="001F74DA">
        <w:tab/>
        <w:t>(vi)</w:t>
      </w:r>
      <w:r w:rsidRPr="001F74DA">
        <w:tab/>
        <w:t>the name of the applicant; and</w:t>
      </w:r>
    </w:p>
    <w:p w:rsidR="0048417B" w:rsidRPr="001F74DA" w:rsidRDefault="0048417B" w:rsidP="00C31BEC">
      <w:pPr>
        <w:pStyle w:val="paragraphsub"/>
      </w:pPr>
      <w:r w:rsidRPr="001F74DA">
        <w:tab/>
        <w:t>(vii)</w:t>
      </w:r>
      <w:r w:rsidRPr="001F74DA">
        <w:tab/>
        <w:t>the address for service of the applicant; and</w:t>
      </w:r>
    </w:p>
    <w:p w:rsidR="0048417B" w:rsidRPr="001F74DA" w:rsidRDefault="0048417B" w:rsidP="00C31BEC">
      <w:pPr>
        <w:pStyle w:val="paragraphsub"/>
      </w:pPr>
      <w:r w:rsidRPr="001F74DA">
        <w:tab/>
        <w:t>(viii)</w:t>
      </w:r>
      <w:r w:rsidRPr="001F74DA">
        <w:tab/>
        <w:t>the name and address of the court where the application will be heard; and</w:t>
      </w:r>
    </w:p>
    <w:p w:rsidR="0048417B" w:rsidRPr="001F74DA" w:rsidRDefault="0048417B" w:rsidP="00C31BEC">
      <w:pPr>
        <w:pStyle w:val="paragraphsub"/>
      </w:pPr>
      <w:r w:rsidRPr="001F74DA">
        <w:tab/>
        <w:t>(ix)</w:t>
      </w:r>
      <w:r w:rsidRPr="001F74DA">
        <w:tab/>
        <w:t>the time and date of the court hearing; and</w:t>
      </w:r>
    </w:p>
    <w:p w:rsidR="0048417B" w:rsidRPr="001F74DA" w:rsidRDefault="0048417B" w:rsidP="00C31BEC">
      <w:pPr>
        <w:pStyle w:val="paragraphsub"/>
      </w:pPr>
      <w:r w:rsidRPr="001F74DA">
        <w:tab/>
        <w:t>(x)</w:t>
      </w:r>
      <w:r w:rsidRPr="001F74DA">
        <w:tab/>
        <w:t>the way in which documents that are filed in relation to the application may be obtained.</w:t>
      </w:r>
    </w:p>
    <w:p w:rsidR="00BA318C" w:rsidRPr="001F74DA" w:rsidRDefault="00BA318C" w:rsidP="002F4FB4">
      <w:pPr>
        <w:pStyle w:val="ActHead5"/>
      </w:pPr>
      <w:bookmarkStart w:id="129" w:name="_Toc416351800"/>
      <w:r w:rsidRPr="001F74DA">
        <w:rPr>
          <w:rStyle w:val="CharSectno"/>
        </w:rPr>
        <w:t>5.4.02</w:t>
      </w:r>
      <w:r w:rsidR="00C31BEC" w:rsidRPr="001F74DA">
        <w:t xml:space="preserve">  </w:t>
      </w:r>
      <w:r w:rsidRPr="001F74DA">
        <w:t>Compromise of debt by liquidator</w:t>
      </w:r>
      <w:r w:rsidR="00C31BEC" w:rsidRPr="001F74DA">
        <w:t>—</w:t>
      </w:r>
      <w:r w:rsidRPr="001F74DA">
        <w:t>prescribed amount</w:t>
      </w:r>
      <w:bookmarkEnd w:id="129"/>
    </w:p>
    <w:p w:rsidR="00BA318C" w:rsidRPr="001F74DA" w:rsidRDefault="00BA318C" w:rsidP="002F4FB4">
      <w:pPr>
        <w:pStyle w:val="subsection"/>
        <w:keepNext/>
        <w:keepLines/>
      </w:pPr>
      <w:r w:rsidRPr="001F74DA">
        <w:tab/>
      </w:r>
      <w:r w:rsidRPr="001F74DA">
        <w:tab/>
        <w:t>For paragraph</w:t>
      </w:r>
      <w:r w:rsidR="001F74DA">
        <w:t> </w:t>
      </w:r>
      <w:r w:rsidRPr="001F74DA">
        <w:t>477(2A</w:t>
      </w:r>
      <w:r w:rsidR="00C31BEC" w:rsidRPr="001F74DA">
        <w:t>)(</w:t>
      </w:r>
      <w:r w:rsidRPr="001F74DA">
        <w:t>a) of the Act, the amount of $100,000 is prescribed.</w:t>
      </w:r>
    </w:p>
    <w:p w:rsidR="0048417B" w:rsidRPr="001F74DA" w:rsidRDefault="00C31BEC" w:rsidP="00983B00">
      <w:pPr>
        <w:pStyle w:val="ActHead2"/>
        <w:pageBreakBefore/>
      </w:pPr>
      <w:bookmarkStart w:id="130" w:name="_Toc416351801"/>
      <w:r w:rsidRPr="001F74DA">
        <w:rPr>
          <w:rStyle w:val="CharPartNo"/>
        </w:rPr>
        <w:t>Part</w:t>
      </w:r>
      <w:r w:rsidR="001F74DA" w:rsidRPr="001F74DA">
        <w:rPr>
          <w:rStyle w:val="CharPartNo"/>
        </w:rPr>
        <w:t> </w:t>
      </w:r>
      <w:r w:rsidR="0048417B" w:rsidRPr="001F74DA">
        <w:rPr>
          <w:rStyle w:val="CharPartNo"/>
        </w:rPr>
        <w:t>5.4C</w:t>
      </w:r>
      <w:r w:rsidRPr="001F74DA">
        <w:t>—</w:t>
      </w:r>
      <w:r w:rsidR="0048417B" w:rsidRPr="001F74DA">
        <w:rPr>
          <w:rStyle w:val="CharPartText"/>
        </w:rPr>
        <w:t>Winding up by ASIC</w:t>
      </w:r>
      <w:bookmarkEnd w:id="130"/>
    </w:p>
    <w:p w:rsidR="0048417B" w:rsidRPr="001F74DA" w:rsidRDefault="00C31BEC" w:rsidP="0048417B">
      <w:pPr>
        <w:pStyle w:val="Header"/>
      </w:pPr>
      <w:r w:rsidRPr="001F74DA">
        <w:rPr>
          <w:rStyle w:val="CharDivNo"/>
        </w:rPr>
        <w:t xml:space="preserve"> </w:t>
      </w:r>
      <w:r w:rsidRPr="001F74DA">
        <w:rPr>
          <w:rStyle w:val="CharDivText"/>
        </w:rPr>
        <w:t xml:space="preserve"> </w:t>
      </w:r>
    </w:p>
    <w:p w:rsidR="0048417B" w:rsidRPr="001F74DA" w:rsidRDefault="0048417B" w:rsidP="00C31BEC">
      <w:pPr>
        <w:pStyle w:val="ActHead5"/>
      </w:pPr>
      <w:bookmarkStart w:id="131" w:name="_Toc416351802"/>
      <w:r w:rsidRPr="001F74DA">
        <w:rPr>
          <w:rStyle w:val="CharSectno"/>
        </w:rPr>
        <w:t>5.4C.01</w:t>
      </w:r>
      <w:r w:rsidR="00C31BEC" w:rsidRPr="001F74DA">
        <w:t xml:space="preserve">  </w:t>
      </w:r>
      <w:r w:rsidRPr="001F74DA">
        <w:t>Notice of intention to order winding up of a company</w:t>
      </w:r>
      <w:bookmarkEnd w:id="131"/>
    </w:p>
    <w:p w:rsidR="0048417B" w:rsidRPr="001F74DA" w:rsidRDefault="0048417B" w:rsidP="00C31BEC">
      <w:pPr>
        <w:pStyle w:val="subsection"/>
      </w:pPr>
      <w:r w:rsidRPr="001F74DA">
        <w:tab/>
        <w:t>(1)</w:t>
      </w:r>
      <w:r w:rsidRPr="001F74DA">
        <w:tab/>
        <w:t>For subparagraph</w:t>
      </w:r>
      <w:r w:rsidR="001F74DA">
        <w:t> </w:t>
      </w:r>
      <w:r w:rsidRPr="001F74DA">
        <w:t>489EA(6</w:t>
      </w:r>
      <w:r w:rsidR="00C31BEC" w:rsidRPr="001F74DA">
        <w:t>)(</w:t>
      </w:r>
      <w:r w:rsidRPr="001F74DA">
        <w:t>b</w:t>
      </w:r>
      <w:r w:rsidR="00C31BEC" w:rsidRPr="001F74DA">
        <w:t>)(</w:t>
      </w:r>
      <w:r w:rsidRPr="001F74DA">
        <w:t>ii) of the Act, this regulation prescribes the manner of publishing notice of ASIC’s intention to make an order under subsection</w:t>
      </w:r>
      <w:r w:rsidR="001F74DA">
        <w:t> </w:t>
      </w:r>
      <w:r w:rsidRPr="001F74DA">
        <w:t>489EA(1), (2), (3) or (4) of the Act.</w:t>
      </w:r>
    </w:p>
    <w:p w:rsidR="0048417B" w:rsidRPr="001F74DA" w:rsidRDefault="0048417B" w:rsidP="00C31BEC">
      <w:pPr>
        <w:pStyle w:val="subsection"/>
      </w:pPr>
      <w:r w:rsidRPr="001F74DA">
        <w:tab/>
        <w:t>(2)</w:t>
      </w:r>
      <w:r w:rsidRPr="001F74DA">
        <w:tab/>
        <w:t>Notice is to be published on the publication website, established under subsection</w:t>
      </w:r>
      <w:r w:rsidR="001F74DA">
        <w:t> </w:t>
      </w:r>
      <w:r w:rsidRPr="001F74DA">
        <w:t>5.6.75(1), at least 10 business days before ASIC makes the order.</w:t>
      </w:r>
    </w:p>
    <w:p w:rsidR="0048417B" w:rsidRPr="001F74DA" w:rsidRDefault="00C31BEC" w:rsidP="00C31BEC">
      <w:pPr>
        <w:pStyle w:val="ActHead2"/>
        <w:pageBreakBefore/>
      </w:pPr>
      <w:bookmarkStart w:id="132" w:name="_Toc416351803"/>
      <w:r w:rsidRPr="001F74DA">
        <w:rPr>
          <w:rStyle w:val="CharPartNo"/>
        </w:rPr>
        <w:t>Part</w:t>
      </w:r>
      <w:r w:rsidR="001F74DA" w:rsidRPr="001F74DA">
        <w:rPr>
          <w:rStyle w:val="CharPartNo"/>
        </w:rPr>
        <w:t> </w:t>
      </w:r>
      <w:r w:rsidR="0048417B" w:rsidRPr="001F74DA">
        <w:rPr>
          <w:rStyle w:val="CharPartNo"/>
        </w:rPr>
        <w:t>5.5</w:t>
      </w:r>
      <w:r w:rsidRPr="001F74DA">
        <w:t>—</w:t>
      </w:r>
      <w:r w:rsidR="0048417B" w:rsidRPr="001F74DA">
        <w:rPr>
          <w:rStyle w:val="CharPartText"/>
        </w:rPr>
        <w:t>Voluntary winding up</w:t>
      </w:r>
      <w:bookmarkEnd w:id="132"/>
    </w:p>
    <w:p w:rsidR="0048417B" w:rsidRPr="001F74DA" w:rsidRDefault="00C31BEC" w:rsidP="0048417B">
      <w:pPr>
        <w:pStyle w:val="Header"/>
      </w:pPr>
      <w:r w:rsidRPr="001F74DA">
        <w:rPr>
          <w:rStyle w:val="CharDivNo"/>
        </w:rPr>
        <w:t xml:space="preserve"> </w:t>
      </w:r>
      <w:r w:rsidRPr="001F74DA">
        <w:rPr>
          <w:rStyle w:val="CharDivText"/>
        </w:rPr>
        <w:t xml:space="preserve"> </w:t>
      </w:r>
    </w:p>
    <w:p w:rsidR="0048417B" w:rsidRPr="001F74DA" w:rsidRDefault="0048417B" w:rsidP="00C31BEC">
      <w:pPr>
        <w:pStyle w:val="ActHead5"/>
      </w:pPr>
      <w:bookmarkStart w:id="133" w:name="_Toc416351804"/>
      <w:r w:rsidRPr="001F74DA">
        <w:rPr>
          <w:rStyle w:val="CharSectno"/>
        </w:rPr>
        <w:t>5.5.01</w:t>
      </w:r>
      <w:r w:rsidR="00C31BEC" w:rsidRPr="001F74DA">
        <w:t xml:space="preserve">  </w:t>
      </w:r>
      <w:r w:rsidRPr="001F74DA">
        <w:t>Notice of resolution to wind up voluntarily</w:t>
      </w:r>
      <w:bookmarkEnd w:id="133"/>
    </w:p>
    <w:p w:rsidR="0048417B" w:rsidRPr="001F74DA" w:rsidRDefault="0048417B" w:rsidP="00C31BEC">
      <w:pPr>
        <w:pStyle w:val="subsection"/>
      </w:pPr>
      <w:r w:rsidRPr="001F74DA">
        <w:tab/>
        <w:t>(1)</w:t>
      </w:r>
      <w:r w:rsidRPr="001F74DA">
        <w:tab/>
        <w:t>This regulation is made for paragraph</w:t>
      </w:r>
      <w:r w:rsidR="001F74DA">
        <w:t> </w:t>
      </w:r>
      <w:r w:rsidRPr="001F74DA">
        <w:t>491(2</w:t>
      </w:r>
      <w:r w:rsidR="00C31BEC" w:rsidRPr="001F74DA">
        <w:t>)(</w:t>
      </w:r>
      <w:r w:rsidRPr="001F74DA">
        <w:t>b) of the Act.</w:t>
      </w:r>
    </w:p>
    <w:p w:rsidR="0048417B" w:rsidRPr="001F74DA" w:rsidRDefault="0048417B" w:rsidP="00C31BEC">
      <w:pPr>
        <w:pStyle w:val="subsection"/>
      </w:pPr>
      <w:r w:rsidRPr="001F74DA">
        <w:tab/>
        <w:t>(2)</w:t>
      </w:r>
      <w:r w:rsidRPr="001F74DA">
        <w:tab/>
        <w:t>The information about a resolution that is to be set out in a notice is at least the following information:</w:t>
      </w:r>
    </w:p>
    <w:p w:rsidR="0048417B" w:rsidRPr="001F74DA" w:rsidRDefault="0048417B" w:rsidP="00C31BEC">
      <w:pPr>
        <w:pStyle w:val="paragraph"/>
      </w:pPr>
      <w:r w:rsidRPr="001F74DA">
        <w:tab/>
        <w:t>(a)</w:t>
      </w:r>
      <w:r w:rsidRPr="001F74DA">
        <w:tab/>
        <w:t>the name of the company;</w:t>
      </w:r>
    </w:p>
    <w:p w:rsidR="0048417B" w:rsidRPr="001F74DA" w:rsidRDefault="0048417B" w:rsidP="00C31BEC">
      <w:pPr>
        <w:pStyle w:val="paragraph"/>
      </w:pPr>
      <w:r w:rsidRPr="001F74DA">
        <w:tab/>
        <w:t>(b)</w:t>
      </w:r>
      <w:r w:rsidRPr="001F74DA">
        <w:tab/>
        <w:t>any trading name of the company;</w:t>
      </w:r>
    </w:p>
    <w:p w:rsidR="0048417B" w:rsidRPr="001F74DA" w:rsidRDefault="0048417B" w:rsidP="00C31BEC">
      <w:pPr>
        <w:pStyle w:val="paragraph"/>
      </w:pPr>
      <w:r w:rsidRPr="001F74DA">
        <w:tab/>
        <w:t>(c)</w:t>
      </w:r>
      <w:r w:rsidRPr="001F74DA">
        <w:tab/>
        <w:t>the ACN of the company;</w:t>
      </w:r>
    </w:p>
    <w:p w:rsidR="0048417B" w:rsidRPr="001F74DA" w:rsidRDefault="0048417B" w:rsidP="00C31BEC">
      <w:pPr>
        <w:pStyle w:val="paragraph"/>
      </w:pPr>
      <w:r w:rsidRPr="001F74DA">
        <w:tab/>
        <w:t>(d)</w:t>
      </w:r>
      <w:r w:rsidRPr="001F74DA">
        <w:tab/>
        <w:t>the section of the Act under which the notice is being given;</w:t>
      </w:r>
    </w:p>
    <w:p w:rsidR="0048417B" w:rsidRPr="001F74DA" w:rsidRDefault="0048417B" w:rsidP="00C31BEC">
      <w:pPr>
        <w:pStyle w:val="paragraph"/>
      </w:pPr>
      <w:r w:rsidRPr="001F74DA">
        <w:tab/>
        <w:t>(e)</w:t>
      </w:r>
      <w:r w:rsidRPr="001F74DA">
        <w:tab/>
        <w:t>the name and contact details of the liquidator;</w:t>
      </w:r>
    </w:p>
    <w:p w:rsidR="0048417B" w:rsidRPr="001F74DA" w:rsidRDefault="0048417B" w:rsidP="00C31BEC">
      <w:pPr>
        <w:pStyle w:val="paragraph"/>
      </w:pPr>
      <w:r w:rsidRPr="001F74DA">
        <w:tab/>
        <w:t>(f)</w:t>
      </w:r>
      <w:r w:rsidRPr="001F74DA">
        <w:tab/>
        <w:t>the date on which the resolution was passed.</w:t>
      </w:r>
    </w:p>
    <w:p w:rsidR="0048417B" w:rsidRPr="001F74DA" w:rsidRDefault="0048417B" w:rsidP="00C31BEC">
      <w:pPr>
        <w:pStyle w:val="subsection"/>
      </w:pPr>
      <w:r w:rsidRPr="001F74DA">
        <w:tab/>
        <w:t>(3)</w:t>
      </w:r>
      <w:r w:rsidRPr="001F74DA">
        <w:tab/>
        <w:t>The period within which the notice is to be published is 21 days after the special resolution to wind up the company voluntarily is passed.</w:t>
      </w:r>
    </w:p>
    <w:p w:rsidR="0048417B" w:rsidRPr="001F74DA" w:rsidRDefault="0048417B" w:rsidP="00C31BEC">
      <w:pPr>
        <w:pStyle w:val="ActHead5"/>
      </w:pPr>
      <w:bookmarkStart w:id="134" w:name="_Toc416351805"/>
      <w:r w:rsidRPr="001F74DA">
        <w:rPr>
          <w:rStyle w:val="CharSectno"/>
        </w:rPr>
        <w:t>5.5.02</w:t>
      </w:r>
      <w:r w:rsidR="00C31BEC" w:rsidRPr="001F74DA">
        <w:t xml:space="preserve">  </w:t>
      </w:r>
      <w:r w:rsidRPr="001F74DA">
        <w:t>Notice of meeting of creditors</w:t>
      </w:r>
      <w:bookmarkEnd w:id="134"/>
    </w:p>
    <w:p w:rsidR="0048417B" w:rsidRPr="001F74DA" w:rsidRDefault="0048417B" w:rsidP="00C31BEC">
      <w:pPr>
        <w:pStyle w:val="subsection"/>
      </w:pPr>
      <w:r w:rsidRPr="001F74DA">
        <w:tab/>
        <w:t>(1)</w:t>
      </w:r>
      <w:r w:rsidRPr="001F74DA">
        <w:tab/>
        <w:t>This regulation is made for paragraph</w:t>
      </w:r>
      <w:r w:rsidR="001F74DA">
        <w:t> </w:t>
      </w:r>
      <w:r w:rsidRPr="001F74DA">
        <w:t>497(2</w:t>
      </w:r>
      <w:r w:rsidR="00C31BEC" w:rsidRPr="001F74DA">
        <w:t>)(</w:t>
      </w:r>
      <w:r w:rsidRPr="001F74DA">
        <w:t>d) of the Act.</w:t>
      </w:r>
    </w:p>
    <w:p w:rsidR="0048417B" w:rsidRPr="001F74DA" w:rsidRDefault="0048417B" w:rsidP="00C31BEC">
      <w:pPr>
        <w:pStyle w:val="subsection"/>
      </w:pPr>
      <w:r w:rsidRPr="001F74DA">
        <w:tab/>
        <w:t>(2)</w:t>
      </w:r>
      <w:r w:rsidRPr="001F74DA">
        <w:tab/>
        <w:t>The period within which a notice is to be published is not less than 7 days, but no more than 14 days, before the day that is fixed for holding the meeting of the company’s creditors.</w:t>
      </w:r>
    </w:p>
    <w:p w:rsidR="0031456A" w:rsidRPr="001F74DA" w:rsidRDefault="00C31BEC" w:rsidP="00C31BEC">
      <w:pPr>
        <w:pStyle w:val="ActHead2"/>
        <w:pageBreakBefore/>
      </w:pPr>
      <w:bookmarkStart w:id="135" w:name="_Toc416351806"/>
      <w:r w:rsidRPr="001F74DA">
        <w:rPr>
          <w:rStyle w:val="CharPartNo"/>
        </w:rPr>
        <w:t>Part</w:t>
      </w:r>
      <w:r w:rsidR="001F74DA" w:rsidRPr="001F74DA">
        <w:rPr>
          <w:rStyle w:val="CharPartNo"/>
        </w:rPr>
        <w:t> </w:t>
      </w:r>
      <w:r w:rsidR="0031456A" w:rsidRPr="001F74DA">
        <w:rPr>
          <w:rStyle w:val="CharPartNo"/>
        </w:rPr>
        <w:t>5.6</w:t>
      </w:r>
      <w:r w:rsidRPr="001F74DA">
        <w:t>—</w:t>
      </w:r>
      <w:r w:rsidR="0031456A" w:rsidRPr="001F74DA">
        <w:rPr>
          <w:rStyle w:val="CharPartText"/>
        </w:rPr>
        <w:t>Winding up generally</w:t>
      </w:r>
      <w:bookmarkEnd w:id="135"/>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136" w:name="_Toc416351807"/>
      <w:r w:rsidRPr="001F74DA">
        <w:rPr>
          <w:rStyle w:val="CharSectno"/>
        </w:rPr>
        <w:t>5.6.01</w:t>
      </w:r>
      <w:r w:rsidR="00C31BEC" w:rsidRPr="001F74DA">
        <w:t xml:space="preserve">  </w:t>
      </w:r>
      <w:r w:rsidRPr="001F74DA">
        <w:t>Matters for entry in liquidator’s or provisional liquidator’s books</w:t>
      </w:r>
      <w:bookmarkEnd w:id="136"/>
    </w:p>
    <w:p w:rsidR="0031456A" w:rsidRPr="001F74DA" w:rsidRDefault="0031456A" w:rsidP="00C31BEC">
      <w:pPr>
        <w:pStyle w:val="subsection"/>
      </w:pPr>
      <w:r w:rsidRPr="001F74DA">
        <w:tab/>
      </w:r>
      <w:r w:rsidRPr="001F74DA">
        <w:tab/>
        <w:t>For section</w:t>
      </w:r>
      <w:r w:rsidR="001F74DA">
        <w:t> </w:t>
      </w:r>
      <w:r w:rsidRPr="001F74DA">
        <w:t>531 of the Act, the prescribed matters are those that are required to give a complete and correct record of the liquidator’s or provisional liquidator’s administration of the company’s affairs.</w:t>
      </w:r>
    </w:p>
    <w:p w:rsidR="0031456A" w:rsidRPr="001F74DA" w:rsidRDefault="0031456A" w:rsidP="00C31BEC">
      <w:pPr>
        <w:pStyle w:val="ActHead5"/>
      </w:pPr>
      <w:bookmarkStart w:id="137" w:name="_Toc416351808"/>
      <w:r w:rsidRPr="001F74DA">
        <w:rPr>
          <w:rStyle w:val="CharSectno"/>
        </w:rPr>
        <w:t>5.6.02</w:t>
      </w:r>
      <w:r w:rsidR="00C31BEC" w:rsidRPr="001F74DA">
        <w:t xml:space="preserve">  </w:t>
      </w:r>
      <w:r w:rsidRPr="001F74DA">
        <w:t>Inspection of books kept under section</w:t>
      </w:r>
      <w:r w:rsidR="001F74DA">
        <w:t> </w:t>
      </w:r>
      <w:r w:rsidRPr="001F74DA">
        <w:t>531 of the Act</w:t>
      </w:r>
      <w:bookmarkEnd w:id="137"/>
    </w:p>
    <w:p w:rsidR="0031456A" w:rsidRPr="001F74DA" w:rsidRDefault="0031456A" w:rsidP="00C31BEC">
      <w:pPr>
        <w:pStyle w:val="subsection"/>
      </w:pPr>
      <w:r w:rsidRPr="001F74DA">
        <w:tab/>
      </w:r>
      <w:r w:rsidRPr="001F74DA">
        <w:tab/>
        <w:t>The liquidator or provisional liquidator must ensure that the books kept under section</w:t>
      </w:r>
      <w:r w:rsidR="001F74DA">
        <w:t> </w:t>
      </w:r>
      <w:r w:rsidRPr="001F74DA">
        <w:t>531 of the Act are available at his or her office for inspection in accordance with that section.</w:t>
      </w:r>
    </w:p>
    <w:p w:rsidR="0031456A" w:rsidRPr="001F74DA" w:rsidRDefault="0031456A" w:rsidP="00C31BEC">
      <w:pPr>
        <w:pStyle w:val="ActHead5"/>
      </w:pPr>
      <w:bookmarkStart w:id="138" w:name="_Toc416351809"/>
      <w:r w:rsidRPr="001F74DA">
        <w:rPr>
          <w:rStyle w:val="CharSectno"/>
        </w:rPr>
        <w:t>5.6.06</w:t>
      </w:r>
      <w:r w:rsidR="00C31BEC" w:rsidRPr="001F74DA">
        <w:t xml:space="preserve">  </w:t>
      </w:r>
      <w:r w:rsidRPr="001F74DA">
        <w:t>Payment into liquidator’s general account</w:t>
      </w:r>
      <w:bookmarkEnd w:id="138"/>
    </w:p>
    <w:p w:rsidR="0031456A" w:rsidRPr="001F74DA" w:rsidRDefault="003E3155" w:rsidP="00C31BEC">
      <w:pPr>
        <w:pStyle w:val="subsection"/>
      </w:pPr>
      <w:r w:rsidRPr="001F74DA">
        <w:tab/>
      </w:r>
      <w:r w:rsidR="00BA318C" w:rsidRPr="001F74DA">
        <w:t>(1)</w:t>
      </w:r>
      <w:r w:rsidR="00BA318C" w:rsidRPr="001F74DA">
        <w:tab/>
        <w:t>A liquidator</w:t>
      </w:r>
      <w:r w:rsidR="0031456A" w:rsidRPr="001F74DA">
        <w:t xml:space="preserve"> must:</w:t>
      </w:r>
    </w:p>
    <w:p w:rsidR="0031456A" w:rsidRPr="001F74DA" w:rsidRDefault="0031456A" w:rsidP="00C31BEC">
      <w:pPr>
        <w:pStyle w:val="paragraph"/>
      </w:pPr>
      <w:r w:rsidRPr="001F74DA">
        <w:tab/>
        <w:t>(a)</w:t>
      </w:r>
      <w:r w:rsidRPr="001F74DA">
        <w:tab/>
        <w:t>unless otherwise directed by the Court or the committee of inspection</w:t>
      </w:r>
      <w:r w:rsidR="00C31BEC" w:rsidRPr="001F74DA">
        <w:t>—</w:t>
      </w:r>
      <w:r w:rsidRPr="001F74DA">
        <w:t>open a bank account to be known as the liquidator’s general account; and</w:t>
      </w:r>
    </w:p>
    <w:p w:rsidR="0031456A" w:rsidRPr="001F74DA" w:rsidRDefault="0031456A" w:rsidP="00C31BEC">
      <w:pPr>
        <w:pStyle w:val="paragraph"/>
      </w:pPr>
      <w:r w:rsidRPr="001F74DA">
        <w:tab/>
        <w:t>(b)</w:t>
      </w:r>
      <w:r w:rsidRPr="001F74DA">
        <w:tab/>
        <w:t>pay into that account all money received by the liquidator not later than 7 days after it has been received.</w:t>
      </w:r>
    </w:p>
    <w:p w:rsidR="00BA318C" w:rsidRPr="001F74DA" w:rsidRDefault="00BA318C" w:rsidP="00C31BEC">
      <w:pPr>
        <w:pStyle w:val="subsection"/>
      </w:pPr>
      <w:r w:rsidRPr="001F74DA">
        <w:tab/>
        <w:t>(2)</w:t>
      </w:r>
      <w:r w:rsidRPr="001F74DA">
        <w:tab/>
        <w:t>However, if the liquidator is th</w:t>
      </w:r>
      <w:r w:rsidR="00373BFE" w:rsidRPr="001F74DA">
        <w:t>e liquidator of a pooled group:</w:t>
      </w:r>
    </w:p>
    <w:p w:rsidR="00BA318C" w:rsidRPr="001F74DA" w:rsidRDefault="00BA318C" w:rsidP="00C31BEC">
      <w:pPr>
        <w:pStyle w:val="paragraph"/>
      </w:pPr>
      <w:r w:rsidRPr="001F74DA">
        <w:tab/>
        <w:t>(a)</w:t>
      </w:r>
      <w:r w:rsidRPr="001F74DA">
        <w:tab/>
        <w:t>subregulation</w:t>
      </w:r>
      <w:r w:rsidR="003F0737" w:rsidRPr="001F74DA">
        <w:t> </w:t>
      </w:r>
      <w:r w:rsidRPr="001F74DA">
        <w:t>(1) does not require the liquidator to open a separate account for each company in the group; and</w:t>
      </w:r>
    </w:p>
    <w:p w:rsidR="00BA318C" w:rsidRPr="001F74DA" w:rsidRDefault="00BA318C" w:rsidP="00C31BEC">
      <w:pPr>
        <w:pStyle w:val="paragraph"/>
      </w:pPr>
      <w:r w:rsidRPr="001F74DA">
        <w:tab/>
        <w:t>(b)</w:t>
      </w:r>
      <w:r w:rsidRPr="001F74DA">
        <w:tab/>
        <w:t xml:space="preserve">the liquidator may open a single bank account (to be known as the </w:t>
      </w:r>
      <w:r w:rsidRPr="001F74DA">
        <w:rPr>
          <w:b/>
          <w:i/>
        </w:rPr>
        <w:t>liquidator’s general account</w:t>
      </w:r>
      <w:r w:rsidRPr="001F74DA">
        <w:t>) in relation to the group and pay into the account all money received by the liquidator in relation to the liquidation of the companies in the group.</w:t>
      </w:r>
    </w:p>
    <w:p w:rsidR="0031456A" w:rsidRPr="001F74DA" w:rsidRDefault="0031456A" w:rsidP="00C31BEC">
      <w:pPr>
        <w:pStyle w:val="ActHead5"/>
      </w:pPr>
      <w:bookmarkStart w:id="139" w:name="_Toc416351810"/>
      <w:r w:rsidRPr="001F74DA">
        <w:rPr>
          <w:rStyle w:val="CharSectno"/>
        </w:rPr>
        <w:t>5.6.07</w:t>
      </w:r>
      <w:r w:rsidR="00C31BEC" w:rsidRPr="001F74DA">
        <w:t xml:space="preserve">  </w:t>
      </w:r>
      <w:r w:rsidRPr="001F74DA">
        <w:t>Deposit of securities</w:t>
      </w:r>
      <w:bookmarkEnd w:id="139"/>
    </w:p>
    <w:p w:rsidR="0031456A" w:rsidRPr="001F74DA" w:rsidRDefault="0031456A" w:rsidP="00C31BEC">
      <w:pPr>
        <w:pStyle w:val="subsection"/>
      </w:pPr>
      <w:r w:rsidRPr="001F74DA">
        <w:tab/>
      </w:r>
      <w:r w:rsidRPr="001F74DA">
        <w:tab/>
        <w:t>A liquidator must deposit in the bank with which the liquidator’s general account was opened:</w:t>
      </w:r>
    </w:p>
    <w:p w:rsidR="0031456A" w:rsidRPr="001F74DA" w:rsidRDefault="0031456A" w:rsidP="00C31BEC">
      <w:pPr>
        <w:pStyle w:val="paragraph"/>
      </w:pPr>
      <w:r w:rsidRPr="001F74DA">
        <w:tab/>
        <w:t>(a)</w:t>
      </w:r>
      <w:r w:rsidRPr="001F74DA">
        <w:tab/>
        <w:t>the bills; and</w:t>
      </w:r>
    </w:p>
    <w:p w:rsidR="0031456A" w:rsidRPr="001F74DA" w:rsidRDefault="0031456A" w:rsidP="00C31BEC">
      <w:pPr>
        <w:pStyle w:val="paragraph"/>
      </w:pPr>
      <w:r w:rsidRPr="001F74DA">
        <w:tab/>
        <w:t>(b)</w:t>
      </w:r>
      <w:r w:rsidRPr="001F74DA">
        <w:tab/>
        <w:t>the notes; and</w:t>
      </w:r>
    </w:p>
    <w:p w:rsidR="0031456A" w:rsidRPr="001F74DA" w:rsidRDefault="0031456A" w:rsidP="00C31BEC">
      <w:pPr>
        <w:pStyle w:val="paragraph"/>
      </w:pPr>
      <w:r w:rsidRPr="001F74DA">
        <w:tab/>
        <w:t>(c)</w:t>
      </w:r>
      <w:r w:rsidRPr="001F74DA">
        <w:tab/>
        <w:t>any other securities;</w:t>
      </w:r>
    </w:p>
    <w:p w:rsidR="0031456A" w:rsidRPr="001F74DA" w:rsidRDefault="0031456A" w:rsidP="004E2BBD">
      <w:pPr>
        <w:pStyle w:val="subsection2"/>
        <w:tabs>
          <w:tab w:val="left" w:pos="4111"/>
        </w:tabs>
      </w:pPr>
      <w:r w:rsidRPr="001F74DA">
        <w:t xml:space="preserve">payable to the company </w:t>
      </w:r>
      <w:r w:rsidR="00BA318C" w:rsidRPr="001F74DA">
        <w:t>(or to any of the companies in a pooled group if paragraph</w:t>
      </w:r>
      <w:r w:rsidR="001F74DA">
        <w:t> </w:t>
      </w:r>
      <w:r w:rsidR="00BA318C" w:rsidRPr="001F74DA">
        <w:t>5.6.06(2</w:t>
      </w:r>
      <w:r w:rsidR="00C31BEC" w:rsidRPr="001F74DA">
        <w:t>)(</w:t>
      </w:r>
      <w:r w:rsidR="00BA318C" w:rsidRPr="001F74DA">
        <w:t xml:space="preserve">b) applies) </w:t>
      </w:r>
      <w:r w:rsidRPr="001F74DA">
        <w:t>or the liquidator as soon as possible after they are received by the liquidator.</w:t>
      </w:r>
    </w:p>
    <w:p w:rsidR="0031456A" w:rsidRPr="001F74DA" w:rsidRDefault="0031456A" w:rsidP="00C31BEC">
      <w:pPr>
        <w:pStyle w:val="ActHead5"/>
      </w:pPr>
      <w:bookmarkStart w:id="140" w:name="_Toc416351811"/>
      <w:r w:rsidRPr="001F74DA">
        <w:rPr>
          <w:rStyle w:val="CharSectno"/>
        </w:rPr>
        <w:t>5.6.08</w:t>
      </w:r>
      <w:r w:rsidR="00C31BEC" w:rsidRPr="001F74DA">
        <w:t xml:space="preserve">  </w:t>
      </w:r>
      <w:r w:rsidRPr="001F74DA">
        <w:t>Delivery of securities</w:t>
      </w:r>
      <w:bookmarkEnd w:id="140"/>
    </w:p>
    <w:p w:rsidR="0031456A" w:rsidRPr="001F74DA" w:rsidRDefault="0031456A" w:rsidP="00C31BEC">
      <w:pPr>
        <w:pStyle w:val="subsection"/>
      </w:pPr>
      <w:r w:rsidRPr="001F74DA">
        <w:tab/>
      </w:r>
      <w:r w:rsidRPr="001F74DA">
        <w:tab/>
        <w:t>All bills, notes or other securities deposited in a bank in accordance with regulation</w:t>
      </w:r>
      <w:r w:rsidR="001F74DA">
        <w:t> </w:t>
      </w:r>
      <w:r w:rsidRPr="001F74DA">
        <w:t>5.6.07 must be delivered out on the signed request of the liquidator.</w:t>
      </w:r>
    </w:p>
    <w:p w:rsidR="0031456A" w:rsidRPr="001F74DA" w:rsidRDefault="0031456A" w:rsidP="00C31BEC">
      <w:pPr>
        <w:pStyle w:val="ActHead5"/>
      </w:pPr>
      <w:bookmarkStart w:id="141" w:name="_Toc416351812"/>
      <w:r w:rsidRPr="001F74DA">
        <w:rPr>
          <w:rStyle w:val="CharSectno"/>
        </w:rPr>
        <w:t>5.6.09</w:t>
      </w:r>
      <w:r w:rsidR="00C31BEC" w:rsidRPr="001F74DA">
        <w:t xml:space="preserve">  </w:t>
      </w:r>
      <w:r w:rsidRPr="001F74DA">
        <w:t>Special bank account</w:t>
      </w:r>
      <w:bookmarkEnd w:id="141"/>
    </w:p>
    <w:p w:rsidR="0031456A" w:rsidRPr="001F74DA" w:rsidRDefault="0031456A" w:rsidP="00C31BEC">
      <w:pPr>
        <w:pStyle w:val="subsection"/>
      </w:pPr>
      <w:r w:rsidRPr="001F74DA">
        <w:rPr>
          <w:b/>
        </w:rPr>
        <w:tab/>
      </w:r>
      <w:r w:rsidRPr="001F74DA">
        <w:t>(1)</w:t>
      </w:r>
      <w:r w:rsidRPr="001F74DA">
        <w:rPr>
          <w:b/>
        </w:rPr>
        <w:tab/>
      </w:r>
      <w:r w:rsidRPr="001F74DA">
        <w:t>The Court may give directions regarding the payment, deposit or custody of:</w:t>
      </w:r>
    </w:p>
    <w:p w:rsidR="0031456A" w:rsidRPr="001F74DA" w:rsidRDefault="0031456A" w:rsidP="00C31BEC">
      <w:pPr>
        <w:pStyle w:val="paragraph"/>
      </w:pPr>
      <w:r w:rsidRPr="001F74DA">
        <w:tab/>
        <w:t>(a)</w:t>
      </w:r>
      <w:r w:rsidRPr="001F74DA">
        <w:tab/>
        <w:t>money; and</w:t>
      </w:r>
    </w:p>
    <w:p w:rsidR="0031456A" w:rsidRPr="001F74DA" w:rsidRDefault="0031456A" w:rsidP="00C31BEC">
      <w:pPr>
        <w:pStyle w:val="paragraph"/>
      </w:pPr>
      <w:r w:rsidRPr="001F74DA">
        <w:tab/>
        <w:t>(b)</w:t>
      </w:r>
      <w:r w:rsidRPr="001F74DA">
        <w:tab/>
        <w:t>bills, notes or other securities;</w:t>
      </w:r>
    </w:p>
    <w:p w:rsidR="0031456A" w:rsidRPr="001F74DA" w:rsidRDefault="0031456A" w:rsidP="00C31BEC">
      <w:pPr>
        <w:pStyle w:val="subsection2"/>
      </w:pPr>
      <w:r w:rsidRPr="001F74DA">
        <w:t>that are payable to, or into the possession of, a liquidator.</w:t>
      </w:r>
    </w:p>
    <w:p w:rsidR="0031456A" w:rsidRPr="001F74DA" w:rsidRDefault="0031456A" w:rsidP="00C31BEC">
      <w:pPr>
        <w:pStyle w:val="subsection"/>
      </w:pPr>
      <w:r w:rsidRPr="001F74DA">
        <w:rPr>
          <w:b/>
        </w:rPr>
        <w:tab/>
      </w:r>
      <w:r w:rsidRPr="001F74DA">
        <w:t>(2)</w:t>
      </w:r>
      <w:r w:rsidRPr="001F74DA">
        <w:rPr>
          <w:b/>
        </w:rPr>
        <w:tab/>
      </w:r>
      <w:r w:rsidRPr="001F74DA">
        <w:t>If an application is made to the Court to authorise the liquidator to make payments into and out of a special bank account, the Court may:</w:t>
      </w:r>
    </w:p>
    <w:p w:rsidR="0031456A" w:rsidRPr="001F74DA" w:rsidRDefault="0031456A" w:rsidP="00C31BEC">
      <w:pPr>
        <w:pStyle w:val="paragraph"/>
      </w:pPr>
      <w:r w:rsidRPr="001F74DA">
        <w:tab/>
        <w:t>(a)</w:t>
      </w:r>
      <w:r w:rsidRPr="001F74DA">
        <w:tab/>
        <w:t>authorise the payments for the time and on the terms as it thinks fit; and</w:t>
      </w:r>
    </w:p>
    <w:p w:rsidR="0031456A" w:rsidRPr="001F74DA" w:rsidRDefault="0031456A" w:rsidP="00C31BEC">
      <w:pPr>
        <w:pStyle w:val="paragraph"/>
      </w:pPr>
      <w:r w:rsidRPr="001F74DA">
        <w:tab/>
        <w:t>(b)</w:t>
      </w:r>
      <w:r w:rsidRPr="001F74DA">
        <w:tab/>
        <w:t>if the Court thinks that the account is no longer required</w:t>
      </w:r>
      <w:r w:rsidR="00C31BEC" w:rsidRPr="001F74DA">
        <w:t>—</w:t>
      </w:r>
      <w:r w:rsidRPr="001F74DA">
        <w:t>at any time order it to be closed.</w:t>
      </w:r>
    </w:p>
    <w:p w:rsidR="0031456A" w:rsidRPr="001F74DA" w:rsidRDefault="0031456A" w:rsidP="00C31BEC">
      <w:pPr>
        <w:pStyle w:val="subsection"/>
      </w:pPr>
      <w:r w:rsidRPr="001F74DA">
        <w:rPr>
          <w:b/>
        </w:rPr>
        <w:tab/>
      </w:r>
      <w:r w:rsidRPr="001F74DA">
        <w:t>(3)</w:t>
      </w:r>
      <w:r w:rsidRPr="001F74DA">
        <w:rPr>
          <w:b/>
        </w:rPr>
        <w:tab/>
      </w:r>
      <w:r w:rsidRPr="001F74DA">
        <w:t>An office copy of an order under subregulation</w:t>
      </w:r>
      <w:r w:rsidR="003F0737" w:rsidRPr="001F74DA">
        <w:t> </w:t>
      </w:r>
      <w:r w:rsidRPr="001F74DA">
        <w:t>(2) must be served by the liquidator on the bank with which the special bank account has been opened.</w:t>
      </w:r>
    </w:p>
    <w:p w:rsidR="0031456A" w:rsidRPr="001F74DA" w:rsidRDefault="0031456A" w:rsidP="00C31BEC">
      <w:pPr>
        <w:pStyle w:val="ActHead5"/>
      </w:pPr>
      <w:bookmarkStart w:id="142" w:name="_Toc416351813"/>
      <w:r w:rsidRPr="001F74DA">
        <w:rPr>
          <w:rStyle w:val="CharSectno"/>
        </w:rPr>
        <w:t>5.6.10</w:t>
      </w:r>
      <w:r w:rsidR="00C31BEC" w:rsidRPr="001F74DA">
        <w:t xml:space="preserve">  </w:t>
      </w:r>
      <w:r w:rsidRPr="001F74DA">
        <w:t>Payments out of liquidator’s general account</w:t>
      </w:r>
      <w:bookmarkEnd w:id="142"/>
    </w:p>
    <w:p w:rsidR="00BA318C" w:rsidRPr="001F74DA" w:rsidRDefault="00BA318C" w:rsidP="00C31BEC">
      <w:pPr>
        <w:pStyle w:val="subsection"/>
      </w:pPr>
      <w:r w:rsidRPr="001F74DA">
        <w:tab/>
        <w:t>(1)</w:t>
      </w:r>
      <w:r w:rsidRPr="001F74DA">
        <w:tab/>
        <w:t>A payment out of the liquidator’s general account may be made by cheque or by electronic funds transfer.</w:t>
      </w:r>
    </w:p>
    <w:p w:rsidR="0031456A" w:rsidRPr="001F74DA" w:rsidRDefault="0031456A" w:rsidP="00C31BEC">
      <w:pPr>
        <w:pStyle w:val="subsection"/>
      </w:pPr>
      <w:r w:rsidRPr="001F74DA">
        <w:rPr>
          <w:b/>
        </w:rPr>
        <w:tab/>
      </w:r>
      <w:r w:rsidRPr="001F74DA">
        <w:t>(2)</w:t>
      </w:r>
      <w:r w:rsidRPr="001F74DA">
        <w:rPr>
          <w:b/>
        </w:rPr>
        <w:tab/>
      </w:r>
      <w:r w:rsidRPr="001F74DA">
        <w:t>A cheque to which subregulation</w:t>
      </w:r>
      <w:r w:rsidR="003F0737" w:rsidRPr="001F74DA">
        <w:t> </w:t>
      </w:r>
      <w:r w:rsidRPr="001F74DA">
        <w:t>(1) refers must:</w:t>
      </w:r>
    </w:p>
    <w:p w:rsidR="0031456A" w:rsidRPr="001F74DA" w:rsidRDefault="0031456A" w:rsidP="00C31BEC">
      <w:pPr>
        <w:pStyle w:val="paragraph"/>
      </w:pPr>
      <w:r w:rsidRPr="001F74DA">
        <w:tab/>
        <w:t>(a)</w:t>
      </w:r>
      <w:r w:rsidRPr="001F74DA">
        <w:tab/>
        <w:t>have the name of the company marked or written on the face of it; and</w:t>
      </w:r>
    </w:p>
    <w:p w:rsidR="0031456A" w:rsidRPr="001F74DA" w:rsidRDefault="0031456A" w:rsidP="00C31BEC">
      <w:pPr>
        <w:pStyle w:val="paragraph"/>
      </w:pPr>
      <w:r w:rsidRPr="001F74DA">
        <w:tab/>
        <w:t>(b)</w:t>
      </w:r>
      <w:r w:rsidRPr="001F74DA">
        <w:tab/>
        <w:t>be signed by the liquidator.</w:t>
      </w:r>
    </w:p>
    <w:p w:rsidR="0031456A" w:rsidRPr="001F74DA" w:rsidRDefault="0031456A" w:rsidP="00C31BEC">
      <w:pPr>
        <w:pStyle w:val="ActHead5"/>
      </w:pPr>
      <w:bookmarkStart w:id="143" w:name="_Toc416351814"/>
      <w:r w:rsidRPr="001F74DA">
        <w:rPr>
          <w:rStyle w:val="CharSectno"/>
        </w:rPr>
        <w:t>5.6.11</w:t>
      </w:r>
      <w:r w:rsidR="00C31BEC" w:rsidRPr="001F74DA">
        <w:t xml:space="preserve">  </w:t>
      </w:r>
      <w:r w:rsidRPr="001F74DA">
        <w:t>Application</w:t>
      </w:r>
      <w:bookmarkEnd w:id="143"/>
    </w:p>
    <w:p w:rsidR="0031456A" w:rsidRPr="001F74DA" w:rsidRDefault="0031456A" w:rsidP="00C31BEC">
      <w:pPr>
        <w:pStyle w:val="subsection"/>
      </w:pPr>
      <w:r w:rsidRPr="001F74DA">
        <w:rPr>
          <w:b/>
        </w:rPr>
        <w:tab/>
      </w:r>
      <w:r w:rsidRPr="001F74DA">
        <w:t>(1)</w:t>
      </w:r>
      <w:r w:rsidRPr="001F74DA">
        <w:rPr>
          <w:b/>
        </w:rPr>
        <w:tab/>
      </w:r>
      <w:r w:rsidRPr="001F74DA">
        <w:t>In regulations</w:t>
      </w:r>
      <w:r w:rsidR="001F74DA">
        <w:t> </w:t>
      </w:r>
      <w:r w:rsidRPr="001F74DA">
        <w:t>5.6.12 to 5.6.57, unless the contrary intention appears:</w:t>
      </w:r>
    </w:p>
    <w:p w:rsidR="0031456A" w:rsidRPr="001F74DA" w:rsidRDefault="0031456A" w:rsidP="00C31BEC">
      <w:pPr>
        <w:pStyle w:val="Definition"/>
      </w:pPr>
      <w:r w:rsidRPr="001F74DA">
        <w:rPr>
          <w:b/>
          <w:i/>
        </w:rPr>
        <w:t>proof of debt or claim</w:t>
      </w:r>
      <w:r w:rsidRPr="001F74DA">
        <w:t xml:space="preserve"> includes a statement of particulars of a debt or claim submitted in accordance with regulation</w:t>
      </w:r>
      <w:r w:rsidR="001F74DA">
        <w:t> </w:t>
      </w:r>
      <w:r w:rsidRPr="001F74DA">
        <w:t>5.6.39, as well as a formal proof of debt or claim.</w:t>
      </w:r>
    </w:p>
    <w:p w:rsidR="0031456A" w:rsidRPr="001F74DA" w:rsidRDefault="0031456A" w:rsidP="00C31BEC">
      <w:pPr>
        <w:pStyle w:val="subsection"/>
      </w:pPr>
      <w:r w:rsidRPr="001F74DA">
        <w:rPr>
          <w:b/>
        </w:rPr>
        <w:tab/>
      </w:r>
      <w:r w:rsidRPr="001F74DA">
        <w:t>(2)</w:t>
      </w:r>
      <w:r w:rsidRPr="001F74DA">
        <w:rPr>
          <w:b/>
        </w:rPr>
        <w:tab/>
      </w:r>
      <w:r w:rsidRPr="001F74DA">
        <w:t>Subject to subregulation</w:t>
      </w:r>
      <w:r w:rsidR="003F0737" w:rsidRPr="001F74DA">
        <w:t> </w:t>
      </w:r>
      <w:r w:rsidRPr="001F74DA">
        <w:t>(3)</w:t>
      </w:r>
      <w:r w:rsidR="005A39AE" w:rsidRPr="001F74DA">
        <w:t xml:space="preserve"> and subregulation</w:t>
      </w:r>
      <w:r w:rsidR="001F74DA">
        <w:t> </w:t>
      </w:r>
      <w:r w:rsidR="005A39AE" w:rsidRPr="001F74DA">
        <w:t>5.6.24(4)</w:t>
      </w:r>
      <w:r w:rsidRPr="001F74DA">
        <w:t>, regulations</w:t>
      </w:r>
      <w:r w:rsidR="001F74DA">
        <w:t> </w:t>
      </w:r>
      <w:r w:rsidRPr="001F74DA">
        <w:t>5.6.12 to 5.6.36A apply to the convening and conduct of, and voting at:</w:t>
      </w:r>
    </w:p>
    <w:p w:rsidR="0031456A" w:rsidRPr="001F74DA" w:rsidRDefault="0031456A" w:rsidP="00C31BEC">
      <w:pPr>
        <w:pStyle w:val="paragraph"/>
      </w:pPr>
      <w:r w:rsidRPr="001F74DA">
        <w:tab/>
        <w:t>(a)</w:t>
      </w:r>
      <w:r w:rsidRPr="001F74DA">
        <w:tab/>
        <w:t xml:space="preserve">a meeting convened under </w:t>
      </w:r>
      <w:r w:rsidR="00C31BEC" w:rsidRPr="001F74DA">
        <w:t>Part</w:t>
      </w:r>
      <w:r w:rsidR="001F74DA">
        <w:t> </w:t>
      </w:r>
      <w:r w:rsidRPr="001F74DA">
        <w:t>5.3A, 5.4, 5.4B, 5.5 or 5.6 of the Act that is:</w:t>
      </w:r>
    </w:p>
    <w:p w:rsidR="0031456A" w:rsidRPr="001F74DA" w:rsidRDefault="0031456A" w:rsidP="00C31BEC">
      <w:pPr>
        <w:pStyle w:val="paragraphsub"/>
      </w:pPr>
      <w:r w:rsidRPr="001F74DA">
        <w:tab/>
        <w:t>(i)</w:t>
      </w:r>
      <w:r w:rsidRPr="001F74DA">
        <w:tab/>
        <w:t>a meeting of members, creditors or contributories of a company; or</w:t>
      </w:r>
    </w:p>
    <w:p w:rsidR="0031456A" w:rsidRPr="001F74DA" w:rsidRDefault="0031456A" w:rsidP="00C31BEC">
      <w:pPr>
        <w:pStyle w:val="paragraphsub"/>
      </w:pPr>
      <w:r w:rsidRPr="001F74DA">
        <w:tab/>
        <w:t>(ii)</w:t>
      </w:r>
      <w:r w:rsidRPr="001F74DA">
        <w:tab/>
        <w:t>a joint meeting of creditors and members of a company; or</w:t>
      </w:r>
    </w:p>
    <w:p w:rsidR="0031456A" w:rsidRPr="001F74DA" w:rsidRDefault="0031456A" w:rsidP="00C31BEC">
      <w:pPr>
        <w:pStyle w:val="paragraphsub"/>
      </w:pPr>
      <w:r w:rsidRPr="001F74DA">
        <w:tab/>
        <w:t>(iii)</w:t>
      </w:r>
      <w:r w:rsidRPr="001F74DA">
        <w:tab/>
        <w:t>a meeting of a committee of inspection; or</w:t>
      </w:r>
    </w:p>
    <w:p w:rsidR="005A39AE" w:rsidRPr="001F74DA" w:rsidRDefault="005A39AE" w:rsidP="00C31BEC">
      <w:pPr>
        <w:pStyle w:val="paragraphsub"/>
      </w:pPr>
      <w:r w:rsidRPr="001F74DA">
        <w:tab/>
        <w:t>(iv)</w:t>
      </w:r>
      <w:r w:rsidRPr="001F74DA">
        <w:tab/>
        <w:t>a meeting of a committee of creditors; or</w:t>
      </w:r>
    </w:p>
    <w:p w:rsidR="005A39AE" w:rsidRPr="001F74DA" w:rsidRDefault="005A39AE" w:rsidP="00C31BEC">
      <w:pPr>
        <w:pStyle w:val="paragraphsub"/>
      </w:pPr>
      <w:r w:rsidRPr="001F74DA">
        <w:tab/>
        <w:t>(v)</w:t>
      </w:r>
      <w:r w:rsidRPr="001F74DA">
        <w:tab/>
        <w:t>a meeting of eligible employee creditors; or</w:t>
      </w:r>
    </w:p>
    <w:p w:rsidR="005A39AE" w:rsidRPr="001F74DA" w:rsidRDefault="005A39AE" w:rsidP="00C31BEC">
      <w:pPr>
        <w:pStyle w:val="paragraphsub"/>
      </w:pPr>
      <w:r w:rsidRPr="001F74DA">
        <w:tab/>
        <w:t>(vi)</w:t>
      </w:r>
      <w:r w:rsidRPr="001F74DA">
        <w:tab/>
        <w:t>a meeting, on a consolidated basis, of creditors of companies in a group; and</w:t>
      </w:r>
    </w:p>
    <w:p w:rsidR="0031456A" w:rsidRPr="001F74DA" w:rsidRDefault="0031456A" w:rsidP="00C31BEC">
      <w:pPr>
        <w:pStyle w:val="paragraph"/>
      </w:pPr>
      <w:r w:rsidRPr="001F74DA">
        <w:tab/>
        <w:t>(b)</w:t>
      </w:r>
      <w:r w:rsidRPr="001F74DA">
        <w:tab/>
        <w:t>a meeting of creditors of a company held under a deed of company arrangement.</w:t>
      </w:r>
    </w:p>
    <w:p w:rsidR="0031456A" w:rsidRPr="001F74DA" w:rsidRDefault="0031456A" w:rsidP="00C31BEC">
      <w:pPr>
        <w:pStyle w:val="subsection"/>
      </w:pPr>
      <w:r w:rsidRPr="001F74DA">
        <w:rPr>
          <w:b/>
        </w:rPr>
        <w:tab/>
      </w:r>
      <w:r w:rsidRPr="001F74DA">
        <w:t>(3)</w:t>
      </w:r>
      <w:r w:rsidRPr="001F74DA">
        <w:rPr>
          <w:b/>
        </w:rPr>
        <w:tab/>
      </w:r>
      <w:r w:rsidRPr="001F74DA">
        <w:t>Regulations</w:t>
      </w:r>
      <w:r w:rsidR="001F74DA">
        <w:t> </w:t>
      </w:r>
      <w:r w:rsidRPr="001F74DA">
        <w:t>5.6.12 to 5.6.36A do not apply to:</w:t>
      </w:r>
    </w:p>
    <w:p w:rsidR="0031456A" w:rsidRPr="001F74DA" w:rsidRDefault="0031456A" w:rsidP="00C31BEC">
      <w:pPr>
        <w:pStyle w:val="paragraph"/>
      </w:pPr>
      <w:r w:rsidRPr="001F74DA">
        <w:tab/>
        <w:t>(a)</w:t>
      </w:r>
      <w:r w:rsidRPr="001F74DA">
        <w:tab/>
        <w:t>a meeting of the directors of a company; or</w:t>
      </w:r>
    </w:p>
    <w:p w:rsidR="0031456A" w:rsidRPr="001F74DA" w:rsidRDefault="0031456A" w:rsidP="00C31BEC">
      <w:pPr>
        <w:pStyle w:val="paragraph"/>
      </w:pPr>
      <w:r w:rsidRPr="001F74DA">
        <w:tab/>
        <w:t>(b)</w:t>
      </w:r>
      <w:r w:rsidRPr="001F74DA">
        <w:tab/>
        <w:t xml:space="preserve">a meeting of the members of a company, other than a meeting mentioned in </w:t>
      </w:r>
      <w:r w:rsidR="001F74DA">
        <w:t>paragraph (</w:t>
      </w:r>
      <w:r w:rsidRPr="001F74DA">
        <w:t>2</w:t>
      </w:r>
      <w:r w:rsidR="00C31BEC" w:rsidRPr="001F74DA">
        <w:t>)(</w:t>
      </w:r>
      <w:r w:rsidRPr="001F74DA">
        <w:t>a); or</w:t>
      </w:r>
    </w:p>
    <w:p w:rsidR="0031456A" w:rsidRPr="001F74DA" w:rsidRDefault="0031456A" w:rsidP="00C31BEC">
      <w:pPr>
        <w:pStyle w:val="paragraph"/>
      </w:pPr>
      <w:r w:rsidRPr="001F74DA">
        <w:tab/>
        <w:t>(c)</w:t>
      </w:r>
      <w:r w:rsidRPr="001F74DA">
        <w:tab/>
        <w:t>if those regulations are inconsistent with a particular requirement of the Act, these Regulations or the rules</w:t>
      </w:r>
      <w:r w:rsidR="00C31BEC" w:rsidRPr="001F74DA">
        <w:t>—</w:t>
      </w:r>
      <w:r w:rsidRPr="001F74DA">
        <w:t xml:space="preserve">a meeting mentioned in </w:t>
      </w:r>
      <w:r w:rsidR="001F74DA">
        <w:t>paragraph (</w:t>
      </w:r>
      <w:r w:rsidRPr="001F74DA">
        <w:t>2</w:t>
      </w:r>
      <w:r w:rsidR="00C31BEC" w:rsidRPr="001F74DA">
        <w:t>)(</w:t>
      </w:r>
      <w:r w:rsidRPr="001F74DA">
        <w:t>a) or</w:t>
      </w:r>
      <w:r w:rsidR="00983B00" w:rsidRPr="001F74DA">
        <w:t xml:space="preserve"> </w:t>
      </w:r>
      <w:r w:rsidRPr="001F74DA">
        <w:t>(b).</w:t>
      </w:r>
    </w:p>
    <w:p w:rsidR="005A39AE" w:rsidRPr="001F74DA" w:rsidRDefault="005A39AE" w:rsidP="00C31BEC">
      <w:pPr>
        <w:pStyle w:val="ActHead5"/>
      </w:pPr>
      <w:bookmarkStart w:id="144" w:name="_Toc416351815"/>
      <w:r w:rsidRPr="001F74DA">
        <w:rPr>
          <w:rStyle w:val="CharSectno"/>
        </w:rPr>
        <w:t>5.6.11A</w:t>
      </w:r>
      <w:r w:rsidR="00C31BEC" w:rsidRPr="001F74DA">
        <w:t xml:space="preserve">  </w:t>
      </w:r>
      <w:r w:rsidRPr="001F74DA">
        <w:t>Electronic methods of giving or sending certain notices etc</w:t>
      </w:r>
      <w:bookmarkEnd w:id="144"/>
    </w:p>
    <w:p w:rsidR="005A39AE" w:rsidRPr="001F74DA" w:rsidRDefault="005A39AE" w:rsidP="00C31BEC">
      <w:pPr>
        <w:pStyle w:val="subsection"/>
      </w:pPr>
      <w:r w:rsidRPr="001F74DA">
        <w:tab/>
        <w:t>(1)</w:t>
      </w:r>
      <w:r w:rsidRPr="001F74DA">
        <w:tab/>
        <w:t xml:space="preserve">This regulation applies if a person (the </w:t>
      </w:r>
      <w:r w:rsidRPr="001F74DA">
        <w:rPr>
          <w:b/>
          <w:i/>
        </w:rPr>
        <w:t>notifier</w:t>
      </w:r>
      <w:r w:rsidRPr="001F74DA">
        <w:t xml:space="preserve">) is authorised or required to give or send a notice, or other document, to a person (the </w:t>
      </w:r>
      <w:r w:rsidRPr="001F74DA">
        <w:rPr>
          <w:b/>
          <w:i/>
        </w:rPr>
        <w:t>recipient</w:t>
      </w:r>
      <w:r w:rsidRPr="001F74DA">
        <w:t>) under any of the following provisions:</w:t>
      </w:r>
    </w:p>
    <w:p w:rsidR="005A39AE" w:rsidRPr="001F74DA" w:rsidRDefault="005A39AE" w:rsidP="00C31BEC">
      <w:pPr>
        <w:pStyle w:val="paragraph"/>
      </w:pPr>
      <w:r w:rsidRPr="001F74DA">
        <w:tab/>
        <w:t>(a)</w:t>
      </w:r>
      <w:r w:rsidRPr="001F74DA">
        <w:tab/>
        <w:t>subregulation</w:t>
      </w:r>
      <w:r w:rsidR="001F74DA">
        <w:t> </w:t>
      </w:r>
      <w:r w:rsidRPr="001F74DA">
        <w:t>5.6.12(1);</w:t>
      </w:r>
    </w:p>
    <w:p w:rsidR="005A39AE" w:rsidRPr="001F74DA" w:rsidRDefault="005A39AE" w:rsidP="00C31BEC">
      <w:pPr>
        <w:pStyle w:val="paragraph"/>
      </w:pPr>
      <w:r w:rsidRPr="001F74DA">
        <w:tab/>
        <w:t>(b)</w:t>
      </w:r>
      <w:r w:rsidRPr="001F74DA">
        <w:tab/>
        <w:t>subregulation</w:t>
      </w:r>
      <w:r w:rsidR="001F74DA">
        <w:t> </w:t>
      </w:r>
      <w:r w:rsidRPr="001F74DA">
        <w:t>5.6.16(6);</w:t>
      </w:r>
    </w:p>
    <w:p w:rsidR="005A39AE" w:rsidRPr="001F74DA" w:rsidRDefault="005A39AE" w:rsidP="00C31BEC">
      <w:pPr>
        <w:pStyle w:val="paragraph"/>
      </w:pPr>
      <w:r w:rsidRPr="001F74DA">
        <w:tab/>
        <w:t>(c)</w:t>
      </w:r>
      <w:r w:rsidRPr="001F74DA">
        <w:tab/>
        <w:t>paragraph</w:t>
      </w:r>
      <w:r w:rsidR="001F74DA">
        <w:t> </w:t>
      </w:r>
      <w:r w:rsidRPr="001F74DA">
        <w:t>5.6.48(2</w:t>
      </w:r>
      <w:r w:rsidR="00C31BEC" w:rsidRPr="001F74DA">
        <w:t>)(</w:t>
      </w:r>
      <w:r w:rsidRPr="001F74DA">
        <w:t>b);</w:t>
      </w:r>
    </w:p>
    <w:p w:rsidR="005A39AE" w:rsidRPr="001F74DA" w:rsidRDefault="005A39AE" w:rsidP="00C31BEC">
      <w:pPr>
        <w:pStyle w:val="paragraph"/>
      </w:pPr>
      <w:r w:rsidRPr="001F74DA">
        <w:tab/>
        <w:t>(d)</w:t>
      </w:r>
      <w:r w:rsidRPr="001F74DA">
        <w:tab/>
        <w:t>subregulation</w:t>
      </w:r>
      <w:r w:rsidR="001F74DA">
        <w:t> </w:t>
      </w:r>
      <w:r w:rsidRPr="001F74DA">
        <w:t>5.6.53(1);</w:t>
      </w:r>
    </w:p>
    <w:p w:rsidR="005A39AE" w:rsidRPr="001F74DA" w:rsidRDefault="005A39AE" w:rsidP="00C31BEC">
      <w:pPr>
        <w:pStyle w:val="paragraph"/>
      </w:pPr>
      <w:r w:rsidRPr="001F74DA">
        <w:tab/>
        <w:t>(e)</w:t>
      </w:r>
      <w:r w:rsidRPr="001F74DA">
        <w:tab/>
        <w:t>subregulation</w:t>
      </w:r>
      <w:r w:rsidR="001F74DA">
        <w:t> </w:t>
      </w:r>
      <w:r w:rsidRPr="001F74DA">
        <w:t>5.6.54(1);</w:t>
      </w:r>
    </w:p>
    <w:p w:rsidR="005A39AE" w:rsidRPr="001F74DA" w:rsidRDefault="005A39AE" w:rsidP="00C31BEC">
      <w:pPr>
        <w:pStyle w:val="paragraph"/>
      </w:pPr>
      <w:r w:rsidRPr="001F74DA">
        <w:tab/>
        <w:t>(f)</w:t>
      </w:r>
      <w:r w:rsidRPr="001F74DA">
        <w:tab/>
        <w:t>subregulation</w:t>
      </w:r>
      <w:r w:rsidR="001F74DA">
        <w:t> </w:t>
      </w:r>
      <w:r w:rsidRPr="001F74DA">
        <w:t>5.6.55(3);</w:t>
      </w:r>
    </w:p>
    <w:p w:rsidR="005A39AE" w:rsidRPr="001F74DA" w:rsidRDefault="005A39AE" w:rsidP="00C31BEC">
      <w:pPr>
        <w:pStyle w:val="paragraph"/>
      </w:pPr>
      <w:r w:rsidRPr="001F74DA">
        <w:tab/>
        <w:t>(g)</w:t>
      </w:r>
      <w:r w:rsidRPr="001F74DA">
        <w:tab/>
        <w:t>subregulation</w:t>
      </w:r>
      <w:r w:rsidR="001F74DA">
        <w:t> </w:t>
      </w:r>
      <w:r w:rsidRPr="001F74DA">
        <w:t>5.6.59(1);</w:t>
      </w:r>
    </w:p>
    <w:p w:rsidR="005A39AE" w:rsidRPr="001F74DA" w:rsidRDefault="005A39AE" w:rsidP="00C31BEC">
      <w:pPr>
        <w:pStyle w:val="paragraph"/>
      </w:pPr>
      <w:r w:rsidRPr="001F74DA">
        <w:tab/>
        <w:t>(h)</w:t>
      </w:r>
      <w:r w:rsidRPr="001F74DA">
        <w:tab/>
        <w:t>subregulation</w:t>
      </w:r>
      <w:r w:rsidR="001F74DA">
        <w:t> </w:t>
      </w:r>
      <w:r w:rsidRPr="001F74DA">
        <w:t>5.6.62(1);</w:t>
      </w:r>
    </w:p>
    <w:p w:rsidR="005A39AE" w:rsidRPr="001F74DA" w:rsidRDefault="005A39AE" w:rsidP="00C31BEC">
      <w:pPr>
        <w:pStyle w:val="paragraph"/>
      </w:pPr>
      <w:r w:rsidRPr="001F74DA">
        <w:tab/>
        <w:t>(i)</w:t>
      </w:r>
      <w:r w:rsidRPr="001F74DA">
        <w:tab/>
        <w:t>paragraph</w:t>
      </w:r>
      <w:r w:rsidR="001F74DA">
        <w:t> </w:t>
      </w:r>
      <w:r w:rsidRPr="001F74DA">
        <w:t>5.6.65(1</w:t>
      </w:r>
      <w:r w:rsidR="00C31BEC" w:rsidRPr="001F74DA">
        <w:t>)(</w:t>
      </w:r>
      <w:r w:rsidRPr="001F74DA">
        <w:t>b);</w:t>
      </w:r>
    </w:p>
    <w:p w:rsidR="005A39AE" w:rsidRPr="001F74DA" w:rsidRDefault="005A39AE" w:rsidP="00C31BEC">
      <w:pPr>
        <w:pStyle w:val="paragraph"/>
      </w:pPr>
      <w:r w:rsidRPr="001F74DA">
        <w:tab/>
        <w:t>(j)</w:t>
      </w:r>
      <w:r w:rsidRPr="001F74DA">
        <w:tab/>
        <w:t>paragraph</w:t>
      </w:r>
      <w:r w:rsidR="001F74DA">
        <w:t> </w:t>
      </w:r>
      <w:r w:rsidRPr="001F74DA">
        <w:t>5.6.66(1</w:t>
      </w:r>
      <w:r w:rsidR="00C31BEC" w:rsidRPr="001F74DA">
        <w:t>)(</w:t>
      </w:r>
      <w:r w:rsidRPr="001F74DA">
        <w:t>d);</w:t>
      </w:r>
    </w:p>
    <w:p w:rsidR="005A39AE" w:rsidRPr="001F74DA" w:rsidRDefault="005A39AE" w:rsidP="00C31BEC">
      <w:pPr>
        <w:pStyle w:val="paragraph"/>
      </w:pPr>
      <w:r w:rsidRPr="001F74DA">
        <w:tab/>
        <w:t>(k)</w:t>
      </w:r>
      <w:r w:rsidRPr="001F74DA">
        <w:tab/>
        <w:t>paragraph</w:t>
      </w:r>
      <w:r w:rsidR="001F74DA">
        <w:t> </w:t>
      </w:r>
      <w:r w:rsidRPr="001F74DA">
        <w:t>5.6.66(3</w:t>
      </w:r>
      <w:r w:rsidR="00C31BEC" w:rsidRPr="001F74DA">
        <w:t>)(</w:t>
      </w:r>
      <w:r w:rsidRPr="001F74DA">
        <w:t>a).</w:t>
      </w:r>
    </w:p>
    <w:p w:rsidR="005A39AE" w:rsidRPr="001F74DA" w:rsidRDefault="005A39AE" w:rsidP="00C31BEC">
      <w:pPr>
        <w:pStyle w:val="subsection"/>
      </w:pPr>
      <w:r w:rsidRPr="001F74DA">
        <w:tab/>
        <w:t>(2)</w:t>
      </w:r>
      <w:r w:rsidRPr="001F74DA">
        <w:tab/>
        <w:t>If the recipient nominates an electronic address by which the recipient may be notified of the notice or document, the notifier may give or send the notice or document to the recipient by sending it to that electronic address.</w:t>
      </w:r>
    </w:p>
    <w:p w:rsidR="005A39AE" w:rsidRPr="001F74DA" w:rsidRDefault="005A39AE" w:rsidP="00C31BEC">
      <w:pPr>
        <w:pStyle w:val="subsection"/>
      </w:pPr>
      <w:r w:rsidRPr="001F74DA">
        <w:tab/>
        <w:t>(3)</w:t>
      </w:r>
      <w:r w:rsidRPr="001F74DA">
        <w:tab/>
        <w:t>If the recipient nominates any other electronic means by which the recipient may be notified of such notices or documents, the notifier may give or send the notice or document to the recipient by using that electronic means.</w:t>
      </w:r>
    </w:p>
    <w:p w:rsidR="005A39AE" w:rsidRPr="001F74DA" w:rsidRDefault="005A39AE" w:rsidP="00C31BEC">
      <w:pPr>
        <w:pStyle w:val="subsection"/>
      </w:pPr>
      <w:r w:rsidRPr="001F74DA">
        <w:tab/>
        <w:t>(4)</w:t>
      </w:r>
      <w:r w:rsidRPr="001F74DA">
        <w:tab/>
        <w:t>If the recipient nominates:</w:t>
      </w:r>
    </w:p>
    <w:p w:rsidR="005A39AE" w:rsidRPr="001F74DA" w:rsidRDefault="005A39AE" w:rsidP="00C31BEC">
      <w:pPr>
        <w:pStyle w:val="paragraph"/>
      </w:pPr>
      <w:r w:rsidRPr="001F74DA">
        <w:tab/>
        <w:t>(a)</w:t>
      </w:r>
      <w:r w:rsidRPr="001F74DA">
        <w:tab/>
        <w:t xml:space="preserve">an electronic means (the </w:t>
      </w:r>
      <w:r w:rsidRPr="001F74DA">
        <w:rPr>
          <w:b/>
          <w:i/>
        </w:rPr>
        <w:t>nominated notification means</w:t>
      </w:r>
      <w:r w:rsidRPr="001F74DA">
        <w:t>) by which the recipient may be notified that such notices or documents are available; and</w:t>
      </w:r>
    </w:p>
    <w:p w:rsidR="005A39AE" w:rsidRPr="001F74DA" w:rsidRDefault="005A39AE" w:rsidP="00C31BEC">
      <w:pPr>
        <w:pStyle w:val="paragraph"/>
      </w:pPr>
      <w:r w:rsidRPr="001F74DA">
        <w:tab/>
        <w:t>(b)</w:t>
      </w:r>
      <w:r w:rsidRPr="001F74DA">
        <w:tab/>
        <w:t xml:space="preserve">an electronic means (the </w:t>
      </w:r>
      <w:r w:rsidRPr="001F74DA">
        <w:rPr>
          <w:b/>
          <w:i/>
        </w:rPr>
        <w:t>nominated access means</w:t>
      </w:r>
      <w:r w:rsidRPr="001F74DA">
        <w:t>) the recipient may use to access such notices or documents;</w:t>
      </w:r>
    </w:p>
    <w:p w:rsidR="005A39AE" w:rsidRPr="001F74DA" w:rsidRDefault="005A39AE" w:rsidP="00C31BEC">
      <w:pPr>
        <w:pStyle w:val="subsection2"/>
      </w:pPr>
      <w:r w:rsidRPr="001F74DA">
        <w:t>the notifier may give or send the document to the recipient by notifying the recipient (using the nominated notification means):</w:t>
      </w:r>
    </w:p>
    <w:p w:rsidR="005A39AE" w:rsidRPr="001F74DA" w:rsidRDefault="005A39AE" w:rsidP="00C31BEC">
      <w:pPr>
        <w:pStyle w:val="paragraph"/>
      </w:pPr>
      <w:r w:rsidRPr="001F74DA">
        <w:tab/>
        <w:t>(c)</w:t>
      </w:r>
      <w:r w:rsidRPr="001F74DA">
        <w:tab/>
        <w:t>that the notice or document is available; and</w:t>
      </w:r>
    </w:p>
    <w:p w:rsidR="005A39AE" w:rsidRPr="001F74DA" w:rsidRDefault="005A39AE" w:rsidP="00C31BEC">
      <w:pPr>
        <w:pStyle w:val="paragraph"/>
      </w:pPr>
      <w:r w:rsidRPr="001F74DA">
        <w:tab/>
        <w:t>(d)</w:t>
      </w:r>
      <w:r w:rsidRPr="001F74DA">
        <w:tab/>
        <w:t>how the recipient may use the nominated access means to access the notice or document.</w:t>
      </w:r>
    </w:p>
    <w:p w:rsidR="005A39AE" w:rsidRPr="001F74DA" w:rsidRDefault="005A39AE" w:rsidP="00C31BEC">
      <w:pPr>
        <w:pStyle w:val="subsection"/>
      </w:pPr>
      <w:r w:rsidRPr="001F74DA">
        <w:tab/>
        <w:t>(5)</w:t>
      </w:r>
      <w:r w:rsidRPr="001F74DA">
        <w:tab/>
        <w:t>A notice or document sent to an electronic address, or by other electronic means, is taken to be given or sent on the business day after it is sent.</w:t>
      </w:r>
    </w:p>
    <w:p w:rsidR="005A39AE" w:rsidRPr="001F74DA" w:rsidRDefault="005A39AE" w:rsidP="00C31BEC">
      <w:pPr>
        <w:pStyle w:val="subsection"/>
      </w:pPr>
      <w:r w:rsidRPr="001F74DA">
        <w:tab/>
        <w:t>(6)</w:t>
      </w:r>
      <w:r w:rsidRPr="001F74DA">
        <w:tab/>
        <w:t xml:space="preserve">A notice or document given or sent under </w:t>
      </w:r>
      <w:r w:rsidR="001F74DA">
        <w:t>subsection (</w:t>
      </w:r>
      <w:r w:rsidRPr="001F74DA">
        <w:t>4) is taken to be given or sent on the business day after the day on which the recipient is notified that the notice or document is available.</w:t>
      </w:r>
    </w:p>
    <w:p w:rsidR="005A39AE" w:rsidRPr="001F74DA" w:rsidRDefault="005A39AE" w:rsidP="00C31BEC">
      <w:pPr>
        <w:pStyle w:val="subsection"/>
      </w:pPr>
      <w:r w:rsidRPr="001F74DA">
        <w:tab/>
        <w:t>(7)</w:t>
      </w:r>
      <w:r w:rsidRPr="001F74DA">
        <w:tab/>
        <w:t>Subregulations</w:t>
      </w:r>
      <w:r w:rsidR="006E5324" w:rsidRPr="001F74DA">
        <w:t xml:space="preserve"> </w:t>
      </w:r>
      <w:r w:rsidRPr="001F74DA">
        <w:t xml:space="preserve">(2), (3) and (4) do not limit the provisions mentioned in </w:t>
      </w:r>
      <w:r w:rsidR="001F74DA">
        <w:t>subsection (</w:t>
      </w:r>
      <w:r w:rsidRPr="001F74DA">
        <w:t>1).</w:t>
      </w:r>
    </w:p>
    <w:p w:rsidR="0031456A" w:rsidRPr="001F74DA" w:rsidRDefault="0031456A" w:rsidP="00C31BEC">
      <w:pPr>
        <w:pStyle w:val="ActHead5"/>
      </w:pPr>
      <w:bookmarkStart w:id="145" w:name="_Toc416351816"/>
      <w:r w:rsidRPr="001F74DA">
        <w:rPr>
          <w:rStyle w:val="CharSectno"/>
        </w:rPr>
        <w:t>5.6.12</w:t>
      </w:r>
      <w:r w:rsidR="00C31BEC" w:rsidRPr="001F74DA">
        <w:t xml:space="preserve">  </w:t>
      </w:r>
      <w:r w:rsidRPr="001F74DA">
        <w:t>Notice of meeting</w:t>
      </w:r>
      <w:bookmarkEnd w:id="145"/>
    </w:p>
    <w:p w:rsidR="0031456A" w:rsidRPr="001F74DA" w:rsidRDefault="0031456A" w:rsidP="00C31BEC">
      <w:pPr>
        <w:pStyle w:val="subsection"/>
      </w:pPr>
      <w:r w:rsidRPr="001F74DA">
        <w:rPr>
          <w:b/>
        </w:rPr>
        <w:tab/>
      </w:r>
      <w:r w:rsidRPr="001F74DA">
        <w:t>(1)</w:t>
      </w:r>
      <w:r w:rsidRPr="001F74DA">
        <w:rPr>
          <w:b/>
        </w:rPr>
        <w:tab/>
      </w:r>
      <w:r w:rsidRPr="001F74DA">
        <w:t>The convenor of a meeting must give notice in writing of the meeting to every person appearing on the company’s books or otherwise to be:</w:t>
      </w:r>
    </w:p>
    <w:p w:rsidR="0031456A" w:rsidRPr="001F74DA" w:rsidRDefault="0031456A" w:rsidP="00C31BEC">
      <w:pPr>
        <w:pStyle w:val="paragraph"/>
      </w:pPr>
      <w:r w:rsidRPr="001F74DA">
        <w:tab/>
        <w:t>(a)</w:t>
      </w:r>
      <w:r w:rsidRPr="001F74DA">
        <w:tab/>
        <w:t>in the case of a meeting mentioned in subparagraph</w:t>
      </w:r>
      <w:r w:rsidR="001F74DA">
        <w:t> </w:t>
      </w:r>
      <w:r w:rsidRPr="001F74DA">
        <w:t>5.6.11(2</w:t>
      </w:r>
      <w:r w:rsidR="00C31BEC" w:rsidRPr="001F74DA">
        <w:t>)(</w:t>
      </w:r>
      <w:r w:rsidRPr="001F74DA">
        <w:t>a</w:t>
      </w:r>
      <w:r w:rsidR="00C31BEC" w:rsidRPr="001F74DA">
        <w:t>)(</w:t>
      </w:r>
      <w:r w:rsidRPr="001F74DA">
        <w:t>i)</w:t>
      </w:r>
      <w:r w:rsidR="00C31BEC" w:rsidRPr="001F74DA">
        <w:t>—</w:t>
      </w:r>
      <w:r w:rsidRPr="001F74DA">
        <w:t>a member, creditor or contributory of the company; or</w:t>
      </w:r>
    </w:p>
    <w:p w:rsidR="0031456A" w:rsidRPr="001F74DA" w:rsidRDefault="0031456A" w:rsidP="00C31BEC">
      <w:pPr>
        <w:pStyle w:val="paragraph"/>
      </w:pPr>
      <w:r w:rsidRPr="001F74DA">
        <w:tab/>
        <w:t>(b)</w:t>
      </w:r>
      <w:r w:rsidRPr="001F74DA">
        <w:tab/>
        <w:t>in the case of a meeting mentioned in subparagraph</w:t>
      </w:r>
      <w:r w:rsidR="001F74DA">
        <w:t> </w:t>
      </w:r>
      <w:r w:rsidRPr="001F74DA">
        <w:t>5.6.11(2</w:t>
      </w:r>
      <w:r w:rsidR="00C31BEC" w:rsidRPr="001F74DA">
        <w:t>)(</w:t>
      </w:r>
      <w:r w:rsidRPr="001F74DA">
        <w:t>a</w:t>
      </w:r>
      <w:r w:rsidR="00C31BEC" w:rsidRPr="001F74DA">
        <w:t>)(</w:t>
      </w:r>
      <w:r w:rsidRPr="001F74DA">
        <w:t>ii)</w:t>
      </w:r>
      <w:r w:rsidR="00C31BEC" w:rsidRPr="001F74DA">
        <w:t>—</w:t>
      </w:r>
      <w:r w:rsidRPr="001F74DA">
        <w:t>a member or creditor of the company; or</w:t>
      </w:r>
    </w:p>
    <w:p w:rsidR="0031456A" w:rsidRPr="001F74DA" w:rsidRDefault="0031456A" w:rsidP="00C31BEC">
      <w:pPr>
        <w:pStyle w:val="paragraph"/>
      </w:pPr>
      <w:r w:rsidRPr="001F74DA">
        <w:tab/>
        <w:t>(c)</w:t>
      </w:r>
      <w:r w:rsidRPr="001F74DA">
        <w:tab/>
        <w:t>in the case of a meeting mentioned in subparagraph</w:t>
      </w:r>
      <w:r w:rsidR="001F74DA">
        <w:t> </w:t>
      </w:r>
      <w:r w:rsidRPr="001F74DA">
        <w:t>5.6.11(2</w:t>
      </w:r>
      <w:r w:rsidR="00C31BEC" w:rsidRPr="001F74DA">
        <w:t>)(</w:t>
      </w:r>
      <w:r w:rsidRPr="001F74DA">
        <w:t>a</w:t>
      </w:r>
      <w:r w:rsidR="00C31BEC" w:rsidRPr="001F74DA">
        <w:t>)(</w:t>
      </w:r>
      <w:r w:rsidRPr="001F74DA">
        <w:t>iii)</w:t>
      </w:r>
      <w:r w:rsidR="00C31BEC" w:rsidRPr="001F74DA">
        <w:t>—</w:t>
      </w:r>
      <w:r w:rsidRPr="001F74DA">
        <w:t>a member of the committee of inspection; or</w:t>
      </w:r>
    </w:p>
    <w:p w:rsidR="0031456A" w:rsidRPr="001F74DA" w:rsidRDefault="0031456A" w:rsidP="00C31BEC">
      <w:pPr>
        <w:pStyle w:val="paragraph"/>
      </w:pPr>
      <w:r w:rsidRPr="001F74DA">
        <w:tab/>
        <w:t>(d)</w:t>
      </w:r>
      <w:r w:rsidRPr="001F74DA">
        <w:tab/>
        <w:t>in the case of a meeting mentioned in subparagraph</w:t>
      </w:r>
      <w:r w:rsidR="001F74DA">
        <w:t> </w:t>
      </w:r>
      <w:r w:rsidRPr="001F74DA">
        <w:t>5.6.11(2</w:t>
      </w:r>
      <w:r w:rsidR="00C31BEC" w:rsidRPr="001F74DA">
        <w:t>)(</w:t>
      </w:r>
      <w:r w:rsidRPr="001F74DA">
        <w:t>a</w:t>
      </w:r>
      <w:r w:rsidR="00C31BEC" w:rsidRPr="001F74DA">
        <w:t>)(</w:t>
      </w:r>
      <w:r w:rsidRPr="001F74DA">
        <w:t>iv)</w:t>
      </w:r>
      <w:r w:rsidR="00C31BEC" w:rsidRPr="001F74DA">
        <w:t>—</w:t>
      </w:r>
      <w:r w:rsidRPr="001F74DA">
        <w:t>a member of the committee of creditors; or</w:t>
      </w:r>
    </w:p>
    <w:p w:rsidR="0031456A" w:rsidRPr="001F74DA" w:rsidRDefault="0031456A" w:rsidP="00C31BEC">
      <w:pPr>
        <w:pStyle w:val="paragraph"/>
      </w:pPr>
      <w:r w:rsidRPr="001F74DA">
        <w:tab/>
        <w:t>(e)</w:t>
      </w:r>
      <w:r w:rsidRPr="001F74DA">
        <w:tab/>
        <w:t>in the case of a meeting mentioned in paragraph</w:t>
      </w:r>
      <w:r w:rsidR="001F74DA">
        <w:t> </w:t>
      </w:r>
      <w:r w:rsidRPr="001F74DA">
        <w:t>5.6.11(2</w:t>
      </w:r>
      <w:r w:rsidR="00C31BEC" w:rsidRPr="001F74DA">
        <w:t>)(</w:t>
      </w:r>
      <w:r w:rsidRPr="001F74DA">
        <w:t>b)</w:t>
      </w:r>
      <w:r w:rsidR="00C31BEC" w:rsidRPr="001F74DA">
        <w:t>—</w:t>
      </w:r>
      <w:r w:rsidRPr="001F74DA">
        <w:t xml:space="preserve">a creditor of the </w:t>
      </w:r>
      <w:r w:rsidR="005A39AE" w:rsidRPr="001F74DA">
        <w:t>company; or</w:t>
      </w:r>
    </w:p>
    <w:p w:rsidR="005A39AE" w:rsidRPr="001F74DA" w:rsidRDefault="005A39AE" w:rsidP="00C31BEC">
      <w:pPr>
        <w:pStyle w:val="paragraph"/>
      </w:pPr>
      <w:r w:rsidRPr="001F74DA">
        <w:tab/>
        <w:t>(f)</w:t>
      </w:r>
      <w:r w:rsidRPr="001F74DA">
        <w:tab/>
        <w:t>in the case of a meeting mentioned in subparagraph</w:t>
      </w:r>
      <w:r w:rsidR="001F74DA">
        <w:t> </w:t>
      </w:r>
      <w:r w:rsidRPr="001F74DA">
        <w:t>5.6.11(2</w:t>
      </w:r>
      <w:r w:rsidR="00C31BEC" w:rsidRPr="001F74DA">
        <w:t>)(</w:t>
      </w:r>
      <w:r w:rsidRPr="001F74DA">
        <w:t>a</w:t>
      </w:r>
      <w:r w:rsidR="00C31BEC" w:rsidRPr="001F74DA">
        <w:t>)(</w:t>
      </w:r>
      <w:r w:rsidRPr="001F74DA">
        <w:t>v)</w:t>
      </w:r>
      <w:r w:rsidR="00C31BEC" w:rsidRPr="001F74DA">
        <w:t>—</w:t>
      </w:r>
      <w:r w:rsidRPr="001F74DA">
        <w:t>an eligible employee creditor; or</w:t>
      </w:r>
    </w:p>
    <w:p w:rsidR="005A39AE" w:rsidRPr="001F74DA" w:rsidRDefault="005A39AE" w:rsidP="00C31BEC">
      <w:pPr>
        <w:pStyle w:val="paragraph"/>
      </w:pPr>
      <w:r w:rsidRPr="001F74DA">
        <w:tab/>
        <w:t>(g)</w:t>
      </w:r>
      <w:r w:rsidRPr="001F74DA">
        <w:tab/>
        <w:t>in the case of a meeting mentioned in subparagraph</w:t>
      </w:r>
      <w:r w:rsidR="001F74DA">
        <w:t> </w:t>
      </w:r>
      <w:r w:rsidRPr="001F74DA">
        <w:t>5.6.11(2</w:t>
      </w:r>
      <w:r w:rsidR="00C31BEC" w:rsidRPr="001F74DA">
        <w:t>)(</w:t>
      </w:r>
      <w:r w:rsidRPr="001F74DA">
        <w:t>a</w:t>
      </w:r>
      <w:r w:rsidR="00C31BEC" w:rsidRPr="001F74DA">
        <w:t>)(</w:t>
      </w:r>
      <w:r w:rsidRPr="001F74DA">
        <w:t>vi)</w:t>
      </w:r>
      <w:r w:rsidR="00C31BEC" w:rsidRPr="001F74DA">
        <w:t>—</w:t>
      </w:r>
      <w:r w:rsidRPr="001F74DA">
        <w:t>the creditors of a company in a group.</w:t>
      </w:r>
    </w:p>
    <w:p w:rsidR="005A39AE" w:rsidRPr="001F74DA" w:rsidRDefault="00C31BEC" w:rsidP="00C31BEC">
      <w:pPr>
        <w:pStyle w:val="notetext"/>
      </w:pPr>
      <w:r w:rsidRPr="001F74DA">
        <w:t>Note:</w:t>
      </w:r>
      <w:r w:rsidRPr="001F74DA">
        <w:tab/>
      </w:r>
      <w:r w:rsidR="005A39AE" w:rsidRPr="001F74DA">
        <w:t>The effect of regulation</w:t>
      </w:r>
      <w:r w:rsidR="001F74DA">
        <w:t> </w:t>
      </w:r>
      <w:r w:rsidR="005A39AE" w:rsidRPr="001F74DA">
        <w:t>5.6.11A is that if a recipient has, in accordance with that provision, nominated electronic means to receive notices, the notifier may give or send the notice mentioned in this subregulation</w:t>
      </w:r>
      <w:r w:rsidR="003F0737" w:rsidRPr="001F74DA">
        <w:t> </w:t>
      </w:r>
      <w:r w:rsidR="005A39AE" w:rsidRPr="001F74DA">
        <w:t>by the nominated electronic means.</w:t>
      </w:r>
    </w:p>
    <w:p w:rsidR="0031456A" w:rsidRPr="001F74DA" w:rsidRDefault="0031456A" w:rsidP="00C31BEC">
      <w:pPr>
        <w:pStyle w:val="subsection"/>
      </w:pPr>
      <w:r w:rsidRPr="001F74DA">
        <w:rPr>
          <w:b/>
        </w:rPr>
        <w:tab/>
      </w:r>
      <w:r w:rsidRPr="001F74DA">
        <w:t>(2)</w:t>
      </w:r>
      <w:r w:rsidRPr="001F74DA">
        <w:rPr>
          <w:b/>
        </w:rPr>
        <w:tab/>
      </w:r>
      <w:r w:rsidRPr="001F74DA">
        <w:t>The notice must be given to a person:</w:t>
      </w:r>
    </w:p>
    <w:p w:rsidR="0031456A" w:rsidRPr="001F74DA" w:rsidRDefault="0031456A" w:rsidP="00C31BEC">
      <w:pPr>
        <w:pStyle w:val="paragraph"/>
      </w:pPr>
      <w:r w:rsidRPr="001F74DA">
        <w:tab/>
        <w:t>(a)</w:t>
      </w:r>
      <w:r w:rsidRPr="001F74DA">
        <w:tab/>
        <w:t>by delivering it personally; or</w:t>
      </w:r>
    </w:p>
    <w:p w:rsidR="0031456A" w:rsidRPr="001F74DA" w:rsidRDefault="0031456A" w:rsidP="00C31BEC">
      <w:pPr>
        <w:pStyle w:val="paragraph"/>
      </w:pPr>
      <w:r w:rsidRPr="001F74DA">
        <w:tab/>
        <w:t>(b)</w:t>
      </w:r>
      <w:r w:rsidRPr="001F74DA">
        <w:tab/>
        <w:t>by sending it to the person by prepaid post; or</w:t>
      </w:r>
    </w:p>
    <w:p w:rsidR="0031456A" w:rsidRPr="001F74DA" w:rsidRDefault="0031456A" w:rsidP="00C31BEC">
      <w:pPr>
        <w:pStyle w:val="paragraph"/>
      </w:pPr>
      <w:r w:rsidRPr="001F74DA">
        <w:tab/>
        <w:t>(c)</w:t>
      </w:r>
      <w:r w:rsidRPr="001F74DA">
        <w:tab/>
        <w:t>if the person has a facsimile transmission number to which notices may be sent to the person</w:t>
      </w:r>
      <w:r w:rsidR="00C31BEC" w:rsidRPr="001F74DA">
        <w:t>—</w:t>
      </w:r>
      <w:r w:rsidRPr="001F74DA">
        <w:t>by faxing it to the person at that number; or</w:t>
      </w:r>
    </w:p>
    <w:p w:rsidR="0031456A" w:rsidRPr="001F74DA" w:rsidRDefault="0031456A" w:rsidP="00C31BEC">
      <w:pPr>
        <w:pStyle w:val="paragraph"/>
      </w:pPr>
      <w:r w:rsidRPr="001F74DA">
        <w:tab/>
        <w:t>(d)</w:t>
      </w:r>
      <w:r w:rsidRPr="001F74DA">
        <w:tab/>
        <w:t>if the person has a document exchange number to which notices may be sent to the person</w:t>
      </w:r>
      <w:r w:rsidR="00C31BEC" w:rsidRPr="001F74DA">
        <w:t>—</w:t>
      </w:r>
      <w:r w:rsidRPr="001F74DA">
        <w:t>by lodging it with the exchange at, or for delivery to, the person’s receiving facilities identified by that number.</w:t>
      </w:r>
    </w:p>
    <w:p w:rsidR="0031456A" w:rsidRPr="001F74DA" w:rsidRDefault="0031456A" w:rsidP="00C31BEC">
      <w:pPr>
        <w:pStyle w:val="subsection"/>
      </w:pPr>
      <w:r w:rsidRPr="001F74DA">
        <w:rPr>
          <w:b/>
        </w:rPr>
        <w:tab/>
      </w:r>
      <w:r w:rsidRPr="001F74DA">
        <w:t>(3)</w:t>
      </w:r>
      <w:r w:rsidRPr="001F74DA">
        <w:rPr>
          <w:b/>
        </w:rPr>
        <w:tab/>
      </w:r>
      <w:r w:rsidRPr="001F74DA">
        <w:t xml:space="preserve">The notice must be given not less than </w:t>
      </w:r>
      <w:r w:rsidR="005C7D7E" w:rsidRPr="001F74DA">
        <w:t>10 business days</w:t>
      </w:r>
      <w:r w:rsidRPr="001F74DA">
        <w:t xml:space="preserve"> before the day of the meeting, except:</w:t>
      </w:r>
    </w:p>
    <w:p w:rsidR="0031456A" w:rsidRPr="001F74DA" w:rsidRDefault="0031456A" w:rsidP="00C31BEC">
      <w:pPr>
        <w:pStyle w:val="paragraph"/>
      </w:pPr>
      <w:r w:rsidRPr="001F74DA">
        <w:tab/>
        <w:t>(a)</w:t>
      </w:r>
      <w:r w:rsidRPr="001F74DA">
        <w:tab/>
        <w:t>in the case of a meeting of creditors under section</w:t>
      </w:r>
      <w:r w:rsidR="001F74DA">
        <w:t> </w:t>
      </w:r>
      <w:r w:rsidRPr="001F74DA">
        <w:t>436E, 439A or 445F, or subsection</w:t>
      </w:r>
      <w:r w:rsidR="001F74DA">
        <w:t> </w:t>
      </w:r>
      <w:r w:rsidRPr="001F74DA">
        <w:t>449C(4), of the Act; or</w:t>
      </w:r>
    </w:p>
    <w:p w:rsidR="0031456A" w:rsidRPr="001F74DA" w:rsidRDefault="0031456A" w:rsidP="00C31BEC">
      <w:pPr>
        <w:pStyle w:val="paragraph"/>
      </w:pPr>
      <w:r w:rsidRPr="001F74DA">
        <w:tab/>
        <w:t>(b)</w:t>
      </w:r>
      <w:r w:rsidRPr="001F74DA">
        <w:tab/>
        <w:t>as provided by subregulation</w:t>
      </w:r>
      <w:r w:rsidR="003F0737" w:rsidRPr="001F74DA">
        <w:t> </w:t>
      </w:r>
      <w:r w:rsidRPr="001F74DA">
        <w:t>(4) or (5).</w:t>
      </w:r>
    </w:p>
    <w:p w:rsidR="0031456A" w:rsidRPr="001F74DA" w:rsidRDefault="0031456A" w:rsidP="00C31BEC">
      <w:pPr>
        <w:pStyle w:val="subsection"/>
      </w:pPr>
      <w:r w:rsidRPr="001F74DA">
        <w:rPr>
          <w:b/>
        </w:rPr>
        <w:tab/>
      </w:r>
      <w:r w:rsidRPr="001F74DA">
        <w:t>(4)</w:t>
      </w:r>
      <w:r w:rsidRPr="001F74DA">
        <w:rPr>
          <w:b/>
        </w:rPr>
        <w:tab/>
      </w:r>
      <w:r w:rsidRPr="001F74DA">
        <w:t xml:space="preserve">If a liquidator thinks it appropriate, he or she may convene a meeting of a committee of inspection by giving less than </w:t>
      </w:r>
      <w:r w:rsidR="00E04506" w:rsidRPr="001F74DA">
        <w:t>10 business days’</w:t>
      </w:r>
      <w:r w:rsidRPr="001F74DA">
        <w:t xml:space="preserve"> notice of the meeting in accordance with subregulations (1) and (2).</w:t>
      </w:r>
    </w:p>
    <w:p w:rsidR="0031456A" w:rsidRPr="001F74DA" w:rsidRDefault="0031456A" w:rsidP="00C31BEC">
      <w:pPr>
        <w:pStyle w:val="subsection"/>
      </w:pPr>
      <w:r w:rsidRPr="001F74DA">
        <w:rPr>
          <w:b/>
        </w:rPr>
        <w:tab/>
      </w:r>
      <w:r w:rsidRPr="001F74DA">
        <w:t>(5)</w:t>
      </w:r>
      <w:r w:rsidRPr="001F74DA">
        <w:rPr>
          <w:b/>
        </w:rPr>
        <w:tab/>
      </w:r>
      <w:r w:rsidRPr="001F74DA">
        <w:t xml:space="preserve">If the administrator of a company under administration thinks it appropriate, he or she may convene a meeting of a committee of </w:t>
      </w:r>
      <w:r w:rsidR="005A39AE" w:rsidRPr="001F74DA">
        <w:t>creditors or a meeting of eligible employee creditors by</w:t>
      </w:r>
      <w:r w:rsidRPr="001F74DA">
        <w:t xml:space="preserve"> giving less than </w:t>
      </w:r>
      <w:r w:rsidR="005C7D7E" w:rsidRPr="001F74DA">
        <w:t>10 business days’</w:t>
      </w:r>
      <w:r w:rsidRPr="001F74DA">
        <w:t xml:space="preserve"> notice of the meeting in accordance with subregulations (1) and (2).</w:t>
      </w:r>
    </w:p>
    <w:p w:rsidR="0031456A" w:rsidRPr="001F74DA" w:rsidRDefault="0031456A" w:rsidP="00C31BEC">
      <w:pPr>
        <w:pStyle w:val="subsection"/>
      </w:pPr>
      <w:r w:rsidRPr="001F74DA">
        <w:rPr>
          <w:b/>
        </w:rPr>
        <w:tab/>
      </w:r>
      <w:r w:rsidRPr="001F74DA">
        <w:t>(6)</w:t>
      </w:r>
      <w:r w:rsidRPr="001F74DA">
        <w:rPr>
          <w:b/>
        </w:rPr>
        <w:tab/>
      </w:r>
      <w:r w:rsidRPr="001F74DA">
        <w:t>The notice mentioned in subregulation</w:t>
      </w:r>
      <w:r w:rsidR="003F0737" w:rsidRPr="001F74DA">
        <w:t> </w:t>
      </w:r>
      <w:r w:rsidRPr="001F74DA">
        <w:t>(1) must be:</w:t>
      </w:r>
    </w:p>
    <w:p w:rsidR="0031456A" w:rsidRPr="001F74DA" w:rsidRDefault="0031456A" w:rsidP="00C31BEC">
      <w:pPr>
        <w:pStyle w:val="paragraph"/>
      </w:pPr>
      <w:r w:rsidRPr="001F74DA">
        <w:tab/>
        <w:t>(a)</w:t>
      </w:r>
      <w:r w:rsidRPr="001F74DA">
        <w:tab/>
        <w:t>if convening a meeting of creditors under subsection</w:t>
      </w:r>
      <w:r w:rsidR="001F74DA">
        <w:t> </w:t>
      </w:r>
      <w:r w:rsidRPr="001F74DA">
        <w:t>496(1) of the Act</w:t>
      </w:r>
      <w:r w:rsidR="00C31BEC" w:rsidRPr="001F74DA">
        <w:t>—</w:t>
      </w:r>
      <w:r w:rsidRPr="001F74DA">
        <w:t>in accordance with Form 521; or</w:t>
      </w:r>
    </w:p>
    <w:p w:rsidR="0031456A" w:rsidRPr="001F74DA" w:rsidRDefault="0031456A" w:rsidP="00C31BEC">
      <w:pPr>
        <w:pStyle w:val="paragraph"/>
      </w:pPr>
      <w:r w:rsidRPr="001F74DA">
        <w:tab/>
        <w:t>(b)</w:t>
      </w:r>
      <w:r w:rsidRPr="001F74DA">
        <w:tab/>
        <w:t>if convening a meeting of creditors under section</w:t>
      </w:r>
      <w:r w:rsidR="001F74DA">
        <w:t> </w:t>
      </w:r>
      <w:r w:rsidRPr="001F74DA">
        <w:t>436E of the Act</w:t>
      </w:r>
      <w:r w:rsidR="00C31BEC" w:rsidRPr="001F74DA">
        <w:t>—</w:t>
      </w:r>
      <w:r w:rsidRPr="001F74DA">
        <w:t>in accordance with Form 529A; or</w:t>
      </w:r>
    </w:p>
    <w:p w:rsidR="0031456A" w:rsidRPr="001F74DA" w:rsidRDefault="0031456A" w:rsidP="00C31BEC">
      <w:pPr>
        <w:pStyle w:val="paragraph"/>
      </w:pPr>
      <w:r w:rsidRPr="001F74DA">
        <w:tab/>
        <w:t>(c)</w:t>
      </w:r>
      <w:r w:rsidRPr="001F74DA">
        <w:tab/>
        <w:t>in any other case</w:t>
      </w:r>
      <w:r w:rsidR="00C31BEC" w:rsidRPr="001F74DA">
        <w:t>—</w:t>
      </w:r>
      <w:r w:rsidRPr="001F74DA">
        <w:t>in accordance with Form 529.</w:t>
      </w:r>
    </w:p>
    <w:p w:rsidR="0031456A" w:rsidRPr="001F74DA" w:rsidRDefault="0031456A" w:rsidP="00C31BEC">
      <w:pPr>
        <w:pStyle w:val="subsection"/>
      </w:pPr>
      <w:r w:rsidRPr="001F74DA">
        <w:rPr>
          <w:b/>
        </w:rPr>
        <w:tab/>
      </w:r>
      <w:r w:rsidRPr="001F74DA">
        <w:t>(7)</w:t>
      </w:r>
      <w:r w:rsidRPr="001F74DA">
        <w:rPr>
          <w:b/>
        </w:rPr>
        <w:tab/>
      </w:r>
      <w:r w:rsidRPr="001F74DA">
        <w:t>A notice of a joint meeting of the creditors and members of a company must be sent to the creditors of the company at the same time as it is sent to the members of the company.</w:t>
      </w:r>
    </w:p>
    <w:p w:rsidR="0031456A" w:rsidRPr="001F74DA" w:rsidRDefault="0031456A" w:rsidP="00C31BEC">
      <w:pPr>
        <w:pStyle w:val="subsection"/>
      </w:pPr>
      <w:r w:rsidRPr="001F74DA">
        <w:rPr>
          <w:b/>
        </w:rPr>
        <w:tab/>
      </w:r>
      <w:r w:rsidRPr="001F74DA">
        <w:t>(8)</w:t>
      </w:r>
      <w:r w:rsidRPr="001F74DA">
        <w:rPr>
          <w:b/>
        </w:rPr>
        <w:tab/>
      </w:r>
      <w:r w:rsidRPr="001F74DA">
        <w:t>A notice to a creditor must be sent by the person convening the meeting:</w:t>
      </w:r>
    </w:p>
    <w:p w:rsidR="0031456A" w:rsidRPr="001F74DA" w:rsidRDefault="0031456A" w:rsidP="00C31BEC">
      <w:pPr>
        <w:pStyle w:val="paragraph"/>
      </w:pPr>
      <w:r w:rsidRPr="001F74DA">
        <w:tab/>
        <w:t>(a)</w:t>
      </w:r>
      <w:r w:rsidRPr="001F74DA">
        <w:tab/>
        <w:t>to the address given by the creditor in his or her proof of debt or claim; or</w:t>
      </w:r>
    </w:p>
    <w:p w:rsidR="0031456A" w:rsidRPr="001F74DA" w:rsidRDefault="0031456A" w:rsidP="00C31BEC">
      <w:pPr>
        <w:pStyle w:val="paragraph"/>
      </w:pPr>
      <w:r w:rsidRPr="001F74DA">
        <w:tab/>
        <w:t>(b)</w:t>
      </w:r>
      <w:r w:rsidRPr="001F74DA">
        <w:tab/>
        <w:t>if the creditor has not lodged a proof, to the address given in the report on the affairs of the company; or</w:t>
      </w:r>
    </w:p>
    <w:p w:rsidR="0031456A" w:rsidRPr="001F74DA" w:rsidRDefault="0031456A" w:rsidP="00C31BEC">
      <w:pPr>
        <w:pStyle w:val="paragraph"/>
      </w:pPr>
      <w:r w:rsidRPr="001F74DA">
        <w:tab/>
        <w:t>(c)</w:t>
      </w:r>
      <w:r w:rsidRPr="001F74DA">
        <w:tab/>
        <w:t>to any other address known to the person.</w:t>
      </w:r>
    </w:p>
    <w:p w:rsidR="0031456A" w:rsidRPr="001F74DA" w:rsidRDefault="0031456A" w:rsidP="00C31BEC">
      <w:pPr>
        <w:pStyle w:val="subsection"/>
      </w:pPr>
      <w:r w:rsidRPr="001F74DA">
        <w:rPr>
          <w:b/>
        </w:rPr>
        <w:tab/>
      </w:r>
      <w:r w:rsidRPr="001F74DA">
        <w:t>(9)</w:t>
      </w:r>
      <w:r w:rsidRPr="001F74DA">
        <w:rPr>
          <w:b/>
        </w:rPr>
        <w:tab/>
      </w:r>
      <w:r w:rsidRPr="001F74DA">
        <w:t>A notice of a meeting must be sent by the convenor of the meeting:</w:t>
      </w:r>
    </w:p>
    <w:p w:rsidR="0031456A" w:rsidRPr="001F74DA" w:rsidRDefault="0031456A" w:rsidP="00C31BEC">
      <w:pPr>
        <w:pStyle w:val="paragraph"/>
      </w:pPr>
      <w:r w:rsidRPr="001F74DA">
        <w:tab/>
        <w:t>(a)</w:t>
      </w:r>
      <w:r w:rsidRPr="001F74DA">
        <w:tab/>
        <w:t>to the address given in the company’s books as the address of that person; or</w:t>
      </w:r>
    </w:p>
    <w:p w:rsidR="0031456A" w:rsidRPr="001F74DA" w:rsidRDefault="0031456A" w:rsidP="00C31BEC">
      <w:pPr>
        <w:pStyle w:val="paragraph"/>
      </w:pPr>
      <w:r w:rsidRPr="001F74DA">
        <w:tab/>
        <w:t>(b)</w:t>
      </w:r>
      <w:r w:rsidRPr="001F74DA">
        <w:tab/>
        <w:t>to any other address known to the person convening the meeting.</w:t>
      </w:r>
    </w:p>
    <w:p w:rsidR="0031456A" w:rsidRPr="001F74DA" w:rsidRDefault="0031456A" w:rsidP="00C31BEC">
      <w:pPr>
        <w:pStyle w:val="ActHead5"/>
      </w:pPr>
      <w:bookmarkStart w:id="146" w:name="_Toc416351817"/>
      <w:r w:rsidRPr="001F74DA">
        <w:rPr>
          <w:rStyle w:val="CharSectno"/>
        </w:rPr>
        <w:t>5.6.13</w:t>
      </w:r>
      <w:r w:rsidR="00C31BEC" w:rsidRPr="001F74DA">
        <w:t xml:space="preserve">  </w:t>
      </w:r>
      <w:r w:rsidRPr="001F74DA">
        <w:t>Proof of notice</w:t>
      </w:r>
      <w:bookmarkEnd w:id="146"/>
    </w:p>
    <w:p w:rsidR="0031456A" w:rsidRPr="001F74DA" w:rsidRDefault="0031456A" w:rsidP="00C31BEC">
      <w:pPr>
        <w:pStyle w:val="subsection"/>
      </w:pPr>
      <w:r w:rsidRPr="001F74DA">
        <w:tab/>
      </w:r>
      <w:r w:rsidRPr="001F74DA">
        <w:tab/>
        <w:t>A statement in writing in accordance with Form 530 by:</w:t>
      </w:r>
    </w:p>
    <w:p w:rsidR="0031456A" w:rsidRPr="001F74DA" w:rsidRDefault="0031456A" w:rsidP="00C31BEC">
      <w:pPr>
        <w:pStyle w:val="paragraph"/>
      </w:pPr>
      <w:r w:rsidRPr="001F74DA">
        <w:tab/>
        <w:t>(a)</w:t>
      </w:r>
      <w:r w:rsidRPr="001F74DA">
        <w:tab/>
        <w:t>the person convening a meeting; or</w:t>
      </w:r>
    </w:p>
    <w:p w:rsidR="0031456A" w:rsidRPr="001F74DA" w:rsidRDefault="0031456A" w:rsidP="00C31BEC">
      <w:pPr>
        <w:pStyle w:val="paragraph"/>
      </w:pPr>
      <w:r w:rsidRPr="001F74DA">
        <w:tab/>
        <w:t>(b)</w:t>
      </w:r>
      <w:r w:rsidRPr="001F74DA">
        <w:tab/>
        <w:t>a person acting on his or her behalf;</w:t>
      </w:r>
    </w:p>
    <w:p w:rsidR="0031456A" w:rsidRPr="001F74DA" w:rsidRDefault="0031456A" w:rsidP="007715DC">
      <w:pPr>
        <w:pStyle w:val="subsection2"/>
      </w:pPr>
      <w:r w:rsidRPr="001F74DA">
        <w:t>that notice of the meeting was sent by prepaid post is, in the absence of evidence to the contrary, sufficient proof of the notice having been sent to a person at the address specified for that person in that notice.</w:t>
      </w:r>
    </w:p>
    <w:p w:rsidR="0031456A" w:rsidRPr="001F74DA" w:rsidRDefault="0031456A" w:rsidP="00C31BEC">
      <w:pPr>
        <w:pStyle w:val="ActHead5"/>
      </w:pPr>
      <w:bookmarkStart w:id="147" w:name="_Toc416351818"/>
      <w:r w:rsidRPr="001F74DA">
        <w:rPr>
          <w:rStyle w:val="CharSectno"/>
        </w:rPr>
        <w:t>5.6.13A</w:t>
      </w:r>
      <w:r w:rsidR="00C31BEC" w:rsidRPr="001F74DA">
        <w:t xml:space="preserve">  </w:t>
      </w:r>
      <w:r w:rsidRPr="001F74DA">
        <w:t>If telephone conference facilities are available</w:t>
      </w:r>
      <w:bookmarkEnd w:id="147"/>
    </w:p>
    <w:p w:rsidR="0031456A" w:rsidRPr="001F74DA" w:rsidRDefault="0031456A" w:rsidP="00C31BEC">
      <w:pPr>
        <w:pStyle w:val="subsection"/>
      </w:pPr>
      <w:r w:rsidRPr="001F74DA">
        <w:tab/>
      </w:r>
      <w:r w:rsidRPr="001F74DA">
        <w:tab/>
        <w:t>If telephone conference facilities are expected to be available at the place where the meeting is to be held and the convenor of the meeting considers that, having regard to all the circumstances, it will be appropriate to use those facilities, the notice of the meeting must:</w:t>
      </w:r>
    </w:p>
    <w:p w:rsidR="0031456A" w:rsidRPr="001F74DA" w:rsidRDefault="0031456A" w:rsidP="00C31BEC">
      <w:pPr>
        <w:pStyle w:val="paragraph"/>
      </w:pPr>
      <w:r w:rsidRPr="001F74DA">
        <w:tab/>
        <w:t>(a)</w:t>
      </w:r>
      <w:r w:rsidRPr="001F74DA">
        <w:tab/>
        <w:t>set out the relevant telephone number; and</w:t>
      </w:r>
    </w:p>
    <w:p w:rsidR="0031456A" w:rsidRPr="001F74DA" w:rsidRDefault="0031456A" w:rsidP="00C31BEC">
      <w:pPr>
        <w:pStyle w:val="paragraph"/>
      </w:pPr>
      <w:r w:rsidRPr="001F74DA">
        <w:tab/>
        <w:t>(b)</w:t>
      </w:r>
      <w:r w:rsidRPr="001F74DA">
        <w:tab/>
        <w:t>indicate that a person, or the proxy or attorney of a person, who wishes to participate in the meeting by telephone must give to the convenor, not later than the second</w:t>
      </w:r>
      <w:r w:rsidR="001F74DA">
        <w:noBreakHyphen/>
      </w:r>
      <w:r w:rsidRPr="001F74DA">
        <w:t>last working day before the day on which the meeting is to be held, a written statement setting out:</w:t>
      </w:r>
    </w:p>
    <w:p w:rsidR="0031456A" w:rsidRPr="001F74DA" w:rsidRDefault="0031456A" w:rsidP="00C31BEC">
      <w:pPr>
        <w:pStyle w:val="paragraphsub"/>
      </w:pPr>
      <w:r w:rsidRPr="001F74DA">
        <w:tab/>
        <w:t>(i)</w:t>
      </w:r>
      <w:r w:rsidRPr="001F74DA">
        <w:tab/>
        <w:t>the name of the person and of the proxy or attorney (if any); and</w:t>
      </w:r>
    </w:p>
    <w:p w:rsidR="0031456A" w:rsidRPr="001F74DA" w:rsidRDefault="0031456A" w:rsidP="00C31BEC">
      <w:pPr>
        <w:pStyle w:val="paragraphsub"/>
      </w:pPr>
      <w:r w:rsidRPr="001F74DA">
        <w:tab/>
        <w:t>(ii)</w:t>
      </w:r>
      <w:r w:rsidRPr="001F74DA">
        <w:tab/>
        <w:t>an address to which notices to the person, proxy or attorney may be sent; and</w:t>
      </w:r>
    </w:p>
    <w:p w:rsidR="0031456A" w:rsidRPr="001F74DA" w:rsidRDefault="0031456A" w:rsidP="00C31BEC">
      <w:pPr>
        <w:pStyle w:val="paragraphsub"/>
      </w:pPr>
      <w:r w:rsidRPr="001F74DA">
        <w:tab/>
        <w:t>(iii)</w:t>
      </w:r>
      <w:r w:rsidRPr="001F74DA">
        <w:tab/>
        <w:t>a telephone number at which the person, proxy or attorney may be contacted; and</w:t>
      </w:r>
    </w:p>
    <w:p w:rsidR="0031456A" w:rsidRPr="001F74DA" w:rsidRDefault="0031456A" w:rsidP="00C31BEC">
      <w:pPr>
        <w:pStyle w:val="paragraphsub"/>
      </w:pPr>
      <w:r w:rsidRPr="001F74DA">
        <w:tab/>
        <w:t>(iv)</w:t>
      </w:r>
      <w:r w:rsidRPr="001F74DA">
        <w:tab/>
        <w:t>any facsimile transmission number to which notices to the person, proxy or attorney may be sent; and</w:t>
      </w:r>
    </w:p>
    <w:p w:rsidR="0031456A" w:rsidRPr="001F74DA" w:rsidRDefault="0031456A" w:rsidP="00C31BEC">
      <w:pPr>
        <w:pStyle w:val="paragraph"/>
      </w:pPr>
      <w:r w:rsidRPr="001F74DA">
        <w:tab/>
        <w:t>(c)</w:t>
      </w:r>
      <w:r w:rsidRPr="001F74DA">
        <w:tab/>
        <w:t>indicate that a person, or the proxy or attorney of a person, who participates in the meeting by telephone must pay any costs incurred by the person, proxy or attorney in participating and is not entitled to be reimbursed for those costs from the assets of the company.</w:t>
      </w:r>
    </w:p>
    <w:p w:rsidR="0031456A" w:rsidRPr="001F74DA" w:rsidRDefault="0031456A" w:rsidP="00C31BEC">
      <w:pPr>
        <w:pStyle w:val="ActHead5"/>
      </w:pPr>
      <w:bookmarkStart w:id="148" w:name="_Toc416351819"/>
      <w:r w:rsidRPr="001F74DA">
        <w:rPr>
          <w:rStyle w:val="CharSectno"/>
        </w:rPr>
        <w:t>5.6.13B</w:t>
      </w:r>
      <w:r w:rsidR="00C31BEC" w:rsidRPr="001F74DA">
        <w:t xml:space="preserve">  </w:t>
      </w:r>
      <w:r w:rsidRPr="001F74DA">
        <w:t>Persons, or their proxies or attorneys, participating by telephone</w:t>
      </w:r>
      <w:bookmarkEnd w:id="148"/>
    </w:p>
    <w:p w:rsidR="0031456A" w:rsidRPr="001F74DA" w:rsidRDefault="0031456A" w:rsidP="00C31BEC">
      <w:pPr>
        <w:pStyle w:val="subsection"/>
      </w:pPr>
      <w:r w:rsidRPr="001F74DA">
        <w:rPr>
          <w:b/>
        </w:rPr>
        <w:tab/>
      </w:r>
      <w:r w:rsidRPr="001F74DA">
        <w:t>(1)</w:t>
      </w:r>
      <w:r w:rsidRPr="001F74DA">
        <w:rPr>
          <w:b/>
        </w:rPr>
        <w:tab/>
      </w:r>
      <w:r w:rsidRPr="001F74DA">
        <w:t>If a person, or a person’s proxy or attorney, who wishes to participate in a meeting by means of telephone conference facilities, has given the convenor of the meeting a statement in accordance with regulation</w:t>
      </w:r>
      <w:r w:rsidR="001F74DA">
        <w:t> </w:t>
      </w:r>
      <w:r w:rsidRPr="001F74DA">
        <w:t>5.6.13A, the convenor must take all reasonable steps to ensure that the person, or the person’s proxy or attorney, is contacted before the start of the meeting on the telephone number provided by that person.</w:t>
      </w:r>
    </w:p>
    <w:p w:rsidR="0031456A" w:rsidRPr="001F74DA" w:rsidRDefault="0031456A" w:rsidP="00C31BEC">
      <w:pPr>
        <w:pStyle w:val="subsection"/>
      </w:pPr>
      <w:r w:rsidRPr="001F74DA">
        <w:rPr>
          <w:b/>
        </w:rPr>
        <w:tab/>
      </w:r>
      <w:r w:rsidRPr="001F74DA">
        <w:t>(2)</w:t>
      </w:r>
      <w:r w:rsidRPr="001F74DA">
        <w:rPr>
          <w:b/>
        </w:rPr>
        <w:tab/>
      </w:r>
      <w:r w:rsidRPr="001F74DA">
        <w:t>If the person, proxy or attorney is contacted, the convenor must take all reasonable steps to ensure that the person, proxy or attorney can hear the proceedings, and can be heard, by means of those facilities, so that the person, proxy or attorney can participate in the meeting.</w:t>
      </w:r>
    </w:p>
    <w:p w:rsidR="0031456A" w:rsidRPr="001F74DA" w:rsidRDefault="0031456A" w:rsidP="00C31BEC">
      <w:pPr>
        <w:pStyle w:val="subsection"/>
      </w:pPr>
      <w:r w:rsidRPr="001F74DA">
        <w:rPr>
          <w:b/>
        </w:rPr>
        <w:tab/>
      </w:r>
      <w:r w:rsidRPr="001F74DA">
        <w:t>(3)</w:t>
      </w:r>
      <w:r w:rsidRPr="001F74DA">
        <w:rPr>
          <w:b/>
        </w:rPr>
        <w:tab/>
      </w:r>
      <w:r w:rsidRPr="001F74DA">
        <w:t>A person who, or whose proxy or attorney, participates in the meeting by telephone in accordance with this regulation is taken to be present in person at the meeting.</w:t>
      </w:r>
    </w:p>
    <w:p w:rsidR="0031456A" w:rsidRPr="001F74DA" w:rsidRDefault="0031456A" w:rsidP="00C31BEC">
      <w:pPr>
        <w:pStyle w:val="ActHead5"/>
      </w:pPr>
      <w:bookmarkStart w:id="149" w:name="_Toc416351820"/>
      <w:r w:rsidRPr="001F74DA">
        <w:rPr>
          <w:rStyle w:val="CharSectno"/>
        </w:rPr>
        <w:t>5.6.14</w:t>
      </w:r>
      <w:r w:rsidR="00C31BEC" w:rsidRPr="001F74DA">
        <w:t xml:space="preserve">  </w:t>
      </w:r>
      <w:r w:rsidRPr="001F74DA">
        <w:t>Time and place of meeting</w:t>
      </w:r>
      <w:bookmarkEnd w:id="149"/>
    </w:p>
    <w:p w:rsidR="0031456A" w:rsidRPr="001F74DA" w:rsidRDefault="0031456A" w:rsidP="00C31BEC">
      <w:pPr>
        <w:pStyle w:val="subsection"/>
      </w:pPr>
      <w:r w:rsidRPr="001F74DA">
        <w:rPr>
          <w:b/>
        </w:rPr>
        <w:tab/>
      </w:r>
      <w:r w:rsidRPr="001F74DA">
        <w:t>(1)</w:t>
      </w:r>
      <w:r w:rsidRPr="001F74DA">
        <w:rPr>
          <w:b/>
        </w:rPr>
        <w:tab/>
      </w:r>
      <w:r w:rsidRPr="001F74DA">
        <w:t>The convenor of a meeting must convene the meeting at the time and place that he or she thinks are most convenient for the majority of persons entitled to receive notice of the meeting.</w:t>
      </w:r>
    </w:p>
    <w:p w:rsidR="0031456A" w:rsidRPr="001F74DA" w:rsidRDefault="0031456A" w:rsidP="00C31BEC">
      <w:pPr>
        <w:pStyle w:val="subsection"/>
      </w:pPr>
      <w:r w:rsidRPr="001F74DA">
        <w:rPr>
          <w:b/>
        </w:rPr>
        <w:tab/>
      </w:r>
      <w:r w:rsidRPr="001F74DA">
        <w:t>(2)</w:t>
      </w:r>
      <w:r w:rsidRPr="001F74DA">
        <w:rPr>
          <w:b/>
        </w:rPr>
        <w:tab/>
      </w:r>
      <w:r w:rsidRPr="001F74DA">
        <w:t xml:space="preserve">The convenor must give not less than </w:t>
      </w:r>
      <w:r w:rsidR="005C7D7E" w:rsidRPr="001F74DA">
        <w:t>5 business days’</w:t>
      </w:r>
      <w:r w:rsidRPr="001F74DA">
        <w:t xml:space="preserve"> notice of the time and place of the meeting, except in the case of:</w:t>
      </w:r>
    </w:p>
    <w:p w:rsidR="0031456A" w:rsidRPr="001F74DA" w:rsidRDefault="0031456A" w:rsidP="00C31BEC">
      <w:pPr>
        <w:pStyle w:val="paragraph"/>
      </w:pPr>
      <w:r w:rsidRPr="001F74DA">
        <w:tab/>
        <w:t>(a)</w:t>
      </w:r>
      <w:r w:rsidRPr="001F74DA">
        <w:tab/>
        <w:t>a meeting of creditors under section</w:t>
      </w:r>
      <w:r w:rsidR="001F74DA">
        <w:t> </w:t>
      </w:r>
      <w:r w:rsidRPr="001F74DA">
        <w:t>436E, 439A or 445F, or subsection</w:t>
      </w:r>
      <w:r w:rsidR="001F74DA">
        <w:t> </w:t>
      </w:r>
      <w:r w:rsidRPr="001F74DA">
        <w:t>449C(4), of the Act; or</w:t>
      </w:r>
    </w:p>
    <w:p w:rsidR="0031456A" w:rsidRPr="001F74DA" w:rsidRDefault="0031456A" w:rsidP="00C31BEC">
      <w:pPr>
        <w:pStyle w:val="paragraph"/>
      </w:pPr>
      <w:r w:rsidRPr="001F74DA">
        <w:tab/>
        <w:t>(b)</w:t>
      </w:r>
      <w:r w:rsidRPr="001F74DA">
        <w:tab/>
        <w:t>a meeting of a committee of creditors; or</w:t>
      </w:r>
    </w:p>
    <w:p w:rsidR="0031456A" w:rsidRPr="001F74DA" w:rsidRDefault="0031456A" w:rsidP="00C31BEC">
      <w:pPr>
        <w:pStyle w:val="paragraph"/>
      </w:pPr>
      <w:r w:rsidRPr="001F74DA">
        <w:tab/>
        <w:t>(c)</w:t>
      </w:r>
      <w:r w:rsidRPr="001F74DA">
        <w:tab/>
        <w:t>a meeting of a committee of inspection.</w:t>
      </w:r>
    </w:p>
    <w:p w:rsidR="005A39AE" w:rsidRPr="001F74DA" w:rsidRDefault="005A39AE" w:rsidP="00C31BEC">
      <w:pPr>
        <w:pStyle w:val="subsection"/>
      </w:pPr>
      <w:r w:rsidRPr="001F74DA">
        <w:tab/>
        <w:t>(3)</w:t>
      </w:r>
      <w:r w:rsidRPr="001F74DA">
        <w:tab/>
        <w:t>Subregulation (1) does not prevent the convenor convening a meeting to take place at separate venues provided that technology is available at the venues to give all persons attending the meeting a reasonable opportunity to participate.</w:t>
      </w:r>
    </w:p>
    <w:p w:rsidR="005A39AE" w:rsidRPr="001F74DA" w:rsidRDefault="005A39AE" w:rsidP="00C31BEC">
      <w:pPr>
        <w:pStyle w:val="ActHead5"/>
      </w:pPr>
      <w:bookmarkStart w:id="150" w:name="_Toc416351821"/>
      <w:r w:rsidRPr="001F74DA">
        <w:rPr>
          <w:rStyle w:val="CharSectno"/>
        </w:rPr>
        <w:t>5.6.14A</w:t>
      </w:r>
      <w:r w:rsidR="00C31BEC" w:rsidRPr="001F74DA">
        <w:t xml:space="preserve">  </w:t>
      </w:r>
      <w:r w:rsidRPr="001F74DA">
        <w:t>Advertisement of a meeting</w:t>
      </w:r>
      <w:bookmarkEnd w:id="150"/>
    </w:p>
    <w:p w:rsidR="0048417B" w:rsidRPr="001F74DA" w:rsidRDefault="0048417B" w:rsidP="00C31BEC">
      <w:pPr>
        <w:pStyle w:val="subsection"/>
      </w:pPr>
      <w:r w:rsidRPr="001F74DA">
        <w:tab/>
        <w:t>(1)</w:t>
      </w:r>
      <w:r w:rsidRPr="001F74DA">
        <w:tab/>
        <w:t>The convenor of a meeting must lodge, with ASIC, a notice of the meeting in accordance with subregulation</w:t>
      </w:r>
      <w:r w:rsidR="001F74DA">
        <w:t> </w:t>
      </w:r>
      <w:r w:rsidRPr="001F74DA">
        <w:t>5.6.75(4).</w:t>
      </w:r>
    </w:p>
    <w:p w:rsidR="005A39AE" w:rsidRPr="001F74DA" w:rsidRDefault="005A39AE" w:rsidP="00C31BEC">
      <w:pPr>
        <w:pStyle w:val="subsection"/>
      </w:pPr>
      <w:r w:rsidRPr="001F74DA">
        <w:tab/>
        <w:t>(2)</w:t>
      </w:r>
      <w:r w:rsidRPr="001F74DA">
        <w:tab/>
        <w:t>However, subregulation</w:t>
      </w:r>
      <w:r w:rsidR="003F0737" w:rsidRPr="001F74DA">
        <w:t> </w:t>
      </w:r>
      <w:r w:rsidRPr="001F74DA">
        <w:t>(1) does not apply if</w:t>
      </w:r>
    </w:p>
    <w:p w:rsidR="005A39AE" w:rsidRPr="001F74DA" w:rsidRDefault="005A39AE" w:rsidP="00C31BEC">
      <w:pPr>
        <w:pStyle w:val="paragraph"/>
      </w:pPr>
      <w:r w:rsidRPr="001F74DA">
        <w:tab/>
        <w:t>(a)</w:t>
      </w:r>
      <w:r w:rsidRPr="001F74DA">
        <w:tab/>
        <w:t>the meeting is convened under subsection</w:t>
      </w:r>
      <w:r w:rsidR="001F74DA">
        <w:t> </w:t>
      </w:r>
      <w:r w:rsidRPr="001F74DA">
        <w:t>445F(2) of the Act; or</w:t>
      </w:r>
    </w:p>
    <w:p w:rsidR="005A39AE" w:rsidRPr="001F74DA" w:rsidRDefault="005A39AE" w:rsidP="00C31BEC">
      <w:pPr>
        <w:pStyle w:val="paragraph"/>
      </w:pPr>
      <w:r w:rsidRPr="001F74DA">
        <w:tab/>
        <w:t>(b)</w:t>
      </w:r>
      <w:r w:rsidRPr="001F74DA">
        <w:tab/>
        <w:t>the meeting is a meeting of eligible employee creditors mentioned in paragraph</w:t>
      </w:r>
      <w:r w:rsidR="001F74DA">
        <w:t> </w:t>
      </w:r>
      <w:r w:rsidRPr="001F74DA">
        <w:t>444DA(2</w:t>
      </w:r>
      <w:r w:rsidR="00C31BEC" w:rsidRPr="001F74DA">
        <w:t>)(</w:t>
      </w:r>
      <w:r w:rsidRPr="001F74DA">
        <w:t>a) of the Act.</w:t>
      </w:r>
    </w:p>
    <w:p w:rsidR="0048417B" w:rsidRPr="001F74DA" w:rsidRDefault="0048417B" w:rsidP="00C31BEC">
      <w:pPr>
        <w:pStyle w:val="subsection"/>
      </w:pPr>
      <w:r w:rsidRPr="001F74DA">
        <w:tab/>
        <w:t>(3)</w:t>
      </w:r>
      <w:r w:rsidRPr="001F74DA">
        <w:tab/>
        <w:t>The notice must state at least the following information:</w:t>
      </w:r>
    </w:p>
    <w:p w:rsidR="0048417B" w:rsidRPr="001F74DA" w:rsidRDefault="0048417B" w:rsidP="00C31BEC">
      <w:pPr>
        <w:pStyle w:val="paragraph"/>
      </w:pPr>
      <w:r w:rsidRPr="001F74DA">
        <w:tab/>
        <w:t>(a)</w:t>
      </w:r>
      <w:r w:rsidRPr="001F74DA">
        <w:tab/>
        <w:t>the name of the company;</w:t>
      </w:r>
    </w:p>
    <w:p w:rsidR="0048417B" w:rsidRPr="001F74DA" w:rsidRDefault="0048417B" w:rsidP="00C31BEC">
      <w:pPr>
        <w:pStyle w:val="paragraph"/>
      </w:pPr>
      <w:r w:rsidRPr="001F74DA">
        <w:tab/>
        <w:t>(b)</w:t>
      </w:r>
      <w:r w:rsidRPr="001F74DA">
        <w:tab/>
        <w:t>any trading name of the company;</w:t>
      </w:r>
    </w:p>
    <w:p w:rsidR="0048417B" w:rsidRPr="001F74DA" w:rsidRDefault="0048417B" w:rsidP="00C31BEC">
      <w:pPr>
        <w:pStyle w:val="paragraph"/>
      </w:pPr>
      <w:r w:rsidRPr="001F74DA">
        <w:tab/>
        <w:t>(c)</w:t>
      </w:r>
      <w:r w:rsidRPr="001F74DA">
        <w:tab/>
        <w:t>the ACN of the company;</w:t>
      </w:r>
    </w:p>
    <w:p w:rsidR="0048417B" w:rsidRPr="001F74DA" w:rsidRDefault="0048417B" w:rsidP="00C31BEC">
      <w:pPr>
        <w:pStyle w:val="paragraph"/>
      </w:pPr>
      <w:r w:rsidRPr="001F74DA">
        <w:tab/>
        <w:t>(d)</w:t>
      </w:r>
      <w:r w:rsidRPr="001F74DA">
        <w:tab/>
        <w:t>the section of the Act under which the notice is being given;</w:t>
      </w:r>
    </w:p>
    <w:p w:rsidR="0048417B" w:rsidRPr="001F74DA" w:rsidRDefault="0048417B" w:rsidP="00C31BEC">
      <w:pPr>
        <w:pStyle w:val="paragraph"/>
      </w:pPr>
      <w:r w:rsidRPr="001F74DA">
        <w:tab/>
        <w:t>(e)</w:t>
      </w:r>
      <w:r w:rsidRPr="001F74DA">
        <w:tab/>
        <w:t>the time, date and place for the meeting;</w:t>
      </w:r>
    </w:p>
    <w:p w:rsidR="0048417B" w:rsidRPr="001F74DA" w:rsidRDefault="0048417B" w:rsidP="00C31BEC">
      <w:pPr>
        <w:pStyle w:val="paragraph"/>
      </w:pPr>
      <w:r w:rsidRPr="001F74DA">
        <w:tab/>
        <w:t>(f)</w:t>
      </w:r>
      <w:r w:rsidRPr="001F74DA">
        <w:tab/>
        <w:t>the purpose for which the meeting is being convened under that section;</w:t>
      </w:r>
    </w:p>
    <w:p w:rsidR="0048417B" w:rsidRPr="001F74DA" w:rsidRDefault="0048417B" w:rsidP="00C31BEC">
      <w:pPr>
        <w:pStyle w:val="paragraph"/>
      </w:pPr>
      <w:r w:rsidRPr="001F74DA">
        <w:tab/>
        <w:t>(g)</w:t>
      </w:r>
      <w:r w:rsidRPr="001F74DA">
        <w:tab/>
        <w:t>the time and date by which proofs of debt, and proxies for the meeting, are to be submitted;</w:t>
      </w:r>
    </w:p>
    <w:p w:rsidR="0048417B" w:rsidRPr="001F74DA" w:rsidRDefault="0048417B" w:rsidP="00C31BEC">
      <w:pPr>
        <w:pStyle w:val="paragraph"/>
      </w:pPr>
      <w:r w:rsidRPr="001F74DA">
        <w:tab/>
        <w:t>(h)</w:t>
      </w:r>
      <w:r w:rsidRPr="001F74DA">
        <w:tab/>
        <w:t>the name and contact details of the convenor of the meeting.</w:t>
      </w:r>
    </w:p>
    <w:p w:rsidR="0031456A" w:rsidRPr="001F74DA" w:rsidRDefault="0031456A" w:rsidP="00C31BEC">
      <w:pPr>
        <w:pStyle w:val="ActHead5"/>
      </w:pPr>
      <w:bookmarkStart w:id="151" w:name="_Toc416351822"/>
      <w:r w:rsidRPr="001F74DA">
        <w:rPr>
          <w:rStyle w:val="CharSectno"/>
        </w:rPr>
        <w:t>5.6.14B</w:t>
      </w:r>
      <w:r w:rsidR="00C31BEC" w:rsidRPr="001F74DA">
        <w:t xml:space="preserve">  </w:t>
      </w:r>
      <w:r w:rsidRPr="001F74DA">
        <w:t>Meetings not convened in accordance with regulations</w:t>
      </w:r>
      <w:bookmarkEnd w:id="151"/>
    </w:p>
    <w:p w:rsidR="0031456A" w:rsidRPr="001F74DA" w:rsidRDefault="0031456A" w:rsidP="00C31BEC">
      <w:pPr>
        <w:pStyle w:val="subsection"/>
      </w:pPr>
      <w:r w:rsidRPr="001F74DA">
        <w:tab/>
      </w:r>
      <w:r w:rsidRPr="001F74DA">
        <w:tab/>
        <w:t>A meeting may be held if all the persons who are entitled to be present at, and to vote at, the meeting agree, even if it has not been convened in accordance with these regulations.</w:t>
      </w:r>
    </w:p>
    <w:p w:rsidR="0031456A" w:rsidRPr="001F74DA" w:rsidRDefault="0031456A" w:rsidP="00C31BEC">
      <w:pPr>
        <w:pStyle w:val="ActHead5"/>
      </w:pPr>
      <w:bookmarkStart w:id="152" w:name="_Toc416351823"/>
      <w:r w:rsidRPr="001F74DA">
        <w:rPr>
          <w:rStyle w:val="CharSectno"/>
        </w:rPr>
        <w:t>5.6.15</w:t>
      </w:r>
      <w:r w:rsidR="00C31BEC" w:rsidRPr="001F74DA">
        <w:t xml:space="preserve">  </w:t>
      </w:r>
      <w:r w:rsidRPr="001F74DA">
        <w:t>Costs of convening meetings of creditors etc</w:t>
      </w:r>
      <w:bookmarkEnd w:id="152"/>
    </w:p>
    <w:p w:rsidR="0031456A" w:rsidRPr="001F74DA" w:rsidRDefault="0031456A" w:rsidP="00C31BEC">
      <w:pPr>
        <w:pStyle w:val="subsection"/>
      </w:pPr>
      <w:r w:rsidRPr="001F74DA">
        <w:rPr>
          <w:b/>
        </w:rPr>
        <w:tab/>
      </w:r>
      <w:r w:rsidRPr="001F74DA">
        <w:t>(1)</w:t>
      </w:r>
      <w:r w:rsidRPr="001F74DA">
        <w:rPr>
          <w:b/>
        </w:rPr>
        <w:tab/>
      </w:r>
      <w:r w:rsidRPr="001F74DA">
        <w:t>A person (other than a liquidator or administrator of a company under administration or of a deed of company arrangement) at whose request a meeting of creditors or contributories is convened must:</w:t>
      </w:r>
    </w:p>
    <w:p w:rsidR="0031456A" w:rsidRPr="001F74DA" w:rsidRDefault="0031456A" w:rsidP="00C31BEC">
      <w:pPr>
        <w:pStyle w:val="paragraph"/>
      </w:pPr>
      <w:r w:rsidRPr="001F74DA">
        <w:tab/>
        <w:t>(a)</w:t>
      </w:r>
      <w:r w:rsidRPr="001F74DA">
        <w:tab/>
        <w:t>if the liquidator or administrator requires a security for the payment of costs before the meeting is convened</w:t>
      </w:r>
      <w:r w:rsidR="00C31BEC" w:rsidRPr="001F74DA">
        <w:t>—</w:t>
      </w:r>
      <w:r w:rsidRPr="001F74DA">
        <w:t>deposit with the liquidator or administrator a sum of money; and</w:t>
      </w:r>
    </w:p>
    <w:p w:rsidR="0031456A" w:rsidRPr="001F74DA" w:rsidRDefault="0031456A" w:rsidP="00C31BEC">
      <w:pPr>
        <w:pStyle w:val="paragraph"/>
      </w:pPr>
      <w:r w:rsidRPr="001F74DA">
        <w:tab/>
        <w:t>(b)</w:t>
      </w:r>
      <w:r w:rsidRPr="001F74DA">
        <w:tab/>
        <w:t>pay the costs of convening the meeting.</w:t>
      </w:r>
    </w:p>
    <w:p w:rsidR="0031456A" w:rsidRPr="001F74DA" w:rsidRDefault="0031456A" w:rsidP="00C31BEC">
      <w:pPr>
        <w:pStyle w:val="subsection"/>
      </w:pPr>
      <w:r w:rsidRPr="001F74DA">
        <w:rPr>
          <w:b/>
        </w:rPr>
        <w:tab/>
      </w:r>
      <w:r w:rsidRPr="001F74DA">
        <w:t>(2)</w:t>
      </w:r>
      <w:r w:rsidRPr="001F74DA">
        <w:rPr>
          <w:b/>
        </w:rPr>
        <w:tab/>
      </w:r>
      <w:r w:rsidRPr="001F74DA">
        <w:t>The costs of convening a meeting of a committee of inspection or a committee of creditors must be repaid out of the assets of the company to the person causing it to be convened if:</w:t>
      </w:r>
    </w:p>
    <w:p w:rsidR="0031456A" w:rsidRPr="001F74DA" w:rsidRDefault="0031456A" w:rsidP="00C31BEC">
      <w:pPr>
        <w:pStyle w:val="paragraph"/>
      </w:pPr>
      <w:r w:rsidRPr="001F74DA">
        <w:tab/>
        <w:t>(a)</w:t>
      </w:r>
      <w:r w:rsidRPr="001F74DA">
        <w:tab/>
        <w:t>the Court so orders; or</w:t>
      </w:r>
    </w:p>
    <w:p w:rsidR="0031456A" w:rsidRPr="001F74DA" w:rsidRDefault="0031456A" w:rsidP="00C31BEC">
      <w:pPr>
        <w:pStyle w:val="paragraph"/>
      </w:pPr>
      <w:r w:rsidRPr="001F74DA">
        <w:tab/>
        <w:t>(b)</w:t>
      </w:r>
      <w:r w:rsidRPr="001F74DA">
        <w:tab/>
        <w:t>the committee by resolution so directs.</w:t>
      </w:r>
    </w:p>
    <w:p w:rsidR="0031456A" w:rsidRPr="001F74DA" w:rsidRDefault="0031456A" w:rsidP="002F4FB4">
      <w:pPr>
        <w:pStyle w:val="ActHead5"/>
      </w:pPr>
      <w:bookmarkStart w:id="153" w:name="_Toc416351824"/>
      <w:r w:rsidRPr="001F74DA">
        <w:rPr>
          <w:rStyle w:val="CharSectno"/>
        </w:rPr>
        <w:t>5.6.16</w:t>
      </w:r>
      <w:r w:rsidR="00C31BEC" w:rsidRPr="001F74DA">
        <w:t xml:space="preserve">  </w:t>
      </w:r>
      <w:r w:rsidRPr="001F74DA">
        <w:t>Quorum</w:t>
      </w:r>
      <w:bookmarkEnd w:id="153"/>
    </w:p>
    <w:p w:rsidR="0031456A" w:rsidRPr="001F74DA" w:rsidRDefault="0031456A" w:rsidP="002F4FB4">
      <w:pPr>
        <w:pStyle w:val="subsection"/>
        <w:keepNext/>
        <w:keepLines/>
      </w:pPr>
      <w:r w:rsidRPr="001F74DA">
        <w:rPr>
          <w:b/>
        </w:rPr>
        <w:tab/>
      </w:r>
      <w:r w:rsidRPr="001F74DA">
        <w:t>(1)</w:t>
      </w:r>
      <w:r w:rsidRPr="001F74DA">
        <w:rPr>
          <w:b/>
        </w:rPr>
        <w:tab/>
      </w:r>
      <w:r w:rsidRPr="001F74DA">
        <w:t>Subject to subregulation</w:t>
      </w:r>
      <w:r w:rsidR="003F0737" w:rsidRPr="001F74DA">
        <w:t> </w:t>
      </w:r>
      <w:r w:rsidRPr="001F74DA">
        <w:t>(3), a meeting must not act for any purpose except:</w:t>
      </w:r>
    </w:p>
    <w:p w:rsidR="0031456A" w:rsidRPr="001F74DA" w:rsidRDefault="0031456A" w:rsidP="00C31BEC">
      <w:pPr>
        <w:pStyle w:val="paragraph"/>
      </w:pPr>
      <w:r w:rsidRPr="001F74DA">
        <w:tab/>
        <w:t>(a)</w:t>
      </w:r>
      <w:r w:rsidRPr="001F74DA">
        <w:tab/>
        <w:t>the election of a chairperson; and</w:t>
      </w:r>
    </w:p>
    <w:p w:rsidR="0031456A" w:rsidRPr="001F74DA" w:rsidRDefault="0031456A" w:rsidP="00C31BEC">
      <w:pPr>
        <w:pStyle w:val="paragraph"/>
      </w:pPr>
      <w:r w:rsidRPr="001F74DA">
        <w:tab/>
        <w:t>(b)</w:t>
      </w:r>
      <w:r w:rsidRPr="001F74DA">
        <w:tab/>
        <w:t>the proving of debts; and</w:t>
      </w:r>
    </w:p>
    <w:p w:rsidR="0031456A" w:rsidRPr="001F74DA" w:rsidRDefault="0031456A" w:rsidP="00C31BEC">
      <w:pPr>
        <w:pStyle w:val="paragraph"/>
      </w:pPr>
      <w:r w:rsidRPr="001F74DA">
        <w:tab/>
        <w:t>(c)</w:t>
      </w:r>
      <w:r w:rsidRPr="001F74DA">
        <w:tab/>
        <w:t>the adjournment of the meeting;</w:t>
      </w:r>
    </w:p>
    <w:p w:rsidR="0031456A" w:rsidRPr="001F74DA" w:rsidRDefault="0031456A" w:rsidP="00C31BEC">
      <w:pPr>
        <w:pStyle w:val="subsection2"/>
      </w:pPr>
      <w:r w:rsidRPr="001F74DA">
        <w:t>unless a quorum is present.</w:t>
      </w:r>
    </w:p>
    <w:p w:rsidR="0031456A" w:rsidRPr="001F74DA" w:rsidRDefault="0031456A" w:rsidP="00C31BEC">
      <w:pPr>
        <w:pStyle w:val="subsection"/>
      </w:pPr>
      <w:r w:rsidRPr="001F74DA">
        <w:rPr>
          <w:b/>
        </w:rPr>
        <w:tab/>
      </w:r>
      <w:r w:rsidRPr="001F74DA">
        <w:t>(2)</w:t>
      </w:r>
      <w:r w:rsidRPr="001F74DA">
        <w:rPr>
          <w:b/>
        </w:rPr>
        <w:tab/>
      </w:r>
      <w:r w:rsidRPr="001F74DA">
        <w:t>A quorum consists of:</w:t>
      </w:r>
    </w:p>
    <w:p w:rsidR="0031456A" w:rsidRPr="001F74DA" w:rsidRDefault="0031456A" w:rsidP="00C31BEC">
      <w:pPr>
        <w:pStyle w:val="paragraph"/>
      </w:pPr>
      <w:r w:rsidRPr="001F74DA">
        <w:tab/>
        <w:t>(a)</w:t>
      </w:r>
      <w:r w:rsidRPr="001F74DA">
        <w:tab/>
        <w:t>if the number of persons entitled to vote exceeds 2</w:t>
      </w:r>
      <w:r w:rsidR="00C31BEC" w:rsidRPr="001F74DA">
        <w:t>—</w:t>
      </w:r>
      <w:r w:rsidRPr="001F74DA">
        <w:t>at least 2 of those persons; or</w:t>
      </w:r>
    </w:p>
    <w:p w:rsidR="0031456A" w:rsidRPr="001F74DA" w:rsidRDefault="0031456A" w:rsidP="00C31BEC">
      <w:pPr>
        <w:pStyle w:val="paragraph"/>
      </w:pPr>
      <w:r w:rsidRPr="001F74DA">
        <w:tab/>
        <w:t>(b)</w:t>
      </w:r>
      <w:r w:rsidRPr="001F74DA">
        <w:tab/>
        <w:t>if only one person is, or 2 persons are, entitled to vote</w:t>
      </w:r>
      <w:r w:rsidR="00C31BEC" w:rsidRPr="001F74DA">
        <w:t>—</w:t>
      </w:r>
      <w:r w:rsidRPr="001F74DA">
        <w:t>that person or those persons;</w:t>
      </w:r>
    </w:p>
    <w:p w:rsidR="0031456A" w:rsidRPr="001F74DA" w:rsidRDefault="0031456A" w:rsidP="00C31BEC">
      <w:pPr>
        <w:pStyle w:val="subsection2"/>
      </w:pPr>
      <w:r w:rsidRPr="001F74DA">
        <w:t>present in person or by proxy or attorney.</w:t>
      </w:r>
    </w:p>
    <w:p w:rsidR="0031456A" w:rsidRPr="001F74DA" w:rsidRDefault="0031456A" w:rsidP="00C31BEC">
      <w:pPr>
        <w:pStyle w:val="subsection"/>
      </w:pPr>
      <w:r w:rsidRPr="001F74DA">
        <w:rPr>
          <w:b/>
        </w:rPr>
        <w:tab/>
      </w:r>
      <w:r w:rsidRPr="001F74DA">
        <w:t>(3)</w:t>
      </w:r>
      <w:r w:rsidRPr="001F74DA">
        <w:rPr>
          <w:b/>
        </w:rPr>
        <w:tab/>
      </w:r>
      <w:r w:rsidRPr="001F74DA">
        <w:t>A meeting is sufficiently constituted if only one person is present in person at the meeting if the person represents personally or by proxy or otherwise a number of persons sufficient to constitute a quorum.</w:t>
      </w:r>
    </w:p>
    <w:p w:rsidR="0031456A" w:rsidRPr="001F74DA" w:rsidRDefault="0031456A" w:rsidP="00C31BEC">
      <w:pPr>
        <w:pStyle w:val="subsection"/>
      </w:pPr>
      <w:r w:rsidRPr="001F74DA">
        <w:rPr>
          <w:b/>
        </w:rPr>
        <w:tab/>
      </w:r>
      <w:r w:rsidRPr="001F74DA">
        <w:t>(4)</w:t>
      </w:r>
      <w:r w:rsidRPr="001F74DA">
        <w:rPr>
          <w:b/>
        </w:rPr>
        <w:tab/>
      </w:r>
      <w:r w:rsidRPr="001F74DA">
        <w:t>If within 30 minutes after the time appointed for a meeting:</w:t>
      </w:r>
    </w:p>
    <w:p w:rsidR="0031456A" w:rsidRPr="001F74DA" w:rsidRDefault="0031456A" w:rsidP="00C31BEC">
      <w:pPr>
        <w:pStyle w:val="paragraph"/>
      </w:pPr>
      <w:r w:rsidRPr="001F74DA">
        <w:tab/>
        <w:t>(a)</w:t>
      </w:r>
      <w:r w:rsidRPr="001F74DA">
        <w:tab/>
        <w:t>a quorum is not present; or</w:t>
      </w:r>
    </w:p>
    <w:p w:rsidR="0031456A" w:rsidRPr="001F74DA" w:rsidRDefault="0031456A" w:rsidP="00C31BEC">
      <w:pPr>
        <w:pStyle w:val="paragraph"/>
      </w:pPr>
      <w:r w:rsidRPr="001F74DA">
        <w:tab/>
        <w:t>(b)</w:t>
      </w:r>
      <w:r w:rsidRPr="001F74DA">
        <w:tab/>
        <w:t>the meeting is not otherwise sufficiently constituted;</w:t>
      </w:r>
    </w:p>
    <w:p w:rsidR="0031456A" w:rsidRPr="001F74DA" w:rsidRDefault="0031456A" w:rsidP="00C31BEC">
      <w:pPr>
        <w:pStyle w:val="subsection2"/>
      </w:pPr>
      <w:r w:rsidRPr="001F74DA">
        <w:t>the meeting is adjourned:</w:t>
      </w:r>
    </w:p>
    <w:p w:rsidR="0031456A" w:rsidRPr="001F74DA" w:rsidRDefault="0031456A" w:rsidP="00C31BEC">
      <w:pPr>
        <w:pStyle w:val="paragraph"/>
      </w:pPr>
      <w:r w:rsidRPr="001F74DA">
        <w:tab/>
        <w:t>(c)</w:t>
      </w:r>
      <w:r w:rsidRPr="001F74DA">
        <w:tab/>
        <w:t>to the same day in the next week at the same time and place; or</w:t>
      </w:r>
    </w:p>
    <w:p w:rsidR="0031456A" w:rsidRPr="001F74DA" w:rsidRDefault="0031456A" w:rsidP="00C31BEC">
      <w:pPr>
        <w:pStyle w:val="paragraph"/>
      </w:pPr>
      <w:r w:rsidRPr="001F74DA">
        <w:tab/>
        <w:t>(d)</w:t>
      </w:r>
      <w:r w:rsidRPr="001F74DA">
        <w:tab/>
        <w:t>to the day (not being less than 7 or more than 21 days after the day on which the meeting is adjourned) and at the time and place that the chairperson appoints.</w:t>
      </w:r>
    </w:p>
    <w:p w:rsidR="0031456A" w:rsidRPr="001F74DA" w:rsidRDefault="0031456A" w:rsidP="00C31BEC">
      <w:pPr>
        <w:pStyle w:val="subsection"/>
      </w:pPr>
      <w:r w:rsidRPr="001F74DA">
        <w:rPr>
          <w:b/>
        </w:rPr>
        <w:tab/>
      </w:r>
      <w:r w:rsidRPr="001F74DA">
        <w:t>(6)</w:t>
      </w:r>
      <w:r w:rsidRPr="001F74DA">
        <w:rPr>
          <w:b/>
        </w:rPr>
        <w:tab/>
      </w:r>
      <w:r w:rsidRPr="001F74DA">
        <w:t>The convenor of the meeting, or a person nominated by the convenor, must immediately give notice of the adjournment to the persons to whom notice of the meeting must be given under regulation</w:t>
      </w:r>
      <w:r w:rsidR="001F74DA">
        <w:t> </w:t>
      </w:r>
      <w:r w:rsidRPr="001F74DA">
        <w:t>5.6.12.</w:t>
      </w:r>
    </w:p>
    <w:p w:rsidR="005A39AE" w:rsidRPr="001F74DA" w:rsidRDefault="00C31BEC" w:rsidP="00C31BEC">
      <w:pPr>
        <w:pStyle w:val="notetext"/>
      </w:pPr>
      <w:r w:rsidRPr="001F74DA">
        <w:t>Note:</w:t>
      </w:r>
      <w:r w:rsidRPr="001F74DA">
        <w:tab/>
      </w:r>
      <w:r w:rsidR="005A39AE" w:rsidRPr="001F74DA">
        <w:t>The effect of regulation</w:t>
      </w:r>
      <w:r w:rsidR="001F74DA">
        <w:t> </w:t>
      </w:r>
      <w:r w:rsidR="005A39AE" w:rsidRPr="001F74DA">
        <w:t>5.6.11A is that if a recipient has, in accordance with that provision, nominated electronic means to receive notices, the notifier may give or send the notice mentioned in this subregulation</w:t>
      </w:r>
      <w:r w:rsidR="003F0737" w:rsidRPr="001F74DA">
        <w:t> </w:t>
      </w:r>
      <w:r w:rsidR="005A39AE" w:rsidRPr="001F74DA">
        <w:t>by the nominated electronic means.</w:t>
      </w:r>
    </w:p>
    <w:p w:rsidR="0031456A" w:rsidRPr="001F74DA" w:rsidRDefault="0031456A" w:rsidP="00C31BEC">
      <w:pPr>
        <w:pStyle w:val="subsection"/>
      </w:pPr>
      <w:r w:rsidRPr="001F74DA">
        <w:rPr>
          <w:b/>
        </w:rPr>
        <w:tab/>
      </w:r>
      <w:r w:rsidRPr="001F74DA">
        <w:t>(7)</w:t>
      </w:r>
      <w:r w:rsidRPr="001F74DA">
        <w:rPr>
          <w:b/>
        </w:rPr>
        <w:tab/>
      </w:r>
      <w:r w:rsidRPr="001F74DA">
        <w:t>A meeting on the date and at the place to which the meeting is adjourned is not to be taken to be incompetent to act only because of a failure to comply with subregulation</w:t>
      </w:r>
      <w:r w:rsidR="003F0737" w:rsidRPr="001F74DA">
        <w:t> </w:t>
      </w:r>
      <w:r w:rsidRPr="001F74DA">
        <w:t>(6) unless the Court, on the application of the convenor of the meeting, or of a creditor or contributory, otherwise declares.</w:t>
      </w:r>
    </w:p>
    <w:p w:rsidR="0031456A" w:rsidRPr="001F74DA" w:rsidRDefault="0031456A" w:rsidP="00C31BEC">
      <w:pPr>
        <w:pStyle w:val="subsection"/>
      </w:pPr>
      <w:r w:rsidRPr="001F74DA">
        <w:rPr>
          <w:b/>
        </w:rPr>
        <w:tab/>
      </w:r>
      <w:r w:rsidRPr="001F74DA">
        <w:t>(8)</w:t>
      </w:r>
      <w:r w:rsidRPr="001F74DA">
        <w:rPr>
          <w:b/>
        </w:rPr>
        <w:tab/>
      </w:r>
      <w:r w:rsidRPr="001F74DA">
        <w:t>If within 30 minutes after the time appointed for the adjourned meeting:</w:t>
      </w:r>
    </w:p>
    <w:p w:rsidR="0031456A" w:rsidRPr="001F74DA" w:rsidRDefault="0031456A" w:rsidP="00C31BEC">
      <w:pPr>
        <w:pStyle w:val="paragraph"/>
      </w:pPr>
      <w:r w:rsidRPr="001F74DA">
        <w:tab/>
        <w:t>(a)</w:t>
      </w:r>
      <w:r w:rsidRPr="001F74DA">
        <w:tab/>
        <w:t>a quorum is not present; or</w:t>
      </w:r>
    </w:p>
    <w:p w:rsidR="0031456A" w:rsidRPr="001F74DA" w:rsidRDefault="0031456A" w:rsidP="00C31BEC">
      <w:pPr>
        <w:pStyle w:val="paragraph"/>
      </w:pPr>
      <w:r w:rsidRPr="001F74DA">
        <w:tab/>
        <w:t>(b)</w:t>
      </w:r>
      <w:r w:rsidRPr="001F74DA">
        <w:tab/>
        <w:t>the meeting is not otherwise sufficiently constituted;</w:t>
      </w:r>
    </w:p>
    <w:p w:rsidR="0031456A" w:rsidRPr="001F74DA" w:rsidRDefault="0031456A" w:rsidP="00C31BEC">
      <w:pPr>
        <w:pStyle w:val="subsection2"/>
      </w:pPr>
      <w:r w:rsidRPr="001F74DA">
        <w:t>the adjourned meeting lapses.</w:t>
      </w:r>
    </w:p>
    <w:p w:rsidR="0031456A" w:rsidRPr="001F74DA" w:rsidRDefault="0031456A" w:rsidP="00C31BEC">
      <w:pPr>
        <w:pStyle w:val="ActHead5"/>
      </w:pPr>
      <w:bookmarkStart w:id="154" w:name="_Toc416351825"/>
      <w:r w:rsidRPr="001F74DA">
        <w:rPr>
          <w:rStyle w:val="CharSectno"/>
        </w:rPr>
        <w:t>5.6.17</w:t>
      </w:r>
      <w:r w:rsidR="00C31BEC" w:rsidRPr="001F74DA">
        <w:t xml:space="preserve">  </w:t>
      </w:r>
      <w:r w:rsidRPr="001F74DA">
        <w:t>Chairperson</w:t>
      </w:r>
      <w:bookmarkEnd w:id="154"/>
    </w:p>
    <w:p w:rsidR="0031456A" w:rsidRPr="001F74DA" w:rsidRDefault="0031456A" w:rsidP="00C31BEC">
      <w:pPr>
        <w:pStyle w:val="subsection"/>
      </w:pPr>
      <w:r w:rsidRPr="001F74DA">
        <w:rPr>
          <w:b/>
        </w:rPr>
        <w:tab/>
      </w:r>
      <w:r w:rsidRPr="001F74DA">
        <w:t>(1)</w:t>
      </w:r>
      <w:r w:rsidRPr="001F74DA">
        <w:rPr>
          <w:b/>
        </w:rPr>
        <w:tab/>
      </w:r>
      <w:r w:rsidRPr="001F74DA">
        <w:t>If a meeting is convened by:</w:t>
      </w:r>
    </w:p>
    <w:p w:rsidR="0031456A" w:rsidRPr="001F74DA" w:rsidRDefault="0031456A" w:rsidP="00C31BEC">
      <w:pPr>
        <w:pStyle w:val="paragraph"/>
      </w:pPr>
      <w:r w:rsidRPr="001F74DA">
        <w:tab/>
        <w:t>(a)</w:t>
      </w:r>
      <w:r w:rsidRPr="001F74DA">
        <w:tab/>
        <w:t>a liquidator; or</w:t>
      </w:r>
    </w:p>
    <w:p w:rsidR="0031456A" w:rsidRPr="001F74DA" w:rsidRDefault="0031456A" w:rsidP="00C31BEC">
      <w:pPr>
        <w:pStyle w:val="paragraph"/>
      </w:pPr>
      <w:r w:rsidRPr="001F74DA">
        <w:tab/>
        <w:t>(b)</w:t>
      </w:r>
      <w:r w:rsidRPr="001F74DA">
        <w:tab/>
        <w:t>a provisional liquidator; or</w:t>
      </w:r>
    </w:p>
    <w:p w:rsidR="005A39AE" w:rsidRPr="001F74DA" w:rsidRDefault="005A39AE" w:rsidP="00C31BEC">
      <w:pPr>
        <w:pStyle w:val="paragraph"/>
      </w:pPr>
      <w:r w:rsidRPr="001F74DA">
        <w:tab/>
        <w:t>(c)</w:t>
      </w:r>
      <w:r w:rsidRPr="001F74DA">
        <w:tab/>
        <w:t>an administrator of the company under administration or of a deed of company arrangement; or</w:t>
      </w:r>
    </w:p>
    <w:p w:rsidR="005A39AE" w:rsidRPr="001F74DA" w:rsidRDefault="005A39AE" w:rsidP="00C31BEC">
      <w:pPr>
        <w:pStyle w:val="paragraph"/>
      </w:pPr>
      <w:r w:rsidRPr="001F74DA">
        <w:tab/>
        <w:t>(d)</w:t>
      </w:r>
      <w:r w:rsidRPr="001F74DA">
        <w:tab/>
        <w:t>a liquidator mentioned in paragraph</w:t>
      </w:r>
      <w:r w:rsidR="001F74DA">
        <w:t> </w:t>
      </w:r>
      <w:r w:rsidRPr="001F74DA">
        <w:t>579L(1</w:t>
      </w:r>
      <w:r w:rsidR="00C31BEC" w:rsidRPr="001F74DA">
        <w:t>)(</w:t>
      </w:r>
      <w:r w:rsidRPr="001F74DA">
        <w:t>e) of the Act;</w:t>
      </w:r>
    </w:p>
    <w:p w:rsidR="00F31FC2" w:rsidRPr="001F74DA" w:rsidRDefault="00F31FC2" w:rsidP="00C31BEC">
      <w:pPr>
        <w:pStyle w:val="subsection2"/>
      </w:pPr>
      <w:r w:rsidRPr="001F74DA">
        <w:t>that person, or a person nominated by that person, must chair the meeting.</w:t>
      </w:r>
    </w:p>
    <w:p w:rsidR="0031456A" w:rsidRPr="001F74DA" w:rsidRDefault="0031456A" w:rsidP="00C31BEC">
      <w:pPr>
        <w:pStyle w:val="subsection"/>
      </w:pPr>
      <w:r w:rsidRPr="001F74DA">
        <w:rPr>
          <w:b/>
        </w:rPr>
        <w:tab/>
      </w:r>
      <w:r w:rsidRPr="001F74DA">
        <w:t>(2)</w:t>
      </w:r>
      <w:r w:rsidRPr="001F74DA">
        <w:rPr>
          <w:b/>
        </w:rPr>
        <w:tab/>
      </w:r>
      <w:r w:rsidRPr="001F74DA">
        <w:t>In any other case, the persons present and entitled to vote at a meeting must elect one of their number to be chairperson of the meeting.</w:t>
      </w:r>
    </w:p>
    <w:p w:rsidR="0031456A" w:rsidRPr="001F74DA" w:rsidRDefault="0031456A" w:rsidP="00C31BEC">
      <w:pPr>
        <w:pStyle w:val="ActHead5"/>
      </w:pPr>
      <w:bookmarkStart w:id="155" w:name="_Toc416351826"/>
      <w:r w:rsidRPr="001F74DA">
        <w:rPr>
          <w:rStyle w:val="CharSectno"/>
        </w:rPr>
        <w:t>5.6.18</w:t>
      </w:r>
      <w:r w:rsidR="00C31BEC" w:rsidRPr="001F74DA">
        <w:t xml:space="preserve">  </w:t>
      </w:r>
      <w:r w:rsidRPr="001F74DA">
        <w:t>Adjournment of meeting</w:t>
      </w:r>
      <w:bookmarkEnd w:id="155"/>
    </w:p>
    <w:p w:rsidR="0031456A" w:rsidRPr="001F74DA" w:rsidRDefault="0031456A" w:rsidP="00C31BEC">
      <w:pPr>
        <w:pStyle w:val="subsection"/>
      </w:pPr>
      <w:r w:rsidRPr="001F74DA">
        <w:rPr>
          <w:b/>
        </w:rPr>
        <w:tab/>
      </w:r>
      <w:r w:rsidRPr="001F74DA">
        <w:t>(1)</w:t>
      </w:r>
      <w:r w:rsidRPr="001F74DA">
        <w:rPr>
          <w:b/>
        </w:rPr>
        <w:tab/>
      </w:r>
      <w:r w:rsidRPr="001F74DA">
        <w:t>The chairperson of a meeting:</w:t>
      </w:r>
    </w:p>
    <w:p w:rsidR="0031456A" w:rsidRPr="001F74DA" w:rsidRDefault="0031456A" w:rsidP="00C31BEC">
      <w:pPr>
        <w:pStyle w:val="paragraph"/>
      </w:pPr>
      <w:r w:rsidRPr="001F74DA">
        <w:tab/>
        <w:t>(a)</w:t>
      </w:r>
      <w:r w:rsidRPr="001F74DA">
        <w:tab/>
        <w:t>if so directed by the meeting</w:t>
      </w:r>
      <w:r w:rsidR="00C31BEC" w:rsidRPr="001F74DA">
        <w:t>—</w:t>
      </w:r>
      <w:r w:rsidRPr="001F74DA">
        <w:t>must; or</w:t>
      </w:r>
    </w:p>
    <w:p w:rsidR="0031456A" w:rsidRPr="001F74DA" w:rsidRDefault="0031456A" w:rsidP="00C31BEC">
      <w:pPr>
        <w:pStyle w:val="paragraph"/>
      </w:pPr>
      <w:r w:rsidRPr="001F74DA">
        <w:tab/>
        <w:t>(b)</w:t>
      </w:r>
      <w:r w:rsidRPr="001F74DA">
        <w:tab/>
        <w:t>with the consent of the meeting</w:t>
      </w:r>
      <w:r w:rsidR="00C31BEC" w:rsidRPr="001F74DA">
        <w:t>—</w:t>
      </w:r>
      <w:r w:rsidRPr="001F74DA">
        <w:t>may;</w:t>
      </w:r>
    </w:p>
    <w:p w:rsidR="0031456A" w:rsidRPr="001F74DA" w:rsidRDefault="0031456A" w:rsidP="00C31BEC">
      <w:pPr>
        <w:pStyle w:val="subsection2"/>
      </w:pPr>
      <w:r w:rsidRPr="001F74DA">
        <w:t>adjourn the meeting from time to time and from place to place.</w:t>
      </w:r>
    </w:p>
    <w:p w:rsidR="0031456A" w:rsidRPr="001F74DA" w:rsidRDefault="0031456A" w:rsidP="00C31BEC">
      <w:pPr>
        <w:pStyle w:val="subsection"/>
      </w:pPr>
      <w:r w:rsidRPr="001F74DA">
        <w:rPr>
          <w:b/>
        </w:rPr>
        <w:tab/>
      </w:r>
      <w:r w:rsidRPr="001F74DA">
        <w:t>(2)</w:t>
      </w:r>
      <w:r w:rsidRPr="001F74DA">
        <w:rPr>
          <w:b/>
        </w:rPr>
        <w:tab/>
      </w:r>
      <w:r w:rsidRPr="001F74DA">
        <w:t>A meeting convened under section</w:t>
      </w:r>
      <w:r w:rsidR="001F74DA">
        <w:t> </w:t>
      </w:r>
      <w:r w:rsidRPr="001F74DA">
        <w:t xml:space="preserve">439A of the Act must not be adjourned to a day that is more than </w:t>
      </w:r>
      <w:r w:rsidR="005C7D7E" w:rsidRPr="001F74DA">
        <w:t>45 business days</w:t>
      </w:r>
      <w:r w:rsidRPr="001F74DA">
        <w:t xml:space="preserve"> after the first day on which the meeting was held.</w:t>
      </w:r>
    </w:p>
    <w:p w:rsidR="0031456A" w:rsidRPr="001F74DA" w:rsidRDefault="0031456A" w:rsidP="00C31BEC">
      <w:pPr>
        <w:pStyle w:val="subsection"/>
      </w:pPr>
      <w:r w:rsidRPr="001F74DA">
        <w:rPr>
          <w:b/>
        </w:rPr>
        <w:tab/>
      </w:r>
      <w:r w:rsidRPr="001F74DA">
        <w:t>(3)</w:t>
      </w:r>
      <w:r w:rsidRPr="001F74DA">
        <w:rPr>
          <w:b/>
        </w:rPr>
        <w:tab/>
      </w:r>
      <w:r w:rsidRPr="001F74DA">
        <w:t>An adjourned meeting must be held at the place of the original meeting unless:</w:t>
      </w:r>
    </w:p>
    <w:p w:rsidR="0031456A" w:rsidRPr="001F74DA" w:rsidRDefault="0031456A" w:rsidP="00C31BEC">
      <w:pPr>
        <w:pStyle w:val="paragraph"/>
      </w:pPr>
      <w:r w:rsidRPr="001F74DA">
        <w:tab/>
        <w:t>(a)</w:t>
      </w:r>
      <w:r w:rsidRPr="001F74DA">
        <w:tab/>
        <w:t>the resolution for adjournment specifies another place; or</w:t>
      </w:r>
    </w:p>
    <w:p w:rsidR="0031456A" w:rsidRPr="001F74DA" w:rsidRDefault="0031456A" w:rsidP="00C31BEC">
      <w:pPr>
        <w:pStyle w:val="paragraph"/>
      </w:pPr>
      <w:r w:rsidRPr="001F74DA">
        <w:tab/>
        <w:t>(b)</w:t>
      </w:r>
      <w:r w:rsidRPr="001F74DA">
        <w:tab/>
        <w:t>the Court otherwise orders; or</w:t>
      </w:r>
    </w:p>
    <w:p w:rsidR="0031456A" w:rsidRPr="001F74DA" w:rsidRDefault="0031456A" w:rsidP="00C31BEC">
      <w:pPr>
        <w:pStyle w:val="paragraph"/>
      </w:pPr>
      <w:r w:rsidRPr="001F74DA">
        <w:tab/>
        <w:t>(c)</w:t>
      </w:r>
      <w:r w:rsidRPr="001F74DA">
        <w:tab/>
        <w:t>the liquidator or provisional liquidator, or the administrator of a company under administration or of a deed of company arrangement, otherwise orders; or</w:t>
      </w:r>
    </w:p>
    <w:p w:rsidR="0031456A" w:rsidRPr="001F74DA" w:rsidRDefault="0031456A" w:rsidP="00C31BEC">
      <w:pPr>
        <w:pStyle w:val="paragraph"/>
      </w:pPr>
      <w:r w:rsidRPr="001F74DA">
        <w:tab/>
        <w:t>(d)</w:t>
      </w:r>
      <w:r w:rsidRPr="001F74DA">
        <w:tab/>
        <w:t>the place of the original meeting is unavailable, in which case the chairperson may appoint another place.</w:t>
      </w:r>
    </w:p>
    <w:p w:rsidR="0031456A" w:rsidRPr="001F74DA" w:rsidRDefault="0031456A" w:rsidP="00C31BEC">
      <w:pPr>
        <w:pStyle w:val="ActHead5"/>
      </w:pPr>
      <w:bookmarkStart w:id="156" w:name="_Toc416351827"/>
      <w:r w:rsidRPr="001F74DA">
        <w:rPr>
          <w:rStyle w:val="CharSectno"/>
        </w:rPr>
        <w:t>5.6.19</w:t>
      </w:r>
      <w:r w:rsidR="00C31BEC" w:rsidRPr="001F74DA">
        <w:t xml:space="preserve">  </w:t>
      </w:r>
      <w:r w:rsidRPr="001F74DA">
        <w:t>Voting on resolutions</w:t>
      </w:r>
      <w:bookmarkEnd w:id="156"/>
    </w:p>
    <w:p w:rsidR="0031456A" w:rsidRPr="001F74DA" w:rsidRDefault="0031456A" w:rsidP="00C31BEC">
      <w:pPr>
        <w:pStyle w:val="subsection"/>
      </w:pPr>
      <w:r w:rsidRPr="001F74DA">
        <w:rPr>
          <w:b/>
        </w:rPr>
        <w:tab/>
      </w:r>
      <w:r w:rsidRPr="001F74DA">
        <w:t>(1)</w:t>
      </w:r>
      <w:r w:rsidRPr="001F74DA">
        <w:rPr>
          <w:b/>
        </w:rPr>
        <w:tab/>
      </w:r>
      <w:r w:rsidRPr="001F74DA">
        <w:t>A resolution put to the vote of a meeting must be decided on the voices unless, subject to subregulation</w:t>
      </w:r>
      <w:r w:rsidR="003F0737" w:rsidRPr="001F74DA">
        <w:t> </w:t>
      </w:r>
      <w:r w:rsidRPr="001F74DA">
        <w:t>(5), a poll is demanded, before or on the declaration of the result of the voices:</w:t>
      </w:r>
    </w:p>
    <w:p w:rsidR="0031456A" w:rsidRPr="001F74DA" w:rsidRDefault="0031456A" w:rsidP="00C31BEC">
      <w:pPr>
        <w:pStyle w:val="paragraph"/>
      </w:pPr>
      <w:r w:rsidRPr="001F74DA">
        <w:tab/>
        <w:t>(a)</w:t>
      </w:r>
      <w:r w:rsidRPr="001F74DA">
        <w:tab/>
        <w:t>by the chairperson; or</w:t>
      </w:r>
    </w:p>
    <w:p w:rsidR="0031456A" w:rsidRPr="001F74DA" w:rsidRDefault="0031456A" w:rsidP="00C31BEC">
      <w:pPr>
        <w:pStyle w:val="paragraph"/>
      </w:pPr>
      <w:r w:rsidRPr="001F74DA">
        <w:tab/>
        <w:t>(b)</w:t>
      </w:r>
      <w:r w:rsidRPr="001F74DA">
        <w:tab/>
        <w:t>by at least 2 persons present in person, by proxy or by attorney and entitled to vote at the meeting; or</w:t>
      </w:r>
    </w:p>
    <w:p w:rsidR="0031456A" w:rsidRPr="001F74DA" w:rsidRDefault="0031456A" w:rsidP="00C31BEC">
      <w:pPr>
        <w:pStyle w:val="paragraph"/>
      </w:pPr>
      <w:r w:rsidRPr="001F74DA">
        <w:tab/>
        <w:t>(c)</w:t>
      </w:r>
      <w:r w:rsidRPr="001F74DA">
        <w:tab/>
        <w:t>by a person present in person, by proxy or by attorney and representing not less than 10% of the total voting rights of all the persons entitled to vote at the meeting; or</w:t>
      </w:r>
    </w:p>
    <w:p w:rsidR="0031456A" w:rsidRPr="001F74DA" w:rsidRDefault="0031456A" w:rsidP="00C31BEC">
      <w:pPr>
        <w:pStyle w:val="paragraph"/>
      </w:pPr>
      <w:r w:rsidRPr="001F74DA">
        <w:tab/>
        <w:t>(d)</w:t>
      </w:r>
      <w:r w:rsidRPr="001F74DA">
        <w:tab/>
        <w:t>in the case of a meeting of members</w:t>
      </w:r>
      <w:r w:rsidR="00C31BEC" w:rsidRPr="001F74DA">
        <w:t>—</w:t>
      </w:r>
      <w:r w:rsidRPr="001F74DA">
        <w:t>by a member or members holding shares in the company conferring a right to vote at a meeting, being shares on which the total sum paid up is not less than 10% of the total sum paid up on all the shares conferring that right.</w:t>
      </w:r>
    </w:p>
    <w:p w:rsidR="0031456A" w:rsidRPr="001F74DA" w:rsidRDefault="0031456A" w:rsidP="00C31BEC">
      <w:pPr>
        <w:pStyle w:val="subsection"/>
      </w:pPr>
      <w:r w:rsidRPr="001F74DA">
        <w:rPr>
          <w:b/>
        </w:rPr>
        <w:tab/>
      </w:r>
      <w:r w:rsidRPr="001F74DA">
        <w:t>(2)</w:t>
      </w:r>
      <w:r w:rsidRPr="001F74DA">
        <w:rPr>
          <w:b/>
        </w:rPr>
        <w:tab/>
      </w:r>
      <w:r w:rsidRPr="001F74DA">
        <w:t>Unless a poll is demanded, the chairperson must declare that a resolution has been:</w:t>
      </w:r>
    </w:p>
    <w:p w:rsidR="0031456A" w:rsidRPr="001F74DA" w:rsidRDefault="0031456A" w:rsidP="00C31BEC">
      <w:pPr>
        <w:pStyle w:val="paragraph"/>
      </w:pPr>
      <w:r w:rsidRPr="001F74DA">
        <w:tab/>
        <w:t>(a)</w:t>
      </w:r>
      <w:r w:rsidRPr="001F74DA">
        <w:tab/>
        <w:t>carried; or</w:t>
      </w:r>
    </w:p>
    <w:p w:rsidR="0031456A" w:rsidRPr="001F74DA" w:rsidRDefault="0031456A" w:rsidP="00C31BEC">
      <w:pPr>
        <w:pStyle w:val="paragraph"/>
      </w:pPr>
      <w:r w:rsidRPr="001F74DA">
        <w:tab/>
        <w:t>(b)</w:t>
      </w:r>
      <w:r w:rsidRPr="001F74DA">
        <w:tab/>
        <w:t>carried unanimously; or</w:t>
      </w:r>
    </w:p>
    <w:p w:rsidR="0031456A" w:rsidRPr="001F74DA" w:rsidRDefault="0031456A" w:rsidP="00C31BEC">
      <w:pPr>
        <w:pStyle w:val="paragraph"/>
      </w:pPr>
      <w:r w:rsidRPr="001F74DA">
        <w:tab/>
        <w:t>(c)</w:t>
      </w:r>
      <w:r w:rsidRPr="001F74DA">
        <w:tab/>
        <w:t>carried by a particular majority; or</w:t>
      </w:r>
    </w:p>
    <w:p w:rsidR="0031456A" w:rsidRPr="001F74DA" w:rsidRDefault="0031456A" w:rsidP="002F4FB4">
      <w:pPr>
        <w:pStyle w:val="paragraph"/>
        <w:keepNext/>
        <w:keepLines/>
      </w:pPr>
      <w:r w:rsidRPr="001F74DA">
        <w:tab/>
        <w:t>(d)</w:t>
      </w:r>
      <w:r w:rsidRPr="001F74DA">
        <w:tab/>
        <w:t>lost;</w:t>
      </w:r>
    </w:p>
    <w:p w:rsidR="0031456A" w:rsidRPr="001F74DA" w:rsidRDefault="0031456A" w:rsidP="00C31BEC">
      <w:pPr>
        <w:pStyle w:val="subsection2"/>
      </w:pPr>
      <w:r w:rsidRPr="001F74DA">
        <w:t>on the voices.</w:t>
      </w:r>
    </w:p>
    <w:p w:rsidR="0031456A" w:rsidRPr="001F74DA" w:rsidRDefault="0031456A" w:rsidP="00C31BEC">
      <w:pPr>
        <w:pStyle w:val="subsection"/>
      </w:pPr>
      <w:r w:rsidRPr="001F74DA">
        <w:rPr>
          <w:b/>
        </w:rPr>
        <w:tab/>
      </w:r>
      <w:r w:rsidRPr="001F74DA">
        <w:t>(3)</w:t>
      </w:r>
      <w:r w:rsidRPr="001F74DA">
        <w:rPr>
          <w:b/>
        </w:rPr>
        <w:tab/>
      </w:r>
      <w:r w:rsidRPr="001F74DA">
        <w:t>A declaration is conclusive evidence of the result to which it refers, without proof of the number or proportion of the votes recorded in favour of or against the resolution, unless a poll is demanded.</w:t>
      </w:r>
    </w:p>
    <w:p w:rsidR="0031456A" w:rsidRPr="001F74DA" w:rsidRDefault="0031456A" w:rsidP="00C31BEC">
      <w:pPr>
        <w:pStyle w:val="subsection"/>
      </w:pPr>
      <w:r w:rsidRPr="001F74DA">
        <w:rPr>
          <w:b/>
        </w:rPr>
        <w:tab/>
      </w:r>
      <w:r w:rsidRPr="001F74DA">
        <w:t>(4)</w:t>
      </w:r>
      <w:r w:rsidRPr="001F74DA">
        <w:rPr>
          <w:b/>
        </w:rPr>
        <w:tab/>
      </w:r>
      <w:r w:rsidRPr="001F74DA">
        <w:t>A demand for a poll may be withdrawn.</w:t>
      </w:r>
    </w:p>
    <w:p w:rsidR="0031456A" w:rsidRPr="001F74DA" w:rsidRDefault="0031456A" w:rsidP="00C31BEC">
      <w:pPr>
        <w:pStyle w:val="subsection"/>
      </w:pPr>
      <w:r w:rsidRPr="001F74DA">
        <w:rPr>
          <w:b/>
        </w:rPr>
        <w:tab/>
      </w:r>
      <w:r w:rsidRPr="001F74DA">
        <w:t>(5)</w:t>
      </w:r>
      <w:r w:rsidRPr="001F74DA">
        <w:rPr>
          <w:b/>
        </w:rPr>
        <w:tab/>
      </w:r>
      <w:r w:rsidRPr="001F74DA">
        <w:t>A vote taken at a joint meeting of creditors and members of a company must be decided on the voices.</w:t>
      </w:r>
    </w:p>
    <w:p w:rsidR="0031456A" w:rsidRPr="001F74DA" w:rsidRDefault="0031456A" w:rsidP="00C31BEC">
      <w:pPr>
        <w:pStyle w:val="subsection"/>
      </w:pPr>
      <w:r w:rsidRPr="001F74DA">
        <w:rPr>
          <w:b/>
        </w:rPr>
        <w:tab/>
      </w:r>
      <w:r w:rsidRPr="001F74DA">
        <w:t>(6)</w:t>
      </w:r>
      <w:r w:rsidRPr="001F74DA">
        <w:rPr>
          <w:b/>
        </w:rPr>
        <w:tab/>
      </w:r>
      <w:r w:rsidRPr="001F74DA">
        <w:t>If a creditor of a company, by contract, surrenders or limits all or some of his or her rights to vote at a meeting of creditors, then the creditor must not vote except in accordance with the contract and any vote which is not in accordance with the contract will not be counted.</w:t>
      </w:r>
    </w:p>
    <w:p w:rsidR="0031456A" w:rsidRPr="001F74DA" w:rsidRDefault="0031456A" w:rsidP="00C31BEC">
      <w:pPr>
        <w:pStyle w:val="ActHead5"/>
      </w:pPr>
      <w:bookmarkStart w:id="157" w:name="_Toc416351828"/>
      <w:r w:rsidRPr="001F74DA">
        <w:rPr>
          <w:rStyle w:val="CharSectno"/>
        </w:rPr>
        <w:t>5.6.20</w:t>
      </w:r>
      <w:r w:rsidR="00C31BEC" w:rsidRPr="001F74DA">
        <w:t xml:space="preserve">  </w:t>
      </w:r>
      <w:r w:rsidRPr="001F74DA">
        <w:t>Taking a poll</w:t>
      </w:r>
      <w:bookmarkEnd w:id="157"/>
    </w:p>
    <w:p w:rsidR="0031456A" w:rsidRPr="001F74DA" w:rsidRDefault="0031456A" w:rsidP="00C31BEC">
      <w:pPr>
        <w:pStyle w:val="subsection"/>
      </w:pPr>
      <w:r w:rsidRPr="001F74DA">
        <w:rPr>
          <w:b/>
        </w:rPr>
        <w:tab/>
      </w:r>
      <w:r w:rsidRPr="001F74DA">
        <w:t>(1)</w:t>
      </w:r>
      <w:r w:rsidRPr="001F74DA">
        <w:rPr>
          <w:b/>
        </w:rPr>
        <w:tab/>
      </w:r>
      <w:r w:rsidRPr="001F74DA">
        <w:t>Subject to subregulation</w:t>
      </w:r>
      <w:r w:rsidR="003F0737" w:rsidRPr="001F74DA">
        <w:t> </w:t>
      </w:r>
      <w:r w:rsidRPr="001F74DA">
        <w:t>(2), if a poll is demanded:</w:t>
      </w:r>
    </w:p>
    <w:p w:rsidR="0031456A" w:rsidRPr="001F74DA" w:rsidRDefault="0031456A" w:rsidP="00C31BEC">
      <w:pPr>
        <w:pStyle w:val="paragraph"/>
      </w:pPr>
      <w:r w:rsidRPr="001F74DA">
        <w:tab/>
        <w:t>(a)</w:t>
      </w:r>
      <w:r w:rsidRPr="001F74DA">
        <w:tab/>
        <w:t>the manner in which it is to be taken; and</w:t>
      </w:r>
    </w:p>
    <w:p w:rsidR="0031456A" w:rsidRPr="001F74DA" w:rsidRDefault="0031456A" w:rsidP="00C31BEC">
      <w:pPr>
        <w:pStyle w:val="paragraph"/>
      </w:pPr>
      <w:r w:rsidRPr="001F74DA">
        <w:tab/>
        <w:t>(b)</w:t>
      </w:r>
      <w:r w:rsidRPr="001F74DA">
        <w:tab/>
        <w:t>the time at which it is to be taken;</w:t>
      </w:r>
    </w:p>
    <w:p w:rsidR="0031456A" w:rsidRPr="001F74DA" w:rsidRDefault="0031456A" w:rsidP="00C31BEC">
      <w:pPr>
        <w:pStyle w:val="subsection2"/>
      </w:pPr>
      <w:r w:rsidRPr="001F74DA">
        <w:t>must be determined by the chairperson.</w:t>
      </w:r>
    </w:p>
    <w:p w:rsidR="0031456A" w:rsidRPr="001F74DA" w:rsidRDefault="0031456A" w:rsidP="00C31BEC">
      <w:pPr>
        <w:pStyle w:val="subsection"/>
      </w:pPr>
      <w:r w:rsidRPr="001F74DA">
        <w:rPr>
          <w:b/>
        </w:rPr>
        <w:tab/>
      </w:r>
      <w:r w:rsidRPr="001F74DA">
        <w:t>(2)</w:t>
      </w:r>
      <w:r w:rsidRPr="001F74DA">
        <w:rPr>
          <w:b/>
        </w:rPr>
        <w:tab/>
      </w:r>
      <w:r w:rsidRPr="001F74DA">
        <w:t>A poll demanded on the election of a chairperson or on a question of adjournment must be taken at once.</w:t>
      </w:r>
    </w:p>
    <w:p w:rsidR="0031456A" w:rsidRPr="001F74DA" w:rsidRDefault="0031456A" w:rsidP="00C31BEC">
      <w:pPr>
        <w:pStyle w:val="ActHead5"/>
      </w:pPr>
      <w:bookmarkStart w:id="158" w:name="_Toc416351829"/>
      <w:r w:rsidRPr="001F74DA">
        <w:rPr>
          <w:rStyle w:val="CharSectno"/>
        </w:rPr>
        <w:t>5.6.21</w:t>
      </w:r>
      <w:r w:rsidR="00C31BEC" w:rsidRPr="001F74DA">
        <w:t xml:space="preserve">  </w:t>
      </w:r>
      <w:r w:rsidRPr="001F74DA">
        <w:t>Carrying of resolutions after a poll has been demanded at a meeting of creditors</w:t>
      </w:r>
      <w:bookmarkEnd w:id="158"/>
    </w:p>
    <w:p w:rsidR="0031456A" w:rsidRPr="001F74DA" w:rsidRDefault="0031456A" w:rsidP="00C31BEC">
      <w:pPr>
        <w:pStyle w:val="subsection"/>
      </w:pPr>
      <w:r w:rsidRPr="001F74DA">
        <w:rPr>
          <w:b/>
        </w:rPr>
        <w:tab/>
      </w:r>
      <w:r w:rsidRPr="001F74DA">
        <w:t>(1)</w:t>
      </w:r>
      <w:r w:rsidRPr="001F74DA">
        <w:rPr>
          <w:b/>
        </w:rPr>
        <w:tab/>
      </w:r>
      <w:r w:rsidRPr="001F74DA">
        <w:t>This regulation applies to a poll taken at a meeting of creditors.</w:t>
      </w:r>
    </w:p>
    <w:p w:rsidR="0031456A" w:rsidRPr="001F74DA" w:rsidRDefault="0031456A" w:rsidP="00C31BEC">
      <w:pPr>
        <w:pStyle w:val="subsection"/>
      </w:pPr>
      <w:r w:rsidRPr="001F74DA">
        <w:rPr>
          <w:b/>
        </w:rPr>
        <w:tab/>
      </w:r>
      <w:r w:rsidRPr="001F74DA">
        <w:t>(2)</w:t>
      </w:r>
      <w:r w:rsidRPr="001F74DA">
        <w:rPr>
          <w:b/>
        </w:rPr>
        <w:tab/>
      </w:r>
      <w:r w:rsidRPr="001F74DA">
        <w:t>A resolution is carried if:</w:t>
      </w:r>
    </w:p>
    <w:p w:rsidR="0031456A" w:rsidRPr="001F74DA" w:rsidRDefault="0031456A" w:rsidP="00C31BEC">
      <w:pPr>
        <w:pStyle w:val="paragraph"/>
      </w:pPr>
      <w:r w:rsidRPr="001F74DA">
        <w:tab/>
        <w:t>(a)</w:t>
      </w:r>
      <w:r w:rsidRPr="001F74DA">
        <w:tab/>
        <w:t>a majority of the creditors voting (whether in person, by attorney or by proxy) vote in favour of the resolution; and</w:t>
      </w:r>
    </w:p>
    <w:p w:rsidR="0031456A" w:rsidRPr="001F74DA" w:rsidRDefault="0031456A" w:rsidP="00C31BEC">
      <w:pPr>
        <w:pStyle w:val="paragraph"/>
      </w:pPr>
      <w:r w:rsidRPr="001F74DA">
        <w:tab/>
        <w:t>(b)</w:t>
      </w:r>
      <w:r w:rsidRPr="001F74DA">
        <w:tab/>
        <w:t>the value of the debts owed by the corporation to those voting in favour of the resolution is more than half the total debts owed to all the creditors voting (whether in person, by proxy or by attorney).</w:t>
      </w:r>
    </w:p>
    <w:p w:rsidR="0031456A" w:rsidRPr="001F74DA" w:rsidRDefault="0031456A" w:rsidP="00C31BEC">
      <w:pPr>
        <w:pStyle w:val="subsection"/>
      </w:pPr>
      <w:r w:rsidRPr="001F74DA">
        <w:rPr>
          <w:b/>
        </w:rPr>
        <w:tab/>
      </w:r>
      <w:r w:rsidRPr="001F74DA">
        <w:t>(3)</w:t>
      </w:r>
      <w:r w:rsidRPr="001F74DA">
        <w:rPr>
          <w:b/>
        </w:rPr>
        <w:tab/>
      </w:r>
      <w:r w:rsidRPr="001F74DA">
        <w:t>A resolution is not carried if:</w:t>
      </w:r>
    </w:p>
    <w:p w:rsidR="0031456A" w:rsidRPr="001F74DA" w:rsidRDefault="0031456A" w:rsidP="00C31BEC">
      <w:pPr>
        <w:pStyle w:val="paragraph"/>
      </w:pPr>
      <w:r w:rsidRPr="001F74DA">
        <w:tab/>
        <w:t>(a)</w:t>
      </w:r>
      <w:r w:rsidRPr="001F74DA">
        <w:tab/>
        <w:t>a majority of creditors voting (whether in person, by proxy or by attorney) vote against the resolution; and</w:t>
      </w:r>
    </w:p>
    <w:p w:rsidR="0031456A" w:rsidRPr="001F74DA" w:rsidRDefault="0031456A" w:rsidP="00C31BEC">
      <w:pPr>
        <w:pStyle w:val="paragraph"/>
      </w:pPr>
      <w:r w:rsidRPr="001F74DA">
        <w:tab/>
        <w:t>(b)</w:t>
      </w:r>
      <w:r w:rsidRPr="001F74DA">
        <w:tab/>
        <w:t>the value of the debts owed by the corporation to those voting against the resolution is more than half the total debts owed to all creditors voting (whether in person, by proxy or by attorney).</w:t>
      </w:r>
    </w:p>
    <w:p w:rsidR="0031456A" w:rsidRPr="001F74DA" w:rsidRDefault="0031456A" w:rsidP="00C31BEC">
      <w:pPr>
        <w:pStyle w:val="subsection"/>
      </w:pPr>
      <w:r w:rsidRPr="001F74DA">
        <w:rPr>
          <w:b/>
        </w:rPr>
        <w:tab/>
      </w:r>
      <w:r w:rsidRPr="001F74DA">
        <w:t>(4)</w:t>
      </w:r>
      <w:r w:rsidRPr="001F74DA">
        <w:rPr>
          <w:b/>
        </w:rPr>
        <w:tab/>
      </w:r>
      <w:r w:rsidR="005A39AE" w:rsidRPr="001F74DA">
        <w:t>Subject to subregulation</w:t>
      </w:r>
      <w:r w:rsidR="003F0737" w:rsidRPr="001F74DA">
        <w:t> </w:t>
      </w:r>
      <w:r w:rsidR="005A39AE" w:rsidRPr="001F74DA">
        <w:t>(4B), if no result</w:t>
      </w:r>
      <w:r w:rsidRPr="001F74DA">
        <w:t xml:space="preserve"> is reached under subregulation</w:t>
      </w:r>
      <w:r w:rsidR="003F0737" w:rsidRPr="001F74DA">
        <w:t> </w:t>
      </w:r>
      <w:r w:rsidRPr="001F74DA">
        <w:t>(2) or (3), then:</w:t>
      </w:r>
    </w:p>
    <w:p w:rsidR="0031456A" w:rsidRPr="001F74DA" w:rsidRDefault="0031456A" w:rsidP="00C31BEC">
      <w:pPr>
        <w:pStyle w:val="paragraph"/>
      </w:pPr>
      <w:r w:rsidRPr="001F74DA">
        <w:tab/>
        <w:t>(a)</w:t>
      </w:r>
      <w:r w:rsidRPr="001F74DA">
        <w:tab/>
        <w:t>the person presiding at the meeting may exercise a casting vote in favour of the resolution, in which case the resolution is carried; or</w:t>
      </w:r>
    </w:p>
    <w:p w:rsidR="0031456A" w:rsidRPr="001F74DA" w:rsidRDefault="0031456A" w:rsidP="00C31BEC">
      <w:pPr>
        <w:pStyle w:val="paragraph"/>
      </w:pPr>
      <w:r w:rsidRPr="001F74DA">
        <w:tab/>
        <w:t>(b)</w:t>
      </w:r>
      <w:r w:rsidRPr="001F74DA">
        <w:tab/>
        <w:t xml:space="preserve">the person presiding at the meeting may exercise a casting vote against the resolution, in which case the resolution is not </w:t>
      </w:r>
      <w:r w:rsidR="0065769B" w:rsidRPr="001F74DA">
        <w:t>carried; or</w:t>
      </w:r>
    </w:p>
    <w:p w:rsidR="0065769B" w:rsidRPr="001F74DA" w:rsidRDefault="0065769B" w:rsidP="00C31BEC">
      <w:pPr>
        <w:pStyle w:val="paragraph"/>
      </w:pPr>
      <w:r w:rsidRPr="001F74DA">
        <w:tab/>
        <w:t>(c)</w:t>
      </w:r>
      <w:r w:rsidRPr="001F74DA">
        <w:tab/>
        <w:t>if the person presiding at the meeting does not exercise a casting vote, the resolution is not carried.</w:t>
      </w:r>
    </w:p>
    <w:p w:rsidR="0065769B" w:rsidRPr="001F74DA" w:rsidRDefault="0065769B" w:rsidP="00C31BEC">
      <w:pPr>
        <w:pStyle w:val="subsection"/>
      </w:pPr>
      <w:r w:rsidRPr="001F74DA">
        <w:tab/>
        <w:t>(4A)</w:t>
      </w:r>
      <w:r w:rsidRPr="001F74DA">
        <w:tab/>
        <w:t>If no result is reached under subregulation</w:t>
      </w:r>
      <w:r w:rsidR="003F0737" w:rsidRPr="001F74DA">
        <w:t> </w:t>
      </w:r>
      <w:r w:rsidRPr="001F74DA">
        <w:t>(2) or (3), and the meeting is not a meeting of eligible employee creditors, the person presiding at the meeting must include in the minutes of the meeting the reasons for exercising, or not exercising, as the case may be, a casting vote under subregulation</w:t>
      </w:r>
      <w:r w:rsidR="003F0737" w:rsidRPr="001F74DA">
        <w:t> </w:t>
      </w:r>
      <w:r w:rsidRPr="001F74DA">
        <w:t>(4).</w:t>
      </w:r>
    </w:p>
    <w:p w:rsidR="0065769B" w:rsidRPr="001F74DA" w:rsidRDefault="0065769B" w:rsidP="00C31BEC">
      <w:pPr>
        <w:pStyle w:val="subsection"/>
      </w:pPr>
      <w:r w:rsidRPr="001F74DA">
        <w:tab/>
        <w:t>(4B)</w:t>
      </w:r>
      <w:r w:rsidRPr="001F74DA">
        <w:tab/>
        <w:t>In the case of a meeting of eligible employee creditors mentioned in paragraph</w:t>
      </w:r>
      <w:r w:rsidR="001F74DA">
        <w:t> </w:t>
      </w:r>
      <w:r w:rsidRPr="001F74DA">
        <w:t>444DA(2</w:t>
      </w:r>
      <w:r w:rsidR="00C31BEC" w:rsidRPr="001F74DA">
        <w:t>)(</w:t>
      </w:r>
      <w:r w:rsidRPr="001F74DA">
        <w:t>a) of the Act, if no result is reached under subregulation</w:t>
      </w:r>
      <w:r w:rsidR="003F0737" w:rsidRPr="001F74DA">
        <w:t> </w:t>
      </w:r>
      <w:r w:rsidRPr="001F74DA">
        <w:t>(2) or (3), the resolution is not carried.</w:t>
      </w:r>
    </w:p>
    <w:p w:rsidR="0031456A" w:rsidRPr="001F74DA" w:rsidRDefault="0031456A" w:rsidP="00C31BEC">
      <w:pPr>
        <w:pStyle w:val="subsection"/>
      </w:pPr>
      <w:r w:rsidRPr="001F74DA">
        <w:rPr>
          <w:b/>
        </w:rPr>
        <w:tab/>
      </w:r>
      <w:r w:rsidRPr="001F74DA">
        <w:t>(5)</w:t>
      </w:r>
      <w:r w:rsidRPr="001F74DA">
        <w:rPr>
          <w:b/>
        </w:rPr>
        <w:tab/>
      </w:r>
      <w:r w:rsidRPr="001F74DA">
        <w:t>In this regulation</w:t>
      </w:r>
    </w:p>
    <w:p w:rsidR="0031456A" w:rsidRPr="001F74DA" w:rsidRDefault="0031456A" w:rsidP="00C31BEC">
      <w:pPr>
        <w:pStyle w:val="Definition"/>
      </w:pPr>
      <w:r w:rsidRPr="001F74DA">
        <w:rPr>
          <w:b/>
          <w:i/>
        </w:rPr>
        <w:t>creditor</w:t>
      </w:r>
      <w:r w:rsidRPr="001F74DA">
        <w:t xml:space="preserve"> includes a debenture holder.</w:t>
      </w:r>
    </w:p>
    <w:p w:rsidR="0031456A" w:rsidRPr="001F74DA" w:rsidRDefault="0031456A" w:rsidP="002F4FB4">
      <w:pPr>
        <w:pStyle w:val="ActHead5"/>
      </w:pPr>
      <w:bookmarkStart w:id="159" w:name="_Toc416351830"/>
      <w:r w:rsidRPr="001F74DA">
        <w:rPr>
          <w:rStyle w:val="CharSectno"/>
        </w:rPr>
        <w:t>5.6.22</w:t>
      </w:r>
      <w:r w:rsidR="00C31BEC" w:rsidRPr="001F74DA">
        <w:t xml:space="preserve">  </w:t>
      </w:r>
      <w:r w:rsidRPr="001F74DA">
        <w:t>Carrying of resolution after a poll has been demanded at a meeting of contributories or members</w:t>
      </w:r>
      <w:bookmarkEnd w:id="159"/>
    </w:p>
    <w:p w:rsidR="0031456A" w:rsidRPr="001F74DA" w:rsidRDefault="0031456A" w:rsidP="002F4FB4">
      <w:pPr>
        <w:pStyle w:val="subsection"/>
        <w:keepNext/>
        <w:keepLines/>
      </w:pPr>
      <w:r w:rsidRPr="001F74DA">
        <w:rPr>
          <w:b/>
        </w:rPr>
        <w:tab/>
      </w:r>
      <w:r w:rsidRPr="001F74DA">
        <w:t>(1)</w:t>
      </w:r>
      <w:r w:rsidRPr="001F74DA">
        <w:rPr>
          <w:b/>
        </w:rPr>
        <w:tab/>
      </w:r>
      <w:r w:rsidRPr="001F74DA">
        <w:t>This regulation applies to a poll taken at a meeting of contributories or members.</w:t>
      </w:r>
    </w:p>
    <w:p w:rsidR="0031456A" w:rsidRPr="001F74DA" w:rsidRDefault="0031456A" w:rsidP="002F4FB4">
      <w:pPr>
        <w:pStyle w:val="subsection"/>
        <w:keepNext/>
        <w:keepLines/>
      </w:pPr>
      <w:r w:rsidRPr="001F74DA">
        <w:rPr>
          <w:b/>
        </w:rPr>
        <w:tab/>
      </w:r>
      <w:r w:rsidRPr="001F74DA">
        <w:t>(2)</w:t>
      </w:r>
      <w:r w:rsidRPr="001F74DA">
        <w:rPr>
          <w:b/>
        </w:rPr>
        <w:tab/>
      </w:r>
      <w:r w:rsidRPr="001F74DA">
        <w:t>In counting the majority on a poll demanded on the question that a resolution be carried, regard must be made to:</w:t>
      </w:r>
    </w:p>
    <w:p w:rsidR="0031456A" w:rsidRPr="001F74DA" w:rsidRDefault="0031456A" w:rsidP="00C31BEC">
      <w:pPr>
        <w:pStyle w:val="paragraph"/>
      </w:pPr>
      <w:r w:rsidRPr="001F74DA">
        <w:tab/>
        <w:t>(a)</w:t>
      </w:r>
      <w:r w:rsidRPr="001F74DA">
        <w:tab/>
        <w:t>the number of votes cast for or against the resolution; and</w:t>
      </w:r>
    </w:p>
    <w:p w:rsidR="0031456A" w:rsidRPr="001F74DA" w:rsidRDefault="0031456A" w:rsidP="00C31BEC">
      <w:pPr>
        <w:pStyle w:val="paragraph"/>
      </w:pPr>
      <w:r w:rsidRPr="001F74DA">
        <w:tab/>
        <w:t>(b)</w:t>
      </w:r>
      <w:r w:rsidRPr="001F74DA">
        <w:tab/>
        <w:t>the number of votes to which each member is entitled by the Act or the articles of the company.</w:t>
      </w:r>
    </w:p>
    <w:p w:rsidR="0031456A" w:rsidRPr="001F74DA" w:rsidRDefault="0031456A" w:rsidP="00C31BEC">
      <w:pPr>
        <w:pStyle w:val="subsection"/>
      </w:pPr>
      <w:r w:rsidRPr="001F74DA">
        <w:rPr>
          <w:b/>
        </w:rPr>
        <w:tab/>
      </w:r>
      <w:r w:rsidRPr="001F74DA">
        <w:t>(3)</w:t>
      </w:r>
      <w:r w:rsidRPr="001F74DA">
        <w:rPr>
          <w:b/>
        </w:rPr>
        <w:tab/>
      </w:r>
      <w:r w:rsidRPr="001F74DA">
        <w:t>The chairperson of the meeting has a casting vote in addition to his or her deliberative vote.</w:t>
      </w:r>
    </w:p>
    <w:p w:rsidR="0031456A" w:rsidRPr="001F74DA" w:rsidRDefault="0031456A" w:rsidP="00C31BEC">
      <w:pPr>
        <w:pStyle w:val="ActHead5"/>
      </w:pPr>
      <w:bookmarkStart w:id="160" w:name="_Toc416351831"/>
      <w:r w:rsidRPr="001F74DA">
        <w:rPr>
          <w:rStyle w:val="CharSectno"/>
        </w:rPr>
        <w:t>5.6.23</w:t>
      </w:r>
      <w:r w:rsidR="00C31BEC" w:rsidRPr="001F74DA">
        <w:t xml:space="preserve">  </w:t>
      </w:r>
      <w:r w:rsidRPr="001F74DA">
        <w:t>Creditors who may vote</w:t>
      </w:r>
      <w:bookmarkEnd w:id="160"/>
    </w:p>
    <w:p w:rsidR="0031456A" w:rsidRPr="001F74DA" w:rsidRDefault="0031456A" w:rsidP="00C31BEC">
      <w:pPr>
        <w:pStyle w:val="subsection"/>
      </w:pPr>
      <w:r w:rsidRPr="001F74DA">
        <w:rPr>
          <w:b/>
        </w:rPr>
        <w:tab/>
      </w:r>
      <w:r w:rsidRPr="001F74DA">
        <w:t>(1)</w:t>
      </w:r>
      <w:r w:rsidRPr="001F74DA">
        <w:rPr>
          <w:b/>
        </w:rPr>
        <w:tab/>
      </w:r>
      <w:r w:rsidRPr="001F74DA">
        <w:t>A person is not entitled to vote as a creditor at a meeting of creditors unless:</w:t>
      </w:r>
    </w:p>
    <w:p w:rsidR="0031456A" w:rsidRPr="001F74DA" w:rsidRDefault="0031456A" w:rsidP="00C31BEC">
      <w:pPr>
        <w:pStyle w:val="paragraph"/>
      </w:pPr>
      <w:r w:rsidRPr="001F74DA">
        <w:tab/>
        <w:t>(a)</w:t>
      </w:r>
      <w:r w:rsidRPr="001F74DA">
        <w:tab/>
        <w:t>his or her debt or claim has been admitted wholly or in part by the liquidator or administrator of a company under administration or of a deed of company arrangement; or</w:t>
      </w:r>
    </w:p>
    <w:p w:rsidR="0031456A" w:rsidRPr="001F74DA" w:rsidRDefault="0031456A" w:rsidP="00C31BEC">
      <w:pPr>
        <w:pStyle w:val="paragraph"/>
      </w:pPr>
      <w:r w:rsidRPr="001F74DA">
        <w:tab/>
        <w:t>(b)</w:t>
      </w:r>
      <w:r w:rsidRPr="001F74DA">
        <w:tab/>
        <w:t>he or she has lodged, with the chairperson of the meeting or with the person named in the notice convening the meeting as the person who may receive particulars of the debt or claim:</w:t>
      </w:r>
    </w:p>
    <w:p w:rsidR="0031456A" w:rsidRPr="001F74DA" w:rsidRDefault="0031456A" w:rsidP="00C31BEC">
      <w:pPr>
        <w:pStyle w:val="paragraphsub"/>
      </w:pPr>
      <w:r w:rsidRPr="001F74DA">
        <w:tab/>
        <w:t>(i)</w:t>
      </w:r>
      <w:r w:rsidRPr="001F74DA">
        <w:tab/>
        <w:t>those particulars; or</w:t>
      </w:r>
    </w:p>
    <w:p w:rsidR="0031456A" w:rsidRPr="001F74DA" w:rsidRDefault="0031456A" w:rsidP="00C31BEC">
      <w:pPr>
        <w:pStyle w:val="paragraphsub"/>
      </w:pPr>
      <w:r w:rsidRPr="001F74DA">
        <w:tab/>
        <w:t>(ii)</w:t>
      </w:r>
      <w:r w:rsidRPr="001F74DA">
        <w:tab/>
        <w:t>if required</w:t>
      </w:r>
      <w:r w:rsidR="00C31BEC" w:rsidRPr="001F74DA">
        <w:t>—</w:t>
      </w:r>
      <w:r w:rsidRPr="001F74DA">
        <w:t>a formal proof of the debt or claim.</w:t>
      </w:r>
    </w:p>
    <w:p w:rsidR="0031456A" w:rsidRPr="001F74DA" w:rsidRDefault="0031456A" w:rsidP="00C31BEC">
      <w:pPr>
        <w:pStyle w:val="subsection"/>
      </w:pPr>
      <w:r w:rsidRPr="001F74DA">
        <w:rPr>
          <w:b/>
        </w:rPr>
        <w:tab/>
      </w:r>
      <w:r w:rsidRPr="001F74DA">
        <w:t>(2)</w:t>
      </w:r>
      <w:r w:rsidRPr="001F74DA">
        <w:rPr>
          <w:b/>
        </w:rPr>
        <w:tab/>
      </w:r>
      <w:r w:rsidRPr="001F74DA">
        <w:t>A creditor must not vote in respect of:</w:t>
      </w:r>
    </w:p>
    <w:p w:rsidR="0031456A" w:rsidRPr="001F74DA" w:rsidRDefault="0031456A" w:rsidP="00C31BEC">
      <w:pPr>
        <w:pStyle w:val="paragraph"/>
      </w:pPr>
      <w:r w:rsidRPr="001F74DA">
        <w:tab/>
        <w:t>(a)</w:t>
      </w:r>
      <w:r w:rsidRPr="001F74DA">
        <w:tab/>
        <w:t>an unliquidated debt; or</w:t>
      </w:r>
    </w:p>
    <w:p w:rsidR="0031456A" w:rsidRPr="001F74DA" w:rsidRDefault="0031456A" w:rsidP="00C31BEC">
      <w:pPr>
        <w:pStyle w:val="paragraph"/>
      </w:pPr>
      <w:r w:rsidRPr="001F74DA">
        <w:tab/>
        <w:t>(b)</w:t>
      </w:r>
      <w:r w:rsidRPr="001F74DA">
        <w:tab/>
        <w:t>a contingent debt; or</w:t>
      </w:r>
    </w:p>
    <w:p w:rsidR="0031456A" w:rsidRPr="001F74DA" w:rsidRDefault="0031456A" w:rsidP="00C31BEC">
      <w:pPr>
        <w:pStyle w:val="paragraph"/>
      </w:pPr>
      <w:r w:rsidRPr="001F74DA">
        <w:tab/>
        <w:t>(c)</w:t>
      </w:r>
      <w:r w:rsidRPr="001F74DA">
        <w:tab/>
        <w:t>an unliquidated or a contingent claim; or</w:t>
      </w:r>
    </w:p>
    <w:p w:rsidR="0031456A" w:rsidRPr="001F74DA" w:rsidRDefault="0031456A" w:rsidP="00C31BEC">
      <w:pPr>
        <w:pStyle w:val="paragraph"/>
      </w:pPr>
      <w:r w:rsidRPr="001F74DA">
        <w:tab/>
        <w:t>(d)</w:t>
      </w:r>
      <w:r w:rsidRPr="001F74DA">
        <w:tab/>
        <w:t>a debt the value of which is not established;</w:t>
      </w:r>
    </w:p>
    <w:p w:rsidR="0031456A" w:rsidRPr="001F74DA" w:rsidRDefault="0031456A" w:rsidP="00C31BEC">
      <w:pPr>
        <w:pStyle w:val="subsection2"/>
      </w:pPr>
      <w:r w:rsidRPr="001F74DA">
        <w:t>unless a just estimate of its value has been made.</w:t>
      </w:r>
    </w:p>
    <w:p w:rsidR="0031456A" w:rsidRPr="001F74DA" w:rsidRDefault="0031456A" w:rsidP="00C31BEC">
      <w:pPr>
        <w:pStyle w:val="subsection"/>
      </w:pPr>
      <w:r w:rsidRPr="001F74DA">
        <w:rPr>
          <w:b/>
        </w:rPr>
        <w:tab/>
      </w:r>
      <w:r w:rsidRPr="001F74DA">
        <w:t>(3)</w:t>
      </w:r>
      <w:r w:rsidRPr="001F74DA">
        <w:rPr>
          <w:b/>
        </w:rPr>
        <w:tab/>
      </w:r>
      <w:r w:rsidRPr="001F74DA">
        <w:t>A creditor must not vote in respect of:</w:t>
      </w:r>
    </w:p>
    <w:p w:rsidR="0031456A" w:rsidRPr="001F74DA" w:rsidRDefault="0031456A" w:rsidP="00C31BEC">
      <w:pPr>
        <w:pStyle w:val="paragraph"/>
      </w:pPr>
      <w:r w:rsidRPr="001F74DA">
        <w:tab/>
        <w:t>(a)</w:t>
      </w:r>
      <w:r w:rsidRPr="001F74DA">
        <w:tab/>
        <w:t>a debt or a claim on or secured by:</w:t>
      </w:r>
    </w:p>
    <w:p w:rsidR="0031456A" w:rsidRPr="001F74DA" w:rsidRDefault="0031456A" w:rsidP="00C31BEC">
      <w:pPr>
        <w:pStyle w:val="paragraphsub"/>
      </w:pPr>
      <w:r w:rsidRPr="001F74DA">
        <w:tab/>
        <w:t>(i)</w:t>
      </w:r>
      <w:r w:rsidRPr="001F74DA">
        <w:tab/>
        <w:t>a bill of exchange; or</w:t>
      </w:r>
    </w:p>
    <w:p w:rsidR="0031456A" w:rsidRPr="001F74DA" w:rsidRDefault="0031456A" w:rsidP="00C31BEC">
      <w:pPr>
        <w:pStyle w:val="paragraphsub"/>
      </w:pPr>
      <w:r w:rsidRPr="001F74DA">
        <w:tab/>
        <w:t>(ii)</w:t>
      </w:r>
      <w:r w:rsidRPr="001F74DA">
        <w:tab/>
        <w:t>a promissory note; or</w:t>
      </w:r>
    </w:p>
    <w:p w:rsidR="0031456A" w:rsidRPr="001F74DA" w:rsidRDefault="0031456A" w:rsidP="00C31BEC">
      <w:pPr>
        <w:pStyle w:val="paragraphsub"/>
      </w:pPr>
      <w:r w:rsidRPr="001F74DA">
        <w:tab/>
        <w:t>(iii)</w:t>
      </w:r>
      <w:r w:rsidRPr="001F74DA">
        <w:tab/>
        <w:t>any other negotiable instrument or security;</w:t>
      </w:r>
    </w:p>
    <w:p w:rsidR="0031456A" w:rsidRPr="001F74DA" w:rsidRDefault="0031456A" w:rsidP="00C31BEC">
      <w:pPr>
        <w:pStyle w:val="subsection2"/>
      </w:pPr>
      <w:r w:rsidRPr="001F74DA">
        <w:t>held by the creditor unless he or she is willing:</w:t>
      </w:r>
    </w:p>
    <w:p w:rsidR="0031456A" w:rsidRPr="001F74DA" w:rsidRDefault="0031456A" w:rsidP="00C31BEC">
      <w:pPr>
        <w:pStyle w:val="paragraph"/>
      </w:pPr>
      <w:r w:rsidRPr="001F74DA">
        <w:tab/>
        <w:t>(b)</w:t>
      </w:r>
      <w:r w:rsidRPr="001F74DA">
        <w:tab/>
        <w:t>to treat the liability to him or her on the instrument or security of a prescribed person as a security in his or her hands; or</w:t>
      </w:r>
    </w:p>
    <w:p w:rsidR="0031456A" w:rsidRPr="001F74DA" w:rsidRDefault="0031456A" w:rsidP="00C31BEC">
      <w:pPr>
        <w:pStyle w:val="paragraph"/>
      </w:pPr>
      <w:r w:rsidRPr="001F74DA">
        <w:tab/>
        <w:t>(c)</w:t>
      </w:r>
      <w:r w:rsidRPr="001F74DA">
        <w:tab/>
        <w:t>to estimate its value; and</w:t>
      </w:r>
    </w:p>
    <w:p w:rsidR="0031456A" w:rsidRPr="001F74DA" w:rsidRDefault="0031456A" w:rsidP="00C31BEC">
      <w:pPr>
        <w:pStyle w:val="paragraph"/>
      </w:pPr>
      <w:r w:rsidRPr="001F74DA">
        <w:tab/>
        <w:t>(d)</w:t>
      </w:r>
      <w:r w:rsidRPr="001F74DA">
        <w:tab/>
        <w:t>for the purposes of voting (but not for the purposes of dividend), to deduct it from his or her debt or claim.</w:t>
      </w:r>
    </w:p>
    <w:p w:rsidR="0031456A" w:rsidRPr="001F74DA" w:rsidRDefault="0031456A" w:rsidP="00C31BEC">
      <w:pPr>
        <w:pStyle w:val="subsection"/>
      </w:pPr>
      <w:r w:rsidRPr="001F74DA">
        <w:rPr>
          <w:b/>
        </w:rPr>
        <w:tab/>
      </w:r>
      <w:r w:rsidRPr="001F74DA">
        <w:t>(4)</w:t>
      </w:r>
      <w:r w:rsidRPr="001F74DA">
        <w:rPr>
          <w:b/>
        </w:rPr>
        <w:tab/>
      </w:r>
      <w:r w:rsidRPr="001F74DA">
        <w:t>For paragraph</w:t>
      </w:r>
      <w:r w:rsidR="001F74DA">
        <w:t> </w:t>
      </w:r>
      <w:r w:rsidRPr="001F74DA">
        <w:t>5.6.23(3</w:t>
      </w:r>
      <w:r w:rsidR="00C31BEC" w:rsidRPr="001F74DA">
        <w:t>)(</w:t>
      </w:r>
      <w:r w:rsidRPr="001F74DA">
        <w:t>b), a prescribed person is a person whose liability is mentioned in paragraph</w:t>
      </w:r>
      <w:r w:rsidR="001F74DA">
        <w:t> </w:t>
      </w:r>
      <w:r w:rsidRPr="001F74DA">
        <w:t>5.6.23(3</w:t>
      </w:r>
      <w:r w:rsidR="00C31BEC" w:rsidRPr="001F74DA">
        <w:t>)(</w:t>
      </w:r>
      <w:r w:rsidRPr="001F74DA">
        <w:t>a) who:</w:t>
      </w:r>
    </w:p>
    <w:p w:rsidR="0031456A" w:rsidRPr="001F74DA" w:rsidRDefault="0031456A" w:rsidP="00C31BEC">
      <w:pPr>
        <w:pStyle w:val="paragraph"/>
      </w:pPr>
      <w:r w:rsidRPr="001F74DA">
        <w:tab/>
        <w:t>(a)</w:t>
      </w:r>
      <w:r w:rsidRPr="001F74DA">
        <w:tab/>
        <w:t>is liable to the company directly; or</w:t>
      </w:r>
    </w:p>
    <w:p w:rsidR="0031456A" w:rsidRPr="001F74DA" w:rsidRDefault="0031456A" w:rsidP="00C31BEC">
      <w:pPr>
        <w:pStyle w:val="paragraph"/>
      </w:pPr>
      <w:r w:rsidRPr="001F74DA">
        <w:tab/>
        <w:t>(b)</w:t>
      </w:r>
      <w:r w:rsidRPr="001F74DA">
        <w:tab/>
        <w:t>may be liable to the company on the default of another person with respect to the liability;</w:t>
      </w:r>
    </w:p>
    <w:p w:rsidR="0031456A" w:rsidRPr="001F74DA" w:rsidRDefault="0031456A" w:rsidP="00C31BEC">
      <w:pPr>
        <w:pStyle w:val="subsection2"/>
      </w:pPr>
      <w:r w:rsidRPr="001F74DA">
        <w:t>at the time of voting, but who is not:</w:t>
      </w:r>
    </w:p>
    <w:p w:rsidR="0031456A" w:rsidRPr="001F74DA" w:rsidRDefault="0031456A" w:rsidP="00C31BEC">
      <w:pPr>
        <w:pStyle w:val="paragraph"/>
      </w:pPr>
      <w:r w:rsidRPr="001F74DA">
        <w:tab/>
        <w:t>(c)</w:t>
      </w:r>
      <w:r w:rsidRPr="001F74DA">
        <w:tab/>
        <w:t>an insolvent under administration; or</w:t>
      </w:r>
    </w:p>
    <w:p w:rsidR="0031456A" w:rsidRPr="001F74DA" w:rsidRDefault="0031456A" w:rsidP="00C31BEC">
      <w:pPr>
        <w:pStyle w:val="paragraph"/>
      </w:pPr>
      <w:r w:rsidRPr="001F74DA">
        <w:tab/>
        <w:t>(d)</w:t>
      </w:r>
      <w:r w:rsidRPr="001F74DA">
        <w:tab/>
        <w:t>a person against whom a winding up order is in force.</w:t>
      </w:r>
    </w:p>
    <w:p w:rsidR="0065769B" w:rsidRPr="001F74DA" w:rsidRDefault="0065769B" w:rsidP="00C31BEC">
      <w:pPr>
        <w:pStyle w:val="ActHead5"/>
      </w:pPr>
      <w:bookmarkStart w:id="161" w:name="_Toc416351832"/>
      <w:r w:rsidRPr="001F74DA">
        <w:rPr>
          <w:rStyle w:val="CharSectno"/>
        </w:rPr>
        <w:t>5.6.23A</w:t>
      </w:r>
      <w:r w:rsidR="00C31BEC" w:rsidRPr="001F74DA">
        <w:t xml:space="preserve">  </w:t>
      </w:r>
      <w:r w:rsidRPr="001F74DA">
        <w:t>Voting status of persons by whom money is advanced to a company</w:t>
      </w:r>
      <w:bookmarkEnd w:id="161"/>
    </w:p>
    <w:p w:rsidR="0065769B" w:rsidRPr="001F74DA" w:rsidRDefault="0065769B" w:rsidP="00C31BEC">
      <w:pPr>
        <w:pStyle w:val="subsection"/>
      </w:pPr>
      <w:r w:rsidRPr="001F74DA">
        <w:tab/>
        <w:t>(1)</w:t>
      </w:r>
      <w:r w:rsidRPr="001F74DA">
        <w:tab/>
        <w:t>For this Part, a person by whom money is advanced to a company as described in section</w:t>
      </w:r>
      <w:r w:rsidR="001F74DA">
        <w:t> </w:t>
      </w:r>
      <w:r w:rsidRPr="001F74DA">
        <w:t>560 of the Act is entitled to one vote at a meeting of creditors.</w:t>
      </w:r>
    </w:p>
    <w:p w:rsidR="0065769B" w:rsidRPr="001F74DA" w:rsidRDefault="0065769B" w:rsidP="00C31BEC">
      <w:pPr>
        <w:pStyle w:val="subsection"/>
      </w:pPr>
      <w:r w:rsidRPr="001F74DA">
        <w:tab/>
        <w:t>(2)</w:t>
      </w:r>
      <w:r w:rsidRPr="001F74DA">
        <w:tab/>
        <w:t>Subregulation (1) applies whether the person has advanced money to the company:</w:t>
      </w:r>
    </w:p>
    <w:p w:rsidR="0065769B" w:rsidRPr="001F74DA" w:rsidRDefault="0065769B" w:rsidP="00C31BEC">
      <w:pPr>
        <w:pStyle w:val="paragraph"/>
      </w:pPr>
      <w:r w:rsidRPr="001F74DA">
        <w:tab/>
        <w:t>(a)</w:t>
      </w:r>
      <w:r w:rsidRPr="001F74DA">
        <w:tab/>
        <w:t>on 1 occasion only; or</w:t>
      </w:r>
    </w:p>
    <w:p w:rsidR="0065769B" w:rsidRPr="001F74DA" w:rsidRDefault="0065769B" w:rsidP="00C31BEC">
      <w:pPr>
        <w:pStyle w:val="paragraph"/>
      </w:pPr>
      <w:r w:rsidRPr="001F74DA">
        <w:tab/>
        <w:t>(b)</w:t>
      </w:r>
      <w:r w:rsidRPr="001F74DA">
        <w:tab/>
        <w:t>on more than 1 occasion in respect of the same matter; or</w:t>
      </w:r>
    </w:p>
    <w:p w:rsidR="0065769B" w:rsidRPr="001F74DA" w:rsidRDefault="0065769B" w:rsidP="00C31BEC">
      <w:pPr>
        <w:pStyle w:val="paragraph"/>
      </w:pPr>
      <w:r w:rsidRPr="001F74DA">
        <w:tab/>
        <w:t>(c)</w:t>
      </w:r>
      <w:r w:rsidRPr="001F74DA">
        <w:tab/>
        <w:t>on 1 or more occasions in respect of more than 1 matter.</w:t>
      </w:r>
    </w:p>
    <w:p w:rsidR="0065769B" w:rsidRPr="001F74DA" w:rsidRDefault="00C31BEC" w:rsidP="00C31BEC">
      <w:pPr>
        <w:pStyle w:val="notetext"/>
      </w:pPr>
      <w:r w:rsidRPr="001F74DA">
        <w:t>Note:</w:t>
      </w:r>
      <w:r w:rsidRPr="001F74DA">
        <w:tab/>
      </w:r>
      <w:r w:rsidR="0065769B" w:rsidRPr="001F74DA">
        <w:t xml:space="preserve">Paragraph 560(c) of the Act provides that a person by whom money is advanced to a company in specified circumstances has the same rights as a creditor of the company in relation to matters set out in </w:t>
      </w:r>
      <w:r w:rsidRPr="001F74DA">
        <w:t>Chapter</w:t>
      </w:r>
      <w:r w:rsidR="001F74DA">
        <w:t> </w:t>
      </w:r>
      <w:r w:rsidR="0065769B" w:rsidRPr="001F74DA">
        <w:t>5 of the Act. This includes voting at a meeting of creditors of the company.</w:t>
      </w:r>
    </w:p>
    <w:p w:rsidR="0031456A" w:rsidRPr="001F74DA" w:rsidRDefault="0031456A" w:rsidP="00C31BEC">
      <w:pPr>
        <w:pStyle w:val="ActHead5"/>
      </w:pPr>
      <w:bookmarkStart w:id="162" w:name="_Toc416351833"/>
      <w:r w:rsidRPr="001F74DA">
        <w:rPr>
          <w:rStyle w:val="CharSectno"/>
        </w:rPr>
        <w:t>5.6.24</w:t>
      </w:r>
      <w:r w:rsidR="00C31BEC" w:rsidRPr="001F74DA">
        <w:t xml:space="preserve">  </w:t>
      </w:r>
      <w:r w:rsidRPr="001F74DA">
        <w:t>Votes of secured creditors</w:t>
      </w:r>
      <w:bookmarkEnd w:id="162"/>
    </w:p>
    <w:p w:rsidR="0031456A" w:rsidRPr="001F74DA" w:rsidRDefault="0031456A" w:rsidP="00C31BEC">
      <w:pPr>
        <w:pStyle w:val="subsection"/>
      </w:pPr>
      <w:r w:rsidRPr="001F74DA">
        <w:rPr>
          <w:b/>
        </w:rPr>
        <w:tab/>
      </w:r>
      <w:r w:rsidRPr="001F74DA">
        <w:t>(1)</w:t>
      </w:r>
      <w:r w:rsidRPr="001F74DA">
        <w:rPr>
          <w:b/>
        </w:rPr>
        <w:tab/>
      </w:r>
      <w:r w:rsidRPr="001F74DA">
        <w:t>For the purposes of voting, a secured creditor must state in the creditor’s proof of debt or claim:</w:t>
      </w:r>
    </w:p>
    <w:p w:rsidR="0031456A" w:rsidRPr="001F74DA" w:rsidRDefault="0031456A" w:rsidP="00C31BEC">
      <w:pPr>
        <w:pStyle w:val="paragraph"/>
      </w:pPr>
      <w:r w:rsidRPr="001F74DA">
        <w:tab/>
        <w:t>(a)</w:t>
      </w:r>
      <w:r w:rsidRPr="001F74DA">
        <w:tab/>
        <w:t>the particulars of his or her security; and</w:t>
      </w:r>
    </w:p>
    <w:p w:rsidR="0031456A" w:rsidRPr="001F74DA" w:rsidRDefault="0031456A" w:rsidP="00C31BEC">
      <w:pPr>
        <w:pStyle w:val="paragraph"/>
      </w:pPr>
      <w:r w:rsidRPr="001F74DA">
        <w:tab/>
        <w:t>(b)</w:t>
      </w:r>
      <w:r w:rsidRPr="001F74DA">
        <w:tab/>
        <w:t>the date when it was given; and</w:t>
      </w:r>
    </w:p>
    <w:p w:rsidR="0031456A" w:rsidRPr="001F74DA" w:rsidRDefault="0031456A" w:rsidP="00C31BEC">
      <w:pPr>
        <w:pStyle w:val="paragraph"/>
      </w:pPr>
      <w:r w:rsidRPr="001F74DA">
        <w:tab/>
        <w:t>(c)</w:t>
      </w:r>
      <w:r w:rsidRPr="001F74DA">
        <w:tab/>
        <w:t>the creditor’s estimate of the value of the security;</w:t>
      </w:r>
    </w:p>
    <w:p w:rsidR="0031456A" w:rsidRPr="001F74DA" w:rsidRDefault="0031456A" w:rsidP="00C31BEC">
      <w:pPr>
        <w:pStyle w:val="subsection2"/>
      </w:pPr>
      <w:r w:rsidRPr="001F74DA">
        <w:t>unless he or she surrenders the security.</w:t>
      </w:r>
    </w:p>
    <w:p w:rsidR="0031456A" w:rsidRPr="001F74DA" w:rsidRDefault="0031456A" w:rsidP="00C31BEC">
      <w:pPr>
        <w:pStyle w:val="subsection"/>
      </w:pPr>
      <w:r w:rsidRPr="001F74DA">
        <w:tab/>
        <w:t>(2)</w:t>
      </w:r>
      <w:r w:rsidRPr="001F74DA">
        <w:tab/>
        <w:t>A creditor is entitled to vote only in respect of the balance, if any, due to him or her after deducting the value of his or her security as estimated by him or her in accordance with regulation</w:t>
      </w:r>
      <w:r w:rsidR="001F74DA">
        <w:t> </w:t>
      </w:r>
      <w:r w:rsidRPr="001F74DA">
        <w:t>5.6.41.</w:t>
      </w:r>
    </w:p>
    <w:p w:rsidR="0031456A" w:rsidRPr="001F74DA" w:rsidRDefault="0031456A" w:rsidP="00C31BEC">
      <w:pPr>
        <w:pStyle w:val="subsection"/>
      </w:pPr>
      <w:r w:rsidRPr="001F74DA">
        <w:tab/>
        <w:t>(3)</w:t>
      </w:r>
      <w:r w:rsidRPr="001F74DA">
        <w:tab/>
        <w:t>If a secured creditor votes in respect of his or her whole debt or claim, the creditor must be taken to have surrendered his or her security unless the Court on application is satisfied that the omission to value the security has arisen from inadvertence.</w:t>
      </w:r>
    </w:p>
    <w:p w:rsidR="0065769B" w:rsidRPr="001F74DA" w:rsidRDefault="0065769B" w:rsidP="00C31BEC">
      <w:pPr>
        <w:pStyle w:val="subsection"/>
      </w:pPr>
      <w:r w:rsidRPr="001F74DA">
        <w:tab/>
        <w:t>(4)</w:t>
      </w:r>
      <w:r w:rsidRPr="001F74DA">
        <w:tab/>
        <w:t>This regulation does not apply to:</w:t>
      </w:r>
    </w:p>
    <w:p w:rsidR="0065769B" w:rsidRPr="001F74DA" w:rsidRDefault="0065769B" w:rsidP="00C31BEC">
      <w:pPr>
        <w:pStyle w:val="paragraph"/>
      </w:pPr>
      <w:r w:rsidRPr="001F74DA">
        <w:tab/>
        <w:t>(a)</w:t>
      </w:r>
      <w:r w:rsidRPr="001F74DA">
        <w:tab/>
        <w:t xml:space="preserve">a meeting of creditors convened under </w:t>
      </w:r>
      <w:r w:rsidR="00C31BEC" w:rsidRPr="001F74DA">
        <w:t>Part</w:t>
      </w:r>
      <w:r w:rsidR="001F74DA">
        <w:t> </w:t>
      </w:r>
      <w:r w:rsidRPr="001F74DA">
        <w:t>5.3A of the Act; or</w:t>
      </w:r>
    </w:p>
    <w:p w:rsidR="0065769B" w:rsidRPr="001F74DA" w:rsidRDefault="0065769B" w:rsidP="00C31BEC">
      <w:pPr>
        <w:pStyle w:val="paragraph"/>
      </w:pPr>
      <w:r w:rsidRPr="001F74DA">
        <w:tab/>
        <w:t>(b)</w:t>
      </w:r>
      <w:r w:rsidRPr="001F74DA">
        <w:tab/>
        <w:t>a meeting held under a deed of company arrangement.</w:t>
      </w:r>
    </w:p>
    <w:p w:rsidR="0031456A" w:rsidRPr="001F74DA" w:rsidRDefault="0031456A" w:rsidP="00C31BEC">
      <w:pPr>
        <w:pStyle w:val="ActHead5"/>
      </w:pPr>
      <w:bookmarkStart w:id="163" w:name="_Toc416351834"/>
      <w:r w:rsidRPr="001F74DA">
        <w:rPr>
          <w:rStyle w:val="CharSectno"/>
        </w:rPr>
        <w:t>5.6.26</w:t>
      </w:r>
      <w:r w:rsidR="00C31BEC" w:rsidRPr="001F74DA">
        <w:t xml:space="preserve">  </w:t>
      </w:r>
      <w:r w:rsidRPr="001F74DA">
        <w:t>Admission and rejection of proofs for purposes of voting</w:t>
      </w:r>
      <w:bookmarkEnd w:id="163"/>
    </w:p>
    <w:p w:rsidR="0031456A" w:rsidRPr="001F74DA" w:rsidRDefault="0031456A" w:rsidP="00C31BEC">
      <w:pPr>
        <w:pStyle w:val="subsection"/>
      </w:pPr>
      <w:r w:rsidRPr="001F74DA">
        <w:rPr>
          <w:b/>
        </w:rPr>
        <w:tab/>
      </w:r>
      <w:r w:rsidRPr="001F74DA">
        <w:t>(1)</w:t>
      </w:r>
      <w:r w:rsidRPr="001F74DA">
        <w:rPr>
          <w:b/>
        </w:rPr>
        <w:tab/>
      </w:r>
      <w:r w:rsidRPr="001F74DA">
        <w:t>The chairperson of a meeting has power to admit or reject a proof of debt or claim for the purposes of voting.</w:t>
      </w:r>
    </w:p>
    <w:p w:rsidR="0031456A" w:rsidRPr="001F74DA" w:rsidRDefault="0031456A" w:rsidP="00C31BEC">
      <w:pPr>
        <w:pStyle w:val="subsection"/>
      </w:pPr>
      <w:r w:rsidRPr="001F74DA">
        <w:tab/>
        <w:t>(2)</w:t>
      </w:r>
      <w:r w:rsidRPr="001F74DA">
        <w:tab/>
        <w:t>If the chairperson is in doubt whether a proof of debt or claim should be admitted or rejected, he or she must mark that proof as objected to and allow the creditor to vote, subject to the vote being declared invalid if the objection is sustained.</w:t>
      </w:r>
    </w:p>
    <w:p w:rsidR="0031456A" w:rsidRPr="001F74DA" w:rsidRDefault="0031456A" w:rsidP="00C31BEC">
      <w:pPr>
        <w:pStyle w:val="subsection"/>
      </w:pPr>
      <w:r w:rsidRPr="001F74DA">
        <w:tab/>
        <w:t>(3)</w:t>
      </w:r>
      <w:r w:rsidRPr="001F74DA">
        <w:tab/>
        <w:t xml:space="preserve">A decision by the chairperson to admit or reject a proof of debt or claim for the purposes of voting may be appealed against to the Court within </w:t>
      </w:r>
      <w:r w:rsidR="005C7D7E" w:rsidRPr="001F74DA">
        <w:t>10 business days</w:t>
      </w:r>
      <w:r w:rsidRPr="001F74DA">
        <w:t xml:space="preserve"> after the decision.</w:t>
      </w:r>
    </w:p>
    <w:p w:rsidR="0031456A" w:rsidRPr="001F74DA" w:rsidRDefault="0031456A" w:rsidP="002F4FB4">
      <w:pPr>
        <w:pStyle w:val="ActHead5"/>
      </w:pPr>
      <w:bookmarkStart w:id="164" w:name="_Toc416351835"/>
      <w:r w:rsidRPr="001F74DA">
        <w:rPr>
          <w:rStyle w:val="CharSectno"/>
        </w:rPr>
        <w:t>5.6.27</w:t>
      </w:r>
      <w:r w:rsidR="00C31BEC" w:rsidRPr="001F74DA">
        <w:t xml:space="preserve">  </w:t>
      </w:r>
      <w:r w:rsidRPr="001F74DA">
        <w:t>Minutes of meeting</w:t>
      </w:r>
      <w:bookmarkEnd w:id="164"/>
    </w:p>
    <w:p w:rsidR="0031456A" w:rsidRPr="001F74DA" w:rsidRDefault="0031456A" w:rsidP="002F4FB4">
      <w:pPr>
        <w:pStyle w:val="subsection"/>
        <w:keepNext/>
        <w:keepLines/>
      </w:pPr>
      <w:r w:rsidRPr="001F74DA">
        <w:rPr>
          <w:b/>
        </w:rPr>
        <w:tab/>
      </w:r>
      <w:r w:rsidRPr="001F74DA">
        <w:t>(1)</w:t>
      </w:r>
      <w:r w:rsidRPr="001F74DA">
        <w:rPr>
          <w:b/>
        </w:rPr>
        <w:tab/>
      </w:r>
      <w:r w:rsidRPr="001F74DA">
        <w:t xml:space="preserve">The chairperson must, within the period specified in </w:t>
      </w:r>
      <w:r w:rsidR="0065769B" w:rsidRPr="001F74DA">
        <w:t>subregulation</w:t>
      </w:r>
      <w:r w:rsidR="003F0737" w:rsidRPr="001F74DA">
        <w:t> </w:t>
      </w:r>
      <w:r w:rsidR="0065769B" w:rsidRPr="001F74DA">
        <w:t>(7):</w:t>
      </w:r>
    </w:p>
    <w:p w:rsidR="0031456A" w:rsidRPr="001F74DA" w:rsidRDefault="0031456A" w:rsidP="002F4FB4">
      <w:pPr>
        <w:pStyle w:val="paragraph"/>
        <w:keepNext/>
        <w:keepLines/>
      </w:pPr>
      <w:r w:rsidRPr="001F74DA">
        <w:tab/>
        <w:t>(a)</w:t>
      </w:r>
      <w:r w:rsidRPr="001F74DA">
        <w:tab/>
        <w:t>cause minutes of the proceedings to be drawn up and entered in a record kept for the purpose; and</w:t>
      </w:r>
    </w:p>
    <w:p w:rsidR="0031456A" w:rsidRPr="001F74DA" w:rsidRDefault="0031456A" w:rsidP="00C31BEC">
      <w:pPr>
        <w:pStyle w:val="paragraph"/>
      </w:pPr>
      <w:r w:rsidRPr="001F74DA">
        <w:tab/>
        <w:t>(b)</w:t>
      </w:r>
      <w:r w:rsidRPr="001F74DA">
        <w:tab/>
        <w:t>sign the minutes after they have been entered in the record.</w:t>
      </w:r>
    </w:p>
    <w:p w:rsidR="0065769B" w:rsidRPr="001F74DA" w:rsidRDefault="0065769B" w:rsidP="00C31BEC">
      <w:pPr>
        <w:pStyle w:val="subsection"/>
      </w:pPr>
      <w:r w:rsidRPr="001F74DA">
        <w:tab/>
        <w:t>(1A)</w:t>
      </w:r>
      <w:r w:rsidRPr="001F74DA">
        <w:tab/>
        <w:t>However, if the meeting is held on a consolidated basis, subregulation</w:t>
      </w:r>
      <w:r w:rsidR="003F0737" w:rsidRPr="001F74DA">
        <w:t> </w:t>
      </w:r>
      <w:r w:rsidRPr="001F74DA">
        <w:t>(1) does not require the chairperson to draw up and enter separate minutes for each of the companie</w:t>
      </w:r>
      <w:r w:rsidR="00373BFE" w:rsidRPr="001F74DA">
        <w:t>s to which the meeting relates.</w:t>
      </w:r>
    </w:p>
    <w:p w:rsidR="0031456A" w:rsidRPr="001F74DA" w:rsidRDefault="0031456A" w:rsidP="00C31BEC">
      <w:pPr>
        <w:pStyle w:val="subsection"/>
      </w:pPr>
      <w:r w:rsidRPr="001F74DA">
        <w:rPr>
          <w:b/>
        </w:rPr>
        <w:tab/>
      </w:r>
      <w:r w:rsidRPr="001F74DA">
        <w:t>(2)</w:t>
      </w:r>
      <w:r w:rsidRPr="001F74DA">
        <w:rPr>
          <w:b/>
        </w:rPr>
        <w:tab/>
      </w:r>
      <w:r w:rsidRPr="001F74DA">
        <w:t>A record of the persons present in person, by proxy or by attorney at a meeting must be prepared and kept:</w:t>
      </w:r>
    </w:p>
    <w:p w:rsidR="0031456A" w:rsidRPr="001F74DA" w:rsidRDefault="0031456A" w:rsidP="00C31BEC">
      <w:pPr>
        <w:pStyle w:val="paragraph"/>
      </w:pPr>
      <w:r w:rsidRPr="001F74DA">
        <w:tab/>
        <w:t>(a)</w:t>
      </w:r>
      <w:r w:rsidRPr="001F74DA">
        <w:tab/>
        <w:t>if the meeting is of members or contributories</w:t>
      </w:r>
      <w:r w:rsidR="00C31BEC" w:rsidRPr="001F74DA">
        <w:t>—</w:t>
      </w:r>
      <w:r w:rsidRPr="001F74DA">
        <w:t>in accordance with Form 531A; and</w:t>
      </w:r>
    </w:p>
    <w:p w:rsidR="0031456A" w:rsidRPr="001F74DA" w:rsidRDefault="0031456A" w:rsidP="00C31BEC">
      <w:pPr>
        <w:pStyle w:val="paragraph"/>
      </w:pPr>
      <w:r w:rsidRPr="001F74DA">
        <w:tab/>
        <w:t>(b)</w:t>
      </w:r>
      <w:r w:rsidRPr="001F74DA">
        <w:tab/>
        <w:t xml:space="preserve">if the meeting is of </w:t>
      </w:r>
      <w:r w:rsidR="0065769B" w:rsidRPr="001F74DA">
        <w:t>creditors, eligible employee creditors or debenture holders</w:t>
      </w:r>
      <w:r w:rsidR="00C31BEC" w:rsidRPr="001F74DA">
        <w:t>—</w:t>
      </w:r>
      <w:r w:rsidRPr="001F74DA">
        <w:t>in accordance with Form 531B; and</w:t>
      </w:r>
    </w:p>
    <w:p w:rsidR="0031456A" w:rsidRPr="001F74DA" w:rsidRDefault="0031456A" w:rsidP="00C31BEC">
      <w:pPr>
        <w:pStyle w:val="paragraph"/>
      </w:pPr>
      <w:r w:rsidRPr="001F74DA">
        <w:tab/>
        <w:t>(c)</w:t>
      </w:r>
      <w:r w:rsidRPr="001F74DA">
        <w:tab/>
        <w:t>if the meeting is of a committee of inspection or a committee of creditors</w:t>
      </w:r>
      <w:r w:rsidR="00C31BEC" w:rsidRPr="001F74DA">
        <w:t>—</w:t>
      </w:r>
      <w:r w:rsidRPr="001F74DA">
        <w:t>in accordance with Form 531C.</w:t>
      </w:r>
    </w:p>
    <w:p w:rsidR="0031456A" w:rsidRPr="001F74DA" w:rsidRDefault="0031456A" w:rsidP="00C31BEC">
      <w:pPr>
        <w:pStyle w:val="subsection"/>
      </w:pPr>
      <w:r w:rsidRPr="001F74DA">
        <w:rPr>
          <w:b/>
        </w:rPr>
        <w:tab/>
      </w:r>
      <w:r w:rsidRPr="001F74DA">
        <w:t>(3)</w:t>
      </w:r>
      <w:r w:rsidRPr="001F74DA">
        <w:rPr>
          <w:b/>
        </w:rPr>
        <w:tab/>
      </w:r>
      <w:r w:rsidRPr="001F74DA">
        <w:t xml:space="preserve">The chairperson at a meeting (other than a meeting of holders of debentures) must lodge a copy of the minutes of the meeting certified by him or her to be a true copy within the period specified in </w:t>
      </w:r>
      <w:r w:rsidR="0065769B" w:rsidRPr="001F74DA">
        <w:t>subregulation</w:t>
      </w:r>
      <w:r w:rsidR="003F0737" w:rsidRPr="001F74DA">
        <w:t> </w:t>
      </w:r>
      <w:r w:rsidR="0065769B" w:rsidRPr="001F74DA">
        <w:t>(7).</w:t>
      </w:r>
    </w:p>
    <w:p w:rsidR="0065769B" w:rsidRPr="001F74DA" w:rsidRDefault="0065769B" w:rsidP="00C31BEC">
      <w:pPr>
        <w:pStyle w:val="subsection"/>
      </w:pPr>
      <w:r w:rsidRPr="001F74DA">
        <w:tab/>
        <w:t>(3A)</w:t>
      </w:r>
      <w:r w:rsidRPr="001F74DA">
        <w:tab/>
        <w:t>However, if the meeting is held on a consolidated basis, subregulation</w:t>
      </w:r>
      <w:r w:rsidR="003F0737" w:rsidRPr="001F74DA">
        <w:t> </w:t>
      </w:r>
      <w:r w:rsidRPr="001F74DA">
        <w:t>(1) does not require the chairperson to lodge separate copies of the minutes for each of the companie</w:t>
      </w:r>
      <w:r w:rsidR="00373BFE" w:rsidRPr="001F74DA">
        <w:t>s to which the meeting relates.</w:t>
      </w:r>
    </w:p>
    <w:p w:rsidR="0031456A" w:rsidRPr="001F74DA" w:rsidRDefault="0031456A" w:rsidP="00C31BEC">
      <w:pPr>
        <w:pStyle w:val="subsection"/>
      </w:pPr>
      <w:r w:rsidRPr="001F74DA">
        <w:rPr>
          <w:b/>
        </w:rPr>
        <w:tab/>
      </w:r>
      <w:r w:rsidRPr="001F74DA">
        <w:t>(4)</w:t>
      </w:r>
      <w:r w:rsidRPr="001F74DA">
        <w:rPr>
          <w:b/>
        </w:rPr>
        <w:tab/>
      </w:r>
      <w:r w:rsidRPr="001F74DA">
        <w:t>If the chairperson:</w:t>
      </w:r>
    </w:p>
    <w:p w:rsidR="0031456A" w:rsidRPr="001F74DA" w:rsidRDefault="0031456A" w:rsidP="00C31BEC">
      <w:pPr>
        <w:pStyle w:val="paragraph"/>
      </w:pPr>
      <w:r w:rsidRPr="001F74DA">
        <w:tab/>
        <w:t>(a)</w:t>
      </w:r>
      <w:r w:rsidRPr="001F74DA">
        <w:tab/>
        <w:t>dies without having signed the minutes as required by subregulation</w:t>
      </w:r>
      <w:r w:rsidR="003F0737" w:rsidRPr="001F74DA">
        <w:t> </w:t>
      </w:r>
      <w:r w:rsidRPr="001F74DA">
        <w:t>(1), or without having lodged a certified copy of the minutes as required by subregulation</w:t>
      </w:r>
      <w:r w:rsidR="003F0737" w:rsidRPr="001F74DA">
        <w:t> </w:t>
      </w:r>
      <w:r w:rsidRPr="001F74DA">
        <w:t>(3); or</w:t>
      </w:r>
    </w:p>
    <w:p w:rsidR="0031456A" w:rsidRPr="001F74DA" w:rsidRDefault="0031456A" w:rsidP="00C31BEC">
      <w:pPr>
        <w:pStyle w:val="paragraph"/>
      </w:pPr>
      <w:r w:rsidRPr="001F74DA">
        <w:tab/>
        <w:t>(b)</w:t>
      </w:r>
      <w:r w:rsidRPr="001F74DA">
        <w:tab/>
        <w:t>becomes incapable, whether through illness or other cause, of signing the minutes as required by subregulation</w:t>
      </w:r>
      <w:r w:rsidR="003F0737" w:rsidRPr="001F74DA">
        <w:t> </w:t>
      </w:r>
      <w:r w:rsidRPr="001F74DA">
        <w:t>(1), or of lodging a certified copy of the minutes as required by subregulation</w:t>
      </w:r>
      <w:r w:rsidR="003F0737" w:rsidRPr="001F74DA">
        <w:t> </w:t>
      </w:r>
      <w:r w:rsidRPr="001F74DA">
        <w:t>(3);</w:t>
      </w:r>
    </w:p>
    <w:p w:rsidR="0031456A" w:rsidRPr="001F74DA" w:rsidRDefault="0031456A" w:rsidP="00C31BEC">
      <w:pPr>
        <w:pStyle w:val="subsection2"/>
      </w:pPr>
      <w:r w:rsidRPr="001F74DA">
        <w:t>the convenor of the meeting, if he or she attended the meeting, or a creditor, member or contributory who attended the meeting, may sign the minutes as required by subregulation</w:t>
      </w:r>
      <w:r w:rsidR="003F0737" w:rsidRPr="001F74DA">
        <w:t> </w:t>
      </w:r>
      <w:r w:rsidRPr="001F74DA">
        <w:t>(1) and may certify and lodge a copy of the minutes as required by subregulation</w:t>
      </w:r>
      <w:r w:rsidR="003F0737" w:rsidRPr="001F74DA">
        <w:t> </w:t>
      </w:r>
      <w:r w:rsidRPr="001F74DA">
        <w:t>(3).</w:t>
      </w:r>
    </w:p>
    <w:p w:rsidR="0031456A" w:rsidRPr="001F74DA" w:rsidRDefault="0031456A" w:rsidP="00C31BEC">
      <w:pPr>
        <w:pStyle w:val="subsection"/>
      </w:pPr>
      <w:r w:rsidRPr="001F74DA">
        <w:rPr>
          <w:b/>
        </w:rPr>
        <w:tab/>
      </w:r>
      <w:r w:rsidRPr="001F74DA">
        <w:t>(5)</w:t>
      </w:r>
      <w:r w:rsidRPr="001F74DA">
        <w:rPr>
          <w:b/>
        </w:rPr>
        <w:tab/>
      </w:r>
      <w:r w:rsidRPr="001F74DA">
        <w:t>The administrator of a company under administration or of a deed of company arrangement, after a meeting of creditors, must cause:</w:t>
      </w:r>
    </w:p>
    <w:p w:rsidR="0031456A" w:rsidRPr="001F74DA" w:rsidRDefault="0031456A" w:rsidP="00C31BEC">
      <w:pPr>
        <w:pStyle w:val="paragraph"/>
      </w:pPr>
      <w:r w:rsidRPr="001F74DA">
        <w:tab/>
        <w:t>(a)</w:t>
      </w:r>
      <w:r w:rsidRPr="001F74DA">
        <w:tab/>
        <w:t>the minutes; and</w:t>
      </w:r>
    </w:p>
    <w:p w:rsidR="0031456A" w:rsidRPr="001F74DA" w:rsidRDefault="0031456A" w:rsidP="00C31BEC">
      <w:pPr>
        <w:pStyle w:val="paragraph"/>
      </w:pPr>
      <w:r w:rsidRPr="001F74DA">
        <w:tab/>
        <w:t>(b)</w:t>
      </w:r>
      <w:r w:rsidRPr="001F74DA">
        <w:tab/>
        <w:t>the record of persons present at the meeting;</w:t>
      </w:r>
    </w:p>
    <w:p w:rsidR="0031456A" w:rsidRPr="001F74DA" w:rsidRDefault="0031456A" w:rsidP="00C31BEC">
      <w:pPr>
        <w:pStyle w:val="subsection2"/>
      </w:pPr>
      <w:r w:rsidRPr="001F74DA">
        <w:t>prepared in accordance with this regulation to be made available for inspection by creditors or members at the registered office or principal place of business of the company in this jurisdiction.</w:t>
      </w:r>
    </w:p>
    <w:p w:rsidR="0031456A" w:rsidRPr="001F74DA" w:rsidRDefault="0031456A" w:rsidP="00C31BEC">
      <w:pPr>
        <w:pStyle w:val="subsection"/>
      </w:pPr>
      <w:r w:rsidRPr="001F74DA">
        <w:rPr>
          <w:b/>
        </w:rPr>
        <w:tab/>
      </w:r>
      <w:r w:rsidRPr="001F74DA">
        <w:t>(6)</w:t>
      </w:r>
      <w:r w:rsidRPr="001F74DA">
        <w:rPr>
          <w:b/>
        </w:rPr>
        <w:tab/>
      </w:r>
      <w:r w:rsidRPr="001F74DA">
        <w:t>The liquidator must cause:</w:t>
      </w:r>
    </w:p>
    <w:p w:rsidR="0031456A" w:rsidRPr="001F74DA" w:rsidRDefault="0031456A" w:rsidP="00C31BEC">
      <w:pPr>
        <w:pStyle w:val="paragraph"/>
      </w:pPr>
      <w:r w:rsidRPr="001F74DA">
        <w:tab/>
        <w:t>(a)</w:t>
      </w:r>
      <w:r w:rsidRPr="001F74DA">
        <w:tab/>
        <w:t>the minutes; and</w:t>
      </w:r>
    </w:p>
    <w:p w:rsidR="0031456A" w:rsidRPr="001F74DA" w:rsidRDefault="0031456A" w:rsidP="00C31BEC">
      <w:pPr>
        <w:pStyle w:val="paragraph"/>
      </w:pPr>
      <w:r w:rsidRPr="001F74DA">
        <w:tab/>
        <w:t>(b)</w:t>
      </w:r>
      <w:r w:rsidRPr="001F74DA">
        <w:tab/>
        <w:t>the record of persons present at the meeting;</w:t>
      </w:r>
    </w:p>
    <w:p w:rsidR="0031456A" w:rsidRPr="001F74DA" w:rsidRDefault="0031456A" w:rsidP="00C31BEC">
      <w:pPr>
        <w:pStyle w:val="subsection2"/>
      </w:pPr>
      <w:r w:rsidRPr="001F74DA">
        <w:t>prepared under this regulation to be made available at the principal place at which he or she practises, for inspection by creditors or contributories.</w:t>
      </w:r>
    </w:p>
    <w:p w:rsidR="0031456A" w:rsidRPr="001F74DA" w:rsidRDefault="0031456A" w:rsidP="00C31BEC">
      <w:pPr>
        <w:pStyle w:val="subsection"/>
      </w:pPr>
      <w:r w:rsidRPr="001F74DA">
        <w:rPr>
          <w:b/>
        </w:rPr>
        <w:tab/>
      </w:r>
      <w:r w:rsidRPr="001F74DA">
        <w:t>(7)</w:t>
      </w:r>
      <w:r w:rsidRPr="001F74DA">
        <w:rPr>
          <w:b/>
        </w:rPr>
        <w:tab/>
      </w:r>
      <w:r w:rsidRPr="001F74DA">
        <w:t>For subregulations (1) and (3), the specified period is:</w:t>
      </w:r>
    </w:p>
    <w:p w:rsidR="0031456A" w:rsidRPr="001F74DA" w:rsidRDefault="0031456A" w:rsidP="00C31BEC">
      <w:pPr>
        <w:pStyle w:val="paragraph"/>
      </w:pPr>
      <w:r w:rsidRPr="001F74DA">
        <w:tab/>
        <w:t>(a)</w:t>
      </w:r>
      <w:r w:rsidRPr="001F74DA">
        <w:tab/>
        <w:t>for a meeting other than a meeting convened under section</w:t>
      </w:r>
      <w:r w:rsidR="001F74DA">
        <w:t> </w:t>
      </w:r>
      <w:r w:rsidRPr="001F74DA">
        <w:t>436E or 439A of the Act</w:t>
      </w:r>
      <w:r w:rsidR="00C31BEC" w:rsidRPr="001F74DA">
        <w:t>—</w:t>
      </w:r>
      <w:r w:rsidRPr="001F74DA">
        <w:t>1 month after the end of the meeting; or</w:t>
      </w:r>
    </w:p>
    <w:p w:rsidR="0031456A" w:rsidRPr="001F74DA" w:rsidRDefault="0031456A" w:rsidP="00C31BEC">
      <w:pPr>
        <w:pStyle w:val="paragraph"/>
      </w:pPr>
      <w:r w:rsidRPr="001F74DA">
        <w:tab/>
        <w:t>(b)</w:t>
      </w:r>
      <w:r w:rsidRPr="001F74DA">
        <w:tab/>
        <w:t>for a meeting convened under section</w:t>
      </w:r>
      <w:r w:rsidR="001F74DA">
        <w:t> </w:t>
      </w:r>
      <w:r w:rsidRPr="001F74DA">
        <w:t>436E or 439A of the Act</w:t>
      </w:r>
      <w:r w:rsidR="00C31BEC" w:rsidRPr="001F74DA">
        <w:t>—</w:t>
      </w:r>
      <w:r w:rsidR="00080CB5" w:rsidRPr="001F74DA">
        <w:t>10 business days</w:t>
      </w:r>
      <w:r w:rsidRPr="001F74DA">
        <w:t xml:space="preserve"> after the end of the meeting.</w:t>
      </w:r>
    </w:p>
    <w:p w:rsidR="0031456A" w:rsidRPr="001F74DA" w:rsidRDefault="0031456A" w:rsidP="00C31BEC">
      <w:pPr>
        <w:pStyle w:val="ActHead5"/>
      </w:pPr>
      <w:bookmarkStart w:id="165" w:name="_Toc416351836"/>
      <w:r w:rsidRPr="001F74DA">
        <w:rPr>
          <w:rStyle w:val="CharSectno"/>
        </w:rPr>
        <w:t>5.6.28</w:t>
      </w:r>
      <w:r w:rsidR="00C31BEC" w:rsidRPr="001F74DA">
        <w:t xml:space="preserve">  </w:t>
      </w:r>
      <w:r w:rsidRPr="001F74DA">
        <w:t>Appointment of proxies</w:t>
      </w:r>
      <w:bookmarkEnd w:id="165"/>
    </w:p>
    <w:p w:rsidR="0031456A" w:rsidRPr="001F74DA" w:rsidRDefault="0031456A" w:rsidP="00C31BEC">
      <w:pPr>
        <w:pStyle w:val="subsection"/>
      </w:pPr>
      <w:r w:rsidRPr="001F74DA">
        <w:rPr>
          <w:b/>
        </w:rPr>
        <w:tab/>
      </w:r>
      <w:r w:rsidRPr="001F74DA">
        <w:t>(1)</w:t>
      </w:r>
      <w:r w:rsidRPr="001F74DA">
        <w:rPr>
          <w:b/>
        </w:rPr>
        <w:tab/>
      </w:r>
      <w:r w:rsidRPr="001F74DA">
        <w:t>A person entitled to attend and vote at a meeting may appoint a natural person over the age of 18 years as his or her proxy to attend and vote at the meeting.</w:t>
      </w:r>
    </w:p>
    <w:p w:rsidR="0031456A" w:rsidRPr="001F74DA" w:rsidRDefault="0031456A" w:rsidP="00C31BEC">
      <w:pPr>
        <w:pStyle w:val="subsection"/>
      </w:pPr>
      <w:r w:rsidRPr="001F74DA">
        <w:rPr>
          <w:b/>
        </w:rPr>
        <w:tab/>
      </w:r>
      <w:r w:rsidRPr="001F74DA">
        <w:t>(2)</w:t>
      </w:r>
      <w:r w:rsidRPr="001F74DA">
        <w:rPr>
          <w:b/>
        </w:rPr>
        <w:tab/>
      </w:r>
      <w:r w:rsidRPr="001F74DA">
        <w:t>Subject to subregulation</w:t>
      </w:r>
      <w:r w:rsidR="003F0737" w:rsidRPr="001F74DA">
        <w:t> </w:t>
      </w:r>
      <w:r w:rsidRPr="001F74DA">
        <w:t>(3) and to regulation</w:t>
      </w:r>
      <w:r w:rsidR="001F74DA">
        <w:t> </w:t>
      </w:r>
      <w:r w:rsidRPr="001F74DA">
        <w:t>5.6.30, a proxy appointed under this regulation has the same right to speak and vote at the meeting as the person who appointed the proxy.</w:t>
      </w:r>
    </w:p>
    <w:p w:rsidR="0065769B" w:rsidRPr="001F74DA" w:rsidRDefault="0065769B" w:rsidP="00C31BEC">
      <w:pPr>
        <w:pStyle w:val="subsection"/>
      </w:pPr>
      <w:r w:rsidRPr="001F74DA">
        <w:rPr>
          <w:b/>
        </w:rPr>
        <w:tab/>
      </w:r>
      <w:r w:rsidRPr="001F74DA">
        <w:t>(3)</w:t>
      </w:r>
      <w:r w:rsidRPr="001F74DA">
        <w:rPr>
          <w:b/>
        </w:rPr>
        <w:tab/>
      </w:r>
      <w:r w:rsidRPr="001F74DA">
        <w:t>If a person claims to be:</w:t>
      </w:r>
    </w:p>
    <w:p w:rsidR="0065769B" w:rsidRPr="001F74DA" w:rsidRDefault="0065769B" w:rsidP="00C31BEC">
      <w:pPr>
        <w:pStyle w:val="paragraph"/>
      </w:pPr>
      <w:r w:rsidRPr="001F74DA">
        <w:tab/>
        <w:t>(a)</w:t>
      </w:r>
      <w:r w:rsidRPr="001F74DA">
        <w:tab/>
        <w:t>the proxy of a person, appointed by an instrument of appointment mentioned in subregulation</w:t>
      </w:r>
      <w:r w:rsidR="001F74DA">
        <w:t> </w:t>
      </w:r>
      <w:r w:rsidRPr="001F74DA">
        <w:t>5.6.29(2); and</w:t>
      </w:r>
    </w:p>
    <w:p w:rsidR="0065769B" w:rsidRPr="001F74DA" w:rsidRDefault="0065769B" w:rsidP="00C31BEC">
      <w:pPr>
        <w:pStyle w:val="paragraph"/>
      </w:pPr>
      <w:r w:rsidRPr="001F74DA">
        <w:tab/>
        <w:t>(b)</w:t>
      </w:r>
      <w:r w:rsidRPr="001F74DA">
        <w:tab/>
        <w:t>entitled to attend and vote at a meeting;</w:t>
      </w:r>
    </w:p>
    <w:p w:rsidR="0065769B" w:rsidRPr="001F74DA" w:rsidRDefault="0065769B" w:rsidP="00C31BEC">
      <w:pPr>
        <w:pStyle w:val="subsection2"/>
      </w:pPr>
      <w:r w:rsidRPr="001F74DA">
        <w:t>the person is not entitled to speak or vote as proxy at the meeting (except in relation to the election of a chairperson) unless:</w:t>
      </w:r>
    </w:p>
    <w:p w:rsidR="0065769B" w:rsidRPr="001F74DA" w:rsidRDefault="0065769B" w:rsidP="00C31BEC">
      <w:pPr>
        <w:pStyle w:val="paragraphsub"/>
      </w:pPr>
      <w:r w:rsidRPr="001F74DA">
        <w:tab/>
        <w:t>(i)</w:t>
      </w:r>
      <w:r w:rsidRPr="001F74DA">
        <w:tab/>
        <w:t>the instrument; or</w:t>
      </w:r>
    </w:p>
    <w:p w:rsidR="0065769B" w:rsidRPr="001F74DA" w:rsidRDefault="0065769B" w:rsidP="00C31BEC">
      <w:pPr>
        <w:pStyle w:val="paragraphsub"/>
      </w:pPr>
      <w:r w:rsidRPr="001F74DA">
        <w:tab/>
        <w:t>(ii)</w:t>
      </w:r>
      <w:r w:rsidRPr="001F74DA">
        <w:tab/>
        <w:t>a facsimile copy of the instrument; or</w:t>
      </w:r>
    </w:p>
    <w:p w:rsidR="0065769B" w:rsidRPr="001F74DA" w:rsidRDefault="0065769B" w:rsidP="00C31BEC">
      <w:pPr>
        <w:pStyle w:val="paragraphsub"/>
      </w:pPr>
      <w:r w:rsidRPr="001F74DA">
        <w:tab/>
        <w:t>(iii)</w:t>
      </w:r>
      <w:r w:rsidRPr="001F74DA">
        <w:tab/>
        <w:t>a copy of the instrument sent by email or similar electronic means;</w:t>
      </w:r>
    </w:p>
    <w:p w:rsidR="0065769B" w:rsidRPr="001F74DA" w:rsidRDefault="0065769B" w:rsidP="00C31BEC">
      <w:pPr>
        <w:pStyle w:val="subsection2"/>
      </w:pPr>
      <w:r w:rsidRPr="001F74DA">
        <w:t>has been lodged with the person named in the notice convening the meeting as the person who is to receive the instrument, or with the chairperson.</w:t>
      </w:r>
    </w:p>
    <w:p w:rsidR="0065769B" w:rsidRPr="001F74DA" w:rsidRDefault="0065769B" w:rsidP="00C31BEC">
      <w:pPr>
        <w:pStyle w:val="subsection"/>
      </w:pPr>
      <w:r w:rsidRPr="001F74DA">
        <w:rPr>
          <w:b/>
        </w:rPr>
        <w:tab/>
      </w:r>
      <w:r w:rsidRPr="001F74DA">
        <w:t>(4)</w:t>
      </w:r>
      <w:r w:rsidRPr="001F74DA">
        <w:rPr>
          <w:b/>
        </w:rPr>
        <w:tab/>
      </w:r>
      <w:r w:rsidRPr="001F74DA">
        <w:t>If a person claims to be:</w:t>
      </w:r>
    </w:p>
    <w:p w:rsidR="0065769B" w:rsidRPr="001F74DA" w:rsidRDefault="0065769B" w:rsidP="00C31BEC">
      <w:pPr>
        <w:pStyle w:val="paragraph"/>
      </w:pPr>
      <w:r w:rsidRPr="001F74DA">
        <w:tab/>
        <w:t>(a)</w:t>
      </w:r>
      <w:r w:rsidRPr="001F74DA">
        <w:tab/>
        <w:t>the proxy of a person, appointed by an instrument completed in a way that allows it to be given by electronic means as described in subregulation</w:t>
      </w:r>
      <w:r w:rsidR="001F74DA">
        <w:t> </w:t>
      </w:r>
      <w:r w:rsidRPr="001F74DA">
        <w:t>5.6.29(3); and</w:t>
      </w:r>
    </w:p>
    <w:p w:rsidR="0065769B" w:rsidRPr="001F74DA" w:rsidRDefault="0065769B" w:rsidP="00C31BEC">
      <w:pPr>
        <w:pStyle w:val="paragraph"/>
      </w:pPr>
      <w:r w:rsidRPr="001F74DA">
        <w:tab/>
        <w:t>(b)</w:t>
      </w:r>
      <w:r w:rsidRPr="001F74DA">
        <w:tab/>
        <w:t>entitled to attend and vote at a meeting;</w:t>
      </w:r>
    </w:p>
    <w:p w:rsidR="0065769B" w:rsidRPr="001F74DA" w:rsidRDefault="0065769B" w:rsidP="00C31BEC">
      <w:pPr>
        <w:pStyle w:val="subsection2"/>
      </w:pPr>
      <w:r w:rsidRPr="001F74DA">
        <w:t>the person is not entitled to speak or vote as proxy at the meeting (except in relation to the election of a chairperson) unless the instrument has been given by electronic means to the person named in the notice convening the meeting as the person who is to receive the instrument, or with the chairperson.</w:t>
      </w:r>
    </w:p>
    <w:p w:rsidR="0065769B" w:rsidRPr="001F74DA" w:rsidRDefault="0065769B" w:rsidP="00C31BEC">
      <w:pPr>
        <w:pStyle w:val="ActHead5"/>
      </w:pPr>
      <w:bookmarkStart w:id="166" w:name="_Toc416351837"/>
      <w:r w:rsidRPr="001F74DA">
        <w:rPr>
          <w:rStyle w:val="CharSectno"/>
        </w:rPr>
        <w:t>5.6.29</w:t>
      </w:r>
      <w:r w:rsidR="00C31BEC" w:rsidRPr="001F74DA">
        <w:t xml:space="preserve">  </w:t>
      </w:r>
      <w:r w:rsidRPr="001F74DA">
        <w:t>Form of proxies</w:t>
      </w:r>
      <w:bookmarkEnd w:id="166"/>
    </w:p>
    <w:p w:rsidR="0065769B" w:rsidRPr="001F74DA" w:rsidRDefault="0065769B" w:rsidP="00C31BEC">
      <w:pPr>
        <w:pStyle w:val="subsection"/>
      </w:pPr>
      <w:r w:rsidRPr="001F74DA">
        <w:rPr>
          <w:b/>
        </w:rPr>
        <w:tab/>
      </w:r>
      <w:r w:rsidRPr="001F74DA">
        <w:t>(1)</w:t>
      </w:r>
      <w:r w:rsidRPr="001F74DA">
        <w:rPr>
          <w:b/>
        </w:rPr>
        <w:tab/>
      </w:r>
      <w:r w:rsidRPr="001F74DA">
        <w:t>The appointment of a person as a proxy must be by:</w:t>
      </w:r>
    </w:p>
    <w:p w:rsidR="0065769B" w:rsidRPr="001F74DA" w:rsidRDefault="0065769B" w:rsidP="00C31BEC">
      <w:pPr>
        <w:pStyle w:val="paragraph"/>
      </w:pPr>
      <w:r w:rsidRPr="001F74DA">
        <w:tab/>
        <w:t>(a)</w:t>
      </w:r>
      <w:r w:rsidRPr="001F74DA">
        <w:tab/>
        <w:t>an instrument in accordance with Form 532, completed in hard copy in compliance with subregulation</w:t>
      </w:r>
      <w:r w:rsidR="003F0737" w:rsidRPr="001F74DA">
        <w:t> </w:t>
      </w:r>
      <w:r w:rsidRPr="001F74DA">
        <w:t>(2); or</w:t>
      </w:r>
    </w:p>
    <w:p w:rsidR="0065769B" w:rsidRPr="001F74DA" w:rsidRDefault="0065769B" w:rsidP="00C31BEC">
      <w:pPr>
        <w:pStyle w:val="paragraph"/>
      </w:pPr>
      <w:r w:rsidRPr="001F74DA">
        <w:tab/>
        <w:t>(b)</w:t>
      </w:r>
      <w:r w:rsidRPr="001F74DA">
        <w:tab/>
        <w:t>if the person convening the meeting offers an electronic address under paragraph</w:t>
      </w:r>
      <w:r w:rsidR="001F74DA">
        <w:t> </w:t>
      </w:r>
      <w:r w:rsidRPr="001F74DA">
        <w:t>5.6.31(2</w:t>
      </w:r>
      <w:r w:rsidR="00C31BEC" w:rsidRPr="001F74DA">
        <w:t>)(</w:t>
      </w:r>
      <w:r w:rsidRPr="001F74DA">
        <w:t>a) for the purpose of the receipt of proxy appointments</w:t>
      </w:r>
      <w:r w:rsidR="00C31BEC" w:rsidRPr="001F74DA">
        <w:t>—</w:t>
      </w:r>
      <w:r w:rsidRPr="001F74DA">
        <w:t xml:space="preserve">a copy of the instrument mentioned in </w:t>
      </w:r>
      <w:r w:rsidR="001F74DA">
        <w:t>paragraph (</w:t>
      </w:r>
      <w:r w:rsidRPr="001F74DA">
        <w:t>a), the copy made in a way that allows it to be given by electronic means (such as by email); or</w:t>
      </w:r>
    </w:p>
    <w:p w:rsidR="0065769B" w:rsidRPr="001F74DA" w:rsidRDefault="0065769B" w:rsidP="00C31BEC">
      <w:pPr>
        <w:pStyle w:val="paragraph"/>
      </w:pPr>
      <w:r w:rsidRPr="001F74DA">
        <w:tab/>
        <w:t>(c)</w:t>
      </w:r>
      <w:r w:rsidRPr="001F74DA">
        <w:tab/>
        <w:t>if the person convening the meeting offers other electronic means under paragraph</w:t>
      </w:r>
      <w:r w:rsidR="001F74DA">
        <w:t> </w:t>
      </w:r>
      <w:r w:rsidRPr="001F74DA">
        <w:t>5.6.31(2</w:t>
      </w:r>
      <w:r w:rsidR="00C31BEC" w:rsidRPr="001F74DA">
        <w:t>)(</w:t>
      </w:r>
      <w:r w:rsidRPr="001F74DA">
        <w:t>b) by which a person may give the proxy appointment</w:t>
      </w:r>
      <w:r w:rsidR="00C31BEC" w:rsidRPr="001F74DA">
        <w:t>—</w:t>
      </w:r>
      <w:r w:rsidRPr="001F74DA">
        <w:t>an electronic representation equivalent to Form 532 (such as an on</w:t>
      </w:r>
      <w:r w:rsidR="001F74DA">
        <w:noBreakHyphen/>
      </w:r>
      <w:r w:rsidRPr="001F74DA">
        <w:t>line Form) that may be completed and authenticated in compliance with subregulation</w:t>
      </w:r>
      <w:r w:rsidR="003F0737" w:rsidRPr="001F74DA">
        <w:t> </w:t>
      </w:r>
      <w:r w:rsidRPr="001F74DA">
        <w:t>(3).</w:t>
      </w:r>
    </w:p>
    <w:p w:rsidR="0065769B" w:rsidRPr="001F74DA" w:rsidRDefault="0065769B" w:rsidP="00C31BEC">
      <w:pPr>
        <w:pStyle w:val="subsection"/>
      </w:pPr>
      <w:r w:rsidRPr="001F74DA">
        <w:rPr>
          <w:b/>
        </w:rPr>
        <w:tab/>
      </w:r>
      <w:r w:rsidRPr="001F74DA">
        <w:t>(2)</w:t>
      </w:r>
      <w:r w:rsidRPr="001F74DA">
        <w:rPr>
          <w:b/>
        </w:rPr>
        <w:tab/>
      </w:r>
      <w:r w:rsidRPr="001F74DA">
        <w:t>If Form 532 is to be completed in hard copy:</w:t>
      </w:r>
    </w:p>
    <w:p w:rsidR="0065769B" w:rsidRPr="001F74DA" w:rsidRDefault="0065769B" w:rsidP="00C31BEC">
      <w:pPr>
        <w:pStyle w:val="paragraph"/>
      </w:pPr>
      <w:r w:rsidRPr="001F74DA">
        <w:tab/>
        <w:t>(a)</w:t>
      </w:r>
      <w:r w:rsidRPr="001F74DA">
        <w:tab/>
        <w:t>the person appointing the proxy must sign the instrument of proxy, or, if incapable of writing, attach his or her mark to it; and</w:t>
      </w:r>
    </w:p>
    <w:p w:rsidR="0065769B" w:rsidRPr="001F74DA" w:rsidRDefault="0065769B" w:rsidP="00C31BEC">
      <w:pPr>
        <w:pStyle w:val="paragraph"/>
      </w:pPr>
      <w:r w:rsidRPr="001F74DA">
        <w:rPr>
          <w:b/>
        </w:rPr>
        <w:tab/>
      </w:r>
      <w:r w:rsidRPr="001F74DA">
        <w:t>(b)</w:t>
      </w:r>
      <w:r w:rsidRPr="001F74DA">
        <w:rPr>
          <w:b/>
        </w:rPr>
        <w:tab/>
      </w:r>
      <w:r w:rsidRPr="001F74DA">
        <w:t>the proxy of a person who is blind or incapable of writing must not be accepted unless:</w:t>
      </w:r>
    </w:p>
    <w:p w:rsidR="0065769B" w:rsidRPr="001F74DA" w:rsidRDefault="0065769B" w:rsidP="00C31BEC">
      <w:pPr>
        <w:pStyle w:val="paragraphsub"/>
      </w:pPr>
      <w:r w:rsidRPr="001F74DA">
        <w:tab/>
        <w:t>(i)</w:t>
      </w:r>
      <w:r w:rsidRPr="001F74DA">
        <w:tab/>
        <w:t>the person attaches his or her signature or mark to the instrument appointing the proxy after it has been completed; and</w:t>
      </w:r>
    </w:p>
    <w:p w:rsidR="0065769B" w:rsidRPr="001F74DA" w:rsidRDefault="0065769B" w:rsidP="00C31BEC">
      <w:pPr>
        <w:pStyle w:val="paragraphsub"/>
      </w:pPr>
      <w:r w:rsidRPr="001F74DA">
        <w:tab/>
        <w:t>(ii)</w:t>
      </w:r>
      <w:r w:rsidRPr="001F74DA">
        <w:tab/>
        <w:t>the instrument is read to him or her by a witness to his or her signature or mark (not being the person nominated as proxy) who completes the certificate of witness set out in Form 532.</w:t>
      </w:r>
    </w:p>
    <w:p w:rsidR="0065769B" w:rsidRPr="001F74DA" w:rsidRDefault="00C31BEC" w:rsidP="00C31BEC">
      <w:pPr>
        <w:pStyle w:val="notetext"/>
      </w:pPr>
      <w:r w:rsidRPr="001F74DA">
        <w:t>Note 1:</w:t>
      </w:r>
      <w:r w:rsidRPr="001F74DA">
        <w:tab/>
      </w:r>
      <w:r w:rsidR="0065769B" w:rsidRPr="001F74DA">
        <w:t>Form 532 may be lodged by facsimile after being completed in hard copy: see subregulation</w:t>
      </w:r>
      <w:r w:rsidR="001F74DA">
        <w:t> </w:t>
      </w:r>
      <w:r w:rsidR="0065769B" w:rsidRPr="001F74DA">
        <w:t>5.6.28(3).</w:t>
      </w:r>
    </w:p>
    <w:p w:rsidR="0065769B" w:rsidRPr="001F74DA" w:rsidRDefault="00C31BEC" w:rsidP="00C31BEC">
      <w:pPr>
        <w:pStyle w:val="notetext"/>
      </w:pPr>
      <w:r w:rsidRPr="001F74DA">
        <w:t>Note 2:</w:t>
      </w:r>
      <w:r w:rsidRPr="001F74DA">
        <w:tab/>
      </w:r>
      <w:r w:rsidR="0065769B" w:rsidRPr="001F74DA">
        <w:t xml:space="preserve">Form 532 may be lodged by email or similar means, in certain circumstances, after being completed in hard copy: see </w:t>
      </w:r>
      <w:r w:rsidR="001F74DA">
        <w:t>paragraph (</w:t>
      </w:r>
      <w:r w:rsidR="0065769B" w:rsidRPr="001F74DA">
        <w:t>1</w:t>
      </w:r>
      <w:r w:rsidRPr="001F74DA">
        <w:t>)(</w:t>
      </w:r>
      <w:r w:rsidR="0065769B" w:rsidRPr="001F74DA">
        <w:t>b).</w:t>
      </w:r>
    </w:p>
    <w:p w:rsidR="0065769B" w:rsidRPr="001F74DA" w:rsidRDefault="0065769B" w:rsidP="00C31BEC">
      <w:pPr>
        <w:pStyle w:val="subsection"/>
      </w:pPr>
      <w:r w:rsidRPr="001F74DA">
        <w:tab/>
        <w:t>(3)</w:t>
      </w:r>
      <w:r w:rsidRPr="001F74DA">
        <w:tab/>
        <w:t>If Form 532 is to be completed in a way that allows it to be given by electronic means, the electronic authentication of the appointment of the proxy must include:</w:t>
      </w:r>
    </w:p>
    <w:p w:rsidR="0065769B" w:rsidRPr="001F74DA" w:rsidRDefault="0065769B" w:rsidP="00C31BEC">
      <w:pPr>
        <w:pStyle w:val="paragraph"/>
      </w:pPr>
      <w:r w:rsidRPr="001F74DA">
        <w:tab/>
        <w:t>(a)</w:t>
      </w:r>
      <w:r w:rsidRPr="001F74DA">
        <w:tab/>
        <w:t>a method of identifying the person entitled to appoint a proxy; and</w:t>
      </w:r>
    </w:p>
    <w:p w:rsidR="0065769B" w:rsidRPr="001F74DA" w:rsidRDefault="0065769B" w:rsidP="00C31BEC">
      <w:pPr>
        <w:pStyle w:val="paragraph"/>
      </w:pPr>
      <w:r w:rsidRPr="001F74DA">
        <w:tab/>
        <w:t>(b)</w:t>
      </w:r>
      <w:r w:rsidRPr="001F74DA">
        <w:tab/>
        <w:t>an indication of the person’s approval of the information communicated.</w:t>
      </w:r>
    </w:p>
    <w:p w:rsidR="0065769B" w:rsidRPr="001F74DA" w:rsidRDefault="0065769B" w:rsidP="00C31BEC">
      <w:pPr>
        <w:pStyle w:val="subsection"/>
      </w:pPr>
      <w:r w:rsidRPr="001F74DA">
        <w:tab/>
        <w:t>(4)</w:t>
      </w:r>
      <w:r w:rsidRPr="001F74DA">
        <w:tab/>
        <w:t xml:space="preserve">In this regulation, </w:t>
      </w:r>
      <w:r w:rsidRPr="001F74DA">
        <w:rPr>
          <w:b/>
          <w:i/>
        </w:rPr>
        <w:t>electronic means</w:t>
      </w:r>
      <w:r w:rsidRPr="001F74DA">
        <w:t xml:space="preserve"> does not include a facsimile transmission.</w:t>
      </w:r>
    </w:p>
    <w:p w:rsidR="0031456A" w:rsidRPr="001F74DA" w:rsidRDefault="0031456A" w:rsidP="002F4FB4">
      <w:pPr>
        <w:pStyle w:val="ActHead5"/>
      </w:pPr>
      <w:bookmarkStart w:id="167" w:name="_Toc416351838"/>
      <w:r w:rsidRPr="001F74DA">
        <w:rPr>
          <w:rStyle w:val="CharSectno"/>
        </w:rPr>
        <w:t>5.6.30</w:t>
      </w:r>
      <w:r w:rsidR="00C31BEC" w:rsidRPr="001F74DA">
        <w:t xml:space="preserve">  </w:t>
      </w:r>
      <w:r w:rsidRPr="001F74DA">
        <w:t>Instruments of proxy</w:t>
      </w:r>
      <w:bookmarkEnd w:id="167"/>
    </w:p>
    <w:p w:rsidR="0031456A" w:rsidRPr="001F74DA" w:rsidRDefault="0031456A" w:rsidP="002F4FB4">
      <w:pPr>
        <w:pStyle w:val="subsection"/>
        <w:keepNext/>
        <w:keepLines/>
      </w:pPr>
      <w:r w:rsidRPr="001F74DA">
        <w:tab/>
      </w:r>
      <w:r w:rsidRPr="001F74DA">
        <w:tab/>
        <w:t>An instrument appointing a proxy may specify the manner in which the proxy is to vote on a particular resolution, and the proxy is not entitled to vote on the resolution except as specified in the instrument.</w:t>
      </w:r>
    </w:p>
    <w:p w:rsidR="0031456A" w:rsidRPr="001F74DA" w:rsidRDefault="0031456A" w:rsidP="00C31BEC">
      <w:pPr>
        <w:pStyle w:val="ActHead5"/>
      </w:pPr>
      <w:bookmarkStart w:id="168" w:name="_Toc416351839"/>
      <w:r w:rsidRPr="001F74DA">
        <w:rPr>
          <w:rStyle w:val="CharSectno"/>
        </w:rPr>
        <w:t>5.6.31</w:t>
      </w:r>
      <w:r w:rsidR="00C31BEC" w:rsidRPr="001F74DA">
        <w:t xml:space="preserve">  </w:t>
      </w:r>
      <w:r w:rsidRPr="001F74DA">
        <w:t>Proxy forms to accompany notice of meetings</w:t>
      </w:r>
      <w:bookmarkEnd w:id="168"/>
    </w:p>
    <w:p w:rsidR="0031456A" w:rsidRPr="001F74DA" w:rsidRDefault="0065769B" w:rsidP="00C31BEC">
      <w:pPr>
        <w:pStyle w:val="subsection"/>
      </w:pPr>
      <w:r w:rsidRPr="001F74DA">
        <w:tab/>
        <w:t>(1)</w:t>
      </w:r>
      <w:r w:rsidRPr="001F74DA">
        <w:tab/>
        <w:t>A person</w:t>
      </w:r>
      <w:r w:rsidR="0031456A" w:rsidRPr="001F74DA">
        <w:t xml:space="preserve"> convening a meeting must:</w:t>
      </w:r>
    </w:p>
    <w:p w:rsidR="0031456A" w:rsidRPr="001F74DA" w:rsidRDefault="0031456A" w:rsidP="00C31BEC">
      <w:pPr>
        <w:pStyle w:val="paragraph"/>
      </w:pPr>
      <w:r w:rsidRPr="001F74DA">
        <w:tab/>
        <w:t>(a)</w:t>
      </w:r>
      <w:r w:rsidRPr="001F74DA">
        <w:tab/>
        <w:t>send a form of proxy with each notice of the meeting; and</w:t>
      </w:r>
    </w:p>
    <w:p w:rsidR="0031456A" w:rsidRPr="001F74DA" w:rsidRDefault="0031456A" w:rsidP="00C31BEC">
      <w:pPr>
        <w:pStyle w:val="paragraph"/>
      </w:pPr>
      <w:r w:rsidRPr="001F74DA">
        <w:tab/>
        <w:t>(b)</w:t>
      </w:r>
      <w:r w:rsidRPr="001F74DA">
        <w:tab/>
        <w:t>ensure that neither the name or description of any person is printed or inserted in the body of the form of proxy before it is sent out.</w:t>
      </w:r>
    </w:p>
    <w:p w:rsidR="0065769B" w:rsidRPr="001F74DA" w:rsidRDefault="0065769B" w:rsidP="00C31BEC">
      <w:pPr>
        <w:pStyle w:val="subsection"/>
      </w:pPr>
      <w:r w:rsidRPr="001F74DA">
        <w:tab/>
        <w:t>(2)</w:t>
      </w:r>
      <w:r w:rsidRPr="001F74DA">
        <w:tab/>
        <w:t>The form of proxy may specify:</w:t>
      </w:r>
    </w:p>
    <w:p w:rsidR="0065769B" w:rsidRPr="001F74DA" w:rsidRDefault="0065769B" w:rsidP="00C31BEC">
      <w:pPr>
        <w:pStyle w:val="paragraph"/>
      </w:pPr>
      <w:r w:rsidRPr="001F74DA">
        <w:tab/>
        <w:t>(a)</w:t>
      </w:r>
      <w:r w:rsidRPr="001F74DA">
        <w:tab/>
        <w:t>an electronic address for the purpose of the receipt of proxy appointments; and</w:t>
      </w:r>
    </w:p>
    <w:p w:rsidR="0065769B" w:rsidRPr="001F74DA" w:rsidRDefault="0065769B" w:rsidP="00C31BEC">
      <w:pPr>
        <w:pStyle w:val="paragraph"/>
      </w:pPr>
      <w:r w:rsidRPr="001F74DA">
        <w:tab/>
        <w:t>(b)</w:t>
      </w:r>
      <w:r w:rsidRPr="001F74DA">
        <w:tab/>
        <w:t>other electronic means by which a person may give the proxy appointment.</w:t>
      </w:r>
    </w:p>
    <w:p w:rsidR="0031456A" w:rsidRPr="001F74DA" w:rsidRDefault="0031456A" w:rsidP="00C31BEC">
      <w:pPr>
        <w:pStyle w:val="ActHead5"/>
      </w:pPr>
      <w:bookmarkStart w:id="169" w:name="_Toc416351840"/>
      <w:r w:rsidRPr="001F74DA">
        <w:rPr>
          <w:rStyle w:val="CharSectno"/>
        </w:rPr>
        <w:t>5.6.31A</w:t>
      </w:r>
      <w:r w:rsidR="00C31BEC" w:rsidRPr="001F74DA">
        <w:t xml:space="preserve">  </w:t>
      </w:r>
      <w:r w:rsidRPr="001F74DA">
        <w:t>Person may attend and vote by attorney</w:t>
      </w:r>
      <w:bookmarkEnd w:id="169"/>
    </w:p>
    <w:p w:rsidR="0031456A" w:rsidRPr="001F74DA" w:rsidRDefault="0031456A" w:rsidP="00C31BEC">
      <w:pPr>
        <w:pStyle w:val="subsection"/>
      </w:pPr>
      <w:r w:rsidRPr="001F74DA">
        <w:rPr>
          <w:b/>
        </w:rPr>
        <w:tab/>
      </w:r>
      <w:r w:rsidRPr="001F74DA">
        <w:t>(1)</w:t>
      </w:r>
      <w:r w:rsidRPr="001F74DA">
        <w:rPr>
          <w:b/>
        </w:rPr>
        <w:tab/>
      </w:r>
      <w:r w:rsidRPr="001F74DA">
        <w:t>A person entitled to attend and vote at a meeting may attend and vote at a meeting by his or her attorney.</w:t>
      </w:r>
    </w:p>
    <w:p w:rsidR="0031456A" w:rsidRPr="001F74DA" w:rsidRDefault="0031456A" w:rsidP="00C31BEC">
      <w:pPr>
        <w:pStyle w:val="subsection"/>
      </w:pPr>
      <w:r w:rsidRPr="001F74DA">
        <w:rPr>
          <w:b/>
        </w:rPr>
        <w:tab/>
      </w:r>
      <w:r w:rsidRPr="001F74DA">
        <w:t>(2)</w:t>
      </w:r>
      <w:r w:rsidRPr="001F74DA">
        <w:rPr>
          <w:b/>
        </w:rPr>
        <w:tab/>
      </w:r>
      <w:r w:rsidRPr="001F74DA">
        <w:t>A person claiming to be the attorney of a person entitled to attend and vote at a meeting is not entitled to speak or vote as attorney at the meeting (except in relation to the election of a chairperson) unless:</w:t>
      </w:r>
    </w:p>
    <w:p w:rsidR="0031456A" w:rsidRPr="001F74DA" w:rsidRDefault="0031456A" w:rsidP="00C31BEC">
      <w:pPr>
        <w:pStyle w:val="paragraph"/>
      </w:pPr>
      <w:r w:rsidRPr="001F74DA">
        <w:tab/>
        <w:t>(a)</w:t>
      </w:r>
      <w:r w:rsidRPr="001F74DA">
        <w:tab/>
        <w:t>the instrument by which the person was appointed as attorney has been produced to the chairperson; or</w:t>
      </w:r>
    </w:p>
    <w:p w:rsidR="0031456A" w:rsidRPr="001F74DA" w:rsidRDefault="0031456A" w:rsidP="00C31BEC">
      <w:pPr>
        <w:pStyle w:val="paragraph"/>
      </w:pPr>
      <w:r w:rsidRPr="001F74DA">
        <w:tab/>
        <w:t>(b)</w:t>
      </w:r>
      <w:r w:rsidRPr="001F74DA">
        <w:tab/>
        <w:t>the chairperson is otherwise satisfied that the person claiming to be the attorney of the person entitled to vote is the duly authorised attorney of that person.</w:t>
      </w:r>
    </w:p>
    <w:p w:rsidR="0031456A" w:rsidRPr="001F74DA" w:rsidRDefault="0031456A" w:rsidP="002F4FB4">
      <w:pPr>
        <w:pStyle w:val="ActHead5"/>
      </w:pPr>
      <w:bookmarkStart w:id="170" w:name="_Toc416351841"/>
      <w:r w:rsidRPr="001F74DA">
        <w:rPr>
          <w:rStyle w:val="CharSectno"/>
        </w:rPr>
        <w:t>5.6.32</w:t>
      </w:r>
      <w:r w:rsidR="00C31BEC" w:rsidRPr="001F74DA">
        <w:t xml:space="preserve">  </w:t>
      </w:r>
      <w:r w:rsidRPr="001F74DA">
        <w:t>Liquidator etc may act as proxy</w:t>
      </w:r>
      <w:bookmarkEnd w:id="170"/>
    </w:p>
    <w:p w:rsidR="0031456A" w:rsidRPr="001F74DA" w:rsidRDefault="0031456A" w:rsidP="002F4FB4">
      <w:pPr>
        <w:pStyle w:val="subsection"/>
        <w:keepNext/>
        <w:keepLines/>
      </w:pPr>
      <w:r w:rsidRPr="001F74DA">
        <w:tab/>
      </w:r>
      <w:r w:rsidRPr="001F74DA">
        <w:tab/>
        <w:t>A person may appoint:</w:t>
      </w:r>
    </w:p>
    <w:p w:rsidR="0031456A" w:rsidRPr="001F74DA" w:rsidRDefault="0031456A" w:rsidP="002F4FB4">
      <w:pPr>
        <w:pStyle w:val="paragraph"/>
        <w:keepNext/>
        <w:keepLines/>
      </w:pPr>
      <w:r w:rsidRPr="001F74DA">
        <w:tab/>
        <w:t>(a)</w:t>
      </w:r>
      <w:r w:rsidRPr="001F74DA">
        <w:tab/>
        <w:t>the liquidator; or</w:t>
      </w:r>
    </w:p>
    <w:p w:rsidR="0031456A" w:rsidRPr="001F74DA" w:rsidRDefault="0031456A" w:rsidP="002F4FB4">
      <w:pPr>
        <w:pStyle w:val="paragraph"/>
        <w:keepNext/>
        <w:keepLines/>
      </w:pPr>
      <w:r w:rsidRPr="001F74DA">
        <w:tab/>
        <w:t>(b)</w:t>
      </w:r>
      <w:r w:rsidRPr="001F74DA">
        <w:tab/>
        <w:t>the provisional liquidator; or</w:t>
      </w:r>
    </w:p>
    <w:p w:rsidR="0031456A" w:rsidRPr="001F74DA" w:rsidRDefault="0031456A" w:rsidP="002F4FB4">
      <w:pPr>
        <w:pStyle w:val="paragraph"/>
        <w:keepNext/>
        <w:keepLines/>
      </w:pPr>
      <w:r w:rsidRPr="001F74DA">
        <w:tab/>
        <w:t>(c)</w:t>
      </w:r>
      <w:r w:rsidRPr="001F74DA">
        <w:tab/>
        <w:t>the administrator of a company under administration or of a deed of company arrangement; or</w:t>
      </w:r>
    </w:p>
    <w:p w:rsidR="0031456A" w:rsidRPr="001F74DA" w:rsidRDefault="0031456A" w:rsidP="002F4FB4">
      <w:pPr>
        <w:pStyle w:val="paragraph"/>
        <w:keepNext/>
        <w:keepLines/>
      </w:pPr>
      <w:r w:rsidRPr="001F74DA">
        <w:tab/>
        <w:t>(d)</w:t>
      </w:r>
      <w:r w:rsidRPr="001F74DA">
        <w:tab/>
        <w:t>the chairperson of a meeting;</w:t>
      </w:r>
    </w:p>
    <w:p w:rsidR="0031456A" w:rsidRPr="001F74DA" w:rsidRDefault="0031456A" w:rsidP="00C31BEC">
      <w:pPr>
        <w:pStyle w:val="subsection2"/>
      </w:pPr>
      <w:r w:rsidRPr="001F74DA">
        <w:t>by name or by reference to his or her office, to act as his or her general or special proxy.</w:t>
      </w:r>
    </w:p>
    <w:p w:rsidR="0065769B" w:rsidRPr="001F74DA" w:rsidRDefault="0065769B" w:rsidP="00C31BEC">
      <w:pPr>
        <w:pStyle w:val="ActHead5"/>
      </w:pPr>
      <w:bookmarkStart w:id="171" w:name="_Toc416351842"/>
      <w:r w:rsidRPr="001F74DA">
        <w:rPr>
          <w:rStyle w:val="CharSectno"/>
        </w:rPr>
        <w:t>5.6.33</w:t>
      </w:r>
      <w:r w:rsidR="00C31BEC" w:rsidRPr="001F74DA">
        <w:t xml:space="preserve">  </w:t>
      </w:r>
      <w:r w:rsidRPr="001F74DA">
        <w:t>Voting by proxy if financially interested</w:t>
      </w:r>
      <w:bookmarkEnd w:id="171"/>
    </w:p>
    <w:p w:rsidR="0065769B" w:rsidRPr="001F74DA" w:rsidRDefault="0065769B" w:rsidP="00C31BEC">
      <w:pPr>
        <w:pStyle w:val="subsection"/>
      </w:pPr>
      <w:r w:rsidRPr="001F74DA">
        <w:tab/>
      </w:r>
      <w:r w:rsidRPr="001F74DA">
        <w:tab/>
        <w:t>A person acting under a general proxy must not vote in favour of any resolution which would directly or indirectly place:</w:t>
      </w:r>
    </w:p>
    <w:p w:rsidR="0065769B" w:rsidRPr="001F74DA" w:rsidRDefault="0065769B" w:rsidP="00C31BEC">
      <w:pPr>
        <w:pStyle w:val="paragraph"/>
      </w:pPr>
      <w:r w:rsidRPr="001F74DA">
        <w:tab/>
        <w:t>(a)</w:t>
      </w:r>
      <w:r w:rsidRPr="001F74DA">
        <w:tab/>
        <w:t>the person; or</w:t>
      </w:r>
    </w:p>
    <w:p w:rsidR="0065769B" w:rsidRPr="001F74DA" w:rsidRDefault="0065769B" w:rsidP="00C31BEC">
      <w:pPr>
        <w:pStyle w:val="paragraph"/>
      </w:pPr>
      <w:r w:rsidRPr="001F74DA">
        <w:tab/>
        <w:t>(b)</w:t>
      </w:r>
      <w:r w:rsidRPr="001F74DA">
        <w:tab/>
        <w:t>the person’s partner; or</w:t>
      </w:r>
    </w:p>
    <w:p w:rsidR="0065769B" w:rsidRPr="001F74DA" w:rsidRDefault="0065769B" w:rsidP="00C31BEC">
      <w:pPr>
        <w:pStyle w:val="paragraph"/>
      </w:pPr>
      <w:r w:rsidRPr="001F74DA">
        <w:tab/>
        <w:t>(c)</w:t>
      </w:r>
      <w:r w:rsidRPr="001F74DA">
        <w:tab/>
        <w:t>the person’s employer;</w:t>
      </w:r>
    </w:p>
    <w:p w:rsidR="0065769B" w:rsidRPr="001F74DA" w:rsidRDefault="0065769B" w:rsidP="00C31BEC">
      <w:pPr>
        <w:pStyle w:val="subsection2"/>
      </w:pPr>
      <w:r w:rsidRPr="001F74DA">
        <w:t>in a position to receive any remuneration out of assets of the company except as a creditor rateably with the other creditors of the company.</w:t>
      </w:r>
    </w:p>
    <w:p w:rsidR="0031456A" w:rsidRPr="001F74DA" w:rsidRDefault="0031456A" w:rsidP="00C31BEC">
      <w:pPr>
        <w:pStyle w:val="ActHead5"/>
      </w:pPr>
      <w:bookmarkStart w:id="172" w:name="_Toc416351843"/>
      <w:r w:rsidRPr="001F74DA">
        <w:rPr>
          <w:rStyle w:val="CharSectno"/>
        </w:rPr>
        <w:t>5.6.34</w:t>
      </w:r>
      <w:r w:rsidR="00C31BEC" w:rsidRPr="001F74DA">
        <w:t xml:space="preserve">  </w:t>
      </w:r>
      <w:r w:rsidRPr="001F74DA">
        <w:t>Liquidator etc may appoint deputy</w:t>
      </w:r>
      <w:bookmarkEnd w:id="172"/>
    </w:p>
    <w:p w:rsidR="0031456A" w:rsidRPr="001F74DA" w:rsidRDefault="0031456A" w:rsidP="00C31BEC">
      <w:pPr>
        <w:pStyle w:val="subsection"/>
      </w:pPr>
      <w:r w:rsidRPr="001F74DA">
        <w:tab/>
      </w:r>
      <w:r w:rsidRPr="001F74DA">
        <w:tab/>
        <w:t>If:</w:t>
      </w:r>
    </w:p>
    <w:p w:rsidR="0031456A" w:rsidRPr="001F74DA" w:rsidRDefault="0031456A" w:rsidP="00C31BEC">
      <w:pPr>
        <w:pStyle w:val="paragraph"/>
      </w:pPr>
      <w:r w:rsidRPr="001F74DA">
        <w:tab/>
        <w:t>(a)</w:t>
      </w:r>
      <w:r w:rsidRPr="001F74DA">
        <w:tab/>
        <w:t>a liquidator; or</w:t>
      </w:r>
    </w:p>
    <w:p w:rsidR="0031456A" w:rsidRPr="001F74DA" w:rsidRDefault="0031456A" w:rsidP="00C31BEC">
      <w:pPr>
        <w:pStyle w:val="paragraph"/>
      </w:pPr>
      <w:r w:rsidRPr="001F74DA">
        <w:tab/>
        <w:t>(b)</w:t>
      </w:r>
      <w:r w:rsidRPr="001F74DA">
        <w:tab/>
        <w:t>an administrator of a company under administration or of a deed of company arrangement; or</w:t>
      </w:r>
    </w:p>
    <w:p w:rsidR="0031456A" w:rsidRPr="001F74DA" w:rsidRDefault="0031456A" w:rsidP="00C31BEC">
      <w:pPr>
        <w:pStyle w:val="paragraph"/>
      </w:pPr>
      <w:r w:rsidRPr="001F74DA">
        <w:tab/>
        <w:t>(c)</w:t>
      </w:r>
      <w:r w:rsidRPr="001F74DA">
        <w:tab/>
        <w:t>a trustee for debenture holders;</w:t>
      </w:r>
    </w:p>
    <w:p w:rsidR="0031456A" w:rsidRPr="001F74DA" w:rsidRDefault="0031456A" w:rsidP="00C31BEC">
      <w:pPr>
        <w:pStyle w:val="subsection2"/>
      </w:pPr>
      <w:r w:rsidRPr="001F74DA">
        <w:t>holds a proxy and cannot attend the meeting for which it is given, he or she may in writing appoint a person as a deputy who must:</w:t>
      </w:r>
    </w:p>
    <w:p w:rsidR="0031456A" w:rsidRPr="001F74DA" w:rsidRDefault="0031456A" w:rsidP="00C31BEC">
      <w:pPr>
        <w:pStyle w:val="paragraph"/>
      </w:pPr>
      <w:r w:rsidRPr="001F74DA">
        <w:tab/>
        <w:t>(d)</w:t>
      </w:r>
      <w:r w:rsidRPr="001F74DA">
        <w:tab/>
        <w:t>use the proxy:</w:t>
      </w:r>
    </w:p>
    <w:p w:rsidR="0031456A" w:rsidRPr="001F74DA" w:rsidRDefault="0031456A" w:rsidP="00C31BEC">
      <w:pPr>
        <w:pStyle w:val="paragraphsub"/>
      </w:pPr>
      <w:r w:rsidRPr="001F74DA">
        <w:tab/>
        <w:t>(i)</w:t>
      </w:r>
      <w:r w:rsidRPr="001F74DA">
        <w:tab/>
        <w:t>on his or her behalf in the manner he or she directs; or</w:t>
      </w:r>
    </w:p>
    <w:p w:rsidR="0031456A" w:rsidRPr="001F74DA" w:rsidRDefault="0031456A" w:rsidP="00C31BEC">
      <w:pPr>
        <w:pStyle w:val="paragraphsub"/>
      </w:pPr>
      <w:r w:rsidRPr="001F74DA">
        <w:tab/>
        <w:t>(ii)</w:t>
      </w:r>
      <w:r w:rsidRPr="001F74DA">
        <w:tab/>
        <w:t>if the proxy is a special proxy</w:t>
      </w:r>
      <w:r w:rsidR="00C31BEC" w:rsidRPr="001F74DA">
        <w:t>—</w:t>
      </w:r>
      <w:r w:rsidRPr="001F74DA">
        <w:t>in accordance with its terms; and</w:t>
      </w:r>
    </w:p>
    <w:p w:rsidR="0031456A" w:rsidRPr="001F74DA" w:rsidRDefault="0031456A" w:rsidP="00C31BEC">
      <w:pPr>
        <w:pStyle w:val="paragraph"/>
      </w:pPr>
      <w:r w:rsidRPr="001F74DA">
        <w:tab/>
        <w:t>(e)</w:t>
      </w:r>
      <w:r w:rsidRPr="001F74DA">
        <w:tab/>
        <w:t>if the person has been appointed by a liquidator</w:t>
      </w:r>
      <w:r w:rsidR="00C31BEC" w:rsidRPr="001F74DA">
        <w:t>—</w:t>
      </w:r>
      <w:r w:rsidRPr="001F74DA">
        <w:t>comply with regulation</w:t>
      </w:r>
      <w:r w:rsidR="001F74DA">
        <w:t> </w:t>
      </w:r>
      <w:r w:rsidRPr="001F74DA">
        <w:t>5.6.33 as if the person were the liquidator.</w:t>
      </w:r>
    </w:p>
    <w:p w:rsidR="0031456A" w:rsidRPr="001F74DA" w:rsidRDefault="0031456A" w:rsidP="00C31BEC">
      <w:pPr>
        <w:pStyle w:val="ActHead5"/>
      </w:pPr>
      <w:bookmarkStart w:id="173" w:name="_Toc416351844"/>
      <w:r w:rsidRPr="001F74DA">
        <w:rPr>
          <w:rStyle w:val="CharSectno"/>
        </w:rPr>
        <w:t>5.6.36</w:t>
      </w:r>
      <w:r w:rsidR="00C31BEC" w:rsidRPr="001F74DA">
        <w:t xml:space="preserve">  </w:t>
      </w:r>
      <w:r w:rsidRPr="001F74DA">
        <w:t>Time for lodging proxies</w:t>
      </w:r>
      <w:bookmarkEnd w:id="173"/>
    </w:p>
    <w:p w:rsidR="0031456A" w:rsidRPr="001F74DA" w:rsidRDefault="0031456A" w:rsidP="00C31BEC">
      <w:pPr>
        <w:pStyle w:val="subsection"/>
      </w:pPr>
      <w:r w:rsidRPr="001F74DA">
        <w:tab/>
      </w:r>
      <w:r w:rsidRPr="001F74DA">
        <w:tab/>
        <w:t>A person named in a notice convening a meeting as the person who is to receive:</w:t>
      </w:r>
    </w:p>
    <w:p w:rsidR="0031456A" w:rsidRPr="001F74DA" w:rsidRDefault="0031456A" w:rsidP="00C31BEC">
      <w:pPr>
        <w:pStyle w:val="paragraph"/>
      </w:pPr>
      <w:r w:rsidRPr="001F74DA">
        <w:tab/>
        <w:t>(a)</w:t>
      </w:r>
      <w:r w:rsidRPr="001F74DA">
        <w:tab/>
        <w:t>an instrument appointing a proxy; or</w:t>
      </w:r>
    </w:p>
    <w:p w:rsidR="0031456A" w:rsidRPr="001F74DA" w:rsidRDefault="0031456A" w:rsidP="00C31BEC">
      <w:pPr>
        <w:pStyle w:val="paragraph"/>
      </w:pPr>
      <w:r w:rsidRPr="001F74DA">
        <w:tab/>
        <w:t>(b)</w:t>
      </w:r>
      <w:r w:rsidRPr="001F74DA">
        <w:tab/>
        <w:t>any other document relating to the validity of the appointment of a proxy;</w:t>
      </w:r>
    </w:p>
    <w:p w:rsidR="0031456A" w:rsidRPr="001F74DA" w:rsidRDefault="0031456A" w:rsidP="00C31BEC">
      <w:pPr>
        <w:pStyle w:val="subsection2"/>
      </w:pPr>
      <w:r w:rsidRPr="001F74DA">
        <w:t>must not require that instrument or document to be received more than 48 hours before the meeting.</w:t>
      </w:r>
    </w:p>
    <w:p w:rsidR="0031456A" w:rsidRPr="001F74DA" w:rsidRDefault="0031456A" w:rsidP="00C31BEC">
      <w:pPr>
        <w:pStyle w:val="ActHead5"/>
      </w:pPr>
      <w:bookmarkStart w:id="174" w:name="_Toc416351845"/>
      <w:r w:rsidRPr="001F74DA">
        <w:rPr>
          <w:rStyle w:val="CharSectno"/>
        </w:rPr>
        <w:t>5.6.36A</w:t>
      </w:r>
      <w:r w:rsidR="00C31BEC" w:rsidRPr="001F74DA">
        <w:t xml:space="preserve">  </w:t>
      </w:r>
      <w:r w:rsidRPr="001F74DA">
        <w:t>Facsimile copies of proxies</w:t>
      </w:r>
      <w:bookmarkEnd w:id="174"/>
    </w:p>
    <w:p w:rsidR="0031456A" w:rsidRPr="001F74DA" w:rsidRDefault="0031456A" w:rsidP="00C31BEC">
      <w:pPr>
        <w:pStyle w:val="subsection"/>
      </w:pPr>
      <w:r w:rsidRPr="001F74DA">
        <w:rPr>
          <w:b/>
        </w:rPr>
        <w:tab/>
      </w:r>
      <w:r w:rsidRPr="001F74DA">
        <w:t>(1)</w:t>
      </w:r>
      <w:r w:rsidRPr="001F74DA">
        <w:rPr>
          <w:b/>
        </w:rPr>
        <w:tab/>
      </w:r>
      <w:r w:rsidRPr="001F74DA">
        <w:t>A person who, for the purposes of a meeting, lodges a faxed copy of an instrument appointing a proxy or of any document relating to the validity of the appointment, must lodge the original instrument or document in the manner mentioned in subregulation</w:t>
      </w:r>
      <w:r w:rsidR="001F74DA">
        <w:t> </w:t>
      </w:r>
      <w:r w:rsidRPr="001F74DA">
        <w:t>5.6.28(3) within 72 hours after lodging the faxed copy.</w:t>
      </w:r>
    </w:p>
    <w:p w:rsidR="0031456A" w:rsidRPr="001F74DA" w:rsidRDefault="0031456A" w:rsidP="00C31BEC">
      <w:pPr>
        <w:pStyle w:val="subsection"/>
      </w:pPr>
      <w:r w:rsidRPr="001F74DA">
        <w:rPr>
          <w:b/>
        </w:rPr>
        <w:tab/>
      </w:r>
      <w:r w:rsidRPr="001F74DA">
        <w:t>(2)</w:t>
      </w:r>
      <w:r w:rsidRPr="001F74DA">
        <w:rPr>
          <w:b/>
        </w:rPr>
        <w:tab/>
      </w:r>
      <w:r w:rsidRPr="001F74DA">
        <w:t>A failure by a person to comply with subregulation</w:t>
      </w:r>
      <w:r w:rsidR="003F0737" w:rsidRPr="001F74DA">
        <w:t> </w:t>
      </w:r>
      <w:r w:rsidRPr="001F74DA">
        <w:t>(1) will not invalidate the meeting or anything done at the meeting unless the Court, on the application of the convenor of the meeting or of a creditor, member or contributory, otherwise declares.</w:t>
      </w:r>
    </w:p>
    <w:p w:rsidR="0031456A" w:rsidRPr="001F74DA" w:rsidRDefault="0031456A" w:rsidP="00C31BEC">
      <w:pPr>
        <w:pStyle w:val="ActHead5"/>
      </w:pPr>
      <w:bookmarkStart w:id="175" w:name="_Toc416351846"/>
      <w:r w:rsidRPr="001F74DA">
        <w:rPr>
          <w:rStyle w:val="CharSectno"/>
        </w:rPr>
        <w:t>5.6.37</w:t>
      </w:r>
      <w:r w:rsidR="00C31BEC" w:rsidRPr="001F74DA">
        <w:t xml:space="preserve">  </w:t>
      </w:r>
      <w:r w:rsidRPr="001F74DA">
        <w:t>Establishing title to priority</w:t>
      </w:r>
      <w:bookmarkEnd w:id="175"/>
    </w:p>
    <w:p w:rsidR="0031456A" w:rsidRPr="001F74DA" w:rsidRDefault="0031456A" w:rsidP="00C31BEC">
      <w:pPr>
        <w:pStyle w:val="subsection"/>
      </w:pPr>
      <w:r w:rsidRPr="001F74DA">
        <w:tab/>
      </w:r>
      <w:r w:rsidRPr="001F74DA">
        <w:tab/>
        <w:t>Regulations</w:t>
      </w:r>
      <w:r w:rsidR="001F74DA">
        <w:t> </w:t>
      </w:r>
      <w:r w:rsidRPr="001F74DA">
        <w:t>5.6.39 to 5.6.57 (inclusive) apply to the establishment of a title to priority as if it were a debt or claim.</w:t>
      </w:r>
    </w:p>
    <w:p w:rsidR="0031456A" w:rsidRPr="001F74DA" w:rsidRDefault="0031456A" w:rsidP="00C31BEC">
      <w:pPr>
        <w:pStyle w:val="ActHead5"/>
      </w:pPr>
      <w:bookmarkStart w:id="176" w:name="_Toc416351847"/>
      <w:r w:rsidRPr="001F74DA">
        <w:rPr>
          <w:rStyle w:val="CharSectno"/>
        </w:rPr>
        <w:t>5.6.39</w:t>
      </w:r>
      <w:r w:rsidR="00C31BEC" w:rsidRPr="001F74DA">
        <w:t xml:space="preserve">  </w:t>
      </w:r>
      <w:r w:rsidRPr="001F74DA">
        <w:t>Notice to submit particulars of debt or claim</w:t>
      </w:r>
      <w:bookmarkEnd w:id="176"/>
    </w:p>
    <w:p w:rsidR="0031456A" w:rsidRPr="001F74DA" w:rsidRDefault="0031456A" w:rsidP="00C31BEC">
      <w:pPr>
        <w:pStyle w:val="subsection"/>
      </w:pPr>
      <w:r w:rsidRPr="001F74DA">
        <w:tab/>
        <w:t>(1)</w:t>
      </w:r>
      <w:r w:rsidRPr="001F74DA">
        <w:tab/>
        <w:t>A liquidator may from time to time fix a day, not less than 14</w:t>
      </w:r>
      <w:r w:rsidR="00983B00" w:rsidRPr="001F74DA">
        <w:t xml:space="preserve"> </w:t>
      </w:r>
      <w:r w:rsidRPr="001F74DA">
        <w:t>days after the day on which notice is given in accordance with subregulation</w:t>
      </w:r>
      <w:r w:rsidR="003F0737" w:rsidRPr="001F74DA">
        <w:t> </w:t>
      </w:r>
      <w:r w:rsidRPr="001F74DA">
        <w:t>(2), on or before which a creditor may submit particulars of his or her debt or claim.</w:t>
      </w:r>
    </w:p>
    <w:p w:rsidR="0048417B" w:rsidRPr="001F74DA" w:rsidRDefault="0048417B" w:rsidP="00C31BEC">
      <w:pPr>
        <w:pStyle w:val="subsection"/>
      </w:pPr>
      <w:r w:rsidRPr="001F74DA">
        <w:tab/>
        <w:t>(2)</w:t>
      </w:r>
      <w:r w:rsidRPr="001F74DA">
        <w:tab/>
        <w:t>The notice must be lodged with ASIC in accordance with subregulation</w:t>
      </w:r>
      <w:r w:rsidR="001F74DA">
        <w:t> </w:t>
      </w:r>
      <w:r w:rsidRPr="001F74DA">
        <w:t>5.6.75(4).</w:t>
      </w:r>
    </w:p>
    <w:p w:rsidR="0048417B" w:rsidRPr="001F74DA" w:rsidRDefault="0048417B" w:rsidP="00C31BEC">
      <w:pPr>
        <w:pStyle w:val="subsection"/>
      </w:pPr>
      <w:r w:rsidRPr="001F74DA">
        <w:tab/>
        <w:t>(3)</w:t>
      </w:r>
      <w:r w:rsidRPr="001F74DA">
        <w:tab/>
        <w:t>The notice must state at least the following information:</w:t>
      </w:r>
    </w:p>
    <w:p w:rsidR="0048417B" w:rsidRPr="001F74DA" w:rsidRDefault="0048417B" w:rsidP="00C31BEC">
      <w:pPr>
        <w:pStyle w:val="paragraph"/>
      </w:pPr>
      <w:r w:rsidRPr="001F74DA">
        <w:tab/>
        <w:t>(a)</w:t>
      </w:r>
      <w:r w:rsidRPr="001F74DA">
        <w:tab/>
        <w:t>the name of the company;</w:t>
      </w:r>
    </w:p>
    <w:p w:rsidR="0048417B" w:rsidRPr="001F74DA" w:rsidRDefault="0048417B" w:rsidP="00C31BEC">
      <w:pPr>
        <w:pStyle w:val="paragraph"/>
      </w:pPr>
      <w:r w:rsidRPr="001F74DA">
        <w:tab/>
        <w:t>(b)</w:t>
      </w:r>
      <w:r w:rsidRPr="001F74DA">
        <w:tab/>
        <w:t>any trading name of the company;</w:t>
      </w:r>
    </w:p>
    <w:p w:rsidR="0048417B" w:rsidRPr="001F74DA" w:rsidRDefault="0048417B" w:rsidP="00C31BEC">
      <w:pPr>
        <w:pStyle w:val="paragraph"/>
      </w:pPr>
      <w:r w:rsidRPr="001F74DA">
        <w:tab/>
        <w:t>(c)</w:t>
      </w:r>
      <w:r w:rsidRPr="001F74DA">
        <w:tab/>
        <w:t>the ACN of the company;</w:t>
      </w:r>
    </w:p>
    <w:p w:rsidR="0048417B" w:rsidRPr="001F74DA" w:rsidRDefault="0048417B" w:rsidP="00C31BEC">
      <w:pPr>
        <w:pStyle w:val="paragraph"/>
      </w:pPr>
      <w:r w:rsidRPr="001F74DA">
        <w:tab/>
        <w:t>(d)</w:t>
      </w:r>
      <w:r w:rsidRPr="001F74DA">
        <w:tab/>
        <w:t>the day fixed under subregulation</w:t>
      </w:r>
      <w:r w:rsidR="003F0737" w:rsidRPr="001F74DA">
        <w:t> </w:t>
      </w:r>
      <w:r w:rsidRPr="001F74DA">
        <w:t>(1).</w:t>
      </w:r>
    </w:p>
    <w:p w:rsidR="0031456A" w:rsidRPr="001F74DA" w:rsidRDefault="0031456A" w:rsidP="00C31BEC">
      <w:pPr>
        <w:pStyle w:val="ActHead5"/>
      </w:pPr>
      <w:bookmarkStart w:id="177" w:name="_Toc416351848"/>
      <w:r w:rsidRPr="001F74DA">
        <w:rPr>
          <w:rStyle w:val="CharSectno"/>
        </w:rPr>
        <w:t>5.6.40</w:t>
      </w:r>
      <w:r w:rsidR="00C31BEC" w:rsidRPr="001F74DA">
        <w:t xml:space="preserve">  </w:t>
      </w:r>
      <w:r w:rsidRPr="001F74DA">
        <w:t>Preparation of a proof of debt or claim</w:t>
      </w:r>
      <w:bookmarkEnd w:id="177"/>
    </w:p>
    <w:p w:rsidR="0031456A" w:rsidRPr="001F74DA" w:rsidRDefault="0031456A" w:rsidP="00C31BEC">
      <w:pPr>
        <w:pStyle w:val="subsection"/>
      </w:pPr>
      <w:r w:rsidRPr="001F74DA">
        <w:rPr>
          <w:b/>
        </w:rPr>
        <w:tab/>
      </w:r>
      <w:r w:rsidRPr="001F74DA">
        <w:t>(1)</w:t>
      </w:r>
      <w:r w:rsidRPr="001F74DA">
        <w:rPr>
          <w:b/>
        </w:rPr>
        <w:tab/>
      </w:r>
      <w:r w:rsidRPr="001F74DA">
        <w:t>A proof of debt or claim may be prepared by the creditor personally or by a person authorised by the creditor.</w:t>
      </w:r>
    </w:p>
    <w:p w:rsidR="0031456A" w:rsidRPr="001F74DA" w:rsidRDefault="0031456A" w:rsidP="00C31BEC">
      <w:pPr>
        <w:pStyle w:val="subsection"/>
      </w:pPr>
      <w:r w:rsidRPr="001F74DA">
        <w:rPr>
          <w:b/>
        </w:rPr>
        <w:tab/>
      </w:r>
      <w:r w:rsidRPr="001F74DA">
        <w:t>(2)</w:t>
      </w:r>
      <w:r w:rsidRPr="001F74DA">
        <w:rPr>
          <w:b/>
        </w:rPr>
        <w:tab/>
      </w:r>
      <w:r w:rsidRPr="001F74DA">
        <w:t>A proof prepared by an authorised person must state his or her authority and means of knowledge.</w:t>
      </w:r>
    </w:p>
    <w:p w:rsidR="0031456A" w:rsidRPr="001F74DA" w:rsidRDefault="0031456A" w:rsidP="00C31BEC">
      <w:pPr>
        <w:pStyle w:val="ActHead5"/>
      </w:pPr>
      <w:bookmarkStart w:id="178" w:name="_Toc416351849"/>
      <w:r w:rsidRPr="001F74DA">
        <w:rPr>
          <w:rStyle w:val="CharSectno"/>
        </w:rPr>
        <w:t>5.6.41</w:t>
      </w:r>
      <w:r w:rsidR="00C31BEC" w:rsidRPr="001F74DA">
        <w:t xml:space="preserve">  </w:t>
      </w:r>
      <w:r w:rsidRPr="001F74DA">
        <w:t>Disclosure of security</w:t>
      </w:r>
      <w:bookmarkEnd w:id="178"/>
    </w:p>
    <w:p w:rsidR="0031456A" w:rsidRPr="001F74DA" w:rsidRDefault="0031456A" w:rsidP="00C31BEC">
      <w:pPr>
        <w:pStyle w:val="subsection"/>
      </w:pPr>
      <w:r w:rsidRPr="001F74DA">
        <w:tab/>
      </w:r>
      <w:r w:rsidRPr="001F74DA">
        <w:tab/>
        <w:t>A proof of debt or claim must state:</w:t>
      </w:r>
    </w:p>
    <w:p w:rsidR="0031456A" w:rsidRPr="001F74DA" w:rsidRDefault="0031456A" w:rsidP="00C31BEC">
      <w:pPr>
        <w:pStyle w:val="paragraph"/>
      </w:pPr>
      <w:r w:rsidRPr="001F74DA">
        <w:tab/>
        <w:t>(a)</w:t>
      </w:r>
      <w:r w:rsidRPr="001F74DA">
        <w:tab/>
        <w:t>whether the creditor is or is not a secured creditor; and</w:t>
      </w:r>
    </w:p>
    <w:p w:rsidR="0031456A" w:rsidRPr="001F74DA" w:rsidRDefault="0031456A" w:rsidP="00C31BEC">
      <w:pPr>
        <w:pStyle w:val="paragraph"/>
      </w:pPr>
      <w:r w:rsidRPr="001F74DA">
        <w:tab/>
        <w:t>(b)</w:t>
      </w:r>
      <w:r w:rsidRPr="001F74DA">
        <w:tab/>
        <w:t>the value and nature of the creditor’s security (if any); and</w:t>
      </w:r>
    </w:p>
    <w:p w:rsidR="0031456A" w:rsidRPr="001F74DA" w:rsidRDefault="0031456A" w:rsidP="00C31BEC">
      <w:pPr>
        <w:pStyle w:val="paragraph"/>
      </w:pPr>
      <w:r w:rsidRPr="001F74DA">
        <w:tab/>
        <w:t>(c)</w:t>
      </w:r>
      <w:r w:rsidRPr="001F74DA">
        <w:tab/>
        <w:t>whether the debt is secured wholly or in part.</w:t>
      </w:r>
    </w:p>
    <w:p w:rsidR="0031456A" w:rsidRPr="001F74DA" w:rsidRDefault="0031456A" w:rsidP="00C31BEC">
      <w:pPr>
        <w:pStyle w:val="ActHead5"/>
      </w:pPr>
      <w:bookmarkStart w:id="179" w:name="_Toc416351850"/>
      <w:r w:rsidRPr="001F74DA">
        <w:rPr>
          <w:rStyle w:val="CharSectno"/>
        </w:rPr>
        <w:t>5.6.42</w:t>
      </w:r>
      <w:r w:rsidR="00C31BEC" w:rsidRPr="001F74DA">
        <w:t xml:space="preserve">  </w:t>
      </w:r>
      <w:r w:rsidRPr="001F74DA">
        <w:t>Discounts</w:t>
      </w:r>
      <w:bookmarkEnd w:id="179"/>
    </w:p>
    <w:p w:rsidR="0031456A" w:rsidRPr="001F74DA" w:rsidRDefault="0031456A" w:rsidP="00C31BEC">
      <w:pPr>
        <w:pStyle w:val="subsection"/>
      </w:pPr>
      <w:r w:rsidRPr="001F74DA">
        <w:tab/>
      </w:r>
      <w:r w:rsidRPr="001F74DA">
        <w:tab/>
        <w:t>In preparing a proof of debt or claim, a creditor must allow for all discounts for which an allowance would have been made if the company were not being wound up.</w:t>
      </w:r>
    </w:p>
    <w:p w:rsidR="0031456A" w:rsidRPr="001F74DA" w:rsidRDefault="0031456A" w:rsidP="00C31BEC">
      <w:pPr>
        <w:pStyle w:val="ActHead5"/>
      </w:pPr>
      <w:bookmarkStart w:id="180" w:name="_Toc416351851"/>
      <w:r w:rsidRPr="001F74DA">
        <w:rPr>
          <w:rStyle w:val="CharSectno"/>
        </w:rPr>
        <w:t>5.6.43</w:t>
      </w:r>
      <w:r w:rsidR="00C31BEC" w:rsidRPr="001F74DA">
        <w:t xml:space="preserve">  </w:t>
      </w:r>
      <w:r w:rsidRPr="001F74DA">
        <w:t>Periodical payments</w:t>
      </w:r>
      <w:bookmarkEnd w:id="180"/>
    </w:p>
    <w:p w:rsidR="0031456A" w:rsidRPr="001F74DA" w:rsidRDefault="0031456A" w:rsidP="00C31BEC">
      <w:pPr>
        <w:pStyle w:val="subsection"/>
      </w:pPr>
      <w:r w:rsidRPr="001F74DA">
        <w:rPr>
          <w:b/>
        </w:rPr>
        <w:tab/>
      </w:r>
      <w:r w:rsidRPr="001F74DA">
        <w:t>(1)</w:t>
      </w:r>
      <w:r w:rsidRPr="001F74DA">
        <w:rPr>
          <w:b/>
        </w:rPr>
        <w:tab/>
      </w:r>
      <w:r w:rsidRPr="001F74DA">
        <w:t>If rent or any other payment:</w:t>
      </w:r>
    </w:p>
    <w:p w:rsidR="0031456A" w:rsidRPr="001F74DA" w:rsidRDefault="0031456A" w:rsidP="00C31BEC">
      <w:pPr>
        <w:pStyle w:val="paragraph"/>
      </w:pPr>
      <w:r w:rsidRPr="001F74DA">
        <w:tab/>
        <w:t>(a)</w:t>
      </w:r>
      <w:r w:rsidRPr="001F74DA">
        <w:tab/>
        <w:t>falls due at stated times; and</w:t>
      </w:r>
    </w:p>
    <w:p w:rsidR="0031456A" w:rsidRPr="001F74DA" w:rsidRDefault="0031456A" w:rsidP="00C31BEC">
      <w:pPr>
        <w:pStyle w:val="paragraph"/>
      </w:pPr>
      <w:r w:rsidRPr="001F74DA">
        <w:tab/>
        <w:t>(b)</w:t>
      </w:r>
      <w:r w:rsidRPr="001F74DA">
        <w:tab/>
        <w:t>the relevant date is a time other than one of those times;</w:t>
      </w:r>
    </w:p>
    <w:p w:rsidR="0031456A" w:rsidRPr="001F74DA" w:rsidRDefault="0031456A" w:rsidP="00C31BEC">
      <w:pPr>
        <w:pStyle w:val="subsection2"/>
      </w:pPr>
      <w:r w:rsidRPr="001F74DA">
        <w:t>the person entitled to the rent or other payment may submit a proof of debt or claim for a proportionate part of the rent or other payment, up to the date of the winding up order or resolution, as if the rent or payment accrued from day to day.</w:t>
      </w:r>
    </w:p>
    <w:p w:rsidR="0031456A" w:rsidRPr="001F74DA" w:rsidRDefault="0031456A" w:rsidP="00C31BEC">
      <w:pPr>
        <w:pStyle w:val="subsection"/>
      </w:pPr>
      <w:r w:rsidRPr="001F74DA">
        <w:rPr>
          <w:b/>
        </w:rPr>
        <w:tab/>
      </w:r>
      <w:r w:rsidRPr="001F74DA">
        <w:t>(2)</w:t>
      </w:r>
      <w:r w:rsidRPr="001F74DA">
        <w:rPr>
          <w:b/>
        </w:rPr>
        <w:tab/>
      </w:r>
      <w:r w:rsidRPr="001F74DA">
        <w:t>If the liquidator remains in control of premises rented to a company that is being wound up, subregulation</w:t>
      </w:r>
      <w:r w:rsidR="003F0737" w:rsidRPr="001F74DA">
        <w:t> </w:t>
      </w:r>
      <w:r w:rsidRPr="001F74DA">
        <w:t>(1) does not affect the right of the landlord of the premises to claim payment of rent by the company or the liquidator during the period of the company’s occupation or the liquidator’s control.</w:t>
      </w:r>
    </w:p>
    <w:p w:rsidR="0031456A" w:rsidRPr="001F74DA" w:rsidRDefault="0031456A" w:rsidP="00C31BEC">
      <w:pPr>
        <w:pStyle w:val="ActHead5"/>
      </w:pPr>
      <w:bookmarkStart w:id="181" w:name="_Toc416351852"/>
      <w:r w:rsidRPr="001F74DA">
        <w:rPr>
          <w:rStyle w:val="CharSectno"/>
        </w:rPr>
        <w:t>5.6.43A</w:t>
      </w:r>
      <w:r w:rsidR="00C31BEC" w:rsidRPr="001F74DA">
        <w:t xml:space="preserve">  </w:t>
      </w:r>
      <w:r w:rsidRPr="001F74DA">
        <w:t>Debt or claim of uncertain value</w:t>
      </w:r>
      <w:r w:rsidR="00C31BEC" w:rsidRPr="001F74DA">
        <w:t>—</w:t>
      </w:r>
      <w:r w:rsidRPr="001F74DA">
        <w:t>appeal to Court</w:t>
      </w:r>
      <w:bookmarkEnd w:id="181"/>
    </w:p>
    <w:p w:rsidR="0031456A" w:rsidRPr="001F74DA" w:rsidRDefault="0031456A" w:rsidP="00C31BEC">
      <w:pPr>
        <w:pStyle w:val="subsection"/>
      </w:pPr>
      <w:r w:rsidRPr="001F74DA">
        <w:rPr>
          <w:b/>
        </w:rPr>
        <w:tab/>
      </w:r>
      <w:r w:rsidRPr="001F74DA">
        <w:t>(1)</w:t>
      </w:r>
      <w:r w:rsidRPr="001F74DA">
        <w:rPr>
          <w:b/>
        </w:rPr>
        <w:tab/>
      </w:r>
      <w:r w:rsidRPr="001F74DA">
        <w:t>An appeal to the Court under subsection</w:t>
      </w:r>
      <w:r w:rsidR="001F74DA">
        <w:t> </w:t>
      </w:r>
      <w:r w:rsidRPr="001F74DA">
        <w:t>554A(3) of the Act must be made:</w:t>
      </w:r>
    </w:p>
    <w:p w:rsidR="0031456A" w:rsidRPr="001F74DA" w:rsidRDefault="0031456A" w:rsidP="00C31BEC">
      <w:pPr>
        <w:pStyle w:val="paragraph"/>
      </w:pPr>
      <w:r w:rsidRPr="001F74DA">
        <w:tab/>
        <w:t>(a)</w:t>
      </w:r>
      <w:r w:rsidRPr="001F74DA">
        <w:tab/>
        <w:t>within 21 days after the person aggrieved becomes aware of the liquidator’s estimate or, if the period is extended under subregulation</w:t>
      </w:r>
      <w:r w:rsidR="003F0737" w:rsidRPr="001F74DA">
        <w:t> </w:t>
      </w:r>
      <w:r w:rsidRPr="001F74DA">
        <w:t>(2), within the extended period; and</w:t>
      </w:r>
    </w:p>
    <w:p w:rsidR="0031456A" w:rsidRPr="001F74DA" w:rsidRDefault="0031456A" w:rsidP="00C31BEC">
      <w:pPr>
        <w:pStyle w:val="paragraph"/>
      </w:pPr>
      <w:r w:rsidRPr="001F74DA">
        <w:tab/>
        <w:t>(b)</w:t>
      </w:r>
      <w:r w:rsidRPr="001F74DA">
        <w:tab/>
        <w:t>in accordance with the rules.</w:t>
      </w:r>
    </w:p>
    <w:p w:rsidR="0031456A" w:rsidRPr="001F74DA" w:rsidRDefault="0031456A" w:rsidP="00C31BEC">
      <w:pPr>
        <w:pStyle w:val="subsection"/>
      </w:pPr>
      <w:r w:rsidRPr="001F74DA">
        <w:rPr>
          <w:b/>
        </w:rPr>
        <w:tab/>
      </w:r>
      <w:r w:rsidRPr="001F74DA">
        <w:t>(2)</w:t>
      </w:r>
      <w:r w:rsidRPr="001F74DA">
        <w:rPr>
          <w:b/>
        </w:rPr>
        <w:tab/>
      </w:r>
      <w:r w:rsidRPr="001F74DA">
        <w:t>On application by the person aggrieved before or after the end of the period of 21 days mentioned in subregulation</w:t>
      </w:r>
      <w:r w:rsidR="003F0737" w:rsidRPr="001F74DA">
        <w:t> </w:t>
      </w:r>
      <w:r w:rsidRPr="001F74DA">
        <w:t>(1), the Court may extend the period within which an appeal must be made.</w:t>
      </w:r>
    </w:p>
    <w:p w:rsidR="0031456A" w:rsidRPr="001F74DA" w:rsidRDefault="0031456A" w:rsidP="00C31BEC">
      <w:pPr>
        <w:pStyle w:val="ActHead5"/>
      </w:pPr>
      <w:bookmarkStart w:id="182" w:name="_Toc416351853"/>
      <w:r w:rsidRPr="001F74DA">
        <w:rPr>
          <w:rStyle w:val="CharSectno"/>
        </w:rPr>
        <w:t>5.6.44</w:t>
      </w:r>
      <w:r w:rsidR="00C31BEC" w:rsidRPr="001F74DA">
        <w:t xml:space="preserve">  </w:t>
      </w:r>
      <w:r w:rsidRPr="001F74DA">
        <w:t>Debt discount rate (Act s 554B)</w:t>
      </w:r>
      <w:bookmarkEnd w:id="182"/>
    </w:p>
    <w:p w:rsidR="0031456A" w:rsidRPr="001F74DA" w:rsidRDefault="0031456A" w:rsidP="00C31BEC">
      <w:pPr>
        <w:pStyle w:val="subsection"/>
      </w:pPr>
      <w:r w:rsidRPr="001F74DA">
        <w:rPr>
          <w:b/>
        </w:rPr>
        <w:tab/>
      </w:r>
      <w:r w:rsidRPr="001F74DA">
        <w:rPr>
          <w:b/>
        </w:rPr>
        <w:tab/>
      </w:r>
      <w:r w:rsidRPr="001F74DA">
        <w:t>The discount by which the amount payable on the future date is to be reduced under section</w:t>
      </w:r>
      <w:r w:rsidR="001F74DA">
        <w:t> </w:t>
      </w:r>
      <w:r w:rsidRPr="001F74DA">
        <w:t>554B of the Act is 8% a year calculated from the declaration of the dividend to the time when the debt would have become payable according to the terms on which it was contracted.</w:t>
      </w:r>
    </w:p>
    <w:p w:rsidR="0031456A" w:rsidRPr="001F74DA" w:rsidRDefault="0031456A" w:rsidP="00C31BEC">
      <w:pPr>
        <w:pStyle w:val="ActHead5"/>
      </w:pPr>
      <w:bookmarkStart w:id="183" w:name="_Toc416351854"/>
      <w:r w:rsidRPr="001F74DA">
        <w:rPr>
          <w:rStyle w:val="CharSectno"/>
        </w:rPr>
        <w:t>5.6.45</w:t>
      </w:r>
      <w:r w:rsidR="00C31BEC" w:rsidRPr="001F74DA">
        <w:t xml:space="preserve">  </w:t>
      </w:r>
      <w:r w:rsidRPr="001F74DA">
        <w:t>Employees’ wages</w:t>
      </w:r>
      <w:bookmarkEnd w:id="183"/>
    </w:p>
    <w:p w:rsidR="0031456A" w:rsidRPr="001F74DA" w:rsidRDefault="0031456A" w:rsidP="00C31BEC">
      <w:pPr>
        <w:pStyle w:val="subsection"/>
      </w:pPr>
      <w:r w:rsidRPr="001F74DA">
        <w:rPr>
          <w:b/>
        </w:rPr>
        <w:tab/>
      </w:r>
      <w:r w:rsidRPr="001F74DA">
        <w:t>(1)</w:t>
      </w:r>
      <w:r w:rsidRPr="001F74DA">
        <w:rPr>
          <w:b/>
        </w:rPr>
        <w:tab/>
      </w:r>
      <w:r w:rsidRPr="001F74DA">
        <w:t>If the employees of a company make demands:</w:t>
      </w:r>
    </w:p>
    <w:p w:rsidR="0031456A" w:rsidRPr="001F74DA" w:rsidRDefault="0031456A" w:rsidP="00C31BEC">
      <w:pPr>
        <w:pStyle w:val="paragraph"/>
      </w:pPr>
      <w:r w:rsidRPr="001F74DA">
        <w:tab/>
        <w:t>(a)</w:t>
      </w:r>
      <w:r w:rsidRPr="001F74DA">
        <w:tab/>
        <w:t>for wages or salaries (whether or not earned wholly or in part by way of commission), whether or not payable to the employees for annual leave or long service leave; or</w:t>
      </w:r>
    </w:p>
    <w:p w:rsidR="0031456A" w:rsidRPr="001F74DA" w:rsidRDefault="0031456A" w:rsidP="002F4FB4">
      <w:pPr>
        <w:pStyle w:val="paragraph"/>
        <w:keepNext/>
        <w:keepLines/>
      </w:pPr>
      <w:r w:rsidRPr="001F74DA">
        <w:tab/>
        <w:t>(b)</w:t>
      </w:r>
      <w:r w:rsidRPr="001F74DA">
        <w:tab/>
        <w:t>for retrenchment payments;</w:t>
      </w:r>
    </w:p>
    <w:p w:rsidR="0031456A" w:rsidRPr="001F74DA" w:rsidRDefault="0031456A" w:rsidP="00C31BEC">
      <w:pPr>
        <w:pStyle w:val="subsection2"/>
      </w:pPr>
      <w:r w:rsidRPr="001F74DA">
        <w:t>one proof of debt or claim may be prepared and submitted on behalf of those employees.</w:t>
      </w:r>
    </w:p>
    <w:p w:rsidR="0031456A" w:rsidRPr="001F74DA" w:rsidRDefault="0031456A" w:rsidP="00C31BEC">
      <w:pPr>
        <w:pStyle w:val="subsection"/>
      </w:pPr>
      <w:r w:rsidRPr="001F74DA">
        <w:rPr>
          <w:b/>
        </w:rPr>
        <w:tab/>
      </w:r>
      <w:r w:rsidRPr="001F74DA">
        <w:t>(2)</w:t>
      </w:r>
      <w:r w:rsidRPr="001F74DA">
        <w:rPr>
          <w:b/>
        </w:rPr>
        <w:tab/>
      </w:r>
      <w:r w:rsidRPr="001F74DA">
        <w:t>A proof of debt or claim prepared and submitted under subregulation</w:t>
      </w:r>
      <w:r w:rsidR="003F0737" w:rsidRPr="001F74DA">
        <w:t> </w:t>
      </w:r>
      <w:r w:rsidRPr="001F74DA">
        <w:t>(1):</w:t>
      </w:r>
    </w:p>
    <w:p w:rsidR="0031456A" w:rsidRPr="001F74DA" w:rsidRDefault="0031456A" w:rsidP="00C31BEC">
      <w:pPr>
        <w:pStyle w:val="paragraph"/>
      </w:pPr>
      <w:r w:rsidRPr="001F74DA">
        <w:tab/>
        <w:t>(a)</w:t>
      </w:r>
      <w:r w:rsidRPr="001F74DA">
        <w:tab/>
        <w:t>must have annexed to it a schedule setting out the names of the employees and the amounts due to each of them; and</w:t>
      </w:r>
    </w:p>
    <w:p w:rsidR="0031456A" w:rsidRPr="001F74DA" w:rsidRDefault="0031456A" w:rsidP="00C31BEC">
      <w:pPr>
        <w:pStyle w:val="paragraph"/>
      </w:pPr>
      <w:r w:rsidRPr="001F74DA">
        <w:tab/>
        <w:t>(b)</w:t>
      </w:r>
      <w:r w:rsidRPr="001F74DA">
        <w:tab/>
        <w:t>has the same effect as if separate proofs had been prepared and submitted by each of the employees named in the schedule.</w:t>
      </w:r>
    </w:p>
    <w:p w:rsidR="0031456A" w:rsidRPr="001F74DA" w:rsidRDefault="0031456A" w:rsidP="00C31BEC">
      <w:pPr>
        <w:pStyle w:val="ActHead5"/>
      </w:pPr>
      <w:bookmarkStart w:id="184" w:name="_Toc416351855"/>
      <w:r w:rsidRPr="001F74DA">
        <w:rPr>
          <w:rStyle w:val="CharSectno"/>
        </w:rPr>
        <w:t>5.6.46</w:t>
      </w:r>
      <w:r w:rsidR="00C31BEC" w:rsidRPr="001F74DA">
        <w:t xml:space="preserve">  </w:t>
      </w:r>
      <w:r w:rsidRPr="001F74DA">
        <w:t>Production of bill of exchange and promissory note</w:t>
      </w:r>
      <w:bookmarkEnd w:id="184"/>
    </w:p>
    <w:p w:rsidR="0031456A" w:rsidRPr="001F74DA" w:rsidRDefault="0031456A" w:rsidP="00C31BEC">
      <w:pPr>
        <w:pStyle w:val="subsection"/>
      </w:pPr>
      <w:r w:rsidRPr="001F74DA">
        <w:tab/>
      </w:r>
      <w:r w:rsidRPr="001F74DA">
        <w:tab/>
        <w:t>If a company is, or may become, liable on:</w:t>
      </w:r>
    </w:p>
    <w:p w:rsidR="0031456A" w:rsidRPr="001F74DA" w:rsidRDefault="0031456A" w:rsidP="00C31BEC">
      <w:pPr>
        <w:pStyle w:val="paragraph"/>
      </w:pPr>
      <w:r w:rsidRPr="001F74DA">
        <w:tab/>
        <w:t>(a)</w:t>
      </w:r>
      <w:r w:rsidRPr="001F74DA">
        <w:tab/>
        <w:t>a bill of exchange; or</w:t>
      </w:r>
    </w:p>
    <w:p w:rsidR="0031456A" w:rsidRPr="001F74DA" w:rsidRDefault="0031456A" w:rsidP="00C31BEC">
      <w:pPr>
        <w:pStyle w:val="paragraph"/>
      </w:pPr>
      <w:r w:rsidRPr="001F74DA">
        <w:tab/>
        <w:t>(b)</w:t>
      </w:r>
      <w:r w:rsidRPr="001F74DA">
        <w:tab/>
        <w:t>a promissory note; or</w:t>
      </w:r>
    </w:p>
    <w:p w:rsidR="0031456A" w:rsidRPr="001F74DA" w:rsidRDefault="0031456A" w:rsidP="00C31BEC">
      <w:pPr>
        <w:pStyle w:val="paragraph"/>
      </w:pPr>
      <w:r w:rsidRPr="001F74DA">
        <w:tab/>
        <w:t>(c)</w:t>
      </w:r>
      <w:r w:rsidRPr="001F74DA">
        <w:tab/>
        <w:t>any other negotiable instrument or security;</w:t>
      </w:r>
    </w:p>
    <w:p w:rsidR="0031456A" w:rsidRPr="001F74DA" w:rsidRDefault="0031456A" w:rsidP="00C31BEC">
      <w:pPr>
        <w:pStyle w:val="subsection2"/>
      </w:pPr>
      <w:r w:rsidRPr="001F74DA">
        <w:t>it must be produced to the liquidator before a proof of debt or claim for the liability can be admitted, unless the Court otherwise orders.</w:t>
      </w:r>
    </w:p>
    <w:p w:rsidR="0031456A" w:rsidRPr="001F74DA" w:rsidRDefault="0031456A" w:rsidP="00C31BEC">
      <w:pPr>
        <w:pStyle w:val="ActHead5"/>
      </w:pPr>
      <w:bookmarkStart w:id="185" w:name="_Toc416351856"/>
      <w:r w:rsidRPr="001F74DA">
        <w:rPr>
          <w:rStyle w:val="CharSectno"/>
        </w:rPr>
        <w:t>5.6.47</w:t>
      </w:r>
      <w:r w:rsidR="00C31BEC" w:rsidRPr="001F74DA">
        <w:t xml:space="preserve">  </w:t>
      </w:r>
      <w:r w:rsidRPr="001F74DA">
        <w:t>Admission of debt or claim without formal proof</w:t>
      </w:r>
      <w:bookmarkEnd w:id="185"/>
    </w:p>
    <w:p w:rsidR="0031456A" w:rsidRPr="001F74DA" w:rsidRDefault="0031456A" w:rsidP="00C31BEC">
      <w:pPr>
        <w:pStyle w:val="subsection"/>
      </w:pPr>
      <w:r w:rsidRPr="001F74DA">
        <w:rPr>
          <w:b/>
        </w:rPr>
        <w:tab/>
      </w:r>
      <w:r w:rsidRPr="001F74DA">
        <w:t>(2)</w:t>
      </w:r>
      <w:r w:rsidRPr="001F74DA">
        <w:rPr>
          <w:b/>
        </w:rPr>
        <w:tab/>
      </w:r>
      <w:r w:rsidRPr="001F74DA">
        <w:t>If a liquidator admits a debt or claim without formal proof, it is not necessary for the liquidator formally to admit the debt or claim in writing.</w:t>
      </w:r>
    </w:p>
    <w:p w:rsidR="0031456A" w:rsidRPr="001F74DA" w:rsidRDefault="0031456A" w:rsidP="00C31BEC">
      <w:pPr>
        <w:pStyle w:val="subsection"/>
      </w:pPr>
      <w:r w:rsidRPr="001F74DA">
        <w:rPr>
          <w:b/>
        </w:rPr>
        <w:tab/>
      </w:r>
      <w:r w:rsidRPr="001F74DA">
        <w:t>(3)</w:t>
      </w:r>
      <w:r w:rsidRPr="001F74DA">
        <w:rPr>
          <w:b/>
        </w:rPr>
        <w:tab/>
      </w:r>
      <w:r w:rsidRPr="001F74DA">
        <w:t>If a creditor’s debt or claim has been admitted without formal proof, a notice of dividend is sufficient notice of the admission.</w:t>
      </w:r>
    </w:p>
    <w:p w:rsidR="0031456A" w:rsidRPr="001F74DA" w:rsidRDefault="0031456A" w:rsidP="00C31BEC">
      <w:pPr>
        <w:pStyle w:val="subsection"/>
      </w:pPr>
      <w:r w:rsidRPr="001F74DA">
        <w:rPr>
          <w:b/>
        </w:rPr>
        <w:tab/>
      </w:r>
      <w:r w:rsidRPr="001F74DA">
        <w:t>(4)</w:t>
      </w:r>
      <w:r w:rsidRPr="001F74DA">
        <w:rPr>
          <w:b/>
        </w:rPr>
        <w:tab/>
      </w:r>
      <w:r w:rsidRPr="001F74DA">
        <w:t>A liquidator must not reject a debt or claim without:</w:t>
      </w:r>
    </w:p>
    <w:p w:rsidR="0031456A" w:rsidRPr="001F74DA" w:rsidRDefault="0031456A" w:rsidP="00C31BEC">
      <w:pPr>
        <w:pStyle w:val="paragraph"/>
      </w:pPr>
      <w:r w:rsidRPr="001F74DA">
        <w:tab/>
        <w:t>(a)</w:t>
      </w:r>
      <w:r w:rsidRPr="001F74DA">
        <w:tab/>
        <w:t>notifying the creditor of the grounds of the liquidator’s rejection; and</w:t>
      </w:r>
    </w:p>
    <w:p w:rsidR="0031456A" w:rsidRPr="001F74DA" w:rsidRDefault="0031456A" w:rsidP="00C31BEC">
      <w:pPr>
        <w:pStyle w:val="paragraph"/>
      </w:pPr>
      <w:r w:rsidRPr="001F74DA">
        <w:tab/>
        <w:t>(b)</w:t>
      </w:r>
      <w:r w:rsidRPr="001F74DA">
        <w:tab/>
        <w:t>requiring that a formal proof of debt or claim be submitted for that debt or claim.</w:t>
      </w:r>
    </w:p>
    <w:p w:rsidR="0031456A" w:rsidRPr="001F74DA" w:rsidRDefault="0031456A" w:rsidP="002F4FB4">
      <w:pPr>
        <w:pStyle w:val="ActHead5"/>
      </w:pPr>
      <w:bookmarkStart w:id="186" w:name="_Toc416351857"/>
      <w:r w:rsidRPr="001F74DA">
        <w:rPr>
          <w:rStyle w:val="CharSectno"/>
        </w:rPr>
        <w:t>5.6.48</w:t>
      </w:r>
      <w:r w:rsidR="00C31BEC" w:rsidRPr="001F74DA">
        <w:t xml:space="preserve">  </w:t>
      </w:r>
      <w:r w:rsidRPr="001F74DA">
        <w:t>Notice to creditors to submit formal proof</w:t>
      </w:r>
      <w:bookmarkEnd w:id="186"/>
    </w:p>
    <w:p w:rsidR="0031456A" w:rsidRPr="001F74DA" w:rsidRDefault="0031456A" w:rsidP="002F4FB4">
      <w:pPr>
        <w:pStyle w:val="subsection"/>
        <w:keepNext/>
        <w:keepLines/>
      </w:pPr>
      <w:r w:rsidRPr="001F74DA">
        <w:rPr>
          <w:b/>
        </w:rPr>
        <w:tab/>
      </w:r>
      <w:r w:rsidRPr="001F74DA">
        <w:t>(1)</w:t>
      </w:r>
      <w:r w:rsidRPr="001F74DA">
        <w:rPr>
          <w:b/>
        </w:rPr>
        <w:tab/>
      </w:r>
      <w:r w:rsidRPr="001F74DA">
        <w:t>A liquidator may from time to time fix a day, not less than 14 days after the day on which notice is given in accordance with subregulation</w:t>
      </w:r>
      <w:r w:rsidR="003F0737" w:rsidRPr="001F74DA">
        <w:t> </w:t>
      </w:r>
      <w:r w:rsidRPr="001F74DA">
        <w:t>(2), on or before which creditors of the company whose debts or claims have not been admitted are formally to prove their debts or claims.</w:t>
      </w:r>
    </w:p>
    <w:p w:rsidR="0031456A" w:rsidRPr="001F74DA" w:rsidRDefault="0031456A" w:rsidP="00C31BEC">
      <w:pPr>
        <w:pStyle w:val="subsection"/>
      </w:pPr>
      <w:r w:rsidRPr="001F74DA">
        <w:rPr>
          <w:b/>
        </w:rPr>
        <w:tab/>
      </w:r>
      <w:r w:rsidRPr="001F74DA">
        <w:t>(2)</w:t>
      </w:r>
      <w:r w:rsidRPr="001F74DA">
        <w:rPr>
          <w:b/>
        </w:rPr>
        <w:tab/>
      </w:r>
      <w:r w:rsidRPr="001F74DA">
        <w:t>A liquidator must give</w:t>
      </w:r>
      <w:r w:rsidR="005F2930" w:rsidRPr="001F74DA">
        <w:t xml:space="preserve"> the notice</w:t>
      </w:r>
      <w:r w:rsidRPr="001F74DA">
        <w:t>:</w:t>
      </w:r>
    </w:p>
    <w:p w:rsidR="005F2930" w:rsidRPr="001F74DA" w:rsidRDefault="005F2930" w:rsidP="00C31BEC">
      <w:pPr>
        <w:pStyle w:val="paragraph"/>
      </w:pPr>
      <w:r w:rsidRPr="001F74DA">
        <w:tab/>
        <w:t>(a)</w:t>
      </w:r>
      <w:r w:rsidRPr="001F74DA">
        <w:tab/>
        <w:t>by lodging the notice with ASIC in accordance with subregulation</w:t>
      </w:r>
      <w:r w:rsidR="001F74DA">
        <w:t> </w:t>
      </w:r>
      <w:r w:rsidRPr="001F74DA">
        <w:t>5.6.75(4); and</w:t>
      </w:r>
    </w:p>
    <w:p w:rsidR="0031456A" w:rsidRPr="001F74DA" w:rsidRDefault="0031456A" w:rsidP="00C31BEC">
      <w:pPr>
        <w:pStyle w:val="paragraph"/>
      </w:pPr>
      <w:r w:rsidRPr="001F74DA">
        <w:tab/>
        <w:t>(b)</w:t>
      </w:r>
      <w:r w:rsidRPr="001F74DA">
        <w:tab/>
        <w:t>to every person who, to the knowledge of the liquidator, claims to be a creditor of the company, and whose debt or claim has not been admitted.</w:t>
      </w:r>
    </w:p>
    <w:p w:rsidR="0065769B" w:rsidRPr="001F74DA" w:rsidRDefault="00C31BEC" w:rsidP="00C31BEC">
      <w:pPr>
        <w:pStyle w:val="notetext"/>
      </w:pPr>
      <w:r w:rsidRPr="001F74DA">
        <w:t>Note:</w:t>
      </w:r>
      <w:r w:rsidRPr="001F74DA">
        <w:tab/>
      </w:r>
      <w:r w:rsidR="0065769B" w:rsidRPr="001F74DA">
        <w:t>The effect of regulation</w:t>
      </w:r>
      <w:r w:rsidR="001F74DA">
        <w:t> </w:t>
      </w:r>
      <w:r w:rsidR="0065769B" w:rsidRPr="001F74DA">
        <w:t>5.6.11A is that if a recipient has, in accordance with that provision, nominated electronic means to receive notices, the notifier may give or send the notice mentioned in this paragraph by the nominated electronic means.</w:t>
      </w:r>
    </w:p>
    <w:p w:rsidR="005F2930" w:rsidRPr="001F74DA" w:rsidRDefault="005F2930" w:rsidP="00C31BEC">
      <w:pPr>
        <w:pStyle w:val="subsection"/>
      </w:pPr>
      <w:r w:rsidRPr="001F74DA">
        <w:tab/>
        <w:t>(3)</w:t>
      </w:r>
      <w:r w:rsidRPr="001F74DA">
        <w:tab/>
        <w:t>The notice must state at least the following information:</w:t>
      </w:r>
    </w:p>
    <w:p w:rsidR="005F2930" w:rsidRPr="001F74DA" w:rsidRDefault="005F2930" w:rsidP="00C31BEC">
      <w:pPr>
        <w:pStyle w:val="paragraph"/>
      </w:pPr>
      <w:r w:rsidRPr="001F74DA">
        <w:tab/>
        <w:t>(a)</w:t>
      </w:r>
      <w:r w:rsidRPr="001F74DA">
        <w:tab/>
        <w:t>the name of the company;</w:t>
      </w:r>
    </w:p>
    <w:p w:rsidR="005F2930" w:rsidRPr="001F74DA" w:rsidRDefault="005F2930" w:rsidP="00C31BEC">
      <w:pPr>
        <w:pStyle w:val="paragraph"/>
      </w:pPr>
      <w:r w:rsidRPr="001F74DA">
        <w:tab/>
        <w:t>(b)</w:t>
      </w:r>
      <w:r w:rsidRPr="001F74DA">
        <w:tab/>
        <w:t>any trading name of the company;</w:t>
      </w:r>
    </w:p>
    <w:p w:rsidR="005F2930" w:rsidRPr="001F74DA" w:rsidRDefault="005F2930" w:rsidP="00C31BEC">
      <w:pPr>
        <w:pStyle w:val="paragraph"/>
      </w:pPr>
      <w:r w:rsidRPr="001F74DA">
        <w:tab/>
        <w:t>(c)</w:t>
      </w:r>
      <w:r w:rsidRPr="001F74DA">
        <w:tab/>
        <w:t>the ACN of the company;</w:t>
      </w:r>
    </w:p>
    <w:p w:rsidR="005F2930" w:rsidRPr="001F74DA" w:rsidRDefault="005F2930" w:rsidP="00C31BEC">
      <w:pPr>
        <w:pStyle w:val="paragraph"/>
      </w:pPr>
      <w:r w:rsidRPr="001F74DA">
        <w:tab/>
        <w:t>(d)</w:t>
      </w:r>
      <w:r w:rsidRPr="001F74DA">
        <w:tab/>
        <w:t>the day fixed under subregulation</w:t>
      </w:r>
      <w:r w:rsidR="003F0737" w:rsidRPr="001F74DA">
        <w:t> </w:t>
      </w:r>
      <w:r w:rsidRPr="001F74DA">
        <w:t>(1).</w:t>
      </w:r>
    </w:p>
    <w:p w:rsidR="0031456A" w:rsidRPr="001F74DA" w:rsidRDefault="0031456A" w:rsidP="00C31BEC">
      <w:pPr>
        <w:pStyle w:val="subsection"/>
      </w:pPr>
      <w:r w:rsidRPr="001F74DA">
        <w:rPr>
          <w:b/>
        </w:rPr>
        <w:tab/>
      </w:r>
      <w:r w:rsidRPr="001F74DA">
        <w:t>(4)</w:t>
      </w:r>
      <w:r w:rsidRPr="001F74DA">
        <w:rPr>
          <w:b/>
        </w:rPr>
        <w:tab/>
      </w:r>
      <w:r w:rsidRPr="001F74DA">
        <w:t>A creditor of the company who fails to comply with a requirement of a liquidator under subregulation</w:t>
      </w:r>
      <w:r w:rsidR="003F0737" w:rsidRPr="001F74DA">
        <w:t> </w:t>
      </w:r>
      <w:r w:rsidRPr="001F74DA">
        <w:t>(1) is excluded:</w:t>
      </w:r>
    </w:p>
    <w:p w:rsidR="0031456A" w:rsidRPr="001F74DA" w:rsidRDefault="0031456A" w:rsidP="00C31BEC">
      <w:pPr>
        <w:pStyle w:val="paragraph"/>
      </w:pPr>
      <w:r w:rsidRPr="001F74DA">
        <w:tab/>
        <w:t>(a)</w:t>
      </w:r>
      <w:r w:rsidRPr="001F74DA">
        <w:tab/>
        <w:t>from the benefit of a distribution made before his or her debt or claim is admitted; and</w:t>
      </w:r>
    </w:p>
    <w:p w:rsidR="0031456A" w:rsidRPr="001F74DA" w:rsidRDefault="0031456A" w:rsidP="00C31BEC">
      <w:pPr>
        <w:pStyle w:val="paragraph"/>
      </w:pPr>
      <w:r w:rsidRPr="001F74DA">
        <w:tab/>
        <w:t>(b)</w:t>
      </w:r>
      <w:r w:rsidRPr="001F74DA">
        <w:tab/>
        <w:t>from objecting to that distribution.</w:t>
      </w:r>
    </w:p>
    <w:p w:rsidR="0031456A" w:rsidRPr="001F74DA" w:rsidRDefault="0031456A" w:rsidP="00C31BEC">
      <w:pPr>
        <w:pStyle w:val="ActHead5"/>
      </w:pPr>
      <w:bookmarkStart w:id="187" w:name="_Toc416351858"/>
      <w:r w:rsidRPr="001F74DA">
        <w:rPr>
          <w:rStyle w:val="CharSectno"/>
        </w:rPr>
        <w:t>5.6.49</w:t>
      </w:r>
      <w:r w:rsidR="00C31BEC" w:rsidRPr="001F74DA">
        <w:t xml:space="preserve">  </w:t>
      </w:r>
      <w:r w:rsidRPr="001F74DA">
        <w:t>Formal proof of debt or claim</w:t>
      </w:r>
      <w:bookmarkEnd w:id="187"/>
    </w:p>
    <w:p w:rsidR="0031456A" w:rsidRPr="001F74DA" w:rsidRDefault="0031456A" w:rsidP="00C31BEC">
      <w:pPr>
        <w:pStyle w:val="subsection"/>
      </w:pPr>
      <w:r w:rsidRPr="001F74DA">
        <w:rPr>
          <w:b/>
        </w:rPr>
        <w:tab/>
      </w:r>
      <w:r w:rsidRPr="001F74DA">
        <w:t>(1)</w:t>
      </w:r>
      <w:r w:rsidRPr="001F74DA">
        <w:rPr>
          <w:b/>
        </w:rPr>
        <w:tab/>
      </w:r>
      <w:r w:rsidRPr="001F74DA">
        <w:t>A debt or claim may be formally proved by delivering or sending by post a formal proof of debt or claim to the liquidator.</w:t>
      </w:r>
    </w:p>
    <w:p w:rsidR="0031456A" w:rsidRPr="001F74DA" w:rsidRDefault="0031456A" w:rsidP="00C31BEC">
      <w:pPr>
        <w:pStyle w:val="subsection"/>
      </w:pPr>
      <w:r w:rsidRPr="001F74DA">
        <w:rPr>
          <w:b/>
        </w:rPr>
        <w:tab/>
      </w:r>
      <w:r w:rsidRPr="001F74DA">
        <w:t>(2)</w:t>
      </w:r>
      <w:r w:rsidRPr="001F74DA">
        <w:rPr>
          <w:b/>
        </w:rPr>
        <w:tab/>
      </w:r>
      <w:r w:rsidRPr="001F74DA">
        <w:t>A formal proof of debt or claim:</w:t>
      </w:r>
    </w:p>
    <w:p w:rsidR="0031456A" w:rsidRPr="001F74DA" w:rsidRDefault="0031456A" w:rsidP="00C31BEC">
      <w:pPr>
        <w:pStyle w:val="paragraph"/>
      </w:pPr>
      <w:r w:rsidRPr="001F74DA">
        <w:tab/>
        <w:t>(a)</w:t>
      </w:r>
      <w:r w:rsidRPr="001F74DA">
        <w:tab/>
        <w:t>that is prepared and submitted in accordance with regulation</w:t>
      </w:r>
      <w:r w:rsidR="001F74DA">
        <w:t> </w:t>
      </w:r>
      <w:r w:rsidRPr="001F74DA">
        <w:t>5.6.45</w:t>
      </w:r>
      <w:r w:rsidR="00C31BEC" w:rsidRPr="001F74DA">
        <w:t>—</w:t>
      </w:r>
      <w:r w:rsidRPr="001F74DA">
        <w:t>must be in accordance with Form 536; and</w:t>
      </w:r>
    </w:p>
    <w:p w:rsidR="0031456A" w:rsidRPr="001F74DA" w:rsidRDefault="0031456A" w:rsidP="00C31BEC">
      <w:pPr>
        <w:pStyle w:val="paragraph"/>
      </w:pPr>
      <w:r w:rsidRPr="001F74DA">
        <w:tab/>
        <w:t>(b)</w:t>
      </w:r>
      <w:r w:rsidRPr="001F74DA">
        <w:tab/>
        <w:t>in any other case</w:t>
      </w:r>
      <w:r w:rsidR="00C31BEC" w:rsidRPr="001F74DA">
        <w:t>—</w:t>
      </w:r>
      <w:r w:rsidRPr="001F74DA">
        <w:t>must be in accordance with Form 535.</w:t>
      </w:r>
    </w:p>
    <w:p w:rsidR="0031456A" w:rsidRPr="001F74DA" w:rsidRDefault="0031456A" w:rsidP="00C31BEC">
      <w:pPr>
        <w:pStyle w:val="ActHead5"/>
      </w:pPr>
      <w:bookmarkStart w:id="188" w:name="_Toc416351859"/>
      <w:r w:rsidRPr="001F74DA">
        <w:rPr>
          <w:rStyle w:val="CharSectno"/>
        </w:rPr>
        <w:t>5.6.50</w:t>
      </w:r>
      <w:r w:rsidR="00C31BEC" w:rsidRPr="001F74DA">
        <w:t xml:space="preserve">  </w:t>
      </w:r>
      <w:r w:rsidRPr="001F74DA">
        <w:t>Contents of formal proof of debt or claim</w:t>
      </w:r>
      <w:bookmarkEnd w:id="188"/>
    </w:p>
    <w:p w:rsidR="0031456A" w:rsidRPr="001F74DA" w:rsidRDefault="0031456A" w:rsidP="00C31BEC">
      <w:pPr>
        <w:pStyle w:val="subsection"/>
      </w:pPr>
      <w:r w:rsidRPr="001F74DA">
        <w:rPr>
          <w:b/>
        </w:rPr>
        <w:tab/>
      </w:r>
      <w:r w:rsidRPr="001F74DA">
        <w:t>(1)</w:t>
      </w:r>
      <w:r w:rsidRPr="001F74DA">
        <w:rPr>
          <w:b/>
        </w:rPr>
        <w:tab/>
      </w:r>
      <w:r w:rsidRPr="001F74DA">
        <w:t>A formal proof of debt or claim must:</w:t>
      </w:r>
    </w:p>
    <w:p w:rsidR="0031456A" w:rsidRPr="001F74DA" w:rsidRDefault="0031456A" w:rsidP="00C31BEC">
      <w:pPr>
        <w:pStyle w:val="paragraph"/>
      </w:pPr>
      <w:r w:rsidRPr="001F74DA">
        <w:tab/>
        <w:t>(a)</w:t>
      </w:r>
      <w:r w:rsidRPr="001F74DA">
        <w:tab/>
        <w:t>contain detailed particulars of the debt or claim sought to be proved; and</w:t>
      </w:r>
    </w:p>
    <w:p w:rsidR="0031456A" w:rsidRPr="001F74DA" w:rsidRDefault="0031456A" w:rsidP="00C31BEC">
      <w:pPr>
        <w:pStyle w:val="paragraph"/>
      </w:pPr>
      <w:r w:rsidRPr="001F74DA">
        <w:tab/>
        <w:t>(b)</w:t>
      </w:r>
      <w:r w:rsidRPr="001F74DA">
        <w:tab/>
        <w:t>in the case of a debt, include a statement of account; and</w:t>
      </w:r>
    </w:p>
    <w:p w:rsidR="0031456A" w:rsidRPr="001F74DA" w:rsidRDefault="0031456A" w:rsidP="00C31BEC">
      <w:pPr>
        <w:pStyle w:val="paragraph"/>
      </w:pPr>
      <w:r w:rsidRPr="001F74DA">
        <w:tab/>
        <w:t>(c)</w:t>
      </w:r>
      <w:r w:rsidRPr="001F74DA">
        <w:tab/>
        <w:t>specify the vouchers (if any) by which the statement can be substantiated.</w:t>
      </w:r>
    </w:p>
    <w:p w:rsidR="0031456A" w:rsidRPr="001F74DA" w:rsidRDefault="0031456A" w:rsidP="00C31BEC">
      <w:pPr>
        <w:pStyle w:val="subsection"/>
      </w:pPr>
      <w:r w:rsidRPr="001F74DA">
        <w:rPr>
          <w:b/>
        </w:rPr>
        <w:tab/>
      </w:r>
      <w:r w:rsidRPr="001F74DA">
        <w:t>(2)</w:t>
      </w:r>
      <w:r w:rsidRPr="001F74DA">
        <w:rPr>
          <w:b/>
        </w:rPr>
        <w:tab/>
      </w:r>
      <w:r w:rsidRPr="001F74DA">
        <w:t>The liquidator may at any time call for the production of the vouchers mentioned in subregulation</w:t>
      </w:r>
      <w:r w:rsidR="003F0737" w:rsidRPr="001F74DA">
        <w:t> </w:t>
      </w:r>
      <w:r w:rsidRPr="001F74DA">
        <w:t>(1).</w:t>
      </w:r>
    </w:p>
    <w:p w:rsidR="0031456A" w:rsidRPr="001F74DA" w:rsidRDefault="0031456A" w:rsidP="00C31BEC">
      <w:pPr>
        <w:pStyle w:val="ActHead5"/>
      </w:pPr>
      <w:bookmarkStart w:id="189" w:name="_Toc416351860"/>
      <w:r w:rsidRPr="001F74DA">
        <w:rPr>
          <w:rStyle w:val="CharSectno"/>
        </w:rPr>
        <w:t>5.6.51</w:t>
      </w:r>
      <w:r w:rsidR="00C31BEC" w:rsidRPr="001F74DA">
        <w:t xml:space="preserve">  </w:t>
      </w:r>
      <w:r w:rsidRPr="001F74DA">
        <w:t>Costs of proof</w:t>
      </w:r>
      <w:bookmarkEnd w:id="189"/>
    </w:p>
    <w:p w:rsidR="0031456A" w:rsidRPr="001F74DA" w:rsidRDefault="0031456A" w:rsidP="00C31BEC">
      <w:pPr>
        <w:pStyle w:val="subsection"/>
      </w:pPr>
      <w:r w:rsidRPr="001F74DA">
        <w:tab/>
      </w:r>
      <w:r w:rsidRPr="001F74DA">
        <w:tab/>
        <w:t>A creditor must bear the cost:</w:t>
      </w:r>
    </w:p>
    <w:p w:rsidR="0031456A" w:rsidRPr="001F74DA" w:rsidRDefault="0031456A" w:rsidP="00C31BEC">
      <w:pPr>
        <w:pStyle w:val="paragraph"/>
      </w:pPr>
      <w:r w:rsidRPr="001F74DA">
        <w:tab/>
        <w:t>(a)</w:t>
      </w:r>
      <w:r w:rsidRPr="001F74DA">
        <w:tab/>
        <w:t>of proving his or her debt or claim; or</w:t>
      </w:r>
    </w:p>
    <w:p w:rsidR="0031456A" w:rsidRPr="001F74DA" w:rsidRDefault="0031456A" w:rsidP="00C31BEC">
      <w:pPr>
        <w:pStyle w:val="paragraph"/>
      </w:pPr>
      <w:r w:rsidRPr="001F74DA">
        <w:tab/>
        <w:t>(b)</w:t>
      </w:r>
      <w:r w:rsidRPr="001F74DA">
        <w:tab/>
        <w:t>of amending a proof of debt or claim;</w:t>
      </w:r>
    </w:p>
    <w:p w:rsidR="0031456A" w:rsidRPr="001F74DA" w:rsidRDefault="0031456A" w:rsidP="00C31BEC">
      <w:pPr>
        <w:pStyle w:val="subsection2"/>
      </w:pPr>
      <w:r w:rsidRPr="001F74DA">
        <w:t>unless the Court otherwise orders.</w:t>
      </w:r>
    </w:p>
    <w:p w:rsidR="0031456A" w:rsidRPr="001F74DA" w:rsidRDefault="0031456A" w:rsidP="00C31BEC">
      <w:pPr>
        <w:pStyle w:val="ActHead5"/>
      </w:pPr>
      <w:bookmarkStart w:id="190" w:name="_Toc416351861"/>
      <w:r w:rsidRPr="001F74DA">
        <w:rPr>
          <w:rStyle w:val="CharSectno"/>
        </w:rPr>
        <w:t>5.6.52</w:t>
      </w:r>
      <w:r w:rsidR="00C31BEC" w:rsidRPr="001F74DA">
        <w:t xml:space="preserve">  </w:t>
      </w:r>
      <w:r w:rsidRPr="001F74DA">
        <w:t>Liquidator to notify receipt of proof of debt or claim</w:t>
      </w:r>
      <w:bookmarkEnd w:id="190"/>
    </w:p>
    <w:p w:rsidR="0031456A" w:rsidRPr="001F74DA" w:rsidRDefault="0031456A" w:rsidP="00C31BEC">
      <w:pPr>
        <w:pStyle w:val="subsection"/>
      </w:pPr>
      <w:r w:rsidRPr="001F74DA">
        <w:tab/>
      </w:r>
      <w:r w:rsidRPr="001F74DA">
        <w:tab/>
        <w:t>If a liquidator is requested to do so by the person submitting a proof of debt or claim, the liquidator must notify that person of the receipt of the proof and whether or not it has been admitted under regulation</w:t>
      </w:r>
      <w:r w:rsidR="001F74DA">
        <w:t> </w:t>
      </w:r>
      <w:r w:rsidRPr="001F74DA">
        <w:t>5.6.47.</w:t>
      </w:r>
    </w:p>
    <w:p w:rsidR="0031456A" w:rsidRPr="001F74DA" w:rsidRDefault="0031456A" w:rsidP="00C31BEC">
      <w:pPr>
        <w:pStyle w:val="ActHead5"/>
      </w:pPr>
      <w:bookmarkStart w:id="191" w:name="_Toc416351862"/>
      <w:r w:rsidRPr="001F74DA">
        <w:rPr>
          <w:rStyle w:val="CharSectno"/>
        </w:rPr>
        <w:t>5.6.53</w:t>
      </w:r>
      <w:r w:rsidR="00C31BEC" w:rsidRPr="001F74DA">
        <w:t xml:space="preserve">  </w:t>
      </w:r>
      <w:r w:rsidRPr="001F74DA">
        <w:t>Time for liquidator to deal with proofs</w:t>
      </w:r>
      <w:bookmarkEnd w:id="191"/>
    </w:p>
    <w:p w:rsidR="0031456A" w:rsidRPr="001F74DA" w:rsidRDefault="0031456A" w:rsidP="00C31BEC">
      <w:pPr>
        <w:pStyle w:val="subsection"/>
      </w:pPr>
      <w:r w:rsidRPr="001F74DA">
        <w:rPr>
          <w:b/>
        </w:rPr>
        <w:tab/>
      </w:r>
      <w:r w:rsidRPr="001F74DA">
        <w:t>(1)</w:t>
      </w:r>
      <w:r w:rsidRPr="001F74DA">
        <w:rPr>
          <w:b/>
        </w:rPr>
        <w:tab/>
      </w:r>
      <w:r w:rsidRPr="001F74DA">
        <w:t>A liquidator must, within:</w:t>
      </w:r>
    </w:p>
    <w:p w:rsidR="0031456A" w:rsidRPr="001F74DA" w:rsidRDefault="0031456A" w:rsidP="00C31BEC">
      <w:pPr>
        <w:pStyle w:val="paragraph"/>
      </w:pPr>
      <w:r w:rsidRPr="001F74DA">
        <w:tab/>
        <w:t>(a)</w:t>
      </w:r>
      <w:r w:rsidRPr="001F74DA">
        <w:tab/>
        <w:t>28 days after receiving a request in writing from a creditor to do so; or</w:t>
      </w:r>
    </w:p>
    <w:p w:rsidR="0031456A" w:rsidRPr="001F74DA" w:rsidRDefault="0031456A" w:rsidP="002F4FB4">
      <w:pPr>
        <w:pStyle w:val="paragraph"/>
        <w:keepNext/>
        <w:keepLines/>
      </w:pPr>
      <w:r w:rsidRPr="001F74DA">
        <w:tab/>
        <w:t>(b)</w:t>
      </w:r>
      <w:r w:rsidRPr="001F74DA">
        <w:tab/>
        <w:t>if ASIC allows</w:t>
      </w:r>
      <w:r w:rsidR="00C31BEC" w:rsidRPr="001F74DA">
        <w:t>—</w:t>
      </w:r>
      <w:r w:rsidRPr="001F74DA">
        <w:t>any further period;</w:t>
      </w:r>
    </w:p>
    <w:p w:rsidR="0031456A" w:rsidRPr="001F74DA" w:rsidRDefault="0031456A" w:rsidP="00C31BEC">
      <w:pPr>
        <w:pStyle w:val="subsection2"/>
      </w:pPr>
      <w:r w:rsidRPr="001F74DA">
        <w:t>in writing:</w:t>
      </w:r>
    </w:p>
    <w:p w:rsidR="0031456A" w:rsidRPr="001F74DA" w:rsidRDefault="0031456A" w:rsidP="00C31BEC">
      <w:pPr>
        <w:pStyle w:val="paragraph"/>
      </w:pPr>
      <w:r w:rsidRPr="001F74DA">
        <w:tab/>
        <w:t>(c)</w:t>
      </w:r>
      <w:r w:rsidRPr="001F74DA">
        <w:tab/>
        <w:t>admit all or part of the formal proof of debt or claim submitted by the creditor; or</w:t>
      </w:r>
    </w:p>
    <w:p w:rsidR="0031456A" w:rsidRPr="001F74DA" w:rsidRDefault="0031456A" w:rsidP="00C31BEC">
      <w:pPr>
        <w:pStyle w:val="paragraph"/>
      </w:pPr>
      <w:r w:rsidRPr="001F74DA">
        <w:tab/>
        <w:t>(d)</w:t>
      </w:r>
      <w:r w:rsidRPr="001F74DA">
        <w:tab/>
        <w:t>reject all or part of the formal proof of debt or claim; or</w:t>
      </w:r>
    </w:p>
    <w:p w:rsidR="0031456A" w:rsidRPr="001F74DA" w:rsidRDefault="0031456A" w:rsidP="00C31BEC">
      <w:pPr>
        <w:pStyle w:val="paragraph"/>
      </w:pPr>
      <w:r w:rsidRPr="001F74DA">
        <w:tab/>
        <w:t>(e)</w:t>
      </w:r>
      <w:r w:rsidRPr="001F74DA">
        <w:tab/>
        <w:t>require further evidence in support of it.</w:t>
      </w:r>
    </w:p>
    <w:p w:rsidR="0065769B" w:rsidRPr="001F74DA" w:rsidRDefault="00C31BEC" w:rsidP="00C31BEC">
      <w:pPr>
        <w:pStyle w:val="notetext"/>
      </w:pPr>
      <w:r w:rsidRPr="001F74DA">
        <w:t>Note:</w:t>
      </w:r>
      <w:r w:rsidRPr="001F74DA">
        <w:tab/>
      </w:r>
      <w:r w:rsidR="0065769B" w:rsidRPr="001F74DA">
        <w:t>The effect of regulation</w:t>
      </w:r>
      <w:r w:rsidR="001F74DA">
        <w:t> </w:t>
      </w:r>
      <w:r w:rsidR="0065769B" w:rsidRPr="001F74DA">
        <w:t>5.6.11A is that if a recipient has, in accordance with that provision, nominated electronic means to receive notices, the notifier may give or send the notice mentioned in this subregulation</w:t>
      </w:r>
      <w:r w:rsidR="003F0737" w:rsidRPr="001F74DA">
        <w:t> </w:t>
      </w:r>
      <w:r w:rsidR="0065769B" w:rsidRPr="001F74DA">
        <w:t>by the nominated electronic means.</w:t>
      </w:r>
    </w:p>
    <w:p w:rsidR="0031456A" w:rsidRPr="001F74DA" w:rsidRDefault="0031456A" w:rsidP="00C31BEC">
      <w:pPr>
        <w:pStyle w:val="subsection"/>
      </w:pPr>
      <w:r w:rsidRPr="001F74DA">
        <w:rPr>
          <w:b/>
        </w:rPr>
        <w:tab/>
      </w:r>
      <w:r w:rsidRPr="001F74DA">
        <w:t>(2)</w:t>
      </w:r>
      <w:r w:rsidRPr="001F74DA">
        <w:rPr>
          <w:b/>
        </w:rPr>
        <w:tab/>
      </w:r>
      <w:r w:rsidRPr="001F74DA">
        <w:t>If the liquidator does not deal with a request under subregulation</w:t>
      </w:r>
      <w:r w:rsidR="003F0737" w:rsidRPr="001F74DA">
        <w:t> </w:t>
      </w:r>
      <w:r w:rsidRPr="001F74DA">
        <w:t>(1) in accordance with that subregulation, the creditor who submitted the proof may apply to the Court for a decision in respect of it.</w:t>
      </w:r>
    </w:p>
    <w:p w:rsidR="0031456A" w:rsidRPr="001F74DA" w:rsidRDefault="0031456A" w:rsidP="00C31BEC">
      <w:pPr>
        <w:pStyle w:val="subsection"/>
      </w:pPr>
      <w:r w:rsidRPr="001F74DA">
        <w:rPr>
          <w:b/>
        </w:rPr>
        <w:tab/>
      </w:r>
      <w:r w:rsidRPr="001F74DA">
        <w:t>(3)</w:t>
      </w:r>
      <w:r w:rsidRPr="001F74DA">
        <w:rPr>
          <w:b/>
        </w:rPr>
        <w:tab/>
      </w:r>
      <w:r w:rsidRPr="001F74DA">
        <w:t>If the liquidator gives notice in writing to a creditor that further evidence is required in support of the formal proof of debt or claim submitted by the creditor under subregulation</w:t>
      </w:r>
      <w:r w:rsidR="003F0737" w:rsidRPr="001F74DA">
        <w:t> </w:t>
      </w:r>
      <w:r w:rsidRPr="001F74DA">
        <w:t>(1), the period mentioned in that subregulation</w:t>
      </w:r>
      <w:r w:rsidR="003F0737" w:rsidRPr="001F74DA">
        <w:t> </w:t>
      </w:r>
      <w:r w:rsidRPr="001F74DA">
        <w:t>is taken not to have begun to run until the day on which the liquidator receives a sufficient written answer to his or her notice.</w:t>
      </w:r>
    </w:p>
    <w:p w:rsidR="0031456A" w:rsidRPr="001F74DA" w:rsidRDefault="0031456A" w:rsidP="00C31BEC">
      <w:pPr>
        <w:pStyle w:val="ActHead5"/>
      </w:pPr>
      <w:bookmarkStart w:id="192" w:name="_Toc416351863"/>
      <w:r w:rsidRPr="001F74DA">
        <w:rPr>
          <w:rStyle w:val="CharSectno"/>
        </w:rPr>
        <w:t>5.6.54</w:t>
      </w:r>
      <w:r w:rsidR="00C31BEC" w:rsidRPr="001F74DA">
        <w:t xml:space="preserve">  </w:t>
      </w:r>
      <w:r w:rsidRPr="001F74DA">
        <w:t>Grounds of rejection and notice to creditor</w:t>
      </w:r>
      <w:bookmarkEnd w:id="192"/>
    </w:p>
    <w:p w:rsidR="0031456A" w:rsidRPr="001F74DA" w:rsidRDefault="0031456A" w:rsidP="00C31BEC">
      <w:pPr>
        <w:pStyle w:val="subsection"/>
      </w:pPr>
      <w:r w:rsidRPr="001F74DA">
        <w:rPr>
          <w:b/>
        </w:rPr>
        <w:tab/>
      </w:r>
      <w:r w:rsidRPr="001F74DA">
        <w:t>(1)</w:t>
      </w:r>
      <w:r w:rsidRPr="001F74DA">
        <w:rPr>
          <w:b/>
        </w:rPr>
        <w:tab/>
      </w:r>
      <w:r w:rsidRPr="001F74DA">
        <w:t>Within 7 days after the liquidator has rejected all or part of a formal proof of debt or claim, the liquidator must:</w:t>
      </w:r>
    </w:p>
    <w:p w:rsidR="0031456A" w:rsidRPr="001F74DA" w:rsidRDefault="0031456A" w:rsidP="00C31BEC">
      <w:pPr>
        <w:pStyle w:val="paragraph"/>
      </w:pPr>
      <w:r w:rsidRPr="001F74DA">
        <w:tab/>
        <w:t>(a)</w:t>
      </w:r>
      <w:r w:rsidRPr="001F74DA">
        <w:tab/>
        <w:t>notify the creditor of the grounds for that rejection in accordance with Form 537; and</w:t>
      </w:r>
    </w:p>
    <w:p w:rsidR="0031456A" w:rsidRPr="001F74DA" w:rsidRDefault="0031456A" w:rsidP="00C31BEC">
      <w:pPr>
        <w:pStyle w:val="paragraph"/>
      </w:pPr>
      <w:r w:rsidRPr="001F74DA">
        <w:tab/>
        <w:t>(b)</w:t>
      </w:r>
      <w:r w:rsidRPr="001F74DA">
        <w:tab/>
        <w:t>give notice to the creditor at the same time:</w:t>
      </w:r>
    </w:p>
    <w:p w:rsidR="0031456A" w:rsidRPr="001F74DA" w:rsidRDefault="0031456A" w:rsidP="00C31BEC">
      <w:pPr>
        <w:pStyle w:val="paragraphsub"/>
      </w:pPr>
      <w:r w:rsidRPr="001F74DA">
        <w:tab/>
        <w:t>(i)</w:t>
      </w:r>
      <w:r w:rsidRPr="001F74DA">
        <w:tab/>
        <w:t>that the creditor may appeal to the Court against the rejection within the time specified in the notice, being not less than 14 days after service of the notice, or such further period as the Court allows; and</w:t>
      </w:r>
    </w:p>
    <w:p w:rsidR="0031456A" w:rsidRPr="001F74DA" w:rsidRDefault="0031456A" w:rsidP="00C31BEC">
      <w:pPr>
        <w:pStyle w:val="paragraphsub"/>
      </w:pPr>
      <w:r w:rsidRPr="001F74DA">
        <w:tab/>
        <w:t>(ii)</w:t>
      </w:r>
      <w:r w:rsidRPr="001F74DA">
        <w:tab/>
        <w:t xml:space="preserve">that unless the creditor appeals in accordance with </w:t>
      </w:r>
      <w:r w:rsidR="001F74DA">
        <w:t>subparagraph (</w:t>
      </w:r>
      <w:r w:rsidRPr="001F74DA">
        <w:t>i), the amount of his or her debt or claim will be assessed in accordance with the liquidator’s endorsement on the creditor’s proof.</w:t>
      </w:r>
    </w:p>
    <w:p w:rsidR="0065769B" w:rsidRPr="001F74DA" w:rsidRDefault="00C31BEC" w:rsidP="00C31BEC">
      <w:pPr>
        <w:pStyle w:val="notetext"/>
      </w:pPr>
      <w:r w:rsidRPr="001F74DA">
        <w:t>Note:</w:t>
      </w:r>
      <w:r w:rsidRPr="001F74DA">
        <w:tab/>
      </w:r>
      <w:r w:rsidR="0065769B" w:rsidRPr="001F74DA">
        <w:t>The effect of regulation</w:t>
      </w:r>
      <w:r w:rsidR="001F74DA">
        <w:t> </w:t>
      </w:r>
      <w:r w:rsidR="0065769B" w:rsidRPr="001F74DA">
        <w:t>5.6.11A is that if a recipient has, in accordance with that provision, nominated electronic means to receive notices, the notifier may give or send the notice mentioned in this subregulation</w:t>
      </w:r>
      <w:r w:rsidR="003F0737" w:rsidRPr="001F74DA">
        <w:t> </w:t>
      </w:r>
      <w:r w:rsidR="0065769B" w:rsidRPr="001F74DA">
        <w:t>by the nominated electronic means.</w:t>
      </w:r>
    </w:p>
    <w:p w:rsidR="0031456A" w:rsidRPr="001F74DA" w:rsidRDefault="0031456A" w:rsidP="00C31BEC">
      <w:pPr>
        <w:pStyle w:val="subsection"/>
      </w:pPr>
      <w:r w:rsidRPr="001F74DA">
        <w:rPr>
          <w:b/>
        </w:rPr>
        <w:tab/>
      </w:r>
      <w:r w:rsidRPr="001F74DA">
        <w:t>(2)</w:t>
      </w:r>
      <w:r w:rsidRPr="001F74DA">
        <w:rPr>
          <w:b/>
        </w:rPr>
        <w:tab/>
      </w:r>
      <w:r w:rsidRPr="001F74DA">
        <w:t>A person may appeal against the rejection of a formal proof of debt or claim within:</w:t>
      </w:r>
    </w:p>
    <w:p w:rsidR="0031456A" w:rsidRPr="001F74DA" w:rsidRDefault="0031456A" w:rsidP="00C31BEC">
      <w:pPr>
        <w:pStyle w:val="paragraph"/>
      </w:pPr>
      <w:r w:rsidRPr="001F74DA">
        <w:tab/>
        <w:t>(a)</w:t>
      </w:r>
      <w:r w:rsidRPr="001F74DA">
        <w:tab/>
        <w:t>the time specified in the notice of the grounds of rejection; or</w:t>
      </w:r>
    </w:p>
    <w:p w:rsidR="0031456A" w:rsidRPr="001F74DA" w:rsidRDefault="0031456A" w:rsidP="00C31BEC">
      <w:pPr>
        <w:pStyle w:val="paragraph"/>
      </w:pPr>
      <w:r w:rsidRPr="001F74DA">
        <w:tab/>
        <w:t>(b)</w:t>
      </w:r>
      <w:r w:rsidRPr="001F74DA">
        <w:tab/>
        <w:t>if the Court allows</w:t>
      </w:r>
      <w:r w:rsidR="00C31BEC" w:rsidRPr="001F74DA">
        <w:t>—</w:t>
      </w:r>
      <w:r w:rsidRPr="001F74DA">
        <w:t>any further period.</w:t>
      </w:r>
    </w:p>
    <w:p w:rsidR="0031456A" w:rsidRPr="001F74DA" w:rsidRDefault="0031456A" w:rsidP="00C31BEC">
      <w:pPr>
        <w:pStyle w:val="subsection"/>
      </w:pPr>
      <w:r w:rsidRPr="001F74DA">
        <w:rPr>
          <w:b/>
        </w:rPr>
        <w:tab/>
      </w:r>
      <w:r w:rsidRPr="001F74DA">
        <w:t>(3)</w:t>
      </w:r>
      <w:r w:rsidRPr="001F74DA">
        <w:rPr>
          <w:b/>
        </w:rPr>
        <w:tab/>
      </w:r>
      <w:r w:rsidRPr="001F74DA">
        <w:t>The Court may extend the time for filing an appeal under subregulation</w:t>
      </w:r>
      <w:r w:rsidR="003F0737" w:rsidRPr="001F74DA">
        <w:t> </w:t>
      </w:r>
      <w:r w:rsidRPr="001F74DA">
        <w:t>(2), even if the period specified in the notice has expired.</w:t>
      </w:r>
    </w:p>
    <w:p w:rsidR="0031456A" w:rsidRPr="001F74DA" w:rsidRDefault="0031456A" w:rsidP="00C31BEC">
      <w:pPr>
        <w:pStyle w:val="subsection"/>
      </w:pPr>
      <w:r w:rsidRPr="001F74DA">
        <w:rPr>
          <w:b/>
        </w:rPr>
        <w:tab/>
      </w:r>
      <w:r w:rsidRPr="001F74DA">
        <w:t>(4)</w:t>
      </w:r>
      <w:r w:rsidRPr="001F74DA">
        <w:tab/>
        <w:t>If the liquidator has admitted a formal proof of debt or claim, the notice of dividend is sufficient notice of the admission.</w:t>
      </w:r>
    </w:p>
    <w:p w:rsidR="0031456A" w:rsidRPr="001F74DA" w:rsidRDefault="0031456A" w:rsidP="00C31BEC">
      <w:pPr>
        <w:pStyle w:val="ActHead5"/>
      </w:pPr>
      <w:bookmarkStart w:id="193" w:name="_Toc416351864"/>
      <w:r w:rsidRPr="001F74DA">
        <w:rPr>
          <w:rStyle w:val="CharSectno"/>
        </w:rPr>
        <w:t>5.6.55</w:t>
      </w:r>
      <w:r w:rsidR="00C31BEC" w:rsidRPr="001F74DA">
        <w:t xml:space="preserve">  </w:t>
      </w:r>
      <w:r w:rsidRPr="001F74DA">
        <w:t>Revocation or amendment of decision of liquidator</w:t>
      </w:r>
      <w:bookmarkEnd w:id="193"/>
    </w:p>
    <w:p w:rsidR="0031456A" w:rsidRPr="001F74DA" w:rsidRDefault="0031456A" w:rsidP="00C31BEC">
      <w:pPr>
        <w:pStyle w:val="subsection"/>
      </w:pPr>
      <w:r w:rsidRPr="001F74DA">
        <w:rPr>
          <w:b/>
        </w:rPr>
        <w:tab/>
      </w:r>
      <w:r w:rsidRPr="001F74DA">
        <w:t>(1)</w:t>
      </w:r>
      <w:r w:rsidRPr="001F74DA">
        <w:rPr>
          <w:b/>
        </w:rPr>
        <w:tab/>
      </w:r>
      <w:r w:rsidRPr="001F74DA">
        <w:t>If the liquidator considers that a proof of debt or claim has been wrongly admitted, the liquidator may:</w:t>
      </w:r>
    </w:p>
    <w:p w:rsidR="0031456A" w:rsidRPr="001F74DA" w:rsidRDefault="0031456A" w:rsidP="00C31BEC">
      <w:pPr>
        <w:pStyle w:val="paragraph"/>
      </w:pPr>
      <w:r w:rsidRPr="001F74DA">
        <w:tab/>
        <w:t>(a)</w:t>
      </w:r>
      <w:r w:rsidRPr="001F74DA">
        <w:tab/>
        <w:t>revoke the decision to admit the proof and reject all of it; or</w:t>
      </w:r>
    </w:p>
    <w:p w:rsidR="0031456A" w:rsidRPr="001F74DA" w:rsidRDefault="0031456A" w:rsidP="00C31BEC">
      <w:pPr>
        <w:pStyle w:val="paragraph"/>
      </w:pPr>
      <w:r w:rsidRPr="001F74DA">
        <w:tab/>
        <w:t>(b)</w:t>
      </w:r>
      <w:r w:rsidRPr="001F74DA">
        <w:tab/>
        <w:t>amend the decision to admit the proof by increasing or reducing the amount of the admitted debt or claim.</w:t>
      </w:r>
    </w:p>
    <w:p w:rsidR="0031456A" w:rsidRPr="001F74DA" w:rsidRDefault="0031456A" w:rsidP="00C31BEC">
      <w:pPr>
        <w:pStyle w:val="subsection"/>
      </w:pPr>
      <w:r w:rsidRPr="001F74DA">
        <w:rPr>
          <w:b/>
        </w:rPr>
        <w:tab/>
      </w:r>
      <w:r w:rsidRPr="001F74DA">
        <w:t>(2)</w:t>
      </w:r>
      <w:r w:rsidRPr="001F74DA">
        <w:rPr>
          <w:b/>
        </w:rPr>
        <w:tab/>
      </w:r>
      <w:r w:rsidRPr="001F74DA">
        <w:t>If the liquidator considers that all of a proof of debt or claim has been wrongly rejected, the liquidator may:</w:t>
      </w:r>
    </w:p>
    <w:p w:rsidR="0031456A" w:rsidRPr="001F74DA" w:rsidRDefault="0031456A" w:rsidP="00C31BEC">
      <w:pPr>
        <w:pStyle w:val="paragraph"/>
      </w:pPr>
      <w:r w:rsidRPr="001F74DA">
        <w:tab/>
        <w:t>(a)</w:t>
      </w:r>
      <w:r w:rsidRPr="001F74DA">
        <w:tab/>
        <w:t>revoke the decision to reject the proof of debt or claim; and</w:t>
      </w:r>
    </w:p>
    <w:p w:rsidR="0031456A" w:rsidRPr="001F74DA" w:rsidRDefault="0031456A" w:rsidP="00C31BEC">
      <w:pPr>
        <w:pStyle w:val="paragraph"/>
      </w:pPr>
      <w:r w:rsidRPr="001F74DA">
        <w:tab/>
        <w:t>(b)</w:t>
      </w:r>
      <w:r w:rsidRPr="001F74DA">
        <w:tab/>
        <w:t>admit all of the proof or admit part of it and reject part of it.</w:t>
      </w:r>
    </w:p>
    <w:p w:rsidR="0031456A" w:rsidRPr="001F74DA" w:rsidRDefault="0031456A" w:rsidP="00C31BEC">
      <w:pPr>
        <w:pStyle w:val="subsection"/>
      </w:pPr>
      <w:r w:rsidRPr="001F74DA">
        <w:rPr>
          <w:b/>
        </w:rPr>
        <w:tab/>
      </w:r>
      <w:r w:rsidRPr="001F74DA">
        <w:t>(3)</w:t>
      </w:r>
      <w:r w:rsidRPr="001F74DA">
        <w:rPr>
          <w:b/>
        </w:rPr>
        <w:tab/>
      </w:r>
      <w:r w:rsidRPr="001F74DA">
        <w:t>If the liquidator:</w:t>
      </w:r>
    </w:p>
    <w:p w:rsidR="0031456A" w:rsidRPr="001F74DA" w:rsidRDefault="0031456A" w:rsidP="00C31BEC">
      <w:pPr>
        <w:pStyle w:val="paragraph"/>
      </w:pPr>
      <w:r w:rsidRPr="001F74DA">
        <w:tab/>
        <w:t>(a)</w:t>
      </w:r>
      <w:r w:rsidRPr="001F74DA">
        <w:tab/>
        <w:t>revokes a decision to admit a proof of debt or claim and rejects all of it; or</w:t>
      </w:r>
    </w:p>
    <w:p w:rsidR="0031456A" w:rsidRPr="001F74DA" w:rsidRDefault="0031456A" w:rsidP="00C31BEC">
      <w:pPr>
        <w:pStyle w:val="paragraph"/>
      </w:pPr>
      <w:r w:rsidRPr="001F74DA">
        <w:tab/>
        <w:t>(b)</w:t>
      </w:r>
      <w:r w:rsidRPr="001F74DA">
        <w:tab/>
        <w:t>amends that decision by reducing the amount of the admitted debt or claim;</w:t>
      </w:r>
    </w:p>
    <w:p w:rsidR="0031456A" w:rsidRPr="001F74DA" w:rsidRDefault="0031456A" w:rsidP="00C31BEC">
      <w:pPr>
        <w:pStyle w:val="subsection2"/>
      </w:pPr>
      <w:r w:rsidRPr="001F74DA">
        <w:t>the liquidator must inform the creditor by whom it was lodged, in writing, of his or her grounds for the revocation or amendment.</w:t>
      </w:r>
    </w:p>
    <w:p w:rsidR="00A67CF9" w:rsidRPr="001F74DA" w:rsidRDefault="00C31BEC" w:rsidP="002F4FB4">
      <w:pPr>
        <w:pStyle w:val="notetext"/>
        <w:keepNext/>
        <w:keepLines/>
      </w:pPr>
      <w:r w:rsidRPr="001F74DA">
        <w:t>Note:</w:t>
      </w:r>
      <w:r w:rsidRPr="001F74DA">
        <w:tab/>
      </w:r>
      <w:r w:rsidR="00A67CF9" w:rsidRPr="001F74DA">
        <w:t>The effect of regulation</w:t>
      </w:r>
      <w:r w:rsidR="001F74DA">
        <w:t> </w:t>
      </w:r>
      <w:r w:rsidR="00A67CF9" w:rsidRPr="001F74DA">
        <w:t>5.6.11A is that if a recipient has, in accordance with that provision, nominated electronic means to receive notices, the notifier may give or send the notice mentioned in this subregulation</w:t>
      </w:r>
      <w:r w:rsidR="003F0737" w:rsidRPr="001F74DA">
        <w:t> </w:t>
      </w:r>
      <w:r w:rsidR="00A67CF9" w:rsidRPr="001F74DA">
        <w:t>by the nominated electronic means.</w:t>
      </w:r>
    </w:p>
    <w:p w:rsidR="0031456A" w:rsidRPr="001F74DA" w:rsidRDefault="0031456A" w:rsidP="00C31BEC">
      <w:pPr>
        <w:pStyle w:val="subsection"/>
      </w:pPr>
      <w:r w:rsidRPr="001F74DA">
        <w:rPr>
          <w:b/>
        </w:rPr>
        <w:tab/>
      </w:r>
      <w:r w:rsidRPr="001F74DA">
        <w:t>(4)</w:t>
      </w:r>
      <w:r w:rsidRPr="001F74DA">
        <w:rPr>
          <w:b/>
        </w:rPr>
        <w:tab/>
      </w:r>
      <w:r w:rsidRPr="001F74DA">
        <w:t>If the liquidator revokes a decision to admit a proof of debt or claim and rejects all of it, or amends that decision by reducing the amount of the admitted debt or claim, the creditor must at once repay to the liquidator:</w:t>
      </w:r>
    </w:p>
    <w:p w:rsidR="0031456A" w:rsidRPr="001F74DA" w:rsidRDefault="0031456A" w:rsidP="00C31BEC">
      <w:pPr>
        <w:pStyle w:val="paragraph"/>
      </w:pPr>
      <w:r w:rsidRPr="001F74DA">
        <w:tab/>
        <w:t>(a)</w:t>
      </w:r>
      <w:r w:rsidRPr="001F74DA">
        <w:tab/>
        <w:t>the amount received as dividend for the proof; or</w:t>
      </w:r>
    </w:p>
    <w:p w:rsidR="0031456A" w:rsidRPr="001F74DA" w:rsidRDefault="0031456A" w:rsidP="00C31BEC">
      <w:pPr>
        <w:pStyle w:val="paragraph"/>
      </w:pPr>
      <w:r w:rsidRPr="001F74DA">
        <w:tab/>
        <w:t>(b)</w:t>
      </w:r>
      <w:r w:rsidRPr="001F74DA">
        <w:tab/>
        <w:t>the amount received as dividend that exceeds the amount that the creditor would have been entitled to receive if his or her debt or claim had been originally admitted for the reduced amount.</w:t>
      </w:r>
    </w:p>
    <w:p w:rsidR="0031456A" w:rsidRPr="001F74DA" w:rsidRDefault="0031456A" w:rsidP="00C31BEC">
      <w:pPr>
        <w:pStyle w:val="subsection"/>
      </w:pPr>
      <w:r w:rsidRPr="001F74DA">
        <w:rPr>
          <w:b/>
        </w:rPr>
        <w:tab/>
      </w:r>
      <w:r w:rsidRPr="001F74DA">
        <w:t>(5)</w:t>
      </w:r>
      <w:r w:rsidRPr="001F74DA">
        <w:rPr>
          <w:b/>
        </w:rPr>
        <w:tab/>
      </w:r>
      <w:r w:rsidRPr="001F74DA">
        <w:t>If the liquidator:</w:t>
      </w:r>
    </w:p>
    <w:p w:rsidR="0031456A" w:rsidRPr="001F74DA" w:rsidRDefault="0031456A" w:rsidP="00C31BEC">
      <w:pPr>
        <w:pStyle w:val="paragraph"/>
      </w:pPr>
      <w:r w:rsidRPr="001F74DA">
        <w:tab/>
        <w:t>(a)</w:t>
      </w:r>
      <w:r w:rsidRPr="001F74DA">
        <w:tab/>
        <w:t>revokes a decision to reject all of a proof of debt or claim; or</w:t>
      </w:r>
    </w:p>
    <w:p w:rsidR="0031456A" w:rsidRPr="001F74DA" w:rsidRDefault="0031456A" w:rsidP="00C31BEC">
      <w:pPr>
        <w:pStyle w:val="paragraph"/>
      </w:pPr>
      <w:r w:rsidRPr="001F74DA">
        <w:tab/>
        <w:t>(b)</w:t>
      </w:r>
      <w:r w:rsidRPr="001F74DA">
        <w:tab/>
        <w:t>amends a decision to admit part of a proof of debt or claim;</w:t>
      </w:r>
    </w:p>
    <w:p w:rsidR="0031456A" w:rsidRPr="001F74DA" w:rsidRDefault="0031456A" w:rsidP="00C31BEC">
      <w:pPr>
        <w:pStyle w:val="subsection2"/>
      </w:pPr>
      <w:r w:rsidRPr="001F74DA">
        <w:t>by increasing the amount of the admitted debt or claim, the creditor by whom it was lodged is entitled to be paid, out of available money for the time being in the hands of the liquidator:</w:t>
      </w:r>
    </w:p>
    <w:p w:rsidR="0031456A" w:rsidRPr="001F74DA" w:rsidRDefault="0031456A" w:rsidP="00C31BEC">
      <w:pPr>
        <w:pStyle w:val="paragraph"/>
      </w:pPr>
      <w:r w:rsidRPr="001F74DA">
        <w:tab/>
        <w:t>(c)</w:t>
      </w:r>
      <w:r w:rsidRPr="001F74DA">
        <w:tab/>
        <w:t>the dividend; or</w:t>
      </w:r>
    </w:p>
    <w:p w:rsidR="0031456A" w:rsidRPr="001F74DA" w:rsidRDefault="0031456A" w:rsidP="00C31BEC">
      <w:pPr>
        <w:pStyle w:val="paragraph"/>
      </w:pPr>
      <w:r w:rsidRPr="001F74DA">
        <w:tab/>
        <w:t>(d)</w:t>
      </w:r>
      <w:r w:rsidRPr="001F74DA">
        <w:tab/>
        <w:t>an additional amount of dividend;</w:t>
      </w:r>
    </w:p>
    <w:p w:rsidR="0031456A" w:rsidRPr="001F74DA" w:rsidRDefault="0031456A" w:rsidP="00C31BEC">
      <w:pPr>
        <w:pStyle w:val="subsection2"/>
      </w:pPr>
      <w:r w:rsidRPr="001F74DA">
        <w:t>that the creditor would have been entitled to receive if all of the debt or claim had been originally admitted, or the increased amount had been admitted, before the available money is applied to pay a further dividend.</w:t>
      </w:r>
    </w:p>
    <w:p w:rsidR="0031456A" w:rsidRPr="001F74DA" w:rsidRDefault="0031456A" w:rsidP="00C31BEC">
      <w:pPr>
        <w:pStyle w:val="subsection"/>
      </w:pPr>
      <w:r w:rsidRPr="001F74DA">
        <w:rPr>
          <w:b/>
        </w:rPr>
        <w:tab/>
      </w:r>
      <w:r w:rsidRPr="001F74DA">
        <w:t>(6)</w:t>
      </w:r>
      <w:r w:rsidRPr="001F74DA">
        <w:rPr>
          <w:b/>
        </w:rPr>
        <w:tab/>
      </w:r>
      <w:r w:rsidRPr="001F74DA">
        <w:t>The creditor is not entitled to disturb the distribution of any dividends declared before the liquidator revoked or amended the decision.</w:t>
      </w:r>
    </w:p>
    <w:p w:rsidR="0031456A" w:rsidRPr="001F74DA" w:rsidRDefault="0031456A" w:rsidP="00C31BEC">
      <w:pPr>
        <w:pStyle w:val="ActHead5"/>
      </w:pPr>
      <w:bookmarkStart w:id="194" w:name="_Toc416351865"/>
      <w:r w:rsidRPr="001F74DA">
        <w:rPr>
          <w:rStyle w:val="CharSectno"/>
        </w:rPr>
        <w:t>5.6.56</w:t>
      </w:r>
      <w:r w:rsidR="00C31BEC" w:rsidRPr="001F74DA">
        <w:t xml:space="preserve">  </w:t>
      </w:r>
      <w:r w:rsidRPr="001F74DA">
        <w:t>Withdrawal or variation of proof of debt or claim</w:t>
      </w:r>
      <w:bookmarkEnd w:id="194"/>
    </w:p>
    <w:p w:rsidR="0031456A" w:rsidRPr="001F74DA" w:rsidRDefault="0031456A" w:rsidP="00C31BEC">
      <w:pPr>
        <w:pStyle w:val="subsection"/>
      </w:pPr>
      <w:r w:rsidRPr="001F74DA">
        <w:tab/>
      </w:r>
      <w:r w:rsidRPr="001F74DA">
        <w:tab/>
        <w:t>A proof of debt or claim may be withdrawn, reduced or varied by a creditor with the consent of the liquidator.</w:t>
      </w:r>
    </w:p>
    <w:p w:rsidR="0031456A" w:rsidRPr="001F74DA" w:rsidRDefault="0031456A" w:rsidP="002F4FB4">
      <w:pPr>
        <w:pStyle w:val="ActHead5"/>
      </w:pPr>
      <w:bookmarkStart w:id="195" w:name="_Toc416351866"/>
      <w:r w:rsidRPr="001F74DA">
        <w:rPr>
          <w:rStyle w:val="CharSectno"/>
        </w:rPr>
        <w:t>5.6.57</w:t>
      </w:r>
      <w:r w:rsidR="00C31BEC" w:rsidRPr="001F74DA">
        <w:t xml:space="preserve">  </w:t>
      </w:r>
      <w:r w:rsidRPr="001F74DA">
        <w:t>Oaths</w:t>
      </w:r>
      <w:bookmarkEnd w:id="195"/>
    </w:p>
    <w:p w:rsidR="0031456A" w:rsidRPr="001F74DA" w:rsidRDefault="0031456A" w:rsidP="002F4FB4">
      <w:pPr>
        <w:pStyle w:val="subsection"/>
        <w:keepNext/>
        <w:keepLines/>
      </w:pPr>
      <w:r w:rsidRPr="001F74DA">
        <w:tab/>
      </w:r>
      <w:r w:rsidRPr="001F74DA">
        <w:tab/>
        <w:t>The liquidator in a winding up by the Court may:</w:t>
      </w:r>
    </w:p>
    <w:p w:rsidR="0031456A" w:rsidRPr="001F74DA" w:rsidRDefault="0031456A" w:rsidP="00C31BEC">
      <w:pPr>
        <w:pStyle w:val="paragraph"/>
      </w:pPr>
      <w:r w:rsidRPr="001F74DA">
        <w:tab/>
        <w:t>(a)</w:t>
      </w:r>
      <w:r w:rsidRPr="001F74DA">
        <w:tab/>
        <w:t>administer an affirmation or oath; and</w:t>
      </w:r>
    </w:p>
    <w:p w:rsidR="0031456A" w:rsidRPr="001F74DA" w:rsidRDefault="0031456A" w:rsidP="00C31BEC">
      <w:pPr>
        <w:pStyle w:val="paragraph"/>
      </w:pPr>
      <w:r w:rsidRPr="001F74DA">
        <w:tab/>
        <w:t>(b)</w:t>
      </w:r>
      <w:r w:rsidRPr="001F74DA">
        <w:tab/>
        <w:t>take an affidavit;</w:t>
      </w:r>
    </w:p>
    <w:p w:rsidR="0031456A" w:rsidRPr="001F74DA" w:rsidRDefault="0031456A" w:rsidP="00C31BEC">
      <w:pPr>
        <w:pStyle w:val="subsection2"/>
      </w:pPr>
      <w:r w:rsidRPr="001F74DA">
        <w:t>for the purposes of the liquidator’s duties in relation to admitting a debt or claim.</w:t>
      </w:r>
    </w:p>
    <w:p w:rsidR="0031456A" w:rsidRPr="001F74DA" w:rsidRDefault="0031456A" w:rsidP="00C31BEC">
      <w:pPr>
        <w:pStyle w:val="ActHead5"/>
      </w:pPr>
      <w:bookmarkStart w:id="196" w:name="_Toc416351867"/>
      <w:r w:rsidRPr="001F74DA">
        <w:rPr>
          <w:rStyle w:val="CharSectno"/>
        </w:rPr>
        <w:t>5.6.58</w:t>
      </w:r>
      <w:r w:rsidR="00C31BEC" w:rsidRPr="001F74DA">
        <w:t xml:space="preserve">  </w:t>
      </w:r>
      <w:r w:rsidRPr="001F74DA">
        <w:t>Liquidator to make out provisional list of contributories</w:t>
      </w:r>
      <w:bookmarkEnd w:id="196"/>
    </w:p>
    <w:p w:rsidR="0031456A" w:rsidRPr="001F74DA" w:rsidRDefault="0031456A" w:rsidP="00C31BEC">
      <w:pPr>
        <w:pStyle w:val="subsection"/>
      </w:pPr>
      <w:r w:rsidRPr="001F74DA">
        <w:tab/>
      </w:r>
      <w:r w:rsidRPr="001F74DA">
        <w:tab/>
        <w:t>If the liquidator of a company considers it necessary to make calls on or adjust the rights of contributories, the liquidator must, as soon as practicable, make out a provisional list of contributories in accordance with Form 538.</w:t>
      </w:r>
    </w:p>
    <w:p w:rsidR="0031456A" w:rsidRPr="001F74DA" w:rsidRDefault="0031456A" w:rsidP="00C31BEC">
      <w:pPr>
        <w:pStyle w:val="ActHead5"/>
      </w:pPr>
      <w:bookmarkStart w:id="197" w:name="_Toc416351868"/>
      <w:r w:rsidRPr="001F74DA">
        <w:rPr>
          <w:rStyle w:val="CharSectno"/>
        </w:rPr>
        <w:t>5.6.59</w:t>
      </w:r>
      <w:r w:rsidR="00C31BEC" w:rsidRPr="001F74DA">
        <w:t xml:space="preserve">  </w:t>
      </w:r>
      <w:r w:rsidRPr="001F74DA">
        <w:t>Time and place for settlement of list</w:t>
      </w:r>
      <w:bookmarkEnd w:id="197"/>
    </w:p>
    <w:p w:rsidR="0031456A" w:rsidRPr="001F74DA" w:rsidRDefault="0031456A" w:rsidP="00C31BEC">
      <w:pPr>
        <w:pStyle w:val="subsection"/>
      </w:pPr>
      <w:r w:rsidRPr="001F74DA">
        <w:rPr>
          <w:b/>
        </w:rPr>
        <w:tab/>
      </w:r>
      <w:r w:rsidRPr="001F74DA">
        <w:t>(1)</w:t>
      </w:r>
      <w:r w:rsidRPr="001F74DA">
        <w:rPr>
          <w:b/>
        </w:rPr>
        <w:tab/>
      </w:r>
      <w:r w:rsidRPr="001F74DA">
        <w:t>The liquidator must give to each person included in the list not less than 14 days’ notice in writing, in accordance with Form 539, of the time and place appointed to settle the list.</w:t>
      </w:r>
    </w:p>
    <w:p w:rsidR="00A67CF9" w:rsidRPr="001F74DA" w:rsidRDefault="00C31BEC" w:rsidP="00C31BEC">
      <w:pPr>
        <w:pStyle w:val="notetext"/>
      </w:pPr>
      <w:r w:rsidRPr="001F74DA">
        <w:t>Note:</w:t>
      </w:r>
      <w:r w:rsidRPr="001F74DA">
        <w:tab/>
      </w:r>
      <w:r w:rsidR="00A67CF9" w:rsidRPr="001F74DA">
        <w:t>The effect of regulation</w:t>
      </w:r>
      <w:r w:rsidR="001F74DA">
        <w:t> </w:t>
      </w:r>
      <w:r w:rsidR="00A67CF9" w:rsidRPr="001F74DA">
        <w:t>5.6.11A is that if a recipient has, in accordance with that provision, nominated electronic means to receive notices, the notifier may give or send the notice mentioned in this subregulation</w:t>
      </w:r>
      <w:r w:rsidR="003F0737" w:rsidRPr="001F74DA">
        <w:t> </w:t>
      </w:r>
      <w:r w:rsidR="00A67CF9" w:rsidRPr="001F74DA">
        <w:t>by the nominated electronic means.</w:t>
      </w:r>
    </w:p>
    <w:p w:rsidR="0031456A" w:rsidRPr="001F74DA" w:rsidRDefault="0031456A" w:rsidP="00C31BEC">
      <w:pPr>
        <w:pStyle w:val="subsection"/>
      </w:pPr>
      <w:r w:rsidRPr="001F74DA">
        <w:rPr>
          <w:b/>
        </w:rPr>
        <w:tab/>
      </w:r>
      <w:r w:rsidRPr="001F74DA">
        <w:t>(2)</w:t>
      </w:r>
      <w:r w:rsidRPr="001F74DA">
        <w:rPr>
          <w:b/>
        </w:rPr>
        <w:tab/>
      </w:r>
      <w:r w:rsidRPr="001F74DA">
        <w:t>The liquidator or a person acting on his or her behalf must lodge a statement in writing in the prescribed form that notice under subregulation</w:t>
      </w:r>
      <w:r w:rsidR="003F0737" w:rsidRPr="001F74DA">
        <w:t> </w:t>
      </w:r>
      <w:r w:rsidRPr="001F74DA">
        <w:t>(1) was given to each person included in the provisional list of contributories.</w:t>
      </w:r>
    </w:p>
    <w:p w:rsidR="0031456A" w:rsidRPr="001F74DA" w:rsidRDefault="00C31BEC" w:rsidP="00C31BEC">
      <w:pPr>
        <w:pStyle w:val="notetext"/>
      </w:pPr>
      <w:r w:rsidRPr="001F74DA">
        <w:t>Note:</w:t>
      </w:r>
      <w:r w:rsidRPr="001F74DA">
        <w:tab/>
      </w:r>
      <w:r w:rsidR="0031456A" w:rsidRPr="001F74DA">
        <w:t>Under section</w:t>
      </w:r>
      <w:r w:rsidR="001F74DA">
        <w:t> </w:t>
      </w:r>
      <w:r w:rsidR="0031456A" w:rsidRPr="001F74DA">
        <w:t>350 of the Act, a document that the Act requires to be lodged with ASIC in a prescribed form must:</w:t>
      </w:r>
    </w:p>
    <w:p w:rsidR="0031456A" w:rsidRPr="001F74DA" w:rsidRDefault="0031456A" w:rsidP="00C31BEC">
      <w:pPr>
        <w:pStyle w:val="notepara"/>
      </w:pPr>
      <w:r w:rsidRPr="001F74DA">
        <w:t>(a)</w:t>
      </w:r>
      <w:r w:rsidRPr="001F74DA">
        <w:tab/>
        <w:t>if a form for the document is prescribed in these Regulations, be in that prescribed form; and</w:t>
      </w:r>
    </w:p>
    <w:p w:rsidR="0031456A" w:rsidRPr="001F74DA" w:rsidRDefault="0031456A" w:rsidP="00C31BEC">
      <w:pPr>
        <w:pStyle w:val="notepara"/>
      </w:pPr>
      <w:r w:rsidRPr="001F74DA">
        <w:t>(b)</w:t>
      </w:r>
      <w:r w:rsidRPr="001F74DA">
        <w:tab/>
        <w:t>if a form for the document is not prescribed in these Regulations but ASIC has approved a form for the document, be in that approved form.</w:t>
      </w:r>
    </w:p>
    <w:p w:rsidR="0031456A" w:rsidRPr="001F74DA" w:rsidRDefault="00606609" w:rsidP="00C31BEC">
      <w:pPr>
        <w:pStyle w:val="notetext"/>
      </w:pPr>
      <w:r w:rsidRPr="001F74DA">
        <w:tab/>
      </w:r>
      <w:r w:rsidR="0031456A" w:rsidRPr="001F74DA">
        <w:t>On 23</w:t>
      </w:r>
      <w:r w:rsidR="001F74DA">
        <w:t> </w:t>
      </w:r>
      <w:r w:rsidR="0031456A" w:rsidRPr="001F74DA">
        <w:t>December 2004, a form for the document mentioned in subregulation</w:t>
      </w:r>
      <w:r w:rsidR="003F0737" w:rsidRPr="001F74DA">
        <w:t> </w:t>
      </w:r>
      <w:r w:rsidR="0031456A" w:rsidRPr="001F74DA">
        <w:t>(2) is not prescribed in these Regulations.</w:t>
      </w:r>
    </w:p>
    <w:p w:rsidR="0031456A" w:rsidRPr="001F74DA" w:rsidRDefault="0031456A" w:rsidP="00C31BEC">
      <w:pPr>
        <w:pStyle w:val="subsection"/>
      </w:pPr>
      <w:r w:rsidRPr="001F74DA">
        <w:rPr>
          <w:b/>
        </w:rPr>
        <w:tab/>
      </w:r>
      <w:r w:rsidRPr="001F74DA">
        <w:t>(3)</w:t>
      </w:r>
      <w:r w:rsidRPr="001F74DA">
        <w:rPr>
          <w:b/>
        </w:rPr>
        <w:tab/>
      </w:r>
      <w:r w:rsidRPr="001F74DA">
        <w:t>A statement under subregulation</w:t>
      </w:r>
      <w:r w:rsidR="003F0737" w:rsidRPr="001F74DA">
        <w:t> </w:t>
      </w:r>
      <w:r w:rsidRPr="001F74DA">
        <w:t>(2) is evidence that the notice was sent to a person on the list at the address shown for that person, in the absence of evidence to the contrary.</w:t>
      </w:r>
    </w:p>
    <w:p w:rsidR="0031456A" w:rsidRPr="001F74DA" w:rsidRDefault="0031456A" w:rsidP="00C31BEC">
      <w:pPr>
        <w:pStyle w:val="ActHead5"/>
      </w:pPr>
      <w:bookmarkStart w:id="198" w:name="_Toc416351869"/>
      <w:r w:rsidRPr="001F74DA">
        <w:rPr>
          <w:rStyle w:val="CharSectno"/>
        </w:rPr>
        <w:t>5.6.60</w:t>
      </w:r>
      <w:r w:rsidR="00C31BEC" w:rsidRPr="001F74DA">
        <w:t xml:space="preserve">  </w:t>
      </w:r>
      <w:r w:rsidRPr="001F74DA">
        <w:t>Settlement of list of contributories</w:t>
      </w:r>
      <w:bookmarkEnd w:id="198"/>
    </w:p>
    <w:p w:rsidR="0031456A" w:rsidRPr="001F74DA" w:rsidRDefault="0031456A" w:rsidP="00C31BEC">
      <w:pPr>
        <w:pStyle w:val="subsection"/>
      </w:pPr>
      <w:r w:rsidRPr="001F74DA">
        <w:rPr>
          <w:b/>
        </w:rPr>
        <w:tab/>
      </w:r>
      <w:r w:rsidRPr="001F74DA">
        <w:t>(1)</w:t>
      </w:r>
      <w:r w:rsidRPr="001F74DA">
        <w:rPr>
          <w:b/>
        </w:rPr>
        <w:tab/>
      </w:r>
      <w:r w:rsidRPr="001F74DA">
        <w:t>Before settling the list of contributories, the liquidator must hear and determine any objection by a person to being included in the list.</w:t>
      </w:r>
    </w:p>
    <w:p w:rsidR="0031456A" w:rsidRPr="001F74DA" w:rsidRDefault="0031456A" w:rsidP="00C31BEC">
      <w:pPr>
        <w:pStyle w:val="subsection"/>
      </w:pPr>
      <w:r w:rsidRPr="001F74DA">
        <w:rPr>
          <w:b/>
        </w:rPr>
        <w:tab/>
      </w:r>
      <w:r w:rsidRPr="001F74DA">
        <w:t>(2)</w:t>
      </w:r>
      <w:r w:rsidRPr="001F74DA">
        <w:rPr>
          <w:b/>
        </w:rPr>
        <w:tab/>
      </w:r>
      <w:r w:rsidRPr="001F74DA">
        <w:t>The liquidator must settle the list of contributories and certify it, in accordance with Form 541, at the time and place specified in the notice given under regulation</w:t>
      </w:r>
      <w:r w:rsidR="001F74DA">
        <w:t> </w:t>
      </w:r>
      <w:r w:rsidRPr="001F74DA">
        <w:t>5.6.59.</w:t>
      </w:r>
    </w:p>
    <w:p w:rsidR="0031456A" w:rsidRPr="001F74DA" w:rsidRDefault="0031456A" w:rsidP="00C31BEC">
      <w:pPr>
        <w:pStyle w:val="ActHead5"/>
      </w:pPr>
      <w:bookmarkStart w:id="199" w:name="_Toc416351870"/>
      <w:r w:rsidRPr="001F74DA">
        <w:rPr>
          <w:rStyle w:val="CharSectno"/>
        </w:rPr>
        <w:t>5.6.61</w:t>
      </w:r>
      <w:r w:rsidR="00C31BEC" w:rsidRPr="001F74DA">
        <w:t xml:space="preserve">  </w:t>
      </w:r>
      <w:r w:rsidRPr="001F74DA">
        <w:t>Supplementary list</w:t>
      </w:r>
      <w:bookmarkEnd w:id="199"/>
    </w:p>
    <w:p w:rsidR="0031456A" w:rsidRPr="001F74DA" w:rsidRDefault="0031456A" w:rsidP="00C31BEC">
      <w:pPr>
        <w:pStyle w:val="subsection"/>
      </w:pPr>
      <w:r w:rsidRPr="001F74DA">
        <w:rPr>
          <w:b/>
        </w:rPr>
        <w:tab/>
      </w:r>
      <w:r w:rsidRPr="001F74DA">
        <w:t>(1)</w:t>
      </w:r>
      <w:r w:rsidRPr="001F74DA">
        <w:rPr>
          <w:b/>
        </w:rPr>
        <w:tab/>
      </w:r>
      <w:r w:rsidRPr="001F74DA">
        <w:t>The liquidator may at any time vary or add to the list of contributories by:</w:t>
      </w:r>
    </w:p>
    <w:p w:rsidR="0031456A" w:rsidRPr="001F74DA" w:rsidRDefault="0031456A" w:rsidP="00C31BEC">
      <w:pPr>
        <w:pStyle w:val="paragraph"/>
      </w:pPr>
      <w:r w:rsidRPr="001F74DA">
        <w:tab/>
        <w:t>(a)</w:t>
      </w:r>
      <w:r w:rsidRPr="001F74DA">
        <w:tab/>
        <w:t>making out a provisional supplementary list of contributories in accordance with Form 542; and</w:t>
      </w:r>
    </w:p>
    <w:p w:rsidR="0031456A" w:rsidRPr="001F74DA" w:rsidRDefault="0031456A" w:rsidP="00C31BEC">
      <w:pPr>
        <w:pStyle w:val="paragraph"/>
      </w:pPr>
      <w:r w:rsidRPr="001F74DA">
        <w:tab/>
        <w:t>(b)</w:t>
      </w:r>
      <w:r w:rsidRPr="001F74DA">
        <w:tab/>
        <w:t>settling and certifying that list in accordance with Form</w:t>
      </w:r>
      <w:r w:rsidR="00AE47B8" w:rsidRPr="001F74DA">
        <w:t xml:space="preserve"> </w:t>
      </w:r>
      <w:r w:rsidRPr="001F74DA">
        <w:t>543.</w:t>
      </w:r>
    </w:p>
    <w:p w:rsidR="0031456A" w:rsidRPr="001F74DA" w:rsidRDefault="0031456A" w:rsidP="00C31BEC">
      <w:pPr>
        <w:pStyle w:val="subsection"/>
      </w:pPr>
      <w:r w:rsidRPr="001F74DA">
        <w:rPr>
          <w:b/>
        </w:rPr>
        <w:tab/>
      </w:r>
      <w:r w:rsidRPr="001F74DA">
        <w:t>(2)</w:t>
      </w:r>
      <w:r w:rsidRPr="001F74DA">
        <w:rPr>
          <w:b/>
        </w:rPr>
        <w:tab/>
      </w:r>
      <w:r w:rsidRPr="001F74DA">
        <w:t>Regulation</w:t>
      </w:r>
      <w:r w:rsidR="001F74DA">
        <w:t> </w:t>
      </w:r>
      <w:r w:rsidRPr="001F74DA">
        <w:t>5.6.59 and subregulation</w:t>
      </w:r>
      <w:r w:rsidR="001F74DA">
        <w:t> </w:t>
      </w:r>
      <w:r w:rsidRPr="001F74DA">
        <w:t>5.6.60(1) apply to making out, or settling and certifying, a supplementary list by the liquidator.</w:t>
      </w:r>
    </w:p>
    <w:p w:rsidR="0031456A" w:rsidRPr="001F74DA" w:rsidRDefault="0031456A" w:rsidP="00C31BEC">
      <w:pPr>
        <w:pStyle w:val="ActHead5"/>
      </w:pPr>
      <w:bookmarkStart w:id="200" w:name="_Toc416351871"/>
      <w:r w:rsidRPr="001F74DA">
        <w:rPr>
          <w:rStyle w:val="CharSectno"/>
        </w:rPr>
        <w:t>5.6.62</w:t>
      </w:r>
      <w:r w:rsidR="00C31BEC" w:rsidRPr="001F74DA">
        <w:t xml:space="preserve">  </w:t>
      </w:r>
      <w:r w:rsidRPr="001F74DA">
        <w:t>Notice to contributories</w:t>
      </w:r>
      <w:bookmarkEnd w:id="200"/>
    </w:p>
    <w:p w:rsidR="0031456A" w:rsidRPr="001F74DA" w:rsidRDefault="0031456A" w:rsidP="00C31BEC">
      <w:pPr>
        <w:pStyle w:val="subsection"/>
      </w:pPr>
      <w:r w:rsidRPr="001F74DA">
        <w:rPr>
          <w:b/>
        </w:rPr>
        <w:tab/>
      </w:r>
      <w:r w:rsidRPr="001F74DA">
        <w:t>(1)</w:t>
      </w:r>
      <w:r w:rsidRPr="001F74DA">
        <w:rPr>
          <w:b/>
        </w:rPr>
        <w:tab/>
      </w:r>
      <w:r w:rsidRPr="001F74DA">
        <w:t>Within 14 days after the settlement of the list, or supplementary list, of contributories, the liquidator must:</w:t>
      </w:r>
    </w:p>
    <w:p w:rsidR="0031456A" w:rsidRPr="001F74DA" w:rsidRDefault="0031456A" w:rsidP="00C31BEC">
      <w:pPr>
        <w:pStyle w:val="paragraph"/>
      </w:pPr>
      <w:r w:rsidRPr="001F74DA">
        <w:tab/>
        <w:t>(a)</w:t>
      </w:r>
      <w:r w:rsidRPr="001F74DA">
        <w:tab/>
        <w:t>notify each person included in the list, or supplementary list, of his or her inclusion; and</w:t>
      </w:r>
    </w:p>
    <w:p w:rsidR="0031456A" w:rsidRPr="001F74DA" w:rsidRDefault="0031456A" w:rsidP="00C31BEC">
      <w:pPr>
        <w:pStyle w:val="paragraph"/>
      </w:pPr>
      <w:r w:rsidRPr="001F74DA">
        <w:tab/>
        <w:t>(b)</w:t>
      </w:r>
      <w:r w:rsidRPr="001F74DA">
        <w:tab/>
        <w:t>at the same time give each person notice that he or she may appeal to the Court against his or her inclusion within:</w:t>
      </w:r>
    </w:p>
    <w:p w:rsidR="0031456A" w:rsidRPr="001F74DA" w:rsidRDefault="0031456A" w:rsidP="00C31BEC">
      <w:pPr>
        <w:pStyle w:val="paragraphsub"/>
      </w:pPr>
      <w:r w:rsidRPr="001F74DA">
        <w:tab/>
        <w:t>(i)</w:t>
      </w:r>
      <w:r w:rsidRPr="001F74DA">
        <w:tab/>
        <w:t>21 days after service of the notice; or</w:t>
      </w:r>
    </w:p>
    <w:p w:rsidR="0031456A" w:rsidRPr="001F74DA" w:rsidRDefault="0031456A" w:rsidP="00C31BEC">
      <w:pPr>
        <w:pStyle w:val="paragraphsub"/>
      </w:pPr>
      <w:r w:rsidRPr="001F74DA">
        <w:tab/>
        <w:t>(ii)</w:t>
      </w:r>
      <w:r w:rsidRPr="001F74DA">
        <w:tab/>
        <w:t>if the Court allows</w:t>
      </w:r>
      <w:r w:rsidR="00C31BEC" w:rsidRPr="001F74DA">
        <w:t>—</w:t>
      </w:r>
      <w:r w:rsidRPr="001F74DA">
        <w:t>any further period.</w:t>
      </w:r>
    </w:p>
    <w:p w:rsidR="00A67CF9" w:rsidRPr="001F74DA" w:rsidRDefault="00C31BEC" w:rsidP="00C31BEC">
      <w:pPr>
        <w:pStyle w:val="notetext"/>
      </w:pPr>
      <w:r w:rsidRPr="001F74DA">
        <w:t>Note:</w:t>
      </w:r>
      <w:r w:rsidRPr="001F74DA">
        <w:tab/>
      </w:r>
      <w:r w:rsidR="00A67CF9" w:rsidRPr="001F74DA">
        <w:t>The effect of regulation</w:t>
      </w:r>
      <w:r w:rsidR="001F74DA">
        <w:t> </w:t>
      </w:r>
      <w:r w:rsidR="00A67CF9" w:rsidRPr="001F74DA">
        <w:t>5.6.11A is that if a recipient has, in accordance with that provision, nominated electronic means to receive notices, the notifier may give or send the notice mentioned in this subregulation</w:t>
      </w:r>
      <w:r w:rsidR="003F0737" w:rsidRPr="001F74DA">
        <w:t> </w:t>
      </w:r>
      <w:r w:rsidR="00A67CF9" w:rsidRPr="001F74DA">
        <w:t>by the nominated electronic means.</w:t>
      </w:r>
    </w:p>
    <w:p w:rsidR="0031456A" w:rsidRPr="001F74DA" w:rsidRDefault="0031456A" w:rsidP="00C31BEC">
      <w:pPr>
        <w:pStyle w:val="subsection"/>
      </w:pPr>
      <w:r w:rsidRPr="001F74DA">
        <w:rPr>
          <w:b/>
        </w:rPr>
        <w:tab/>
      </w:r>
      <w:r w:rsidRPr="001F74DA">
        <w:t>(2)</w:t>
      </w:r>
      <w:r w:rsidRPr="001F74DA">
        <w:rPr>
          <w:b/>
        </w:rPr>
        <w:tab/>
      </w:r>
      <w:r w:rsidRPr="001F74DA">
        <w:t>A person may appeal against his or her inclusion in the list, or supplementary list, of contributories, within:</w:t>
      </w:r>
    </w:p>
    <w:p w:rsidR="0031456A" w:rsidRPr="001F74DA" w:rsidRDefault="0031456A" w:rsidP="00C31BEC">
      <w:pPr>
        <w:pStyle w:val="paragraph"/>
      </w:pPr>
      <w:r w:rsidRPr="001F74DA">
        <w:tab/>
        <w:t>(a)</w:t>
      </w:r>
      <w:r w:rsidRPr="001F74DA">
        <w:tab/>
        <w:t>21 days after service on the person of the notice under subregulation</w:t>
      </w:r>
      <w:r w:rsidR="003F0737" w:rsidRPr="001F74DA">
        <w:t> </w:t>
      </w:r>
      <w:r w:rsidRPr="001F74DA">
        <w:t>(1); or</w:t>
      </w:r>
    </w:p>
    <w:p w:rsidR="0031456A" w:rsidRPr="001F74DA" w:rsidRDefault="0031456A" w:rsidP="00C31BEC">
      <w:pPr>
        <w:pStyle w:val="paragraph"/>
      </w:pPr>
      <w:r w:rsidRPr="001F74DA">
        <w:tab/>
        <w:t>(b)</w:t>
      </w:r>
      <w:r w:rsidRPr="001F74DA">
        <w:tab/>
        <w:t>if the Court allows</w:t>
      </w:r>
      <w:r w:rsidR="00C31BEC" w:rsidRPr="001F74DA">
        <w:t>—</w:t>
      </w:r>
      <w:r w:rsidRPr="001F74DA">
        <w:t>any further period.</w:t>
      </w:r>
    </w:p>
    <w:p w:rsidR="0031456A" w:rsidRPr="001F74DA" w:rsidRDefault="0031456A" w:rsidP="00C31BEC">
      <w:pPr>
        <w:pStyle w:val="subsection"/>
      </w:pPr>
      <w:r w:rsidRPr="001F74DA">
        <w:rPr>
          <w:b/>
        </w:rPr>
        <w:tab/>
      </w:r>
      <w:r w:rsidRPr="001F74DA">
        <w:t>(3)</w:t>
      </w:r>
      <w:r w:rsidRPr="001F74DA">
        <w:rPr>
          <w:b/>
        </w:rPr>
        <w:tab/>
      </w:r>
      <w:r w:rsidRPr="001F74DA">
        <w:t>The Court may extend the time for filing an appeal under subregulation</w:t>
      </w:r>
      <w:r w:rsidR="003F0737" w:rsidRPr="001F74DA">
        <w:t> </w:t>
      </w:r>
      <w:r w:rsidRPr="001F74DA">
        <w:t>(2), even if the period of 21 days specified in subregulation</w:t>
      </w:r>
      <w:r w:rsidR="003F0737" w:rsidRPr="001F74DA">
        <w:t> </w:t>
      </w:r>
      <w:r w:rsidRPr="001F74DA">
        <w:t>(1) has expired.</w:t>
      </w:r>
    </w:p>
    <w:p w:rsidR="0031456A" w:rsidRPr="001F74DA" w:rsidRDefault="0031456A" w:rsidP="00C31BEC">
      <w:pPr>
        <w:pStyle w:val="subsection"/>
      </w:pPr>
      <w:r w:rsidRPr="001F74DA">
        <w:rPr>
          <w:b/>
        </w:rPr>
        <w:tab/>
      </w:r>
      <w:r w:rsidRPr="001F74DA">
        <w:t>(4)</w:t>
      </w:r>
      <w:r w:rsidRPr="001F74DA">
        <w:rPr>
          <w:b/>
        </w:rPr>
        <w:tab/>
      </w:r>
      <w:r w:rsidRPr="001F74DA">
        <w:t>A notice for subregulation</w:t>
      </w:r>
      <w:r w:rsidR="003F0737" w:rsidRPr="001F74DA">
        <w:t> </w:t>
      </w:r>
      <w:r w:rsidRPr="001F74DA">
        <w:t>(1) must be in accordance with Form 544.</w:t>
      </w:r>
    </w:p>
    <w:p w:rsidR="0031456A" w:rsidRPr="001F74DA" w:rsidRDefault="0031456A" w:rsidP="00C31BEC">
      <w:pPr>
        <w:pStyle w:val="subsection"/>
      </w:pPr>
      <w:r w:rsidRPr="001F74DA">
        <w:rPr>
          <w:b/>
        </w:rPr>
        <w:tab/>
      </w:r>
      <w:r w:rsidRPr="001F74DA">
        <w:t>(5)</w:t>
      </w:r>
      <w:r w:rsidRPr="001F74DA">
        <w:rPr>
          <w:b/>
        </w:rPr>
        <w:tab/>
      </w:r>
      <w:r w:rsidRPr="001F74DA">
        <w:t>The liquidator, or a person acting on the liquidator’s behalf, must lodge a statement in writing in the prescribed form that notice under subregulation</w:t>
      </w:r>
      <w:r w:rsidR="003F0737" w:rsidRPr="001F74DA">
        <w:t> </w:t>
      </w:r>
      <w:r w:rsidRPr="001F74DA">
        <w:t>(1) was given to each person placed on the list, or supplementary list, of contributories.</w:t>
      </w:r>
    </w:p>
    <w:p w:rsidR="0031456A" w:rsidRPr="001F74DA" w:rsidRDefault="00C31BEC" w:rsidP="00C31BEC">
      <w:pPr>
        <w:pStyle w:val="notetext"/>
      </w:pPr>
      <w:r w:rsidRPr="001F74DA">
        <w:t>Note:</w:t>
      </w:r>
      <w:r w:rsidRPr="001F74DA">
        <w:tab/>
      </w:r>
      <w:r w:rsidR="0031456A" w:rsidRPr="001F74DA">
        <w:t>Under section</w:t>
      </w:r>
      <w:r w:rsidR="001F74DA">
        <w:t> </w:t>
      </w:r>
      <w:r w:rsidR="0031456A" w:rsidRPr="001F74DA">
        <w:t>350 of the Act, a document that the Act requires to be lodged with ASIC in a prescribed form must:</w:t>
      </w:r>
    </w:p>
    <w:p w:rsidR="0031456A" w:rsidRPr="001F74DA" w:rsidRDefault="0031456A" w:rsidP="00C31BEC">
      <w:pPr>
        <w:pStyle w:val="notepara"/>
      </w:pPr>
      <w:r w:rsidRPr="001F74DA">
        <w:t>(a)</w:t>
      </w:r>
      <w:r w:rsidRPr="001F74DA">
        <w:tab/>
        <w:t>if a form for the document is prescribed in these Regulations, be in that prescribed form; and</w:t>
      </w:r>
    </w:p>
    <w:p w:rsidR="0031456A" w:rsidRPr="001F74DA" w:rsidRDefault="0031456A" w:rsidP="00C31BEC">
      <w:pPr>
        <w:pStyle w:val="notepara"/>
      </w:pPr>
      <w:r w:rsidRPr="001F74DA">
        <w:t>(b)</w:t>
      </w:r>
      <w:r w:rsidRPr="001F74DA">
        <w:tab/>
        <w:t>if a form for the document is not prescribed in these Regulations but ASIC has approved a form for the document, be in that approved form.</w:t>
      </w:r>
    </w:p>
    <w:p w:rsidR="0031456A" w:rsidRPr="001F74DA" w:rsidRDefault="00606609" w:rsidP="00C31BEC">
      <w:pPr>
        <w:pStyle w:val="notetext"/>
      </w:pPr>
      <w:r w:rsidRPr="001F74DA">
        <w:tab/>
      </w:r>
      <w:r w:rsidR="0031456A" w:rsidRPr="001F74DA">
        <w:t>On 23</w:t>
      </w:r>
      <w:r w:rsidR="001F74DA">
        <w:t> </w:t>
      </w:r>
      <w:r w:rsidR="0031456A" w:rsidRPr="001F74DA">
        <w:t>December 2004, a form for the document mentioned in subregulation</w:t>
      </w:r>
      <w:r w:rsidR="003F0737" w:rsidRPr="001F74DA">
        <w:t> </w:t>
      </w:r>
      <w:r w:rsidR="0031456A" w:rsidRPr="001F74DA">
        <w:t>(5) is not prescribed in these Regulations.</w:t>
      </w:r>
    </w:p>
    <w:p w:rsidR="0031456A" w:rsidRPr="001F74DA" w:rsidRDefault="0031456A" w:rsidP="00C31BEC">
      <w:pPr>
        <w:pStyle w:val="subsection"/>
      </w:pPr>
      <w:r w:rsidRPr="001F74DA">
        <w:rPr>
          <w:b/>
        </w:rPr>
        <w:tab/>
      </w:r>
      <w:r w:rsidRPr="001F74DA">
        <w:t>(6)</w:t>
      </w:r>
      <w:r w:rsidRPr="001F74DA">
        <w:rPr>
          <w:b/>
        </w:rPr>
        <w:tab/>
      </w:r>
      <w:r w:rsidRPr="001F74DA">
        <w:t>A statement under subregulation</w:t>
      </w:r>
      <w:r w:rsidR="003F0737" w:rsidRPr="001F74DA">
        <w:t> </w:t>
      </w:r>
      <w:r w:rsidRPr="001F74DA">
        <w:t>(5) is sufficient evidence that the notice was sent to a person on the list at the address shown for that person, in the absence of evidence to the contrary.</w:t>
      </w:r>
    </w:p>
    <w:p w:rsidR="0031456A" w:rsidRPr="001F74DA" w:rsidRDefault="0031456A" w:rsidP="00C31BEC">
      <w:pPr>
        <w:pStyle w:val="ActHead5"/>
      </w:pPr>
      <w:bookmarkStart w:id="201" w:name="_Toc416351872"/>
      <w:r w:rsidRPr="001F74DA">
        <w:rPr>
          <w:rStyle w:val="CharSectno"/>
        </w:rPr>
        <w:t>5.6.63</w:t>
      </w:r>
      <w:r w:rsidR="00C31BEC" w:rsidRPr="001F74DA">
        <w:t xml:space="preserve">  </w:t>
      </w:r>
      <w:r w:rsidRPr="001F74DA">
        <w:t>Dividend payable only on admission of a debt or claim</w:t>
      </w:r>
      <w:bookmarkEnd w:id="201"/>
    </w:p>
    <w:p w:rsidR="0031456A" w:rsidRPr="001F74DA" w:rsidRDefault="0031456A" w:rsidP="00C31BEC">
      <w:pPr>
        <w:pStyle w:val="subsection"/>
      </w:pPr>
      <w:r w:rsidRPr="001F74DA">
        <w:tab/>
      </w:r>
      <w:r w:rsidRPr="001F74DA">
        <w:tab/>
        <w:t>A dividend in the winding up of the affairs of a company may be paid only to a creditor whose debt or claim has been admitted by the liquidator at the date of the distribution of dividends.</w:t>
      </w:r>
    </w:p>
    <w:p w:rsidR="0031456A" w:rsidRPr="001F74DA" w:rsidRDefault="0031456A" w:rsidP="002F4FB4">
      <w:pPr>
        <w:pStyle w:val="ActHead5"/>
      </w:pPr>
      <w:bookmarkStart w:id="202" w:name="_Toc416351873"/>
      <w:r w:rsidRPr="001F74DA">
        <w:rPr>
          <w:rStyle w:val="CharSectno"/>
        </w:rPr>
        <w:t>5.6.64</w:t>
      </w:r>
      <w:r w:rsidR="00C31BEC" w:rsidRPr="001F74DA">
        <w:t xml:space="preserve">  </w:t>
      </w:r>
      <w:r w:rsidRPr="001F74DA">
        <w:t>Application of regulations</w:t>
      </w:r>
      <w:r w:rsidR="001F74DA">
        <w:t> </w:t>
      </w:r>
      <w:r w:rsidRPr="001F74DA">
        <w:t>5.6.37 to 5.6.57</w:t>
      </w:r>
      <w:bookmarkEnd w:id="202"/>
    </w:p>
    <w:p w:rsidR="0031456A" w:rsidRPr="001F74DA" w:rsidRDefault="0031456A" w:rsidP="002F4FB4">
      <w:pPr>
        <w:pStyle w:val="subsection"/>
        <w:keepNext/>
        <w:keepLines/>
      </w:pPr>
      <w:r w:rsidRPr="001F74DA">
        <w:tab/>
      </w:r>
      <w:r w:rsidRPr="001F74DA">
        <w:tab/>
        <w:t>For regulations</w:t>
      </w:r>
      <w:r w:rsidR="001F74DA">
        <w:t> </w:t>
      </w:r>
      <w:r w:rsidRPr="001F74DA">
        <w:t>5.6.64 to 5.6.71, regulations</w:t>
      </w:r>
      <w:r w:rsidR="001F74DA">
        <w:t> </w:t>
      </w:r>
      <w:r w:rsidRPr="001F74DA">
        <w:t>5.6.37 to 5.6.57 apply:</w:t>
      </w:r>
    </w:p>
    <w:p w:rsidR="0031456A" w:rsidRPr="001F74DA" w:rsidRDefault="0031456A" w:rsidP="002F4FB4">
      <w:pPr>
        <w:pStyle w:val="paragraph"/>
        <w:keepNext/>
        <w:keepLines/>
      </w:pPr>
      <w:r w:rsidRPr="001F74DA">
        <w:tab/>
        <w:t>(a)</w:t>
      </w:r>
      <w:r w:rsidRPr="001F74DA">
        <w:tab/>
        <w:t>to the formal proof of a debt or claim; and</w:t>
      </w:r>
    </w:p>
    <w:p w:rsidR="0031456A" w:rsidRPr="001F74DA" w:rsidRDefault="0031456A" w:rsidP="00C31BEC">
      <w:pPr>
        <w:pStyle w:val="paragraph"/>
      </w:pPr>
      <w:r w:rsidRPr="001F74DA">
        <w:tab/>
        <w:t>(b)</w:t>
      </w:r>
      <w:r w:rsidRPr="001F74DA">
        <w:tab/>
        <w:t>to the rejection and to an appeal against the rejection of all or part of a formal proof of a debt or claim.</w:t>
      </w:r>
    </w:p>
    <w:p w:rsidR="0031456A" w:rsidRPr="001F74DA" w:rsidRDefault="0031456A" w:rsidP="00C31BEC">
      <w:pPr>
        <w:pStyle w:val="ActHead5"/>
      </w:pPr>
      <w:bookmarkStart w:id="203" w:name="_Toc416351874"/>
      <w:r w:rsidRPr="001F74DA">
        <w:rPr>
          <w:rStyle w:val="CharSectno"/>
        </w:rPr>
        <w:t>5.6.65</w:t>
      </w:r>
      <w:r w:rsidR="00C31BEC" w:rsidRPr="001F74DA">
        <w:t xml:space="preserve">  </w:t>
      </w:r>
      <w:r w:rsidRPr="001F74DA">
        <w:t>Liquidator to give notice of intention to declare a dividend</w:t>
      </w:r>
      <w:bookmarkEnd w:id="203"/>
    </w:p>
    <w:p w:rsidR="0031456A" w:rsidRPr="001F74DA" w:rsidRDefault="0031456A" w:rsidP="00C31BEC">
      <w:pPr>
        <w:pStyle w:val="subsection"/>
      </w:pPr>
      <w:r w:rsidRPr="001F74DA">
        <w:rPr>
          <w:b/>
        </w:rPr>
        <w:tab/>
      </w:r>
      <w:r w:rsidRPr="001F74DA">
        <w:t>(1)</w:t>
      </w:r>
      <w:r w:rsidRPr="001F74DA">
        <w:rPr>
          <w:b/>
        </w:rPr>
        <w:tab/>
      </w:r>
      <w:r w:rsidRPr="001F74DA">
        <w:t>The liquidator must give notice of his or her intention to declare a dividend not more than 2 months before the intended date:</w:t>
      </w:r>
    </w:p>
    <w:p w:rsidR="005F2930" w:rsidRPr="001F74DA" w:rsidRDefault="005F2930" w:rsidP="00C31BEC">
      <w:pPr>
        <w:pStyle w:val="paragraph"/>
      </w:pPr>
      <w:r w:rsidRPr="001F74DA">
        <w:tab/>
        <w:t>(a)</w:t>
      </w:r>
      <w:r w:rsidRPr="001F74DA">
        <w:tab/>
        <w:t>by lodging a notice with ASIC in accordance with subregulation</w:t>
      </w:r>
      <w:r w:rsidR="001F74DA">
        <w:t> </w:t>
      </w:r>
      <w:r w:rsidRPr="001F74DA">
        <w:t>5.6.75(4); and</w:t>
      </w:r>
    </w:p>
    <w:p w:rsidR="0031456A" w:rsidRPr="001F74DA" w:rsidRDefault="0031456A" w:rsidP="00C31BEC">
      <w:pPr>
        <w:pStyle w:val="paragraph"/>
      </w:pPr>
      <w:r w:rsidRPr="001F74DA">
        <w:tab/>
        <w:t>(b)</w:t>
      </w:r>
      <w:r w:rsidRPr="001F74DA">
        <w:tab/>
        <w:t>in writing, in accordance with Form 547 or, for a final dividend, in accordance with Form 548, to any person whose debt or claim has not been admitted and who:</w:t>
      </w:r>
    </w:p>
    <w:p w:rsidR="0031456A" w:rsidRPr="001F74DA" w:rsidRDefault="0031456A" w:rsidP="00C31BEC">
      <w:pPr>
        <w:pStyle w:val="paragraphsub"/>
      </w:pPr>
      <w:r w:rsidRPr="001F74DA">
        <w:tab/>
        <w:t>(i)</w:t>
      </w:r>
      <w:r w:rsidRPr="001F74DA">
        <w:tab/>
        <w:t>for a winding up by the Court</w:t>
      </w:r>
      <w:r w:rsidR="00C31BEC" w:rsidRPr="001F74DA">
        <w:t>—</w:t>
      </w:r>
      <w:r w:rsidRPr="001F74DA">
        <w:t>is shown as a creditor in the report on the affairs of the company under subsection</w:t>
      </w:r>
      <w:r w:rsidR="001F74DA">
        <w:t> </w:t>
      </w:r>
      <w:r w:rsidRPr="001F74DA">
        <w:t>475(1) of the Act; or</w:t>
      </w:r>
    </w:p>
    <w:p w:rsidR="0031456A" w:rsidRPr="001F74DA" w:rsidRDefault="0031456A" w:rsidP="00C31BEC">
      <w:pPr>
        <w:pStyle w:val="paragraphsub"/>
      </w:pPr>
      <w:r w:rsidRPr="001F74DA">
        <w:tab/>
        <w:t>(ii)</w:t>
      </w:r>
      <w:r w:rsidRPr="001F74DA">
        <w:tab/>
        <w:t>for a members’ voluntary winding up</w:t>
      </w:r>
      <w:r w:rsidR="00C31BEC" w:rsidRPr="001F74DA">
        <w:t>—</w:t>
      </w:r>
      <w:r w:rsidRPr="001F74DA">
        <w:t>appears in the company’s records to be a creditor; or</w:t>
      </w:r>
    </w:p>
    <w:p w:rsidR="0031456A" w:rsidRPr="001F74DA" w:rsidRDefault="0031456A" w:rsidP="00C31BEC">
      <w:pPr>
        <w:pStyle w:val="paragraphsub"/>
      </w:pPr>
      <w:r w:rsidRPr="001F74DA">
        <w:tab/>
        <w:t>(iii)</w:t>
      </w:r>
      <w:r w:rsidRPr="001F74DA">
        <w:tab/>
        <w:t>for a creditors’ voluntary winding up</w:t>
      </w:r>
      <w:r w:rsidR="00C31BEC" w:rsidRPr="001F74DA">
        <w:t>—</w:t>
      </w:r>
      <w:r w:rsidRPr="001F74DA">
        <w:t>is shown as a creditor in the list of creditors prepared in accordance with subparagraph</w:t>
      </w:r>
      <w:r w:rsidR="001F74DA">
        <w:t> </w:t>
      </w:r>
      <w:r w:rsidRPr="001F74DA">
        <w:t>497(2</w:t>
      </w:r>
      <w:r w:rsidR="00C31BEC" w:rsidRPr="001F74DA">
        <w:t>)(</w:t>
      </w:r>
      <w:r w:rsidRPr="001F74DA">
        <w:t>b</w:t>
      </w:r>
      <w:r w:rsidR="00C31BEC" w:rsidRPr="001F74DA">
        <w:t>)(</w:t>
      </w:r>
      <w:r w:rsidRPr="001F74DA">
        <w:t>ii) of the Act; or</w:t>
      </w:r>
    </w:p>
    <w:p w:rsidR="0031456A" w:rsidRPr="001F74DA" w:rsidRDefault="0031456A" w:rsidP="00C31BEC">
      <w:pPr>
        <w:pStyle w:val="paragraphsub"/>
      </w:pPr>
      <w:r w:rsidRPr="001F74DA">
        <w:tab/>
        <w:t>(iv)</w:t>
      </w:r>
      <w:r w:rsidRPr="001F74DA">
        <w:tab/>
        <w:t>to the knowledge of the liquidator claims to be, or might claim to be, a creditor of the company.</w:t>
      </w:r>
    </w:p>
    <w:p w:rsidR="00A67CF9" w:rsidRPr="001F74DA" w:rsidRDefault="00C31BEC" w:rsidP="00C31BEC">
      <w:pPr>
        <w:pStyle w:val="notetext"/>
      </w:pPr>
      <w:r w:rsidRPr="001F74DA">
        <w:t>Note:</w:t>
      </w:r>
      <w:r w:rsidRPr="001F74DA">
        <w:tab/>
      </w:r>
      <w:r w:rsidR="00A67CF9" w:rsidRPr="001F74DA">
        <w:t>The effect of regulation</w:t>
      </w:r>
      <w:r w:rsidR="001F74DA">
        <w:t> </w:t>
      </w:r>
      <w:r w:rsidR="00A67CF9" w:rsidRPr="001F74DA">
        <w:t>5.6.11A is that if a recipient has, in accordance with that provision, nominated electronic means to receive notices, the notifier may give or send the notice mentioned in this paragraph by the nominated electronic means.</w:t>
      </w:r>
    </w:p>
    <w:p w:rsidR="0031456A" w:rsidRPr="001F74DA" w:rsidRDefault="0031456A" w:rsidP="00C31BEC">
      <w:pPr>
        <w:pStyle w:val="subsection"/>
      </w:pPr>
      <w:r w:rsidRPr="001F74DA">
        <w:rPr>
          <w:b/>
        </w:rPr>
        <w:tab/>
      </w:r>
      <w:r w:rsidRPr="001F74DA">
        <w:t>(2)</w:t>
      </w:r>
      <w:r w:rsidRPr="001F74DA">
        <w:rPr>
          <w:b/>
        </w:rPr>
        <w:tab/>
      </w:r>
      <w:r w:rsidRPr="001F74DA">
        <w:t>A notice in accordance with subregulation</w:t>
      </w:r>
      <w:r w:rsidR="003F0737" w:rsidRPr="001F74DA">
        <w:t> </w:t>
      </w:r>
      <w:r w:rsidRPr="001F74DA">
        <w:t>(1) must specify a date, not less than 21 days after the date of the notice, on or before which formal proof, in accordance with Form 535 or 536, of a debt or claim must be submitted to participate in the distribution.</w:t>
      </w:r>
    </w:p>
    <w:p w:rsidR="005F2930" w:rsidRPr="001F74DA" w:rsidRDefault="005F2930" w:rsidP="00C31BEC">
      <w:pPr>
        <w:pStyle w:val="subsection"/>
      </w:pPr>
      <w:r w:rsidRPr="001F74DA">
        <w:tab/>
        <w:t>(2A)</w:t>
      </w:r>
      <w:r w:rsidRPr="001F74DA">
        <w:tab/>
        <w:t>Also, the notice must state at least the following information:</w:t>
      </w:r>
    </w:p>
    <w:p w:rsidR="005F2930" w:rsidRPr="001F74DA" w:rsidRDefault="005F2930" w:rsidP="00C31BEC">
      <w:pPr>
        <w:pStyle w:val="paragraph"/>
      </w:pPr>
      <w:r w:rsidRPr="001F74DA">
        <w:tab/>
        <w:t>(a)</w:t>
      </w:r>
      <w:r w:rsidRPr="001F74DA">
        <w:tab/>
        <w:t>the name of the company;</w:t>
      </w:r>
    </w:p>
    <w:p w:rsidR="005F2930" w:rsidRPr="001F74DA" w:rsidRDefault="005F2930" w:rsidP="00C31BEC">
      <w:pPr>
        <w:pStyle w:val="paragraph"/>
      </w:pPr>
      <w:r w:rsidRPr="001F74DA">
        <w:tab/>
        <w:t>(b)</w:t>
      </w:r>
      <w:r w:rsidRPr="001F74DA">
        <w:tab/>
        <w:t>any trading name of the company;</w:t>
      </w:r>
    </w:p>
    <w:p w:rsidR="005F2930" w:rsidRPr="001F74DA" w:rsidRDefault="005F2930" w:rsidP="00C31BEC">
      <w:pPr>
        <w:pStyle w:val="paragraph"/>
      </w:pPr>
      <w:r w:rsidRPr="001F74DA">
        <w:tab/>
        <w:t>(c)</w:t>
      </w:r>
      <w:r w:rsidRPr="001F74DA">
        <w:tab/>
        <w:t>the ACN of the company.</w:t>
      </w:r>
    </w:p>
    <w:p w:rsidR="0031456A" w:rsidRPr="001F74DA" w:rsidRDefault="0031456A" w:rsidP="00C31BEC">
      <w:pPr>
        <w:pStyle w:val="subsection"/>
      </w:pPr>
      <w:r w:rsidRPr="001F74DA">
        <w:rPr>
          <w:b/>
        </w:rPr>
        <w:tab/>
      </w:r>
      <w:r w:rsidRPr="001F74DA">
        <w:t>(3)</w:t>
      </w:r>
      <w:r w:rsidRPr="001F74DA">
        <w:rPr>
          <w:b/>
        </w:rPr>
        <w:tab/>
      </w:r>
      <w:r w:rsidRPr="001F74DA">
        <w:t>Subject to regulation</w:t>
      </w:r>
      <w:r w:rsidR="001F74DA">
        <w:t> </w:t>
      </w:r>
      <w:r w:rsidRPr="001F74DA">
        <w:t>5.6.68, a person:</w:t>
      </w:r>
    </w:p>
    <w:p w:rsidR="0031456A" w:rsidRPr="001F74DA" w:rsidRDefault="0031456A" w:rsidP="00C31BEC">
      <w:pPr>
        <w:pStyle w:val="paragraph"/>
      </w:pPr>
      <w:r w:rsidRPr="001F74DA">
        <w:tab/>
        <w:t>(a)</w:t>
      </w:r>
      <w:r w:rsidRPr="001F74DA">
        <w:tab/>
        <w:t>who claims to be a creditor; and</w:t>
      </w:r>
    </w:p>
    <w:p w:rsidR="0031456A" w:rsidRPr="001F74DA" w:rsidRDefault="0031456A" w:rsidP="00C31BEC">
      <w:pPr>
        <w:pStyle w:val="paragraph"/>
      </w:pPr>
      <w:r w:rsidRPr="001F74DA">
        <w:tab/>
        <w:t>(b)</w:t>
      </w:r>
      <w:r w:rsidRPr="001F74DA">
        <w:tab/>
        <w:t>who does not submit a formal proof of a debt or claim on or before the date specified in the notice given under subregulation</w:t>
      </w:r>
      <w:r w:rsidR="003F0737" w:rsidRPr="001F74DA">
        <w:t> </w:t>
      </w:r>
      <w:r w:rsidRPr="001F74DA">
        <w:t>(1);</w:t>
      </w:r>
    </w:p>
    <w:p w:rsidR="0031456A" w:rsidRPr="001F74DA" w:rsidRDefault="0031456A" w:rsidP="00C31BEC">
      <w:pPr>
        <w:pStyle w:val="subsection2"/>
      </w:pPr>
      <w:r w:rsidRPr="001F74DA">
        <w:t>is excluded from participating in the distribution to which that notice relates.</w:t>
      </w:r>
    </w:p>
    <w:p w:rsidR="0031456A" w:rsidRPr="001F74DA" w:rsidRDefault="0031456A" w:rsidP="00C31BEC">
      <w:pPr>
        <w:pStyle w:val="ActHead5"/>
      </w:pPr>
      <w:bookmarkStart w:id="204" w:name="_Toc416351875"/>
      <w:r w:rsidRPr="001F74DA">
        <w:rPr>
          <w:rStyle w:val="CharSectno"/>
        </w:rPr>
        <w:t>5.6.66</w:t>
      </w:r>
      <w:r w:rsidR="00C31BEC" w:rsidRPr="001F74DA">
        <w:t xml:space="preserve">  </w:t>
      </w:r>
      <w:r w:rsidRPr="001F74DA">
        <w:t>Time allowed for dealing with formal proof of debt or claim</w:t>
      </w:r>
      <w:bookmarkEnd w:id="204"/>
    </w:p>
    <w:p w:rsidR="0031456A" w:rsidRPr="001F74DA" w:rsidRDefault="0031456A" w:rsidP="00C31BEC">
      <w:pPr>
        <w:pStyle w:val="subsection"/>
      </w:pPr>
      <w:r w:rsidRPr="001F74DA">
        <w:rPr>
          <w:b/>
        </w:rPr>
        <w:tab/>
      </w:r>
      <w:r w:rsidRPr="001F74DA">
        <w:t>(1)</w:t>
      </w:r>
      <w:r w:rsidRPr="001F74DA">
        <w:rPr>
          <w:b/>
        </w:rPr>
        <w:tab/>
      </w:r>
      <w:r w:rsidRPr="001F74DA">
        <w:t>If the liquidator has given notice in accordance with subregulation</w:t>
      </w:r>
      <w:r w:rsidR="001F74DA">
        <w:t> </w:t>
      </w:r>
      <w:r w:rsidRPr="001F74DA">
        <w:t>5.6.65(1), the liquidator must:</w:t>
      </w:r>
    </w:p>
    <w:p w:rsidR="0031456A" w:rsidRPr="001F74DA" w:rsidRDefault="0031456A" w:rsidP="00C31BEC">
      <w:pPr>
        <w:pStyle w:val="paragraph"/>
      </w:pPr>
      <w:r w:rsidRPr="001F74DA">
        <w:tab/>
        <w:t>(a)</w:t>
      </w:r>
      <w:r w:rsidRPr="001F74DA">
        <w:tab/>
        <w:t>within 14 days after the date shown in the notice; or</w:t>
      </w:r>
    </w:p>
    <w:p w:rsidR="0031456A" w:rsidRPr="001F74DA" w:rsidRDefault="0031456A" w:rsidP="00C31BEC">
      <w:pPr>
        <w:pStyle w:val="paragraph"/>
      </w:pPr>
      <w:r w:rsidRPr="001F74DA">
        <w:tab/>
        <w:t>(b)</w:t>
      </w:r>
      <w:r w:rsidRPr="001F74DA">
        <w:tab/>
        <w:t>within such further period as ASIC allows;</w:t>
      </w:r>
    </w:p>
    <w:p w:rsidR="0031456A" w:rsidRPr="001F74DA" w:rsidRDefault="0031456A" w:rsidP="00C31BEC">
      <w:pPr>
        <w:pStyle w:val="subsection2"/>
      </w:pPr>
      <w:r w:rsidRPr="001F74DA">
        <w:t>in writing:</w:t>
      </w:r>
    </w:p>
    <w:p w:rsidR="0031456A" w:rsidRPr="001F74DA" w:rsidRDefault="0031456A" w:rsidP="00C31BEC">
      <w:pPr>
        <w:pStyle w:val="paragraph"/>
      </w:pPr>
      <w:r w:rsidRPr="001F74DA">
        <w:tab/>
        <w:t>(c)</w:t>
      </w:r>
      <w:r w:rsidRPr="001F74DA">
        <w:tab/>
        <w:t>before the end of that period:</w:t>
      </w:r>
    </w:p>
    <w:p w:rsidR="0031456A" w:rsidRPr="001F74DA" w:rsidRDefault="0031456A" w:rsidP="00C31BEC">
      <w:pPr>
        <w:pStyle w:val="paragraphsub"/>
      </w:pPr>
      <w:r w:rsidRPr="001F74DA">
        <w:tab/>
        <w:t>(i)</w:t>
      </w:r>
      <w:r w:rsidRPr="001F74DA">
        <w:tab/>
        <w:t>admit a formal proof of debt or claim received by the liquidator; or</w:t>
      </w:r>
    </w:p>
    <w:p w:rsidR="0031456A" w:rsidRPr="001F74DA" w:rsidRDefault="0031456A" w:rsidP="00C31BEC">
      <w:pPr>
        <w:pStyle w:val="paragraphsub"/>
      </w:pPr>
      <w:r w:rsidRPr="001F74DA">
        <w:tab/>
        <w:t>(ii)</w:t>
      </w:r>
      <w:r w:rsidRPr="001F74DA">
        <w:tab/>
        <w:t>reject it; or</w:t>
      </w:r>
    </w:p>
    <w:p w:rsidR="0031456A" w:rsidRPr="001F74DA" w:rsidRDefault="0031456A" w:rsidP="00C31BEC">
      <w:pPr>
        <w:pStyle w:val="paragraphsub"/>
      </w:pPr>
      <w:r w:rsidRPr="001F74DA">
        <w:tab/>
        <w:t>(iii)</w:t>
      </w:r>
      <w:r w:rsidRPr="001F74DA">
        <w:tab/>
        <w:t>admit part of it and reject part of it; or</w:t>
      </w:r>
    </w:p>
    <w:p w:rsidR="0031456A" w:rsidRPr="001F74DA" w:rsidRDefault="0031456A" w:rsidP="00C31BEC">
      <w:pPr>
        <w:pStyle w:val="paragraphsub"/>
      </w:pPr>
      <w:r w:rsidRPr="001F74DA">
        <w:tab/>
        <w:t>(iv)</w:t>
      </w:r>
      <w:r w:rsidRPr="001F74DA">
        <w:tab/>
        <w:t>require further evidence in support of it; and</w:t>
      </w:r>
    </w:p>
    <w:p w:rsidR="0031456A" w:rsidRPr="001F74DA" w:rsidRDefault="0031456A" w:rsidP="00C31BEC">
      <w:pPr>
        <w:pStyle w:val="paragraph"/>
      </w:pPr>
      <w:r w:rsidRPr="001F74DA">
        <w:tab/>
        <w:t>(d)</w:t>
      </w:r>
      <w:r w:rsidRPr="001F74DA">
        <w:tab/>
        <w:t>give notice of the liquidator’s decision to the creditor who submitted the proof.</w:t>
      </w:r>
    </w:p>
    <w:p w:rsidR="00A67CF9" w:rsidRPr="001F74DA" w:rsidRDefault="00C31BEC" w:rsidP="00C31BEC">
      <w:pPr>
        <w:pStyle w:val="notetext"/>
      </w:pPr>
      <w:r w:rsidRPr="001F74DA">
        <w:t>Note:</w:t>
      </w:r>
      <w:r w:rsidRPr="001F74DA">
        <w:tab/>
      </w:r>
      <w:r w:rsidR="00A67CF9" w:rsidRPr="001F74DA">
        <w:t>The effect of regulation</w:t>
      </w:r>
      <w:r w:rsidR="001F74DA">
        <w:t> </w:t>
      </w:r>
      <w:r w:rsidR="00A67CF9" w:rsidRPr="001F74DA">
        <w:t>5.6.11A is that if a recipient has, in accordance with that provision, nominated electronic means to receive notices, the notifier may give or send the notice mentioned in this paragraph by the nominated electronic means.</w:t>
      </w:r>
    </w:p>
    <w:p w:rsidR="0031456A" w:rsidRPr="001F74DA" w:rsidRDefault="0031456A" w:rsidP="00C31BEC">
      <w:pPr>
        <w:pStyle w:val="subsection"/>
      </w:pPr>
      <w:r w:rsidRPr="001F74DA">
        <w:rPr>
          <w:b/>
        </w:rPr>
        <w:tab/>
      </w:r>
      <w:r w:rsidRPr="001F74DA">
        <w:t>(2)</w:t>
      </w:r>
      <w:r w:rsidRPr="001F74DA">
        <w:rPr>
          <w:b/>
        </w:rPr>
        <w:tab/>
      </w:r>
      <w:r w:rsidRPr="001F74DA">
        <w:t xml:space="preserve">If, within whichever period is applicable under </w:t>
      </w:r>
      <w:r w:rsidR="001F74DA">
        <w:t>paragraph (</w:t>
      </w:r>
      <w:r w:rsidRPr="001F74DA">
        <w:t>1</w:t>
      </w:r>
      <w:r w:rsidR="00C31BEC" w:rsidRPr="001F74DA">
        <w:t>)(</w:t>
      </w:r>
      <w:r w:rsidRPr="001F74DA">
        <w:t>a) or (b) or subregulation</w:t>
      </w:r>
      <w:r w:rsidR="003F0737" w:rsidRPr="001F74DA">
        <w:t> </w:t>
      </w:r>
      <w:r w:rsidRPr="001F74DA">
        <w:t xml:space="preserve">(3), the liquidator does not, in writing, deal with a formal proof of debt or claim in accordance with </w:t>
      </w:r>
      <w:r w:rsidR="001F74DA">
        <w:t>paragraphs (</w:t>
      </w:r>
      <w:r w:rsidRPr="001F74DA">
        <w:t>1</w:t>
      </w:r>
      <w:r w:rsidR="00C31BEC" w:rsidRPr="001F74DA">
        <w:t>)(</w:t>
      </w:r>
      <w:r w:rsidRPr="001F74DA">
        <w:t>c) and (d), the creditor who submitted the proof may apply to the Court for a decision on it.</w:t>
      </w:r>
    </w:p>
    <w:p w:rsidR="0031456A" w:rsidRPr="001F74DA" w:rsidRDefault="0031456A" w:rsidP="00C31BEC">
      <w:pPr>
        <w:pStyle w:val="subsection"/>
      </w:pPr>
      <w:r w:rsidRPr="001F74DA">
        <w:rPr>
          <w:b/>
        </w:rPr>
        <w:tab/>
      </w:r>
      <w:r w:rsidRPr="001F74DA">
        <w:t>(3)</w:t>
      </w:r>
      <w:r w:rsidRPr="001F74DA">
        <w:rPr>
          <w:b/>
        </w:rPr>
        <w:tab/>
      </w:r>
      <w:r w:rsidRPr="001F74DA">
        <w:t>If the liquidator gives notice to a creditor that further evidence is required in relation to a formal proof of debt or claim submitted by the creditor:</w:t>
      </w:r>
    </w:p>
    <w:p w:rsidR="0031456A" w:rsidRPr="001F74DA" w:rsidRDefault="0031456A" w:rsidP="00C31BEC">
      <w:pPr>
        <w:pStyle w:val="paragraph"/>
      </w:pPr>
      <w:r w:rsidRPr="001F74DA">
        <w:tab/>
        <w:t>(a)</w:t>
      </w:r>
      <w:r w:rsidRPr="001F74DA">
        <w:tab/>
        <w:t xml:space="preserve">the liquidator must, in writing, deal with the formal proof of debt or claim in accordance with </w:t>
      </w:r>
      <w:r w:rsidR="001F74DA">
        <w:t>paragraphs (</w:t>
      </w:r>
      <w:r w:rsidRPr="001F74DA">
        <w:t>1</w:t>
      </w:r>
      <w:r w:rsidR="00C31BEC" w:rsidRPr="001F74DA">
        <w:t>)(</w:t>
      </w:r>
      <w:r w:rsidRPr="001F74DA">
        <w:t xml:space="preserve">c) and (d), within whichever period mentioned in </w:t>
      </w:r>
      <w:r w:rsidR="001F74DA">
        <w:t>paragraph (</w:t>
      </w:r>
      <w:r w:rsidRPr="001F74DA">
        <w:t>1</w:t>
      </w:r>
      <w:r w:rsidR="00C31BEC" w:rsidRPr="001F74DA">
        <w:t>)(</w:t>
      </w:r>
      <w:r w:rsidRPr="001F74DA">
        <w:t>a) or (b) is applicable; and</w:t>
      </w:r>
    </w:p>
    <w:p w:rsidR="00A67CF9" w:rsidRPr="001F74DA" w:rsidRDefault="00C31BEC" w:rsidP="00C31BEC">
      <w:pPr>
        <w:pStyle w:val="notetext"/>
      </w:pPr>
      <w:r w:rsidRPr="001F74DA">
        <w:t>Note:</w:t>
      </w:r>
      <w:r w:rsidRPr="001F74DA">
        <w:tab/>
      </w:r>
      <w:r w:rsidR="00A67CF9" w:rsidRPr="001F74DA">
        <w:t>The effect of regulation</w:t>
      </w:r>
      <w:r w:rsidR="001F74DA">
        <w:t> </w:t>
      </w:r>
      <w:r w:rsidR="00A67CF9" w:rsidRPr="001F74DA">
        <w:t>5.6.11A is that if a recipient has, in accordance with that provision, nominated electronic means to receive notices, the notifier may give or send the notice mentioned in this paragraph by the nominated electronic means.</w:t>
      </w:r>
    </w:p>
    <w:p w:rsidR="0031456A" w:rsidRPr="001F74DA" w:rsidRDefault="0031456A" w:rsidP="00C31BEC">
      <w:pPr>
        <w:pStyle w:val="paragraph"/>
      </w:pPr>
      <w:r w:rsidRPr="001F74DA">
        <w:tab/>
        <w:t>(b)</w:t>
      </w:r>
      <w:r w:rsidRPr="001F74DA">
        <w:tab/>
        <w:t>that period must be taken not to have begun to run until the day on which the liquidator receives a sufficient written answer to his or her request.</w:t>
      </w:r>
    </w:p>
    <w:p w:rsidR="0031456A" w:rsidRPr="001F74DA" w:rsidRDefault="0031456A" w:rsidP="00C31BEC">
      <w:pPr>
        <w:pStyle w:val="ActHead5"/>
      </w:pPr>
      <w:bookmarkStart w:id="205" w:name="_Toc416351876"/>
      <w:r w:rsidRPr="001F74DA">
        <w:rPr>
          <w:rStyle w:val="CharSectno"/>
        </w:rPr>
        <w:t>5.6.67</w:t>
      </w:r>
      <w:r w:rsidR="00C31BEC" w:rsidRPr="001F74DA">
        <w:t xml:space="preserve">  </w:t>
      </w:r>
      <w:r w:rsidRPr="001F74DA">
        <w:t>Declaration and distribution of dividend</w:t>
      </w:r>
      <w:bookmarkEnd w:id="205"/>
    </w:p>
    <w:p w:rsidR="0031456A" w:rsidRPr="001F74DA" w:rsidRDefault="0031456A" w:rsidP="00C31BEC">
      <w:pPr>
        <w:pStyle w:val="subsection"/>
      </w:pPr>
      <w:r w:rsidRPr="001F74DA">
        <w:rPr>
          <w:b/>
        </w:rPr>
        <w:tab/>
      </w:r>
      <w:r w:rsidRPr="001F74DA">
        <w:t>(1)</w:t>
      </w:r>
      <w:r w:rsidRPr="001F74DA">
        <w:rPr>
          <w:b/>
        </w:rPr>
        <w:tab/>
      </w:r>
      <w:r w:rsidRPr="001F74DA">
        <w:t>The liquidator must, as soon as practicable, declare and distribute a dividend among the creditors whose debts or claims have been admitted.</w:t>
      </w:r>
    </w:p>
    <w:p w:rsidR="0031456A" w:rsidRPr="001F74DA" w:rsidRDefault="0031456A" w:rsidP="00C31BEC">
      <w:pPr>
        <w:pStyle w:val="subsection"/>
      </w:pPr>
      <w:r w:rsidRPr="001F74DA">
        <w:rPr>
          <w:b/>
        </w:rPr>
        <w:tab/>
      </w:r>
      <w:r w:rsidRPr="001F74DA">
        <w:t>(2)</w:t>
      </w:r>
      <w:r w:rsidRPr="001F74DA">
        <w:rPr>
          <w:b/>
        </w:rPr>
        <w:tab/>
      </w:r>
      <w:r w:rsidRPr="001F74DA">
        <w:t>The liquidator must distribute as dividend all money in hand except enough:</w:t>
      </w:r>
    </w:p>
    <w:p w:rsidR="0031456A" w:rsidRPr="001F74DA" w:rsidRDefault="0031456A" w:rsidP="00C31BEC">
      <w:pPr>
        <w:pStyle w:val="paragraph"/>
      </w:pPr>
      <w:r w:rsidRPr="001F74DA">
        <w:tab/>
        <w:t>(a)</w:t>
      </w:r>
      <w:r w:rsidRPr="001F74DA">
        <w:tab/>
        <w:t>to meet the costs of administration; or</w:t>
      </w:r>
    </w:p>
    <w:p w:rsidR="0031456A" w:rsidRPr="001F74DA" w:rsidRDefault="0031456A" w:rsidP="00C31BEC">
      <w:pPr>
        <w:pStyle w:val="paragraph"/>
      </w:pPr>
      <w:r w:rsidRPr="001F74DA">
        <w:tab/>
        <w:t>(b)</w:t>
      </w:r>
      <w:r w:rsidRPr="001F74DA">
        <w:tab/>
        <w:t>to give effect to the provisions of the Act.</w:t>
      </w:r>
    </w:p>
    <w:p w:rsidR="0031456A" w:rsidRPr="001F74DA" w:rsidRDefault="0031456A" w:rsidP="00C31BEC">
      <w:pPr>
        <w:pStyle w:val="subsection"/>
      </w:pPr>
      <w:r w:rsidRPr="001F74DA">
        <w:rPr>
          <w:b/>
        </w:rPr>
        <w:tab/>
      </w:r>
      <w:r w:rsidRPr="001F74DA">
        <w:t>(3)</w:t>
      </w:r>
      <w:r w:rsidRPr="001F74DA">
        <w:rPr>
          <w:b/>
        </w:rPr>
        <w:tab/>
      </w:r>
      <w:r w:rsidRPr="001F74DA">
        <w:t>If the liquidator declares a dividend, he or she must send a notice of that declaration, in accordance with Form 549, to every person entitled to receive payment of the dividend.</w:t>
      </w:r>
    </w:p>
    <w:p w:rsidR="0031456A" w:rsidRPr="001F74DA" w:rsidRDefault="0031456A" w:rsidP="00C31BEC">
      <w:pPr>
        <w:pStyle w:val="ActHead5"/>
      </w:pPr>
      <w:bookmarkStart w:id="206" w:name="_Toc416351877"/>
      <w:r w:rsidRPr="001F74DA">
        <w:rPr>
          <w:rStyle w:val="CharSectno"/>
        </w:rPr>
        <w:t>5.6.68</w:t>
      </w:r>
      <w:r w:rsidR="00C31BEC" w:rsidRPr="001F74DA">
        <w:t xml:space="preserve">  </w:t>
      </w:r>
      <w:r w:rsidRPr="001F74DA">
        <w:t>Rights of creditor who has not proved debt before declaration of dividend</w:t>
      </w:r>
      <w:bookmarkEnd w:id="206"/>
    </w:p>
    <w:p w:rsidR="0031456A" w:rsidRPr="001F74DA" w:rsidRDefault="0031456A" w:rsidP="00C31BEC">
      <w:pPr>
        <w:pStyle w:val="subsection"/>
      </w:pPr>
      <w:r w:rsidRPr="001F74DA">
        <w:rPr>
          <w:b/>
        </w:rPr>
        <w:tab/>
      </w:r>
      <w:r w:rsidRPr="001F74DA">
        <w:t>(1)</w:t>
      </w:r>
      <w:r w:rsidRPr="001F74DA">
        <w:rPr>
          <w:b/>
        </w:rPr>
        <w:tab/>
      </w:r>
      <w:r w:rsidRPr="001F74DA">
        <w:t>If:</w:t>
      </w:r>
    </w:p>
    <w:p w:rsidR="0031456A" w:rsidRPr="001F74DA" w:rsidRDefault="0031456A" w:rsidP="00C31BEC">
      <w:pPr>
        <w:pStyle w:val="paragraph"/>
      </w:pPr>
      <w:r w:rsidRPr="001F74DA">
        <w:tab/>
        <w:t>(a)</w:t>
      </w:r>
      <w:r w:rsidRPr="001F74DA">
        <w:tab/>
        <w:t>a creditor’s debt or claim has not been admitted before the declaration of a dividend; and</w:t>
      </w:r>
    </w:p>
    <w:p w:rsidR="0031456A" w:rsidRPr="001F74DA" w:rsidRDefault="0031456A" w:rsidP="005D26BD">
      <w:pPr>
        <w:pStyle w:val="paragraph"/>
        <w:keepNext/>
        <w:keepLines/>
      </w:pPr>
      <w:r w:rsidRPr="001F74DA">
        <w:tab/>
        <w:t>(b)</w:t>
      </w:r>
      <w:r w:rsidRPr="001F74DA">
        <w:tab/>
        <w:t>the debt or claim is admitted;</w:t>
      </w:r>
    </w:p>
    <w:p w:rsidR="0031456A" w:rsidRPr="001F74DA" w:rsidRDefault="0031456A" w:rsidP="00C31BEC">
      <w:pPr>
        <w:pStyle w:val="subsection2"/>
      </w:pPr>
      <w:r w:rsidRPr="001F74DA">
        <w:t>the creditor is entitled to be paid dividends that the creditor has failed to receive, out of any available money for the time being in the hands of the liquidator, before that money is applied to the payment of a further dividend.</w:t>
      </w:r>
    </w:p>
    <w:p w:rsidR="0031456A" w:rsidRPr="001F74DA" w:rsidRDefault="0031456A" w:rsidP="00C31BEC">
      <w:pPr>
        <w:pStyle w:val="subsection"/>
      </w:pPr>
      <w:r w:rsidRPr="001F74DA">
        <w:rPr>
          <w:b/>
        </w:rPr>
        <w:tab/>
      </w:r>
      <w:r w:rsidRPr="001F74DA">
        <w:t>(2)</w:t>
      </w:r>
      <w:r w:rsidRPr="001F74DA">
        <w:rPr>
          <w:b/>
        </w:rPr>
        <w:tab/>
      </w:r>
      <w:r w:rsidRPr="001F74DA">
        <w:t>A creditor is not entitled to disturb the distribution of a dividend declared before the creditor’s debt or claim was admitted.</w:t>
      </w:r>
    </w:p>
    <w:p w:rsidR="0031456A" w:rsidRPr="001F74DA" w:rsidRDefault="0031456A" w:rsidP="00C31BEC">
      <w:pPr>
        <w:pStyle w:val="ActHead5"/>
      </w:pPr>
      <w:bookmarkStart w:id="207" w:name="_Toc416351878"/>
      <w:r w:rsidRPr="001F74DA">
        <w:rPr>
          <w:rStyle w:val="CharSectno"/>
        </w:rPr>
        <w:t>5.6.69</w:t>
      </w:r>
      <w:r w:rsidR="00C31BEC" w:rsidRPr="001F74DA">
        <w:t xml:space="preserve">  </w:t>
      </w:r>
      <w:r w:rsidRPr="001F74DA">
        <w:t>Postponement of declaration</w:t>
      </w:r>
      <w:bookmarkEnd w:id="207"/>
    </w:p>
    <w:p w:rsidR="0031456A" w:rsidRPr="001F74DA" w:rsidRDefault="0031456A" w:rsidP="00C31BEC">
      <w:pPr>
        <w:pStyle w:val="subsection"/>
      </w:pPr>
      <w:r w:rsidRPr="001F74DA">
        <w:tab/>
      </w:r>
      <w:r w:rsidRPr="001F74DA">
        <w:tab/>
        <w:t xml:space="preserve">If the liquidator postpones the declaration of a dividend past the date shown for that purpose in the </w:t>
      </w:r>
      <w:r w:rsidR="005F2930" w:rsidRPr="001F74DA">
        <w:t>notice lodged with ASIC in accordance with subregulation</w:t>
      </w:r>
      <w:r w:rsidR="001F74DA">
        <w:t> </w:t>
      </w:r>
      <w:r w:rsidR="005F2930" w:rsidRPr="001F74DA">
        <w:t xml:space="preserve">5.6.75(4), the liquidator must lodge another notice with ASIC for publication on the publication website </w:t>
      </w:r>
      <w:r w:rsidRPr="001F74DA">
        <w:t>of the liquidator’s intention to declare a dividend.</w:t>
      </w:r>
    </w:p>
    <w:p w:rsidR="0031456A" w:rsidRPr="001F74DA" w:rsidRDefault="0031456A" w:rsidP="00C31BEC">
      <w:pPr>
        <w:pStyle w:val="ActHead5"/>
      </w:pPr>
      <w:bookmarkStart w:id="208" w:name="_Toc416351879"/>
      <w:r w:rsidRPr="001F74DA">
        <w:rPr>
          <w:rStyle w:val="CharSectno"/>
        </w:rPr>
        <w:t>5.6.70</w:t>
      </w:r>
      <w:r w:rsidR="00C31BEC" w:rsidRPr="001F74DA">
        <w:t xml:space="preserve">  </w:t>
      </w:r>
      <w:r w:rsidRPr="001F74DA">
        <w:t>Payment of dividend to a person named</w:t>
      </w:r>
      <w:bookmarkEnd w:id="208"/>
    </w:p>
    <w:p w:rsidR="0031456A" w:rsidRPr="001F74DA" w:rsidRDefault="0031456A" w:rsidP="00C31BEC">
      <w:pPr>
        <w:pStyle w:val="subsection"/>
      </w:pPr>
      <w:r w:rsidRPr="001F74DA">
        <w:tab/>
      </w:r>
      <w:r w:rsidRPr="001F74DA">
        <w:tab/>
        <w:t>If a person to whom a dividend is payable lodges an authority in accordance with Form 550 with the liquidator, the liquidator must pay the dividend to the person to whom payment is directed by that authority.</w:t>
      </w:r>
    </w:p>
    <w:p w:rsidR="0031456A" w:rsidRPr="001F74DA" w:rsidRDefault="0031456A" w:rsidP="00C31BEC">
      <w:pPr>
        <w:pStyle w:val="ActHead5"/>
      </w:pPr>
      <w:bookmarkStart w:id="209" w:name="_Toc416351880"/>
      <w:r w:rsidRPr="001F74DA">
        <w:rPr>
          <w:rStyle w:val="CharSectno"/>
        </w:rPr>
        <w:t>5.6.70A</w:t>
      </w:r>
      <w:r w:rsidR="00C31BEC" w:rsidRPr="001F74DA">
        <w:t xml:space="preserve">  </w:t>
      </w:r>
      <w:r w:rsidRPr="001F74DA">
        <w:t>Prescribed rate of interest on debts and claims from relevant date to date of payment</w:t>
      </w:r>
      <w:bookmarkEnd w:id="209"/>
    </w:p>
    <w:p w:rsidR="0031456A" w:rsidRPr="001F74DA" w:rsidRDefault="0031456A" w:rsidP="00C31BEC">
      <w:pPr>
        <w:pStyle w:val="subsection"/>
      </w:pPr>
      <w:r w:rsidRPr="001F74DA">
        <w:tab/>
      </w:r>
      <w:r w:rsidRPr="001F74DA">
        <w:tab/>
        <w:t>For section</w:t>
      </w:r>
      <w:r w:rsidR="001F74DA">
        <w:t> </w:t>
      </w:r>
      <w:r w:rsidRPr="001F74DA">
        <w:t>563B of the Act, the prescribed rate of interest on the amount paid in respect of an admitted debt or claim for the period starting on the relevant date and ending on the day on which the payment is made is 8% a year.</w:t>
      </w:r>
    </w:p>
    <w:p w:rsidR="005F2930" w:rsidRPr="001F74DA" w:rsidRDefault="005F2930" w:rsidP="00C31BEC">
      <w:pPr>
        <w:pStyle w:val="ActHead5"/>
      </w:pPr>
      <w:bookmarkStart w:id="210" w:name="_Toc416351881"/>
      <w:r w:rsidRPr="001F74DA">
        <w:rPr>
          <w:rStyle w:val="CharSectno"/>
        </w:rPr>
        <w:t>5.6.70B</w:t>
      </w:r>
      <w:r w:rsidR="00C31BEC" w:rsidRPr="001F74DA">
        <w:t xml:space="preserve">  </w:t>
      </w:r>
      <w:r w:rsidRPr="001F74DA">
        <w:t>Notice of disclaimer</w:t>
      </w:r>
      <w:bookmarkEnd w:id="210"/>
    </w:p>
    <w:p w:rsidR="005F2930" w:rsidRPr="001F74DA" w:rsidRDefault="005F2930" w:rsidP="00C31BEC">
      <w:pPr>
        <w:pStyle w:val="subsection"/>
      </w:pPr>
      <w:r w:rsidRPr="001F74DA">
        <w:tab/>
        <w:t>(1)</w:t>
      </w:r>
      <w:r w:rsidRPr="001F74DA">
        <w:tab/>
        <w:t>This regulation is made for subsection</w:t>
      </w:r>
      <w:r w:rsidR="001F74DA">
        <w:t> </w:t>
      </w:r>
      <w:r w:rsidRPr="001F74DA">
        <w:t>568A(2) of the Act.</w:t>
      </w:r>
    </w:p>
    <w:p w:rsidR="005F2930" w:rsidRPr="001F74DA" w:rsidRDefault="005F2930" w:rsidP="00C31BEC">
      <w:pPr>
        <w:pStyle w:val="subsection"/>
      </w:pPr>
      <w:r w:rsidRPr="001F74DA">
        <w:tab/>
        <w:t>(2)</w:t>
      </w:r>
      <w:r w:rsidRPr="001F74DA">
        <w:tab/>
        <w:t>The information about a disclaimer that is to be set out in a notice is at least the following information:</w:t>
      </w:r>
    </w:p>
    <w:p w:rsidR="005F2930" w:rsidRPr="001F74DA" w:rsidRDefault="005F2930" w:rsidP="00C31BEC">
      <w:pPr>
        <w:pStyle w:val="paragraph"/>
      </w:pPr>
      <w:r w:rsidRPr="001F74DA">
        <w:tab/>
        <w:t>(a)</w:t>
      </w:r>
      <w:r w:rsidRPr="001F74DA">
        <w:tab/>
        <w:t>the name of the company;</w:t>
      </w:r>
    </w:p>
    <w:p w:rsidR="005F2930" w:rsidRPr="001F74DA" w:rsidRDefault="005F2930" w:rsidP="00C31BEC">
      <w:pPr>
        <w:pStyle w:val="paragraph"/>
      </w:pPr>
      <w:r w:rsidRPr="001F74DA">
        <w:tab/>
        <w:t>(b)</w:t>
      </w:r>
      <w:r w:rsidRPr="001F74DA">
        <w:tab/>
        <w:t>any trading name of the company;</w:t>
      </w:r>
    </w:p>
    <w:p w:rsidR="005F2930" w:rsidRPr="001F74DA" w:rsidRDefault="005F2930" w:rsidP="00C31BEC">
      <w:pPr>
        <w:pStyle w:val="paragraph"/>
      </w:pPr>
      <w:r w:rsidRPr="001F74DA">
        <w:tab/>
        <w:t>(c)</w:t>
      </w:r>
      <w:r w:rsidRPr="001F74DA">
        <w:tab/>
        <w:t>the ACN of the company;</w:t>
      </w:r>
    </w:p>
    <w:p w:rsidR="005F2930" w:rsidRPr="001F74DA" w:rsidRDefault="005F2930" w:rsidP="00C31BEC">
      <w:pPr>
        <w:pStyle w:val="paragraph"/>
      </w:pPr>
      <w:r w:rsidRPr="001F74DA">
        <w:tab/>
        <w:t>(d)</w:t>
      </w:r>
      <w:r w:rsidRPr="001F74DA">
        <w:tab/>
        <w:t>the paragraph of subsection</w:t>
      </w:r>
      <w:r w:rsidR="001F74DA">
        <w:t> </w:t>
      </w:r>
      <w:r w:rsidRPr="001F74DA">
        <w:t>568(1) of the Act under which the property is disclaimed;</w:t>
      </w:r>
    </w:p>
    <w:p w:rsidR="005F2930" w:rsidRPr="001F74DA" w:rsidRDefault="005F2930" w:rsidP="00C31BEC">
      <w:pPr>
        <w:pStyle w:val="paragraph"/>
      </w:pPr>
      <w:r w:rsidRPr="001F74DA">
        <w:tab/>
        <w:t>(e)</w:t>
      </w:r>
      <w:r w:rsidRPr="001F74DA">
        <w:tab/>
        <w:t>a description of the property;</w:t>
      </w:r>
    </w:p>
    <w:p w:rsidR="005F2930" w:rsidRPr="001F74DA" w:rsidRDefault="005F2930" w:rsidP="00C31BEC">
      <w:pPr>
        <w:pStyle w:val="paragraph"/>
      </w:pPr>
      <w:r w:rsidRPr="001F74DA">
        <w:tab/>
        <w:t>(f)</w:t>
      </w:r>
      <w:r w:rsidRPr="001F74DA">
        <w:tab/>
        <w:t>if the property is a contract (other than an unprofitable contract or a lease of land)—the date on which the Court granted leave under subsection</w:t>
      </w:r>
      <w:r w:rsidR="001F74DA">
        <w:t> </w:t>
      </w:r>
      <w:r w:rsidRPr="001F74DA">
        <w:t>568(1A) of the Act;</w:t>
      </w:r>
    </w:p>
    <w:p w:rsidR="005F2930" w:rsidRPr="001F74DA" w:rsidRDefault="005F2930" w:rsidP="00C31BEC">
      <w:pPr>
        <w:pStyle w:val="paragraph"/>
      </w:pPr>
      <w:r w:rsidRPr="001F74DA">
        <w:tab/>
        <w:t>(g)</w:t>
      </w:r>
      <w:r w:rsidRPr="001F74DA">
        <w:tab/>
        <w:t>the name and contact details of the liquidator.</w:t>
      </w:r>
    </w:p>
    <w:p w:rsidR="0031456A" w:rsidRPr="001F74DA" w:rsidRDefault="0031456A" w:rsidP="00C31BEC">
      <w:pPr>
        <w:pStyle w:val="ActHead5"/>
      </w:pPr>
      <w:bookmarkStart w:id="211" w:name="_Toc416351882"/>
      <w:r w:rsidRPr="001F74DA">
        <w:rPr>
          <w:rStyle w:val="CharSectno"/>
        </w:rPr>
        <w:t>5.6.71</w:t>
      </w:r>
      <w:r w:rsidR="00C31BEC" w:rsidRPr="001F74DA">
        <w:t xml:space="preserve">  </w:t>
      </w:r>
      <w:r w:rsidRPr="001F74DA">
        <w:t>Distribution of surplus in a winding up by the Court</w:t>
      </w:r>
      <w:bookmarkEnd w:id="211"/>
    </w:p>
    <w:p w:rsidR="0031456A" w:rsidRPr="001F74DA" w:rsidRDefault="0031456A" w:rsidP="00C31BEC">
      <w:pPr>
        <w:pStyle w:val="subsection"/>
      </w:pPr>
      <w:r w:rsidRPr="001F74DA">
        <w:rPr>
          <w:b/>
        </w:rPr>
        <w:tab/>
      </w:r>
      <w:r w:rsidRPr="001F74DA">
        <w:t>(1)</w:t>
      </w:r>
      <w:r w:rsidRPr="001F74DA">
        <w:rPr>
          <w:b/>
        </w:rPr>
        <w:tab/>
      </w:r>
      <w:r w:rsidRPr="001F74DA">
        <w:t>An order in a winding up by the Court authorising the liquidator to distribute any surplus to a person entitled to it must, unless the Court otherwise directs, have annexed to it a schedule in accordance with Form 551.</w:t>
      </w:r>
    </w:p>
    <w:p w:rsidR="0031456A" w:rsidRPr="001F74DA" w:rsidRDefault="0031456A" w:rsidP="00C31BEC">
      <w:pPr>
        <w:pStyle w:val="subsection"/>
      </w:pPr>
      <w:r w:rsidRPr="001F74DA">
        <w:rPr>
          <w:b/>
        </w:rPr>
        <w:tab/>
      </w:r>
      <w:r w:rsidRPr="001F74DA">
        <w:t>(2)</w:t>
      </w:r>
      <w:r w:rsidRPr="001F74DA">
        <w:rPr>
          <w:b/>
        </w:rPr>
        <w:tab/>
      </w:r>
      <w:r w:rsidRPr="001F74DA">
        <w:t>The liquidator must send to each person to whom any surplus is distributed a notice in accordance with Form 552.</w:t>
      </w:r>
    </w:p>
    <w:p w:rsidR="0031456A" w:rsidRPr="001F74DA" w:rsidRDefault="0031456A" w:rsidP="00C31BEC">
      <w:pPr>
        <w:pStyle w:val="ActHead5"/>
      </w:pPr>
      <w:bookmarkStart w:id="212" w:name="_Toc416351883"/>
      <w:r w:rsidRPr="001F74DA">
        <w:rPr>
          <w:rStyle w:val="CharSectno"/>
        </w:rPr>
        <w:t>5.6.72</w:t>
      </w:r>
      <w:r w:rsidR="00C31BEC" w:rsidRPr="001F74DA">
        <w:t xml:space="preserve">  </w:t>
      </w:r>
      <w:r w:rsidRPr="001F74DA">
        <w:t>Distribution of surplus as directed</w:t>
      </w:r>
      <w:bookmarkEnd w:id="212"/>
    </w:p>
    <w:p w:rsidR="0031456A" w:rsidRPr="001F74DA" w:rsidRDefault="0031456A" w:rsidP="00C31BEC">
      <w:pPr>
        <w:pStyle w:val="subsection"/>
      </w:pPr>
      <w:r w:rsidRPr="001F74DA">
        <w:tab/>
      </w:r>
      <w:r w:rsidRPr="001F74DA">
        <w:tab/>
        <w:t>If a person who receives a notice of distribution of surplus in accordance with subregulation</w:t>
      </w:r>
      <w:r w:rsidR="001F74DA">
        <w:t> </w:t>
      </w:r>
      <w:r w:rsidRPr="001F74DA">
        <w:t>5.6.71(2) lodges with the liquidator an authority in accordance with Form 553, the liquidator must distribute that surplus to the person to whom payment is directed by that authority.</w:t>
      </w:r>
    </w:p>
    <w:p w:rsidR="00A67CF9" w:rsidRPr="001F74DA" w:rsidRDefault="00A67CF9" w:rsidP="00C31BEC">
      <w:pPr>
        <w:pStyle w:val="ActHead5"/>
      </w:pPr>
      <w:bookmarkStart w:id="213" w:name="_Toc416351884"/>
      <w:r w:rsidRPr="001F74DA">
        <w:rPr>
          <w:rStyle w:val="CharSectno"/>
        </w:rPr>
        <w:t>5.6.73</w:t>
      </w:r>
      <w:r w:rsidR="00C31BEC" w:rsidRPr="001F74DA">
        <w:t xml:space="preserve">  </w:t>
      </w:r>
      <w:r w:rsidRPr="001F74DA">
        <w:t>Eligible unsecured creditor</w:t>
      </w:r>
      <w:bookmarkEnd w:id="213"/>
    </w:p>
    <w:p w:rsidR="00A67CF9" w:rsidRPr="001F74DA" w:rsidRDefault="00A67CF9" w:rsidP="00C31BEC">
      <w:pPr>
        <w:pStyle w:val="SubsectionHead"/>
      </w:pPr>
      <w:r w:rsidRPr="001F74DA">
        <w:t>Creditors that are eligible unsecured creditors</w:t>
      </w:r>
    </w:p>
    <w:p w:rsidR="00A67CF9" w:rsidRPr="001F74DA" w:rsidRDefault="00A67CF9" w:rsidP="00C31BEC">
      <w:pPr>
        <w:pStyle w:val="subsection"/>
      </w:pPr>
      <w:r w:rsidRPr="001F74DA">
        <w:tab/>
        <w:t>(1)</w:t>
      </w:r>
      <w:r w:rsidRPr="001F74DA">
        <w:tab/>
        <w:t>For paragraph</w:t>
      </w:r>
      <w:r w:rsidR="001F74DA">
        <w:t> </w:t>
      </w:r>
      <w:r w:rsidRPr="001F74DA">
        <w:t>579Q(1</w:t>
      </w:r>
      <w:r w:rsidR="00C31BEC" w:rsidRPr="001F74DA">
        <w:t>)(</w:t>
      </w:r>
      <w:r w:rsidRPr="001F74DA">
        <w:t>b) of the Act, the following creditors are specified:</w:t>
      </w:r>
    </w:p>
    <w:p w:rsidR="00A67CF9" w:rsidRPr="001F74DA" w:rsidRDefault="00A67CF9" w:rsidP="00C31BEC">
      <w:pPr>
        <w:pStyle w:val="paragraph"/>
      </w:pPr>
      <w:r w:rsidRPr="001F74DA">
        <w:tab/>
        <w:t>(a)</w:t>
      </w:r>
      <w:r w:rsidRPr="001F74DA">
        <w:tab/>
        <w:t>a creditor to which either of the following applies as a result of a modification of the Act made under paragraph</w:t>
      </w:r>
      <w:r w:rsidR="001F74DA">
        <w:t> </w:t>
      </w:r>
      <w:r w:rsidRPr="001F74DA">
        <w:t>571(1</w:t>
      </w:r>
      <w:r w:rsidR="00C31BEC" w:rsidRPr="001F74DA">
        <w:t>)(</w:t>
      </w:r>
      <w:r w:rsidRPr="001F74DA">
        <w:t>d) of the Act:</w:t>
      </w:r>
    </w:p>
    <w:p w:rsidR="00A67CF9" w:rsidRPr="001F74DA" w:rsidRDefault="00A67CF9" w:rsidP="00C31BEC">
      <w:pPr>
        <w:pStyle w:val="paragraphsub"/>
      </w:pPr>
      <w:r w:rsidRPr="001F74DA">
        <w:tab/>
        <w:t>(i)</w:t>
      </w:r>
      <w:r w:rsidRPr="001F74DA">
        <w:tab/>
        <w:t>a debt payable by a company or companies in a group to any other company or companies in the group is not extinguished;</w:t>
      </w:r>
    </w:p>
    <w:p w:rsidR="00A67CF9" w:rsidRPr="001F74DA" w:rsidRDefault="00A67CF9" w:rsidP="00C31BEC">
      <w:pPr>
        <w:pStyle w:val="paragraphsub"/>
      </w:pPr>
      <w:r w:rsidRPr="001F74DA">
        <w:tab/>
        <w:t>(ii)</w:t>
      </w:r>
      <w:r w:rsidRPr="001F74DA">
        <w:tab/>
        <w:t>a claim that a company or companies in a group has against any other company or companies in the group is</w:t>
      </w:r>
      <w:r w:rsidR="00291299" w:rsidRPr="001F74DA">
        <w:t xml:space="preserve"> </w:t>
      </w:r>
      <w:r w:rsidRPr="001F74DA">
        <w:t>not extinguished;</w:t>
      </w:r>
    </w:p>
    <w:p w:rsidR="00A67CF9" w:rsidRPr="001F74DA" w:rsidRDefault="00A67CF9" w:rsidP="00C31BEC">
      <w:pPr>
        <w:pStyle w:val="paragraph"/>
      </w:pPr>
      <w:r w:rsidRPr="001F74DA">
        <w:tab/>
        <w:t>(b)</w:t>
      </w:r>
      <w:r w:rsidRPr="001F74DA">
        <w:tab/>
        <w:t xml:space="preserve">a creditor that is determined by a Court to be </w:t>
      </w:r>
      <w:r w:rsidR="00373BFE" w:rsidRPr="001F74DA">
        <w:t>an eligible unsecured creditor.</w:t>
      </w:r>
    </w:p>
    <w:p w:rsidR="00A67CF9" w:rsidRPr="001F74DA" w:rsidRDefault="00A67CF9" w:rsidP="00C31BEC">
      <w:pPr>
        <w:pStyle w:val="SubsectionHead"/>
      </w:pPr>
      <w:r w:rsidRPr="001F74DA">
        <w:t>Creditors that are not eligible unsecured creditors</w:t>
      </w:r>
    </w:p>
    <w:p w:rsidR="00A67CF9" w:rsidRPr="001F74DA" w:rsidRDefault="00A67CF9" w:rsidP="00C31BEC">
      <w:pPr>
        <w:pStyle w:val="subsection"/>
      </w:pPr>
      <w:r w:rsidRPr="001F74DA">
        <w:tab/>
        <w:t>(2)</w:t>
      </w:r>
      <w:r w:rsidRPr="001F74DA">
        <w:tab/>
        <w:t>For subsection</w:t>
      </w:r>
      <w:r w:rsidR="001F74DA">
        <w:t> </w:t>
      </w:r>
      <w:r w:rsidRPr="001F74DA">
        <w:t>579Q(2) of the Act, a creditor that is determined by a Court not to be an eligible unsecured creditor is specified.</w:t>
      </w:r>
    </w:p>
    <w:p w:rsidR="0031456A" w:rsidRPr="001F74DA" w:rsidRDefault="0031456A" w:rsidP="00C31BEC">
      <w:pPr>
        <w:pStyle w:val="ActHead5"/>
      </w:pPr>
      <w:bookmarkStart w:id="214" w:name="_Toc416351885"/>
      <w:r w:rsidRPr="001F74DA">
        <w:rPr>
          <w:rStyle w:val="CharSectno"/>
        </w:rPr>
        <w:t>5.6.74</w:t>
      </w:r>
      <w:r w:rsidR="00C31BEC" w:rsidRPr="001F74DA">
        <w:t xml:space="preserve">  </w:t>
      </w:r>
      <w:r w:rsidRPr="001F74DA">
        <w:t>Interpretation: prescribed countries</w:t>
      </w:r>
      <w:bookmarkEnd w:id="214"/>
    </w:p>
    <w:p w:rsidR="0031456A" w:rsidRPr="001F74DA" w:rsidRDefault="0031456A" w:rsidP="00C31BEC">
      <w:pPr>
        <w:pStyle w:val="subsection"/>
      </w:pPr>
      <w:r w:rsidRPr="001F74DA">
        <w:tab/>
      </w:r>
      <w:r w:rsidRPr="001F74DA">
        <w:tab/>
        <w:t xml:space="preserve">For the definition of </w:t>
      </w:r>
      <w:r w:rsidRPr="001F74DA">
        <w:rPr>
          <w:b/>
          <w:i/>
        </w:rPr>
        <w:t>prescribed country</w:t>
      </w:r>
      <w:r w:rsidRPr="001F74DA">
        <w:t xml:space="preserve"> in section</w:t>
      </w:r>
      <w:r w:rsidR="001F74DA">
        <w:t> </w:t>
      </w:r>
      <w:r w:rsidRPr="001F74DA">
        <w:t>580 of the Act, the following countries are prescribed:</w:t>
      </w:r>
    </w:p>
    <w:p w:rsidR="0031456A" w:rsidRPr="001F74DA" w:rsidRDefault="0031456A" w:rsidP="00C31BEC">
      <w:pPr>
        <w:pStyle w:val="paragraph"/>
      </w:pPr>
      <w:r w:rsidRPr="001F74DA">
        <w:tab/>
        <w:t>(a)</w:t>
      </w:r>
      <w:r w:rsidRPr="001F74DA">
        <w:tab/>
        <w:t>the Bailiwick of Jersey;</w:t>
      </w:r>
    </w:p>
    <w:p w:rsidR="0031456A" w:rsidRPr="001F74DA" w:rsidRDefault="0031456A" w:rsidP="00C31BEC">
      <w:pPr>
        <w:pStyle w:val="paragraph"/>
      </w:pPr>
      <w:r w:rsidRPr="001F74DA">
        <w:tab/>
        <w:t>(b)</w:t>
      </w:r>
      <w:r w:rsidRPr="001F74DA">
        <w:tab/>
        <w:t>Canada;</w:t>
      </w:r>
    </w:p>
    <w:p w:rsidR="0031456A" w:rsidRPr="001F74DA" w:rsidRDefault="0031456A" w:rsidP="00C31BEC">
      <w:pPr>
        <w:pStyle w:val="paragraph"/>
      </w:pPr>
      <w:r w:rsidRPr="001F74DA">
        <w:tab/>
        <w:t>(c)</w:t>
      </w:r>
      <w:r w:rsidRPr="001F74DA">
        <w:tab/>
        <w:t>the Independent State of Papua New Guinea;</w:t>
      </w:r>
    </w:p>
    <w:p w:rsidR="0031456A" w:rsidRPr="001F74DA" w:rsidRDefault="0031456A" w:rsidP="00C31BEC">
      <w:pPr>
        <w:pStyle w:val="paragraph"/>
      </w:pPr>
      <w:r w:rsidRPr="001F74DA">
        <w:tab/>
        <w:t>(d)</w:t>
      </w:r>
      <w:r w:rsidRPr="001F74DA">
        <w:tab/>
        <w:t>Malaysia;</w:t>
      </w:r>
    </w:p>
    <w:p w:rsidR="0031456A" w:rsidRPr="001F74DA" w:rsidRDefault="0031456A" w:rsidP="00C31BEC">
      <w:pPr>
        <w:pStyle w:val="paragraph"/>
      </w:pPr>
      <w:r w:rsidRPr="001F74DA">
        <w:tab/>
        <w:t>(e)</w:t>
      </w:r>
      <w:r w:rsidRPr="001F74DA">
        <w:tab/>
        <w:t>New Zealand;</w:t>
      </w:r>
    </w:p>
    <w:p w:rsidR="0031456A" w:rsidRPr="001F74DA" w:rsidRDefault="0031456A" w:rsidP="00C31BEC">
      <w:pPr>
        <w:pStyle w:val="paragraph"/>
      </w:pPr>
      <w:r w:rsidRPr="001F74DA">
        <w:tab/>
        <w:t>(f)</w:t>
      </w:r>
      <w:r w:rsidRPr="001F74DA">
        <w:tab/>
        <w:t>the Republic of Singapore;</w:t>
      </w:r>
    </w:p>
    <w:p w:rsidR="0031456A" w:rsidRPr="001F74DA" w:rsidRDefault="0031456A" w:rsidP="00C31BEC">
      <w:pPr>
        <w:pStyle w:val="paragraph"/>
      </w:pPr>
      <w:r w:rsidRPr="001F74DA">
        <w:tab/>
        <w:t>(g)</w:t>
      </w:r>
      <w:r w:rsidRPr="001F74DA">
        <w:tab/>
        <w:t>Switzerland;</w:t>
      </w:r>
    </w:p>
    <w:p w:rsidR="0031456A" w:rsidRPr="001F74DA" w:rsidRDefault="0031456A" w:rsidP="00C31BEC">
      <w:pPr>
        <w:pStyle w:val="paragraph"/>
      </w:pPr>
      <w:r w:rsidRPr="001F74DA">
        <w:tab/>
        <w:t>(h)</w:t>
      </w:r>
      <w:r w:rsidRPr="001F74DA">
        <w:tab/>
        <w:t>the United Kingdom;</w:t>
      </w:r>
    </w:p>
    <w:p w:rsidR="0031456A" w:rsidRPr="001F74DA" w:rsidRDefault="0031456A" w:rsidP="00C31BEC">
      <w:pPr>
        <w:pStyle w:val="paragraph"/>
      </w:pPr>
      <w:r w:rsidRPr="001F74DA">
        <w:tab/>
        <w:t>(i)</w:t>
      </w:r>
      <w:r w:rsidRPr="001F74DA">
        <w:tab/>
        <w:t>the United States of America.</w:t>
      </w:r>
    </w:p>
    <w:p w:rsidR="005F2930" w:rsidRPr="001F74DA" w:rsidRDefault="005F2930" w:rsidP="00C31BEC">
      <w:pPr>
        <w:pStyle w:val="ActHead5"/>
      </w:pPr>
      <w:bookmarkStart w:id="215" w:name="_Toc416351886"/>
      <w:r w:rsidRPr="001F74DA">
        <w:rPr>
          <w:rStyle w:val="CharSectno"/>
        </w:rPr>
        <w:t>5.6.75</w:t>
      </w:r>
      <w:r w:rsidR="00C31BEC" w:rsidRPr="001F74DA">
        <w:t xml:space="preserve">  </w:t>
      </w:r>
      <w:r w:rsidRPr="001F74DA">
        <w:t>Publication in the prescribed manner</w:t>
      </w:r>
      <w:bookmarkEnd w:id="215"/>
    </w:p>
    <w:p w:rsidR="005F2930" w:rsidRPr="001F74DA" w:rsidRDefault="005F2930" w:rsidP="00C31BEC">
      <w:pPr>
        <w:pStyle w:val="subsection"/>
      </w:pPr>
      <w:r w:rsidRPr="001F74DA">
        <w:tab/>
        <w:t>(1)</w:t>
      </w:r>
      <w:r w:rsidRPr="001F74DA">
        <w:tab/>
        <w:t xml:space="preserve">ASIC must establish and maintain a website (the </w:t>
      </w:r>
      <w:r w:rsidRPr="001F74DA">
        <w:rPr>
          <w:b/>
          <w:i/>
        </w:rPr>
        <w:t>publication website</w:t>
      </w:r>
      <w:r w:rsidRPr="001F74DA">
        <w:t>) on which it publishes notices that have to be:</w:t>
      </w:r>
    </w:p>
    <w:p w:rsidR="005F2930" w:rsidRPr="001F74DA" w:rsidRDefault="005F2930" w:rsidP="00C31BEC">
      <w:pPr>
        <w:pStyle w:val="paragraph"/>
      </w:pPr>
      <w:r w:rsidRPr="001F74DA">
        <w:tab/>
        <w:t>(a)</w:t>
      </w:r>
      <w:r w:rsidRPr="001F74DA">
        <w:tab/>
        <w:t xml:space="preserve">published in the prescribed manner under </w:t>
      </w:r>
      <w:r w:rsidR="00C31BEC" w:rsidRPr="001F74DA">
        <w:t>Part</w:t>
      </w:r>
      <w:r w:rsidR="001F74DA">
        <w:t> </w:t>
      </w:r>
      <w:r w:rsidRPr="001F74DA">
        <w:t>5.1, 5.3A, 5.4, 5.4B, 5.4C, 5.5, 5.6, 5.8 or 5A.1 of the Act; or</w:t>
      </w:r>
    </w:p>
    <w:p w:rsidR="005F2930" w:rsidRPr="001F74DA" w:rsidRDefault="005F2930" w:rsidP="00C31BEC">
      <w:pPr>
        <w:pStyle w:val="paragraph"/>
      </w:pPr>
      <w:r w:rsidRPr="001F74DA">
        <w:tab/>
        <w:t>(b)</w:t>
      </w:r>
      <w:r w:rsidRPr="001F74DA">
        <w:tab/>
        <w:t>lodged in accordance with this section.</w:t>
      </w:r>
    </w:p>
    <w:p w:rsidR="005F2930" w:rsidRPr="001F74DA" w:rsidRDefault="005F2930" w:rsidP="00C31BEC">
      <w:pPr>
        <w:pStyle w:val="subsection"/>
      </w:pPr>
      <w:r w:rsidRPr="001F74DA">
        <w:tab/>
        <w:t>(2)</w:t>
      </w:r>
      <w:r w:rsidRPr="001F74DA">
        <w:tab/>
        <w:t>ASIC is taken to have complied with a requirement to publish a notice, or a copy of a notice, in the prescribed manner if ASIC publishes the notice on the publication website.</w:t>
      </w:r>
    </w:p>
    <w:p w:rsidR="005F2930" w:rsidRPr="001F74DA" w:rsidRDefault="005F2930" w:rsidP="00C31BEC">
      <w:pPr>
        <w:pStyle w:val="subsection"/>
      </w:pPr>
      <w:r w:rsidRPr="001F74DA">
        <w:tab/>
        <w:t>(3)</w:t>
      </w:r>
      <w:r w:rsidRPr="001F74DA">
        <w:tab/>
        <w:t>A person (other than ASIC) is taken to have complied with a requirement to publish a notice, or a copy of a notice, in the prescribed manner if the person electronically lodges the notice with ASIC for publication by ASIC.</w:t>
      </w:r>
    </w:p>
    <w:p w:rsidR="005F2930" w:rsidRPr="001F74DA" w:rsidRDefault="005F2930" w:rsidP="00C31BEC">
      <w:pPr>
        <w:pStyle w:val="subsection"/>
      </w:pPr>
      <w:r w:rsidRPr="001F74DA">
        <w:tab/>
        <w:t>(4)</w:t>
      </w:r>
      <w:r w:rsidRPr="001F74DA">
        <w:tab/>
        <w:t>A person electronically lodges a notice, or a copy of a notice, with ASIC if:</w:t>
      </w:r>
    </w:p>
    <w:p w:rsidR="005F2930" w:rsidRPr="001F74DA" w:rsidRDefault="005F2930" w:rsidP="00C31BEC">
      <w:pPr>
        <w:pStyle w:val="paragraph"/>
      </w:pPr>
      <w:r w:rsidRPr="001F74DA">
        <w:tab/>
        <w:t>(a)</w:t>
      </w:r>
      <w:r w:rsidRPr="001F74DA">
        <w:tab/>
        <w:t>the person:</w:t>
      </w:r>
    </w:p>
    <w:p w:rsidR="005F2930" w:rsidRPr="001F74DA" w:rsidRDefault="005F2930" w:rsidP="00C31BEC">
      <w:pPr>
        <w:pStyle w:val="paragraphsub"/>
      </w:pPr>
      <w:r w:rsidRPr="001F74DA">
        <w:tab/>
        <w:t>(i)</w:t>
      </w:r>
      <w:r w:rsidRPr="001F74DA">
        <w:tab/>
        <w:t xml:space="preserve">pays the fee prescribed under the </w:t>
      </w:r>
      <w:r w:rsidRPr="001F74DA">
        <w:rPr>
          <w:i/>
          <w:iCs/>
        </w:rPr>
        <w:t>Corporations (Fees) Regulations</w:t>
      </w:r>
      <w:r w:rsidR="001F74DA">
        <w:rPr>
          <w:i/>
          <w:iCs/>
        </w:rPr>
        <w:t> </w:t>
      </w:r>
      <w:r w:rsidRPr="001F74DA">
        <w:rPr>
          <w:i/>
          <w:iCs/>
        </w:rPr>
        <w:t>2001</w:t>
      </w:r>
      <w:r w:rsidRPr="001F74DA">
        <w:t>; and</w:t>
      </w:r>
    </w:p>
    <w:p w:rsidR="005F2930" w:rsidRPr="001F74DA" w:rsidRDefault="005F2930" w:rsidP="00C31BEC">
      <w:pPr>
        <w:pStyle w:val="paragraphsub"/>
      </w:pPr>
      <w:r w:rsidRPr="001F74DA">
        <w:tab/>
        <w:t>(ii)</w:t>
      </w:r>
      <w:r w:rsidRPr="001F74DA">
        <w:tab/>
        <w:t>sends the notice in an electronic communication to the portal for ASIC’s publication website, in the format required by ASIC; and</w:t>
      </w:r>
    </w:p>
    <w:p w:rsidR="005F2930" w:rsidRPr="001F74DA" w:rsidRDefault="005F2930" w:rsidP="00C31BEC">
      <w:pPr>
        <w:pStyle w:val="paragraphsub"/>
      </w:pPr>
      <w:r w:rsidRPr="001F74DA">
        <w:tab/>
        <w:t>(iii)</w:t>
      </w:r>
      <w:r w:rsidRPr="001F74DA">
        <w:tab/>
        <w:t>receives an electronic communication from ASIC that confirms the fee has been paid and the notice has been lodged; or</w:t>
      </w:r>
    </w:p>
    <w:p w:rsidR="005F2930" w:rsidRPr="001F74DA" w:rsidRDefault="005F2930" w:rsidP="00C31BEC">
      <w:pPr>
        <w:pStyle w:val="paragraph"/>
      </w:pPr>
      <w:r w:rsidRPr="001F74DA">
        <w:tab/>
        <w:t>(b)</w:t>
      </w:r>
      <w:r w:rsidRPr="001F74DA">
        <w:tab/>
        <w:t>the notice, or a copy of the notice, appears on the publication website.</w:t>
      </w:r>
    </w:p>
    <w:p w:rsidR="005F2930" w:rsidRPr="001F74DA" w:rsidRDefault="005F2930" w:rsidP="00C31BEC">
      <w:pPr>
        <w:pStyle w:val="subsection"/>
      </w:pPr>
      <w:r w:rsidRPr="001F74DA">
        <w:tab/>
        <w:t>(5)</w:t>
      </w:r>
      <w:r w:rsidRPr="001F74DA">
        <w:tab/>
        <w:t xml:space="preserve">If a person lodges a notice, or a copy of a notice, in accordance with </w:t>
      </w:r>
      <w:r w:rsidR="001F74DA">
        <w:t>subsection (</w:t>
      </w:r>
      <w:r w:rsidRPr="001F74DA">
        <w:t>4), ASIC must publish the notice or copy of the notice on the publication website.</w:t>
      </w:r>
    </w:p>
    <w:p w:rsidR="005F2930" w:rsidRPr="001F74DA" w:rsidRDefault="005F2930" w:rsidP="00C31BEC">
      <w:pPr>
        <w:pStyle w:val="subsection"/>
      </w:pPr>
      <w:r w:rsidRPr="001F74DA">
        <w:tab/>
        <w:t>(6)</w:t>
      </w:r>
      <w:r w:rsidRPr="001F74DA">
        <w:tab/>
        <w:t>In this regulation:</w:t>
      </w:r>
    </w:p>
    <w:p w:rsidR="005F2930" w:rsidRPr="001F74DA" w:rsidRDefault="005F2930" w:rsidP="00C31BEC">
      <w:pPr>
        <w:pStyle w:val="Definition"/>
      </w:pPr>
      <w:r w:rsidRPr="001F74DA">
        <w:rPr>
          <w:b/>
          <w:i/>
        </w:rPr>
        <w:t>electronic communication</w:t>
      </w:r>
      <w:r w:rsidRPr="001F74DA">
        <w:t xml:space="preserve"> has the meaning given by subsection</w:t>
      </w:r>
      <w:r w:rsidR="001F74DA">
        <w:t> </w:t>
      </w:r>
      <w:r w:rsidRPr="001F74DA">
        <w:t xml:space="preserve">5(1) of the </w:t>
      </w:r>
      <w:r w:rsidRPr="001F74DA">
        <w:rPr>
          <w:i/>
        </w:rPr>
        <w:t>Electronic Transactions Act 1999</w:t>
      </w:r>
      <w:r w:rsidRPr="001F74DA">
        <w:t>.</w:t>
      </w:r>
    </w:p>
    <w:p w:rsidR="005F2930" w:rsidRPr="001F74DA" w:rsidRDefault="00C31BEC" w:rsidP="00C31BEC">
      <w:pPr>
        <w:pStyle w:val="notetext"/>
      </w:pPr>
      <w:r w:rsidRPr="001F74DA">
        <w:t>Note:</w:t>
      </w:r>
      <w:r w:rsidRPr="001F74DA">
        <w:tab/>
      </w:r>
      <w:r w:rsidR="005F2930" w:rsidRPr="001F74DA">
        <w:t>This regulation is made for section</w:t>
      </w:r>
      <w:r w:rsidR="001F74DA">
        <w:t> </w:t>
      </w:r>
      <w:r w:rsidR="005F2930" w:rsidRPr="001F74DA">
        <w:t>1367A of the Act.</w:t>
      </w:r>
    </w:p>
    <w:p w:rsidR="0031456A" w:rsidRPr="001F74DA" w:rsidRDefault="00C31BEC" w:rsidP="00290FE5">
      <w:pPr>
        <w:pStyle w:val="ActHead1"/>
        <w:pageBreakBefore/>
        <w:spacing w:before="120"/>
      </w:pPr>
      <w:bookmarkStart w:id="216" w:name="_Toc416351887"/>
      <w:r w:rsidRPr="001F74DA">
        <w:rPr>
          <w:rStyle w:val="CharChapNo"/>
        </w:rPr>
        <w:t>Chapter</w:t>
      </w:r>
      <w:r w:rsidR="001F74DA" w:rsidRPr="001F74DA">
        <w:rPr>
          <w:rStyle w:val="CharChapNo"/>
        </w:rPr>
        <w:t> </w:t>
      </w:r>
      <w:r w:rsidR="0031456A" w:rsidRPr="001F74DA">
        <w:rPr>
          <w:rStyle w:val="CharChapNo"/>
        </w:rPr>
        <w:t>5B</w:t>
      </w:r>
      <w:r w:rsidRPr="001F74DA">
        <w:t>—</w:t>
      </w:r>
      <w:r w:rsidR="0031456A" w:rsidRPr="001F74DA">
        <w:rPr>
          <w:rStyle w:val="CharChapText"/>
        </w:rPr>
        <w:t>Bodies corporate registered as companies, and registrable bodies</w:t>
      </w:r>
      <w:bookmarkEnd w:id="216"/>
    </w:p>
    <w:p w:rsidR="0031456A" w:rsidRPr="001F74DA" w:rsidRDefault="00C31BEC" w:rsidP="00C31BEC">
      <w:pPr>
        <w:pStyle w:val="ActHead2"/>
      </w:pPr>
      <w:bookmarkStart w:id="217" w:name="_Toc416351888"/>
      <w:r w:rsidRPr="001F74DA">
        <w:rPr>
          <w:rStyle w:val="CharPartNo"/>
        </w:rPr>
        <w:t>Part</w:t>
      </w:r>
      <w:r w:rsidR="001F74DA" w:rsidRPr="001F74DA">
        <w:rPr>
          <w:rStyle w:val="CharPartNo"/>
        </w:rPr>
        <w:t> </w:t>
      </w:r>
      <w:r w:rsidR="0031456A" w:rsidRPr="001F74DA">
        <w:rPr>
          <w:rStyle w:val="CharPartNo"/>
        </w:rPr>
        <w:t>5B.2</w:t>
      </w:r>
      <w:r w:rsidRPr="001F74DA">
        <w:t>—</w:t>
      </w:r>
      <w:r w:rsidR="0031456A" w:rsidRPr="001F74DA">
        <w:rPr>
          <w:rStyle w:val="CharPartText"/>
        </w:rPr>
        <w:t>Registrable bodies</w:t>
      </w:r>
      <w:bookmarkEnd w:id="217"/>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18" w:name="_Toc416351889"/>
      <w:r w:rsidRPr="001F74DA">
        <w:rPr>
          <w:rStyle w:val="CharSectno"/>
        </w:rPr>
        <w:t>5B.2.01</w:t>
      </w:r>
      <w:r w:rsidR="00C31BEC" w:rsidRPr="001F74DA">
        <w:t xml:space="preserve">  </w:t>
      </w:r>
      <w:r w:rsidRPr="001F74DA">
        <w:t>Certified copies of certificates of incorporation etc</w:t>
      </w:r>
      <w:bookmarkEnd w:id="218"/>
    </w:p>
    <w:p w:rsidR="0031456A" w:rsidRPr="001F74DA" w:rsidRDefault="0031456A" w:rsidP="00C31BEC">
      <w:pPr>
        <w:pStyle w:val="subsection"/>
      </w:pPr>
      <w:r w:rsidRPr="001F74DA">
        <w:tab/>
      </w:r>
      <w:r w:rsidRPr="001F74DA">
        <w:tab/>
        <w:t>For paragraphs 601CB(a) and 601CE(a) of the Act, a certified copy of a current certificate of the incorporation or registration in its place of origin, or a document of similar effect, of:</w:t>
      </w:r>
    </w:p>
    <w:p w:rsidR="0031456A" w:rsidRPr="001F74DA" w:rsidRDefault="0031456A" w:rsidP="00C31BEC">
      <w:pPr>
        <w:pStyle w:val="paragraph"/>
      </w:pPr>
      <w:r w:rsidRPr="001F74DA">
        <w:tab/>
        <w:t>(a)</w:t>
      </w:r>
      <w:r w:rsidRPr="001F74DA">
        <w:tab/>
        <w:t>a registrable Australian body; or</w:t>
      </w:r>
    </w:p>
    <w:p w:rsidR="0031456A" w:rsidRPr="001F74DA" w:rsidRDefault="0031456A" w:rsidP="00C31BEC">
      <w:pPr>
        <w:pStyle w:val="paragraph"/>
      </w:pPr>
      <w:r w:rsidRPr="001F74DA">
        <w:tab/>
        <w:t>(b)</w:t>
      </w:r>
      <w:r w:rsidRPr="001F74DA">
        <w:tab/>
        <w:t>a foreign company;</w:t>
      </w:r>
    </w:p>
    <w:p w:rsidR="0031456A" w:rsidRPr="001F74DA" w:rsidRDefault="0031456A" w:rsidP="00C31BEC">
      <w:pPr>
        <w:pStyle w:val="subsection2"/>
      </w:pPr>
      <w:r w:rsidRPr="001F74DA">
        <w:t xml:space="preserve">that is lodged with an application for registration under </w:t>
      </w:r>
      <w:r w:rsidR="00C31BEC" w:rsidRPr="001F74DA">
        <w:t>Division</w:t>
      </w:r>
      <w:r w:rsidR="001F74DA">
        <w:t> </w:t>
      </w:r>
      <w:r w:rsidRPr="001F74DA">
        <w:t xml:space="preserve">1 or 2 of </w:t>
      </w:r>
      <w:r w:rsidR="00C31BEC" w:rsidRPr="001F74DA">
        <w:t>Part</w:t>
      </w:r>
      <w:r w:rsidR="001F74DA">
        <w:t> </w:t>
      </w:r>
      <w:r w:rsidRPr="001F74DA">
        <w:t>5B.2 of the Act, must be a copy that:</w:t>
      </w:r>
    </w:p>
    <w:p w:rsidR="0031456A" w:rsidRPr="001F74DA" w:rsidRDefault="0031456A" w:rsidP="00C31BEC">
      <w:pPr>
        <w:pStyle w:val="paragraph"/>
      </w:pPr>
      <w:r w:rsidRPr="001F74DA">
        <w:tab/>
        <w:t>(c)</w:t>
      </w:r>
      <w:r w:rsidRPr="001F74DA">
        <w:tab/>
        <w:t>within the 3 months immediately before the day on which it is lodged; or</w:t>
      </w:r>
    </w:p>
    <w:p w:rsidR="0031456A" w:rsidRPr="001F74DA" w:rsidRDefault="0031456A" w:rsidP="00C31BEC">
      <w:pPr>
        <w:pStyle w:val="paragraph"/>
      </w:pPr>
      <w:r w:rsidRPr="001F74DA">
        <w:tab/>
        <w:t>(d)</w:t>
      </w:r>
      <w:r w:rsidRPr="001F74DA">
        <w:tab/>
        <w:t>if ASIC permits</w:t>
      </w:r>
      <w:r w:rsidR="00C31BEC" w:rsidRPr="001F74DA">
        <w:t>—</w:t>
      </w:r>
      <w:r w:rsidRPr="001F74DA">
        <w:t>within a longer period;</w:t>
      </w:r>
    </w:p>
    <w:p w:rsidR="0031456A" w:rsidRPr="001F74DA" w:rsidRDefault="0031456A" w:rsidP="00C31BEC">
      <w:pPr>
        <w:pStyle w:val="subsection2"/>
      </w:pPr>
      <w:r w:rsidRPr="001F74DA">
        <w:t>has been certified to be a true copy by a person:</w:t>
      </w:r>
    </w:p>
    <w:p w:rsidR="0031456A" w:rsidRPr="001F74DA" w:rsidRDefault="0031456A" w:rsidP="00C31BEC">
      <w:pPr>
        <w:pStyle w:val="paragraph"/>
      </w:pPr>
      <w:r w:rsidRPr="001F74DA">
        <w:tab/>
        <w:t>(e)</w:t>
      </w:r>
      <w:r w:rsidRPr="001F74DA">
        <w:tab/>
        <w:t>who has the custody of the original document under a law in force in the place of origin of the corporation or company; and</w:t>
      </w:r>
    </w:p>
    <w:p w:rsidR="0031456A" w:rsidRPr="001F74DA" w:rsidRDefault="0031456A" w:rsidP="00C31BEC">
      <w:pPr>
        <w:pStyle w:val="paragraph"/>
      </w:pPr>
      <w:r w:rsidRPr="001F74DA">
        <w:tab/>
        <w:t>(f)</w:t>
      </w:r>
      <w:r w:rsidRPr="001F74DA">
        <w:tab/>
        <w:t>who exercises under that law functions similar to those exercised by ASIC.</w:t>
      </w:r>
    </w:p>
    <w:p w:rsidR="0031456A" w:rsidRPr="001F74DA" w:rsidRDefault="0031456A" w:rsidP="00C31BEC">
      <w:pPr>
        <w:pStyle w:val="ActHead5"/>
      </w:pPr>
      <w:bookmarkStart w:id="219" w:name="_Toc416351890"/>
      <w:r w:rsidRPr="001F74DA">
        <w:rPr>
          <w:rStyle w:val="CharSectno"/>
        </w:rPr>
        <w:t>5B.2.02</w:t>
      </w:r>
      <w:r w:rsidR="00C31BEC" w:rsidRPr="001F74DA">
        <w:t xml:space="preserve">  </w:t>
      </w:r>
      <w:r w:rsidRPr="001F74DA">
        <w:t>Manner of certifying constituent documents</w:t>
      </w:r>
      <w:bookmarkEnd w:id="219"/>
    </w:p>
    <w:p w:rsidR="0031456A" w:rsidRPr="001F74DA" w:rsidRDefault="0031456A" w:rsidP="00C31BEC">
      <w:pPr>
        <w:pStyle w:val="subsection"/>
      </w:pPr>
      <w:r w:rsidRPr="001F74DA">
        <w:tab/>
      </w:r>
      <w:r w:rsidRPr="001F74DA">
        <w:tab/>
        <w:t>For paragraphs 601CB(b) and 601CE(b) of the Act, a certified copy of a constitution of:</w:t>
      </w:r>
    </w:p>
    <w:p w:rsidR="0031456A" w:rsidRPr="001F74DA" w:rsidRDefault="0031456A" w:rsidP="00C31BEC">
      <w:pPr>
        <w:pStyle w:val="paragraph"/>
      </w:pPr>
      <w:r w:rsidRPr="001F74DA">
        <w:tab/>
        <w:t>(a)</w:t>
      </w:r>
      <w:r w:rsidRPr="001F74DA">
        <w:tab/>
        <w:t>a registrable Australian body; or</w:t>
      </w:r>
    </w:p>
    <w:p w:rsidR="0031456A" w:rsidRPr="001F74DA" w:rsidRDefault="0031456A" w:rsidP="00C31BEC">
      <w:pPr>
        <w:pStyle w:val="paragraph"/>
      </w:pPr>
      <w:r w:rsidRPr="001F74DA">
        <w:tab/>
        <w:t>(b)</w:t>
      </w:r>
      <w:r w:rsidRPr="001F74DA">
        <w:tab/>
        <w:t>a foreign company;</w:t>
      </w:r>
    </w:p>
    <w:p w:rsidR="0031456A" w:rsidRPr="001F74DA" w:rsidRDefault="0031456A" w:rsidP="00C31BEC">
      <w:pPr>
        <w:pStyle w:val="subsection2"/>
      </w:pPr>
      <w:r w:rsidRPr="001F74DA">
        <w:t>must be a copy that:</w:t>
      </w:r>
    </w:p>
    <w:p w:rsidR="0031456A" w:rsidRPr="001F74DA" w:rsidRDefault="0031456A" w:rsidP="00C31BEC">
      <w:pPr>
        <w:pStyle w:val="paragraph"/>
      </w:pPr>
      <w:r w:rsidRPr="001F74DA">
        <w:tab/>
        <w:t>(c)</w:t>
      </w:r>
      <w:r w:rsidRPr="001F74DA">
        <w:tab/>
        <w:t>within the period of 3 months immediately preceding the day on which it is lodged; or</w:t>
      </w:r>
    </w:p>
    <w:p w:rsidR="0031456A" w:rsidRPr="001F74DA" w:rsidRDefault="0031456A" w:rsidP="00C31BEC">
      <w:pPr>
        <w:pStyle w:val="paragraph"/>
      </w:pPr>
      <w:r w:rsidRPr="001F74DA">
        <w:tab/>
        <w:t>(d)</w:t>
      </w:r>
      <w:r w:rsidRPr="001F74DA">
        <w:tab/>
        <w:t>if ASIC permits</w:t>
      </w:r>
      <w:r w:rsidR="00C31BEC" w:rsidRPr="001F74DA">
        <w:t>—</w:t>
      </w:r>
      <w:r w:rsidRPr="001F74DA">
        <w:t>a longer period;</w:t>
      </w:r>
    </w:p>
    <w:p w:rsidR="0031456A" w:rsidRPr="001F74DA" w:rsidRDefault="0031456A" w:rsidP="00C31BEC">
      <w:pPr>
        <w:pStyle w:val="subsection2"/>
      </w:pPr>
      <w:r w:rsidRPr="001F74DA">
        <w:t>has been certified to be a true copy:</w:t>
      </w:r>
    </w:p>
    <w:p w:rsidR="0031456A" w:rsidRPr="001F74DA" w:rsidRDefault="0031456A" w:rsidP="00C31BEC">
      <w:pPr>
        <w:pStyle w:val="paragraph"/>
      </w:pPr>
      <w:r w:rsidRPr="001F74DA">
        <w:tab/>
        <w:t>(e)</w:t>
      </w:r>
      <w:r w:rsidRPr="001F74DA">
        <w:tab/>
        <w:t>by a person:</w:t>
      </w:r>
    </w:p>
    <w:p w:rsidR="0031456A" w:rsidRPr="001F74DA" w:rsidRDefault="0031456A" w:rsidP="00C31BEC">
      <w:pPr>
        <w:pStyle w:val="paragraphsub"/>
      </w:pPr>
      <w:r w:rsidRPr="001F74DA">
        <w:tab/>
        <w:t>(i)</w:t>
      </w:r>
      <w:r w:rsidRPr="001F74DA">
        <w:tab/>
        <w:t>to whom the custody of the original document is committed under a law in force in the place of origin of the corporation or company; and</w:t>
      </w:r>
    </w:p>
    <w:p w:rsidR="0031456A" w:rsidRPr="001F74DA" w:rsidRDefault="0031456A" w:rsidP="00C31BEC">
      <w:pPr>
        <w:pStyle w:val="paragraphsub"/>
      </w:pPr>
      <w:r w:rsidRPr="001F74DA">
        <w:tab/>
        <w:t>(ii)</w:t>
      </w:r>
      <w:r w:rsidRPr="001F74DA">
        <w:tab/>
        <w:t>who exercises under that law functions similar to those exercised by ASIC; or</w:t>
      </w:r>
    </w:p>
    <w:p w:rsidR="0031456A" w:rsidRPr="001F74DA" w:rsidRDefault="0031456A" w:rsidP="00C31BEC">
      <w:pPr>
        <w:pStyle w:val="paragraph"/>
      </w:pPr>
      <w:r w:rsidRPr="001F74DA">
        <w:tab/>
        <w:t>(f)</w:t>
      </w:r>
      <w:r w:rsidRPr="001F74DA">
        <w:tab/>
        <w:t>by a notary public; or</w:t>
      </w:r>
    </w:p>
    <w:p w:rsidR="0031456A" w:rsidRPr="001F74DA" w:rsidRDefault="0031456A" w:rsidP="00C31BEC">
      <w:pPr>
        <w:pStyle w:val="paragraph"/>
      </w:pPr>
      <w:r w:rsidRPr="001F74DA">
        <w:tab/>
        <w:t>(g)</w:t>
      </w:r>
      <w:r w:rsidRPr="001F74DA">
        <w:tab/>
        <w:t>by a director or secretary of the body:</w:t>
      </w:r>
    </w:p>
    <w:p w:rsidR="0031456A" w:rsidRPr="001F74DA" w:rsidRDefault="0031456A" w:rsidP="00C31BEC">
      <w:pPr>
        <w:pStyle w:val="paragraphsub"/>
      </w:pPr>
      <w:r w:rsidRPr="001F74DA">
        <w:tab/>
        <w:t>(i)</w:t>
      </w:r>
      <w:r w:rsidRPr="001F74DA">
        <w:tab/>
        <w:t>if the body is a registrable Australian body</w:t>
      </w:r>
      <w:r w:rsidR="00C31BEC" w:rsidRPr="001F74DA">
        <w:t>—</w:t>
      </w:r>
      <w:r w:rsidRPr="001F74DA">
        <w:t>by a statement in writing; or</w:t>
      </w:r>
    </w:p>
    <w:p w:rsidR="0031456A" w:rsidRPr="001F74DA" w:rsidRDefault="0031456A" w:rsidP="00C31BEC">
      <w:pPr>
        <w:pStyle w:val="paragraphsub"/>
      </w:pPr>
      <w:r w:rsidRPr="001F74DA">
        <w:tab/>
        <w:t>(ii)</w:t>
      </w:r>
      <w:r w:rsidRPr="001F74DA">
        <w:tab/>
        <w:t>if the body is a foreign company</w:t>
      </w:r>
      <w:r w:rsidR="00C31BEC" w:rsidRPr="001F74DA">
        <w:t>—</w:t>
      </w:r>
      <w:r w:rsidRPr="001F74DA">
        <w:t>by affidavit.</w:t>
      </w:r>
    </w:p>
    <w:p w:rsidR="0031456A" w:rsidRPr="001F74DA" w:rsidRDefault="0031456A" w:rsidP="00C31BEC">
      <w:pPr>
        <w:pStyle w:val="ActHead5"/>
      </w:pPr>
      <w:bookmarkStart w:id="220" w:name="_Toc416351891"/>
      <w:r w:rsidRPr="001F74DA">
        <w:rPr>
          <w:rStyle w:val="CharSectno"/>
        </w:rPr>
        <w:t>5B.2.03</w:t>
      </w:r>
      <w:r w:rsidR="00C31BEC" w:rsidRPr="001F74DA">
        <w:t xml:space="preserve">  </w:t>
      </w:r>
      <w:r w:rsidRPr="001F74DA">
        <w:t>Manner of sending letters (Act ss</w:t>
      </w:r>
      <w:r w:rsidR="00983B00" w:rsidRPr="001F74DA">
        <w:t xml:space="preserve"> </w:t>
      </w:r>
      <w:r w:rsidRPr="001F74DA">
        <w:t>601CC(2) and 601CL(3))</w:t>
      </w:r>
      <w:bookmarkEnd w:id="220"/>
    </w:p>
    <w:p w:rsidR="0031456A" w:rsidRPr="001F74DA" w:rsidRDefault="0031456A" w:rsidP="00C31BEC">
      <w:pPr>
        <w:pStyle w:val="subsection"/>
      </w:pPr>
      <w:r w:rsidRPr="001F74DA">
        <w:tab/>
      </w:r>
      <w:r w:rsidRPr="001F74DA">
        <w:tab/>
        <w:t>For subsections</w:t>
      </w:r>
      <w:r w:rsidR="001F74DA">
        <w:t> </w:t>
      </w:r>
      <w:r w:rsidRPr="001F74DA">
        <w:t>601CC(2) and 601CL(3) of the Act, a letter must be sent by post.</w:t>
      </w:r>
    </w:p>
    <w:p w:rsidR="0031456A" w:rsidRPr="001F74DA" w:rsidRDefault="0031456A" w:rsidP="00C31BEC">
      <w:pPr>
        <w:pStyle w:val="ActHead5"/>
      </w:pPr>
      <w:bookmarkStart w:id="221" w:name="_Toc416351892"/>
      <w:r w:rsidRPr="001F74DA">
        <w:rPr>
          <w:rStyle w:val="CharSectno"/>
        </w:rPr>
        <w:t>5B.2.04</w:t>
      </w:r>
      <w:r w:rsidR="00C31BEC" w:rsidRPr="001F74DA">
        <w:t xml:space="preserve">  </w:t>
      </w:r>
      <w:r w:rsidRPr="001F74DA">
        <w:t>Manner of sending notices (Act ss</w:t>
      </w:r>
      <w:r w:rsidR="00983B00" w:rsidRPr="001F74DA">
        <w:t xml:space="preserve"> </w:t>
      </w:r>
      <w:r w:rsidRPr="001F74DA">
        <w:t>601CC(3) and 601CL(4))</w:t>
      </w:r>
      <w:bookmarkEnd w:id="221"/>
    </w:p>
    <w:p w:rsidR="0031456A" w:rsidRPr="001F74DA" w:rsidRDefault="0031456A" w:rsidP="00C31BEC">
      <w:pPr>
        <w:pStyle w:val="subsection"/>
      </w:pPr>
      <w:r w:rsidRPr="001F74DA">
        <w:tab/>
      </w:r>
      <w:r w:rsidRPr="001F74DA">
        <w:tab/>
        <w:t>For subsections</w:t>
      </w:r>
      <w:r w:rsidR="001F74DA">
        <w:t> </w:t>
      </w:r>
      <w:r w:rsidRPr="001F74DA">
        <w:t>601CC(3) and 601CL(4) of the Act, a notice must be sent by prepaid certified mail.</w:t>
      </w:r>
    </w:p>
    <w:p w:rsidR="0031456A" w:rsidRPr="001F74DA" w:rsidRDefault="0031456A" w:rsidP="00C31BEC">
      <w:pPr>
        <w:pStyle w:val="ActHead5"/>
      </w:pPr>
      <w:bookmarkStart w:id="222" w:name="_Toc416351893"/>
      <w:r w:rsidRPr="001F74DA">
        <w:rPr>
          <w:rStyle w:val="CharSectno"/>
        </w:rPr>
        <w:t>5B.2.05</w:t>
      </w:r>
      <w:r w:rsidR="00C31BEC" w:rsidRPr="001F74DA">
        <w:t xml:space="preserve">  </w:t>
      </w:r>
      <w:r w:rsidRPr="001F74DA">
        <w:t>Prescribed countries (Act s 601CDA(a))</w:t>
      </w:r>
      <w:bookmarkEnd w:id="222"/>
    </w:p>
    <w:p w:rsidR="0031456A" w:rsidRPr="001F74DA" w:rsidRDefault="0031456A" w:rsidP="00C31BEC">
      <w:pPr>
        <w:pStyle w:val="subsection"/>
      </w:pPr>
      <w:r w:rsidRPr="001F74DA">
        <w:tab/>
      </w:r>
      <w:r w:rsidRPr="001F74DA">
        <w:tab/>
        <w:t>For paragraph</w:t>
      </w:r>
      <w:r w:rsidR="001F74DA">
        <w:t> </w:t>
      </w:r>
      <w:r w:rsidRPr="001F74DA">
        <w:t>601CDA(a) of the Act, a country mentioned in the following table is prescribed:</w:t>
      </w:r>
    </w:p>
    <w:p w:rsidR="00C31BEC" w:rsidRPr="001F74DA" w:rsidRDefault="00C31BEC" w:rsidP="00C31BEC">
      <w:pPr>
        <w:pStyle w:val="Tabletext"/>
      </w:pPr>
    </w:p>
    <w:tbl>
      <w:tblPr>
        <w:tblW w:w="5888" w:type="dxa"/>
        <w:tblInd w:w="1060" w:type="dxa"/>
        <w:tblBorders>
          <w:top w:val="single" w:sz="4" w:space="0" w:color="auto"/>
          <w:bottom w:val="single" w:sz="2" w:space="0" w:color="auto"/>
          <w:insideH w:val="single" w:sz="4" w:space="0" w:color="auto"/>
        </w:tblBorders>
        <w:tblLook w:val="01E0" w:firstRow="1" w:lastRow="1" w:firstColumn="1" w:lastColumn="1" w:noHBand="0" w:noVBand="0"/>
      </w:tblPr>
      <w:tblGrid>
        <w:gridCol w:w="616"/>
        <w:gridCol w:w="5272"/>
      </w:tblGrid>
      <w:tr w:rsidR="0031456A" w:rsidRPr="001F74DA" w:rsidTr="00C31BEC">
        <w:trPr>
          <w:tblHeader/>
        </w:trPr>
        <w:tc>
          <w:tcPr>
            <w:tcW w:w="608"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Item</w:t>
            </w:r>
          </w:p>
        </w:tc>
        <w:tc>
          <w:tcPr>
            <w:tcW w:w="5280" w:type="dxa"/>
            <w:tcBorders>
              <w:top w:val="single" w:sz="12" w:space="0" w:color="auto"/>
              <w:bottom w:val="single" w:sz="12" w:space="0" w:color="auto"/>
            </w:tcBorders>
            <w:shd w:val="clear" w:color="auto" w:fill="auto"/>
          </w:tcPr>
          <w:p w:rsidR="0031456A" w:rsidRPr="001F74DA" w:rsidRDefault="0031456A" w:rsidP="00C31BEC">
            <w:pPr>
              <w:pStyle w:val="TableHeading"/>
            </w:pPr>
            <w:r w:rsidRPr="001F74DA">
              <w:t>Country</w:t>
            </w:r>
          </w:p>
        </w:tc>
      </w:tr>
      <w:tr w:rsidR="0031456A" w:rsidRPr="001F74DA" w:rsidTr="00C31BEC">
        <w:tc>
          <w:tcPr>
            <w:tcW w:w="608" w:type="dxa"/>
            <w:tcBorders>
              <w:top w:val="single" w:sz="12" w:space="0" w:color="auto"/>
              <w:bottom w:val="single" w:sz="12" w:space="0" w:color="auto"/>
            </w:tcBorders>
            <w:shd w:val="clear" w:color="auto" w:fill="auto"/>
          </w:tcPr>
          <w:p w:rsidR="0031456A" w:rsidRPr="001F74DA" w:rsidRDefault="0031456A" w:rsidP="00C31BEC">
            <w:pPr>
              <w:pStyle w:val="Tabletext"/>
            </w:pPr>
            <w:r w:rsidRPr="001F74DA">
              <w:t>1</w:t>
            </w:r>
          </w:p>
        </w:tc>
        <w:tc>
          <w:tcPr>
            <w:tcW w:w="5280" w:type="dxa"/>
            <w:tcBorders>
              <w:top w:val="single" w:sz="12" w:space="0" w:color="auto"/>
              <w:bottom w:val="single" w:sz="12" w:space="0" w:color="auto"/>
            </w:tcBorders>
            <w:shd w:val="clear" w:color="auto" w:fill="auto"/>
          </w:tcPr>
          <w:p w:rsidR="0031456A" w:rsidRPr="001F74DA" w:rsidRDefault="0031456A" w:rsidP="00C31BEC">
            <w:pPr>
              <w:pStyle w:val="Tabletext"/>
            </w:pPr>
            <w:r w:rsidRPr="001F74DA">
              <w:t>New Zealand</w:t>
            </w:r>
          </w:p>
        </w:tc>
      </w:tr>
    </w:tbl>
    <w:p w:rsidR="0031456A" w:rsidRPr="001F74DA" w:rsidRDefault="0031456A" w:rsidP="001B5D20">
      <w:pPr>
        <w:pStyle w:val="ActHead5"/>
      </w:pPr>
      <w:bookmarkStart w:id="223" w:name="_Toc416351894"/>
      <w:r w:rsidRPr="001F74DA">
        <w:rPr>
          <w:rStyle w:val="CharSectno"/>
        </w:rPr>
        <w:t>5B.2.06</w:t>
      </w:r>
      <w:r w:rsidR="00C31BEC" w:rsidRPr="001F74DA">
        <w:t xml:space="preserve">  </w:t>
      </w:r>
      <w:r w:rsidRPr="001F74DA">
        <w:t>Notices (Act s 601CV(1))</w:t>
      </w:r>
      <w:bookmarkEnd w:id="223"/>
    </w:p>
    <w:p w:rsidR="0031456A" w:rsidRPr="001F74DA" w:rsidRDefault="0031456A" w:rsidP="001B5D20">
      <w:pPr>
        <w:pStyle w:val="subsection"/>
        <w:keepNext/>
        <w:keepLines/>
      </w:pPr>
      <w:r w:rsidRPr="001F74DA">
        <w:rPr>
          <w:b/>
        </w:rPr>
        <w:tab/>
      </w:r>
      <w:r w:rsidRPr="001F74DA">
        <w:t>(1)</w:t>
      </w:r>
      <w:r w:rsidRPr="001F74DA">
        <w:tab/>
        <w:t>A notice in writing of a change in a constitution or other document, in accordance with paragraph</w:t>
      </w:r>
      <w:r w:rsidR="001F74DA">
        <w:t> </w:t>
      </w:r>
      <w:r w:rsidRPr="001F74DA">
        <w:t>601CV(1</w:t>
      </w:r>
      <w:r w:rsidR="00C31BEC" w:rsidRPr="001F74DA">
        <w:t>)(</w:t>
      </w:r>
      <w:r w:rsidRPr="001F74DA">
        <w:t>b) of the Act, must be accompanied by a copy of the instrument effecting the change or a copy of the document as changed, being a copy that is certified to be a true copy of that instrument or document by a person mentioned in paragraph</w:t>
      </w:r>
      <w:r w:rsidR="001F74DA">
        <w:t> </w:t>
      </w:r>
      <w:r w:rsidRPr="001F74DA">
        <w:t>5B.2.02(e), (f) or (g).</w:t>
      </w:r>
    </w:p>
    <w:p w:rsidR="0031456A" w:rsidRPr="001F74DA" w:rsidRDefault="0031456A" w:rsidP="00C31BEC">
      <w:pPr>
        <w:pStyle w:val="subsection"/>
      </w:pPr>
      <w:r w:rsidRPr="001F74DA">
        <w:rPr>
          <w:b/>
        </w:rPr>
        <w:tab/>
      </w:r>
      <w:r w:rsidRPr="001F74DA">
        <w:t>(2)</w:t>
      </w:r>
      <w:r w:rsidRPr="001F74DA">
        <w:tab/>
        <w:t>A notice in writing of a change in director’s powers, in accordance with subparagraph</w:t>
      </w:r>
      <w:r w:rsidR="001F74DA">
        <w:t> </w:t>
      </w:r>
      <w:r w:rsidRPr="001F74DA">
        <w:t>601CV(1</w:t>
      </w:r>
      <w:r w:rsidR="00C31BEC" w:rsidRPr="001F74DA">
        <w:t>)(</w:t>
      </w:r>
      <w:r w:rsidRPr="001F74DA">
        <w:t>d</w:t>
      </w:r>
      <w:r w:rsidR="00C31BEC" w:rsidRPr="001F74DA">
        <w:t>)(</w:t>
      </w:r>
      <w:r w:rsidRPr="001F74DA">
        <w:t>i) of the Act, must be accompanied by a memorandum in writing executed by or on behalf of the foreign company after a change in those powers stating the powers of its directors as changed.</w:t>
      </w:r>
    </w:p>
    <w:p w:rsidR="0031456A" w:rsidRPr="001F74DA" w:rsidRDefault="00C31BEC" w:rsidP="00983B00">
      <w:pPr>
        <w:pStyle w:val="ActHead2"/>
        <w:pageBreakBefore/>
      </w:pPr>
      <w:bookmarkStart w:id="224" w:name="_Toc416351895"/>
      <w:r w:rsidRPr="001F74DA">
        <w:rPr>
          <w:rStyle w:val="CharPartNo"/>
        </w:rPr>
        <w:t>Part</w:t>
      </w:r>
      <w:r w:rsidR="001F74DA" w:rsidRPr="001F74DA">
        <w:rPr>
          <w:rStyle w:val="CharPartNo"/>
        </w:rPr>
        <w:t> </w:t>
      </w:r>
      <w:r w:rsidR="0031456A" w:rsidRPr="001F74DA">
        <w:rPr>
          <w:rStyle w:val="CharPartNo"/>
        </w:rPr>
        <w:t>5B.3</w:t>
      </w:r>
      <w:r w:rsidRPr="001F74DA">
        <w:t>—</w:t>
      </w:r>
      <w:r w:rsidR="0031456A" w:rsidRPr="001F74DA">
        <w:rPr>
          <w:rStyle w:val="CharPartText"/>
        </w:rPr>
        <w:t>Names of registrable Australian bodies and foreign companies</w:t>
      </w:r>
      <w:bookmarkEnd w:id="224"/>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25" w:name="_Toc416351896"/>
      <w:r w:rsidRPr="001F74DA">
        <w:rPr>
          <w:rStyle w:val="CharSectno"/>
        </w:rPr>
        <w:t>5B.3.01</w:t>
      </w:r>
      <w:r w:rsidR="00C31BEC" w:rsidRPr="001F74DA">
        <w:t xml:space="preserve">  </w:t>
      </w:r>
      <w:r w:rsidRPr="001F74DA">
        <w:t>Availability of names (Act s 601DC)</w:t>
      </w:r>
      <w:bookmarkEnd w:id="225"/>
    </w:p>
    <w:p w:rsidR="0031456A" w:rsidRPr="001F74DA" w:rsidRDefault="0031456A" w:rsidP="00C31BEC">
      <w:pPr>
        <w:pStyle w:val="subsection"/>
      </w:pPr>
      <w:r w:rsidRPr="001F74DA">
        <w:tab/>
        <w:t>(1)</w:t>
      </w:r>
      <w:r w:rsidRPr="001F74DA">
        <w:tab/>
        <w:t>For paragraphs 601DC(1</w:t>
      </w:r>
      <w:r w:rsidR="00C31BEC" w:rsidRPr="001F74DA">
        <w:t>)(</w:t>
      </w:r>
      <w:r w:rsidRPr="001F74DA">
        <w:t xml:space="preserve">a) and (b) of the Act, the rules for ascertaining whether a name is identical with another name are the rules set out in </w:t>
      </w:r>
      <w:r w:rsidR="00C31BEC" w:rsidRPr="001F74DA">
        <w:t>Part</w:t>
      </w:r>
      <w:r w:rsidR="001F74DA">
        <w:t> </w:t>
      </w:r>
      <w:r w:rsidRPr="001F74DA">
        <w:t xml:space="preserve">1 of </w:t>
      </w:r>
      <w:r w:rsidR="00C31BEC" w:rsidRPr="001F74DA">
        <w:t>Schedule</w:t>
      </w:r>
      <w:r w:rsidR="001F74DA">
        <w:t> </w:t>
      </w:r>
      <w:r w:rsidRPr="001F74DA">
        <w:t>6.</w:t>
      </w:r>
    </w:p>
    <w:p w:rsidR="0031456A" w:rsidRPr="001F74DA" w:rsidRDefault="0031456A" w:rsidP="00C31BEC">
      <w:pPr>
        <w:pStyle w:val="subsection"/>
      </w:pPr>
      <w:r w:rsidRPr="001F74DA">
        <w:tab/>
        <w:t>(2)</w:t>
      </w:r>
      <w:r w:rsidRPr="001F74DA">
        <w:tab/>
        <w:t>For paragraph</w:t>
      </w:r>
      <w:r w:rsidR="001F74DA">
        <w:t> </w:t>
      </w:r>
      <w:r w:rsidRPr="001F74DA">
        <w:t>601DC(1</w:t>
      </w:r>
      <w:r w:rsidR="00C31BEC" w:rsidRPr="001F74DA">
        <w:t>)(</w:t>
      </w:r>
      <w:r w:rsidRPr="001F74DA">
        <w:t xml:space="preserve">c) of the Act, a name is unacceptable for registration under the regulations if the name is unacceptable under the rules set out in </w:t>
      </w:r>
      <w:r w:rsidR="00C31BEC" w:rsidRPr="001F74DA">
        <w:t>Part</w:t>
      </w:r>
      <w:r w:rsidR="001F74DA">
        <w:t> </w:t>
      </w:r>
      <w:r w:rsidRPr="001F74DA">
        <w:t xml:space="preserve">2 of </w:t>
      </w:r>
      <w:r w:rsidR="00C31BEC" w:rsidRPr="001F74DA">
        <w:t>Schedule</w:t>
      </w:r>
      <w:r w:rsidR="001F74DA">
        <w:t> </w:t>
      </w:r>
      <w:r w:rsidRPr="001F74DA">
        <w:t>6.</w:t>
      </w:r>
    </w:p>
    <w:p w:rsidR="0031456A" w:rsidRPr="001F74DA" w:rsidRDefault="0031456A" w:rsidP="00C31BEC">
      <w:pPr>
        <w:pStyle w:val="ActHead5"/>
      </w:pPr>
      <w:bookmarkStart w:id="226" w:name="_Toc416351897"/>
      <w:r w:rsidRPr="001F74DA">
        <w:rPr>
          <w:rStyle w:val="CharSectno"/>
        </w:rPr>
        <w:t>5B.3.02</w:t>
      </w:r>
      <w:r w:rsidR="00C31BEC" w:rsidRPr="001F74DA">
        <w:t xml:space="preserve">  </w:t>
      </w:r>
      <w:r w:rsidRPr="001F74DA">
        <w:t>Consents required for use of certain letters, words and expressions</w:t>
      </w:r>
      <w:bookmarkEnd w:id="226"/>
    </w:p>
    <w:p w:rsidR="0031456A" w:rsidRPr="001F74DA" w:rsidRDefault="0031456A" w:rsidP="00C31BEC">
      <w:pPr>
        <w:pStyle w:val="subsection"/>
      </w:pPr>
      <w:r w:rsidRPr="001F74DA">
        <w:rPr>
          <w:color w:val="000000"/>
        </w:rPr>
        <w:tab/>
        <w:t>(1)</w:t>
      </w:r>
      <w:r w:rsidRPr="001F74DA">
        <w:rPr>
          <w:color w:val="000000"/>
        </w:rPr>
        <w:tab/>
        <w:t>This regulation applies to a name if:</w:t>
      </w:r>
    </w:p>
    <w:p w:rsidR="0031456A" w:rsidRPr="001F74DA" w:rsidRDefault="0031456A" w:rsidP="00C31BEC">
      <w:pPr>
        <w:pStyle w:val="paragraph"/>
      </w:pPr>
      <w:r w:rsidRPr="001F74DA">
        <w:rPr>
          <w:color w:val="000000"/>
        </w:rPr>
        <w:tab/>
        <w:t>(a)</w:t>
      </w:r>
      <w:r w:rsidRPr="001F74DA">
        <w:rPr>
          <w:color w:val="000000"/>
        </w:rPr>
        <w:tab/>
        <w:t>the name:</w:t>
      </w:r>
    </w:p>
    <w:p w:rsidR="0031456A" w:rsidRPr="001F74DA" w:rsidRDefault="0031456A" w:rsidP="00C31BEC">
      <w:pPr>
        <w:pStyle w:val="paragraphsub"/>
      </w:pPr>
      <w:r w:rsidRPr="001F74DA">
        <w:rPr>
          <w:color w:val="000000"/>
        </w:rPr>
        <w:tab/>
        <w:t>(i)</w:t>
      </w:r>
      <w:r w:rsidRPr="001F74DA">
        <w:rPr>
          <w:color w:val="000000"/>
        </w:rPr>
        <w:tab/>
        <w:t>is the subject of an application for registration of a name under section</w:t>
      </w:r>
      <w:r w:rsidR="001F74DA">
        <w:rPr>
          <w:color w:val="000000"/>
        </w:rPr>
        <w:t> </w:t>
      </w:r>
      <w:r w:rsidRPr="001F74DA">
        <w:rPr>
          <w:color w:val="000000"/>
        </w:rPr>
        <w:t>601BC, 601CB or 601CE of the Act; or</w:t>
      </w:r>
    </w:p>
    <w:p w:rsidR="0031456A" w:rsidRPr="001F74DA" w:rsidRDefault="0031456A" w:rsidP="00C31BEC">
      <w:pPr>
        <w:pStyle w:val="paragraphsub"/>
      </w:pPr>
      <w:r w:rsidRPr="001F74DA">
        <w:tab/>
        <w:t>(ii)</w:t>
      </w:r>
      <w:r w:rsidRPr="001F74DA">
        <w:tab/>
        <w:t>is the subject of an application for reservation of a name under section</w:t>
      </w:r>
      <w:r w:rsidR="001F74DA">
        <w:t> </w:t>
      </w:r>
      <w:r w:rsidRPr="001F74DA">
        <w:t>601DA of that Act; or</w:t>
      </w:r>
    </w:p>
    <w:p w:rsidR="0031456A" w:rsidRPr="001F74DA" w:rsidRDefault="0031456A" w:rsidP="00C31BEC">
      <w:pPr>
        <w:pStyle w:val="paragraphsub"/>
      </w:pPr>
      <w:r w:rsidRPr="001F74DA">
        <w:tab/>
        <w:t>(iii)</w:t>
      </w:r>
      <w:r w:rsidRPr="001F74DA">
        <w:tab/>
        <w:t>for a notice of change of name under section</w:t>
      </w:r>
      <w:r w:rsidR="001F74DA">
        <w:t> </w:t>
      </w:r>
      <w:r w:rsidRPr="001F74DA">
        <w:t>601DH of the Act</w:t>
      </w:r>
      <w:r w:rsidR="00C31BEC" w:rsidRPr="001F74DA">
        <w:t>—</w:t>
      </w:r>
      <w:r w:rsidRPr="001F74DA">
        <w:t>is the name to which the previous name is to be changed; and</w:t>
      </w:r>
    </w:p>
    <w:p w:rsidR="0031456A" w:rsidRPr="001F74DA" w:rsidRDefault="0031456A" w:rsidP="00C31BEC">
      <w:pPr>
        <w:pStyle w:val="paragraph"/>
      </w:pPr>
      <w:r w:rsidRPr="001F74DA">
        <w:rPr>
          <w:color w:val="000000"/>
        </w:rPr>
        <w:tab/>
        <w:t>(b)</w:t>
      </w:r>
      <w:r w:rsidRPr="001F74DA">
        <w:rPr>
          <w:color w:val="000000"/>
        </w:rPr>
        <w:tab/>
        <w:t>the name is, uses or includes:</w:t>
      </w:r>
    </w:p>
    <w:p w:rsidR="0031456A" w:rsidRPr="001F74DA" w:rsidRDefault="0031456A" w:rsidP="00C31BEC">
      <w:pPr>
        <w:pStyle w:val="paragraphsub"/>
      </w:pPr>
      <w:r w:rsidRPr="001F74DA">
        <w:rPr>
          <w:color w:val="000000"/>
        </w:rPr>
        <w:tab/>
        <w:t>(i)</w:t>
      </w:r>
      <w:r w:rsidRPr="001F74DA">
        <w:rPr>
          <w:color w:val="000000"/>
        </w:rPr>
        <w:tab/>
        <w:t xml:space="preserve">letters, or a word or expression, specified in column 2 of an item in </w:t>
      </w:r>
      <w:r w:rsidR="00C31BEC" w:rsidRPr="001F74DA">
        <w:rPr>
          <w:color w:val="000000"/>
        </w:rPr>
        <w:t>Part</w:t>
      </w:r>
      <w:r w:rsidR="001F74DA">
        <w:rPr>
          <w:color w:val="000000"/>
        </w:rPr>
        <w:t> </w:t>
      </w:r>
      <w:r w:rsidRPr="001F74DA">
        <w:rPr>
          <w:color w:val="000000"/>
        </w:rPr>
        <w:t xml:space="preserve">4 or 5 of </w:t>
      </w:r>
      <w:r w:rsidR="00C31BEC" w:rsidRPr="001F74DA">
        <w:rPr>
          <w:color w:val="000000"/>
        </w:rPr>
        <w:t>Schedule</w:t>
      </w:r>
      <w:r w:rsidR="001F74DA">
        <w:rPr>
          <w:color w:val="000000"/>
        </w:rPr>
        <w:t> </w:t>
      </w:r>
      <w:r w:rsidRPr="001F74DA">
        <w:rPr>
          <w:color w:val="000000"/>
        </w:rPr>
        <w:t>6; or</w:t>
      </w:r>
    </w:p>
    <w:p w:rsidR="0031456A" w:rsidRPr="001F74DA" w:rsidRDefault="0031456A" w:rsidP="00C31BEC">
      <w:pPr>
        <w:pStyle w:val="paragraphsub"/>
      </w:pPr>
      <w:r w:rsidRPr="001F74DA">
        <w:tab/>
        <w:t>(ii)</w:t>
      </w:r>
      <w:r w:rsidRPr="001F74DA">
        <w:tab/>
        <w:t>other letters, or another word or expression (whether or not in English), that is of like import to the letters, word or expression specified in the item.</w:t>
      </w:r>
    </w:p>
    <w:p w:rsidR="0031456A" w:rsidRPr="001F74DA" w:rsidRDefault="0031456A" w:rsidP="00C31BEC">
      <w:pPr>
        <w:pStyle w:val="subsection"/>
      </w:pPr>
      <w:r w:rsidRPr="001F74DA">
        <w:rPr>
          <w:color w:val="000000"/>
        </w:rPr>
        <w:tab/>
        <w:t>(2)</w:t>
      </w:r>
      <w:r w:rsidRPr="001F74DA">
        <w:rPr>
          <w:color w:val="000000"/>
        </w:rPr>
        <w:tab/>
        <w:t xml:space="preserve">In </w:t>
      </w:r>
      <w:r w:rsidR="001F74DA">
        <w:rPr>
          <w:color w:val="000000"/>
        </w:rPr>
        <w:t>paragraph (</w:t>
      </w:r>
      <w:r w:rsidRPr="001F74DA">
        <w:rPr>
          <w:color w:val="000000"/>
        </w:rPr>
        <w:t>1</w:t>
      </w:r>
      <w:r w:rsidR="00C31BEC" w:rsidRPr="001F74DA">
        <w:rPr>
          <w:color w:val="000000"/>
        </w:rPr>
        <w:t>)(</w:t>
      </w:r>
      <w:r w:rsidRPr="001F74DA">
        <w:rPr>
          <w:color w:val="000000"/>
        </w:rPr>
        <w:t>b), a reference to letters, a word or an expression being used includes a reference to the letters, word or expression being used:</w:t>
      </w:r>
    </w:p>
    <w:p w:rsidR="0031456A" w:rsidRPr="001F74DA" w:rsidRDefault="0031456A" w:rsidP="00C31BEC">
      <w:pPr>
        <w:pStyle w:val="paragraph"/>
      </w:pPr>
      <w:r w:rsidRPr="001F74DA">
        <w:rPr>
          <w:color w:val="000000"/>
        </w:rPr>
        <w:tab/>
        <w:t>(a)</w:t>
      </w:r>
      <w:r w:rsidRPr="001F74DA">
        <w:rPr>
          <w:color w:val="000000"/>
        </w:rPr>
        <w:tab/>
        <w:t>as part of another word or expression; or</w:t>
      </w:r>
    </w:p>
    <w:p w:rsidR="0031456A" w:rsidRPr="001F74DA" w:rsidRDefault="0031456A" w:rsidP="00C31BEC">
      <w:pPr>
        <w:pStyle w:val="paragraph"/>
      </w:pPr>
      <w:r w:rsidRPr="001F74DA">
        <w:tab/>
        <w:t>(b)</w:t>
      </w:r>
      <w:r w:rsidRPr="001F74DA">
        <w:tab/>
        <w:t>in combination with other words or letters, or other symbols.</w:t>
      </w:r>
    </w:p>
    <w:p w:rsidR="0031456A" w:rsidRPr="001F74DA" w:rsidRDefault="0031456A" w:rsidP="00C31BEC">
      <w:pPr>
        <w:pStyle w:val="subsection"/>
      </w:pPr>
      <w:r w:rsidRPr="001F74DA">
        <w:tab/>
        <w:t>(3)</w:t>
      </w:r>
      <w:r w:rsidRPr="001F74DA">
        <w:tab/>
        <w:t>However, this regulation does not apply to use of the letters ADI as part of another word.</w:t>
      </w:r>
    </w:p>
    <w:p w:rsidR="0031456A" w:rsidRPr="001F74DA" w:rsidRDefault="0031456A" w:rsidP="006B1D4D">
      <w:pPr>
        <w:pStyle w:val="notemargin"/>
        <w:ind w:left="1985" w:hanging="851"/>
      </w:pPr>
      <w:r w:rsidRPr="001F74DA">
        <w:t>Example</w:t>
      </w:r>
      <w:r w:rsidR="006B1D4D" w:rsidRPr="001F74DA">
        <w:t>:</w:t>
      </w:r>
      <w:r w:rsidR="006B1D4D" w:rsidRPr="001F74DA">
        <w:tab/>
      </w:r>
      <w:r w:rsidRPr="001F74DA">
        <w:t xml:space="preserve">The letters </w:t>
      </w:r>
      <w:r w:rsidRPr="001F74DA">
        <w:rPr>
          <w:b/>
          <w:i/>
        </w:rPr>
        <w:t>adi</w:t>
      </w:r>
      <w:r w:rsidRPr="001F74DA">
        <w:t xml:space="preserve"> appear in the word </w:t>
      </w:r>
      <w:r w:rsidRPr="001F74DA">
        <w:rPr>
          <w:b/>
          <w:i/>
        </w:rPr>
        <w:t>traditional</w:t>
      </w:r>
      <w:r w:rsidRPr="001F74DA">
        <w:t xml:space="preserve">. This regulation does not apply to use of the word </w:t>
      </w:r>
      <w:r w:rsidRPr="001F74DA">
        <w:rPr>
          <w:b/>
          <w:i/>
        </w:rPr>
        <w:t>traditional</w:t>
      </w:r>
      <w:r w:rsidRPr="001F74DA">
        <w:t>.</w:t>
      </w:r>
    </w:p>
    <w:p w:rsidR="0031456A" w:rsidRPr="001F74DA" w:rsidRDefault="0031456A" w:rsidP="00C31BEC">
      <w:pPr>
        <w:pStyle w:val="subsection"/>
      </w:pPr>
      <w:r w:rsidRPr="001F74DA">
        <w:rPr>
          <w:color w:val="000000"/>
        </w:rPr>
        <w:tab/>
        <w:t>(4)</w:t>
      </w:r>
      <w:r w:rsidRPr="001F74DA">
        <w:rPr>
          <w:color w:val="000000"/>
        </w:rPr>
        <w:tab/>
        <w:t xml:space="preserve">If an item in </w:t>
      </w:r>
      <w:r w:rsidR="00C31BEC" w:rsidRPr="001F74DA">
        <w:rPr>
          <w:color w:val="000000"/>
        </w:rPr>
        <w:t>Part</w:t>
      </w:r>
      <w:r w:rsidR="001F74DA">
        <w:rPr>
          <w:color w:val="000000"/>
        </w:rPr>
        <w:t> </w:t>
      </w:r>
      <w:r w:rsidRPr="001F74DA">
        <w:rPr>
          <w:color w:val="000000"/>
        </w:rPr>
        <w:t xml:space="preserve">4 of </w:t>
      </w:r>
      <w:r w:rsidR="00C31BEC" w:rsidRPr="001F74DA">
        <w:rPr>
          <w:color w:val="000000"/>
        </w:rPr>
        <w:t>Schedule</w:t>
      </w:r>
      <w:r w:rsidR="001F74DA">
        <w:rPr>
          <w:color w:val="000000"/>
        </w:rPr>
        <w:t> </w:t>
      </w:r>
      <w:r w:rsidRPr="001F74DA">
        <w:rPr>
          <w:color w:val="000000"/>
        </w:rPr>
        <w:t>6 applies in relation to the name, the application or notice must be accompanied by the written consent of the Minister who is specified in the item.</w:t>
      </w:r>
    </w:p>
    <w:p w:rsidR="0031456A" w:rsidRPr="001F74DA" w:rsidRDefault="0031456A" w:rsidP="00C31BEC">
      <w:pPr>
        <w:pStyle w:val="subsection"/>
      </w:pPr>
      <w:r w:rsidRPr="001F74DA">
        <w:tab/>
        <w:t>(5)</w:t>
      </w:r>
      <w:r w:rsidRPr="001F74DA">
        <w:tab/>
        <w:t xml:space="preserve">If an item in </w:t>
      </w:r>
      <w:r w:rsidR="00C31BEC" w:rsidRPr="001F74DA">
        <w:t>Part</w:t>
      </w:r>
      <w:r w:rsidR="001F74DA">
        <w:t> </w:t>
      </w:r>
      <w:r w:rsidRPr="001F74DA">
        <w:t xml:space="preserve">5 of </w:t>
      </w:r>
      <w:r w:rsidR="00C31BEC" w:rsidRPr="001F74DA">
        <w:t>Schedule</w:t>
      </w:r>
      <w:r w:rsidR="001F74DA">
        <w:t> </w:t>
      </w:r>
      <w:r w:rsidRPr="001F74DA">
        <w:t>6 applies in relation to the name, the application or notice must be accompanied by the written consent of the public authority, instrumentality or agency that is specified in the item.</w:t>
      </w:r>
    </w:p>
    <w:p w:rsidR="0031456A" w:rsidRPr="001F74DA" w:rsidRDefault="0031456A" w:rsidP="00C31BEC">
      <w:pPr>
        <w:pStyle w:val="ActHead5"/>
      </w:pPr>
      <w:bookmarkStart w:id="227" w:name="_Toc416351898"/>
      <w:r w:rsidRPr="001F74DA">
        <w:rPr>
          <w:rStyle w:val="CharSectno"/>
        </w:rPr>
        <w:t>5B.3.03</w:t>
      </w:r>
      <w:r w:rsidR="00C31BEC" w:rsidRPr="001F74DA">
        <w:t xml:space="preserve">  </w:t>
      </w:r>
      <w:r w:rsidRPr="001F74DA">
        <w:t>Exemptions from requirement to set out ARBN etc on certain documents (Act s 601DG)</w:t>
      </w:r>
      <w:bookmarkEnd w:id="227"/>
    </w:p>
    <w:p w:rsidR="0031456A" w:rsidRPr="001F74DA" w:rsidRDefault="0031456A" w:rsidP="00C31BEC">
      <w:pPr>
        <w:pStyle w:val="subsection"/>
      </w:pPr>
      <w:r w:rsidRPr="001F74DA">
        <w:tab/>
      </w:r>
      <w:r w:rsidRPr="001F74DA">
        <w:tab/>
        <w:t>For section</w:t>
      </w:r>
      <w:r w:rsidR="001F74DA">
        <w:t> </w:t>
      </w:r>
      <w:r w:rsidRPr="001F74DA">
        <w:t xml:space="preserve">601DG of the Act, the exemptions provided for in </w:t>
      </w:r>
      <w:r w:rsidR="00C31BEC" w:rsidRPr="001F74DA">
        <w:t>Schedule</w:t>
      </w:r>
      <w:r w:rsidR="001F74DA">
        <w:t> </w:t>
      </w:r>
      <w:r w:rsidRPr="001F74DA">
        <w:t>7 apply in relation to the requirements of paragraphs 601DE(1</w:t>
      </w:r>
      <w:r w:rsidR="00C31BEC" w:rsidRPr="001F74DA">
        <w:t>)(</w:t>
      </w:r>
      <w:r w:rsidRPr="001F74DA">
        <w:t>b), (c) and (d) of the Act.</w:t>
      </w:r>
    </w:p>
    <w:p w:rsidR="0031456A" w:rsidRPr="001F74DA" w:rsidRDefault="0031456A" w:rsidP="00C31BEC">
      <w:pPr>
        <w:pStyle w:val="ActHead5"/>
      </w:pPr>
      <w:bookmarkStart w:id="228" w:name="_Toc416351899"/>
      <w:r w:rsidRPr="001F74DA">
        <w:rPr>
          <w:rStyle w:val="CharSectno"/>
        </w:rPr>
        <w:t>5B.3.04</w:t>
      </w:r>
      <w:r w:rsidR="00C31BEC" w:rsidRPr="001F74DA">
        <w:t xml:space="preserve">  </w:t>
      </w:r>
      <w:r w:rsidRPr="001F74DA">
        <w:t>Notices (Act s 601DH (1))</w:t>
      </w:r>
      <w:bookmarkEnd w:id="228"/>
    </w:p>
    <w:p w:rsidR="0031456A" w:rsidRPr="001F74DA" w:rsidRDefault="0031456A" w:rsidP="00C31BEC">
      <w:pPr>
        <w:pStyle w:val="subsection"/>
      </w:pPr>
      <w:r w:rsidRPr="001F74DA">
        <w:rPr>
          <w:b/>
        </w:rPr>
        <w:tab/>
      </w:r>
      <w:r w:rsidRPr="001F74DA">
        <w:t>(1)</w:t>
      </w:r>
      <w:r w:rsidRPr="001F74DA">
        <w:tab/>
        <w:t xml:space="preserve">A notice in writing of a change of name in accordance with </w:t>
      </w:r>
      <w:r w:rsidRPr="001F74DA">
        <w:rPr>
          <w:color w:val="000000"/>
        </w:rPr>
        <w:t>subsection</w:t>
      </w:r>
      <w:r w:rsidR="001F74DA">
        <w:rPr>
          <w:color w:val="000000"/>
        </w:rPr>
        <w:t> </w:t>
      </w:r>
      <w:r w:rsidRPr="001F74DA">
        <w:rPr>
          <w:color w:val="000000"/>
        </w:rPr>
        <w:t>601DH(1) of the Act</w:t>
      </w:r>
      <w:r w:rsidRPr="001F74DA">
        <w:t>, must have annexed to it:</w:t>
      </w:r>
    </w:p>
    <w:p w:rsidR="0031456A" w:rsidRPr="001F74DA" w:rsidRDefault="0031456A" w:rsidP="00C31BEC">
      <w:pPr>
        <w:pStyle w:val="paragraph"/>
      </w:pPr>
      <w:r w:rsidRPr="001F74DA">
        <w:tab/>
        <w:t>(a)</w:t>
      </w:r>
      <w:r w:rsidRPr="001F74DA">
        <w:tab/>
        <w:t>a copy of the certificate of incorporation or registration of the registered body, or a document of similar effect, being a certificate or document evidencing the change; or</w:t>
      </w:r>
    </w:p>
    <w:p w:rsidR="0031456A" w:rsidRPr="001F74DA" w:rsidRDefault="0031456A" w:rsidP="00C31BEC">
      <w:pPr>
        <w:pStyle w:val="paragraph"/>
      </w:pPr>
      <w:r w:rsidRPr="001F74DA">
        <w:tab/>
        <w:t>(b)</w:t>
      </w:r>
      <w:r w:rsidRPr="001F74DA">
        <w:tab/>
        <w:t>if no certificate or document of that kind exists</w:t>
      </w:r>
      <w:r w:rsidR="00C31BEC" w:rsidRPr="001F74DA">
        <w:t>—</w:t>
      </w:r>
      <w:r w:rsidRPr="001F74DA">
        <w:t>a copy of the instrument effecting the change;</w:t>
      </w:r>
    </w:p>
    <w:p w:rsidR="0031456A" w:rsidRPr="001F74DA" w:rsidRDefault="0031456A" w:rsidP="00C31BEC">
      <w:pPr>
        <w:pStyle w:val="subsection2"/>
      </w:pPr>
      <w:r w:rsidRPr="001F74DA">
        <w:t>being a copy that is certified by a person mentioned in paragraph</w:t>
      </w:r>
      <w:r w:rsidR="001F74DA">
        <w:t> </w:t>
      </w:r>
      <w:r w:rsidRPr="001F74DA">
        <w:t>5B.2.02(e), (f) or (g) to be a true copy of that certificate, document or instrument.</w:t>
      </w:r>
    </w:p>
    <w:p w:rsidR="0031456A" w:rsidRPr="001F74DA" w:rsidRDefault="00C31BEC" w:rsidP="00C31BEC">
      <w:pPr>
        <w:pStyle w:val="ActHead1"/>
        <w:pageBreakBefore/>
      </w:pPr>
      <w:bookmarkStart w:id="229" w:name="_Toc416351900"/>
      <w:r w:rsidRPr="001F74DA">
        <w:rPr>
          <w:rStyle w:val="CharChapNo"/>
        </w:rPr>
        <w:t>Chapter</w:t>
      </w:r>
      <w:r w:rsidR="001F74DA" w:rsidRPr="001F74DA">
        <w:rPr>
          <w:rStyle w:val="CharChapNo"/>
        </w:rPr>
        <w:t> </w:t>
      </w:r>
      <w:r w:rsidR="0031456A" w:rsidRPr="001F74DA">
        <w:rPr>
          <w:rStyle w:val="CharChapNo"/>
        </w:rPr>
        <w:t>5C</w:t>
      </w:r>
      <w:r w:rsidRPr="001F74DA">
        <w:t>—</w:t>
      </w:r>
      <w:r w:rsidR="0031456A" w:rsidRPr="001F74DA">
        <w:rPr>
          <w:rStyle w:val="CharChapText"/>
        </w:rPr>
        <w:t>Managed investment schemes</w:t>
      </w:r>
      <w:bookmarkEnd w:id="229"/>
    </w:p>
    <w:p w:rsidR="0031456A" w:rsidRPr="001F74DA" w:rsidRDefault="00C31BEC" w:rsidP="00C31BEC">
      <w:pPr>
        <w:pStyle w:val="ActHead2"/>
      </w:pPr>
      <w:bookmarkStart w:id="230" w:name="_Toc416351901"/>
      <w:r w:rsidRPr="001F74DA">
        <w:rPr>
          <w:rStyle w:val="CharPartNo"/>
        </w:rPr>
        <w:t>Part</w:t>
      </w:r>
      <w:r w:rsidR="001F74DA" w:rsidRPr="001F74DA">
        <w:rPr>
          <w:rStyle w:val="CharPartNo"/>
        </w:rPr>
        <w:t> </w:t>
      </w:r>
      <w:r w:rsidR="0031456A" w:rsidRPr="001F74DA">
        <w:rPr>
          <w:rStyle w:val="CharPartNo"/>
        </w:rPr>
        <w:t>5C.1</w:t>
      </w:r>
      <w:r w:rsidRPr="001F74DA">
        <w:t>—</w:t>
      </w:r>
      <w:r w:rsidR="0031456A" w:rsidRPr="001F74DA">
        <w:rPr>
          <w:rStyle w:val="CharPartText"/>
        </w:rPr>
        <w:t>Registration of managed investment schemes</w:t>
      </w:r>
      <w:bookmarkEnd w:id="230"/>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31" w:name="_Toc416351902"/>
      <w:r w:rsidRPr="001F74DA">
        <w:rPr>
          <w:rStyle w:val="CharSectno"/>
        </w:rPr>
        <w:t>5C.1.01</w:t>
      </w:r>
      <w:r w:rsidR="00C31BEC" w:rsidRPr="001F74DA">
        <w:t xml:space="preserve">  </w:t>
      </w:r>
      <w:r w:rsidRPr="001F74DA">
        <w:t>Applying for registration</w:t>
      </w:r>
      <w:bookmarkEnd w:id="231"/>
    </w:p>
    <w:p w:rsidR="0031456A" w:rsidRPr="001F74DA" w:rsidRDefault="0031456A" w:rsidP="00C31BEC">
      <w:pPr>
        <w:pStyle w:val="subsection"/>
      </w:pPr>
      <w:r w:rsidRPr="001F74DA">
        <w:tab/>
        <w:t>(1)</w:t>
      </w:r>
      <w:r w:rsidRPr="001F74DA">
        <w:tab/>
        <w:t>An application under section</w:t>
      </w:r>
      <w:r w:rsidR="001F74DA">
        <w:t> </w:t>
      </w:r>
      <w:r w:rsidRPr="001F74DA">
        <w:t>601EA of the Act to register a managed investment scheme must be in the approved form.</w:t>
      </w:r>
    </w:p>
    <w:p w:rsidR="0031456A" w:rsidRPr="001F74DA" w:rsidRDefault="0031456A" w:rsidP="00C31BEC">
      <w:pPr>
        <w:pStyle w:val="subsection"/>
      </w:pPr>
      <w:r w:rsidRPr="001F74DA">
        <w:tab/>
        <w:t>(2)</w:t>
      </w:r>
      <w:r w:rsidRPr="001F74DA">
        <w:tab/>
        <w:t>The form must state the name of the managed investment scheme.</w:t>
      </w:r>
    </w:p>
    <w:p w:rsidR="0031456A" w:rsidRPr="001F74DA" w:rsidRDefault="0031456A" w:rsidP="00C31BEC">
      <w:pPr>
        <w:pStyle w:val="subsection"/>
      </w:pPr>
      <w:r w:rsidRPr="001F74DA">
        <w:tab/>
        <w:t>(3)</w:t>
      </w:r>
      <w:r w:rsidRPr="001F74DA">
        <w:tab/>
        <w:t>The stated name must not be the same as the name of:</w:t>
      </w:r>
    </w:p>
    <w:p w:rsidR="0031456A" w:rsidRPr="001F74DA" w:rsidRDefault="0031456A" w:rsidP="00C31BEC">
      <w:pPr>
        <w:pStyle w:val="paragraph"/>
      </w:pPr>
      <w:r w:rsidRPr="001F74DA">
        <w:tab/>
        <w:t>(a)</w:t>
      </w:r>
      <w:r w:rsidRPr="001F74DA">
        <w:tab/>
        <w:t>another managed investment scheme that is the subject of an application for registration that is lodged but not yet determined; or</w:t>
      </w:r>
    </w:p>
    <w:p w:rsidR="0031456A" w:rsidRPr="001F74DA" w:rsidRDefault="0031456A" w:rsidP="00C31BEC">
      <w:pPr>
        <w:pStyle w:val="paragraph"/>
      </w:pPr>
      <w:r w:rsidRPr="001F74DA">
        <w:tab/>
        <w:t>(b)</w:t>
      </w:r>
      <w:r w:rsidRPr="001F74DA">
        <w:tab/>
        <w:t>a registered scheme.</w:t>
      </w:r>
    </w:p>
    <w:p w:rsidR="0031456A" w:rsidRPr="001F74DA" w:rsidRDefault="0031456A" w:rsidP="00C31BEC">
      <w:pPr>
        <w:pStyle w:val="subsection"/>
      </w:pPr>
      <w:r w:rsidRPr="001F74DA">
        <w:tab/>
        <w:t>(4)</w:t>
      </w:r>
      <w:r w:rsidRPr="001F74DA">
        <w:tab/>
        <w:t>A statement made for paragraph</w:t>
      </w:r>
      <w:r w:rsidR="001F74DA">
        <w:t> </w:t>
      </w:r>
      <w:r w:rsidRPr="001F74DA">
        <w:t>601EA(4</w:t>
      </w:r>
      <w:r w:rsidR="00C31BEC" w:rsidRPr="001F74DA">
        <w:t>)(</w:t>
      </w:r>
      <w:r w:rsidRPr="001F74DA">
        <w:t>c) of the Act must be in the approved form.</w:t>
      </w:r>
    </w:p>
    <w:p w:rsidR="0031456A" w:rsidRPr="001F74DA" w:rsidRDefault="0031456A" w:rsidP="00C31BEC">
      <w:pPr>
        <w:pStyle w:val="ActHead5"/>
      </w:pPr>
      <w:bookmarkStart w:id="232" w:name="_Toc416351903"/>
      <w:r w:rsidRPr="001F74DA">
        <w:rPr>
          <w:rStyle w:val="CharSectno"/>
        </w:rPr>
        <w:t>5C.1.02</w:t>
      </w:r>
      <w:r w:rsidR="00C31BEC" w:rsidRPr="001F74DA">
        <w:t xml:space="preserve">  </w:t>
      </w:r>
      <w:r w:rsidRPr="001F74DA">
        <w:t>Change of name of registered schemes</w:t>
      </w:r>
      <w:bookmarkEnd w:id="232"/>
    </w:p>
    <w:p w:rsidR="0031456A" w:rsidRPr="001F74DA" w:rsidRDefault="0031456A" w:rsidP="00C31BEC">
      <w:pPr>
        <w:pStyle w:val="subsection"/>
      </w:pPr>
      <w:r w:rsidRPr="001F74DA">
        <w:tab/>
        <w:t>(1)</w:t>
      </w:r>
      <w:r w:rsidRPr="001F74DA">
        <w:tab/>
        <w:t>To change the name of a registered scheme, the responsible entity of the scheme must lodge a notice in the approved form stating the proposed name of the scheme.</w:t>
      </w:r>
    </w:p>
    <w:p w:rsidR="0031456A" w:rsidRPr="001F74DA" w:rsidRDefault="0031456A" w:rsidP="00C31BEC">
      <w:pPr>
        <w:pStyle w:val="subsection"/>
      </w:pPr>
      <w:r w:rsidRPr="001F74DA">
        <w:tab/>
        <w:t>(2)</w:t>
      </w:r>
      <w:r w:rsidRPr="001F74DA">
        <w:tab/>
        <w:t>The stated name must not be the same as the name of:</w:t>
      </w:r>
    </w:p>
    <w:p w:rsidR="0031456A" w:rsidRPr="001F74DA" w:rsidRDefault="0031456A" w:rsidP="00C31BEC">
      <w:pPr>
        <w:pStyle w:val="paragraph"/>
      </w:pPr>
      <w:r w:rsidRPr="001F74DA">
        <w:tab/>
        <w:t>(a)</w:t>
      </w:r>
      <w:r w:rsidRPr="001F74DA">
        <w:tab/>
        <w:t>another managed investment scheme that is the subject of an application for registration under section</w:t>
      </w:r>
      <w:r w:rsidR="001F74DA">
        <w:t> </w:t>
      </w:r>
      <w:r w:rsidRPr="001F74DA">
        <w:t>601EB of the Act that is lodged but not yet determined; or</w:t>
      </w:r>
    </w:p>
    <w:p w:rsidR="0031456A" w:rsidRPr="001F74DA" w:rsidRDefault="0031456A" w:rsidP="00C31BEC">
      <w:pPr>
        <w:pStyle w:val="paragraph"/>
      </w:pPr>
      <w:r w:rsidRPr="001F74DA">
        <w:tab/>
        <w:t>(b)</w:t>
      </w:r>
      <w:r w:rsidRPr="001F74DA">
        <w:tab/>
        <w:t>a registered scheme.</w:t>
      </w:r>
    </w:p>
    <w:p w:rsidR="0031456A" w:rsidRPr="001F74DA" w:rsidRDefault="0031456A" w:rsidP="00C31BEC">
      <w:pPr>
        <w:pStyle w:val="subsection"/>
      </w:pPr>
      <w:r w:rsidRPr="001F74DA">
        <w:tab/>
        <w:t>(3)</w:t>
      </w:r>
      <w:r w:rsidRPr="001F74DA">
        <w:tab/>
        <w:t>On application in accordance with this regulation, ASIC must amend the record of the registration of the scheme to include the name of the scheme as proposed to be amended.</w:t>
      </w:r>
    </w:p>
    <w:p w:rsidR="0031456A" w:rsidRPr="001F74DA" w:rsidRDefault="0031456A" w:rsidP="002F4FB4">
      <w:pPr>
        <w:pStyle w:val="ActHead5"/>
      </w:pPr>
      <w:bookmarkStart w:id="233" w:name="_Toc416351904"/>
      <w:r w:rsidRPr="001F74DA">
        <w:rPr>
          <w:rStyle w:val="CharSectno"/>
        </w:rPr>
        <w:t>5C.1.03</w:t>
      </w:r>
      <w:r w:rsidR="00C31BEC" w:rsidRPr="001F74DA">
        <w:t xml:space="preserve">  </w:t>
      </w:r>
      <w:r w:rsidRPr="001F74DA">
        <w:t>Modification (Act s</w:t>
      </w:r>
      <w:r w:rsidR="00983B00" w:rsidRPr="001F74DA">
        <w:t xml:space="preserve"> </w:t>
      </w:r>
      <w:r w:rsidRPr="001F74DA">
        <w:t>601QB)</w:t>
      </w:r>
      <w:bookmarkEnd w:id="233"/>
    </w:p>
    <w:p w:rsidR="0031456A" w:rsidRPr="001F74DA" w:rsidRDefault="0031456A" w:rsidP="002F4FB4">
      <w:pPr>
        <w:pStyle w:val="subsection"/>
        <w:keepNext/>
        <w:keepLines/>
      </w:pPr>
      <w:r w:rsidRPr="001F74DA">
        <w:tab/>
        <w:t>(1)</w:t>
      </w:r>
      <w:r w:rsidRPr="001F74DA">
        <w:tab/>
        <w:t>For section</w:t>
      </w:r>
      <w:r w:rsidR="001F74DA">
        <w:t> </w:t>
      </w:r>
      <w:r w:rsidRPr="001F74DA">
        <w:t xml:space="preserve">601QB of the Act, the operation of </w:t>
      </w:r>
      <w:r w:rsidR="00C31BEC" w:rsidRPr="001F74DA">
        <w:t>Chapter</w:t>
      </w:r>
      <w:r w:rsidR="001F74DA">
        <w:t> </w:t>
      </w:r>
      <w:r w:rsidRPr="001F74DA">
        <w:t>5C of the Act is modified in accordance with this regulation.</w:t>
      </w:r>
    </w:p>
    <w:p w:rsidR="0031456A" w:rsidRPr="001F74DA" w:rsidRDefault="0031456A" w:rsidP="00C31BEC">
      <w:pPr>
        <w:pStyle w:val="subsection"/>
      </w:pPr>
      <w:r w:rsidRPr="001F74DA">
        <w:tab/>
        <w:t>(2)</w:t>
      </w:r>
      <w:r w:rsidRPr="001F74DA">
        <w:tab/>
        <w:t>If:</w:t>
      </w:r>
    </w:p>
    <w:p w:rsidR="0031456A" w:rsidRPr="001F74DA" w:rsidRDefault="0031456A" w:rsidP="00C31BEC">
      <w:pPr>
        <w:pStyle w:val="paragraph"/>
      </w:pPr>
      <w:r w:rsidRPr="001F74DA">
        <w:tab/>
        <w:t>(a)</w:t>
      </w:r>
      <w:r w:rsidRPr="001F74DA">
        <w:tab/>
        <w:t>a managed investment scheme is registered under section</w:t>
      </w:r>
      <w:r w:rsidR="001F74DA">
        <w:t> </w:t>
      </w:r>
      <w:r w:rsidRPr="001F74DA">
        <w:t>601EB of the Act; and</w:t>
      </w:r>
    </w:p>
    <w:p w:rsidR="0031456A" w:rsidRPr="001F74DA" w:rsidRDefault="0031456A" w:rsidP="00C31BEC">
      <w:pPr>
        <w:pStyle w:val="paragraph"/>
      </w:pPr>
      <w:r w:rsidRPr="001F74DA">
        <w:tab/>
        <w:t>(b)</w:t>
      </w:r>
      <w:r w:rsidRPr="001F74DA">
        <w:tab/>
        <w:t>the managed investment scheme is also registered on the Australian Business Register; and</w:t>
      </w:r>
    </w:p>
    <w:p w:rsidR="0031456A" w:rsidRPr="001F74DA" w:rsidRDefault="0031456A" w:rsidP="00C31BEC">
      <w:pPr>
        <w:pStyle w:val="paragraph"/>
      </w:pPr>
      <w:r w:rsidRPr="001F74DA">
        <w:tab/>
        <w:t>(c)</w:t>
      </w:r>
      <w:r w:rsidRPr="001F74DA">
        <w:tab/>
        <w:t>the last 9 digits of the ABN of the registered scheme are the same, and in the same order, as the last 9 digits of its ARSN; and</w:t>
      </w:r>
    </w:p>
    <w:p w:rsidR="0031456A" w:rsidRPr="001F74DA" w:rsidRDefault="0031456A" w:rsidP="00C31BEC">
      <w:pPr>
        <w:pStyle w:val="paragraph"/>
      </w:pPr>
      <w:r w:rsidRPr="001F74DA">
        <w:tab/>
        <w:t>(d)</w:t>
      </w:r>
      <w:r w:rsidRPr="001F74DA">
        <w:tab/>
        <w:t>a document relating to the scheme is lodged with ASIC, and displays that ABN;</w:t>
      </w:r>
    </w:p>
    <w:p w:rsidR="0031456A" w:rsidRPr="001F74DA" w:rsidRDefault="0031456A" w:rsidP="00C31BEC">
      <w:pPr>
        <w:pStyle w:val="subsection2"/>
      </w:pPr>
      <w:r w:rsidRPr="001F74DA">
        <w:t>section</w:t>
      </w:r>
      <w:r w:rsidR="001F74DA">
        <w:t> </w:t>
      </w:r>
      <w:r w:rsidRPr="001F74DA">
        <w:t>601EC of the Act does not apply to the document.</w:t>
      </w:r>
    </w:p>
    <w:p w:rsidR="0031456A" w:rsidRPr="001F74DA" w:rsidRDefault="00C31BEC" w:rsidP="00983B00">
      <w:pPr>
        <w:pStyle w:val="ActHead2"/>
        <w:pageBreakBefore/>
      </w:pPr>
      <w:bookmarkStart w:id="234" w:name="_Toc416351905"/>
      <w:r w:rsidRPr="001F74DA">
        <w:rPr>
          <w:rStyle w:val="CharPartNo"/>
        </w:rPr>
        <w:t>Part</w:t>
      </w:r>
      <w:r w:rsidR="001F74DA" w:rsidRPr="001F74DA">
        <w:rPr>
          <w:rStyle w:val="CharPartNo"/>
        </w:rPr>
        <w:t> </w:t>
      </w:r>
      <w:r w:rsidR="0031456A" w:rsidRPr="001F74DA">
        <w:rPr>
          <w:rStyle w:val="CharPartNo"/>
        </w:rPr>
        <w:t>5C.2</w:t>
      </w:r>
      <w:r w:rsidRPr="001F74DA">
        <w:t>—</w:t>
      </w:r>
      <w:r w:rsidR="0031456A" w:rsidRPr="001F74DA">
        <w:rPr>
          <w:rStyle w:val="CharPartText"/>
        </w:rPr>
        <w:t>The responsible entity</w:t>
      </w:r>
      <w:bookmarkEnd w:id="234"/>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35" w:name="_Toc416351906"/>
      <w:r w:rsidRPr="001F74DA">
        <w:rPr>
          <w:rStyle w:val="CharSectno"/>
        </w:rPr>
        <w:t>5C.2.01</w:t>
      </w:r>
      <w:r w:rsidR="00C31BEC" w:rsidRPr="001F74DA">
        <w:t xml:space="preserve">  </w:t>
      </w:r>
      <w:r w:rsidRPr="001F74DA">
        <w:t>Duty of responsible entities’ agents</w:t>
      </w:r>
      <w:r w:rsidR="00C31BEC" w:rsidRPr="001F74DA">
        <w:t>—</w:t>
      </w:r>
      <w:r w:rsidRPr="001F74DA">
        <w:t>surveillance checks</w:t>
      </w:r>
      <w:bookmarkEnd w:id="235"/>
    </w:p>
    <w:p w:rsidR="0031456A" w:rsidRPr="001F74DA" w:rsidRDefault="0031456A" w:rsidP="00C31BEC">
      <w:pPr>
        <w:pStyle w:val="subsection"/>
      </w:pPr>
      <w:r w:rsidRPr="001F74DA">
        <w:tab/>
      </w:r>
      <w:r w:rsidRPr="001F74DA">
        <w:tab/>
        <w:t>The agent of a responsible entity must take all reasonable steps to assist the entity and ASIC when ASIC is conducting a check whether the entity is complying with the constitution and compliance plan of a registered scheme and with the Act.</w:t>
      </w:r>
    </w:p>
    <w:p w:rsidR="0031456A" w:rsidRPr="001F74DA" w:rsidRDefault="0031456A" w:rsidP="00C31BEC">
      <w:pPr>
        <w:pStyle w:val="ActHead5"/>
      </w:pPr>
      <w:bookmarkStart w:id="236" w:name="_Toc416351907"/>
      <w:r w:rsidRPr="001F74DA">
        <w:rPr>
          <w:rStyle w:val="CharSectno"/>
        </w:rPr>
        <w:t>5C.2.02</w:t>
      </w:r>
      <w:r w:rsidR="00C31BEC" w:rsidRPr="001F74DA">
        <w:t xml:space="preserve">  </w:t>
      </w:r>
      <w:r w:rsidRPr="001F74DA">
        <w:t>Appointment of temporary responsible entities</w:t>
      </w:r>
      <w:bookmarkEnd w:id="236"/>
    </w:p>
    <w:p w:rsidR="0031456A" w:rsidRPr="001F74DA" w:rsidRDefault="0031456A" w:rsidP="00C31BEC">
      <w:pPr>
        <w:pStyle w:val="subsection"/>
      </w:pPr>
      <w:r w:rsidRPr="001F74DA">
        <w:tab/>
      </w:r>
      <w:r w:rsidRPr="001F74DA">
        <w:tab/>
        <w:t>ASIC, or a member of a registered scheme, may apply to the Court for the appointment of a temporary responsible entity of the scheme if ASIC or member reasonably believes that the appointment is necessary to protect scheme property or the interests of members of the scheme.</w:t>
      </w:r>
    </w:p>
    <w:p w:rsidR="0031456A" w:rsidRPr="001F74DA" w:rsidRDefault="0031456A" w:rsidP="00C31BEC">
      <w:pPr>
        <w:pStyle w:val="ActHead5"/>
      </w:pPr>
      <w:bookmarkStart w:id="237" w:name="_Toc416351908"/>
      <w:r w:rsidRPr="001F74DA">
        <w:rPr>
          <w:rStyle w:val="CharSectno"/>
        </w:rPr>
        <w:t>5C.2.03</w:t>
      </w:r>
      <w:r w:rsidR="00C31BEC" w:rsidRPr="001F74DA">
        <w:t xml:space="preserve">  </w:t>
      </w:r>
      <w:r w:rsidRPr="001F74DA">
        <w:t>Form of notices (Act ss 601FL(2) and 601FM(2))</w:t>
      </w:r>
      <w:bookmarkEnd w:id="237"/>
    </w:p>
    <w:p w:rsidR="0031456A" w:rsidRPr="001F74DA" w:rsidRDefault="0031456A" w:rsidP="00C31BEC">
      <w:pPr>
        <w:pStyle w:val="subsection"/>
      </w:pPr>
      <w:r w:rsidRPr="001F74DA">
        <w:tab/>
      </w:r>
      <w:r w:rsidRPr="001F74DA">
        <w:tab/>
        <w:t>A notice to be lodged under subsection</w:t>
      </w:r>
      <w:r w:rsidR="001F74DA">
        <w:t> </w:t>
      </w:r>
      <w:r w:rsidRPr="001F74DA">
        <w:t>601FL(2) or 601FM(2) of the Act must be in the approved form.</w:t>
      </w:r>
    </w:p>
    <w:p w:rsidR="0031456A" w:rsidRPr="001F74DA" w:rsidRDefault="0031456A" w:rsidP="00C31BEC">
      <w:pPr>
        <w:pStyle w:val="ActHead5"/>
      </w:pPr>
      <w:bookmarkStart w:id="238" w:name="_Toc416351909"/>
      <w:r w:rsidRPr="001F74DA">
        <w:rPr>
          <w:rStyle w:val="CharSectno"/>
        </w:rPr>
        <w:t>5C.2.04</w:t>
      </w:r>
      <w:r w:rsidR="00C31BEC" w:rsidRPr="001F74DA">
        <w:t xml:space="preserve">  </w:t>
      </w:r>
      <w:r w:rsidRPr="001F74DA">
        <w:t>Notice of appointment of temporary responsible entities</w:t>
      </w:r>
      <w:bookmarkEnd w:id="238"/>
    </w:p>
    <w:p w:rsidR="0031456A" w:rsidRPr="001F74DA" w:rsidRDefault="0031456A" w:rsidP="00C31BEC">
      <w:pPr>
        <w:pStyle w:val="subsection"/>
      </w:pPr>
      <w:r w:rsidRPr="001F74DA">
        <w:tab/>
      </w:r>
      <w:r w:rsidRPr="001F74DA">
        <w:tab/>
        <w:t>As soon as practicable after the Court appoints a temporary responsible entity for a registered scheme on application by a member of the scheme under section</w:t>
      </w:r>
      <w:r w:rsidR="001F74DA">
        <w:t> </w:t>
      </w:r>
      <w:r w:rsidRPr="001F74DA">
        <w:t>601FN of the Act, the member must lodge a notice in the approved form that tells ASIC of the appointment.</w:t>
      </w:r>
    </w:p>
    <w:p w:rsidR="0031456A" w:rsidRPr="001F74DA" w:rsidRDefault="0031456A" w:rsidP="00C31BEC">
      <w:pPr>
        <w:pStyle w:val="ActHead5"/>
      </w:pPr>
      <w:bookmarkStart w:id="239" w:name="_Toc416351910"/>
      <w:r w:rsidRPr="001F74DA">
        <w:rPr>
          <w:rStyle w:val="CharSectno"/>
        </w:rPr>
        <w:t>5C.2.05</w:t>
      </w:r>
      <w:r w:rsidR="00C31BEC" w:rsidRPr="001F74DA">
        <w:t xml:space="preserve">  </w:t>
      </w:r>
      <w:r w:rsidRPr="001F74DA">
        <w:t>Form of notices (Act s</w:t>
      </w:r>
      <w:r w:rsidR="00983B00" w:rsidRPr="001F74DA">
        <w:t xml:space="preserve"> </w:t>
      </w:r>
      <w:r w:rsidRPr="001F74DA">
        <w:t>601FP(3))</w:t>
      </w:r>
      <w:bookmarkEnd w:id="239"/>
    </w:p>
    <w:p w:rsidR="0031456A" w:rsidRPr="001F74DA" w:rsidRDefault="0031456A" w:rsidP="00C31BEC">
      <w:pPr>
        <w:pStyle w:val="subsection"/>
      </w:pPr>
      <w:r w:rsidRPr="001F74DA">
        <w:tab/>
      </w:r>
      <w:r w:rsidRPr="001F74DA">
        <w:rPr>
          <w:b/>
        </w:rPr>
        <w:tab/>
      </w:r>
      <w:r w:rsidRPr="001F74DA">
        <w:t>A notice to be lodged under subsection</w:t>
      </w:r>
      <w:r w:rsidR="001F74DA">
        <w:t> </w:t>
      </w:r>
      <w:r w:rsidRPr="001F74DA">
        <w:t>601FP(3) of the Act must be in the approved form.</w:t>
      </w:r>
    </w:p>
    <w:p w:rsidR="0031456A" w:rsidRPr="001F74DA" w:rsidRDefault="00C31BEC" w:rsidP="00983B00">
      <w:pPr>
        <w:pStyle w:val="ActHead2"/>
        <w:pageBreakBefore/>
      </w:pPr>
      <w:bookmarkStart w:id="240" w:name="_Toc416351911"/>
      <w:r w:rsidRPr="001F74DA">
        <w:rPr>
          <w:rStyle w:val="CharPartNo"/>
        </w:rPr>
        <w:t>Part</w:t>
      </w:r>
      <w:r w:rsidR="001F74DA" w:rsidRPr="001F74DA">
        <w:rPr>
          <w:rStyle w:val="CharPartNo"/>
        </w:rPr>
        <w:t> </w:t>
      </w:r>
      <w:r w:rsidR="0031456A" w:rsidRPr="001F74DA">
        <w:rPr>
          <w:rStyle w:val="CharPartNo"/>
        </w:rPr>
        <w:t>5C.4</w:t>
      </w:r>
      <w:r w:rsidRPr="001F74DA">
        <w:t>—</w:t>
      </w:r>
      <w:r w:rsidR="0031456A" w:rsidRPr="001F74DA">
        <w:rPr>
          <w:rStyle w:val="CharPartText"/>
        </w:rPr>
        <w:t>The compliance plan</w:t>
      </w:r>
      <w:bookmarkEnd w:id="240"/>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41" w:name="_Toc416351912"/>
      <w:r w:rsidRPr="001F74DA">
        <w:rPr>
          <w:rStyle w:val="CharSectno"/>
        </w:rPr>
        <w:t>5C.4.01</w:t>
      </w:r>
      <w:r w:rsidR="00C31BEC" w:rsidRPr="001F74DA">
        <w:t xml:space="preserve">  </w:t>
      </w:r>
      <w:r w:rsidRPr="001F74DA">
        <w:t>Agents’ authorities to be lodged</w:t>
      </w:r>
      <w:bookmarkEnd w:id="241"/>
    </w:p>
    <w:p w:rsidR="0031456A" w:rsidRPr="001F74DA" w:rsidRDefault="0031456A" w:rsidP="00C31BEC">
      <w:pPr>
        <w:pStyle w:val="subsection"/>
      </w:pPr>
      <w:r w:rsidRPr="001F74DA">
        <w:tab/>
      </w:r>
      <w:r w:rsidRPr="001F74DA">
        <w:tab/>
        <w:t>If a compliance plan, or modification of a plan, lodged with ASIC under section</w:t>
      </w:r>
      <w:r w:rsidR="001F74DA">
        <w:t> </w:t>
      </w:r>
      <w:r w:rsidRPr="001F74DA">
        <w:t>601HC or subsection</w:t>
      </w:r>
      <w:r w:rsidR="001F74DA">
        <w:t> </w:t>
      </w:r>
      <w:r w:rsidRPr="001F74DA">
        <w:t>601HE(3) of the Act is signed by an agent of the directors of the responsible entity of the registered scheme to which the plan relates, the authority to do so, or a copy of the authority verified by a director of the entity, must be attached to the plan or modification.</w:t>
      </w:r>
    </w:p>
    <w:p w:rsidR="0031456A" w:rsidRPr="001F74DA" w:rsidRDefault="0031456A" w:rsidP="00C31BEC">
      <w:pPr>
        <w:pStyle w:val="ActHead5"/>
      </w:pPr>
      <w:bookmarkStart w:id="242" w:name="_Toc416351913"/>
      <w:r w:rsidRPr="001F74DA">
        <w:rPr>
          <w:rStyle w:val="CharSectno"/>
        </w:rPr>
        <w:t>5C.4.02</w:t>
      </w:r>
      <w:r w:rsidR="00C31BEC" w:rsidRPr="001F74DA">
        <w:t xml:space="preserve">  </w:t>
      </w:r>
      <w:r w:rsidRPr="001F74DA">
        <w:t>Agents to assist auditors of compliance plans</w:t>
      </w:r>
      <w:bookmarkEnd w:id="242"/>
    </w:p>
    <w:p w:rsidR="0031456A" w:rsidRPr="001F74DA" w:rsidRDefault="0031456A" w:rsidP="00C31BEC">
      <w:pPr>
        <w:pStyle w:val="subsection"/>
      </w:pPr>
      <w:r w:rsidRPr="001F74DA">
        <w:tab/>
      </w:r>
      <w:r w:rsidRPr="001F74DA">
        <w:tab/>
        <w:t>An agent of the responsible entity of a registered scheme, and an officer of the agent, must:</w:t>
      </w:r>
    </w:p>
    <w:p w:rsidR="0031456A" w:rsidRPr="001F74DA" w:rsidRDefault="0031456A" w:rsidP="00C31BEC">
      <w:pPr>
        <w:pStyle w:val="paragraph"/>
      </w:pPr>
      <w:r w:rsidRPr="001F74DA">
        <w:tab/>
        <w:t>(a)</w:t>
      </w:r>
      <w:r w:rsidRPr="001F74DA">
        <w:tab/>
        <w:t>allow the auditor of the scheme’s compliance plan to have access to the books of the scheme; and</w:t>
      </w:r>
    </w:p>
    <w:p w:rsidR="0031456A" w:rsidRPr="001F74DA" w:rsidRDefault="0031456A" w:rsidP="00C31BEC">
      <w:pPr>
        <w:pStyle w:val="paragraph"/>
      </w:pPr>
      <w:r w:rsidRPr="001F74DA">
        <w:tab/>
        <w:t>(b)</w:t>
      </w:r>
      <w:r w:rsidRPr="001F74DA">
        <w:tab/>
        <w:t>if the auditor requires the agent or entity to give the auditor information or an explanation for the audit</w:t>
      </w:r>
      <w:r w:rsidR="00C31BEC" w:rsidRPr="001F74DA">
        <w:t>—</w:t>
      </w:r>
      <w:r w:rsidRPr="001F74DA">
        <w:t>give the information or explanation to the auditor; and</w:t>
      </w:r>
    </w:p>
    <w:p w:rsidR="0031456A" w:rsidRPr="001F74DA" w:rsidRDefault="0031456A" w:rsidP="00C31BEC">
      <w:pPr>
        <w:pStyle w:val="paragraph"/>
      </w:pPr>
      <w:r w:rsidRPr="001F74DA">
        <w:tab/>
        <w:t>(c)</w:t>
      </w:r>
      <w:r w:rsidRPr="001F74DA">
        <w:tab/>
        <w:t>otherwise assist the conduct of the audit.</w:t>
      </w:r>
    </w:p>
    <w:p w:rsidR="0031456A" w:rsidRPr="001F74DA" w:rsidRDefault="00C31BEC" w:rsidP="00983B00">
      <w:pPr>
        <w:pStyle w:val="ActHead2"/>
        <w:pageBreakBefore/>
      </w:pPr>
      <w:bookmarkStart w:id="243" w:name="_Toc416351914"/>
      <w:r w:rsidRPr="001F74DA">
        <w:rPr>
          <w:rStyle w:val="CharPartNo"/>
        </w:rPr>
        <w:t>Part</w:t>
      </w:r>
      <w:r w:rsidR="001F74DA" w:rsidRPr="001F74DA">
        <w:rPr>
          <w:rStyle w:val="CharPartNo"/>
        </w:rPr>
        <w:t> </w:t>
      </w:r>
      <w:r w:rsidR="0031456A" w:rsidRPr="001F74DA">
        <w:rPr>
          <w:rStyle w:val="CharPartNo"/>
        </w:rPr>
        <w:t>5C.5</w:t>
      </w:r>
      <w:r w:rsidRPr="001F74DA">
        <w:t>—</w:t>
      </w:r>
      <w:r w:rsidR="0031456A" w:rsidRPr="001F74DA">
        <w:rPr>
          <w:rStyle w:val="CharPartText"/>
        </w:rPr>
        <w:t>The compliance committee</w:t>
      </w:r>
      <w:bookmarkEnd w:id="243"/>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44" w:name="_Toc416351915"/>
      <w:r w:rsidRPr="001F74DA">
        <w:rPr>
          <w:rStyle w:val="CharSectno"/>
        </w:rPr>
        <w:t>5C.5.01</w:t>
      </w:r>
      <w:r w:rsidR="00C31BEC" w:rsidRPr="001F74DA">
        <w:t xml:space="preserve">  </w:t>
      </w:r>
      <w:r w:rsidRPr="001F74DA">
        <w:t>Responsible entities etc to assist compliance committees</w:t>
      </w:r>
      <w:bookmarkEnd w:id="244"/>
    </w:p>
    <w:p w:rsidR="0031456A" w:rsidRPr="001F74DA" w:rsidRDefault="0031456A" w:rsidP="00C31BEC">
      <w:pPr>
        <w:pStyle w:val="subsection"/>
      </w:pPr>
      <w:r w:rsidRPr="001F74DA">
        <w:tab/>
        <w:t>(1)</w:t>
      </w:r>
      <w:r w:rsidRPr="001F74DA">
        <w:tab/>
        <w:t>This regulation applies to a person who is the responsible entity of a registered scheme, an officer of the entity, an agent of the entity or an officer of the agent.</w:t>
      </w:r>
    </w:p>
    <w:p w:rsidR="0031456A" w:rsidRPr="001F74DA" w:rsidRDefault="0031456A" w:rsidP="00C31BEC">
      <w:pPr>
        <w:pStyle w:val="subsection"/>
      </w:pPr>
      <w:r w:rsidRPr="001F74DA">
        <w:tab/>
        <w:t>(2)</w:t>
      </w:r>
      <w:r w:rsidRPr="001F74DA">
        <w:tab/>
        <w:t>The person must:</w:t>
      </w:r>
    </w:p>
    <w:p w:rsidR="0031456A" w:rsidRPr="001F74DA" w:rsidRDefault="0031456A" w:rsidP="00C31BEC">
      <w:pPr>
        <w:pStyle w:val="paragraph"/>
      </w:pPr>
      <w:r w:rsidRPr="001F74DA">
        <w:tab/>
        <w:t>(a)</w:t>
      </w:r>
      <w:r w:rsidRPr="001F74DA">
        <w:tab/>
        <w:t>allow the compliance committee to have access to the books of the scheme; and</w:t>
      </w:r>
    </w:p>
    <w:p w:rsidR="0031456A" w:rsidRPr="001F74DA" w:rsidRDefault="0031456A" w:rsidP="00C31BEC">
      <w:pPr>
        <w:pStyle w:val="paragraph"/>
      </w:pPr>
      <w:r w:rsidRPr="001F74DA">
        <w:tab/>
        <w:t>(b)</w:t>
      </w:r>
      <w:r w:rsidRPr="001F74DA">
        <w:tab/>
        <w:t>if the committee requires the person to give the committee information or an explanation about the scheme</w:t>
      </w:r>
      <w:r w:rsidR="00C31BEC" w:rsidRPr="001F74DA">
        <w:t>—</w:t>
      </w:r>
      <w:r w:rsidRPr="001F74DA">
        <w:t>give the information or explanation to the committee; and</w:t>
      </w:r>
    </w:p>
    <w:p w:rsidR="0031456A" w:rsidRPr="001F74DA" w:rsidRDefault="0031456A" w:rsidP="00C31BEC">
      <w:pPr>
        <w:pStyle w:val="paragraph"/>
      </w:pPr>
      <w:r w:rsidRPr="001F74DA">
        <w:tab/>
        <w:t>(c)</w:t>
      </w:r>
      <w:r w:rsidRPr="001F74DA">
        <w:tab/>
        <w:t>otherwise assist the committee in the performance of its functions.</w:t>
      </w:r>
    </w:p>
    <w:p w:rsidR="0031456A" w:rsidRPr="001F74DA" w:rsidRDefault="00C31BEC" w:rsidP="00983B00">
      <w:pPr>
        <w:pStyle w:val="ActHead2"/>
        <w:pageBreakBefore/>
      </w:pPr>
      <w:bookmarkStart w:id="245" w:name="_Toc416351916"/>
      <w:r w:rsidRPr="001F74DA">
        <w:rPr>
          <w:rStyle w:val="CharPartNo"/>
        </w:rPr>
        <w:t>Part</w:t>
      </w:r>
      <w:r w:rsidR="001F74DA" w:rsidRPr="001F74DA">
        <w:rPr>
          <w:rStyle w:val="CharPartNo"/>
        </w:rPr>
        <w:t> </w:t>
      </w:r>
      <w:r w:rsidR="0031456A" w:rsidRPr="001F74DA">
        <w:rPr>
          <w:rStyle w:val="CharPartNo"/>
        </w:rPr>
        <w:t>5C.9</w:t>
      </w:r>
      <w:r w:rsidRPr="001F74DA">
        <w:t>—</w:t>
      </w:r>
      <w:r w:rsidR="0031456A" w:rsidRPr="001F74DA">
        <w:rPr>
          <w:rStyle w:val="CharPartText"/>
        </w:rPr>
        <w:t>Winding up</w:t>
      </w:r>
      <w:bookmarkEnd w:id="245"/>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46" w:name="_Toc416351917"/>
      <w:r w:rsidRPr="001F74DA">
        <w:rPr>
          <w:rStyle w:val="CharSectno"/>
        </w:rPr>
        <w:t>5C.9.01</w:t>
      </w:r>
      <w:r w:rsidR="00C31BEC" w:rsidRPr="001F74DA">
        <w:t xml:space="preserve">  </w:t>
      </w:r>
      <w:r w:rsidRPr="001F74DA">
        <w:t>Notice of commencement of winding up</w:t>
      </w:r>
      <w:bookmarkEnd w:id="246"/>
    </w:p>
    <w:p w:rsidR="0031456A" w:rsidRPr="001F74DA" w:rsidRDefault="0031456A" w:rsidP="00C31BEC">
      <w:pPr>
        <w:pStyle w:val="subsection"/>
      </w:pPr>
      <w:r w:rsidRPr="001F74DA">
        <w:tab/>
      </w:r>
      <w:r w:rsidRPr="001F74DA">
        <w:tab/>
        <w:t>The responsible entity of a registered scheme must lodge a notice in the approved form telling ASIC that winding up of the scheme has commenced, or been completed, within 14 days of the commencement or completion.</w:t>
      </w:r>
    </w:p>
    <w:p w:rsidR="0031456A" w:rsidRPr="001F74DA" w:rsidRDefault="00C31BEC" w:rsidP="00983B00">
      <w:pPr>
        <w:pStyle w:val="ActHead2"/>
        <w:pageBreakBefore/>
      </w:pPr>
      <w:bookmarkStart w:id="247" w:name="_Toc416351918"/>
      <w:r w:rsidRPr="001F74DA">
        <w:rPr>
          <w:rStyle w:val="CharPartNo"/>
        </w:rPr>
        <w:t>Part</w:t>
      </w:r>
      <w:r w:rsidR="001F74DA" w:rsidRPr="001F74DA">
        <w:rPr>
          <w:rStyle w:val="CharPartNo"/>
        </w:rPr>
        <w:t> </w:t>
      </w:r>
      <w:r w:rsidR="0031456A" w:rsidRPr="001F74DA">
        <w:rPr>
          <w:rStyle w:val="CharPartNo"/>
        </w:rPr>
        <w:t>5C.11</w:t>
      </w:r>
      <w:r w:rsidRPr="001F74DA">
        <w:t>—</w:t>
      </w:r>
      <w:r w:rsidR="0031456A" w:rsidRPr="001F74DA">
        <w:rPr>
          <w:rStyle w:val="CharPartText"/>
        </w:rPr>
        <w:t>Exemptions and modifications</w:t>
      </w:r>
      <w:bookmarkEnd w:id="247"/>
    </w:p>
    <w:p w:rsidR="0031456A" w:rsidRPr="001F74DA" w:rsidRDefault="00C31BEC" w:rsidP="00C31BEC">
      <w:pPr>
        <w:pStyle w:val="ActHead3"/>
      </w:pPr>
      <w:bookmarkStart w:id="248" w:name="_Toc416351919"/>
      <w:r w:rsidRPr="001F74DA">
        <w:rPr>
          <w:rStyle w:val="CharDivNo"/>
        </w:rPr>
        <w:t>Division</w:t>
      </w:r>
      <w:r w:rsidR="001F74DA" w:rsidRPr="001F74DA">
        <w:rPr>
          <w:rStyle w:val="CharDivNo"/>
        </w:rPr>
        <w:t> </w:t>
      </w:r>
      <w:r w:rsidR="0031456A" w:rsidRPr="001F74DA">
        <w:rPr>
          <w:rStyle w:val="CharDivNo"/>
        </w:rPr>
        <w:t>1</w:t>
      </w:r>
      <w:r w:rsidRPr="001F74DA">
        <w:t>—</w:t>
      </w:r>
      <w:r w:rsidR="0031456A" w:rsidRPr="001F74DA">
        <w:rPr>
          <w:rStyle w:val="CharDivText"/>
        </w:rPr>
        <w:t>Exemptions</w:t>
      </w:r>
      <w:bookmarkEnd w:id="248"/>
    </w:p>
    <w:p w:rsidR="00223BF2" w:rsidRPr="001F74DA" w:rsidRDefault="00223BF2" w:rsidP="00223BF2">
      <w:pPr>
        <w:pStyle w:val="ActHead5"/>
      </w:pPr>
      <w:bookmarkStart w:id="249" w:name="_Toc416351920"/>
      <w:r w:rsidRPr="001F74DA">
        <w:rPr>
          <w:rStyle w:val="CharSectno"/>
        </w:rPr>
        <w:t>5C.11.01</w:t>
      </w:r>
      <w:r w:rsidRPr="001F74DA">
        <w:t xml:space="preserve">  Certain schemes not managed investment schemes</w:t>
      </w:r>
      <w:bookmarkEnd w:id="249"/>
    </w:p>
    <w:p w:rsidR="00223BF2" w:rsidRPr="001F74DA" w:rsidRDefault="00223BF2" w:rsidP="00223BF2">
      <w:pPr>
        <w:pStyle w:val="subsection"/>
      </w:pPr>
      <w:r w:rsidRPr="001F74DA">
        <w:tab/>
        <w:t>(1)</w:t>
      </w:r>
      <w:r w:rsidRPr="001F74DA">
        <w:tab/>
        <w:t xml:space="preserve">For </w:t>
      </w:r>
      <w:r w:rsidR="001F74DA">
        <w:t>paragraph (</w:t>
      </w:r>
      <w:r w:rsidRPr="001F74DA">
        <w:t xml:space="preserve">n) of the definition of </w:t>
      </w:r>
      <w:r w:rsidRPr="001F74DA">
        <w:rPr>
          <w:b/>
          <w:i/>
        </w:rPr>
        <w:t>managed investment scheme</w:t>
      </w:r>
      <w:r w:rsidRPr="001F74DA">
        <w:t xml:space="preserve"> in section</w:t>
      </w:r>
      <w:r w:rsidR="001F74DA">
        <w:t> </w:t>
      </w:r>
      <w:r w:rsidRPr="001F74DA">
        <w:t>9 of the Act, each of the following schemes is declared not to be a managed investment scheme:</w:t>
      </w:r>
    </w:p>
    <w:p w:rsidR="00223BF2" w:rsidRPr="001F74DA" w:rsidRDefault="00223BF2" w:rsidP="00223BF2">
      <w:pPr>
        <w:pStyle w:val="paragraph"/>
      </w:pPr>
      <w:r w:rsidRPr="001F74DA">
        <w:tab/>
        <w:t>(a)</w:t>
      </w:r>
      <w:r w:rsidRPr="001F74DA">
        <w:tab/>
        <w:t>an approved benefit fund within the meaning given by subsection</w:t>
      </w:r>
      <w:r w:rsidR="001F74DA">
        <w:t> </w:t>
      </w:r>
      <w:r w:rsidRPr="001F74DA">
        <w:t xml:space="preserve">16B (1) of the </w:t>
      </w:r>
      <w:r w:rsidRPr="001F74DA">
        <w:rPr>
          <w:i/>
        </w:rPr>
        <w:t>Life Insurance Act 1995</w:t>
      </w:r>
      <w:r w:rsidRPr="001F74DA">
        <w:t>;</w:t>
      </w:r>
    </w:p>
    <w:p w:rsidR="00223BF2" w:rsidRPr="001F74DA" w:rsidRDefault="00223BF2" w:rsidP="00223BF2">
      <w:pPr>
        <w:pStyle w:val="paragraph"/>
      </w:pPr>
      <w:r w:rsidRPr="001F74DA">
        <w:tab/>
        <w:t>(b)</w:t>
      </w:r>
      <w:r w:rsidRPr="001F74DA">
        <w:tab/>
        <w:t xml:space="preserve">a scheme (a </w:t>
      </w:r>
      <w:r w:rsidRPr="001F74DA">
        <w:rPr>
          <w:b/>
          <w:i/>
        </w:rPr>
        <w:t>litigation funding scheme</w:t>
      </w:r>
      <w:r w:rsidRPr="001F74DA">
        <w:t>) that has all of the following features:</w:t>
      </w:r>
    </w:p>
    <w:p w:rsidR="00223BF2" w:rsidRPr="001F74DA" w:rsidRDefault="00223BF2" w:rsidP="00223BF2">
      <w:pPr>
        <w:pStyle w:val="paragraphsub"/>
      </w:pPr>
      <w:r w:rsidRPr="001F74DA">
        <w:tab/>
        <w:t>(i)</w:t>
      </w:r>
      <w:r w:rsidRPr="001F74DA">
        <w:tab/>
        <w:t>the dominant purpose of the scheme is for each of its general members to seek remedies to which the general member may be legally entitled;</w:t>
      </w:r>
    </w:p>
    <w:p w:rsidR="00223BF2" w:rsidRPr="001F74DA" w:rsidRDefault="00223BF2" w:rsidP="00223BF2">
      <w:pPr>
        <w:pStyle w:val="paragraphsub"/>
      </w:pPr>
      <w:r w:rsidRPr="001F74DA">
        <w:tab/>
        <w:t>(ii)</w:t>
      </w:r>
      <w:r w:rsidRPr="001F74DA">
        <w:tab/>
        <w:t>the possible entitlement of each of its general members to remedies arises out of:</w:t>
      </w:r>
    </w:p>
    <w:p w:rsidR="00223BF2" w:rsidRPr="001F74DA" w:rsidRDefault="00223BF2" w:rsidP="00223BF2">
      <w:pPr>
        <w:pStyle w:val="paragraphsub-sub"/>
      </w:pPr>
      <w:r w:rsidRPr="001F74DA">
        <w:tab/>
        <w:t>(A)</w:t>
      </w:r>
      <w:r w:rsidRPr="001F74DA">
        <w:tab/>
        <w:t>the same, similar or related transactions or circumstances that give rise to a common issue of law or fact; or</w:t>
      </w:r>
    </w:p>
    <w:p w:rsidR="00223BF2" w:rsidRPr="001F74DA" w:rsidRDefault="00223BF2" w:rsidP="00223BF2">
      <w:pPr>
        <w:pStyle w:val="paragraphsub-sub"/>
      </w:pPr>
      <w:r w:rsidRPr="001F74DA">
        <w:tab/>
        <w:t>(B)</w:t>
      </w:r>
      <w:r w:rsidRPr="001F74DA">
        <w:tab/>
        <w:t>different transactions or circumstances but the claims of the general members can be appropriately dealt with together;</w:t>
      </w:r>
    </w:p>
    <w:p w:rsidR="00223BF2" w:rsidRPr="001F74DA" w:rsidRDefault="00223BF2" w:rsidP="00223BF2">
      <w:pPr>
        <w:pStyle w:val="paragraphsub"/>
      </w:pPr>
      <w:r w:rsidRPr="001F74DA">
        <w:tab/>
        <w:t>(iii)</w:t>
      </w:r>
      <w:r w:rsidRPr="001F74DA">
        <w:tab/>
        <w:t>the possible entitlement of each of its general members to remedies relates to transactions or circumstances that occurred before or after the first funding agreement (dealing with any issue of interests in the scheme) is finalised;</w:t>
      </w:r>
    </w:p>
    <w:p w:rsidR="00223BF2" w:rsidRPr="001F74DA" w:rsidRDefault="00223BF2" w:rsidP="00223BF2">
      <w:pPr>
        <w:pStyle w:val="paragraphsub"/>
      </w:pPr>
      <w:r w:rsidRPr="001F74DA">
        <w:tab/>
        <w:t>(iv)</w:t>
      </w:r>
      <w:r w:rsidRPr="001F74DA">
        <w:tab/>
        <w:t>the steps taken to seek remedies for each of its general members include a lawyer providing services in relation to:</w:t>
      </w:r>
    </w:p>
    <w:p w:rsidR="00223BF2" w:rsidRPr="001F74DA" w:rsidRDefault="00223BF2" w:rsidP="00223BF2">
      <w:pPr>
        <w:pStyle w:val="paragraphsub-sub"/>
      </w:pPr>
      <w:r w:rsidRPr="001F74DA">
        <w:tab/>
        <w:t>(A)</w:t>
      </w:r>
      <w:r w:rsidRPr="001F74DA">
        <w:tab/>
        <w:t>making a demand for payment in relation to a claim; or</w:t>
      </w:r>
    </w:p>
    <w:p w:rsidR="00223BF2" w:rsidRPr="001F74DA" w:rsidRDefault="00223BF2" w:rsidP="00223BF2">
      <w:pPr>
        <w:pStyle w:val="paragraphsub-sub"/>
      </w:pPr>
      <w:r w:rsidRPr="001F74DA">
        <w:tab/>
        <w:t>(B)</w:t>
      </w:r>
      <w:r w:rsidRPr="001F74DA">
        <w:tab/>
        <w:t>lodging a proof of debt; or</w:t>
      </w:r>
    </w:p>
    <w:p w:rsidR="00223BF2" w:rsidRPr="001F74DA" w:rsidRDefault="00223BF2" w:rsidP="00223BF2">
      <w:pPr>
        <w:pStyle w:val="paragraphsub-sub"/>
      </w:pPr>
      <w:r w:rsidRPr="001F74DA">
        <w:tab/>
        <w:t>(C)</w:t>
      </w:r>
      <w:r w:rsidRPr="001F74DA">
        <w:tab/>
        <w:t>commencing or undertaking legal proceedings; or</w:t>
      </w:r>
    </w:p>
    <w:p w:rsidR="00223BF2" w:rsidRPr="001F74DA" w:rsidRDefault="00223BF2" w:rsidP="00223BF2">
      <w:pPr>
        <w:pStyle w:val="paragraphsub-sub"/>
      </w:pPr>
      <w:r w:rsidRPr="001F74DA">
        <w:tab/>
        <w:t>(D)</w:t>
      </w:r>
      <w:r w:rsidRPr="001F74DA">
        <w:tab/>
        <w:t>investigating a potential or actual claim; or</w:t>
      </w:r>
    </w:p>
    <w:p w:rsidR="00223BF2" w:rsidRPr="001F74DA" w:rsidRDefault="00223BF2" w:rsidP="00223BF2">
      <w:pPr>
        <w:pStyle w:val="paragraphsub-sub"/>
      </w:pPr>
      <w:r w:rsidRPr="001F74DA">
        <w:tab/>
        <w:t>(E)</w:t>
      </w:r>
      <w:r w:rsidRPr="001F74DA">
        <w:tab/>
        <w:t>negotiating a settlement of a claim; or</w:t>
      </w:r>
    </w:p>
    <w:p w:rsidR="00223BF2" w:rsidRPr="001F74DA" w:rsidRDefault="00223BF2" w:rsidP="00223BF2">
      <w:pPr>
        <w:pStyle w:val="paragraphsub-sub"/>
      </w:pPr>
      <w:r w:rsidRPr="001F74DA">
        <w:tab/>
        <w:t>(F)</w:t>
      </w:r>
      <w:r w:rsidRPr="001F74DA">
        <w:tab/>
        <w:t>administering a deed of settlement or scheme of settlement relating to a claim;</w:t>
      </w:r>
    </w:p>
    <w:p w:rsidR="00223BF2" w:rsidRPr="001F74DA" w:rsidRDefault="00223BF2" w:rsidP="00223BF2">
      <w:pPr>
        <w:pStyle w:val="paragraphsub"/>
      </w:pPr>
      <w:r w:rsidRPr="001F74DA">
        <w:tab/>
        <w:t>(v)</w:t>
      </w:r>
      <w:r w:rsidRPr="001F74DA">
        <w:tab/>
        <w:t xml:space="preserve">a person (the </w:t>
      </w:r>
      <w:r w:rsidRPr="001F74DA">
        <w:rPr>
          <w:b/>
          <w:i/>
        </w:rPr>
        <w:t>funder</w:t>
      </w:r>
      <w:r w:rsidRPr="001F74DA">
        <w:t>) provides funds, indemnities or both under a funding agreement (including an agreement under which no fee is payable to the funder or lawyer if the scheme is not successful in seeking remedies) to enable the general members of the scheme to seek remedies;</w:t>
      </w:r>
    </w:p>
    <w:p w:rsidR="00223BF2" w:rsidRPr="001F74DA" w:rsidRDefault="00223BF2" w:rsidP="00223BF2">
      <w:pPr>
        <w:pStyle w:val="paragraphsub"/>
      </w:pPr>
      <w:r w:rsidRPr="001F74DA">
        <w:tab/>
        <w:t>(vi)</w:t>
      </w:r>
      <w:r w:rsidRPr="001F74DA">
        <w:tab/>
        <w:t>the funder is not a lawyer or legal practice that provides a service for which some or all of the fees, disbursements or both are payable only on success;</w:t>
      </w:r>
    </w:p>
    <w:p w:rsidR="00223BF2" w:rsidRPr="001F74DA" w:rsidRDefault="00223BF2" w:rsidP="00223BF2">
      <w:pPr>
        <w:pStyle w:val="paragraph"/>
      </w:pPr>
      <w:r w:rsidRPr="001F74DA">
        <w:tab/>
        <w:t>(c)</w:t>
      </w:r>
      <w:r w:rsidRPr="001F74DA">
        <w:tab/>
        <w:t xml:space="preserve">a scheme (a </w:t>
      </w:r>
      <w:r w:rsidRPr="001F74DA">
        <w:rPr>
          <w:b/>
          <w:i/>
        </w:rPr>
        <w:t>litigation funding scheme</w:t>
      </w:r>
      <w:r w:rsidRPr="001F74DA">
        <w:t>) that has all of the following features:</w:t>
      </w:r>
    </w:p>
    <w:p w:rsidR="00223BF2" w:rsidRPr="001F74DA" w:rsidRDefault="00223BF2" w:rsidP="00223BF2">
      <w:pPr>
        <w:pStyle w:val="paragraphsub"/>
      </w:pPr>
      <w:r w:rsidRPr="001F74DA">
        <w:tab/>
        <w:t>(i)</w:t>
      </w:r>
      <w:r w:rsidRPr="001F74DA">
        <w:tab/>
        <w:t>the scheme relates to an externally</w:t>
      </w:r>
      <w:r w:rsidR="001F74DA">
        <w:noBreakHyphen/>
      </w:r>
      <w:r w:rsidRPr="001F74DA">
        <w:t xml:space="preserve">administered </w:t>
      </w:r>
      <w:r w:rsidRPr="001F74DA">
        <w:rPr>
          <w:shd w:val="clear" w:color="auto" w:fill="FFFFFF"/>
        </w:rPr>
        <w:t>body corporate</w:t>
      </w:r>
      <w:r w:rsidRPr="001F74DA">
        <w:t>;</w:t>
      </w:r>
    </w:p>
    <w:p w:rsidR="00223BF2" w:rsidRPr="001F74DA" w:rsidRDefault="00223BF2" w:rsidP="00223BF2">
      <w:pPr>
        <w:pStyle w:val="paragraphsub"/>
      </w:pPr>
      <w:r w:rsidRPr="001F74DA">
        <w:tab/>
        <w:t>(ii)</w:t>
      </w:r>
      <w:r w:rsidRPr="001F74DA">
        <w:tab/>
        <w:t>the creditors or members of the body corporate provide funds (including through a trust), indemnities or both to the body corporate or external administrator;</w:t>
      </w:r>
    </w:p>
    <w:p w:rsidR="00223BF2" w:rsidRPr="001F74DA" w:rsidRDefault="00223BF2" w:rsidP="00223BF2">
      <w:pPr>
        <w:pStyle w:val="paragraphsub"/>
      </w:pPr>
      <w:r w:rsidRPr="001F74DA">
        <w:tab/>
        <w:t>(iii)</w:t>
      </w:r>
      <w:r w:rsidRPr="001F74DA">
        <w:tab/>
        <w:t>the funds, indemnities or both enable the external administrator or the body corporate to:</w:t>
      </w:r>
    </w:p>
    <w:p w:rsidR="00223BF2" w:rsidRPr="001F74DA" w:rsidRDefault="00223BF2" w:rsidP="00223BF2">
      <w:pPr>
        <w:pStyle w:val="paragraphsub-sub"/>
      </w:pPr>
      <w:r w:rsidRPr="001F74DA">
        <w:tab/>
        <w:t>(A)</w:t>
      </w:r>
      <w:r w:rsidRPr="001F74DA">
        <w:tab/>
        <w:t>conduct investigations; or</w:t>
      </w:r>
    </w:p>
    <w:p w:rsidR="00223BF2" w:rsidRPr="001F74DA" w:rsidRDefault="00223BF2" w:rsidP="00223BF2">
      <w:pPr>
        <w:pStyle w:val="paragraphsub-sub"/>
      </w:pPr>
      <w:r w:rsidRPr="001F74DA">
        <w:tab/>
        <w:t>(B)</w:t>
      </w:r>
      <w:r w:rsidRPr="001F74DA">
        <w:tab/>
        <w:t>seek or enforce a remedy against a third party; or</w:t>
      </w:r>
    </w:p>
    <w:p w:rsidR="00223BF2" w:rsidRPr="001F74DA" w:rsidRDefault="00223BF2" w:rsidP="00223BF2">
      <w:pPr>
        <w:pStyle w:val="paragraphsub-sub"/>
      </w:pPr>
      <w:r w:rsidRPr="001F74DA">
        <w:tab/>
        <w:t>(C)</w:t>
      </w:r>
      <w:r w:rsidRPr="001F74DA">
        <w:tab/>
        <w:t>defend proceedings brought against the body corporate in relation to the external administration of the body corporate (other than in relation to allegations, made by creditors or members of the body corporate, of negligence or non</w:t>
      </w:r>
      <w:r w:rsidR="001F74DA">
        <w:noBreakHyphen/>
      </w:r>
      <w:r w:rsidRPr="001F74DA">
        <w:t>performance of duties by the external administrator);</w:t>
      </w:r>
    </w:p>
    <w:p w:rsidR="00223BF2" w:rsidRPr="001F74DA" w:rsidRDefault="00223BF2" w:rsidP="00223BF2">
      <w:pPr>
        <w:pStyle w:val="paragraph"/>
      </w:pPr>
      <w:r w:rsidRPr="001F74DA">
        <w:tab/>
        <w:t>(d)</w:t>
      </w:r>
      <w:r w:rsidRPr="001F74DA">
        <w:tab/>
        <w:t xml:space="preserve">an arrangement (a </w:t>
      </w:r>
      <w:r w:rsidRPr="001F74DA">
        <w:rPr>
          <w:b/>
          <w:i/>
        </w:rPr>
        <w:t>litigation funding arrangement</w:t>
      </w:r>
      <w:r w:rsidRPr="001F74DA">
        <w:t>) that has all of the following features:</w:t>
      </w:r>
    </w:p>
    <w:p w:rsidR="00223BF2" w:rsidRPr="001F74DA" w:rsidRDefault="00223BF2" w:rsidP="00223BF2">
      <w:pPr>
        <w:pStyle w:val="paragraphsub"/>
      </w:pPr>
      <w:r w:rsidRPr="001F74DA">
        <w:tab/>
        <w:t>(i)</w:t>
      </w:r>
      <w:r w:rsidRPr="001F74DA">
        <w:tab/>
        <w:t>the dominant purpose of the arrangement is:</w:t>
      </w:r>
    </w:p>
    <w:p w:rsidR="00223BF2" w:rsidRPr="001F74DA" w:rsidRDefault="00223BF2" w:rsidP="00223BF2">
      <w:pPr>
        <w:pStyle w:val="paragraphsub-sub"/>
      </w:pPr>
      <w:r w:rsidRPr="001F74DA">
        <w:tab/>
        <w:t>(A)</w:t>
      </w:r>
      <w:r w:rsidRPr="001F74DA">
        <w:tab/>
        <w:t>for a general member to seek remedies to which the general member may be legally entitled; or</w:t>
      </w:r>
    </w:p>
    <w:p w:rsidR="00223BF2" w:rsidRPr="001F74DA" w:rsidRDefault="00223BF2" w:rsidP="00223BF2">
      <w:pPr>
        <w:pStyle w:val="paragraphsub-sub"/>
      </w:pPr>
      <w:r w:rsidRPr="001F74DA">
        <w:tab/>
        <w:t>(B)</w:t>
      </w:r>
      <w:r w:rsidRPr="001F74DA">
        <w:tab/>
      </w:r>
      <w:r w:rsidRPr="001F74DA">
        <w:rPr>
          <w:rFonts w:eastAsia="Calibri"/>
        </w:rPr>
        <w:t>proving claims made by one individual under Division</w:t>
      </w:r>
      <w:r w:rsidR="001F74DA">
        <w:rPr>
          <w:rFonts w:eastAsia="Calibri"/>
        </w:rPr>
        <w:t> </w:t>
      </w:r>
      <w:r w:rsidRPr="001F74DA">
        <w:rPr>
          <w:rFonts w:eastAsia="Calibri"/>
        </w:rPr>
        <w:t>6 of Part</w:t>
      </w:r>
      <w:r w:rsidR="001F74DA">
        <w:rPr>
          <w:rFonts w:eastAsia="Calibri"/>
        </w:rPr>
        <w:t> </w:t>
      </w:r>
      <w:r w:rsidRPr="001F74DA">
        <w:rPr>
          <w:rFonts w:eastAsia="Calibri"/>
        </w:rPr>
        <w:t>5.6 of the Act (which may include the funding of the preparation and the lodgement of the proofs);</w:t>
      </w:r>
    </w:p>
    <w:p w:rsidR="00223BF2" w:rsidRPr="001F74DA" w:rsidRDefault="00223BF2" w:rsidP="00223BF2">
      <w:pPr>
        <w:pStyle w:val="paragraphsub"/>
      </w:pPr>
      <w:r w:rsidRPr="001F74DA">
        <w:tab/>
        <w:t>(ii)</w:t>
      </w:r>
      <w:r w:rsidRPr="001F74DA">
        <w:tab/>
        <w:t>the steps taken to seek remedies include a lawyer providing services in relation to:</w:t>
      </w:r>
    </w:p>
    <w:p w:rsidR="00223BF2" w:rsidRPr="001F74DA" w:rsidRDefault="00223BF2" w:rsidP="00223BF2">
      <w:pPr>
        <w:pStyle w:val="paragraphsub-sub"/>
      </w:pPr>
      <w:r w:rsidRPr="001F74DA">
        <w:tab/>
        <w:t>(A)</w:t>
      </w:r>
      <w:r w:rsidRPr="001F74DA">
        <w:tab/>
        <w:t>making a demand for payment in relation to a claim; or</w:t>
      </w:r>
    </w:p>
    <w:p w:rsidR="00223BF2" w:rsidRPr="001F74DA" w:rsidRDefault="00223BF2" w:rsidP="00223BF2">
      <w:pPr>
        <w:pStyle w:val="paragraphsub-sub"/>
      </w:pPr>
      <w:r w:rsidRPr="001F74DA">
        <w:tab/>
        <w:t>(B)</w:t>
      </w:r>
      <w:r w:rsidRPr="001F74DA">
        <w:tab/>
        <w:t>lodging a proof of debt; or</w:t>
      </w:r>
    </w:p>
    <w:p w:rsidR="00223BF2" w:rsidRPr="001F74DA" w:rsidRDefault="00223BF2" w:rsidP="00223BF2">
      <w:pPr>
        <w:pStyle w:val="paragraphsub-sub"/>
      </w:pPr>
      <w:r w:rsidRPr="001F74DA">
        <w:tab/>
        <w:t>(C)</w:t>
      </w:r>
      <w:r w:rsidRPr="001F74DA">
        <w:tab/>
        <w:t>commencing or undertaking legal proceedings; or</w:t>
      </w:r>
    </w:p>
    <w:p w:rsidR="00223BF2" w:rsidRPr="001F74DA" w:rsidRDefault="00223BF2" w:rsidP="00223BF2">
      <w:pPr>
        <w:pStyle w:val="paragraphsub-sub"/>
      </w:pPr>
      <w:r w:rsidRPr="001F74DA">
        <w:tab/>
        <w:t>(D)</w:t>
      </w:r>
      <w:r w:rsidRPr="001F74DA">
        <w:tab/>
        <w:t>investigating a potential or actual claim; or</w:t>
      </w:r>
    </w:p>
    <w:p w:rsidR="00223BF2" w:rsidRPr="001F74DA" w:rsidRDefault="00223BF2" w:rsidP="00223BF2">
      <w:pPr>
        <w:pStyle w:val="paragraphsub-sub"/>
      </w:pPr>
      <w:r w:rsidRPr="001F74DA">
        <w:tab/>
        <w:t>(E)</w:t>
      </w:r>
      <w:r w:rsidRPr="001F74DA">
        <w:tab/>
        <w:t>negotiating a settlement of a claim; or</w:t>
      </w:r>
    </w:p>
    <w:p w:rsidR="00223BF2" w:rsidRPr="001F74DA" w:rsidRDefault="00223BF2" w:rsidP="00223BF2">
      <w:pPr>
        <w:pStyle w:val="paragraphsub-sub"/>
      </w:pPr>
      <w:r w:rsidRPr="001F74DA">
        <w:tab/>
        <w:t>(F)</w:t>
      </w:r>
      <w:r w:rsidRPr="001F74DA">
        <w:tab/>
        <w:t>administering a deed of settlement or scheme of settlement relating to a claim;</w:t>
      </w:r>
    </w:p>
    <w:p w:rsidR="00223BF2" w:rsidRPr="001F74DA" w:rsidRDefault="00223BF2" w:rsidP="00223BF2">
      <w:pPr>
        <w:pStyle w:val="paragraphsub"/>
      </w:pPr>
      <w:r w:rsidRPr="001F74DA">
        <w:tab/>
        <w:t>(iii)</w:t>
      </w:r>
      <w:r w:rsidRPr="001F74DA">
        <w:tab/>
        <w:t xml:space="preserve">a person (the </w:t>
      </w:r>
      <w:r w:rsidRPr="001F74DA">
        <w:rPr>
          <w:b/>
          <w:i/>
        </w:rPr>
        <w:t>funder</w:t>
      </w:r>
      <w:r w:rsidRPr="001F74DA">
        <w:t>) provides funds, indemnities or both under a funding agreement (including an agreement under which no fee is payable to the funder or lawyer if the arrangement is not successful in seeking remedies) to enable the general member of the arrangement to seek remedies;</w:t>
      </w:r>
    </w:p>
    <w:p w:rsidR="00223BF2" w:rsidRPr="001F74DA" w:rsidRDefault="00223BF2" w:rsidP="00223BF2">
      <w:pPr>
        <w:pStyle w:val="paragraphsub"/>
      </w:pPr>
      <w:r w:rsidRPr="001F74DA">
        <w:tab/>
        <w:t>(iv)</w:t>
      </w:r>
      <w:r w:rsidRPr="001F74DA">
        <w:tab/>
        <w:t>the funder is not a lawyer or legal practice that provides a service for which some or all of the fees, disbursements or both are payable only on success;</w:t>
      </w:r>
    </w:p>
    <w:p w:rsidR="00223BF2" w:rsidRPr="001F74DA" w:rsidRDefault="00223BF2" w:rsidP="00223BF2">
      <w:pPr>
        <w:pStyle w:val="paragraphsub"/>
      </w:pPr>
      <w:r w:rsidRPr="001F74DA">
        <w:tab/>
        <w:t>(v)</w:t>
      </w:r>
      <w:r w:rsidRPr="001F74DA">
        <w:tab/>
      </w:r>
      <w:r w:rsidRPr="001F74DA">
        <w:rPr>
          <w:rFonts w:eastAsia="Calibri"/>
        </w:rPr>
        <w:t>the arrangement is not a litigation funding scheme.</w:t>
      </w:r>
    </w:p>
    <w:p w:rsidR="00223BF2" w:rsidRPr="001F74DA" w:rsidRDefault="00223BF2" w:rsidP="00223BF2">
      <w:pPr>
        <w:pStyle w:val="subsection"/>
      </w:pPr>
      <w:r w:rsidRPr="001F74DA">
        <w:tab/>
        <w:t>(2)</w:t>
      </w:r>
      <w:r w:rsidRPr="001F74DA">
        <w:tab/>
        <w:t>In this regulation:</w:t>
      </w:r>
    </w:p>
    <w:p w:rsidR="00223BF2" w:rsidRPr="001F74DA" w:rsidRDefault="00223BF2" w:rsidP="00223BF2">
      <w:pPr>
        <w:pStyle w:val="Definition"/>
      </w:pPr>
      <w:r w:rsidRPr="001F74DA">
        <w:rPr>
          <w:b/>
          <w:i/>
        </w:rPr>
        <w:t xml:space="preserve">external administrator </w:t>
      </w:r>
      <w:r w:rsidRPr="001F74DA">
        <w:t>includes an administrator, a liquidator (including a provisional liquidator) and a controller.</w:t>
      </w:r>
    </w:p>
    <w:p w:rsidR="00223BF2" w:rsidRPr="001F74DA" w:rsidRDefault="00223BF2" w:rsidP="001B5D20">
      <w:pPr>
        <w:pStyle w:val="Definition"/>
        <w:keepNext/>
        <w:keepLines/>
      </w:pPr>
      <w:r w:rsidRPr="001F74DA">
        <w:rPr>
          <w:b/>
          <w:i/>
        </w:rPr>
        <w:t>general member</w:t>
      </w:r>
      <w:r w:rsidRPr="001F74DA">
        <w:t>:</w:t>
      </w:r>
    </w:p>
    <w:p w:rsidR="00223BF2" w:rsidRPr="001F74DA" w:rsidRDefault="00223BF2" w:rsidP="001B5D20">
      <w:pPr>
        <w:pStyle w:val="paragraph"/>
        <w:keepNext/>
        <w:keepLines/>
      </w:pPr>
      <w:r w:rsidRPr="001F74DA">
        <w:tab/>
        <w:t>(a)</w:t>
      </w:r>
      <w:r w:rsidRPr="001F74DA">
        <w:tab/>
        <w:t>in relation to a litigation funding scheme—means a member of the scheme who:</w:t>
      </w:r>
    </w:p>
    <w:p w:rsidR="00223BF2" w:rsidRPr="001F74DA" w:rsidRDefault="00223BF2" w:rsidP="00223BF2">
      <w:pPr>
        <w:pStyle w:val="paragraphsub"/>
      </w:pPr>
      <w:r w:rsidRPr="001F74DA">
        <w:tab/>
        <w:t>(i)</w:t>
      </w:r>
      <w:r w:rsidRPr="001F74DA">
        <w:tab/>
        <w:t>is not the funder; and</w:t>
      </w:r>
    </w:p>
    <w:p w:rsidR="00223BF2" w:rsidRPr="001F74DA" w:rsidRDefault="00223BF2" w:rsidP="00223BF2">
      <w:pPr>
        <w:pStyle w:val="paragraphsub"/>
      </w:pPr>
      <w:r w:rsidRPr="001F74DA">
        <w:tab/>
        <w:t>(ii)</w:t>
      </w:r>
      <w:r w:rsidRPr="001F74DA">
        <w:tab/>
        <w:t>is not a lawyer providing services for the purposes of the scheme; and</w:t>
      </w:r>
    </w:p>
    <w:p w:rsidR="00223BF2" w:rsidRPr="001F74DA" w:rsidRDefault="00223BF2" w:rsidP="00223BF2">
      <w:pPr>
        <w:pStyle w:val="paragraph"/>
      </w:pPr>
      <w:r w:rsidRPr="001F74DA">
        <w:tab/>
        <w:t>(b)</w:t>
      </w:r>
      <w:r w:rsidRPr="001F74DA">
        <w:tab/>
        <w:t>in relation to a litigation funding arrangement—means the party to the arrangement who:</w:t>
      </w:r>
    </w:p>
    <w:p w:rsidR="00223BF2" w:rsidRPr="001F74DA" w:rsidRDefault="00223BF2" w:rsidP="00223BF2">
      <w:pPr>
        <w:pStyle w:val="paragraphsub"/>
      </w:pPr>
      <w:r w:rsidRPr="001F74DA">
        <w:tab/>
        <w:t>(i)</w:t>
      </w:r>
      <w:r w:rsidRPr="001F74DA">
        <w:tab/>
        <w:t>is not the funder; and</w:t>
      </w:r>
    </w:p>
    <w:p w:rsidR="00223BF2" w:rsidRPr="001F74DA" w:rsidRDefault="00223BF2" w:rsidP="00223BF2">
      <w:pPr>
        <w:pStyle w:val="paragraphsub"/>
      </w:pPr>
      <w:r w:rsidRPr="001F74DA">
        <w:tab/>
        <w:t>(ii)</w:t>
      </w:r>
      <w:r w:rsidRPr="001F74DA">
        <w:tab/>
        <w:t>is not a lawyer providing services for the purposes of the arrangement.</w:t>
      </w:r>
    </w:p>
    <w:p w:rsidR="0031456A" w:rsidRPr="001F74DA" w:rsidRDefault="00C31BEC" w:rsidP="00112337">
      <w:pPr>
        <w:pStyle w:val="ActHead3"/>
        <w:pageBreakBefore/>
      </w:pPr>
      <w:bookmarkStart w:id="250" w:name="_Toc416351921"/>
      <w:r w:rsidRPr="001F74DA">
        <w:rPr>
          <w:rStyle w:val="CharDivNo"/>
        </w:rPr>
        <w:t>Division</w:t>
      </w:r>
      <w:r w:rsidR="001F74DA" w:rsidRPr="001F74DA">
        <w:rPr>
          <w:rStyle w:val="CharDivNo"/>
        </w:rPr>
        <w:t> </w:t>
      </w:r>
      <w:r w:rsidR="0031456A" w:rsidRPr="001F74DA">
        <w:rPr>
          <w:rStyle w:val="CharDivNo"/>
        </w:rPr>
        <w:t>2</w:t>
      </w:r>
      <w:r w:rsidRPr="001F74DA">
        <w:t>—</w:t>
      </w:r>
      <w:r w:rsidR="0031456A" w:rsidRPr="001F74DA">
        <w:rPr>
          <w:rStyle w:val="CharDivText"/>
        </w:rPr>
        <w:t>Modifications</w:t>
      </w:r>
      <w:bookmarkEnd w:id="250"/>
    </w:p>
    <w:p w:rsidR="0031456A" w:rsidRPr="001F74DA" w:rsidRDefault="0031456A" w:rsidP="00C31BEC">
      <w:pPr>
        <w:pStyle w:val="ActHead5"/>
      </w:pPr>
      <w:bookmarkStart w:id="251" w:name="_Toc416351922"/>
      <w:r w:rsidRPr="001F74DA">
        <w:rPr>
          <w:rStyle w:val="CharSectno"/>
        </w:rPr>
        <w:t>5C.11.02</w:t>
      </w:r>
      <w:r w:rsidR="00C31BEC" w:rsidRPr="001F74DA">
        <w:t xml:space="preserve">  </w:t>
      </w:r>
      <w:r w:rsidRPr="001F74DA">
        <w:t>Modifications</w:t>
      </w:r>
      <w:bookmarkEnd w:id="251"/>
    </w:p>
    <w:p w:rsidR="0031456A" w:rsidRPr="001F74DA" w:rsidRDefault="0031456A" w:rsidP="00C31BEC">
      <w:pPr>
        <w:pStyle w:val="subsection"/>
      </w:pPr>
      <w:r w:rsidRPr="001F74DA">
        <w:tab/>
      </w:r>
      <w:r w:rsidRPr="001F74DA">
        <w:tab/>
        <w:t>For section</w:t>
      </w:r>
      <w:r w:rsidR="001F74DA">
        <w:t> </w:t>
      </w:r>
      <w:r w:rsidRPr="001F74DA">
        <w:t>601QB of the Act, the operation of the Act is modified in accordance with this Division.</w:t>
      </w:r>
    </w:p>
    <w:p w:rsidR="0031456A" w:rsidRPr="001F74DA" w:rsidRDefault="0031456A" w:rsidP="00C31BEC">
      <w:pPr>
        <w:pStyle w:val="ActHead5"/>
      </w:pPr>
      <w:bookmarkStart w:id="252" w:name="_Toc416351923"/>
      <w:r w:rsidRPr="001F74DA">
        <w:rPr>
          <w:rStyle w:val="CharSectno"/>
        </w:rPr>
        <w:t>5C.11.03</w:t>
      </w:r>
      <w:r w:rsidR="00C31BEC" w:rsidRPr="001F74DA">
        <w:t xml:space="preserve">  </w:t>
      </w:r>
      <w:r w:rsidRPr="001F74DA">
        <w:t>Register of members of registered schemes</w:t>
      </w:r>
      <w:r w:rsidR="00C31BEC" w:rsidRPr="001F74DA">
        <w:t xml:space="preserve"> </w:t>
      </w:r>
      <w:r w:rsidRPr="001F74DA">
        <w:t>(Act</w:t>
      </w:r>
      <w:r w:rsidR="00983B00" w:rsidRPr="001F74DA">
        <w:t xml:space="preserve"> </w:t>
      </w:r>
      <w:r w:rsidRPr="001F74DA">
        <w:t>s</w:t>
      </w:r>
      <w:r w:rsidR="00983B00" w:rsidRPr="001F74DA">
        <w:t xml:space="preserve"> </w:t>
      </w:r>
      <w:r w:rsidRPr="001F74DA">
        <w:t>169(1))</w:t>
      </w:r>
      <w:bookmarkEnd w:id="252"/>
    </w:p>
    <w:p w:rsidR="0031456A" w:rsidRPr="001F74DA" w:rsidRDefault="0031456A" w:rsidP="00C31BEC">
      <w:pPr>
        <w:pStyle w:val="subsection"/>
      </w:pPr>
      <w:r w:rsidRPr="001F74DA">
        <w:tab/>
      </w:r>
      <w:r w:rsidRPr="001F74DA">
        <w:tab/>
        <w:t>The register of members of a registered scheme need not contain information about a member whose only interest in the scheme is as the holder of an option.</w:t>
      </w:r>
    </w:p>
    <w:p w:rsidR="007345E2" w:rsidRPr="001F74DA" w:rsidRDefault="007345E2" w:rsidP="00C31BEC">
      <w:pPr>
        <w:pStyle w:val="ActHead5"/>
      </w:pPr>
      <w:bookmarkStart w:id="253" w:name="_Toc416351924"/>
      <w:r w:rsidRPr="001F74DA">
        <w:rPr>
          <w:rStyle w:val="CharSectno"/>
        </w:rPr>
        <w:t>5C.11.03A</w:t>
      </w:r>
      <w:r w:rsidR="00C31BEC" w:rsidRPr="001F74DA">
        <w:t xml:space="preserve">  </w:t>
      </w:r>
      <w:r w:rsidRPr="001F74DA">
        <w:t>How to work out the value of an interest</w:t>
      </w:r>
      <w:bookmarkEnd w:id="253"/>
    </w:p>
    <w:p w:rsidR="007345E2" w:rsidRPr="001F74DA" w:rsidRDefault="007345E2" w:rsidP="00C31BEC">
      <w:pPr>
        <w:pStyle w:val="subsection"/>
      </w:pPr>
      <w:r w:rsidRPr="001F74DA">
        <w:tab/>
      </w:r>
      <w:r w:rsidRPr="001F74DA">
        <w:tab/>
        <w:t>If a registered scheme is quoted on 2 or more prescribed financial markets, paragraph</w:t>
      </w:r>
      <w:r w:rsidR="001F74DA">
        <w:t> </w:t>
      </w:r>
      <w:r w:rsidRPr="001F74DA">
        <w:t>253F(a) of the Act is to be applied so that the value of an interest in the registered scheme is taken to be the last sale price, on the market on which the scheme is listed, on the trading day immediately before the day on which the poll is taken.</w:t>
      </w:r>
    </w:p>
    <w:p w:rsidR="0031456A" w:rsidRPr="001F74DA" w:rsidRDefault="0031456A" w:rsidP="00C31BEC">
      <w:pPr>
        <w:pStyle w:val="ActHead5"/>
      </w:pPr>
      <w:bookmarkStart w:id="254" w:name="_Toc416351925"/>
      <w:r w:rsidRPr="001F74DA">
        <w:rPr>
          <w:rStyle w:val="CharSectno"/>
        </w:rPr>
        <w:t>5C.11.04</w:t>
      </w:r>
      <w:r w:rsidR="00C31BEC" w:rsidRPr="001F74DA">
        <w:t xml:space="preserve">  </w:t>
      </w:r>
      <w:r w:rsidRPr="001F74DA">
        <w:t>Names of registered schemes (Act s</w:t>
      </w:r>
      <w:r w:rsidR="00983B00" w:rsidRPr="001F74DA">
        <w:t xml:space="preserve"> </w:t>
      </w:r>
      <w:r w:rsidRPr="001F74DA">
        <w:t>601EB(1))</w:t>
      </w:r>
      <w:bookmarkEnd w:id="254"/>
    </w:p>
    <w:p w:rsidR="0031456A" w:rsidRPr="001F74DA" w:rsidRDefault="0031456A" w:rsidP="00C31BEC">
      <w:pPr>
        <w:pStyle w:val="subsection"/>
      </w:pPr>
      <w:r w:rsidRPr="001F74DA">
        <w:tab/>
      </w:r>
      <w:r w:rsidRPr="001F74DA">
        <w:tab/>
        <w:t>ASIC must not register a managed investment scheme if the name of the scheme stated under subregulation</w:t>
      </w:r>
      <w:r w:rsidR="001F74DA">
        <w:t> </w:t>
      </w:r>
      <w:r w:rsidRPr="001F74DA">
        <w:t>5C.1.01(2) does not comply with subregulation</w:t>
      </w:r>
      <w:r w:rsidR="001F74DA">
        <w:t> </w:t>
      </w:r>
      <w:r w:rsidRPr="001F74DA">
        <w:t>5C.1.01(3).</w:t>
      </w:r>
    </w:p>
    <w:p w:rsidR="0031456A" w:rsidRPr="001F74DA" w:rsidRDefault="0031456A" w:rsidP="00C31BEC">
      <w:pPr>
        <w:pStyle w:val="ActHead5"/>
      </w:pPr>
      <w:bookmarkStart w:id="255" w:name="_Toc416351926"/>
      <w:r w:rsidRPr="001F74DA">
        <w:rPr>
          <w:rStyle w:val="CharSectno"/>
        </w:rPr>
        <w:t>5C.11.05A</w:t>
      </w:r>
      <w:r w:rsidR="00C31BEC" w:rsidRPr="001F74DA">
        <w:t xml:space="preserve">  </w:t>
      </w:r>
      <w:r w:rsidRPr="001F74DA">
        <w:t>Schemes not required to be registered (Act s</w:t>
      </w:r>
      <w:r w:rsidR="00983B00" w:rsidRPr="001F74DA">
        <w:t xml:space="preserve"> </w:t>
      </w:r>
      <w:r w:rsidRPr="001F74DA">
        <w:t>601ED)</w:t>
      </w:r>
      <w:bookmarkEnd w:id="255"/>
    </w:p>
    <w:p w:rsidR="0031456A" w:rsidRPr="001F74DA" w:rsidRDefault="0031456A" w:rsidP="00C31BEC">
      <w:pPr>
        <w:pStyle w:val="subsection"/>
      </w:pPr>
      <w:r w:rsidRPr="001F74DA">
        <w:tab/>
      </w:r>
      <w:r w:rsidRPr="001F74DA">
        <w:tab/>
        <w:t>Subsection</w:t>
      </w:r>
      <w:r w:rsidR="001F74DA">
        <w:t> </w:t>
      </w:r>
      <w:r w:rsidRPr="001F74DA">
        <w:t xml:space="preserve">601ED(2) of the Act has effect as if the words ‘and </w:t>
      </w:r>
      <w:r w:rsidR="00C31BEC" w:rsidRPr="001F74DA">
        <w:t>Division</w:t>
      </w:r>
      <w:r w:rsidR="001F74DA">
        <w:t> </w:t>
      </w:r>
      <w:r w:rsidRPr="001F74DA">
        <w:t xml:space="preserve">2 of </w:t>
      </w:r>
      <w:r w:rsidR="00C31BEC" w:rsidRPr="001F74DA">
        <w:t>Part</w:t>
      </w:r>
      <w:r w:rsidR="001F74DA">
        <w:t> </w:t>
      </w:r>
      <w:r w:rsidRPr="001F74DA">
        <w:t>7.9 applied to the interests at that time’ were inserted after the words ‘when the issues were made’.</w:t>
      </w:r>
    </w:p>
    <w:p w:rsidR="0031456A" w:rsidRPr="001F74DA" w:rsidRDefault="0031456A" w:rsidP="001B5D20">
      <w:pPr>
        <w:pStyle w:val="ActHead5"/>
      </w:pPr>
      <w:bookmarkStart w:id="256" w:name="_Toc416351927"/>
      <w:r w:rsidRPr="001F74DA">
        <w:rPr>
          <w:rStyle w:val="CharSectno"/>
        </w:rPr>
        <w:t>5C.11.06</w:t>
      </w:r>
      <w:r w:rsidR="00C31BEC" w:rsidRPr="001F74DA">
        <w:t xml:space="preserve">  </w:t>
      </w:r>
      <w:r w:rsidRPr="001F74DA">
        <w:t>Liability of responsible entities (Act s</w:t>
      </w:r>
      <w:r w:rsidR="00983B00" w:rsidRPr="001F74DA">
        <w:t xml:space="preserve"> </w:t>
      </w:r>
      <w:r w:rsidRPr="001F74DA">
        <w:t>601FB(4))</w:t>
      </w:r>
      <w:bookmarkEnd w:id="256"/>
    </w:p>
    <w:p w:rsidR="0031456A" w:rsidRPr="001F74DA" w:rsidRDefault="0031456A" w:rsidP="001B5D20">
      <w:pPr>
        <w:pStyle w:val="subsection"/>
        <w:keepNext/>
        <w:keepLines/>
      </w:pPr>
      <w:r w:rsidRPr="001F74DA">
        <w:tab/>
      </w:r>
      <w:r w:rsidRPr="001F74DA">
        <w:tab/>
        <w:t>In determining the liability under subsection</w:t>
      </w:r>
      <w:r w:rsidR="001F74DA">
        <w:t> </w:t>
      </w:r>
      <w:r w:rsidRPr="001F74DA">
        <w:t>601FB(2) of the Act of the responsible entity of a registered scheme to the members of the scheme for an act or omission of an agent appointed by the entity under that subsection, the amount recovered under subsection</w:t>
      </w:r>
      <w:r w:rsidR="001F74DA">
        <w:t> </w:t>
      </w:r>
      <w:r w:rsidRPr="001F74DA">
        <w:t>601FB(4) of the Act is to be disregarded.</w:t>
      </w:r>
    </w:p>
    <w:p w:rsidR="001B1193" w:rsidRPr="001F74DA" w:rsidRDefault="00C31BEC" w:rsidP="00C31BEC">
      <w:pPr>
        <w:pStyle w:val="ActHead1"/>
        <w:pageBreakBefore/>
      </w:pPr>
      <w:bookmarkStart w:id="257" w:name="_Toc416351928"/>
      <w:r w:rsidRPr="001F74DA">
        <w:rPr>
          <w:rStyle w:val="CharChapNo"/>
        </w:rPr>
        <w:t>Chapter</w:t>
      </w:r>
      <w:r w:rsidR="001F74DA" w:rsidRPr="001F74DA">
        <w:rPr>
          <w:rStyle w:val="CharChapNo"/>
        </w:rPr>
        <w:t> </w:t>
      </w:r>
      <w:r w:rsidR="001B1193" w:rsidRPr="001F74DA">
        <w:rPr>
          <w:rStyle w:val="CharChapNo"/>
        </w:rPr>
        <w:t>5D</w:t>
      </w:r>
      <w:r w:rsidRPr="001F74DA">
        <w:t>—</w:t>
      </w:r>
      <w:r w:rsidR="001B1193" w:rsidRPr="001F74DA">
        <w:rPr>
          <w:rStyle w:val="CharChapText"/>
        </w:rPr>
        <w:t>Licensed trustee companies</w:t>
      </w:r>
      <w:bookmarkEnd w:id="257"/>
    </w:p>
    <w:p w:rsidR="001B1193" w:rsidRPr="001F74DA" w:rsidRDefault="00C31BEC" w:rsidP="00C31BEC">
      <w:pPr>
        <w:pStyle w:val="ActHead2"/>
      </w:pPr>
      <w:bookmarkStart w:id="258" w:name="_Toc416351929"/>
      <w:r w:rsidRPr="001F74DA">
        <w:rPr>
          <w:rStyle w:val="CharPartNo"/>
        </w:rPr>
        <w:t>Part</w:t>
      </w:r>
      <w:r w:rsidR="001F74DA" w:rsidRPr="001F74DA">
        <w:rPr>
          <w:rStyle w:val="CharPartNo"/>
        </w:rPr>
        <w:t> </w:t>
      </w:r>
      <w:r w:rsidR="001B1193" w:rsidRPr="001F74DA">
        <w:rPr>
          <w:rStyle w:val="CharPartNo"/>
        </w:rPr>
        <w:t>5D.1</w:t>
      </w:r>
      <w:r w:rsidRPr="001F74DA">
        <w:t>—</w:t>
      </w:r>
      <w:r w:rsidR="001B1193" w:rsidRPr="001F74DA">
        <w:rPr>
          <w:rStyle w:val="CharPartText"/>
        </w:rPr>
        <w:t>Preliminary</w:t>
      </w:r>
      <w:bookmarkEnd w:id="258"/>
    </w:p>
    <w:p w:rsidR="001B1193" w:rsidRPr="001F74DA" w:rsidRDefault="00C31BEC" w:rsidP="001B1193">
      <w:pPr>
        <w:pStyle w:val="Header"/>
      </w:pPr>
      <w:r w:rsidRPr="001F74DA">
        <w:rPr>
          <w:rStyle w:val="CharDivNo"/>
        </w:rPr>
        <w:t xml:space="preserve"> </w:t>
      </w:r>
      <w:r w:rsidRPr="001F74DA">
        <w:rPr>
          <w:rStyle w:val="CharDivText"/>
        </w:rPr>
        <w:t xml:space="preserve"> </w:t>
      </w:r>
    </w:p>
    <w:p w:rsidR="0054488A" w:rsidRPr="001F74DA" w:rsidRDefault="0054488A" w:rsidP="00C31BEC">
      <w:pPr>
        <w:pStyle w:val="ActHead5"/>
      </w:pPr>
      <w:bookmarkStart w:id="259" w:name="_Toc416351930"/>
      <w:r w:rsidRPr="001F74DA">
        <w:rPr>
          <w:rStyle w:val="CharSectno"/>
        </w:rPr>
        <w:t>5D.1.01</w:t>
      </w:r>
      <w:r w:rsidR="00C31BEC" w:rsidRPr="001F74DA">
        <w:t xml:space="preserve">  </w:t>
      </w:r>
      <w:r w:rsidRPr="001F74DA">
        <w:t>Prescribed requirements for publication</w:t>
      </w:r>
      <w:bookmarkEnd w:id="259"/>
    </w:p>
    <w:p w:rsidR="0054488A" w:rsidRPr="001F74DA" w:rsidRDefault="0054488A" w:rsidP="00C31BEC">
      <w:pPr>
        <w:pStyle w:val="subsection"/>
      </w:pPr>
      <w:r w:rsidRPr="001F74DA">
        <w:tab/>
      </w:r>
      <w:r w:rsidRPr="001F74DA">
        <w:tab/>
        <w:t xml:space="preserve">For the definition of </w:t>
      </w:r>
      <w:r w:rsidRPr="001F74DA">
        <w:rPr>
          <w:b/>
          <w:i/>
        </w:rPr>
        <w:t xml:space="preserve">publish </w:t>
      </w:r>
      <w:r w:rsidRPr="001F74DA">
        <w:t>in section</w:t>
      </w:r>
      <w:r w:rsidR="001F74DA">
        <w:t> </w:t>
      </w:r>
      <w:r w:rsidRPr="001F74DA">
        <w:t>601RAA of the Act:</w:t>
      </w:r>
    </w:p>
    <w:p w:rsidR="0054488A" w:rsidRPr="001F74DA" w:rsidRDefault="0054488A" w:rsidP="00C31BEC">
      <w:pPr>
        <w:pStyle w:val="paragraph"/>
      </w:pPr>
      <w:r w:rsidRPr="001F74DA">
        <w:tab/>
        <w:t>(a)</w:t>
      </w:r>
      <w:r w:rsidRPr="001F74DA">
        <w:tab/>
        <w:t>a notice mentioned in paragraph</w:t>
      </w:r>
      <w:r w:rsidR="001F74DA">
        <w:t> </w:t>
      </w:r>
      <w:r w:rsidRPr="001F74DA">
        <w:t xml:space="preserve">601WBH(b) of the Act is to be published in the </w:t>
      </w:r>
      <w:r w:rsidRPr="001F74DA">
        <w:rPr>
          <w:i/>
        </w:rPr>
        <w:t>Gazette</w:t>
      </w:r>
      <w:r w:rsidRPr="001F74DA">
        <w:t xml:space="preserve"> and on the ASIC website; and</w:t>
      </w:r>
    </w:p>
    <w:p w:rsidR="0054488A" w:rsidRPr="001F74DA" w:rsidRDefault="0054488A" w:rsidP="00C31BEC">
      <w:pPr>
        <w:pStyle w:val="paragraph"/>
      </w:pPr>
      <w:r w:rsidRPr="001F74DA">
        <w:tab/>
        <w:t>(b)</w:t>
      </w:r>
      <w:r w:rsidRPr="001F74DA">
        <w:tab/>
        <w:t>a notice mentioned in paragraph</w:t>
      </w:r>
      <w:r w:rsidR="001F74DA">
        <w:t> </w:t>
      </w:r>
      <w:r w:rsidRPr="001F74DA">
        <w:t>601WDA(1</w:t>
      </w:r>
      <w:r w:rsidR="00C31BEC" w:rsidRPr="001F74DA">
        <w:t>)(</w:t>
      </w:r>
      <w:r w:rsidRPr="001F74DA">
        <w:t>b) or subsection</w:t>
      </w:r>
      <w:r w:rsidR="001F74DA">
        <w:t> </w:t>
      </w:r>
      <w:r w:rsidRPr="001F74DA">
        <w:t>601WDA(3) of the Act is to be published in a national newspaper and on the transferring company’s website.</w:t>
      </w:r>
    </w:p>
    <w:p w:rsidR="0054488A" w:rsidRPr="001F74DA" w:rsidRDefault="0054488A" w:rsidP="00C31BEC">
      <w:pPr>
        <w:pStyle w:val="ActHead5"/>
      </w:pPr>
      <w:bookmarkStart w:id="260" w:name="_Toc416351931"/>
      <w:r w:rsidRPr="001F74DA">
        <w:rPr>
          <w:rStyle w:val="CharSectno"/>
        </w:rPr>
        <w:t>5D.1.01A</w:t>
      </w:r>
      <w:r w:rsidR="00983B00" w:rsidRPr="001F74DA">
        <w:t xml:space="preserve"> </w:t>
      </w:r>
      <w:r w:rsidR="000D1BFE" w:rsidRPr="001F74DA">
        <w:t xml:space="preserve"> </w:t>
      </w:r>
      <w:r w:rsidRPr="001F74DA">
        <w:t xml:space="preserve">Meaning of </w:t>
      </w:r>
      <w:r w:rsidRPr="001F74DA">
        <w:rPr>
          <w:i/>
        </w:rPr>
        <w:t>trustee company</w:t>
      </w:r>
      <w:bookmarkEnd w:id="260"/>
    </w:p>
    <w:p w:rsidR="0054488A" w:rsidRPr="001F74DA" w:rsidRDefault="0054488A" w:rsidP="00C31BEC">
      <w:pPr>
        <w:pStyle w:val="subsection"/>
      </w:pPr>
      <w:r w:rsidRPr="001F74DA">
        <w:tab/>
        <w:t>(1)</w:t>
      </w:r>
      <w:r w:rsidRPr="001F74DA">
        <w:tab/>
        <w:t>For subsection</w:t>
      </w:r>
      <w:r w:rsidR="001F74DA">
        <w:t> </w:t>
      </w:r>
      <w:r w:rsidRPr="001F74DA">
        <w:t xml:space="preserve">601RAB(1) of the Act, a company that is listed in </w:t>
      </w:r>
      <w:r w:rsidR="00C31BEC" w:rsidRPr="001F74DA">
        <w:t>Schedule</w:t>
      </w:r>
      <w:r w:rsidR="001F74DA">
        <w:t> </w:t>
      </w:r>
      <w:r w:rsidRPr="001F74DA">
        <w:t>8AA is a trustee company for the purpose of the Act.</w:t>
      </w:r>
    </w:p>
    <w:p w:rsidR="0054488A" w:rsidRPr="001F74DA" w:rsidRDefault="0054488A" w:rsidP="00C31BEC">
      <w:pPr>
        <w:pStyle w:val="subsection"/>
      </w:pPr>
      <w:r w:rsidRPr="001F74DA">
        <w:tab/>
        <w:t>(2)</w:t>
      </w:r>
      <w:r w:rsidRPr="001F74DA">
        <w:tab/>
        <w:t xml:space="preserve">A company that performs the function of the Public Trustee of a State or Territory may only be listed in </w:t>
      </w:r>
      <w:r w:rsidR="00C31BEC" w:rsidRPr="001F74DA">
        <w:t>Schedule</w:t>
      </w:r>
      <w:r w:rsidR="001F74DA">
        <w:t> </w:t>
      </w:r>
      <w:r w:rsidRPr="001F74DA">
        <w:t>8AA if:</w:t>
      </w:r>
    </w:p>
    <w:p w:rsidR="0054488A" w:rsidRPr="001F74DA" w:rsidRDefault="0054488A" w:rsidP="00C31BEC">
      <w:pPr>
        <w:pStyle w:val="paragraph"/>
      </w:pPr>
      <w:r w:rsidRPr="001F74DA">
        <w:tab/>
        <w:t>(a)</w:t>
      </w:r>
      <w:r w:rsidRPr="001F74DA">
        <w:tab/>
        <w:t>the State or Territory requests the Minister to prescribe the company as a trustee company; and</w:t>
      </w:r>
    </w:p>
    <w:p w:rsidR="0054488A" w:rsidRPr="001F74DA" w:rsidRDefault="0054488A" w:rsidP="00C31BEC">
      <w:pPr>
        <w:pStyle w:val="paragraph"/>
      </w:pPr>
      <w:r w:rsidRPr="001F74DA">
        <w:tab/>
        <w:t>(b)</w:t>
      </w:r>
      <w:r w:rsidRPr="001F74DA">
        <w:tab/>
        <w:t>the Minister agrees to the request.</w:t>
      </w:r>
    </w:p>
    <w:p w:rsidR="001B1193" w:rsidRPr="001F74DA" w:rsidRDefault="001B1193" w:rsidP="00C31BEC">
      <w:pPr>
        <w:pStyle w:val="ActHead5"/>
      </w:pPr>
      <w:bookmarkStart w:id="261" w:name="_Toc416351932"/>
      <w:r w:rsidRPr="001F74DA">
        <w:rPr>
          <w:rStyle w:val="CharSectno"/>
        </w:rPr>
        <w:t>5D.1.02</w:t>
      </w:r>
      <w:r w:rsidR="00C31BEC" w:rsidRPr="001F74DA">
        <w:t xml:space="preserve">  </w:t>
      </w:r>
      <w:r w:rsidRPr="001F74DA">
        <w:t xml:space="preserve">Meaning of </w:t>
      </w:r>
      <w:r w:rsidRPr="001F74DA">
        <w:rPr>
          <w:i/>
        </w:rPr>
        <w:t xml:space="preserve">traditional trustee company services </w:t>
      </w:r>
      <w:r w:rsidRPr="001F74DA">
        <w:t xml:space="preserve">and </w:t>
      </w:r>
      <w:r w:rsidRPr="001F74DA">
        <w:rPr>
          <w:i/>
        </w:rPr>
        <w:t>estate management functions</w:t>
      </w:r>
      <w:bookmarkEnd w:id="261"/>
    </w:p>
    <w:p w:rsidR="001B1193" w:rsidRPr="001F74DA" w:rsidRDefault="001B1193" w:rsidP="00C31BEC">
      <w:pPr>
        <w:pStyle w:val="subsection"/>
      </w:pPr>
      <w:r w:rsidRPr="001F74DA">
        <w:tab/>
        <w:t>(1)</w:t>
      </w:r>
      <w:r w:rsidRPr="001F74DA">
        <w:tab/>
        <w:t>For paragraph</w:t>
      </w:r>
      <w:r w:rsidR="001F74DA">
        <w:t> </w:t>
      </w:r>
      <w:r w:rsidRPr="001F74DA">
        <w:t>601RAC(3</w:t>
      </w:r>
      <w:r w:rsidR="00C31BEC" w:rsidRPr="001F74DA">
        <w:t>)(</w:t>
      </w:r>
      <w:r w:rsidRPr="001F74DA">
        <w:t>f) of the Act, acting in any of the following capacities is prescribed:</w:t>
      </w:r>
    </w:p>
    <w:p w:rsidR="001B1193" w:rsidRPr="001F74DA" w:rsidRDefault="001B1193" w:rsidP="00C31BEC">
      <w:pPr>
        <w:pStyle w:val="paragraph"/>
      </w:pPr>
      <w:r w:rsidRPr="001F74DA">
        <w:tab/>
        <w:t>(a)</w:t>
      </w:r>
      <w:r w:rsidRPr="001F74DA">
        <w:tab/>
        <w:t>as trustee for the holders of debt securities of a body;</w:t>
      </w:r>
    </w:p>
    <w:p w:rsidR="001B1193" w:rsidRPr="001F74DA" w:rsidRDefault="001B1193" w:rsidP="00C31BEC">
      <w:pPr>
        <w:pStyle w:val="paragraph"/>
      </w:pPr>
      <w:r w:rsidRPr="001F74DA">
        <w:tab/>
        <w:t>(b)</w:t>
      </w:r>
      <w:r w:rsidRPr="001F74DA">
        <w:tab/>
        <w:t>as trustee of a trust established for purposes that include issuing debt securities (including loan</w:t>
      </w:r>
      <w:r w:rsidR="001F74DA">
        <w:noBreakHyphen/>
      </w:r>
      <w:r w:rsidRPr="001F74DA">
        <w:t>backed securities and mortgage</w:t>
      </w:r>
      <w:r w:rsidR="001F74DA">
        <w:noBreakHyphen/>
      </w:r>
      <w:r w:rsidRPr="001F74DA">
        <w:t>backed securities) or managing or servicing the assets of the trust;</w:t>
      </w:r>
    </w:p>
    <w:p w:rsidR="001B1193" w:rsidRPr="001F74DA" w:rsidRDefault="001B1193" w:rsidP="00C31BEC">
      <w:pPr>
        <w:pStyle w:val="paragraph"/>
      </w:pPr>
      <w:r w:rsidRPr="001F74DA">
        <w:tab/>
        <w:t>(c)</w:t>
      </w:r>
      <w:r w:rsidRPr="001F74DA">
        <w:tab/>
        <w:t>as trustee for the benefit of present or future creditors of another person when holding:</w:t>
      </w:r>
    </w:p>
    <w:p w:rsidR="001B1193" w:rsidRPr="001F74DA" w:rsidRDefault="001B1193" w:rsidP="00C31BEC">
      <w:pPr>
        <w:pStyle w:val="paragraphsub"/>
      </w:pPr>
      <w:r w:rsidRPr="001F74DA">
        <w:tab/>
        <w:t>(i)</w:t>
      </w:r>
      <w:r w:rsidRPr="001F74DA">
        <w:tab/>
        <w:t>mortgages, charges, guarantees, indemnities or other rights or benefits that have been given to secure debts owing to the creditors; and</w:t>
      </w:r>
    </w:p>
    <w:p w:rsidR="001B1193" w:rsidRPr="001F74DA" w:rsidRDefault="001B1193" w:rsidP="00C31BEC">
      <w:pPr>
        <w:pStyle w:val="paragraphsub"/>
      </w:pPr>
      <w:r w:rsidRPr="001F74DA">
        <w:tab/>
        <w:t>(ii)</w:t>
      </w:r>
      <w:r w:rsidRPr="001F74DA">
        <w:tab/>
        <w:t xml:space="preserve">the proceeds from the enforcement of any of the securities mentioned in </w:t>
      </w:r>
      <w:r w:rsidR="001F74DA">
        <w:t>subparagraph (</w:t>
      </w:r>
      <w:r w:rsidRPr="001F74DA">
        <w:t>i);</w:t>
      </w:r>
    </w:p>
    <w:p w:rsidR="001B1193" w:rsidRPr="001F74DA" w:rsidRDefault="00C31BEC" w:rsidP="00C31BEC">
      <w:pPr>
        <w:pStyle w:val="notetext"/>
      </w:pPr>
      <w:r w:rsidRPr="001F74DA">
        <w:t>Note:</w:t>
      </w:r>
      <w:r w:rsidRPr="001F74DA">
        <w:tab/>
      </w:r>
      <w:r w:rsidR="001B1193" w:rsidRPr="001F74DA">
        <w:rPr>
          <w:b/>
          <w:i/>
        </w:rPr>
        <w:t>Securities</w:t>
      </w:r>
      <w:r w:rsidR="001B1193" w:rsidRPr="001F74DA">
        <w:t xml:space="preserve"> is defined in section</w:t>
      </w:r>
      <w:r w:rsidR="001F74DA">
        <w:t> </w:t>
      </w:r>
      <w:r w:rsidR="001B1193" w:rsidRPr="001F74DA">
        <w:t>92 of the Act.</w:t>
      </w:r>
    </w:p>
    <w:p w:rsidR="001B1193" w:rsidRPr="001F74DA" w:rsidRDefault="001B1193" w:rsidP="00C31BEC">
      <w:pPr>
        <w:pStyle w:val="paragraph"/>
      </w:pPr>
      <w:r w:rsidRPr="001F74DA">
        <w:tab/>
        <w:t>(d)</w:t>
      </w:r>
      <w:r w:rsidRPr="001F74DA">
        <w:tab/>
        <w:t>as custodian for another trustee or for the responsible entity of a registered scheme or other commercial entity;</w:t>
      </w:r>
    </w:p>
    <w:p w:rsidR="001B1193" w:rsidRPr="001F74DA" w:rsidRDefault="001B1193" w:rsidP="00C31BEC">
      <w:pPr>
        <w:pStyle w:val="paragraph"/>
      </w:pPr>
      <w:r w:rsidRPr="001F74DA">
        <w:tab/>
        <w:t>(e)</w:t>
      </w:r>
      <w:r w:rsidRPr="001F74DA">
        <w:tab/>
        <w:t>as trustee of a managed investment scheme the main assets of which consist of land and improvements on the land where the trustee is not responsible for the daily management of the land or any business conducted on the land;</w:t>
      </w:r>
    </w:p>
    <w:p w:rsidR="001B1193" w:rsidRPr="001F74DA" w:rsidRDefault="00C31BEC" w:rsidP="00C31BEC">
      <w:pPr>
        <w:pStyle w:val="notetext"/>
      </w:pPr>
      <w:r w:rsidRPr="001F74DA">
        <w:t>Note:</w:t>
      </w:r>
      <w:r w:rsidRPr="001F74DA">
        <w:tab/>
      </w:r>
      <w:r w:rsidR="001B1193" w:rsidRPr="001F74DA">
        <w:rPr>
          <w:b/>
          <w:i/>
        </w:rPr>
        <w:t>Managed investment scheme</w:t>
      </w:r>
      <w:r w:rsidR="001B1193" w:rsidRPr="001F74DA">
        <w:t xml:space="preserve"> is defined in section</w:t>
      </w:r>
      <w:r w:rsidR="001F74DA">
        <w:t> </w:t>
      </w:r>
      <w:r w:rsidR="001B1193" w:rsidRPr="001F74DA">
        <w:t>9 of the Act.</w:t>
      </w:r>
    </w:p>
    <w:p w:rsidR="001B1193" w:rsidRPr="001F74DA" w:rsidRDefault="001B1193" w:rsidP="00C31BEC">
      <w:pPr>
        <w:pStyle w:val="paragraph"/>
      </w:pPr>
      <w:r w:rsidRPr="001F74DA">
        <w:tab/>
        <w:t>(f)</w:t>
      </w:r>
      <w:r w:rsidRPr="001F74DA">
        <w:tab/>
        <w:t>as trustee for employee share or benefit schemes;</w:t>
      </w:r>
    </w:p>
    <w:p w:rsidR="001B1193" w:rsidRPr="001F74DA" w:rsidRDefault="001B1193" w:rsidP="00C31BEC">
      <w:pPr>
        <w:pStyle w:val="paragraph"/>
      </w:pPr>
      <w:r w:rsidRPr="001F74DA">
        <w:tab/>
        <w:t>(g)</w:t>
      </w:r>
      <w:r w:rsidRPr="001F74DA">
        <w:tab/>
        <w:t>as trustee for trusts the main activities of which consist of making loans to, or otherwise investing in, companies or other commercial entities;</w:t>
      </w:r>
    </w:p>
    <w:p w:rsidR="001B1193" w:rsidRPr="001F74DA" w:rsidRDefault="001B1193" w:rsidP="00C31BEC">
      <w:pPr>
        <w:pStyle w:val="paragraph"/>
      </w:pPr>
      <w:r w:rsidRPr="001F74DA">
        <w:tab/>
        <w:t>(h)</w:t>
      </w:r>
      <w:r w:rsidRPr="001F74DA">
        <w:tab/>
        <w:t>as an escrow agent;</w:t>
      </w:r>
    </w:p>
    <w:p w:rsidR="001B1193" w:rsidRPr="001F74DA" w:rsidRDefault="001B1193" w:rsidP="00C31BEC">
      <w:pPr>
        <w:pStyle w:val="paragraph"/>
      </w:pPr>
      <w:r w:rsidRPr="001F74DA">
        <w:tab/>
        <w:t>(i)</w:t>
      </w:r>
      <w:r w:rsidRPr="001F74DA">
        <w:tab/>
        <w:t>as a person named in a will as an executor when not actively providing a service or function;</w:t>
      </w:r>
    </w:p>
    <w:p w:rsidR="001B1193" w:rsidRPr="001F74DA" w:rsidRDefault="001B1193" w:rsidP="00C31BEC">
      <w:pPr>
        <w:pStyle w:val="paragraph"/>
      </w:pPr>
      <w:r w:rsidRPr="001F74DA">
        <w:tab/>
        <w:t>(j)</w:t>
      </w:r>
      <w:r w:rsidRPr="001F74DA">
        <w:tab/>
        <w:t>as a person named in a power of attorney as an attorney when not actively providing a service or function;</w:t>
      </w:r>
    </w:p>
    <w:p w:rsidR="001B1193" w:rsidRPr="001F74DA" w:rsidRDefault="001B1193" w:rsidP="00C31BEC">
      <w:pPr>
        <w:pStyle w:val="paragraph"/>
      </w:pPr>
      <w:r w:rsidRPr="001F74DA">
        <w:tab/>
        <w:t>(k)</w:t>
      </w:r>
      <w:r w:rsidRPr="001F74DA">
        <w:tab/>
        <w:t>preparing a power of attorney for a person’s medical treatment or for guardianship of a person’s affairs;</w:t>
      </w:r>
    </w:p>
    <w:p w:rsidR="001B1193" w:rsidRPr="001F74DA" w:rsidRDefault="001B1193" w:rsidP="00C31BEC">
      <w:pPr>
        <w:pStyle w:val="paragraph"/>
      </w:pPr>
      <w:r w:rsidRPr="001F74DA">
        <w:tab/>
        <w:t>(l)</w:t>
      </w:r>
      <w:r w:rsidRPr="001F74DA">
        <w:tab/>
        <w:t>preparing a living will or advance health directive of any kind.</w:t>
      </w:r>
    </w:p>
    <w:p w:rsidR="001B1193" w:rsidRPr="001F74DA" w:rsidRDefault="001B1193" w:rsidP="00C31BEC">
      <w:pPr>
        <w:pStyle w:val="subsection"/>
      </w:pPr>
      <w:r w:rsidRPr="001F74DA">
        <w:tab/>
        <w:t>(2)</w:t>
      </w:r>
      <w:r w:rsidRPr="001F74DA">
        <w:tab/>
        <w:t>In this regulation:</w:t>
      </w:r>
    </w:p>
    <w:p w:rsidR="001B1193" w:rsidRPr="001F74DA" w:rsidRDefault="001B1193" w:rsidP="00C31BEC">
      <w:pPr>
        <w:pStyle w:val="Definition"/>
      </w:pPr>
      <w:r w:rsidRPr="001F74DA">
        <w:rPr>
          <w:b/>
          <w:i/>
        </w:rPr>
        <w:t>custodian</w:t>
      </w:r>
      <w:r w:rsidRPr="001F74DA">
        <w:t xml:space="preserve"> does not include a trustee establishing and operating a common fund.</w:t>
      </w:r>
    </w:p>
    <w:p w:rsidR="001B1193" w:rsidRPr="001F74DA" w:rsidRDefault="001B1193" w:rsidP="002F4FB4">
      <w:pPr>
        <w:pStyle w:val="Definition"/>
        <w:keepNext/>
        <w:keepLines/>
      </w:pPr>
      <w:r w:rsidRPr="001F74DA">
        <w:rPr>
          <w:b/>
          <w:i/>
        </w:rPr>
        <w:t xml:space="preserve">debt security </w:t>
      </w:r>
      <w:r w:rsidRPr="001F74DA">
        <w:t>means:</w:t>
      </w:r>
    </w:p>
    <w:p w:rsidR="001B1193" w:rsidRPr="001F74DA" w:rsidRDefault="001B1193" w:rsidP="00C31BEC">
      <w:pPr>
        <w:pStyle w:val="paragraph"/>
      </w:pPr>
      <w:r w:rsidRPr="001F74DA">
        <w:tab/>
        <w:t>(a)</w:t>
      </w:r>
      <w:r w:rsidRPr="001F74DA">
        <w:tab/>
        <w:t>any debenture, debenture stock, bond, note or other security of a corporation or body; or</w:t>
      </w:r>
    </w:p>
    <w:p w:rsidR="001B1193" w:rsidRPr="001F74DA" w:rsidRDefault="001B1193" w:rsidP="00C31BEC">
      <w:pPr>
        <w:pStyle w:val="paragraph"/>
      </w:pPr>
      <w:r w:rsidRPr="001F74DA">
        <w:tab/>
        <w:t>(b)</w:t>
      </w:r>
      <w:r w:rsidRPr="001F74DA">
        <w:tab/>
        <w:t>any convertible note issued by a company or any convertible note in a unit trust scheme issued by the trustee of a unit trust scheme; or</w:t>
      </w:r>
    </w:p>
    <w:p w:rsidR="001B1193" w:rsidRPr="001F74DA" w:rsidRDefault="001B1193" w:rsidP="00C31BEC">
      <w:pPr>
        <w:pStyle w:val="paragraph"/>
      </w:pPr>
      <w:r w:rsidRPr="001F74DA">
        <w:tab/>
        <w:t>(c)</w:t>
      </w:r>
      <w:r w:rsidRPr="001F74DA">
        <w:tab/>
        <w:t xml:space="preserve">any right to a security mentioned in </w:t>
      </w:r>
      <w:r w:rsidR="001F74DA">
        <w:t>paragraph (</w:t>
      </w:r>
      <w:r w:rsidRPr="001F74DA">
        <w:t>a) or (b);</w:t>
      </w:r>
    </w:p>
    <w:p w:rsidR="001B1193" w:rsidRPr="001F74DA" w:rsidRDefault="001B1193" w:rsidP="00C31BEC">
      <w:pPr>
        <w:pStyle w:val="subsection2"/>
      </w:pPr>
      <w:r w:rsidRPr="001F74DA">
        <w:t>whether or not it is a charge on the assets of the corporation, company, society or unit trust scheme.</w:t>
      </w:r>
    </w:p>
    <w:p w:rsidR="001B1193" w:rsidRPr="001F74DA" w:rsidRDefault="001B1193" w:rsidP="00C31BEC">
      <w:pPr>
        <w:pStyle w:val="Definition"/>
      </w:pPr>
      <w:r w:rsidRPr="001F74DA">
        <w:rPr>
          <w:b/>
          <w:bCs/>
          <w:i/>
          <w:iCs/>
        </w:rPr>
        <w:t xml:space="preserve">employee share or benefit scheme </w:t>
      </w:r>
      <w:r w:rsidRPr="001F74DA">
        <w:rPr>
          <w:bCs/>
          <w:iCs/>
        </w:rPr>
        <w:t>means</w:t>
      </w:r>
      <w:r w:rsidRPr="001F74DA">
        <w:t xml:space="preserve"> a scheme under which a company offers for issue or sale shares (or options over issued shares) in the company, or some other benefit in the company, only to a director or employee of the company, or of an associated body corporate, when the offer is made.</w:t>
      </w:r>
    </w:p>
    <w:p w:rsidR="001B1193" w:rsidRPr="001F74DA" w:rsidRDefault="001B1193" w:rsidP="00C31BEC">
      <w:pPr>
        <w:pStyle w:val="Definition"/>
      </w:pPr>
      <w:r w:rsidRPr="001F74DA">
        <w:rPr>
          <w:b/>
          <w:i/>
        </w:rPr>
        <w:t>escrow agent</w:t>
      </w:r>
      <w:r w:rsidRPr="001F74DA">
        <w:t xml:space="preserve"> means a person with whom is deposited a contract, deed, bond or other written agreement or property for delivery to the grantee, promisee or some other person on resolution of a dispute or fulfilment of some condition.</w:t>
      </w:r>
    </w:p>
    <w:p w:rsidR="001B1193" w:rsidRPr="001F74DA" w:rsidRDefault="001B1193" w:rsidP="00C31BEC">
      <w:pPr>
        <w:pStyle w:val="Definition"/>
      </w:pPr>
      <w:r w:rsidRPr="001F74DA">
        <w:rPr>
          <w:b/>
          <w:i/>
        </w:rPr>
        <w:t>loan</w:t>
      </w:r>
      <w:r w:rsidR="001F74DA">
        <w:rPr>
          <w:b/>
          <w:i/>
        </w:rPr>
        <w:noBreakHyphen/>
      </w:r>
      <w:r w:rsidRPr="001F74DA">
        <w:rPr>
          <w:b/>
          <w:i/>
        </w:rPr>
        <w:t>backed security</w:t>
      </w:r>
      <w:r w:rsidRPr="001F74DA">
        <w:t xml:space="preserve"> means:</w:t>
      </w:r>
    </w:p>
    <w:p w:rsidR="001B1193" w:rsidRPr="001F74DA" w:rsidRDefault="001B1193" w:rsidP="00C31BEC">
      <w:pPr>
        <w:pStyle w:val="paragraph"/>
      </w:pPr>
      <w:r w:rsidRPr="001F74DA">
        <w:tab/>
        <w:t>(a)</w:t>
      </w:r>
      <w:r w:rsidRPr="001F74DA">
        <w:tab/>
        <w:t>an instrument or property:</w:t>
      </w:r>
    </w:p>
    <w:p w:rsidR="001B1193" w:rsidRPr="001F74DA" w:rsidRDefault="001B1193" w:rsidP="00C31BEC">
      <w:pPr>
        <w:pStyle w:val="paragraphsub"/>
      </w:pPr>
      <w:r w:rsidRPr="001F74DA">
        <w:tab/>
        <w:t>(i)</w:t>
      </w:r>
      <w:r w:rsidRPr="001F74DA">
        <w:tab/>
        <w:t>creating a right or interest (whether described as a unit, bond or otherwise) for a beneficiary; or</w:t>
      </w:r>
    </w:p>
    <w:p w:rsidR="001B1193" w:rsidRPr="001F74DA" w:rsidRDefault="001B1193" w:rsidP="00C31BEC">
      <w:pPr>
        <w:pStyle w:val="paragraphsub"/>
      </w:pPr>
      <w:r w:rsidRPr="001F74DA">
        <w:tab/>
        <w:t>(ii)</w:t>
      </w:r>
      <w:r w:rsidRPr="001F74DA">
        <w:tab/>
        <w:t>conferring a right or interest (whether described as a unit, bond or otherwise) on a beneficiary; or</w:t>
      </w:r>
    </w:p>
    <w:p w:rsidR="001B1193" w:rsidRPr="001F74DA" w:rsidRDefault="001B1193" w:rsidP="00C31BEC">
      <w:pPr>
        <w:pStyle w:val="paragraphsub"/>
      </w:pPr>
      <w:r w:rsidRPr="001F74DA">
        <w:tab/>
        <w:t>(iii)</w:t>
      </w:r>
      <w:r w:rsidRPr="001F74DA">
        <w:tab/>
        <w:t>consisting of a right or interest (whether described as a unit, bond or otherwise) of a beneficiary;</w:t>
      </w:r>
    </w:p>
    <w:p w:rsidR="001B1193" w:rsidRPr="001F74DA" w:rsidRDefault="001B1193" w:rsidP="00C31BEC">
      <w:pPr>
        <w:pStyle w:val="paragraph"/>
      </w:pPr>
      <w:r w:rsidRPr="001F74DA">
        <w:tab/>
      </w:r>
      <w:r w:rsidRPr="001F74DA">
        <w:tab/>
        <w:t>in a scheme under which the profits, distributions of capital or income in which beneficiaries share arise or arises from the acquisition, holding, management or disposal of a loan or pool of loans; or</w:t>
      </w:r>
    </w:p>
    <w:p w:rsidR="001B1193" w:rsidRPr="001F74DA" w:rsidRDefault="001B1193" w:rsidP="00C31BEC">
      <w:pPr>
        <w:pStyle w:val="paragraph"/>
      </w:pPr>
      <w:r w:rsidRPr="001F74DA">
        <w:tab/>
        <w:t>(b)</w:t>
      </w:r>
      <w:r w:rsidRPr="001F74DA">
        <w:tab/>
        <w:t xml:space="preserve">an instrument which evidences a right or interest mentioned in </w:t>
      </w:r>
      <w:r w:rsidR="001F74DA">
        <w:t>paragraph (</w:t>
      </w:r>
      <w:r w:rsidRPr="001F74DA">
        <w:t>a); or</w:t>
      </w:r>
    </w:p>
    <w:p w:rsidR="001B1193" w:rsidRPr="001F74DA" w:rsidRDefault="001B1193" w:rsidP="002F4FB4">
      <w:pPr>
        <w:pStyle w:val="paragraph"/>
        <w:keepNext/>
        <w:keepLines/>
      </w:pPr>
      <w:r w:rsidRPr="001F74DA">
        <w:tab/>
        <w:t>(c)</w:t>
      </w:r>
      <w:r w:rsidRPr="001F74DA">
        <w:tab/>
        <w:t>a debt security:</w:t>
      </w:r>
    </w:p>
    <w:p w:rsidR="001B1193" w:rsidRPr="001F74DA" w:rsidRDefault="001B1193" w:rsidP="00C31BEC">
      <w:pPr>
        <w:pStyle w:val="paragraphsub"/>
      </w:pPr>
      <w:r w:rsidRPr="001F74DA">
        <w:tab/>
        <w:t>(i)</w:t>
      </w:r>
      <w:r w:rsidRPr="001F74DA">
        <w:tab/>
        <w:t>the payments under which by the person that issues or makes the instrument are derived mainly from the acquisition, holding, management or disposal of a loan or pool of loans; and</w:t>
      </w:r>
    </w:p>
    <w:p w:rsidR="001B1193" w:rsidRPr="001F74DA" w:rsidRDefault="001B1193" w:rsidP="00C31BEC">
      <w:pPr>
        <w:pStyle w:val="paragraphsub"/>
      </w:pPr>
      <w:r w:rsidRPr="001F74DA">
        <w:tab/>
        <w:t>(ii)</w:t>
      </w:r>
      <w:r w:rsidRPr="001F74DA">
        <w:tab/>
        <w:t>that is secured by a mortgage or charge over a loan or pool of loans.</w:t>
      </w:r>
    </w:p>
    <w:p w:rsidR="001B1193" w:rsidRPr="001F74DA" w:rsidRDefault="001B1193" w:rsidP="00C31BEC">
      <w:pPr>
        <w:pStyle w:val="Definition"/>
      </w:pPr>
      <w:r w:rsidRPr="001F74DA">
        <w:rPr>
          <w:b/>
          <w:i/>
        </w:rPr>
        <w:t>mortgage</w:t>
      </w:r>
      <w:r w:rsidR="001F74DA">
        <w:rPr>
          <w:b/>
          <w:i/>
        </w:rPr>
        <w:noBreakHyphen/>
      </w:r>
      <w:r w:rsidRPr="001F74DA">
        <w:rPr>
          <w:b/>
          <w:i/>
        </w:rPr>
        <w:t>backed security</w:t>
      </w:r>
      <w:r w:rsidRPr="001F74DA">
        <w:t xml:space="preserve"> has the meaning given in regulation</w:t>
      </w:r>
      <w:r w:rsidR="001F74DA">
        <w:t> </w:t>
      </w:r>
      <w:r w:rsidRPr="001F74DA">
        <w:t>5D.1.03.</w:t>
      </w:r>
    </w:p>
    <w:p w:rsidR="001B1193" w:rsidRPr="001F74DA" w:rsidRDefault="001B1193" w:rsidP="00C31BEC">
      <w:pPr>
        <w:pStyle w:val="ActHead5"/>
      </w:pPr>
      <w:bookmarkStart w:id="262" w:name="_Toc416351933"/>
      <w:r w:rsidRPr="001F74DA">
        <w:rPr>
          <w:rStyle w:val="CharSectno"/>
        </w:rPr>
        <w:t>5D.1.03</w:t>
      </w:r>
      <w:r w:rsidR="00C31BEC" w:rsidRPr="001F74DA">
        <w:t xml:space="preserve">  </w:t>
      </w:r>
      <w:r w:rsidRPr="001F74DA">
        <w:t xml:space="preserve">Meaning of </w:t>
      </w:r>
      <w:r w:rsidRPr="001F74DA">
        <w:rPr>
          <w:i/>
        </w:rPr>
        <w:t>mortgage</w:t>
      </w:r>
      <w:r w:rsidR="001F74DA">
        <w:rPr>
          <w:i/>
        </w:rPr>
        <w:noBreakHyphen/>
      </w:r>
      <w:r w:rsidRPr="001F74DA">
        <w:rPr>
          <w:i/>
        </w:rPr>
        <w:t>backed security</w:t>
      </w:r>
      <w:bookmarkEnd w:id="262"/>
    </w:p>
    <w:p w:rsidR="001B1193" w:rsidRPr="001F74DA" w:rsidRDefault="001B1193" w:rsidP="00C31BEC">
      <w:pPr>
        <w:pStyle w:val="subsection"/>
      </w:pPr>
      <w:r w:rsidRPr="001F74DA">
        <w:tab/>
        <w:t>(1)</w:t>
      </w:r>
      <w:r w:rsidRPr="001F74DA">
        <w:tab/>
        <w:t xml:space="preserve">A </w:t>
      </w:r>
      <w:r w:rsidRPr="001F74DA">
        <w:rPr>
          <w:b/>
          <w:i/>
        </w:rPr>
        <w:t>mortgage</w:t>
      </w:r>
      <w:r w:rsidR="001F74DA">
        <w:rPr>
          <w:b/>
          <w:i/>
        </w:rPr>
        <w:noBreakHyphen/>
      </w:r>
      <w:r w:rsidRPr="001F74DA">
        <w:rPr>
          <w:b/>
          <w:i/>
        </w:rPr>
        <w:t>backed security</w:t>
      </w:r>
      <w:r w:rsidRPr="001F74DA">
        <w:t xml:space="preserve"> is:</w:t>
      </w:r>
    </w:p>
    <w:p w:rsidR="001B1193" w:rsidRPr="001F74DA" w:rsidRDefault="001B1193" w:rsidP="00C31BEC">
      <w:pPr>
        <w:pStyle w:val="paragraph"/>
      </w:pPr>
      <w:r w:rsidRPr="001F74DA">
        <w:tab/>
        <w:t>(a)</w:t>
      </w:r>
      <w:r w:rsidRPr="001F74DA">
        <w:tab/>
        <w:t>an interest in a trust that entitles the holder of, or beneficial owner under, the interest to:</w:t>
      </w:r>
    </w:p>
    <w:p w:rsidR="001B1193" w:rsidRPr="001F74DA" w:rsidRDefault="001B1193" w:rsidP="00C31BEC">
      <w:pPr>
        <w:pStyle w:val="paragraphsub"/>
      </w:pPr>
      <w:r w:rsidRPr="001F74DA">
        <w:tab/>
        <w:t>(i)</w:t>
      </w:r>
      <w:r w:rsidRPr="001F74DA">
        <w:tab/>
        <w:t>the whole, or any part, of the rights or entitlements of a mortgagee and any other rights or entitlements in respect of a mortgage or pool of mortgages; or</w:t>
      </w:r>
    </w:p>
    <w:p w:rsidR="001B1193" w:rsidRPr="001F74DA" w:rsidRDefault="001B1193" w:rsidP="00C31BEC">
      <w:pPr>
        <w:pStyle w:val="paragraphsub"/>
      </w:pPr>
      <w:r w:rsidRPr="001F74DA">
        <w:tab/>
        <w:t>(ii)</w:t>
      </w:r>
      <w:r w:rsidRPr="001F74DA">
        <w:tab/>
        <w:t>any amount payable by the mortgagor or mortgagors under a mortgage or mortgages (whether or not the amount is payable to the holder of, or beneficial owner under, the interest on the same terms as under the mortgage or mortgages); or</w:t>
      </w:r>
    </w:p>
    <w:p w:rsidR="001B1193" w:rsidRPr="001F74DA" w:rsidRDefault="001B1193" w:rsidP="00C31BEC">
      <w:pPr>
        <w:pStyle w:val="paragraphsub"/>
      </w:pPr>
      <w:r w:rsidRPr="001F74DA">
        <w:tab/>
        <w:t>(iii)</w:t>
      </w:r>
      <w:r w:rsidRPr="001F74DA">
        <w:tab/>
        <w:t>payments that are derived mainly from the income or receipts of a mortgage or pool of mortgages;</w:t>
      </w:r>
    </w:p>
    <w:p w:rsidR="001B1193" w:rsidRPr="001F74DA" w:rsidRDefault="001B1193" w:rsidP="00C31BEC">
      <w:pPr>
        <w:pStyle w:val="paragraph"/>
      </w:pPr>
      <w:r w:rsidRPr="001F74DA">
        <w:tab/>
      </w:r>
      <w:r w:rsidRPr="001F74DA">
        <w:tab/>
        <w:t>and that may, in addition, entitle the holder, or beneficial owner, to a transfer or assignment of the mortgage or mortgages; or</w:t>
      </w:r>
    </w:p>
    <w:p w:rsidR="001B1193" w:rsidRPr="001F74DA" w:rsidRDefault="001B1193" w:rsidP="00C31BEC">
      <w:pPr>
        <w:pStyle w:val="paragraph"/>
      </w:pPr>
      <w:r w:rsidRPr="001F74DA">
        <w:tab/>
        <w:t>(b)</w:t>
      </w:r>
      <w:r w:rsidRPr="001F74DA">
        <w:tab/>
        <w:t>a debt security (whether or not in writing) the payments under which by the person who issues or makes the debt security are derived mainly from the income or receipts of a mortgage or pool of mortgages; or</w:t>
      </w:r>
    </w:p>
    <w:p w:rsidR="001B1193" w:rsidRPr="001F74DA" w:rsidRDefault="001B1193" w:rsidP="00C31BEC">
      <w:pPr>
        <w:pStyle w:val="paragraph"/>
      </w:pPr>
      <w:r w:rsidRPr="001F74DA">
        <w:tab/>
        <w:t>(c)</w:t>
      </w:r>
      <w:r w:rsidRPr="001F74DA">
        <w:tab/>
        <w:t>any of the following:</w:t>
      </w:r>
    </w:p>
    <w:p w:rsidR="001B1193" w:rsidRPr="001F74DA" w:rsidRDefault="001B1193" w:rsidP="00C31BEC">
      <w:pPr>
        <w:pStyle w:val="paragraphsub"/>
      </w:pPr>
      <w:r w:rsidRPr="001F74DA">
        <w:tab/>
        <w:t>(i)</w:t>
      </w:r>
      <w:r w:rsidRPr="001F74DA">
        <w:tab/>
        <w:t>an interest in a trust:</w:t>
      </w:r>
    </w:p>
    <w:p w:rsidR="001B1193" w:rsidRPr="001F74DA" w:rsidRDefault="001B1193" w:rsidP="00C31BEC">
      <w:pPr>
        <w:pStyle w:val="paragraphsub-sub"/>
      </w:pPr>
      <w:r w:rsidRPr="001F74DA">
        <w:tab/>
        <w:t>(A)</w:t>
      </w:r>
      <w:r w:rsidRPr="001F74DA">
        <w:tab/>
        <w:t>creating a right or interest (whether described as a unit, bond or otherwise) for a beneficiary; or</w:t>
      </w:r>
    </w:p>
    <w:p w:rsidR="001B1193" w:rsidRPr="001F74DA" w:rsidRDefault="001B1193" w:rsidP="00C31BEC">
      <w:pPr>
        <w:pStyle w:val="paragraphsub-sub"/>
      </w:pPr>
      <w:r w:rsidRPr="001F74DA">
        <w:tab/>
        <w:t>(B)</w:t>
      </w:r>
      <w:r w:rsidRPr="001F74DA">
        <w:tab/>
        <w:t>conferring a right or interest (whether described as a unit, bond or otherwise) on a beneficiary; or</w:t>
      </w:r>
    </w:p>
    <w:p w:rsidR="001B1193" w:rsidRPr="001F74DA" w:rsidRDefault="001B1193" w:rsidP="00C31BEC">
      <w:pPr>
        <w:pStyle w:val="paragraphsub-sub"/>
      </w:pPr>
      <w:r w:rsidRPr="001F74DA">
        <w:tab/>
        <w:t>(C)</w:t>
      </w:r>
      <w:r w:rsidRPr="001F74DA">
        <w:tab/>
        <w:t>consisting of a right or interest (whether described as a unit, bond or otherwise) of a beneficiary;</w:t>
      </w:r>
    </w:p>
    <w:p w:rsidR="001B1193" w:rsidRPr="001F74DA" w:rsidRDefault="001B1193" w:rsidP="00C31BEC">
      <w:pPr>
        <w:pStyle w:val="paragraphsub"/>
      </w:pPr>
      <w:r w:rsidRPr="001F74DA">
        <w:tab/>
      </w:r>
      <w:r w:rsidRPr="001F74DA">
        <w:tab/>
        <w:t>in a scheme under which any profit or income in which the beneficiaries share arises from the acquisition, holding, management or disposal of a mortgage, pool of mortgages or the income or receipts of a mortgage or pool of mortgages;</w:t>
      </w:r>
    </w:p>
    <w:p w:rsidR="001B1193" w:rsidRPr="001F74DA" w:rsidRDefault="001B1193" w:rsidP="00C31BEC">
      <w:pPr>
        <w:pStyle w:val="paragraphsub"/>
      </w:pPr>
      <w:r w:rsidRPr="001F74DA">
        <w:tab/>
        <w:t>(ii)</w:t>
      </w:r>
      <w:r w:rsidRPr="001F74DA">
        <w:tab/>
        <w:t xml:space="preserve">any instrument that evidences a right or interest mentioned in </w:t>
      </w:r>
      <w:r w:rsidR="001F74DA">
        <w:t>subparagraph (</w:t>
      </w:r>
      <w:r w:rsidRPr="001F74DA">
        <w:t>i);</w:t>
      </w:r>
    </w:p>
    <w:p w:rsidR="001B1193" w:rsidRPr="001F74DA" w:rsidRDefault="001B1193" w:rsidP="00C31BEC">
      <w:pPr>
        <w:pStyle w:val="paragraphsub"/>
      </w:pPr>
      <w:r w:rsidRPr="001F74DA">
        <w:tab/>
        <w:t>(iii)</w:t>
      </w:r>
      <w:r w:rsidRPr="001F74DA">
        <w:tab/>
        <w:t>a security (whether or not in writing) the payments under which by the person who issues or makes the security are derived mainly from the income or receipts of a mortgage or pool of mortgages;</w:t>
      </w:r>
    </w:p>
    <w:p w:rsidR="001B1193" w:rsidRPr="001F74DA" w:rsidRDefault="001B1193" w:rsidP="00C31BEC">
      <w:pPr>
        <w:pStyle w:val="paragraphsub"/>
      </w:pPr>
      <w:r w:rsidRPr="001F74DA">
        <w:tab/>
        <w:t>(iv)</w:t>
      </w:r>
      <w:r w:rsidRPr="001F74DA">
        <w:tab/>
        <w:t>an interest in a trust or a debt security (whether or not in writing);</w:t>
      </w:r>
    </w:p>
    <w:p w:rsidR="001B1193" w:rsidRPr="001F74DA" w:rsidRDefault="001B1193" w:rsidP="00C31BEC">
      <w:pPr>
        <w:pStyle w:val="paragraphsub"/>
      </w:pPr>
      <w:r w:rsidRPr="001F74DA">
        <w:tab/>
        <w:t>(v)</w:t>
      </w:r>
      <w:r w:rsidRPr="001F74DA">
        <w:tab/>
        <w:t>an instrument or property that creates an interest in, or charge over an interest in, a trust;</w:t>
      </w:r>
    </w:p>
    <w:p w:rsidR="001B1193" w:rsidRPr="001F74DA" w:rsidRDefault="001B1193" w:rsidP="00C31BEC">
      <w:pPr>
        <w:pStyle w:val="paragraphsub"/>
      </w:pPr>
      <w:r w:rsidRPr="001F74DA">
        <w:tab/>
        <w:t>(vi)</w:t>
      </w:r>
      <w:r w:rsidRPr="001F74DA">
        <w:tab/>
        <w:t>a debt security (whether or not in writing);</w:t>
      </w:r>
    </w:p>
    <w:p w:rsidR="001B1193" w:rsidRPr="001F74DA" w:rsidRDefault="001B1193" w:rsidP="00C31BEC">
      <w:pPr>
        <w:pStyle w:val="paragraphsub"/>
      </w:pPr>
      <w:r w:rsidRPr="001F74DA">
        <w:tab/>
        <w:t>(vii)</w:t>
      </w:r>
      <w:r w:rsidRPr="001F74DA">
        <w:tab/>
        <w:t xml:space="preserve">any other property to which </w:t>
      </w:r>
      <w:r w:rsidR="001F74DA">
        <w:t>paragraph (</w:t>
      </w:r>
      <w:r w:rsidRPr="001F74DA">
        <w:t xml:space="preserve">a) or (b) or </w:t>
      </w:r>
      <w:r w:rsidR="001F74DA">
        <w:t>subparagraph (</w:t>
      </w:r>
      <w:r w:rsidRPr="001F74DA">
        <w:t>i), (ii) or (iii) applies.</w:t>
      </w:r>
    </w:p>
    <w:p w:rsidR="001B1193" w:rsidRPr="001F74DA" w:rsidRDefault="001B1193" w:rsidP="00C31BEC">
      <w:pPr>
        <w:pStyle w:val="subsection"/>
      </w:pPr>
      <w:r w:rsidRPr="001F74DA">
        <w:tab/>
        <w:t>(2)</w:t>
      </w:r>
      <w:r w:rsidRPr="001F74DA">
        <w:tab/>
        <w:t>However, a mortgage</w:t>
      </w:r>
      <w:r w:rsidR="001F74DA">
        <w:noBreakHyphen/>
      </w:r>
      <w:r w:rsidRPr="001F74DA">
        <w:t>backed security does not include an instrument or property consisting of any of the following:</w:t>
      </w:r>
    </w:p>
    <w:p w:rsidR="001B1193" w:rsidRPr="001F74DA" w:rsidRDefault="001B1193" w:rsidP="00C31BEC">
      <w:pPr>
        <w:pStyle w:val="paragraph"/>
      </w:pPr>
      <w:r w:rsidRPr="001F74DA">
        <w:tab/>
        <w:t>(a)</w:t>
      </w:r>
      <w:r w:rsidRPr="001F74DA">
        <w:tab/>
        <w:t>a mortgage;</w:t>
      </w:r>
    </w:p>
    <w:p w:rsidR="001B1193" w:rsidRPr="001F74DA" w:rsidRDefault="001B1193" w:rsidP="00C31BEC">
      <w:pPr>
        <w:pStyle w:val="paragraph"/>
      </w:pPr>
      <w:r w:rsidRPr="001F74DA">
        <w:tab/>
        <w:t>(b)</w:t>
      </w:r>
      <w:r w:rsidRPr="001F74DA">
        <w:tab/>
        <w:t>the transfer of a mortgage;</w:t>
      </w:r>
    </w:p>
    <w:p w:rsidR="001B1193" w:rsidRPr="001F74DA" w:rsidRDefault="001B1193" w:rsidP="00C31BEC">
      <w:pPr>
        <w:pStyle w:val="paragraph"/>
      </w:pPr>
      <w:r w:rsidRPr="001F74DA">
        <w:tab/>
        <w:t>(c)</w:t>
      </w:r>
      <w:r w:rsidRPr="001F74DA">
        <w:tab/>
        <w:t>a declaration of trust.</w:t>
      </w:r>
    </w:p>
    <w:p w:rsidR="001B1193" w:rsidRPr="001F74DA" w:rsidRDefault="001B1193" w:rsidP="00C31BEC">
      <w:pPr>
        <w:pStyle w:val="ActHead5"/>
      </w:pPr>
      <w:bookmarkStart w:id="263" w:name="_Toc416351934"/>
      <w:r w:rsidRPr="001F74DA">
        <w:rPr>
          <w:rStyle w:val="CharSectno"/>
        </w:rPr>
        <w:t>5D.1.04</w:t>
      </w:r>
      <w:r w:rsidR="00C31BEC" w:rsidRPr="001F74DA">
        <w:t xml:space="preserve">  </w:t>
      </w:r>
      <w:r w:rsidRPr="001F74DA">
        <w:t>Interaction between trustee company provisions and State and Territory laws</w:t>
      </w:r>
      <w:bookmarkEnd w:id="263"/>
    </w:p>
    <w:p w:rsidR="001B1193" w:rsidRPr="001F74DA" w:rsidRDefault="001B1193" w:rsidP="00C31BEC">
      <w:pPr>
        <w:pStyle w:val="subsection"/>
      </w:pPr>
      <w:r w:rsidRPr="001F74DA">
        <w:tab/>
        <w:t>(1)</w:t>
      </w:r>
      <w:r w:rsidRPr="001F74DA">
        <w:tab/>
        <w:t>For paragraph</w:t>
      </w:r>
      <w:r w:rsidR="001F74DA">
        <w:t> </w:t>
      </w:r>
      <w:r w:rsidRPr="001F74DA">
        <w:t>601RAE(4</w:t>
      </w:r>
      <w:r w:rsidR="00C31BEC" w:rsidRPr="001F74DA">
        <w:t>)(</w:t>
      </w:r>
      <w:r w:rsidRPr="001F74DA">
        <w:t>a) of the Act, the trustee company provisions are intended to apply to the exclusion of the provisions of State or Territory laws prescribed in Schedule</w:t>
      </w:r>
      <w:r w:rsidR="001F74DA">
        <w:t> </w:t>
      </w:r>
      <w:r w:rsidRPr="001F74DA">
        <w:t>8AB.</w:t>
      </w:r>
    </w:p>
    <w:p w:rsidR="001B1193" w:rsidRPr="001F74DA" w:rsidRDefault="001B1193" w:rsidP="001B5D20">
      <w:pPr>
        <w:pStyle w:val="subsection"/>
        <w:keepNext/>
        <w:keepLines/>
      </w:pPr>
      <w:r w:rsidRPr="001F74DA">
        <w:tab/>
        <w:t>(2)</w:t>
      </w:r>
      <w:r w:rsidRPr="001F74DA">
        <w:tab/>
        <w:t>For paragraph</w:t>
      </w:r>
      <w:r w:rsidR="001F74DA">
        <w:t> </w:t>
      </w:r>
      <w:r w:rsidRPr="001F74DA">
        <w:t>601RAE(4</w:t>
      </w:r>
      <w:r w:rsidR="00C31BEC" w:rsidRPr="001F74DA">
        <w:t>)(</w:t>
      </w:r>
      <w:r w:rsidRPr="001F74DA">
        <w:t>b) of the Act, the trustee company provisions are intended not to apply to the exclusion of the State or Territory laws, or the provisions of State or Territory laws, prescribed in Schedule</w:t>
      </w:r>
      <w:r w:rsidR="001F74DA">
        <w:t> </w:t>
      </w:r>
      <w:r w:rsidRPr="001F74DA">
        <w:t>8AC, so far as those laws relate to an administrator of a person’s estate.</w:t>
      </w:r>
    </w:p>
    <w:p w:rsidR="001B1193" w:rsidRPr="001F74DA" w:rsidRDefault="001B1193" w:rsidP="00C31BEC">
      <w:pPr>
        <w:pStyle w:val="subsection"/>
      </w:pPr>
      <w:r w:rsidRPr="001F74DA">
        <w:tab/>
        <w:t>(3)</w:t>
      </w:r>
      <w:r w:rsidRPr="001F74DA">
        <w:tab/>
        <w:t>For paragraph</w:t>
      </w:r>
      <w:r w:rsidR="001F74DA">
        <w:t> </w:t>
      </w:r>
      <w:r w:rsidRPr="001F74DA">
        <w:t>601RAE(4</w:t>
      </w:r>
      <w:r w:rsidR="00C31BEC" w:rsidRPr="001F74DA">
        <w:t>)(</w:t>
      </w:r>
      <w:r w:rsidRPr="001F74DA">
        <w:t>b) of the Act, the trustee company provisions are intended not to apply to the exclusion of the State or Territory laws, or the provisions of State or Territory laws, prescribed in Schedule</w:t>
      </w:r>
      <w:r w:rsidR="001F74DA">
        <w:t> </w:t>
      </w:r>
      <w:r w:rsidRPr="001F74DA">
        <w:t>8AD.</w:t>
      </w:r>
    </w:p>
    <w:p w:rsidR="001B1193" w:rsidRPr="001F74DA" w:rsidRDefault="00C31BEC" w:rsidP="00112337">
      <w:pPr>
        <w:pStyle w:val="ActHead2"/>
        <w:pageBreakBefore/>
      </w:pPr>
      <w:bookmarkStart w:id="264" w:name="_Toc416351935"/>
      <w:r w:rsidRPr="001F74DA">
        <w:rPr>
          <w:rStyle w:val="CharPartNo"/>
        </w:rPr>
        <w:t>Part</w:t>
      </w:r>
      <w:r w:rsidR="001F74DA" w:rsidRPr="001F74DA">
        <w:rPr>
          <w:rStyle w:val="CharPartNo"/>
        </w:rPr>
        <w:t> </w:t>
      </w:r>
      <w:r w:rsidR="001B1193" w:rsidRPr="001F74DA">
        <w:rPr>
          <w:rStyle w:val="CharPartNo"/>
        </w:rPr>
        <w:t>5D.2</w:t>
      </w:r>
      <w:r w:rsidRPr="001F74DA">
        <w:t>—</w:t>
      </w:r>
      <w:r w:rsidR="001B1193" w:rsidRPr="001F74DA">
        <w:rPr>
          <w:rStyle w:val="CharPartText"/>
        </w:rPr>
        <w:t>Powers etc of licensed trustee companies</w:t>
      </w:r>
      <w:bookmarkEnd w:id="264"/>
    </w:p>
    <w:p w:rsidR="001B1193" w:rsidRPr="001F74DA" w:rsidRDefault="00C31BEC" w:rsidP="00C31BEC">
      <w:pPr>
        <w:pStyle w:val="ActHead3"/>
        <w:rPr>
          <w:lang w:eastAsia="en-US"/>
        </w:rPr>
      </w:pPr>
      <w:bookmarkStart w:id="265" w:name="_Toc416351936"/>
      <w:r w:rsidRPr="001F74DA">
        <w:rPr>
          <w:rStyle w:val="CharDivNo"/>
        </w:rPr>
        <w:t>Division</w:t>
      </w:r>
      <w:r w:rsidR="001F74DA" w:rsidRPr="001F74DA">
        <w:rPr>
          <w:rStyle w:val="CharDivNo"/>
        </w:rPr>
        <w:t> </w:t>
      </w:r>
      <w:r w:rsidR="001B1193" w:rsidRPr="001F74DA">
        <w:rPr>
          <w:rStyle w:val="CharDivNo"/>
        </w:rPr>
        <w:t>2.1</w:t>
      </w:r>
      <w:r w:rsidRPr="001F74DA">
        <w:t>—</w:t>
      </w:r>
      <w:r w:rsidR="001B1193" w:rsidRPr="001F74DA">
        <w:rPr>
          <w:rStyle w:val="CharDivText"/>
        </w:rPr>
        <w:t>Annual Information Returns</w:t>
      </w:r>
      <w:bookmarkEnd w:id="265"/>
    </w:p>
    <w:p w:rsidR="001B1193" w:rsidRPr="001F74DA" w:rsidRDefault="001B1193" w:rsidP="00C31BEC">
      <w:pPr>
        <w:pStyle w:val="ActHead5"/>
      </w:pPr>
      <w:bookmarkStart w:id="266" w:name="_Toc416351937"/>
      <w:r w:rsidRPr="001F74DA">
        <w:rPr>
          <w:rStyle w:val="CharSectno"/>
        </w:rPr>
        <w:t>5D.2.01</w:t>
      </w:r>
      <w:r w:rsidR="00C31BEC" w:rsidRPr="001F74DA">
        <w:t xml:space="preserve">  </w:t>
      </w:r>
      <w:r w:rsidRPr="001F74DA">
        <w:t>Obligation on licensed trustee company to provide an annual information return if requested</w:t>
      </w:r>
      <w:bookmarkEnd w:id="266"/>
    </w:p>
    <w:p w:rsidR="001B1193" w:rsidRPr="001F74DA" w:rsidRDefault="001B1193" w:rsidP="00C31BEC">
      <w:pPr>
        <w:pStyle w:val="subsection"/>
      </w:pPr>
      <w:r w:rsidRPr="001F74DA">
        <w:tab/>
        <w:t>(1)</w:t>
      </w:r>
      <w:r w:rsidRPr="001F74DA">
        <w:tab/>
        <w:t>For section</w:t>
      </w:r>
      <w:r w:rsidR="001F74DA">
        <w:t> </w:t>
      </w:r>
      <w:r w:rsidRPr="001F74DA">
        <w:t>601SAB of the Act, this regulation prescribes the obligation of a licensed trustee company to provide an annual information return.</w:t>
      </w:r>
    </w:p>
    <w:p w:rsidR="001B1193" w:rsidRPr="001F74DA" w:rsidRDefault="001B1193" w:rsidP="00C31BEC">
      <w:pPr>
        <w:pStyle w:val="subsection"/>
      </w:pPr>
      <w:r w:rsidRPr="001F74DA">
        <w:tab/>
        <w:t>(2)</w:t>
      </w:r>
      <w:r w:rsidRPr="001F74DA">
        <w:tab/>
        <w:t>The licensed trustee company commits an offence if:</w:t>
      </w:r>
    </w:p>
    <w:p w:rsidR="001B1193" w:rsidRPr="001F74DA" w:rsidRDefault="001B1193" w:rsidP="00C31BEC">
      <w:pPr>
        <w:pStyle w:val="paragraph"/>
      </w:pPr>
      <w:r w:rsidRPr="001F74DA">
        <w:tab/>
        <w:t>(a)</w:t>
      </w:r>
      <w:r w:rsidRPr="001F74DA">
        <w:tab/>
        <w:t>a person mentioned in subregulation</w:t>
      </w:r>
      <w:r w:rsidR="003F0737" w:rsidRPr="001F74DA">
        <w:t> </w:t>
      </w:r>
      <w:r w:rsidRPr="001F74DA">
        <w:t>(3) requests an annual information return; and</w:t>
      </w:r>
    </w:p>
    <w:p w:rsidR="001B1193" w:rsidRPr="001F74DA" w:rsidRDefault="001B1193" w:rsidP="00C31BEC">
      <w:pPr>
        <w:pStyle w:val="paragraph"/>
      </w:pPr>
      <w:r w:rsidRPr="001F74DA">
        <w:tab/>
        <w:t>(b)</w:t>
      </w:r>
      <w:r w:rsidRPr="001F74DA">
        <w:tab/>
        <w:t>the company does not provide the return to the person in accordance with the requirements in subregulations (5), (6) and (8) and regulation</w:t>
      </w:r>
      <w:r w:rsidR="001F74DA">
        <w:t> </w:t>
      </w:r>
      <w:r w:rsidRPr="001F74DA">
        <w:t>5D.2.02.</w:t>
      </w:r>
    </w:p>
    <w:p w:rsidR="001B1193" w:rsidRPr="001F74DA" w:rsidRDefault="00C31BEC" w:rsidP="001B1193">
      <w:pPr>
        <w:pStyle w:val="Penalty"/>
        <w:rPr>
          <w:i/>
        </w:rPr>
      </w:pPr>
      <w:r w:rsidRPr="001F74DA">
        <w:t>Penalty:</w:t>
      </w:r>
      <w:r w:rsidRPr="001F74DA">
        <w:tab/>
      </w:r>
      <w:r w:rsidR="001B1193" w:rsidRPr="001F74DA">
        <w:t>50 penalty units.</w:t>
      </w:r>
    </w:p>
    <w:p w:rsidR="001B1193" w:rsidRPr="001F74DA" w:rsidRDefault="001B1193" w:rsidP="00C31BEC">
      <w:pPr>
        <w:pStyle w:val="subsection"/>
      </w:pPr>
      <w:r w:rsidRPr="001F74DA">
        <w:tab/>
        <w:t>(3)</w:t>
      </w:r>
      <w:r w:rsidRPr="001F74DA">
        <w:tab/>
        <w:t>A person may request an annual information return if the person is one of the following:</w:t>
      </w:r>
    </w:p>
    <w:p w:rsidR="001B1193" w:rsidRPr="001F74DA" w:rsidRDefault="001B1193" w:rsidP="00C31BEC">
      <w:pPr>
        <w:pStyle w:val="paragraph"/>
      </w:pPr>
      <w:r w:rsidRPr="001F74DA">
        <w:tab/>
        <w:t>(a)</w:t>
      </w:r>
      <w:r w:rsidRPr="001F74DA">
        <w:tab/>
        <w:t>in the case of the estate of a deceased person:</w:t>
      </w:r>
    </w:p>
    <w:p w:rsidR="001B1193" w:rsidRPr="001F74DA" w:rsidRDefault="001B1193" w:rsidP="00C31BEC">
      <w:pPr>
        <w:pStyle w:val="paragraphsub"/>
      </w:pPr>
      <w:r w:rsidRPr="001F74DA">
        <w:tab/>
        <w:t>(i)</w:t>
      </w:r>
      <w:r w:rsidRPr="001F74DA">
        <w:tab/>
        <w:t>if the person died testate</w:t>
      </w:r>
      <w:r w:rsidR="00C31BEC" w:rsidRPr="001F74DA">
        <w:t>—</w:t>
      </w:r>
      <w:r w:rsidRPr="001F74DA">
        <w:t>a beneficiary under the deceased person’s will; or</w:t>
      </w:r>
    </w:p>
    <w:p w:rsidR="001B1193" w:rsidRPr="001F74DA" w:rsidRDefault="001B1193" w:rsidP="00C31BEC">
      <w:pPr>
        <w:pStyle w:val="paragraphsub"/>
      </w:pPr>
      <w:r w:rsidRPr="001F74DA">
        <w:tab/>
        <w:t>(ii)</w:t>
      </w:r>
      <w:r w:rsidRPr="001F74DA">
        <w:tab/>
        <w:t>if the person died intestate</w:t>
      </w:r>
      <w:r w:rsidR="00C31BEC" w:rsidRPr="001F74DA">
        <w:t>—</w:t>
      </w:r>
      <w:r w:rsidRPr="001F74DA">
        <w:t>a person who, under a law of a State or Territory, has, is entitled to, or claims to be entitled to, an interest in the deceased person’s estate; or</w:t>
      </w:r>
    </w:p>
    <w:p w:rsidR="001B1193" w:rsidRPr="001F74DA" w:rsidRDefault="001B1193" w:rsidP="00C31BEC">
      <w:pPr>
        <w:pStyle w:val="paragraphsub"/>
      </w:pPr>
      <w:r w:rsidRPr="001F74DA">
        <w:tab/>
        <w:t>(iii)</w:t>
      </w:r>
      <w:r w:rsidRPr="001F74DA">
        <w:tab/>
        <w:t>a person who has commenced a proceeding in a court, under a law of a State or Territory, to seek to be included as a beneficiary of the deceased person’s estate;</w:t>
      </w:r>
    </w:p>
    <w:p w:rsidR="001B1193" w:rsidRPr="001F74DA" w:rsidRDefault="001B1193" w:rsidP="00C31BEC">
      <w:pPr>
        <w:pStyle w:val="paragraph"/>
      </w:pPr>
      <w:r w:rsidRPr="001F74DA">
        <w:tab/>
        <w:t>(b)</w:t>
      </w:r>
      <w:r w:rsidRPr="001F74DA">
        <w:tab/>
        <w:t>in relation to a charitable trust:</w:t>
      </w:r>
    </w:p>
    <w:p w:rsidR="001B1193" w:rsidRPr="001F74DA" w:rsidRDefault="001B1193" w:rsidP="00C31BEC">
      <w:pPr>
        <w:pStyle w:val="paragraphsub"/>
      </w:pPr>
      <w:r w:rsidRPr="001F74DA">
        <w:tab/>
        <w:t>(i)</w:t>
      </w:r>
      <w:r w:rsidRPr="001F74DA">
        <w:tab/>
        <w:t>the settlor, or one of the settlors, of the trust; or</w:t>
      </w:r>
    </w:p>
    <w:p w:rsidR="001B1193" w:rsidRPr="001F74DA" w:rsidRDefault="001B1193" w:rsidP="00C31BEC">
      <w:pPr>
        <w:pStyle w:val="paragraphsub"/>
      </w:pPr>
      <w:r w:rsidRPr="001F74DA">
        <w:tab/>
        <w:t>(ii)</w:t>
      </w:r>
      <w:r w:rsidRPr="001F74DA">
        <w:tab/>
        <w:t>a person who, under the terms of the trust, has power to appoint or remove a trustee of the trust or to vary (or cause to be varied) any of the terms of the trust; or</w:t>
      </w:r>
    </w:p>
    <w:p w:rsidR="001B1193" w:rsidRPr="001F74DA" w:rsidRDefault="001B1193" w:rsidP="00C31BEC">
      <w:pPr>
        <w:pStyle w:val="paragraphsub"/>
      </w:pPr>
      <w:r w:rsidRPr="001F74DA">
        <w:tab/>
        <w:t>(iii)</w:t>
      </w:r>
      <w:r w:rsidRPr="001F74DA">
        <w:tab/>
        <w:t>a person, or a person’s appointed successor, who is named in the instrument establishing the trust as a person who must, or may, be consulted by the trustee or trustees before distributing or applying money or other property for the purposes of the trust;</w:t>
      </w:r>
    </w:p>
    <w:p w:rsidR="001B1193" w:rsidRPr="001F74DA" w:rsidRDefault="001B1193" w:rsidP="00C31BEC">
      <w:pPr>
        <w:pStyle w:val="paragraph"/>
      </w:pPr>
      <w:r w:rsidRPr="001F74DA">
        <w:tab/>
        <w:t>(c)</w:t>
      </w:r>
      <w:r w:rsidRPr="001F74DA">
        <w:tab/>
        <w:t>in the case of any other trust:</w:t>
      </w:r>
    </w:p>
    <w:p w:rsidR="001B1193" w:rsidRPr="001F74DA" w:rsidRDefault="001B1193" w:rsidP="00C31BEC">
      <w:pPr>
        <w:pStyle w:val="paragraphsub"/>
      </w:pPr>
      <w:r w:rsidRPr="001F74DA">
        <w:tab/>
        <w:t>(i)</w:t>
      </w:r>
      <w:r w:rsidRPr="001F74DA">
        <w:tab/>
        <w:t>the settlor, or one of the settlors, of the trust; or</w:t>
      </w:r>
    </w:p>
    <w:p w:rsidR="001B1193" w:rsidRPr="001F74DA" w:rsidRDefault="001B1193" w:rsidP="00C31BEC">
      <w:pPr>
        <w:pStyle w:val="paragraphsub"/>
      </w:pPr>
      <w:r w:rsidRPr="001F74DA">
        <w:tab/>
        <w:t>(ii)</w:t>
      </w:r>
      <w:r w:rsidRPr="001F74DA">
        <w:tab/>
        <w:t>a person who, under the terms of the trust, has power to appoint or remove a trustee of the trust or to vary (or cause to be varied) any of the terms of the trust; or</w:t>
      </w:r>
    </w:p>
    <w:p w:rsidR="001B1193" w:rsidRPr="001F74DA" w:rsidRDefault="001B1193" w:rsidP="00C31BEC">
      <w:pPr>
        <w:pStyle w:val="paragraphsub"/>
      </w:pPr>
      <w:r w:rsidRPr="001F74DA">
        <w:tab/>
        <w:t>(iii)</w:t>
      </w:r>
      <w:r w:rsidRPr="001F74DA">
        <w:tab/>
        <w:t>a beneficiary of the trust.</w:t>
      </w:r>
    </w:p>
    <w:p w:rsidR="001B1193" w:rsidRPr="001F74DA" w:rsidRDefault="001B1193" w:rsidP="00C31BEC">
      <w:pPr>
        <w:pStyle w:val="subsection"/>
      </w:pPr>
      <w:r w:rsidRPr="001F74DA">
        <w:tab/>
        <w:t>(4)</w:t>
      </w:r>
      <w:r w:rsidRPr="001F74DA">
        <w:tab/>
        <w:t>The person must make the request for an annual information return in writing to the licensed trustee company and may indicate in the request which one of the following forms of return is required:</w:t>
      </w:r>
    </w:p>
    <w:p w:rsidR="001B1193" w:rsidRPr="001F74DA" w:rsidRDefault="001B1193" w:rsidP="00C31BEC">
      <w:pPr>
        <w:pStyle w:val="paragraph"/>
      </w:pPr>
      <w:r w:rsidRPr="001F74DA">
        <w:tab/>
        <w:t>(a)</w:t>
      </w:r>
      <w:r w:rsidRPr="001F74DA">
        <w:tab/>
        <w:t>by sending it to the person’s postal address;</w:t>
      </w:r>
    </w:p>
    <w:p w:rsidR="001B1193" w:rsidRPr="001F74DA" w:rsidRDefault="001B1193" w:rsidP="00C31BEC">
      <w:pPr>
        <w:pStyle w:val="paragraph"/>
      </w:pPr>
      <w:r w:rsidRPr="001F74DA">
        <w:tab/>
        <w:t>(b)</w:t>
      </w:r>
      <w:r w:rsidRPr="001F74DA">
        <w:tab/>
        <w:t>by emailing it to a nominated email address.</w:t>
      </w:r>
    </w:p>
    <w:p w:rsidR="001B1193" w:rsidRPr="001F74DA" w:rsidRDefault="001B1193" w:rsidP="00C31BEC">
      <w:pPr>
        <w:pStyle w:val="subsection"/>
      </w:pPr>
      <w:r w:rsidRPr="001F74DA">
        <w:tab/>
        <w:t>(5)</w:t>
      </w:r>
      <w:r w:rsidRPr="001F74DA">
        <w:tab/>
        <w:t>The annual information return must be provided within 30 days after the request from the person is received by the licensed trustee company, and then annually.</w:t>
      </w:r>
    </w:p>
    <w:p w:rsidR="001B1193" w:rsidRPr="001F74DA" w:rsidRDefault="001B1193" w:rsidP="00C31BEC">
      <w:pPr>
        <w:pStyle w:val="subsection"/>
      </w:pPr>
      <w:r w:rsidRPr="001F74DA">
        <w:tab/>
        <w:t>(6)</w:t>
      </w:r>
      <w:r w:rsidRPr="001F74DA">
        <w:tab/>
        <w:t>The annual information return must be for the last financial year that the licensed trustee company has provided a service to the person who has requested the return.</w:t>
      </w:r>
    </w:p>
    <w:p w:rsidR="001B1193" w:rsidRPr="001F74DA" w:rsidRDefault="001B1193" w:rsidP="00C31BEC">
      <w:pPr>
        <w:pStyle w:val="subsection"/>
      </w:pPr>
      <w:r w:rsidRPr="001F74DA">
        <w:tab/>
        <w:t>(7)</w:t>
      </w:r>
      <w:r w:rsidRPr="001F74DA">
        <w:tab/>
        <w:t>However, the licensed trustee company is not required to provide an annual information return covering a period:</w:t>
      </w:r>
    </w:p>
    <w:p w:rsidR="001B1193" w:rsidRPr="001F74DA" w:rsidRDefault="001B1193" w:rsidP="00C31BEC">
      <w:pPr>
        <w:pStyle w:val="paragraph"/>
      </w:pPr>
      <w:r w:rsidRPr="001F74DA">
        <w:tab/>
        <w:t>(a)</w:t>
      </w:r>
      <w:r w:rsidRPr="001F74DA">
        <w:tab/>
        <w:t>before 1</w:t>
      </w:r>
      <w:r w:rsidR="001F74DA">
        <w:t> </w:t>
      </w:r>
      <w:r w:rsidRPr="001F74DA">
        <w:t>July 2010; or</w:t>
      </w:r>
    </w:p>
    <w:p w:rsidR="001B1193" w:rsidRPr="001F74DA" w:rsidRDefault="001B1193" w:rsidP="00C31BEC">
      <w:pPr>
        <w:pStyle w:val="paragraph"/>
      </w:pPr>
      <w:r w:rsidRPr="001F74DA">
        <w:tab/>
        <w:t>(b)</w:t>
      </w:r>
      <w:r w:rsidRPr="001F74DA">
        <w:tab/>
        <w:t>before it provided a service to the person.</w:t>
      </w:r>
    </w:p>
    <w:p w:rsidR="001B1193" w:rsidRPr="001F74DA" w:rsidRDefault="001B1193" w:rsidP="00C31BEC">
      <w:pPr>
        <w:pStyle w:val="subsection"/>
      </w:pPr>
      <w:r w:rsidRPr="001F74DA">
        <w:tab/>
        <w:t>(8)</w:t>
      </w:r>
      <w:r w:rsidRPr="001F74DA">
        <w:tab/>
        <w:t>The annual information return must be provided as follows:</w:t>
      </w:r>
    </w:p>
    <w:p w:rsidR="001B1193" w:rsidRPr="001F74DA" w:rsidRDefault="001B1193" w:rsidP="00C31BEC">
      <w:pPr>
        <w:pStyle w:val="paragraph"/>
      </w:pPr>
      <w:r w:rsidRPr="001F74DA">
        <w:tab/>
        <w:t>(a)</w:t>
      </w:r>
      <w:r w:rsidRPr="001F74DA">
        <w:tab/>
        <w:t>if requested in a particular form</w:t>
      </w:r>
      <w:r w:rsidR="00C31BEC" w:rsidRPr="001F74DA">
        <w:t>—</w:t>
      </w:r>
      <w:r w:rsidRPr="001F74DA">
        <w:t>in the form requested;</w:t>
      </w:r>
    </w:p>
    <w:p w:rsidR="001B1193" w:rsidRPr="001F74DA" w:rsidRDefault="001B1193" w:rsidP="00C31BEC">
      <w:pPr>
        <w:pStyle w:val="paragraph"/>
      </w:pPr>
      <w:r w:rsidRPr="001F74DA">
        <w:tab/>
        <w:t>(b)</w:t>
      </w:r>
      <w:r w:rsidRPr="001F74DA">
        <w:tab/>
        <w:t>in all other cases</w:t>
      </w:r>
      <w:r w:rsidR="00C31BEC" w:rsidRPr="001F74DA">
        <w:t>—</w:t>
      </w:r>
      <w:r w:rsidRPr="001F74DA">
        <w:t>by sending it to the person’s postal address.</w:t>
      </w:r>
    </w:p>
    <w:p w:rsidR="001B1193" w:rsidRPr="001F74DA" w:rsidRDefault="001B1193" w:rsidP="002F4FB4">
      <w:pPr>
        <w:pStyle w:val="ActHead5"/>
      </w:pPr>
      <w:bookmarkStart w:id="267" w:name="_Toc416351938"/>
      <w:r w:rsidRPr="001F74DA">
        <w:rPr>
          <w:rStyle w:val="CharSectno"/>
        </w:rPr>
        <w:t>5D.2.02</w:t>
      </w:r>
      <w:r w:rsidR="00C31BEC" w:rsidRPr="001F74DA">
        <w:t xml:space="preserve">  </w:t>
      </w:r>
      <w:r w:rsidRPr="001F74DA">
        <w:t>Information to be included in annual information return</w:t>
      </w:r>
      <w:bookmarkEnd w:id="267"/>
    </w:p>
    <w:p w:rsidR="001B1193" w:rsidRPr="001F74DA" w:rsidRDefault="001B1193" w:rsidP="002F4FB4">
      <w:pPr>
        <w:pStyle w:val="subsection"/>
        <w:keepNext/>
        <w:keepLines/>
      </w:pPr>
      <w:r w:rsidRPr="001F74DA">
        <w:tab/>
      </w:r>
      <w:r w:rsidRPr="001F74DA">
        <w:tab/>
        <w:t>The annual information return provided by a licensed trustee company must include the following:</w:t>
      </w:r>
    </w:p>
    <w:p w:rsidR="001B1193" w:rsidRPr="001F74DA" w:rsidRDefault="001B1193" w:rsidP="002F4FB4">
      <w:pPr>
        <w:pStyle w:val="paragraph"/>
        <w:keepNext/>
        <w:keepLines/>
      </w:pPr>
      <w:r w:rsidRPr="001F74DA">
        <w:tab/>
        <w:t>(a)</w:t>
      </w:r>
      <w:r w:rsidRPr="001F74DA">
        <w:tab/>
        <w:t>for a person mentioned in subparagraphs</w:t>
      </w:r>
      <w:r w:rsidR="001F74DA">
        <w:t> </w:t>
      </w:r>
      <w:r w:rsidRPr="001F74DA">
        <w:t>5D.2.01(3</w:t>
      </w:r>
      <w:r w:rsidR="00C31BEC" w:rsidRPr="001F74DA">
        <w:t>)(</w:t>
      </w:r>
      <w:r w:rsidRPr="001F74DA">
        <w:t>a</w:t>
      </w:r>
      <w:r w:rsidR="00C31BEC" w:rsidRPr="001F74DA">
        <w:t>)(</w:t>
      </w:r>
      <w:r w:rsidRPr="001F74DA">
        <w:t>i) and (ii) and (c</w:t>
      </w:r>
      <w:r w:rsidR="00C31BEC" w:rsidRPr="001F74DA">
        <w:t>)(</w:t>
      </w:r>
      <w:r w:rsidRPr="001F74DA">
        <w:t>iii):</w:t>
      </w:r>
    </w:p>
    <w:p w:rsidR="001B1193" w:rsidRPr="001F74DA" w:rsidRDefault="001B1193" w:rsidP="00C31BEC">
      <w:pPr>
        <w:pStyle w:val="paragraphsub"/>
      </w:pPr>
      <w:r w:rsidRPr="001F74DA">
        <w:tab/>
        <w:t>(i)</w:t>
      </w:r>
      <w:r w:rsidRPr="001F74DA">
        <w:tab/>
        <w:t>details of income earned on the person’s interest in the trust or estate; and</w:t>
      </w:r>
    </w:p>
    <w:p w:rsidR="001B1193" w:rsidRPr="001F74DA" w:rsidRDefault="001B1193" w:rsidP="00C31BEC">
      <w:pPr>
        <w:pStyle w:val="paragraphsub"/>
      </w:pPr>
      <w:r w:rsidRPr="001F74DA">
        <w:tab/>
        <w:t>(ii)</w:t>
      </w:r>
      <w:r w:rsidRPr="001F74DA">
        <w:tab/>
        <w:t>details of expenses in operating the trust or estate in relation to the person’s interest in the trust or estate; and</w:t>
      </w:r>
    </w:p>
    <w:p w:rsidR="001B1193" w:rsidRPr="001F74DA" w:rsidRDefault="001B1193" w:rsidP="00C31BEC">
      <w:pPr>
        <w:pStyle w:val="paragraphsub"/>
      </w:pPr>
      <w:r w:rsidRPr="001F74DA">
        <w:tab/>
        <w:t>(iii)</w:t>
      </w:r>
      <w:r w:rsidRPr="001F74DA">
        <w:tab/>
        <w:t>the net value of the person’s interest in the trust or estate;</w:t>
      </w:r>
    </w:p>
    <w:p w:rsidR="001B1193" w:rsidRPr="001F74DA" w:rsidRDefault="001B1193" w:rsidP="00C31BEC">
      <w:pPr>
        <w:pStyle w:val="paragraph"/>
      </w:pPr>
      <w:r w:rsidRPr="001F74DA">
        <w:tab/>
        <w:t>(b)</w:t>
      </w:r>
      <w:r w:rsidRPr="001F74DA">
        <w:tab/>
        <w:t>for any other person mentioned in subregulation</w:t>
      </w:r>
      <w:r w:rsidR="001F74DA">
        <w:t> </w:t>
      </w:r>
      <w:r w:rsidRPr="001F74DA">
        <w:t>5D.2.01(3):</w:t>
      </w:r>
    </w:p>
    <w:p w:rsidR="001B1193" w:rsidRPr="001F74DA" w:rsidRDefault="001B1193" w:rsidP="00C31BEC">
      <w:pPr>
        <w:pStyle w:val="paragraphsub"/>
      </w:pPr>
      <w:r w:rsidRPr="001F74DA">
        <w:tab/>
        <w:t>(i)</w:t>
      </w:r>
      <w:r w:rsidRPr="001F74DA">
        <w:tab/>
        <w:t>details of income earned on the trust’s assets; and</w:t>
      </w:r>
    </w:p>
    <w:p w:rsidR="001B1193" w:rsidRPr="001F74DA" w:rsidRDefault="001B1193" w:rsidP="00C31BEC">
      <w:pPr>
        <w:pStyle w:val="paragraphsub"/>
      </w:pPr>
      <w:r w:rsidRPr="001F74DA">
        <w:tab/>
        <w:t>(ii)</w:t>
      </w:r>
      <w:r w:rsidRPr="001F74DA">
        <w:tab/>
        <w:t>details of expenses in operating the trust’s assets, including remuneration, commission or other benefits received by the trustee company; and</w:t>
      </w:r>
    </w:p>
    <w:p w:rsidR="001B1193" w:rsidRPr="001F74DA" w:rsidRDefault="001B1193" w:rsidP="00C31BEC">
      <w:pPr>
        <w:pStyle w:val="paragraphsub"/>
      </w:pPr>
      <w:r w:rsidRPr="001F74DA">
        <w:tab/>
        <w:t>(iii)</w:t>
      </w:r>
      <w:r w:rsidRPr="001F74DA">
        <w:tab/>
        <w:t>the net value of the trust’s assets;</w:t>
      </w:r>
    </w:p>
    <w:p w:rsidR="001B1193" w:rsidRPr="001F74DA" w:rsidRDefault="001B1193" w:rsidP="00C31BEC">
      <w:pPr>
        <w:pStyle w:val="paragraph"/>
      </w:pPr>
      <w:r w:rsidRPr="001F74DA">
        <w:tab/>
        <w:t>(c)</w:t>
      </w:r>
      <w:r w:rsidRPr="001F74DA">
        <w:tab/>
        <w:t>if required under the terms of the trust</w:t>
      </w:r>
      <w:r w:rsidR="00C31BEC" w:rsidRPr="001F74DA">
        <w:t>—</w:t>
      </w:r>
      <w:r w:rsidRPr="001F74DA">
        <w:t>a copy of the trust’s audit report and financial statements for the year.</w:t>
      </w:r>
    </w:p>
    <w:p w:rsidR="006B1DA3" w:rsidRPr="001F74DA" w:rsidRDefault="00C31BEC" w:rsidP="00C31BEC">
      <w:pPr>
        <w:pStyle w:val="ActHead3"/>
        <w:pageBreakBefore/>
      </w:pPr>
      <w:bookmarkStart w:id="268" w:name="_Toc416351939"/>
      <w:r w:rsidRPr="001F74DA">
        <w:rPr>
          <w:rStyle w:val="CharDivNo"/>
        </w:rPr>
        <w:t>Division</w:t>
      </w:r>
      <w:r w:rsidR="001F74DA" w:rsidRPr="001F74DA">
        <w:rPr>
          <w:rStyle w:val="CharDivNo"/>
        </w:rPr>
        <w:t> </w:t>
      </w:r>
      <w:r w:rsidR="006B1DA3" w:rsidRPr="001F74DA">
        <w:rPr>
          <w:rStyle w:val="CharDivNo"/>
        </w:rPr>
        <w:t>2.2</w:t>
      </w:r>
      <w:r w:rsidRPr="001F74DA">
        <w:t>—</w:t>
      </w:r>
      <w:r w:rsidR="006B1DA3" w:rsidRPr="001F74DA">
        <w:rPr>
          <w:rStyle w:val="CharDivText"/>
        </w:rPr>
        <w:t>Common funds</w:t>
      </w:r>
      <w:bookmarkEnd w:id="268"/>
    </w:p>
    <w:p w:rsidR="006B1DA3" w:rsidRPr="001F74DA" w:rsidRDefault="006B1DA3" w:rsidP="00C31BEC">
      <w:pPr>
        <w:pStyle w:val="ActHead5"/>
      </w:pPr>
      <w:bookmarkStart w:id="269" w:name="_Toc416351940"/>
      <w:r w:rsidRPr="001F74DA">
        <w:rPr>
          <w:rStyle w:val="CharSectno"/>
        </w:rPr>
        <w:t>5D.2.03</w:t>
      </w:r>
      <w:r w:rsidR="00C31BEC" w:rsidRPr="001F74DA">
        <w:t xml:space="preserve">  </w:t>
      </w:r>
      <w:r w:rsidRPr="001F74DA">
        <w:t>Common funds</w:t>
      </w:r>
      <w:bookmarkEnd w:id="269"/>
    </w:p>
    <w:p w:rsidR="006B1DA3" w:rsidRPr="001F74DA" w:rsidRDefault="006B1DA3" w:rsidP="00C31BEC">
      <w:pPr>
        <w:pStyle w:val="subsection"/>
      </w:pPr>
      <w:r w:rsidRPr="001F74DA">
        <w:tab/>
      </w:r>
      <w:r w:rsidRPr="001F74DA">
        <w:tab/>
        <w:t xml:space="preserve">This </w:t>
      </w:r>
      <w:r w:rsidR="00C31BEC" w:rsidRPr="001F74DA">
        <w:t>Division</w:t>
      </w:r>
      <w:r w:rsidR="00983B00" w:rsidRPr="001F74DA">
        <w:t xml:space="preserve"> </w:t>
      </w:r>
      <w:r w:rsidRPr="001F74DA">
        <w:t>is made for section</w:t>
      </w:r>
      <w:r w:rsidR="001F74DA">
        <w:t> </w:t>
      </w:r>
      <w:r w:rsidRPr="001F74DA">
        <w:t>601SCC of the Act.</w:t>
      </w:r>
    </w:p>
    <w:p w:rsidR="006B1DA3" w:rsidRPr="001F74DA" w:rsidRDefault="006B1DA3" w:rsidP="00C31BEC">
      <w:pPr>
        <w:pStyle w:val="ActHead5"/>
      </w:pPr>
      <w:bookmarkStart w:id="270" w:name="_Toc416351941"/>
      <w:r w:rsidRPr="001F74DA">
        <w:rPr>
          <w:rStyle w:val="CharSectno"/>
        </w:rPr>
        <w:t>5D.2.04</w:t>
      </w:r>
      <w:r w:rsidR="00C31BEC" w:rsidRPr="001F74DA">
        <w:t xml:space="preserve">  </w:t>
      </w:r>
      <w:r w:rsidRPr="001F74DA">
        <w:t>Establishment of common funds</w:t>
      </w:r>
      <w:bookmarkEnd w:id="270"/>
    </w:p>
    <w:p w:rsidR="006B1DA3" w:rsidRPr="001F74DA" w:rsidRDefault="006B1DA3" w:rsidP="00C31BEC">
      <w:pPr>
        <w:pStyle w:val="subsection"/>
      </w:pPr>
      <w:r w:rsidRPr="001F74DA">
        <w:tab/>
        <w:t>(1)</w:t>
      </w:r>
      <w:r w:rsidRPr="001F74DA">
        <w:tab/>
        <w:t>A licensed trustee company may:</w:t>
      </w:r>
    </w:p>
    <w:p w:rsidR="006B1DA3" w:rsidRPr="001F74DA" w:rsidRDefault="006B1DA3" w:rsidP="00C31BEC">
      <w:pPr>
        <w:pStyle w:val="paragraph"/>
      </w:pPr>
      <w:r w:rsidRPr="001F74DA">
        <w:tab/>
        <w:t>(a)</w:t>
      </w:r>
      <w:r w:rsidRPr="001F74DA">
        <w:tab/>
        <w:t>establish accounts within a common fund; and</w:t>
      </w:r>
    </w:p>
    <w:p w:rsidR="006B1DA3" w:rsidRPr="001F74DA" w:rsidRDefault="006B1DA3" w:rsidP="00C31BEC">
      <w:pPr>
        <w:pStyle w:val="paragraph"/>
      </w:pPr>
      <w:r w:rsidRPr="001F74DA">
        <w:tab/>
        <w:t>(b)</w:t>
      </w:r>
      <w:r w:rsidRPr="001F74DA">
        <w:tab/>
        <w:t>establish a common fund on the basis of units or another suitable basis.</w:t>
      </w:r>
    </w:p>
    <w:p w:rsidR="006B1DA3" w:rsidRPr="001F74DA" w:rsidRDefault="006B1DA3" w:rsidP="00C31BEC">
      <w:pPr>
        <w:pStyle w:val="subsection"/>
      </w:pPr>
      <w:r w:rsidRPr="001F74DA">
        <w:tab/>
        <w:t>(2)</w:t>
      </w:r>
      <w:r w:rsidRPr="001F74DA">
        <w:tab/>
        <w:t>If the common fund includes money that is not estate money and that is not otherwise held in trust, the licensed trustee company is taken to hold the money in trust for the person on whose behalf the money is invested in the common fund.</w:t>
      </w:r>
    </w:p>
    <w:p w:rsidR="006B1DA3" w:rsidRPr="001F74DA" w:rsidRDefault="006B1DA3" w:rsidP="00C31BEC">
      <w:pPr>
        <w:pStyle w:val="ActHead5"/>
      </w:pPr>
      <w:bookmarkStart w:id="271" w:name="_Toc416351942"/>
      <w:r w:rsidRPr="001F74DA">
        <w:rPr>
          <w:rStyle w:val="CharSectno"/>
        </w:rPr>
        <w:t>5D.2.05</w:t>
      </w:r>
      <w:r w:rsidR="00C31BEC" w:rsidRPr="001F74DA">
        <w:t xml:space="preserve">  </w:t>
      </w:r>
      <w:r w:rsidRPr="001F74DA">
        <w:t>Deciding details about common funds</w:t>
      </w:r>
      <w:bookmarkEnd w:id="271"/>
    </w:p>
    <w:p w:rsidR="006B1DA3" w:rsidRPr="001F74DA" w:rsidRDefault="006B1DA3" w:rsidP="00C31BEC">
      <w:pPr>
        <w:pStyle w:val="subsection"/>
      </w:pPr>
      <w:r w:rsidRPr="001F74DA">
        <w:tab/>
        <w:t>(1)</w:t>
      </w:r>
      <w:r w:rsidRPr="001F74DA">
        <w:tab/>
        <w:t>A licensed trustee company that is establishing a common fund commits an offence if, at the time of establishing the fund, it does not ensure that its Board makes a decision, in writing, about the following:</w:t>
      </w:r>
    </w:p>
    <w:p w:rsidR="006B1DA3" w:rsidRPr="001F74DA" w:rsidRDefault="006B1DA3" w:rsidP="00C31BEC">
      <w:pPr>
        <w:pStyle w:val="paragraph"/>
      </w:pPr>
      <w:r w:rsidRPr="001F74DA">
        <w:tab/>
        <w:t>(a)</w:t>
      </w:r>
      <w:r w:rsidRPr="001F74DA">
        <w:tab/>
        <w:t>any limitation on the amount of money that will form the common fund;</w:t>
      </w:r>
    </w:p>
    <w:p w:rsidR="006B1DA3" w:rsidRPr="001F74DA" w:rsidRDefault="006B1DA3" w:rsidP="00C31BEC">
      <w:pPr>
        <w:pStyle w:val="paragraph"/>
      </w:pPr>
      <w:r w:rsidRPr="001F74DA">
        <w:tab/>
        <w:t>(b)</w:t>
      </w:r>
      <w:r w:rsidRPr="001F74DA">
        <w:tab/>
        <w:t>the investment strategy for the common fund, including the following:</w:t>
      </w:r>
    </w:p>
    <w:p w:rsidR="006B1DA3" w:rsidRPr="001F74DA" w:rsidRDefault="006B1DA3" w:rsidP="00C31BEC">
      <w:pPr>
        <w:pStyle w:val="paragraphsub"/>
      </w:pPr>
      <w:r w:rsidRPr="001F74DA">
        <w:tab/>
        <w:t>(i)</w:t>
      </w:r>
      <w:r w:rsidRPr="001F74DA">
        <w:tab/>
        <w:t>the class of investments in which the common fund may be invested;</w:t>
      </w:r>
    </w:p>
    <w:p w:rsidR="006B1DA3" w:rsidRPr="001F74DA" w:rsidRDefault="006B1DA3" w:rsidP="00C31BEC">
      <w:pPr>
        <w:pStyle w:val="paragraphsub"/>
      </w:pPr>
      <w:r w:rsidRPr="001F74DA">
        <w:tab/>
        <w:t>(ii)</w:t>
      </w:r>
      <w:r w:rsidRPr="001F74DA">
        <w:tab/>
        <w:t>the procedure for valuing the investments;</w:t>
      </w:r>
    </w:p>
    <w:p w:rsidR="006B1DA3" w:rsidRPr="001F74DA" w:rsidRDefault="006B1DA3" w:rsidP="00C31BEC">
      <w:pPr>
        <w:pStyle w:val="paragraphsub"/>
      </w:pPr>
      <w:r w:rsidRPr="001F74DA">
        <w:tab/>
        <w:t>(iii)</w:t>
      </w:r>
      <w:r w:rsidRPr="001F74DA">
        <w:tab/>
        <w:t>if the trustee company is to seek expert advice about proposed investments</w:t>
      </w:r>
      <w:r w:rsidR="00C31BEC" w:rsidRPr="001F74DA">
        <w:t>—</w:t>
      </w:r>
      <w:r w:rsidRPr="001F74DA">
        <w:t>the type of expert advice to be sought;</w:t>
      </w:r>
    </w:p>
    <w:p w:rsidR="006B1DA3" w:rsidRPr="001F74DA" w:rsidRDefault="006B1DA3" w:rsidP="002F4FB4">
      <w:pPr>
        <w:pStyle w:val="paragraph"/>
        <w:keepNext/>
        <w:keepLines/>
      </w:pPr>
      <w:r w:rsidRPr="001F74DA">
        <w:tab/>
        <w:t>(c)</w:t>
      </w:r>
      <w:r w:rsidRPr="001F74DA">
        <w:tab/>
        <w:t>the amount of fees that are to be paid by:</w:t>
      </w:r>
    </w:p>
    <w:p w:rsidR="006B1DA3" w:rsidRPr="001F74DA" w:rsidRDefault="006B1DA3" w:rsidP="00C31BEC">
      <w:pPr>
        <w:pStyle w:val="paragraphsub"/>
      </w:pPr>
      <w:r w:rsidRPr="001F74DA">
        <w:tab/>
        <w:t>(i)</w:t>
      </w:r>
      <w:r w:rsidRPr="001F74DA">
        <w:tab/>
        <w:t>the common fund for the provision of traditional trustee company services; and</w:t>
      </w:r>
    </w:p>
    <w:p w:rsidR="006B1DA3" w:rsidRPr="001F74DA" w:rsidRDefault="006B1DA3" w:rsidP="00C31BEC">
      <w:pPr>
        <w:pStyle w:val="paragraphsub"/>
      </w:pPr>
      <w:r w:rsidRPr="001F74DA">
        <w:tab/>
        <w:t>(ii)</w:t>
      </w:r>
      <w:r w:rsidRPr="001F74DA">
        <w:tab/>
        <w:t>each account in the common fund;</w:t>
      </w:r>
    </w:p>
    <w:p w:rsidR="006B1DA3" w:rsidRPr="001F74DA" w:rsidRDefault="006B1DA3" w:rsidP="00C31BEC">
      <w:pPr>
        <w:pStyle w:val="paragraph"/>
      </w:pPr>
      <w:r w:rsidRPr="001F74DA">
        <w:tab/>
        <w:t>(d)</w:t>
      </w:r>
      <w:r w:rsidRPr="001F74DA">
        <w:tab/>
        <w:t>the manner in which a withdrawal can be made from the common fund;</w:t>
      </w:r>
    </w:p>
    <w:p w:rsidR="006B1DA3" w:rsidRPr="001F74DA" w:rsidRDefault="006B1DA3" w:rsidP="00C31BEC">
      <w:pPr>
        <w:pStyle w:val="paragraph"/>
      </w:pPr>
      <w:r w:rsidRPr="001F74DA">
        <w:tab/>
        <w:t>(e)</w:t>
      </w:r>
      <w:r w:rsidRPr="001F74DA">
        <w:tab/>
        <w:t>the procedure for auditing the common fund;</w:t>
      </w:r>
    </w:p>
    <w:p w:rsidR="006B1DA3" w:rsidRPr="001F74DA" w:rsidRDefault="006B1DA3" w:rsidP="00C31BEC">
      <w:pPr>
        <w:pStyle w:val="paragraph"/>
      </w:pPr>
      <w:r w:rsidRPr="001F74DA">
        <w:tab/>
        <w:t>(f)</w:t>
      </w:r>
      <w:r w:rsidRPr="001F74DA">
        <w:tab/>
        <w:t>if the common fund is to have a limited life</w:t>
      </w:r>
      <w:r w:rsidR="00C31BEC" w:rsidRPr="001F74DA">
        <w:t>—</w:t>
      </w:r>
      <w:r w:rsidRPr="001F74DA">
        <w:t>the duration of the common fund;</w:t>
      </w:r>
    </w:p>
    <w:p w:rsidR="006B1DA3" w:rsidRPr="001F74DA" w:rsidRDefault="006B1DA3" w:rsidP="00C31BEC">
      <w:pPr>
        <w:pStyle w:val="paragraph"/>
      </w:pPr>
      <w:r w:rsidRPr="001F74DA">
        <w:tab/>
        <w:t>(g)</w:t>
      </w:r>
      <w:r w:rsidRPr="001F74DA">
        <w:tab/>
        <w:t>if the common fund is to have a minimum amount that may be invested in the fund on account of each estate</w:t>
      </w:r>
      <w:r w:rsidR="00C31BEC" w:rsidRPr="001F74DA">
        <w:t>—</w:t>
      </w:r>
      <w:r w:rsidRPr="001F74DA">
        <w:t>the minimum amount.</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subsection"/>
      </w:pPr>
      <w:r w:rsidRPr="001F74DA">
        <w:tab/>
        <w:t>(2)</w:t>
      </w:r>
      <w:r w:rsidRPr="001F74DA">
        <w:tab/>
        <w:t>The licensed trustee company commits an offence if it does not:</w:t>
      </w:r>
    </w:p>
    <w:p w:rsidR="006B1DA3" w:rsidRPr="001F74DA" w:rsidRDefault="006B1DA3" w:rsidP="00C31BEC">
      <w:pPr>
        <w:pStyle w:val="paragraph"/>
      </w:pPr>
      <w:r w:rsidRPr="001F74DA">
        <w:tab/>
        <w:t>(a)</w:t>
      </w:r>
      <w:r w:rsidRPr="001F74DA">
        <w:tab/>
        <w:t>within 14 days of making the decision:</w:t>
      </w:r>
    </w:p>
    <w:p w:rsidR="006B1DA3" w:rsidRPr="001F74DA" w:rsidRDefault="006B1DA3" w:rsidP="00C31BEC">
      <w:pPr>
        <w:pStyle w:val="paragraphsub"/>
      </w:pPr>
      <w:r w:rsidRPr="001F74DA">
        <w:tab/>
        <w:t>(i)</w:t>
      </w:r>
      <w:r w:rsidRPr="001F74DA">
        <w:tab/>
        <w:t>send a copy of the decision to ASIC; and</w:t>
      </w:r>
    </w:p>
    <w:p w:rsidR="006B1DA3" w:rsidRPr="001F74DA" w:rsidRDefault="006B1DA3" w:rsidP="00C31BEC">
      <w:pPr>
        <w:pStyle w:val="paragraphsub"/>
      </w:pPr>
      <w:r w:rsidRPr="001F74DA">
        <w:tab/>
        <w:t>(ii)</w:t>
      </w:r>
      <w:r w:rsidRPr="001F74DA">
        <w:tab/>
        <w:t>publish a copy of the decision on its website; and</w:t>
      </w:r>
    </w:p>
    <w:p w:rsidR="006B1DA3" w:rsidRPr="001F74DA" w:rsidRDefault="006B1DA3" w:rsidP="00C31BEC">
      <w:pPr>
        <w:pStyle w:val="paragraph"/>
      </w:pPr>
      <w:r w:rsidRPr="001F74DA">
        <w:tab/>
        <w:t>(b)</w:t>
      </w:r>
      <w:r w:rsidRPr="001F74DA">
        <w:tab/>
        <w:t>if requested by a person entitled to request an annual information return under subregulation</w:t>
      </w:r>
      <w:r w:rsidR="001F74DA">
        <w:t> </w:t>
      </w:r>
      <w:r w:rsidRPr="001F74DA">
        <w:t>5D.2.01(3), make a copy of the decision available to the person within 30</w:t>
      </w:r>
      <w:r w:rsidR="00983B00" w:rsidRPr="001F74DA">
        <w:t xml:space="preserve"> </w:t>
      </w:r>
      <w:r w:rsidRPr="001F74DA">
        <w:t>days of the request being received.</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ActHead5"/>
      </w:pPr>
      <w:bookmarkStart w:id="272" w:name="_Toc416351943"/>
      <w:r w:rsidRPr="001F74DA">
        <w:rPr>
          <w:rStyle w:val="CharSectno"/>
        </w:rPr>
        <w:t>5D.2.06</w:t>
      </w:r>
      <w:r w:rsidR="00C31BEC" w:rsidRPr="001F74DA">
        <w:t xml:space="preserve">  </w:t>
      </w:r>
      <w:r w:rsidRPr="001F74DA">
        <w:t>Operation of common funds</w:t>
      </w:r>
      <w:bookmarkEnd w:id="272"/>
    </w:p>
    <w:p w:rsidR="006B1DA3" w:rsidRPr="001F74DA" w:rsidRDefault="006B1DA3" w:rsidP="00C31BEC">
      <w:pPr>
        <w:pStyle w:val="SubsectionHead"/>
      </w:pPr>
      <w:r w:rsidRPr="001F74DA">
        <w:t>Compliance with the Act and regulations</w:t>
      </w:r>
    </w:p>
    <w:p w:rsidR="006B1DA3" w:rsidRPr="001F74DA" w:rsidRDefault="006B1DA3" w:rsidP="00C31BEC">
      <w:pPr>
        <w:pStyle w:val="subsection"/>
      </w:pPr>
      <w:r w:rsidRPr="001F74DA">
        <w:tab/>
        <w:t>(1)</w:t>
      </w:r>
      <w:r w:rsidRPr="001F74DA">
        <w:tab/>
        <w:t>A licensed trustee company may, from time to time and without liability for breach of trust, pay into or withdraw an amount from a common fund in accordance with the Act and these Regulations.</w:t>
      </w:r>
    </w:p>
    <w:p w:rsidR="006B1DA3" w:rsidRPr="001F74DA" w:rsidRDefault="00C31BEC" w:rsidP="00C31BEC">
      <w:pPr>
        <w:pStyle w:val="notetext"/>
      </w:pPr>
      <w:r w:rsidRPr="001F74DA">
        <w:t>Note:</w:t>
      </w:r>
      <w:r w:rsidRPr="001F74DA">
        <w:tab/>
      </w:r>
      <w:r w:rsidR="006B1DA3" w:rsidRPr="001F74DA">
        <w:t>Payments into a common fund may be prohibited where this is contrary to the conditions on which the company holds the money: see subsection</w:t>
      </w:r>
      <w:r w:rsidR="001F74DA">
        <w:t> </w:t>
      </w:r>
      <w:r w:rsidR="006B1DA3" w:rsidRPr="001F74DA">
        <w:t>601SCB(3) of the Act.</w:t>
      </w:r>
    </w:p>
    <w:p w:rsidR="006B1DA3" w:rsidRPr="001F74DA" w:rsidRDefault="006B1DA3" w:rsidP="00C31BEC">
      <w:pPr>
        <w:pStyle w:val="SubsectionHead"/>
      </w:pPr>
      <w:r w:rsidRPr="001F74DA">
        <w:t>Withdrawals</w:t>
      </w:r>
    </w:p>
    <w:p w:rsidR="006B1DA3" w:rsidRPr="001F74DA" w:rsidRDefault="006B1DA3" w:rsidP="00C31BEC">
      <w:pPr>
        <w:pStyle w:val="subsection"/>
      </w:pPr>
      <w:r w:rsidRPr="001F74DA">
        <w:tab/>
        <w:t>(2)</w:t>
      </w:r>
      <w:r w:rsidRPr="001F74DA">
        <w:tab/>
        <w:t>A licensed trustee company may do the following:</w:t>
      </w:r>
    </w:p>
    <w:p w:rsidR="006B1DA3" w:rsidRPr="001F74DA" w:rsidRDefault="006B1DA3" w:rsidP="00C31BEC">
      <w:pPr>
        <w:pStyle w:val="paragraph"/>
      </w:pPr>
      <w:r w:rsidRPr="001F74DA">
        <w:tab/>
        <w:t>(a)</w:t>
      </w:r>
      <w:r w:rsidRPr="001F74DA">
        <w:tab/>
        <w:t>withdraw an amount from a common fund for a purpose relating to a trust or estate that is part of the fund and is managed or administered by the company;</w:t>
      </w:r>
    </w:p>
    <w:p w:rsidR="006B1DA3" w:rsidRPr="001F74DA" w:rsidRDefault="006B1DA3" w:rsidP="00C31BEC">
      <w:pPr>
        <w:pStyle w:val="paragraph"/>
      </w:pPr>
      <w:r w:rsidRPr="001F74DA">
        <w:tab/>
        <w:t>(b)</w:t>
      </w:r>
      <w:r w:rsidRPr="001F74DA">
        <w:tab/>
        <w:t>withdraw from a common fund an amount at credit in the fund on account of a trust matter or a managed estate and invest the amount on the separate account of the matter or estate.</w:t>
      </w:r>
    </w:p>
    <w:p w:rsidR="006B1DA3" w:rsidRPr="001F74DA" w:rsidRDefault="006B1DA3" w:rsidP="00C31BEC">
      <w:pPr>
        <w:pStyle w:val="subsection"/>
      </w:pPr>
      <w:r w:rsidRPr="001F74DA">
        <w:tab/>
        <w:t>(3)</w:t>
      </w:r>
      <w:r w:rsidRPr="001F74DA">
        <w:tab/>
        <w:t>A licensed trustee company commits an offence if it pays interest from the common fund on withdrawn amounts on or after the day of the withdrawal.</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SubsectionHead"/>
      </w:pPr>
      <w:r w:rsidRPr="001F74DA">
        <w:t>Derivatives</w:t>
      </w:r>
    </w:p>
    <w:p w:rsidR="006B1DA3" w:rsidRPr="001F74DA" w:rsidRDefault="006B1DA3" w:rsidP="00C31BEC">
      <w:pPr>
        <w:pStyle w:val="subsection"/>
      </w:pPr>
      <w:r w:rsidRPr="001F74DA">
        <w:tab/>
        <w:t>(4)</w:t>
      </w:r>
      <w:r w:rsidRPr="001F74DA">
        <w:tab/>
        <w:t>A licensed trustee company commits an offence if:</w:t>
      </w:r>
    </w:p>
    <w:p w:rsidR="006B1DA3" w:rsidRPr="001F74DA" w:rsidRDefault="006B1DA3" w:rsidP="00C31BEC">
      <w:pPr>
        <w:pStyle w:val="paragraph"/>
      </w:pPr>
      <w:r w:rsidRPr="001F74DA">
        <w:tab/>
        <w:t>(a)</w:t>
      </w:r>
      <w:r w:rsidRPr="001F74DA">
        <w:tab/>
        <w:t>when managing and administering a common fund, the trustee company enters into a derivative; and</w:t>
      </w:r>
    </w:p>
    <w:p w:rsidR="006B1DA3" w:rsidRPr="001F74DA" w:rsidRDefault="006B1DA3" w:rsidP="00C31BEC">
      <w:pPr>
        <w:pStyle w:val="paragraph"/>
      </w:pPr>
      <w:r w:rsidRPr="001F74DA">
        <w:tab/>
        <w:t>(b)</w:t>
      </w:r>
      <w:r w:rsidRPr="001F74DA">
        <w:tab/>
        <w:t>at the time of entering into the derivative:</w:t>
      </w:r>
    </w:p>
    <w:p w:rsidR="006B1DA3" w:rsidRPr="001F74DA" w:rsidRDefault="006B1DA3" w:rsidP="00C31BEC">
      <w:pPr>
        <w:pStyle w:val="paragraphsub"/>
      </w:pPr>
      <w:r w:rsidRPr="001F74DA">
        <w:tab/>
        <w:t>(i)</w:t>
      </w:r>
      <w:r w:rsidRPr="001F74DA">
        <w:tab/>
        <w:t>the trustee company did not do so for the purpose of managing a financial risk arising from:</w:t>
      </w:r>
    </w:p>
    <w:p w:rsidR="006B1DA3" w:rsidRPr="001F74DA" w:rsidRDefault="006B1DA3" w:rsidP="00C31BEC">
      <w:pPr>
        <w:pStyle w:val="paragraphsub-sub"/>
      </w:pPr>
      <w:r w:rsidRPr="001F74DA">
        <w:tab/>
        <w:t>(A)</w:t>
      </w:r>
      <w:r w:rsidRPr="001F74DA">
        <w:tab/>
        <w:t>variations in the expenses of the common fund; or</w:t>
      </w:r>
    </w:p>
    <w:p w:rsidR="006B1DA3" w:rsidRPr="001F74DA" w:rsidRDefault="006B1DA3" w:rsidP="00C31BEC">
      <w:pPr>
        <w:pStyle w:val="paragraphsub-sub"/>
      </w:pPr>
      <w:r w:rsidRPr="001F74DA">
        <w:tab/>
        <w:t>(B)</w:t>
      </w:r>
      <w:r w:rsidRPr="001F74DA">
        <w:tab/>
        <w:t>variations in the revenue obtainable from investments made by the common fund; and</w:t>
      </w:r>
    </w:p>
    <w:p w:rsidR="006B1DA3" w:rsidRPr="001F74DA" w:rsidRDefault="006B1DA3" w:rsidP="00C31BEC">
      <w:pPr>
        <w:pStyle w:val="paragraphsub"/>
      </w:pPr>
      <w:r w:rsidRPr="001F74DA">
        <w:tab/>
        <w:t>(ii)</w:t>
      </w:r>
      <w:r w:rsidRPr="001F74DA">
        <w:tab/>
        <w:t xml:space="preserve">the arrangement was not in accordance with the trustee company’s equitable and other duties as a trustee under the relevant State or Territory provisions set out in </w:t>
      </w:r>
      <w:r w:rsidR="00C31BEC" w:rsidRPr="001F74DA">
        <w:t>Schedule</w:t>
      </w:r>
      <w:r w:rsidR="001F74DA">
        <w:t> </w:t>
      </w:r>
      <w:r w:rsidRPr="001F74DA">
        <w:t>8AE.</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SubsectionHead"/>
      </w:pPr>
      <w:r w:rsidRPr="001F74DA">
        <w:t>Applying income from investment</w:t>
      </w:r>
    </w:p>
    <w:p w:rsidR="006B1DA3" w:rsidRPr="001F74DA" w:rsidRDefault="006B1DA3" w:rsidP="00C31BEC">
      <w:pPr>
        <w:pStyle w:val="subsection"/>
      </w:pPr>
      <w:r w:rsidRPr="001F74DA">
        <w:tab/>
        <w:t>(5)</w:t>
      </w:r>
      <w:r w:rsidRPr="001F74DA">
        <w:tab/>
        <w:t>A licensed trustee company commits an offence if it applies income from investment of a common fund other than for:</w:t>
      </w:r>
    </w:p>
    <w:p w:rsidR="006B1DA3" w:rsidRPr="001F74DA" w:rsidRDefault="006B1DA3" w:rsidP="00C31BEC">
      <w:pPr>
        <w:pStyle w:val="paragraph"/>
      </w:pPr>
      <w:r w:rsidRPr="001F74DA">
        <w:tab/>
        <w:t>(a)</w:t>
      </w:r>
      <w:r w:rsidRPr="001F74DA">
        <w:tab/>
        <w:t>payment of the company’s fee for the proper administration and management of the fund under the Act, regulations and terms of the common fund, proportionate to the value of the work done or the services rendered; and</w:t>
      </w:r>
    </w:p>
    <w:p w:rsidR="006B1DA3" w:rsidRPr="001F74DA" w:rsidRDefault="006B1DA3" w:rsidP="00C31BEC">
      <w:pPr>
        <w:pStyle w:val="paragraph"/>
      </w:pPr>
      <w:r w:rsidRPr="001F74DA">
        <w:tab/>
        <w:t>(b)</w:t>
      </w:r>
      <w:r w:rsidRPr="001F74DA">
        <w:tab/>
        <w:t>allocation in accordance with subregulation</w:t>
      </w:r>
      <w:r w:rsidR="003F0737" w:rsidRPr="001F74DA">
        <w:t> </w:t>
      </w:r>
      <w:r w:rsidRPr="001F74DA">
        <w:t>(6) in relation to the accounts from which the fund is derived.</w:t>
      </w:r>
    </w:p>
    <w:p w:rsidR="006B1DA3" w:rsidRPr="001F74DA" w:rsidRDefault="00C31BEC" w:rsidP="006B1DA3">
      <w:pPr>
        <w:pStyle w:val="Penalty"/>
      </w:pPr>
      <w:r w:rsidRPr="001F74DA">
        <w:t>Penalty:</w:t>
      </w:r>
      <w:r w:rsidRPr="001F74DA">
        <w:tab/>
      </w:r>
      <w:r w:rsidR="006B1DA3" w:rsidRPr="001F74DA">
        <w:t>50 penalty units.</w:t>
      </w:r>
    </w:p>
    <w:p w:rsidR="0054488A" w:rsidRPr="001F74DA" w:rsidRDefault="0054488A" w:rsidP="00C31BEC">
      <w:pPr>
        <w:pStyle w:val="subsection"/>
      </w:pPr>
      <w:r w:rsidRPr="001F74DA">
        <w:tab/>
        <w:t>(6)</w:t>
      </w:r>
      <w:r w:rsidRPr="001F74DA">
        <w:tab/>
        <w:t xml:space="preserve">For </w:t>
      </w:r>
      <w:r w:rsidR="001F74DA">
        <w:t>paragraph (</w:t>
      </w:r>
      <w:r w:rsidRPr="001F74DA">
        <w:t>5</w:t>
      </w:r>
      <w:r w:rsidR="00C31BEC" w:rsidRPr="001F74DA">
        <w:t>)(</w:t>
      </w:r>
      <w:r w:rsidRPr="001F74DA">
        <w:t>b), the allocation must be made at intervals not exceeding 6 months.</w:t>
      </w:r>
    </w:p>
    <w:p w:rsidR="006B1DA3" w:rsidRPr="001F74DA" w:rsidRDefault="006B1DA3" w:rsidP="00C31BEC">
      <w:pPr>
        <w:pStyle w:val="SubsectionHead"/>
      </w:pPr>
      <w:r w:rsidRPr="001F74DA">
        <w:t>Investments</w:t>
      </w:r>
    </w:p>
    <w:p w:rsidR="006B1DA3" w:rsidRPr="001F74DA" w:rsidRDefault="006B1DA3" w:rsidP="00C31BEC">
      <w:pPr>
        <w:pStyle w:val="subsection"/>
      </w:pPr>
      <w:r w:rsidRPr="001F74DA">
        <w:tab/>
        <w:t>(7)</w:t>
      </w:r>
      <w:r w:rsidRPr="001F74DA">
        <w:tab/>
        <w:t>A licensed trustee company commits an offence if:</w:t>
      </w:r>
    </w:p>
    <w:p w:rsidR="006B1DA3" w:rsidRPr="001F74DA" w:rsidRDefault="006B1DA3" w:rsidP="00C31BEC">
      <w:pPr>
        <w:pStyle w:val="paragraph"/>
      </w:pPr>
      <w:r w:rsidRPr="001F74DA">
        <w:tab/>
        <w:t>(a)</w:t>
      </w:r>
      <w:r w:rsidRPr="001F74DA">
        <w:tab/>
        <w:t>the trustee company invests money committed to its administration or management; and</w:t>
      </w:r>
    </w:p>
    <w:p w:rsidR="006B1DA3" w:rsidRPr="001F74DA" w:rsidRDefault="006B1DA3" w:rsidP="00C31BEC">
      <w:pPr>
        <w:pStyle w:val="paragraph"/>
      </w:pPr>
      <w:r w:rsidRPr="001F74DA">
        <w:tab/>
        <w:t>(b)</w:t>
      </w:r>
      <w:r w:rsidRPr="001F74DA">
        <w:tab/>
        <w:t>the investment is:</w:t>
      </w:r>
    </w:p>
    <w:p w:rsidR="006B1DA3" w:rsidRPr="001F74DA" w:rsidRDefault="006B1DA3" w:rsidP="00C31BEC">
      <w:pPr>
        <w:pStyle w:val="paragraphsub"/>
      </w:pPr>
      <w:r w:rsidRPr="001F74DA">
        <w:tab/>
        <w:t>(i)</w:t>
      </w:r>
      <w:r w:rsidRPr="001F74DA">
        <w:tab/>
        <w:t>not in accordance with a decision of the Board made for the purpose of regulation</w:t>
      </w:r>
      <w:r w:rsidR="001F74DA">
        <w:t> </w:t>
      </w:r>
      <w:r w:rsidRPr="001F74DA">
        <w:t>5D.2.05; and</w:t>
      </w:r>
    </w:p>
    <w:p w:rsidR="006B1DA3" w:rsidRPr="001F74DA" w:rsidRDefault="006B1DA3" w:rsidP="00C31BEC">
      <w:pPr>
        <w:pStyle w:val="paragraphsub"/>
      </w:pPr>
      <w:r w:rsidRPr="001F74DA">
        <w:tab/>
        <w:t>(ii)</w:t>
      </w:r>
      <w:r w:rsidRPr="001F74DA">
        <w:tab/>
        <w:t xml:space="preserve">not made in a manner in which trust funds may be invested by a trustee under the relevant State or Territory provisions set out in </w:t>
      </w:r>
      <w:r w:rsidR="00C31BEC" w:rsidRPr="001F74DA">
        <w:t>Schedule</w:t>
      </w:r>
      <w:r w:rsidR="001F74DA">
        <w:t> </w:t>
      </w:r>
      <w:r w:rsidRPr="001F74DA">
        <w:t>8AE.</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SubsectionHead"/>
      </w:pPr>
      <w:r w:rsidRPr="001F74DA">
        <w:t>Valuation of investments</w:t>
      </w:r>
    </w:p>
    <w:p w:rsidR="006B1DA3" w:rsidRPr="001F74DA" w:rsidRDefault="006B1DA3" w:rsidP="00C31BEC">
      <w:pPr>
        <w:pStyle w:val="subsection"/>
      </w:pPr>
      <w:r w:rsidRPr="001F74DA">
        <w:tab/>
        <w:t>(8)</w:t>
      </w:r>
      <w:r w:rsidRPr="001F74DA">
        <w:tab/>
        <w:t>A licensed trustee company commits an offence if it does not comply with the following requirements about the valuation of investments of common funds:</w:t>
      </w:r>
    </w:p>
    <w:p w:rsidR="006B1DA3" w:rsidRPr="001F74DA" w:rsidRDefault="006B1DA3" w:rsidP="00C31BEC">
      <w:pPr>
        <w:pStyle w:val="paragraph"/>
      </w:pPr>
      <w:r w:rsidRPr="001F74DA">
        <w:tab/>
        <w:t>(a)</w:t>
      </w:r>
      <w:r w:rsidRPr="001F74DA">
        <w:tab/>
        <w:t>by the third business day of each month, the trustee company must decide the value of the investments in each common fund as at the first business day of the month;</w:t>
      </w:r>
    </w:p>
    <w:p w:rsidR="006B1DA3" w:rsidRPr="001F74DA" w:rsidRDefault="006B1DA3" w:rsidP="00C31BEC">
      <w:pPr>
        <w:pStyle w:val="paragraph"/>
      </w:pPr>
      <w:r w:rsidRPr="001F74DA">
        <w:tab/>
        <w:t>(b)</w:t>
      </w:r>
      <w:r w:rsidRPr="001F74DA">
        <w:tab/>
        <w:t>subject to subregulation</w:t>
      </w:r>
      <w:r w:rsidR="003F0737" w:rsidRPr="001F74DA">
        <w:t> </w:t>
      </w:r>
      <w:r w:rsidRPr="001F74DA">
        <w:t>(9), in deciding the value of securities listed on a financial market for a month, the trustee company must take the last sale price of the first business day of the month published by the market operator as the value of the listed securities;</w:t>
      </w:r>
    </w:p>
    <w:p w:rsidR="006B1DA3" w:rsidRPr="001F74DA" w:rsidRDefault="006B1DA3" w:rsidP="00C31BEC">
      <w:pPr>
        <w:pStyle w:val="paragraph"/>
      </w:pPr>
      <w:r w:rsidRPr="001F74DA">
        <w:tab/>
        <w:t>(c)</w:t>
      </w:r>
      <w:r w:rsidRPr="001F74DA">
        <w:tab/>
        <w:t>the trustee company must make withdrawals from the common fund and further investments on the basis of the last valuation of investments made by the company.</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subsection"/>
      </w:pPr>
      <w:r w:rsidRPr="001F74DA">
        <w:tab/>
        <w:t>(9)</w:t>
      </w:r>
      <w:r w:rsidRPr="001F74DA">
        <w:tab/>
        <w:t>The requirement in paragraph</w:t>
      </w:r>
      <w:r w:rsidR="001F74DA">
        <w:t> </w:t>
      </w:r>
      <w:r w:rsidRPr="001F74DA">
        <w:t>8(b) does not apply if, in a particular month, the licensed trustee company decides it is in the best interests of each account in the common fund that a sale price used for the valuation be one taken later in that month.</w:t>
      </w:r>
    </w:p>
    <w:p w:rsidR="006B1DA3" w:rsidRPr="001F74DA" w:rsidRDefault="006B1DA3" w:rsidP="00C31BEC">
      <w:pPr>
        <w:pStyle w:val="SubsectionHead"/>
      </w:pPr>
      <w:r w:rsidRPr="001F74DA">
        <w:t>Realising investments</w:t>
      </w:r>
    </w:p>
    <w:p w:rsidR="006B1DA3" w:rsidRPr="001F74DA" w:rsidRDefault="006B1DA3" w:rsidP="00C31BEC">
      <w:pPr>
        <w:pStyle w:val="subsection"/>
      </w:pPr>
      <w:r w:rsidRPr="001F74DA">
        <w:tab/>
        <w:t>(10)</w:t>
      </w:r>
      <w:r w:rsidRPr="001F74DA">
        <w:tab/>
        <w:t>A licensed trustee company may sell investments belonging to a common fund.</w:t>
      </w:r>
    </w:p>
    <w:p w:rsidR="0054488A" w:rsidRPr="001F74DA" w:rsidRDefault="0054488A" w:rsidP="00C31BEC">
      <w:pPr>
        <w:pStyle w:val="subsection"/>
      </w:pPr>
      <w:r w:rsidRPr="001F74DA">
        <w:tab/>
        <w:t>(11)</w:t>
      </w:r>
      <w:r w:rsidRPr="001F74DA">
        <w:tab/>
        <w:t>A licensed trustee company that has realised an investment in a common fund commits an offence if it does not credit or debit a profit or loss from the investment to the unit holders of the common fund:</w:t>
      </w:r>
    </w:p>
    <w:p w:rsidR="0054488A" w:rsidRPr="001F74DA" w:rsidRDefault="0054488A" w:rsidP="00C31BEC">
      <w:pPr>
        <w:pStyle w:val="paragraph"/>
      </w:pPr>
      <w:r w:rsidRPr="001F74DA">
        <w:tab/>
        <w:t>(a)</w:t>
      </w:r>
      <w:r w:rsidRPr="001F74DA">
        <w:tab/>
        <w:t>in proportion to the amount invested in the common fund by the unit holders at the time of the realisation; and</w:t>
      </w:r>
    </w:p>
    <w:p w:rsidR="0054488A" w:rsidRPr="001F74DA" w:rsidRDefault="0054488A" w:rsidP="00C31BEC">
      <w:pPr>
        <w:pStyle w:val="paragraph"/>
      </w:pPr>
      <w:r w:rsidRPr="001F74DA">
        <w:tab/>
        <w:t>(b)</w:t>
      </w:r>
      <w:r w:rsidRPr="001F74DA">
        <w:tab/>
        <w:t>within 14</w:t>
      </w:r>
      <w:r w:rsidR="00983B00" w:rsidRPr="001F74DA">
        <w:t xml:space="preserve"> </w:t>
      </w:r>
      <w:r w:rsidRPr="001F74DA">
        <w:t>days of the realisation.</w:t>
      </w:r>
    </w:p>
    <w:p w:rsidR="0054488A" w:rsidRPr="001F74DA" w:rsidRDefault="00C31BEC" w:rsidP="0054488A">
      <w:pPr>
        <w:pStyle w:val="Penalty"/>
      </w:pPr>
      <w:r w:rsidRPr="001F74DA">
        <w:t>Penalty:</w:t>
      </w:r>
      <w:r w:rsidRPr="001F74DA">
        <w:tab/>
      </w:r>
      <w:r w:rsidR="0054488A" w:rsidRPr="001F74DA">
        <w:t>50</w:t>
      </w:r>
      <w:r w:rsidR="0054488A" w:rsidRPr="001F74DA">
        <w:rPr>
          <w:color w:val="000000"/>
        </w:rPr>
        <w:t xml:space="preserve"> penalty units.</w:t>
      </w:r>
    </w:p>
    <w:p w:rsidR="006B1DA3" w:rsidRPr="001F74DA" w:rsidRDefault="006B1DA3" w:rsidP="00C31BEC">
      <w:pPr>
        <w:pStyle w:val="ActHead5"/>
      </w:pPr>
      <w:bookmarkStart w:id="273" w:name="_Toc416351944"/>
      <w:r w:rsidRPr="001F74DA">
        <w:rPr>
          <w:rStyle w:val="CharSectno"/>
        </w:rPr>
        <w:t>5D.2.07</w:t>
      </w:r>
      <w:r w:rsidR="00C31BEC" w:rsidRPr="001F74DA">
        <w:t xml:space="preserve">  </w:t>
      </w:r>
      <w:r w:rsidRPr="001F74DA">
        <w:t>Register of investments</w:t>
      </w:r>
      <w:bookmarkEnd w:id="273"/>
    </w:p>
    <w:p w:rsidR="006B1DA3" w:rsidRPr="001F74DA" w:rsidRDefault="006B1DA3" w:rsidP="00C31BEC">
      <w:pPr>
        <w:pStyle w:val="subsection"/>
      </w:pPr>
      <w:r w:rsidRPr="001F74DA">
        <w:tab/>
        <w:t>(1)</w:t>
      </w:r>
      <w:r w:rsidRPr="001F74DA">
        <w:tab/>
        <w:t>A licensed trustee company commits an offence if it does not maintain a register of investments for each common fund in accordance with subregulation</w:t>
      </w:r>
      <w:r w:rsidR="003F0737" w:rsidRPr="001F74DA">
        <w:t> </w:t>
      </w:r>
      <w:r w:rsidRPr="001F74DA">
        <w:t>(2).</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subsection"/>
      </w:pPr>
      <w:r w:rsidRPr="001F74DA">
        <w:tab/>
        <w:t>(2)</w:t>
      </w:r>
      <w:r w:rsidRPr="001F74DA">
        <w:tab/>
        <w:t>The register must contain:</w:t>
      </w:r>
    </w:p>
    <w:p w:rsidR="006B1DA3" w:rsidRPr="001F74DA" w:rsidRDefault="006B1DA3" w:rsidP="00C31BEC">
      <w:pPr>
        <w:pStyle w:val="paragraph"/>
      </w:pPr>
      <w:r w:rsidRPr="001F74DA">
        <w:tab/>
        <w:t>(a)</w:t>
      </w:r>
      <w:r w:rsidRPr="001F74DA">
        <w:tab/>
        <w:t>a record identifying each investment made by the common fund; and</w:t>
      </w:r>
    </w:p>
    <w:p w:rsidR="006B1DA3" w:rsidRPr="001F74DA" w:rsidRDefault="006B1DA3" w:rsidP="00C31BEC">
      <w:pPr>
        <w:pStyle w:val="paragraph"/>
      </w:pPr>
      <w:r w:rsidRPr="001F74DA">
        <w:tab/>
        <w:t>(b)</w:t>
      </w:r>
      <w:r w:rsidRPr="001F74DA">
        <w:tab/>
        <w:t>details of amounts held to the credit of the common fund.</w:t>
      </w:r>
    </w:p>
    <w:p w:rsidR="006B1DA3" w:rsidRPr="001F74DA" w:rsidRDefault="00C31BEC" w:rsidP="00C31BEC">
      <w:pPr>
        <w:pStyle w:val="notetext"/>
      </w:pPr>
      <w:r w:rsidRPr="001F74DA">
        <w:t>Note:</w:t>
      </w:r>
      <w:r w:rsidRPr="001F74DA">
        <w:tab/>
      </w:r>
      <w:r w:rsidR="006B1DA3" w:rsidRPr="001F74DA">
        <w:t>For other obligations relating to common funds: see section</w:t>
      </w:r>
      <w:r w:rsidR="001F74DA">
        <w:t> </w:t>
      </w:r>
      <w:r w:rsidR="006B1DA3" w:rsidRPr="001F74DA">
        <w:t>601SCB of the Act.</w:t>
      </w:r>
    </w:p>
    <w:p w:rsidR="006B1DA3" w:rsidRPr="001F74DA" w:rsidRDefault="006B1DA3" w:rsidP="00C31BEC">
      <w:pPr>
        <w:pStyle w:val="ActHead5"/>
      </w:pPr>
      <w:bookmarkStart w:id="274" w:name="_Toc416351945"/>
      <w:r w:rsidRPr="001F74DA">
        <w:rPr>
          <w:rStyle w:val="CharSectno"/>
        </w:rPr>
        <w:t>5D.2.08</w:t>
      </w:r>
      <w:r w:rsidR="00C31BEC" w:rsidRPr="001F74DA">
        <w:t xml:space="preserve">  </w:t>
      </w:r>
      <w:r w:rsidRPr="001F74DA">
        <w:t>Financial reports</w:t>
      </w:r>
      <w:bookmarkEnd w:id="274"/>
    </w:p>
    <w:p w:rsidR="006B1DA3" w:rsidRPr="001F74DA" w:rsidRDefault="006B1DA3" w:rsidP="00C31BEC">
      <w:pPr>
        <w:pStyle w:val="subsection"/>
      </w:pPr>
      <w:r w:rsidRPr="001F74DA">
        <w:tab/>
        <w:t>(1)</w:t>
      </w:r>
      <w:r w:rsidRPr="001F74DA">
        <w:tab/>
        <w:t>A licensed trustee company must comply with this regulation in relation to each common fund established by the company that is not a registered scheme.</w:t>
      </w:r>
    </w:p>
    <w:p w:rsidR="006B1DA3" w:rsidRPr="001F74DA" w:rsidRDefault="006B1DA3" w:rsidP="00C31BEC">
      <w:pPr>
        <w:pStyle w:val="SubsectionHead"/>
      </w:pPr>
      <w:r w:rsidRPr="001F74DA">
        <w:t>Account keeping</w:t>
      </w:r>
    </w:p>
    <w:p w:rsidR="006B1DA3" w:rsidRPr="001F74DA" w:rsidRDefault="006B1DA3" w:rsidP="00C31BEC">
      <w:pPr>
        <w:pStyle w:val="subsection"/>
      </w:pPr>
      <w:r w:rsidRPr="001F74DA">
        <w:tab/>
        <w:t>(2)</w:t>
      </w:r>
      <w:r w:rsidRPr="001F74DA">
        <w:tab/>
        <w:t>The licensed trustee company commits an offence if it does not keep accounts that:</w:t>
      </w:r>
    </w:p>
    <w:p w:rsidR="006B1DA3" w:rsidRPr="001F74DA" w:rsidRDefault="006B1DA3" w:rsidP="00C31BEC">
      <w:pPr>
        <w:pStyle w:val="paragraph"/>
      </w:pPr>
      <w:r w:rsidRPr="001F74DA">
        <w:tab/>
        <w:t>(a)</w:t>
      </w:r>
      <w:r w:rsidRPr="001F74DA">
        <w:tab/>
        <w:t>correctly record and explain its transactions for the common fund and the fund’s financial position and performance; and</w:t>
      </w:r>
    </w:p>
    <w:p w:rsidR="006B1DA3" w:rsidRPr="001F74DA" w:rsidRDefault="006B1DA3" w:rsidP="00C31BEC">
      <w:pPr>
        <w:pStyle w:val="paragraph"/>
      </w:pPr>
      <w:r w:rsidRPr="001F74DA">
        <w:tab/>
        <w:t>(b)</w:t>
      </w:r>
      <w:r w:rsidRPr="001F74DA">
        <w:tab/>
        <w:t>would enable true and fair financial statements to be prepared and audited.</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SubsectionHead"/>
      </w:pPr>
      <w:r w:rsidRPr="001F74DA">
        <w:t>Auditing</w:t>
      </w:r>
    </w:p>
    <w:p w:rsidR="006B1DA3" w:rsidRPr="001F74DA" w:rsidRDefault="006B1DA3" w:rsidP="00C31BEC">
      <w:pPr>
        <w:pStyle w:val="subsection"/>
      </w:pPr>
      <w:r w:rsidRPr="001F74DA">
        <w:tab/>
        <w:t>(3)</w:t>
      </w:r>
      <w:r w:rsidRPr="001F74DA">
        <w:tab/>
        <w:t>The licensed trustee company commits an offence if it does not:</w:t>
      </w:r>
    </w:p>
    <w:p w:rsidR="006B1DA3" w:rsidRPr="001F74DA" w:rsidRDefault="006B1DA3" w:rsidP="00C31BEC">
      <w:pPr>
        <w:pStyle w:val="paragraph"/>
      </w:pPr>
      <w:r w:rsidRPr="001F74DA">
        <w:tab/>
        <w:t>(a)</w:t>
      </w:r>
      <w:r w:rsidRPr="001F74DA">
        <w:tab/>
        <w:t>have the financial statements for a financial year for the common fund audited by a registered company auditor; and</w:t>
      </w:r>
    </w:p>
    <w:p w:rsidR="006B1DA3" w:rsidRPr="001F74DA" w:rsidRDefault="006B1DA3" w:rsidP="00C31BEC">
      <w:pPr>
        <w:pStyle w:val="paragraph"/>
      </w:pPr>
      <w:r w:rsidRPr="001F74DA">
        <w:tab/>
        <w:t>(b)</w:t>
      </w:r>
      <w:r w:rsidRPr="001F74DA">
        <w:tab/>
        <w:t>obtain an auditor’s report for the financial statements.</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SubsectionHead"/>
      </w:pPr>
      <w:r w:rsidRPr="001F74DA">
        <w:t>Lodging financial statements with ASIC</w:t>
      </w:r>
    </w:p>
    <w:p w:rsidR="006B1DA3" w:rsidRPr="001F74DA" w:rsidRDefault="006B1DA3" w:rsidP="00C31BEC">
      <w:pPr>
        <w:pStyle w:val="subsection"/>
      </w:pPr>
      <w:r w:rsidRPr="001F74DA">
        <w:tab/>
        <w:t>(4)</w:t>
      </w:r>
      <w:r w:rsidRPr="001F74DA">
        <w:tab/>
        <w:t>The licensed trustee company commits an offence if it does not lodge the audited financial statements for the fund with ASIC within 3 months of the end of the financial year.</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SubsectionHead"/>
      </w:pPr>
      <w:r w:rsidRPr="001F74DA">
        <w:t>Request for financial information</w:t>
      </w:r>
    </w:p>
    <w:p w:rsidR="006B1DA3" w:rsidRPr="001F74DA" w:rsidRDefault="006B1DA3" w:rsidP="00C31BEC">
      <w:pPr>
        <w:pStyle w:val="subsection"/>
      </w:pPr>
      <w:r w:rsidRPr="001F74DA">
        <w:tab/>
        <w:t>(5)</w:t>
      </w:r>
      <w:r w:rsidRPr="001F74DA">
        <w:tab/>
        <w:t>A person who is entitled to request an annual information return under subregulation</w:t>
      </w:r>
      <w:r w:rsidR="001F74DA">
        <w:t> </w:t>
      </w:r>
      <w:r w:rsidRPr="001F74DA">
        <w:t>5D.2.01(3) may request, in writing, that the licensed trustee company provide the information mentioned in subregulation</w:t>
      </w:r>
      <w:r w:rsidR="003F0737" w:rsidRPr="001F74DA">
        <w:t> </w:t>
      </w:r>
      <w:r w:rsidRPr="001F74DA">
        <w:t>(7).</w:t>
      </w:r>
    </w:p>
    <w:p w:rsidR="006B1DA3" w:rsidRPr="001F74DA" w:rsidRDefault="006B1DA3" w:rsidP="00C31BEC">
      <w:pPr>
        <w:pStyle w:val="subsection"/>
      </w:pPr>
      <w:r w:rsidRPr="001F74DA">
        <w:tab/>
        <w:t>(6)</w:t>
      </w:r>
      <w:r w:rsidRPr="001F74DA">
        <w:tab/>
        <w:t>The licensed trustee company commits an offence if it does not provide the information mentioned in subregulation</w:t>
      </w:r>
      <w:r w:rsidR="003F0737" w:rsidRPr="001F74DA">
        <w:t> </w:t>
      </w:r>
      <w:r w:rsidRPr="001F74DA">
        <w:t>(7) to the person within 30 days of receiving the request under subregulation</w:t>
      </w:r>
      <w:r w:rsidR="003F0737" w:rsidRPr="001F74DA">
        <w:t> </w:t>
      </w:r>
      <w:r w:rsidRPr="001F74DA">
        <w:t>(5).</w:t>
      </w:r>
    </w:p>
    <w:p w:rsidR="006B1DA3" w:rsidRPr="001F74DA" w:rsidRDefault="00C31BEC" w:rsidP="006B1DA3">
      <w:pPr>
        <w:pStyle w:val="Penalty"/>
      </w:pPr>
      <w:r w:rsidRPr="001F74DA">
        <w:t>Penalty:</w:t>
      </w:r>
      <w:r w:rsidRPr="001F74DA">
        <w:tab/>
      </w:r>
      <w:r w:rsidR="006B1DA3" w:rsidRPr="001F74DA">
        <w:t>50 penalty units.</w:t>
      </w:r>
    </w:p>
    <w:p w:rsidR="006B1DA3" w:rsidRPr="001F74DA" w:rsidRDefault="006B1DA3" w:rsidP="00C31BEC">
      <w:pPr>
        <w:pStyle w:val="subsection"/>
      </w:pPr>
      <w:r w:rsidRPr="001F74DA">
        <w:tab/>
        <w:t>(7)</w:t>
      </w:r>
      <w:r w:rsidRPr="001F74DA">
        <w:tab/>
        <w:t>The information that must be provided is:</w:t>
      </w:r>
    </w:p>
    <w:p w:rsidR="006B1DA3" w:rsidRPr="001F74DA" w:rsidRDefault="006B1DA3" w:rsidP="00C31BEC">
      <w:pPr>
        <w:pStyle w:val="paragraph"/>
      </w:pPr>
      <w:r w:rsidRPr="001F74DA">
        <w:tab/>
        <w:t>(a)</w:t>
      </w:r>
      <w:r w:rsidRPr="001F74DA">
        <w:tab/>
        <w:t>a copy of the common fund’s financial statements and audit report; and</w:t>
      </w:r>
    </w:p>
    <w:p w:rsidR="006B1DA3" w:rsidRPr="001F74DA" w:rsidRDefault="006B1DA3" w:rsidP="00C31BEC">
      <w:pPr>
        <w:pStyle w:val="paragraph"/>
      </w:pPr>
      <w:r w:rsidRPr="001F74DA">
        <w:tab/>
        <w:t>(b)</w:t>
      </w:r>
      <w:r w:rsidRPr="001F74DA">
        <w:tab/>
        <w:t>the classes of investments in which the common fund is invested and how the investment is divided between each class; and</w:t>
      </w:r>
    </w:p>
    <w:p w:rsidR="006B1DA3" w:rsidRPr="001F74DA" w:rsidRDefault="006B1DA3" w:rsidP="00C31BEC">
      <w:pPr>
        <w:pStyle w:val="paragraph"/>
      </w:pPr>
      <w:r w:rsidRPr="001F74DA">
        <w:tab/>
        <w:t>(c)</w:t>
      </w:r>
      <w:r w:rsidRPr="001F74DA">
        <w:tab/>
        <w:t>the trustee company’s investment strategy for the common fund.</w:t>
      </w:r>
    </w:p>
    <w:p w:rsidR="001B1193" w:rsidRPr="001F74DA" w:rsidRDefault="00C31BEC" w:rsidP="006D3641">
      <w:pPr>
        <w:pStyle w:val="ActHead2"/>
        <w:pageBreakBefore/>
      </w:pPr>
      <w:bookmarkStart w:id="275" w:name="_Toc416351946"/>
      <w:r w:rsidRPr="001F74DA">
        <w:rPr>
          <w:rStyle w:val="CharPartNo"/>
        </w:rPr>
        <w:t>Part</w:t>
      </w:r>
      <w:r w:rsidR="001F74DA" w:rsidRPr="001F74DA">
        <w:rPr>
          <w:rStyle w:val="CharPartNo"/>
        </w:rPr>
        <w:t> </w:t>
      </w:r>
      <w:r w:rsidR="001B1193" w:rsidRPr="001F74DA">
        <w:rPr>
          <w:rStyle w:val="CharPartNo"/>
        </w:rPr>
        <w:t>5D.3</w:t>
      </w:r>
      <w:r w:rsidRPr="001F74DA">
        <w:t>—</w:t>
      </w:r>
      <w:r w:rsidR="001B1193" w:rsidRPr="001F74DA">
        <w:rPr>
          <w:rStyle w:val="CharPartText"/>
        </w:rPr>
        <w:t>Regulation of fees charged by licensed trustee companies</w:t>
      </w:r>
      <w:bookmarkEnd w:id="275"/>
    </w:p>
    <w:p w:rsidR="001B1193" w:rsidRPr="001F74DA" w:rsidRDefault="00C31BEC" w:rsidP="001B1193">
      <w:pPr>
        <w:pStyle w:val="Header"/>
      </w:pPr>
      <w:r w:rsidRPr="001F74DA">
        <w:rPr>
          <w:rStyle w:val="CharDivNo"/>
        </w:rPr>
        <w:t xml:space="preserve"> </w:t>
      </w:r>
      <w:r w:rsidRPr="001F74DA">
        <w:rPr>
          <w:rStyle w:val="CharDivText"/>
        </w:rPr>
        <w:t xml:space="preserve"> </w:t>
      </w:r>
    </w:p>
    <w:p w:rsidR="001B1193" w:rsidRPr="001F74DA" w:rsidRDefault="001B1193" w:rsidP="00C31BEC">
      <w:pPr>
        <w:pStyle w:val="ActHead5"/>
      </w:pPr>
      <w:bookmarkStart w:id="276" w:name="_Toc416351947"/>
      <w:r w:rsidRPr="001F74DA">
        <w:rPr>
          <w:rStyle w:val="CharSectno"/>
        </w:rPr>
        <w:t>5D.3.01</w:t>
      </w:r>
      <w:r w:rsidR="00C31BEC" w:rsidRPr="001F74DA">
        <w:t xml:space="preserve">  </w:t>
      </w:r>
      <w:r w:rsidRPr="001F74DA">
        <w:t>Modification of section</w:t>
      </w:r>
      <w:r w:rsidR="001F74DA">
        <w:t> </w:t>
      </w:r>
      <w:r w:rsidRPr="001F74DA">
        <w:t>601TAB of the Act: disclosure to clients of changed fees</w:t>
      </w:r>
      <w:bookmarkEnd w:id="276"/>
    </w:p>
    <w:p w:rsidR="001B1193" w:rsidRPr="001F74DA" w:rsidRDefault="001B1193" w:rsidP="00C31BEC">
      <w:pPr>
        <w:pStyle w:val="subsection"/>
      </w:pPr>
      <w:r w:rsidRPr="001F74DA">
        <w:tab/>
      </w:r>
      <w:r w:rsidRPr="001F74DA">
        <w:tab/>
        <w:t>For paragraph</w:t>
      </w:r>
      <w:r w:rsidR="001F74DA">
        <w:t> </w:t>
      </w:r>
      <w:r w:rsidRPr="001F74DA">
        <w:t>601YAB(1</w:t>
      </w:r>
      <w:r w:rsidR="00C31BEC" w:rsidRPr="001F74DA">
        <w:t>)(</w:t>
      </w:r>
      <w:r w:rsidRPr="001F74DA">
        <w:t xml:space="preserve">b) of the Act, </w:t>
      </w:r>
      <w:r w:rsidR="00C31BEC" w:rsidRPr="001F74DA">
        <w:t>Chapter</w:t>
      </w:r>
      <w:r w:rsidR="001F74DA">
        <w:t> </w:t>
      </w:r>
      <w:r w:rsidRPr="001F74DA">
        <w:t>5D of the Act applies as if section</w:t>
      </w:r>
      <w:r w:rsidR="001F74DA">
        <w:t> </w:t>
      </w:r>
      <w:r w:rsidRPr="001F74DA">
        <w:t xml:space="preserve">601TAB of the Act were modified by inserting after </w:t>
      </w:r>
      <w:r w:rsidR="001F74DA">
        <w:t>subsection (</w:t>
      </w:r>
      <w:r w:rsidRPr="001F74DA">
        <w:t>3) the following subsections:</w:t>
      </w:r>
    </w:p>
    <w:p w:rsidR="001B1193" w:rsidRPr="001F74DA" w:rsidRDefault="001B1193" w:rsidP="001B1193">
      <w:pPr>
        <w:pStyle w:val="subsection"/>
      </w:pPr>
      <w:r w:rsidRPr="001F74DA">
        <w:tab/>
        <w:t>‘(4)</w:t>
      </w:r>
      <w:r w:rsidRPr="001F74DA">
        <w:tab/>
        <w:t xml:space="preserve">A licensed trustee company is not required to comply with </w:t>
      </w:r>
      <w:r w:rsidR="001F74DA">
        <w:t>paragraph (</w:t>
      </w:r>
      <w:r w:rsidRPr="001F74DA">
        <w:t>1</w:t>
      </w:r>
      <w:r w:rsidR="00C31BEC" w:rsidRPr="001F74DA">
        <w:t>)(</w:t>
      </w:r>
      <w:r w:rsidRPr="001F74DA">
        <w:t>a) or (b) or (3</w:t>
      </w:r>
      <w:r w:rsidR="00C31BEC" w:rsidRPr="001F74DA">
        <w:t>)(</w:t>
      </w:r>
      <w:r w:rsidRPr="001F74DA">
        <w:t>a) in relation to a client who is a lost client, or an agent who is a lost agent.</w:t>
      </w:r>
    </w:p>
    <w:p w:rsidR="001B1193" w:rsidRPr="001F74DA" w:rsidRDefault="001B1193" w:rsidP="001B1193">
      <w:pPr>
        <w:pStyle w:val="subsection"/>
      </w:pPr>
      <w:r w:rsidRPr="001F74DA">
        <w:tab/>
        <w:t>(5)</w:t>
      </w:r>
      <w:r w:rsidRPr="001F74DA">
        <w:tab/>
        <w:t xml:space="preserve">In </w:t>
      </w:r>
      <w:r w:rsidR="001F74DA">
        <w:t>subsection (</w:t>
      </w:r>
      <w:r w:rsidRPr="001F74DA">
        <w:t>4):</w:t>
      </w:r>
    </w:p>
    <w:p w:rsidR="001B1193" w:rsidRPr="001F74DA" w:rsidRDefault="001B1193" w:rsidP="001B1193">
      <w:pPr>
        <w:pStyle w:val="Definition"/>
      </w:pPr>
      <w:r w:rsidRPr="001F74DA">
        <w:rPr>
          <w:b/>
          <w:i/>
        </w:rPr>
        <w:t>lost client</w:t>
      </w:r>
      <w:r w:rsidRPr="001F74DA">
        <w:t xml:space="preserve"> means a client who, at a particular time, is uncontactable.</w:t>
      </w:r>
    </w:p>
    <w:p w:rsidR="001B1193" w:rsidRPr="001F74DA" w:rsidRDefault="001B1193" w:rsidP="001B1193">
      <w:pPr>
        <w:pStyle w:val="Definition"/>
      </w:pPr>
      <w:r w:rsidRPr="001F74DA">
        <w:rPr>
          <w:b/>
          <w:i/>
        </w:rPr>
        <w:t>lost agent</w:t>
      </w:r>
      <w:r w:rsidRPr="001F74DA">
        <w:t xml:space="preserve"> means an agent who, at a particular time, is uncontactable.</w:t>
      </w:r>
    </w:p>
    <w:p w:rsidR="001B1193" w:rsidRPr="001F74DA" w:rsidRDefault="001B1193" w:rsidP="001B1193">
      <w:pPr>
        <w:pStyle w:val="subsection"/>
      </w:pPr>
      <w:r w:rsidRPr="001F74DA">
        <w:tab/>
        <w:t>(6)</w:t>
      </w:r>
      <w:r w:rsidRPr="001F74DA">
        <w:tab/>
        <w:t xml:space="preserve">In </w:t>
      </w:r>
      <w:r w:rsidR="001F74DA">
        <w:t>subsection (</w:t>
      </w:r>
      <w:r w:rsidRPr="001F74DA">
        <w:t>5):</w:t>
      </w:r>
    </w:p>
    <w:p w:rsidR="001B1193" w:rsidRPr="001F74DA" w:rsidRDefault="001B1193" w:rsidP="001B1193">
      <w:pPr>
        <w:pStyle w:val="Definition"/>
      </w:pPr>
      <w:r w:rsidRPr="001F74DA">
        <w:rPr>
          <w:b/>
          <w:i/>
        </w:rPr>
        <w:t>uncontactable</w:t>
      </w:r>
      <w:r w:rsidRPr="001F74DA">
        <w:t>, in relation to a person who is a client or an agent of a licensed trustee company, means:</w:t>
      </w:r>
    </w:p>
    <w:p w:rsidR="001B1193" w:rsidRPr="001F74DA" w:rsidRDefault="001B1193" w:rsidP="001B1193">
      <w:pPr>
        <w:pStyle w:val="paragraph"/>
      </w:pPr>
      <w:r w:rsidRPr="001F74DA">
        <w:tab/>
        <w:t>(a)</w:t>
      </w:r>
      <w:r w:rsidRPr="001F74DA">
        <w:tab/>
        <w:t>the licensed trustee company:</w:t>
      </w:r>
    </w:p>
    <w:p w:rsidR="001B1193" w:rsidRPr="001F74DA" w:rsidRDefault="001B1193" w:rsidP="001B1193">
      <w:pPr>
        <w:pStyle w:val="paragraphsub"/>
      </w:pPr>
      <w:r w:rsidRPr="001F74DA">
        <w:tab/>
        <w:t>(i)</w:t>
      </w:r>
      <w:r w:rsidRPr="001F74DA">
        <w:tab/>
        <w:t>never had an address for the person; or</w:t>
      </w:r>
    </w:p>
    <w:p w:rsidR="001B1193" w:rsidRPr="001F74DA" w:rsidRDefault="001B1193" w:rsidP="001B1193">
      <w:pPr>
        <w:pStyle w:val="paragraphsub"/>
      </w:pPr>
      <w:r w:rsidRPr="001F74DA">
        <w:tab/>
        <w:t>(ii)</w:t>
      </w:r>
      <w:r w:rsidRPr="001F74DA">
        <w:tab/>
        <w:t>sent at least 1 written communication to the person’s last known address which was returned unclaimed and the person has not, since the communication, given the company a contact address; and</w:t>
      </w:r>
    </w:p>
    <w:p w:rsidR="001B1193" w:rsidRPr="001F74DA" w:rsidRDefault="001B1193" w:rsidP="001B1193">
      <w:pPr>
        <w:pStyle w:val="paragraph"/>
      </w:pPr>
      <w:r w:rsidRPr="001F74DA">
        <w:tab/>
        <w:t>(b)</w:t>
      </w:r>
      <w:r w:rsidRPr="001F74DA">
        <w:tab/>
        <w:t>if the person is an agent, the licensed trustee company made a reasonable attempt to get the agent’s address from the agent’s client or the client’s carers.’</w:t>
      </w:r>
    </w:p>
    <w:p w:rsidR="0054488A" w:rsidRPr="001F74DA" w:rsidRDefault="0054488A" w:rsidP="006D3641">
      <w:pPr>
        <w:pStyle w:val="ActHead2"/>
        <w:pageBreakBefore/>
      </w:pPr>
      <w:bookmarkStart w:id="277" w:name="_Toc416351948"/>
      <w:r w:rsidRPr="001F74DA">
        <w:rPr>
          <w:rStyle w:val="CharPartNo"/>
        </w:rPr>
        <w:t>Part</w:t>
      </w:r>
      <w:r w:rsidR="001F74DA" w:rsidRPr="001F74DA">
        <w:rPr>
          <w:rStyle w:val="CharPartNo"/>
        </w:rPr>
        <w:t> </w:t>
      </w:r>
      <w:r w:rsidRPr="001F74DA">
        <w:rPr>
          <w:rStyle w:val="CharPartNo"/>
        </w:rPr>
        <w:t>5D.4</w:t>
      </w:r>
      <w:r w:rsidR="00C31BEC" w:rsidRPr="001F74DA">
        <w:t>—</w:t>
      </w:r>
      <w:r w:rsidRPr="001F74DA">
        <w:rPr>
          <w:rStyle w:val="CharPartText"/>
        </w:rPr>
        <w:t>Obligations of receiving company after transfer</w:t>
      </w:r>
      <w:bookmarkEnd w:id="277"/>
    </w:p>
    <w:p w:rsidR="0054488A" w:rsidRPr="001F74DA" w:rsidRDefault="00C31BEC" w:rsidP="00C631DC">
      <w:pPr>
        <w:pStyle w:val="Header"/>
      </w:pPr>
      <w:r w:rsidRPr="001F74DA">
        <w:rPr>
          <w:rStyle w:val="CharDivNo"/>
        </w:rPr>
        <w:t xml:space="preserve"> </w:t>
      </w:r>
      <w:r w:rsidRPr="001F74DA">
        <w:rPr>
          <w:rStyle w:val="CharDivText"/>
        </w:rPr>
        <w:t xml:space="preserve"> </w:t>
      </w:r>
    </w:p>
    <w:p w:rsidR="0054488A" w:rsidRPr="001F74DA" w:rsidRDefault="0054488A" w:rsidP="00C31BEC">
      <w:pPr>
        <w:pStyle w:val="ActHead5"/>
      </w:pPr>
      <w:bookmarkStart w:id="278" w:name="_Toc416351949"/>
      <w:r w:rsidRPr="001F74DA">
        <w:rPr>
          <w:rStyle w:val="CharSectno"/>
        </w:rPr>
        <w:t>5D.4.01</w:t>
      </w:r>
      <w:r w:rsidR="00C31BEC" w:rsidRPr="001F74DA">
        <w:t xml:space="preserve">  </w:t>
      </w:r>
      <w:r w:rsidRPr="001F74DA">
        <w:t>Preserving rights under dispute resolution systems and compensation arrangements</w:t>
      </w:r>
      <w:bookmarkEnd w:id="278"/>
    </w:p>
    <w:p w:rsidR="0054488A" w:rsidRPr="001F74DA" w:rsidRDefault="0054488A" w:rsidP="00C31BEC">
      <w:pPr>
        <w:pStyle w:val="subsection"/>
      </w:pPr>
      <w:r w:rsidRPr="001F74DA">
        <w:tab/>
        <w:t>(1)</w:t>
      </w:r>
      <w:r w:rsidRPr="001F74DA">
        <w:tab/>
        <w:t>This regulation applies if ASIC makes a determination under subsection</w:t>
      </w:r>
      <w:r w:rsidR="001F74DA">
        <w:t> </w:t>
      </w:r>
      <w:r w:rsidRPr="001F74DA">
        <w:t>601WBA(1) of the Act that there is to be a transfer of estate assets and liabilities from a transferring company to a receiving company.</w:t>
      </w:r>
    </w:p>
    <w:p w:rsidR="0054488A" w:rsidRPr="001F74DA" w:rsidRDefault="0054488A" w:rsidP="00C31BEC">
      <w:pPr>
        <w:pStyle w:val="subsection"/>
      </w:pPr>
      <w:r w:rsidRPr="001F74DA">
        <w:tab/>
        <w:t>(2)</w:t>
      </w:r>
      <w:r w:rsidRPr="001F74DA">
        <w:tab/>
        <w:t>For section</w:t>
      </w:r>
      <w:r w:rsidR="001F74DA">
        <w:t> </w:t>
      </w:r>
      <w:r w:rsidRPr="001F74DA">
        <w:t>601SAB of the Act, the obligations of the receiving company include the provision to retail clients of access to the receiving company’s compensation arrangements, and dispute resolution system, in relation to a complaint arising from the provision of traditional trustee services by the transferring company.</w:t>
      </w:r>
    </w:p>
    <w:p w:rsidR="0054488A" w:rsidRPr="001F74DA" w:rsidRDefault="0054488A" w:rsidP="00C31BEC">
      <w:pPr>
        <w:pStyle w:val="subsection"/>
      </w:pPr>
      <w:r w:rsidRPr="001F74DA">
        <w:tab/>
        <w:t>(3)</w:t>
      </w:r>
      <w:r w:rsidRPr="001F74DA">
        <w:tab/>
        <w:t>In this regulation:</w:t>
      </w:r>
    </w:p>
    <w:p w:rsidR="0054488A" w:rsidRPr="001F74DA" w:rsidRDefault="0054488A" w:rsidP="00C31BEC">
      <w:pPr>
        <w:pStyle w:val="Definition"/>
      </w:pPr>
      <w:r w:rsidRPr="001F74DA">
        <w:rPr>
          <w:b/>
          <w:i/>
        </w:rPr>
        <w:t>compensation arrangements</w:t>
      </w:r>
      <w:r w:rsidRPr="001F74DA">
        <w:t>, for a receiving company, means the arrangements the receiving company is required to have under subsection</w:t>
      </w:r>
      <w:r w:rsidR="001F74DA">
        <w:t> </w:t>
      </w:r>
      <w:r w:rsidRPr="001F74DA">
        <w:t>912B(1) of the Act.</w:t>
      </w:r>
    </w:p>
    <w:p w:rsidR="0054488A" w:rsidRPr="001F74DA" w:rsidRDefault="0054488A" w:rsidP="00C31BEC">
      <w:pPr>
        <w:pStyle w:val="Definition"/>
      </w:pPr>
      <w:r w:rsidRPr="001F74DA">
        <w:rPr>
          <w:b/>
          <w:i/>
        </w:rPr>
        <w:t>dispute resolution system</w:t>
      </w:r>
      <w:r w:rsidRPr="001F74DA">
        <w:t>, for a receiving company, means the dispute resolution system the receiving company is required to have under paragraph</w:t>
      </w:r>
      <w:r w:rsidR="001F74DA">
        <w:t> </w:t>
      </w:r>
      <w:r w:rsidRPr="001F74DA">
        <w:t>912A(1</w:t>
      </w:r>
      <w:r w:rsidR="00C31BEC" w:rsidRPr="001F74DA">
        <w:t>)(</w:t>
      </w:r>
      <w:r w:rsidRPr="001F74DA">
        <w:t>g) of the Act.</w:t>
      </w:r>
    </w:p>
    <w:p w:rsidR="0031456A" w:rsidRPr="001F74DA" w:rsidRDefault="00C31BEC" w:rsidP="00C31BEC">
      <w:pPr>
        <w:pStyle w:val="ActHead1"/>
        <w:pageBreakBefore/>
      </w:pPr>
      <w:bookmarkStart w:id="279" w:name="_Toc416351950"/>
      <w:r w:rsidRPr="001F74DA">
        <w:rPr>
          <w:rStyle w:val="CharChapNo"/>
        </w:rPr>
        <w:t>Chapter</w:t>
      </w:r>
      <w:r w:rsidR="001F74DA" w:rsidRPr="001F74DA">
        <w:rPr>
          <w:rStyle w:val="CharChapNo"/>
        </w:rPr>
        <w:t> </w:t>
      </w:r>
      <w:r w:rsidR="0031456A" w:rsidRPr="001F74DA">
        <w:rPr>
          <w:rStyle w:val="CharChapNo"/>
        </w:rPr>
        <w:t>6</w:t>
      </w:r>
      <w:r w:rsidRPr="001F74DA">
        <w:t>—</w:t>
      </w:r>
      <w:r w:rsidR="0031456A" w:rsidRPr="001F74DA">
        <w:rPr>
          <w:rStyle w:val="CharChapText"/>
        </w:rPr>
        <w:t>Takeovers</w:t>
      </w:r>
      <w:bookmarkEnd w:id="279"/>
    </w:p>
    <w:p w:rsidR="0031456A" w:rsidRPr="001F74DA" w:rsidRDefault="00C31BEC" w:rsidP="00C31BEC">
      <w:pPr>
        <w:pStyle w:val="ActHead2"/>
      </w:pPr>
      <w:bookmarkStart w:id="280" w:name="_Toc416351951"/>
      <w:r w:rsidRPr="001F74DA">
        <w:rPr>
          <w:rStyle w:val="CharPartNo"/>
        </w:rPr>
        <w:t>Part</w:t>
      </w:r>
      <w:r w:rsidR="001F74DA" w:rsidRPr="001F74DA">
        <w:rPr>
          <w:rStyle w:val="CharPartNo"/>
        </w:rPr>
        <w:t> </w:t>
      </w:r>
      <w:r w:rsidR="0031456A" w:rsidRPr="001F74DA">
        <w:rPr>
          <w:rStyle w:val="CharPartNo"/>
        </w:rPr>
        <w:t>6.2</w:t>
      </w:r>
      <w:r w:rsidRPr="001F74DA">
        <w:t>—</w:t>
      </w:r>
      <w:r w:rsidR="0031456A" w:rsidRPr="001F74DA">
        <w:rPr>
          <w:rStyle w:val="CharPartText"/>
        </w:rPr>
        <w:t>Exceptions to the prohibition</w:t>
      </w:r>
      <w:bookmarkEnd w:id="280"/>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81" w:name="_Toc416351952"/>
      <w:r w:rsidRPr="001F74DA">
        <w:rPr>
          <w:rStyle w:val="CharSectno"/>
        </w:rPr>
        <w:t>6.2.01</w:t>
      </w:r>
      <w:r w:rsidR="00C31BEC" w:rsidRPr="001F74DA">
        <w:t xml:space="preserve">  </w:t>
      </w:r>
      <w:r w:rsidRPr="001F74DA">
        <w:t>Prescribed circumstances (Act s</w:t>
      </w:r>
      <w:r w:rsidR="00983B00" w:rsidRPr="001F74DA">
        <w:t xml:space="preserve"> </w:t>
      </w:r>
      <w:r w:rsidRPr="001F74DA">
        <w:t>611)</w:t>
      </w:r>
      <w:bookmarkEnd w:id="281"/>
    </w:p>
    <w:p w:rsidR="0031456A" w:rsidRPr="001F74DA" w:rsidRDefault="0031456A" w:rsidP="00C31BEC">
      <w:pPr>
        <w:pStyle w:val="subsection"/>
      </w:pPr>
      <w:r w:rsidRPr="001F74DA">
        <w:tab/>
      </w:r>
      <w:r w:rsidRPr="001F74DA">
        <w:tab/>
        <w:t>For item</w:t>
      </w:r>
      <w:r w:rsidR="001F74DA">
        <w:t> </w:t>
      </w:r>
      <w:r w:rsidRPr="001F74DA">
        <w:t>20 in the table in section</w:t>
      </w:r>
      <w:r w:rsidR="001F74DA">
        <w:t> </w:t>
      </w:r>
      <w:r w:rsidRPr="001F74DA">
        <w:t>611 of the Act, the acquisition of a relevant interest in voting shares in a following body corporate is prescribed:</w:t>
      </w:r>
    </w:p>
    <w:p w:rsidR="0031456A" w:rsidRPr="001F74DA" w:rsidRDefault="0031456A" w:rsidP="00C31BEC">
      <w:pPr>
        <w:pStyle w:val="paragraph"/>
      </w:pPr>
      <w:r w:rsidRPr="001F74DA">
        <w:tab/>
        <w:t>(a)</w:t>
      </w:r>
      <w:r w:rsidRPr="001F74DA">
        <w:tab/>
        <w:t>a body corporate that is incorporated within Australia or an external Territory and is a public authority or an instrumentality or agency of the Crown in right of a State or Territory;</w:t>
      </w:r>
    </w:p>
    <w:p w:rsidR="0031456A" w:rsidRPr="001F74DA" w:rsidRDefault="0031456A" w:rsidP="00C31BEC">
      <w:pPr>
        <w:pStyle w:val="paragraph"/>
      </w:pPr>
      <w:r w:rsidRPr="001F74DA">
        <w:tab/>
        <w:t>(b)</w:t>
      </w:r>
      <w:r w:rsidRPr="001F74DA">
        <w:tab/>
        <w:t>a corporation sole;</w:t>
      </w:r>
    </w:p>
    <w:p w:rsidR="0031456A" w:rsidRPr="001F74DA" w:rsidRDefault="0031456A" w:rsidP="00C31BEC">
      <w:pPr>
        <w:pStyle w:val="paragraph"/>
      </w:pPr>
      <w:r w:rsidRPr="001F74DA">
        <w:tab/>
        <w:t>(f)</w:t>
      </w:r>
      <w:r w:rsidRPr="001F74DA">
        <w:tab/>
        <w:t>a foreign company or recognised company in respect of which an exemption from compliance with subsection</w:t>
      </w:r>
      <w:r w:rsidR="001F74DA">
        <w:t> </w:t>
      </w:r>
      <w:r w:rsidRPr="001F74DA">
        <w:t xml:space="preserve">61(1) of the </w:t>
      </w:r>
      <w:r w:rsidRPr="001F74DA">
        <w:rPr>
          <w:i/>
        </w:rPr>
        <w:t>Co</w:t>
      </w:r>
      <w:r w:rsidR="001F74DA">
        <w:rPr>
          <w:i/>
        </w:rPr>
        <w:noBreakHyphen/>
      </w:r>
      <w:r w:rsidRPr="001F74DA">
        <w:rPr>
          <w:i/>
        </w:rPr>
        <w:t xml:space="preserve">operation Act 1923 </w:t>
      </w:r>
      <w:r w:rsidRPr="001F74DA">
        <w:t>of New South Wales is in force;</w:t>
      </w:r>
    </w:p>
    <w:p w:rsidR="0031456A" w:rsidRPr="001F74DA" w:rsidRDefault="0031456A" w:rsidP="00C31BEC">
      <w:pPr>
        <w:pStyle w:val="paragraph"/>
      </w:pPr>
      <w:r w:rsidRPr="001F74DA">
        <w:tab/>
        <w:t>(g)</w:t>
      </w:r>
      <w:r w:rsidRPr="001F74DA">
        <w:tab/>
        <w:t xml:space="preserve">a society within the meaning of </w:t>
      </w:r>
      <w:r w:rsidRPr="001F74DA">
        <w:rPr>
          <w:i/>
        </w:rPr>
        <w:t>The Co</w:t>
      </w:r>
      <w:r w:rsidR="001F74DA">
        <w:rPr>
          <w:i/>
        </w:rPr>
        <w:noBreakHyphen/>
      </w:r>
      <w:r w:rsidRPr="001F74DA">
        <w:rPr>
          <w:i/>
        </w:rPr>
        <w:t xml:space="preserve">operative and Other Societies Act of 1967 </w:t>
      </w:r>
      <w:r w:rsidRPr="001F74DA">
        <w:t xml:space="preserve">or </w:t>
      </w:r>
      <w:r w:rsidRPr="001F74DA">
        <w:rPr>
          <w:i/>
        </w:rPr>
        <w:t>The Co</w:t>
      </w:r>
      <w:r w:rsidR="001F74DA">
        <w:rPr>
          <w:i/>
        </w:rPr>
        <w:noBreakHyphen/>
      </w:r>
      <w:r w:rsidRPr="001F74DA">
        <w:rPr>
          <w:i/>
        </w:rPr>
        <w:t xml:space="preserve">operative Housing Societies Act of 1958 </w:t>
      </w:r>
      <w:r w:rsidRPr="001F74DA">
        <w:t>of Queensland;</w:t>
      </w:r>
    </w:p>
    <w:p w:rsidR="0031456A" w:rsidRPr="001F74DA" w:rsidRDefault="0031456A" w:rsidP="00C31BEC">
      <w:pPr>
        <w:pStyle w:val="paragraph"/>
      </w:pPr>
      <w:r w:rsidRPr="001F74DA">
        <w:tab/>
        <w:t>(i)</w:t>
      </w:r>
      <w:r w:rsidRPr="001F74DA">
        <w:tab/>
        <w:t xml:space="preserve">an association within the meaning of </w:t>
      </w:r>
      <w:r w:rsidRPr="001F74DA">
        <w:rPr>
          <w:i/>
        </w:rPr>
        <w:t>The Primary Producers’ Co</w:t>
      </w:r>
      <w:r w:rsidR="001F74DA">
        <w:rPr>
          <w:i/>
        </w:rPr>
        <w:noBreakHyphen/>
      </w:r>
      <w:r w:rsidRPr="001F74DA">
        <w:rPr>
          <w:i/>
        </w:rPr>
        <w:t xml:space="preserve">operative Associations Act of 1923 </w:t>
      </w:r>
      <w:r w:rsidRPr="001F74DA">
        <w:t>of Queensland;</w:t>
      </w:r>
    </w:p>
    <w:p w:rsidR="0031456A" w:rsidRPr="001F74DA" w:rsidRDefault="0031456A" w:rsidP="00C31BEC">
      <w:pPr>
        <w:pStyle w:val="paragraph"/>
      </w:pPr>
      <w:r w:rsidRPr="001F74DA">
        <w:tab/>
        <w:t>(j)</w:t>
      </w:r>
      <w:r w:rsidRPr="001F74DA">
        <w:tab/>
        <w:t xml:space="preserve">an association, society, institution or body incorporated under the </w:t>
      </w:r>
      <w:r w:rsidRPr="001F74DA">
        <w:rPr>
          <w:i/>
        </w:rPr>
        <w:t xml:space="preserve">Associations Incorporation Act 1981 </w:t>
      </w:r>
      <w:r w:rsidRPr="001F74DA">
        <w:t>of Queensland;</w:t>
      </w:r>
    </w:p>
    <w:p w:rsidR="0031456A" w:rsidRPr="001F74DA" w:rsidRDefault="0031456A" w:rsidP="00C31BEC">
      <w:pPr>
        <w:pStyle w:val="paragraph"/>
      </w:pPr>
      <w:r w:rsidRPr="001F74DA">
        <w:tab/>
        <w:t>(k)</w:t>
      </w:r>
      <w:r w:rsidRPr="001F74DA">
        <w:tab/>
        <w:t>a body incorporated or deemed to be incorporated by or under a law of South Australia other than the Corporations Law of South Australia, the Companies Code (South Australia) or a corresponding previous enactment of South Australia;</w:t>
      </w:r>
    </w:p>
    <w:p w:rsidR="0031456A" w:rsidRPr="001F74DA" w:rsidRDefault="0031456A" w:rsidP="00C31BEC">
      <w:pPr>
        <w:pStyle w:val="paragraph"/>
      </w:pPr>
      <w:r w:rsidRPr="001F74DA">
        <w:tab/>
        <w:t>(l)</w:t>
      </w:r>
      <w:r w:rsidRPr="001F74DA">
        <w:tab/>
        <w:t>a society (other than a society that is a financial institution) within the meaning of section</w:t>
      </w:r>
      <w:r w:rsidR="001F74DA">
        <w:t> </w:t>
      </w:r>
      <w:r w:rsidRPr="001F74DA">
        <w:t xml:space="preserve">5 of the </w:t>
      </w:r>
      <w:r w:rsidRPr="001F74DA">
        <w:rPr>
          <w:i/>
        </w:rPr>
        <w:t xml:space="preserve">Building Societies Act 1976 </w:t>
      </w:r>
      <w:r w:rsidRPr="001F74DA">
        <w:t>of Western Australia;</w:t>
      </w:r>
    </w:p>
    <w:p w:rsidR="0031456A" w:rsidRPr="001F74DA" w:rsidRDefault="0031456A" w:rsidP="00C31BEC">
      <w:pPr>
        <w:pStyle w:val="paragraph"/>
      </w:pPr>
      <w:r w:rsidRPr="001F74DA">
        <w:tab/>
        <w:t>(n)</w:t>
      </w:r>
      <w:r w:rsidRPr="001F74DA">
        <w:tab/>
        <w:t>a co</w:t>
      </w:r>
      <w:r w:rsidR="001F74DA">
        <w:noBreakHyphen/>
      </w:r>
      <w:r w:rsidRPr="001F74DA">
        <w:t xml:space="preserve">operative company registered under </w:t>
      </w:r>
      <w:r w:rsidR="00C31BEC" w:rsidRPr="001F74DA">
        <w:t>Part</w:t>
      </w:r>
      <w:r w:rsidR="00983B00" w:rsidRPr="001F74DA">
        <w:t> </w:t>
      </w:r>
      <w:r w:rsidRPr="001F74DA">
        <w:t xml:space="preserve">VI of the </w:t>
      </w:r>
      <w:r w:rsidRPr="001F74DA">
        <w:rPr>
          <w:i/>
        </w:rPr>
        <w:t>Companies (Co</w:t>
      </w:r>
      <w:r w:rsidR="001F74DA">
        <w:rPr>
          <w:i/>
        </w:rPr>
        <w:noBreakHyphen/>
      </w:r>
      <w:r w:rsidRPr="001F74DA">
        <w:rPr>
          <w:i/>
        </w:rPr>
        <w:t xml:space="preserve">operative) Act 1943 </w:t>
      </w:r>
      <w:r w:rsidRPr="001F74DA">
        <w:t>or a corresponding previous enactment of Western Australia;</w:t>
      </w:r>
    </w:p>
    <w:p w:rsidR="0031456A" w:rsidRPr="001F74DA" w:rsidRDefault="0031456A" w:rsidP="00C31BEC">
      <w:pPr>
        <w:pStyle w:val="paragraph"/>
      </w:pPr>
      <w:r w:rsidRPr="001F74DA">
        <w:tab/>
        <w:t>(o)</w:t>
      </w:r>
      <w:r w:rsidRPr="001F74DA">
        <w:tab/>
        <w:t xml:space="preserve">a society registered under the </w:t>
      </w:r>
      <w:r w:rsidRPr="001F74DA">
        <w:rPr>
          <w:i/>
        </w:rPr>
        <w:t>Co</w:t>
      </w:r>
      <w:r w:rsidR="001F74DA">
        <w:rPr>
          <w:i/>
        </w:rPr>
        <w:noBreakHyphen/>
      </w:r>
      <w:r w:rsidRPr="001F74DA">
        <w:rPr>
          <w:i/>
        </w:rPr>
        <w:t xml:space="preserve">operative and Provident Societies Act 1903 </w:t>
      </w:r>
      <w:r w:rsidRPr="001F74DA">
        <w:t>of Western Australia;</w:t>
      </w:r>
    </w:p>
    <w:p w:rsidR="0031456A" w:rsidRPr="001F74DA" w:rsidRDefault="0031456A" w:rsidP="00C31BEC">
      <w:pPr>
        <w:pStyle w:val="paragraph"/>
      </w:pPr>
      <w:r w:rsidRPr="001F74DA">
        <w:tab/>
        <w:t>(p)</w:t>
      </w:r>
      <w:r w:rsidRPr="001F74DA">
        <w:tab/>
        <w:t xml:space="preserve">an association, society, institution or body incorporated under the </w:t>
      </w:r>
      <w:r w:rsidRPr="001F74DA">
        <w:rPr>
          <w:i/>
        </w:rPr>
        <w:t xml:space="preserve">Associations Incorporation Act 1895 </w:t>
      </w:r>
      <w:r w:rsidRPr="001F74DA">
        <w:t>of Western Australia;</w:t>
      </w:r>
    </w:p>
    <w:p w:rsidR="0031456A" w:rsidRPr="001F74DA" w:rsidRDefault="0031456A" w:rsidP="00C31BEC">
      <w:pPr>
        <w:pStyle w:val="paragraph"/>
      </w:pPr>
      <w:r w:rsidRPr="001F74DA">
        <w:tab/>
        <w:t>(q)</w:t>
      </w:r>
      <w:r w:rsidRPr="001F74DA">
        <w:tab/>
        <w:t xml:space="preserve">a trustee bank registered under the </w:t>
      </w:r>
      <w:r w:rsidRPr="001F74DA">
        <w:rPr>
          <w:i/>
        </w:rPr>
        <w:t xml:space="preserve">Trustee Banks Act 1984 </w:t>
      </w:r>
      <w:r w:rsidRPr="001F74DA">
        <w:t>of Tasmania;</w:t>
      </w:r>
    </w:p>
    <w:p w:rsidR="0031456A" w:rsidRPr="001F74DA" w:rsidRDefault="0031456A" w:rsidP="00C31BEC">
      <w:pPr>
        <w:pStyle w:val="paragraph"/>
      </w:pPr>
      <w:r w:rsidRPr="001F74DA">
        <w:tab/>
        <w:t>(r)</w:t>
      </w:r>
      <w:r w:rsidRPr="001F74DA">
        <w:tab/>
        <w:t xml:space="preserve">a society (other than a society that is a financial institution) registered under the </w:t>
      </w:r>
      <w:r w:rsidRPr="001F74DA">
        <w:rPr>
          <w:i/>
        </w:rPr>
        <w:t>Co</w:t>
      </w:r>
      <w:r w:rsidR="001F74DA">
        <w:rPr>
          <w:i/>
        </w:rPr>
        <w:noBreakHyphen/>
      </w:r>
      <w:r w:rsidRPr="001F74DA">
        <w:rPr>
          <w:i/>
        </w:rPr>
        <w:t>operative Industrial Societies Act</w:t>
      </w:r>
      <w:r w:rsidR="00983B00" w:rsidRPr="001F74DA">
        <w:rPr>
          <w:i/>
        </w:rPr>
        <w:t xml:space="preserve"> </w:t>
      </w:r>
      <w:r w:rsidRPr="001F74DA">
        <w:rPr>
          <w:i/>
        </w:rPr>
        <w:t xml:space="preserve">1928 </w:t>
      </w:r>
      <w:r w:rsidRPr="001F74DA">
        <w:t>of Tasmania;</w:t>
      </w:r>
    </w:p>
    <w:p w:rsidR="0031456A" w:rsidRPr="001F74DA" w:rsidRDefault="0031456A" w:rsidP="00C31BEC">
      <w:pPr>
        <w:pStyle w:val="paragraph"/>
      </w:pPr>
      <w:r w:rsidRPr="001F74DA">
        <w:tab/>
        <w:t>(ra)</w:t>
      </w:r>
      <w:r w:rsidRPr="001F74DA">
        <w:tab/>
        <w:t xml:space="preserve">a society registered under the </w:t>
      </w:r>
      <w:r w:rsidRPr="001F74DA">
        <w:rPr>
          <w:i/>
        </w:rPr>
        <w:t>Co</w:t>
      </w:r>
      <w:r w:rsidR="001F74DA">
        <w:rPr>
          <w:i/>
        </w:rPr>
        <w:noBreakHyphen/>
      </w:r>
      <w:r w:rsidRPr="001F74DA">
        <w:rPr>
          <w:i/>
        </w:rPr>
        <w:t xml:space="preserve">operative Housing Societies Act 1963 </w:t>
      </w:r>
      <w:r w:rsidRPr="001F74DA">
        <w:t>of Tasmania;</w:t>
      </w:r>
    </w:p>
    <w:p w:rsidR="0031456A" w:rsidRPr="001F74DA" w:rsidRDefault="0031456A" w:rsidP="00C31BEC">
      <w:pPr>
        <w:pStyle w:val="paragraph"/>
      </w:pPr>
      <w:r w:rsidRPr="001F74DA">
        <w:tab/>
        <w:t>(s)</w:t>
      </w:r>
      <w:r w:rsidRPr="001F74DA">
        <w:tab/>
        <w:t xml:space="preserve">an association, society, institution or body incorporated under the </w:t>
      </w:r>
      <w:r w:rsidRPr="001F74DA">
        <w:rPr>
          <w:i/>
        </w:rPr>
        <w:t xml:space="preserve">Associations Incorporations Act 1964 </w:t>
      </w:r>
      <w:r w:rsidRPr="001F74DA">
        <w:t>of Tasmania;</w:t>
      </w:r>
    </w:p>
    <w:p w:rsidR="0031456A" w:rsidRPr="001F74DA" w:rsidRDefault="0031456A" w:rsidP="00C31BEC">
      <w:pPr>
        <w:pStyle w:val="paragraph"/>
      </w:pPr>
      <w:r w:rsidRPr="001F74DA">
        <w:tab/>
        <w:t>(t)</w:t>
      </w:r>
      <w:r w:rsidRPr="001F74DA">
        <w:tab/>
        <w:t>a body corporate created by section</w:t>
      </w:r>
      <w:r w:rsidR="001F74DA">
        <w:t> </w:t>
      </w:r>
      <w:r w:rsidRPr="001F74DA">
        <w:t xml:space="preserve">75Q of the </w:t>
      </w:r>
      <w:r w:rsidRPr="001F74DA">
        <w:rPr>
          <w:i/>
        </w:rPr>
        <w:t xml:space="preserve">Conveyancing and Law of Property Act 1884 </w:t>
      </w:r>
      <w:r w:rsidRPr="001F74DA">
        <w:t>of Tasmania;</w:t>
      </w:r>
    </w:p>
    <w:p w:rsidR="0031456A" w:rsidRPr="001F74DA" w:rsidRDefault="0031456A" w:rsidP="00C31BEC">
      <w:pPr>
        <w:pStyle w:val="paragraph"/>
      </w:pPr>
      <w:r w:rsidRPr="001F74DA">
        <w:tab/>
        <w:t>(u)</w:t>
      </w:r>
      <w:r w:rsidRPr="001F74DA">
        <w:tab/>
        <w:t xml:space="preserve">a society (other than a society that is a financial institution) registered under the </w:t>
      </w:r>
      <w:r w:rsidRPr="001F74DA">
        <w:rPr>
          <w:i/>
        </w:rPr>
        <w:t>Co</w:t>
      </w:r>
      <w:r w:rsidR="001F74DA">
        <w:rPr>
          <w:i/>
        </w:rPr>
        <w:noBreakHyphen/>
      </w:r>
      <w:r w:rsidRPr="001F74DA">
        <w:rPr>
          <w:i/>
        </w:rPr>
        <w:t xml:space="preserve">operative Societies Act 1939 </w:t>
      </w:r>
      <w:r w:rsidRPr="001F74DA">
        <w:t>of the Australian Capital Territory;</w:t>
      </w:r>
    </w:p>
    <w:p w:rsidR="0031456A" w:rsidRPr="001F74DA" w:rsidRDefault="0031456A" w:rsidP="00C31BEC">
      <w:pPr>
        <w:pStyle w:val="paragraph"/>
      </w:pPr>
      <w:r w:rsidRPr="001F74DA">
        <w:tab/>
        <w:t>(v)</w:t>
      </w:r>
      <w:r w:rsidRPr="001F74DA">
        <w:tab/>
        <w:t xml:space="preserve">an association, society, institution or body incorporated under the </w:t>
      </w:r>
      <w:r w:rsidRPr="001F74DA">
        <w:rPr>
          <w:i/>
        </w:rPr>
        <w:t xml:space="preserve">Associations Incorporation Act 1953 </w:t>
      </w:r>
      <w:r w:rsidRPr="001F74DA">
        <w:t>of the Australian Capital Territory;</w:t>
      </w:r>
    </w:p>
    <w:p w:rsidR="0031456A" w:rsidRPr="001F74DA" w:rsidRDefault="0031456A" w:rsidP="00C31BEC">
      <w:pPr>
        <w:pStyle w:val="paragraph"/>
      </w:pPr>
      <w:r w:rsidRPr="001F74DA">
        <w:tab/>
        <w:t>(w)</w:t>
      </w:r>
      <w:r w:rsidRPr="001F74DA">
        <w:tab/>
        <w:t xml:space="preserve">a corporation constituted under the </w:t>
      </w:r>
      <w:r w:rsidRPr="001F74DA">
        <w:rPr>
          <w:i/>
        </w:rPr>
        <w:t xml:space="preserve">Unit Titles Act 1970 </w:t>
      </w:r>
      <w:r w:rsidRPr="001F74DA">
        <w:t>of the Australian Capital Territory;</w:t>
      </w:r>
    </w:p>
    <w:p w:rsidR="0031456A" w:rsidRPr="001F74DA" w:rsidRDefault="0031456A" w:rsidP="00C31BEC">
      <w:pPr>
        <w:pStyle w:val="paragraph"/>
      </w:pPr>
      <w:r w:rsidRPr="001F74DA">
        <w:tab/>
        <w:t>(x)</w:t>
      </w:r>
      <w:r w:rsidRPr="001F74DA">
        <w:tab/>
        <w:t xml:space="preserve">a society registered under the </w:t>
      </w:r>
      <w:r w:rsidRPr="001F74DA">
        <w:rPr>
          <w:i/>
        </w:rPr>
        <w:t>Co</w:t>
      </w:r>
      <w:r w:rsidR="001F74DA">
        <w:rPr>
          <w:i/>
        </w:rPr>
        <w:noBreakHyphen/>
      </w:r>
      <w:r w:rsidRPr="001F74DA">
        <w:rPr>
          <w:i/>
        </w:rPr>
        <w:t>operatives Act 1997</w:t>
      </w:r>
      <w:r w:rsidRPr="001F74DA">
        <w:t xml:space="preserve"> of the Northern Territory.</w:t>
      </w:r>
    </w:p>
    <w:p w:rsidR="0031456A" w:rsidRPr="001F74DA" w:rsidRDefault="0031456A" w:rsidP="00C31BEC">
      <w:pPr>
        <w:pStyle w:val="ActHead5"/>
      </w:pPr>
      <w:bookmarkStart w:id="282" w:name="_Toc416351953"/>
      <w:r w:rsidRPr="001F74DA">
        <w:rPr>
          <w:rStyle w:val="CharSectno"/>
        </w:rPr>
        <w:t>6.2.02</w:t>
      </w:r>
      <w:r w:rsidR="00C31BEC" w:rsidRPr="001F74DA">
        <w:t xml:space="preserve">  </w:t>
      </w:r>
      <w:r w:rsidRPr="001F74DA">
        <w:t>Other prescribed circumstances (Act s</w:t>
      </w:r>
      <w:r w:rsidR="00983B00" w:rsidRPr="001F74DA">
        <w:t xml:space="preserve"> </w:t>
      </w:r>
      <w:r w:rsidRPr="001F74DA">
        <w:t>611)</w:t>
      </w:r>
      <w:bookmarkEnd w:id="282"/>
    </w:p>
    <w:p w:rsidR="0031456A" w:rsidRPr="001F74DA" w:rsidRDefault="0031456A" w:rsidP="00C31BEC">
      <w:pPr>
        <w:pStyle w:val="subsection"/>
      </w:pPr>
      <w:r w:rsidRPr="001F74DA">
        <w:tab/>
      </w:r>
      <w:r w:rsidRPr="001F74DA">
        <w:tab/>
        <w:t>For item</w:t>
      </w:r>
      <w:r w:rsidR="001F74DA">
        <w:t> </w:t>
      </w:r>
      <w:r w:rsidRPr="001F74DA">
        <w:t>20 in the table in section</w:t>
      </w:r>
      <w:r w:rsidR="001F74DA">
        <w:t> </w:t>
      </w:r>
      <w:r w:rsidRPr="001F74DA">
        <w:t xml:space="preserve">611 of the Act, the acquisition by a person of a relevant interest in voting shares in a body corporate that results from the person holding an office specified in </w:t>
      </w:r>
      <w:r w:rsidR="00C31BEC" w:rsidRPr="001F74DA">
        <w:t>Schedule</w:t>
      </w:r>
      <w:r w:rsidR="001F74DA">
        <w:t> </w:t>
      </w:r>
      <w:r w:rsidRPr="001F74DA">
        <w:t>3 is prescribed.</w:t>
      </w:r>
    </w:p>
    <w:p w:rsidR="0031456A" w:rsidRPr="001F74DA" w:rsidRDefault="00C31BEC" w:rsidP="006D3641">
      <w:pPr>
        <w:pStyle w:val="ActHead2"/>
        <w:pageBreakBefore/>
      </w:pPr>
      <w:bookmarkStart w:id="283" w:name="_Toc416351954"/>
      <w:r w:rsidRPr="001F74DA">
        <w:rPr>
          <w:rStyle w:val="CharPartNo"/>
        </w:rPr>
        <w:t>Part</w:t>
      </w:r>
      <w:r w:rsidR="001F74DA" w:rsidRPr="001F74DA">
        <w:rPr>
          <w:rStyle w:val="CharPartNo"/>
        </w:rPr>
        <w:t> </w:t>
      </w:r>
      <w:r w:rsidR="0031456A" w:rsidRPr="001F74DA">
        <w:rPr>
          <w:rStyle w:val="CharPartNo"/>
        </w:rPr>
        <w:t>6.5</w:t>
      </w:r>
      <w:r w:rsidRPr="001F74DA">
        <w:t>—</w:t>
      </w:r>
      <w:r w:rsidR="0031456A" w:rsidRPr="001F74DA">
        <w:rPr>
          <w:rStyle w:val="CharPartText"/>
        </w:rPr>
        <w:t>The takeover procedure</w:t>
      </w:r>
      <w:bookmarkEnd w:id="283"/>
    </w:p>
    <w:p w:rsidR="0031456A" w:rsidRPr="001F74DA" w:rsidRDefault="0031456A" w:rsidP="00C31BEC">
      <w:pPr>
        <w:pStyle w:val="ActHead5"/>
      </w:pPr>
      <w:bookmarkStart w:id="284" w:name="_Toc416351955"/>
      <w:r w:rsidRPr="001F74DA">
        <w:rPr>
          <w:rStyle w:val="CharSectno"/>
        </w:rPr>
        <w:t>6.5.01</w:t>
      </w:r>
      <w:r w:rsidR="00C31BEC" w:rsidRPr="001F74DA">
        <w:t xml:space="preserve">  </w:t>
      </w:r>
      <w:r w:rsidRPr="001F74DA">
        <w:t>Wholesale holder of securities</w:t>
      </w:r>
      <w:r w:rsidR="00C31BEC" w:rsidRPr="001F74DA">
        <w:t>—</w:t>
      </w:r>
      <w:r w:rsidRPr="001F74DA">
        <w:t>telephone monitoring during bid period</w:t>
      </w:r>
      <w:bookmarkEnd w:id="284"/>
    </w:p>
    <w:p w:rsidR="0031456A" w:rsidRPr="001F74DA" w:rsidRDefault="0031456A" w:rsidP="00C31BEC">
      <w:pPr>
        <w:pStyle w:val="subsection"/>
      </w:pPr>
      <w:r w:rsidRPr="001F74DA">
        <w:tab/>
        <w:t>(1)</w:t>
      </w:r>
      <w:r w:rsidRPr="001F74DA">
        <w:tab/>
        <w:t>For paragraph</w:t>
      </w:r>
      <w:r w:rsidR="001F74DA">
        <w:t> </w:t>
      </w:r>
      <w:r w:rsidRPr="001F74DA">
        <w:t>648J(4</w:t>
      </w:r>
      <w:r w:rsidR="00C31BEC" w:rsidRPr="001F74DA">
        <w:t>)(</w:t>
      </w:r>
      <w:r w:rsidRPr="001F74DA">
        <w:t>a) of the Act, the amount applicable in relation to securities to which that paragraph applies is $500</w:t>
      </w:r>
      <w:r w:rsidR="001F74DA">
        <w:t> </w:t>
      </w:r>
      <w:r w:rsidRPr="001F74DA">
        <w:t>000, determined on the basis of the market value of the securities.</w:t>
      </w:r>
    </w:p>
    <w:p w:rsidR="0031456A" w:rsidRPr="001F74DA" w:rsidRDefault="0031456A" w:rsidP="00C31BEC">
      <w:pPr>
        <w:pStyle w:val="subsection"/>
      </w:pPr>
      <w:r w:rsidRPr="001F74DA">
        <w:tab/>
        <w:t>(2)</w:t>
      </w:r>
      <w:r w:rsidRPr="001F74DA">
        <w:tab/>
        <w:t>For paragraph</w:t>
      </w:r>
      <w:r w:rsidR="001F74DA">
        <w:t> </w:t>
      </w:r>
      <w:r w:rsidRPr="001F74DA">
        <w:t>648J(4</w:t>
      </w:r>
      <w:r w:rsidR="00C31BEC" w:rsidRPr="001F74DA">
        <w:t>)(</w:t>
      </w:r>
      <w:r w:rsidRPr="001F74DA">
        <w:t>d) of the Act, the following persons are prescribed:</w:t>
      </w:r>
    </w:p>
    <w:p w:rsidR="0031456A" w:rsidRPr="001F74DA" w:rsidRDefault="0031456A" w:rsidP="00C31BEC">
      <w:pPr>
        <w:pStyle w:val="paragraph"/>
      </w:pPr>
      <w:r w:rsidRPr="001F74DA">
        <w:tab/>
        <w:t>(a)</w:t>
      </w:r>
      <w:r w:rsidRPr="001F74DA">
        <w:tab/>
        <w:t>a director of a recorder mentioned in subsection</w:t>
      </w:r>
      <w:r w:rsidR="001F74DA">
        <w:t> </w:t>
      </w:r>
      <w:r w:rsidRPr="001F74DA">
        <w:t>648J(1) of the Act;</w:t>
      </w:r>
    </w:p>
    <w:p w:rsidR="0031456A" w:rsidRPr="001F74DA" w:rsidRDefault="0031456A" w:rsidP="00C31BEC">
      <w:pPr>
        <w:pStyle w:val="paragraph"/>
      </w:pPr>
      <w:r w:rsidRPr="001F74DA">
        <w:tab/>
        <w:t>(b)</w:t>
      </w:r>
      <w:r w:rsidRPr="001F74DA">
        <w:tab/>
        <w:t>an executive officer of a recorder mentioned in subsection</w:t>
      </w:r>
      <w:r w:rsidR="001F74DA">
        <w:t> </w:t>
      </w:r>
      <w:r w:rsidRPr="001F74DA">
        <w:t>648J(1) of the Act.</w:t>
      </w:r>
    </w:p>
    <w:p w:rsidR="0031456A" w:rsidRPr="001F74DA" w:rsidRDefault="0031456A" w:rsidP="00C31BEC">
      <w:pPr>
        <w:pStyle w:val="subsection"/>
      </w:pPr>
      <w:r w:rsidRPr="001F74DA">
        <w:tab/>
        <w:t>(3)</w:t>
      </w:r>
      <w:r w:rsidRPr="001F74DA">
        <w:tab/>
        <w:t>For paragraph</w:t>
      </w:r>
      <w:r w:rsidR="001F74DA">
        <w:t> </w:t>
      </w:r>
      <w:r w:rsidRPr="001F74DA">
        <w:t>648J(4</w:t>
      </w:r>
      <w:r w:rsidR="00C31BEC" w:rsidRPr="001F74DA">
        <w:t>)(</w:t>
      </w:r>
      <w:r w:rsidRPr="001F74DA">
        <w:t>d) of the Act:</w:t>
      </w:r>
    </w:p>
    <w:p w:rsidR="0031456A" w:rsidRPr="001F74DA" w:rsidRDefault="0031456A" w:rsidP="00C31BEC">
      <w:pPr>
        <w:pStyle w:val="paragraph"/>
      </w:pPr>
      <w:r w:rsidRPr="001F74DA">
        <w:tab/>
        <w:t>(a)</w:t>
      </w:r>
      <w:r w:rsidRPr="001F74DA">
        <w:tab/>
        <w:t>an authorised representative of a financial services licensee who is acting on behalf of the bidder or target in relation to a takeover bid is prescribed only if the authorised representative is not involved in a telephone call as a holder of securities in the bidder or the target; and</w:t>
      </w:r>
    </w:p>
    <w:p w:rsidR="0031456A" w:rsidRPr="001F74DA" w:rsidRDefault="0031456A" w:rsidP="00C31BEC">
      <w:pPr>
        <w:pStyle w:val="paragraph"/>
      </w:pPr>
      <w:r w:rsidRPr="001F74DA">
        <w:tab/>
        <w:t>(b)</w:t>
      </w:r>
      <w:r w:rsidRPr="001F74DA">
        <w:tab/>
        <w:t>any other person who is acting on behalf of the bidder or target in relation to a takeover bid is prescribed only if that person is not involved in a telephone call as a holder of securities in the bidder or the target.</w:t>
      </w:r>
    </w:p>
    <w:p w:rsidR="0031456A" w:rsidRPr="001F74DA" w:rsidRDefault="00C31BEC" w:rsidP="00C31BEC">
      <w:pPr>
        <w:pStyle w:val="ActHead2"/>
        <w:pageBreakBefore/>
        <w:rPr>
          <w:color w:val="000000"/>
        </w:rPr>
      </w:pPr>
      <w:bookmarkStart w:id="285" w:name="_Toc416351956"/>
      <w:r w:rsidRPr="001F74DA">
        <w:rPr>
          <w:rStyle w:val="CharPartNo"/>
        </w:rPr>
        <w:t>Part</w:t>
      </w:r>
      <w:r w:rsidR="001F74DA" w:rsidRPr="001F74DA">
        <w:rPr>
          <w:rStyle w:val="CharPartNo"/>
        </w:rPr>
        <w:t> </w:t>
      </w:r>
      <w:r w:rsidR="0031456A" w:rsidRPr="001F74DA">
        <w:rPr>
          <w:rStyle w:val="CharPartNo"/>
        </w:rPr>
        <w:t>6.6</w:t>
      </w:r>
      <w:r w:rsidRPr="001F74DA">
        <w:rPr>
          <w:color w:val="000000"/>
        </w:rPr>
        <w:t>—</w:t>
      </w:r>
      <w:r w:rsidR="0031456A" w:rsidRPr="001F74DA">
        <w:rPr>
          <w:rStyle w:val="CharPartText"/>
        </w:rPr>
        <w:t>Variation of offers</w:t>
      </w:r>
      <w:bookmarkEnd w:id="285"/>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86" w:name="_Toc416351957"/>
      <w:r w:rsidRPr="001F74DA">
        <w:rPr>
          <w:rStyle w:val="CharSectno"/>
        </w:rPr>
        <w:t>6.6.01</w:t>
      </w:r>
      <w:r w:rsidR="00C31BEC" w:rsidRPr="001F74DA">
        <w:t xml:space="preserve">  </w:t>
      </w:r>
      <w:r w:rsidRPr="001F74DA">
        <w:t>Right to withdraw acceptance</w:t>
      </w:r>
      <w:bookmarkEnd w:id="286"/>
    </w:p>
    <w:p w:rsidR="0031456A" w:rsidRPr="001F74DA" w:rsidRDefault="0031456A" w:rsidP="00C31BEC">
      <w:pPr>
        <w:pStyle w:val="subsection"/>
      </w:pPr>
      <w:r w:rsidRPr="001F74DA">
        <w:rPr>
          <w:color w:val="000000"/>
        </w:rPr>
        <w:tab/>
        <w:t>(1)</w:t>
      </w:r>
      <w:r w:rsidRPr="001F74DA">
        <w:rPr>
          <w:color w:val="000000"/>
        </w:rPr>
        <w:tab/>
        <w:t>For paragraph</w:t>
      </w:r>
      <w:r w:rsidR="001F74DA">
        <w:rPr>
          <w:color w:val="000000"/>
        </w:rPr>
        <w:t> </w:t>
      </w:r>
      <w:r w:rsidRPr="001F74DA">
        <w:rPr>
          <w:color w:val="000000"/>
        </w:rPr>
        <w:t>650E(3</w:t>
      </w:r>
      <w:r w:rsidR="00C31BEC" w:rsidRPr="001F74DA">
        <w:rPr>
          <w:color w:val="000000"/>
        </w:rPr>
        <w:t>)(</w:t>
      </w:r>
      <w:r w:rsidRPr="001F74DA">
        <w:rPr>
          <w:color w:val="000000"/>
        </w:rPr>
        <w:t>a) of the Act, a notice under paragraph</w:t>
      </w:r>
      <w:r w:rsidR="001F74DA">
        <w:rPr>
          <w:color w:val="000000"/>
        </w:rPr>
        <w:t> </w:t>
      </w:r>
      <w:r w:rsidRPr="001F74DA">
        <w:rPr>
          <w:color w:val="000000"/>
        </w:rPr>
        <w:t>650E(2</w:t>
      </w:r>
      <w:r w:rsidR="00C31BEC" w:rsidRPr="001F74DA">
        <w:rPr>
          <w:color w:val="000000"/>
        </w:rPr>
        <w:t>)(</w:t>
      </w:r>
      <w:r w:rsidRPr="001F74DA">
        <w:rPr>
          <w:color w:val="000000"/>
        </w:rPr>
        <w:t xml:space="preserve">a) of the Act relating to securities entered on a register or subregister of a prescribed CS facility must be in a form approved by the operating rules of that prescribed CS facility for </w:t>
      </w:r>
      <w:r w:rsidR="00C31BEC" w:rsidRPr="001F74DA">
        <w:rPr>
          <w:color w:val="000000"/>
        </w:rPr>
        <w:t>Part</w:t>
      </w:r>
      <w:r w:rsidR="001F74DA">
        <w:rPr>
          <w:color w:val="000000"/>
        </w:rPr>
        <w:t> </w:t>
      </w:r>
      <w:r w:rsidRPr="001F74DA">
        <w:rPr>
          <w:color w:val="000000"/>
        </w:rPr>
        <w:t>6.6 of the Act (which may include an electronic form).</w:t>
      </w:r>
    </w:p>
    <w:p w:rsidR="0031456A" w:rsidRPr="001F74DA" w:rsidRDefault="0031456A" w:rsidP="00C31BEC">
      <w:pPr>
        <w:pStyle w:val="subsection"/>
      </w:pPr>
      <w:r w:rsidRPr="001F74DA">
        <w:rPr>
          <w:color w:val="000000"/>
        </w:rPr>
        <w:tab/>
        <w:t>(2)</w:t>
      </w:r>
      <w:r w:rsidRPr="001F74DA">
        <w:rPr>
          <w:color w:val="000000"/>
        </w:rPr>
        <w:tab/>
        <w:t>For paragraph</w:t>
      </w:r>
      <w:r w:rsidR="001F74DA">
        <w:rPr>
          <w:color w:val="000000"/>
        </w:rPr>
        <w:t> </w:t>
      </w:r>
      <w:r w:rsidRPr="001F74DA">
        <w:rPr>
          <w:color w:val="000000"/>
        </w:rPr>
        <w:t>650E(4</w:t>
      </w:r>
      <w:r w:rsidR="00C31BEC" w:rsidRPr="001F74DA">
        <w:rPr>
          <w:color w:val="000000"/>
        </w:rPr>
        <w:t>)(</w:t>
      </w:r>
      <w:r w:rsidRPr="001F74DA">
        <w:rPr>
          <w:color w:val="000000"/>
        </w:rPr>
        <w:t>a) of the Act, if securities are entered on a register or subregister of a prescribed CS facility, a person to whom section</w:t>
      </w:r>
      <w:r w:rsidR="001F74DA">
        <w:rPr>
          <w:color w:val="000000"/>
        </w:rPr>
        <w:t> </w:t>
      </w:r>
      <w:r w:rsidRPr="001F74DA">
        <w:rPr>
          <w:color w:val="000000"/>
        </w:rPr>
        <w:t>650E of the Act applies must take the action that the operating rules of the prescribed CS facility require in relation to the return of the securities.</w:t>
      </w:r>
    </w:p>
    <w:p w:rsidR="0031456A" w:rsidRPr="001F74DA" w:rsidRDefault="0031456A" w:rsidP="00C31BEC">
      <w:pPr>
        <w:pStyle w:val="subsection"/>
      </w:pPr>
      <w:r w:rsidRPr="001F74DA">
        <w:tab/>
        <w:t>(3)</w:t>
      </w:r>
      <w:r w:rsidRPr="001F74DA">
        <w:tab/>
        <w:t>For paragraph</w:t>
      </w:r>
      <w:r w:rsidR="001F74DA">
        <w:t> </w:t>
      </w:r>
      <w:r w:rsidRPr="001F74DA">
        <w:t>650E(5</w:t>
      </w:r>
      <w:r w:rsidR="00C31BEC" w:rsidRPr="001F74DA">
        <w:t>)(</w:t>
      </w:r>
      <w:r w:rsidRPr="001F74DA">
        <w:t>a) of the Act, if a person withdraws an acceptance of an offer, the bidder must take any action that the operating rules of the prescribed CS facility require in relation to any of the securities:</w:t>
      </w:r>
    </w:p>
    <w:p w:rsidR="0031456A" w:rsidRPr="001F74DA" w:rsidRDefault="0031456A" w:rsidP="00C31BEC">
      <w:pPr>
        <w:pStyle w:val="paragraph"/>
      </w:pPr>
      <w:r w:rsidRPr="001F74DA">
        <w:rPr>
          <w:color w:val="000000"/>
        </w:rPr>
        <w:tab/>
        <w:t>(a)</w:t>
      </w:r>
      <w:r w:rsidRPr="001F74DA">
        <w:rPr>
          <w:color w:val="000000"/>
        </w:rPr>
        <w:tab/>
        <w:t>to which the acceptance relates; and</w:t>
      </w:r>
    </w:p>
    <w:p w:rsidR="0031456A" w:rsidRPr="001F74DA" w:rsidRDefault="0031456A" w:rsidP="00C31BEC">
      <w:pPr>
        <w:pStyle w:val="paragraph"/>
      </w:pPr>
      <w:r w:rsidRPr="001F74DA">
        <w:tab/>
        <w:t>(b)</w:t>
      </w:r>
      <w:r w:rsidRPr="001F74DA">
        <w:tab/>
        <w:t>that are entered on a register or subregister of the prescribed CS facility.</w:t>
      </w:r>
    </w:p>
    <w:p w:rsidR="0031456A" w:rsidRPr="001F74DA" w:rsidRDefault="00C31BEC" w:rsidP="00C31BEC">
      <w:pPr>
        <w:pStyle w:val="ActHead2"/>
        <w:pageBreakBefore/>
        <w:rPr>
          <w:color w:val="000000"/>
        </w:rPr>
      </w:pPr>
      <w:bookmarkStart w:id="287" w:name="_Toc416351958"/>
      <w:r w:rsidRPr="001F74DA">
        <w:rPr>
          <w:rStyle w:val="CharPartNo"/>
        </w:rPr>
        <w:t>Part</w:t>
      </w:r>
      <w:r w:rsidR="001F74DA" w:rsidRPr="001F74DA">
        <w:rPr>
          <w:rStyle w:val="CharPartNo"/>
        </w:rPr>
        <w:t> </w:t>
      </w:r>
      <w:r w:rsidR="0031456A" w:rsidRPr="001F74DA">
        <w:rPr>
          <w:rStyle w:val="CharPartNo"/>
        </w:rPr>
        <w:t>6.8</w:t>
      </w:r>
      <w:r w:rsidRPr="001F74DA">
        <w:rPr>
          <w:color w:val="000000"/>
        </w:rPr>
        <w:t>—</w:t>
      </w:r>
      <w:r w:rsidR="0031456A" w:rsidRPr="001F74DA">
        <w:rPr>
          <w:rStyle w:val="CharPartText"/>
        </w:rPr>
        <w:t>Acceptances</w:t>
      </w:r>
      <w:bookmarkEnd w:id="287"/>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88" w:name="_Toc416351959"/>
      <w:r w:rsidRPr="001F74DA">
        <w:rPr>
          <w:rStyle w:val="CharSectno"/>
        </w:rPr>
        <w:t>6.8.01</w:t>
      </w:r>
      <w:r w:rsidR="00C31BEC" w:rsidRPr="001F74DA">
        <w:t xml:space="preserve">  </w:t>
      </w:r>
      <w:r w:rsidRPr="001F74DA">
        <w:t>Acceptance of offers made under off</w:t>
      </w:r>
      <w:r w:rsidR="001F74DA">
        <w:noBreakHyphen/>
      </w:r>
      <w:r w:rsidRPr="001F74DA">
        <w:t>market bid</w:t>
      </w:r>
      <w:bookmarkEnd w:id="288"/>
    </w:p>
    <w:p w:rsidR="0031456A" w:rsidRPr="001F74DA" w:rsidRDefault="0031456A" w:rsidP="00C31BEC">
      <w:pPr>
        <w:pStyle w:val="subsection"/>
      </w:pPr>
      <w:r w:rsidRPr="001F74DA">
        <w:rPr>
          <w:color w:val="000000"/>
        </w:rPr>
        <w:tab/>
      </w:r>
      <w:r w:rsidRPr="001F74DA">
        <w:rPr>
          <w:color w:val="000000"/>
        </w:rPr>
        <w:tab/>
        <w:t>For paragraph</w:t>
      </w:r>
      <w:r w:rsidR="001F74DA">
        <w:rPr>
          <w:color w:val="000000"/>
        </w:rPr>
        <w:t> </w:t>
      </w:r>
      <w:r w:rsidRPr="001F74DA">
        <w:rPr>
          <w:color w:val="000000"/>
        </w:rPr>
        <w:t>653A(b) of the Act, if the operating rules of a prescribed CS facility require an acceptance of an offer to which paragraph</w:t>
      </w:r>
      <w:r w:rsidR="001F74DA">
        <w:rPr>
          <w:color w:val="000000"/>
        </w:rPr>
        <w:t> </w:t>
      </w:r>
      <w:r w:rsidRPr="001F74DA">
        <w:rPr>
          <w:color w:val="000000"/>
        </w:rPr>
        <w:t>653A(a) applies to be made in a particular way, to the extent that the acceptance relates to the securities in the offer, the acceptance must be made in that way.</w:t>
      </w:r>
    </w:p>
    <w:p w:rsidR="0031456A" w:rsidRPr="001F74DA" w:rsidRDefault="0031456A" w:rsidP="00C31BEC">
      <w:pPr>
        <w:pStyle w:val="ActHead5"/>
      </w:pPr>
      <w:bookmarkStart w:id="289" w:name="_Toc416351960"/>
      <w:r w:rsidRPr="001F74DA">
        <w:rPr>
          <w:rStyle w:val="CharSectno"/>
        </w:rPr>
        <w:t>6.8.02</w:t>
      </w:r>
      <w:r w:rsidR="00C31BEC" w:rsidRPr="001F74DA">
        <w:t xml:space="preserve">  </w:t>
      </w:r>
      <w:r w:rsidRPr="001F74DA">
        <w:t>Acceptances by transferees and nominees of offers made under off</w:t>
      </w:r>
      <w:r w:rsidR="001F74DA">
        <w:noBreakHyphen/>
      </w:r>
      <w:r w:rsidRPr="001F74DA">
        <w:t>market bid</w:t>
      </w:r>
      <w:bookmarkEnd w:id="289"/>
    </w:p>
    <w:p w:rsidR="0031456A" w:rsidRPr="001F74DA" w:rsidRDefault="0031456A" w:rsidP="00C31BEC">
      <w:pPr>
        <w:pStyle w:val="subsection"/>
      </w:pPr>
      <w:r w:rsidRPr="001F74DA">
        <w:rPr>
          <w:color w:val="000000"/>
        </w:rPr>
        <w:tab/>
      </w:r>
      <w:r w:rsidRPr="001F74DA">
        <w:rPr>
          <w:color w:val="000000"/>
        </w:rPr>
        <w:tab/>
        <w:t>For paragraph</w:t>
      </w:r>
      <w:r w:rsidR="001F74DA">
        <w:rPr>
          <w:color w:val="000000"/>
        </w:rPr>
        <w:t> </w:t>
      </w:r>
      <w:r w:rsidRPr="001F74DA">
        <w:rPr>
          <w:color w:val="000000"/>
        </w:rPr>
        <w:t>653B(4</w:t>
      </w:r>
      <w:r w:rsidR="00C31BEC" w:rsidRPr="001F74DA">
        <w:rPr>
          <w:color w:val="000000"/>
        </w:rPr>
        <w:t>)(</w:t>
      </w:r>
      <w:r w:rsidRPr="001F74DA">
        <w:rPr>
          <w:color w:val="000000"/>
        </w:rPr>
        <w:t xml:space="preserve">a) of the Act, a notice relating to securities entered on a register or subregister of a prescribed CS facility must be in a form approved by the operating rules of the prescribed CS facility for </w:t>
      </w:r>
      <w:r w:rsidR="00C31BEC" w:rsidRPr="001F74DA">
        <w:rPr>
          <w:color w:val="000000"/>
        </w:rPr>
        <w:t>Part</w:t>
      </w:r>
      <w:r w:rsidR="001F74DA">
        <w:rPr>
          <w:color w:val="000000"/>
        </w:rPr>
        <w:t> </w:t>
      </w:r>
      <w:r w:rsidRPr="001F74DA">
        <w:rPr>
          <w:color w:val="000000"/>
        </w:rPr>
        <w:t>6.8 of the Act (which may include an electronic form).</w:t>
      </w:r>
    </w:p>
    <w:p w:rsidR="0031456A" w:rsidRPr="001F74DA" w:rsidRDefault="00C31BEC" w:rsidP="00C31BEC">
      <w:pPr>
        <w:pStyle w:val="ActHead2"/>
        <w:pageBreakBefore/>
      </w:pPr>
      <w:bookmarkStart w:id="290" w:name="_Toc416351961"/>
      <w:r w:rsidRPr="001F74DA">
        <w:rPr>
          <w:rStyle w:val="CharPartNo"/>
        </w:rPr>
        <w:t>Part</w:t>
      </w:r>
      <w:r w:rsidR="001F74DA" w:rsidRPr="001F74DA">
        <w:rPr>
          <w:rStyle w:val="CharPartNo"/>
        </w:rPr>
        <w:t> </w:t>
      </w:r>
      <w:r w:rsidR="0031456A" w:rsidRPr="001F74DA">
        <w:rPr>
          <w:rStyle w:val="CharPartNo"/>
        </w:rPr>
        <w:t>6.10</w:t>
      </w:r>
      <w:r w:rsidRPr="001F74DA">
        <w:t>—</w:t>
      </w:r>
      <w:r w:rsidR="0031456A" w:rsidRPr="001F74DA">
        <w:rPr>
          <w:rStyle w:val="CharPartText"/>
        </w:rPr>
        <w:t>Review and intervention</w:t>
      </w:r>
      <w:bookmarkEnd w:id="290"/>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91" w:name="_Toc416351962"/>
      <w:r w:rsidRPr="001F74DA">
        <w:rPr>
          <w:rStyle w:val="CharSectno"/>
        </w:rPr>
        <w:t>6.10.01</w:t>
      </w:r>
      <w:r w:rsidR="00C31BEC" w:rsidRPr="001F74DA">
        <w:t xml:space="preserve">  </w:t>
      </w:r>
      <w:r w:rsidRPr="001F74DA">
        <w:t>Application for review of Panel decision (Act s</w:t>
      </w:r>
      <w:r w:rsidR="00983B00" w:rsidRPr="001F74DA">
        <w:t xml:space="preserve"> </w:t>
      </w:r>
      <w:r w:rsidRPr="001F74DA">
        <w:t>657EA)</w:t>
      </w:r>
      <w:bookmarkEnd w:id="291"/>
    </w:p>
    <w:p w:rsidR="0031456A" w:rsidRPr="001F74DA" w:rsidRDefault="0031456A" w:rsidP="00C31BEC">
      <w:pPr>
        <w:pStyle w:val="subsection"/>
      </w:pPr>
      <w:r w:rsidRPr="001F74DA">
        <w:tab/>
      </w:r>
      <w:r w:rsidRPr="001F74DA">
        <w:tab/>
        <w:t>For subsection</w:t>
      </w:r>
      <w:r w:rsidR="001F74DA">
        <w:t> </w:t>
      </w:r>
      <w:r w:rsidRPr="001F74DA">
        <w:t>657EA(3) of the Act, an application for review of a decision of the Panel must not be made later than 2</w:t>
      </w:r>
      <w:r w:rsidR="00291299" w:rsidRPr="001F74DA">
        <w:t xml:space="preserve"> </w:t>
      </w:r>
      <w:r w:rsidRPr="001F74DA">
        <w:t>business days after the day on which the decision was made.</w:t>
      </w:r>
    </w:p>
    <w:p w:rsidR="0031456A" w:rsidRPr="001F74DA" w:rsidRDefault="00C31BEC" w:rsidP="00C31BEC">
      <w:pPr>
        <w:pStyle w:val="ActHead1"/>
        <w:pageBreakBefore/>
      </w:pPr>
      <w:bookmarkStart w:id="292" w:name="_Toc416351963"/>
      <w:r w:rsidRPr="001F74DA">
        <w:rPr>
          <w:rStyle w:val="CharChapNo"/>
        </w:rPr>
        <w:t>Chapter</w:t>
      </w:r>
      <w:r w:rsidR="001F74DA" w:rsidRPr="001F74DA">
        <w:rPr>
          <w:rStyle w:val="CharChapNo"/>
        </w:rPr>
        <w:t> </w:t>
      </w:r>
      <w:r w:rsidR="0031456A" w:rsidRPr="001F74DA">
        <w:rPr>
          <w:rStyle w:val="CharChapNo"/>
        </w:rPr>
        <w:t>6A</w:t>
      </w:r>
      <w:r w:rsidRPr="001F74DA">
        <w:t>—</w:t>
      </w:r>
      <w:r w:rsidR="0031456A" w:rsidRPr="001F74DA">
        <w:rPr>
          <w:rStyle w:val="CharChapText"/>
        </w:rPr>
        <w:t>Compulsory acquisitions and buy</w:t>
      </w:r>
      <w:r w:rsidR="001F74DA" w:rsidRPr="001F74DA">
        <w:rPr>
          <w:rStyle w:val="CharChapText"/>
        </w:rPr>
        <w:noBreakHyphen/>
      </w:r>
      <w:r w:rsidR="0031456A" w:rsidRPr="001F74DA">
        <w:rPr>
          <w:rStyle w:val="CharChapText"/>
        </w:rPr>
        <w:t>outs</w:t>
      </w:r>
      <w:bookmarkEnd w:id="292"/>
    </w:p>
    <w:p w:rsidR="0031456A" w:rsidRPr="001F74DA" w:rsidRDefault="00C31BEC" w:rsidP="00C31BEC">
      <w:pPr>
        <w:pStyle w:val="ActHead2"/>
        <w:rPr>
          <w:color w:val="000000"/>
        </w:rPr>
      </w:pPr>
      <w:bookmarkStart w:id="293" w:name="_Toc416351964"/>
      <w:r w:rsidRPr="001F74DA">
        <w:rPr>
          <w:rStyle w:val="CharPartNo"/>
        </w:rPr>
        <w:t>Part</w:t>
      </w:r>
      <w:r w:rsidR="001F74DA" w:rsidRPr="001F74DA">
        <w:rPr>
          <w:rStyle w:val="CharPartNo"/>
        </w:rPr>
        <w:t> </w:t>
      </w:r>
      <w:r w:rsidR="0031456A" w:rsidRPr="001F74DA">
        <w:rPr>
          <w:rStyle w:val="CharPartNo"/>
        </w:rPr>
        <w:t>6A.1</w:t>
      </w:r>
      <w:r w:rsidRPr="001F74DA">
        <w:rPr>
          <w:color w:val="000000"/>
        </w:rPr>
        <w:t>—</w:t>
      </w:r>
      <w:r w:rsidR="0031456A" w:rsidRPr="001F74DA">
        <w:rPr>
          <w:rStyle w:val="CharPartText"/>
        </w:rPr>
        <w:t>Compulsory acquisitions and buy</w:t>
      </w:r>
      <w:r w:rsidR="001F74DA" w:rsidRPr="001F74DA">
        <w:rPr>
          <w:rStyle w:val="CharPartText"/>
        </w:rPr>
        <w:noBreakHyphen/>
      </w:r>
      <w:r w:rsidR="0031456A" w:rsidRPr="001F74DA">
        <w:rPr>
          <w:rStyle w:val="CharPartText"/>
        </w:rPr>
        <w:t>outs after takeover bid</w:t>
      </w:r>
      <w:bookmarkEnd w:id="293"/>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94" w:name="_Toc416351965"/>
      <w:r w:rsidRPr="001F74DA">
        <w:rPr>
          <w:rStyle w:val="CharSectno"/>
        </w:rPr>
        <w:t>6A.1.01</w:t>
      </w:r>
      <w:r w:rsidR="00C31BEC" w:rsidRPr="001F74DA">
        <w:t xml:space="preserve">  </w:t>
      </w:r>
      <w:r w:rsidRPr="001F74DA">
        <w:t>Terms on which securities to be acquired</w:t>
      </w:r>
      <w:bookmarkEnd w:id="294"/>
    </w:p>
    <w:p w:rsidR="0031456A" w:rsidRPr="001F74DA" w:rsidRDefault="0031456A" w:rsidP="00C31BEC">
      <w:pPr>
        <w:pStyle w:val="subsection"/>
      </w:pPr>
      <w:r w:rsidRPr="001F74DA">
        <w:rPr>
          <w:color w:val="000000"/>
        </w:rPr>
        <w:tab/>
      </w:r>
      <w:r w:rsidRPr="001F74DA">
        <w:rPr>
          <w:color w:val="000000"/>
        </w:rPr>
        <w:tab/>
        <w:t>For paragraph</w:t>
      </w:r>
      <w:r w:rsidR="001F74DA">
        <w:rPr>
          <w:color w:val="000000"/>
        </w:rPr>
        <w:t> </w:t>
      </w:r>
      <w:r w:rsidRPr="001F74DA">
        <w:rPr>
          <w:color w:val="000000"/>
        </w:rPr>
        <w:t>661C(4</w:t>
      </w:r>
      <w:r w:rsidR="00C31BEC" w:rsidRPr="001F74DA">
        <w:rPr>
          <w:color w:val="000000"/>
        </w:rPr>
        <w:t>)(</w:t>
      </w:r>
      <w:r w:rsidRPr="001F74DA">
        <w:rPr>
          <w:color w:val="000000"/>
        </w:rPr>
        <w:t>a) of the Act, an election relating to securities entered on an electronic register or subregister of a prescribed CS facility must be in an electronic form approved by the operating rules of the prescribed CS facility.</w:t>
      </w:r>
    </w:p>
    <w:p w:rsidR="0031456A" w:rsidRPr="001F74DA" w:rsidRDefault="0031456A" w:rsidP="00C31BEC">
      <w:pPr>
        <w:pStyle w:val="ActHead1"/>
        <w:pageBreakBefore/>
      </w:pPr>
      <w:bookmarkStart w:id="295" w:name="_Toc416351966"/>
      <w:r w:rsidRPr="001F74DA">
        <w:rPr>
          <w:rStyle w:val="CharChapNo"/>
        </w:rPr>
        <w:t>Chapter</w:t>
      </w:r>
      <w:r w:rsidR="001F74DA" w:rsidRPr="001F74DA">
        <w:rPr>
          <w:rStyle w:val="CharChapNo"/>
        </w:rPr>
        <w:t> </w:t>
      </w:r>
      <w:r w:rsidRPr="001F74DA">
        <w:rPr>
          <w:rStyle w:val="CharChapNo"/>
        </w:rPr>
        <w:t>6CA</w:t>
      </w:r>
      <w:r w:rsidR="00C31BEC" w:rsidRPr="001F74DA">
        <w:t>—</w:t>
      </w:r>
      <w:r w:rsidRPr="001F74DA">
        <w:rPr>
          <w:rStyle w:val="CharChapText"/>
        </w:rPr>
        <w:t>Continuous disclosure</w:t>
      </w:r>
      <w:bookmarkEnd w:id="295"/>
    </w:p>
    <w:p w:rsidR="0031456A" w:rsidRPr="001F74DA" w:rsidRDefault="00C31BEC" w:rsidP="0031456A">
      <w:pPr>
        <w:pStyle w:val="Header"/>
      </w:pPr>
      <w:r w:rsidRPr="001F74DA">
        <w:rPr>
          <w:rStyle w:val="CharPartNo"/>
        </w:rPr>
        <w:t xml:space="preserve"> </w:t>
      </w:r>
      <w:r w:rsidRPr="001F74DA">
        <w:rPr>
          <w:rStyle w:val="CharPartText"/>
        </w:rPr>
        <w:t xml:space="preserve"> </w:t>
      </w:r>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96" w:name="_Toc416351967"/>
      <w:r w:rsidRPr="001F74DA">
        <w:rPr>
          <w:rStyle w:val="CharSectno"/>
        </w:rPr>
        <w:t>6CA.1.01</w:t>
      </w:r>
      <w:r w:rsidR="00C31BEC" w:rsidRPr="001F74DA">
        <w:t xml:space="preserve">  </w:t>
      </w:r>
      <w:r w:rsidRPr="001F74DA">
        <w:t>Continuous disclosure: other disclosing entities</w:t>
      </w:r>
      <w:bookmarkEnd w:id="296"/>
    </w:p>
    <w:p w:rsidR="0031456A" w:rsidRPr="001F74DA" w:rsidRDefault="0031456A" w:rsidP="00C31BEC">
      <w:pPr>
        <w:pStyle w:val="subsection"/>
      </w:pPr>
      <w:r w:rsidRPr="001F74DA">
        <w:tab/>
      </w:r>
      <w:r w:rsidRPr="001F74DA">
        <w:tab/>
        <w:t>For paragraph</w:t>
      </w:r>
      <w:r w:rsidR="001F74DA">
        <w:t> </w:t>
      </w:r>
      <w:r w:rsidRPr="001F74DA">
        <w:t>675(2</w:t>
      </w:r>
      <w:r w:rsidR="00C31BEC" w:rsidRPr="001F74DA">
        <w:t>)(</w:t>
      </w:r>
      <w:r w:rsidRPr="001F74DA">
        <w:t>d) of the Act, the disclosure of information under section</w:t>
      </w:r>
      <w:r w:rsidR="001F74DA">
        <w:t> </w:t>
      </w:r>
      <w:r w:rsidRPr="001F74DA">
        <w:t>675 of the Act is not required if:</w:t>
      </w:r>
    </w:p>
    <w:p w:rsidR="0031456A" w:rsidRPr="001F74DA" w:rsidRDefault="0031456A" w:rsidP="00C31BEC">
      <w:pPr>
        <w:pStyle w:val="paragraph"/>
      </w:pPr>
      <w:r w:rsidRPr="001F74DA">
        <w:tab/>
        <w:t>(a)</w:t>
      </w:r>
      <w:r w:rsidRPr="001F74DA">
        <w:tab/>
        <w:t>a reasonable person would not expect the information to be disclosed; and</w:t>
      </w:r>
    </w:p>
    <w:p w:rsidR="0031456A" w:rsidRPr="001F74DA" w:rsidRDefault="0031456A" w:rsidP="00C31BEC">
      <w:pPr>
        <w:pStyle w:val="paragraph"/>
      </w:pPr>
      <w:r w:rsidRPr="001F74DA">
        <w:tab/>
        <w:t>(b)</w:t>
      </w:r>
      <w:r w:rsidRPr="001F74DA">
        <w:tab/>
        <w:t>the information is confidential; and</w:t>
      </w:r>
    </w:p>
    <w:p w:rsidR="0031456A" w:rsidRPr="001F74DA" w:rsidRDefault="0031456A" w:rsidP="00C31BEC">
      <w:pPr>
        <w:pStyle w:val="paragraph"/>
      </w:pPr>
      <w:r w:rsidRPr="001F74DA">
        <w:tab/>
        <w:t>(c)</w:t>
      </w:r>
      <w:r w:rsidRPr="001F74DA">
        <w:tab/>
        <w:t>at least 1 of the following applies:</w:t>
      </w:r>
    </w:p>
    <w:p w:rsidR="0031456A" w:rsidRPr="001F74DA" w:rsidRDefault="0031456A" w:rsidP="00C31BEC">
      <w:pPr>
        <w:pStyle w:val="paragraphsub"/>
      </w:pPr>
      <w:r w:rsidRPr="001F74DA">
        <w:tab/>
        <w:t>(i)</w:t>
      </w:r>
      <w:r w:rsidRPr="001F74DA">
        <w:tab/>
        <w:t>the disclosure of the info</w:t>
      </w:r>
      <w:r w:rsidR="00373BFE" w:rsidRPr="001F74DA">
        <w:t>rmation would contravene a law;</w:t>
      </w:r>
    </w:p>
    <w:p w:rsidR="0031456A" w:rsidRPr="001F74DA" w:rsidRDefault="0031456A" w:rsidP="00C31BEC">
      <w:pPr>
        <w:pStyle w:val="paragraphsub"/>
      </w:pPr>
      <w:r w:rsidRPr="001F74DA">
        <w:tab/>
        <w:t>(ii)</w:t>
      </w:r>
      <w:r w:rsidRPr="001F74DA">
        <w:tab/>
        <w:t>the information is</w:t>
      </w:r>
      <w:r w:rsidR="00373BFE" w:rsidRPr="001F74DA">
        <w:t xml:space="preserve"> about a matter of supposition;</w:t>
      </w:r>
    </w:p>
    <w:p w:rsidR="0031456A" w:rsidRPr="001F74DA" w:rsidRDefault="0031456A" w:rsidP="00C31BEC">
      <w:pPr>
        <w:pStyle w:val="paragraphsub"/>
      </w:pPr>
      <w:r w:rsidRPr="001F74DA">
        <w:tab/>
        <w:t>(iii)</w:t>
      </w:r>
      <w:r w:rsidRPr="001F74DA">
        <w:tab/>
        <w:t>the information is not definite enough to make disclosu</w:t>
      </w:r>
      <w:r w:rsidR="00373BFE" w:rsidRPr="001F74DA">
        <w:t>re appropriate;</w:t>
      </w:r>
    </w:p>
    <w:p w:rsidR="0031456A" w:rsidRPr="001F74DA" w:rsidRDefault="0031456A" w:rsidP="00C31BEC">
      <w:pPr>
        <w:pStyle w:val="paragraphsub"/>
      </w:pPr>
      <w:r w:rsidRPr="001F74DA">
        <w:tab/>
        <w:t>(iv)</w:t>
      </w:r>
      <w:r w:rsidRPr="001F74DA">
        <w:tab/>
        <w:t>the information relates to an incomplete proposal or a matter that i</w:t>
      </w:r>
      <w:r w:rsidR="00373BFE" w:rsidRPr="001F74DA">
        <w:t>s in the course of negotiation;</w:t>
      </w:r>
    </w:p>
    <w:p w:rsidR="0031456A" w:rsidRPr="001F74DA" w:rsidRDefault="0031456A" w:rsidP="00C31BEC">
      <w:pPr>
        <w:pStyle w:val="paragraphsub"/>
      </w:pPr>
      <w:r w:rsidRPr="001F74DA">
        <w:tab/>
        <w:t>(v)</w:t>
      </w:r>
      <w:r w:rsidRPr="001F74DA">
        <w:tab/>
        <w:t>the information was prepared or created for the internal man</w:t>
      </w:r>
      <w:r w:rsidR="00373BFE" w:rsidRPr="001F74DA">
        <w:t>agement purposes of the entity;</w:t>
      </w:r>
    </w:p>
    <w:p w:rsidR="0031456A" w:rsidRPr="001F74DA" w:rsidRDefault="0031456A" w:rsidP="00C31BEC">
      <w:pPr>
        <w:pStyle w:val="paragraphsub"/>
      </w:pPr>
      <w:r w:rsidRPr="001F74DA">
        <w:tab/>
        <w:t>(vi)</w:t>
      </w:r>
      <w:r w:rsidRPr="001F74DA">
        <w:tab/>
        <w:t>the information is a trade secret.</w:t>
      </w:r>
    </w:p>
    <w:p w:rsidR="0031456A" w:rsidRPr="001F74DA" w:rsidRDefault="00C31BEC" w:rsidP="00C31BEC">
      <w:pPr>
        <w:pStyle w:val="ActHead1"/>
        <w:pageBreakBefore/>
      </w:pPr>
      <w:bookmarkStart w:id="297" w:name="_Toc416351968"/>
      <w:r w:rsidRPr="001F74DA">
        <w:rPr>
          <w:rStyle w:val="CharChapNo"/>
        </w:rPr>
        <w:t>Chapter</w:t>
      </w:r>
      <w:r w:rsidR="001F74DA" w:rsidRPr="001F74DA">
        <w:rPr>
          <w:rStyle w:val="CharChapNo"/>
        </w:rPr>
        <w:t> </w:t>
      </w:r>
      <w:r w:rsidR="0031456A" w:rsidRPr="001F74DA">
        <w:rPr>
          <w:rStyle w:val="CharChapNo"/>
        </w:rPr>
        <w:t>6D</w:t>
      </w:r>
      <w:r w:rsidRPr="001F74DA">
        <w:t>—</w:t>
      </w:r>
      <w:r w:rsidR="0031456A" w:rsidRPr="001F74DA">
        <w:rPr>
          <w:rStyle w:val="CharChapText"/>
        </w:rPr>
        <w:t>Fundraising</w:t>
      </w:r>
      <w:bookmarkEnd w:id="297"/>
    </w:p>
    <w:p w:rsidR="0031456A" w:rsidRPr="001F74DA" w:rsidRDefault="00C31BEC" w:rsidP="00C31BEC">
      <w:pPr>
        <w:pStyle w:val="ActHead2"/>
      </w:pPr>
      <w:bookmarkStart w:id="298" w:name="_Toc416351969"/>
      <w:r w:rsidRPr="001F74DA">
        <w:rPr>
          <w:rStyle w:val="CharPartNo"/>
        </w:rPr>
        <w:t>Part</w:t>
      </w:r>
      <w:r w:rsidR="001F74DA" w:rsidRPr="001F74DA">
        <w:rPr>
          <w:rStyle w:val="CharPartNo"/>
        </w:rPr>
        <w:t> </w:t>
      </w:r>
      <w:r w:rsidR="0031456A" w:rsidRPr="001F74DA">
        <w:rPr>
          <w:rStyle w:val="CharPartNo"/>
        </w:rPr>
        <w:t>6D.2</w:t>
      </w:r>
      <w:r w:rsidRPr="001F74DA">
        <w:t>—</w:t>
      </w:r>
      <w:r w:rsidR="0031456A" w:rsidRPr="001F74DA">
        <w:rPr>
          <w:rStyle w:val="CharPartText"/>
        </w:rPr>
        <w:t>Disclosure to investors about securities</w:t>
      </w:r>
      <w:bookmarkEnd w:id="298"/>
    </w:p>
    <w:p w:rsidR="0031456A" w:rsidRPr="001F74DA" w:rsidRDefault="00C31BEC" w:rsidP="0031456A">
      <w:pPr>
        <w:pStyle w:val="Header"/>
      </w:pPr>
      <w:r w:rsidRPr="001F74DA">
        <w:rPr>
          <w:rStyle w:val="CharDivNo"/>
        </w:rPr>
        <w:t xml:space="preserve"> </w:t>
      </w:r>
      <w:r w:rsidRPr="001F74DA">
        <w:rPr>
          <w:rStyle w:val="CharDivText"/>
        </w:rPr>
        <w:t xml:space="preserve"> </w:t>
      </w:r>
    </w:p>
    <w:p w:rsidR="0031456A" w:rsidRPr="001F74DA" w:rsidRDefault="0031456A" w:rsidP="00C31BEC">
      <w:pPr>
        <w:pStyle w:val="ActHead5"/>
      </w:pPr>
      <w:bookmarkStart w:id="299" w:name="_Toc416351970"/>
      <w:r w:rsidRPr="001F74DA">
        <w:rPr>
          <w:rStyle w:val="CharSectno"/>
        </w:rPr>
        <w:t>6D.2.01</w:t>
      </w:r>
      <w:r w:rsidR="00C31BEC" w:rsidRPr="001F74DA">
        <w:t xml:space="preserve">  </w:t>
      </w:r>
      <w:r w:rsidRPr="001F74DA">
        <w:t>Exemption</w:t>
      </w:r>
      <w:r w:rsidR="00C31BEC" w:rsidRPr="001F74DA">
        <w:t>—</w:t>
      </w:r>
      <w:r w:rsidRPr="001F74DA">
        <w:t>member shares</w:t>
      </w:r>
      <w:bookmarkEnd w:id="299"/>
    </w:p>
    <w:p w:rsidR="0031456A" w:rsidRPr="001F74DA" w:rsidRDefault="0031456A" w:rsidP="00C31BEC">
      <w:pPr>
        <w:pStyle w:val="subsection"/>
      </w:pPr>
      <w:r w:rsidRPr="001F74DA">
        <w:tab/>
      </w:r>
      <w:r w:rsidRPr="001F74DA">
        <w:tab/>
      </w:r>
      <w:r w:rsidR="00C31BEC" w:rsidRPr="001F74DA">
        <w:t>Part</w:t>
      </w:r>
      <w:r w:rsidR="001F74DA">
        <w:t> </w:t>
      </w:r>
      <w:r w:rsidRPr="001F74DA">
        <w:t>6D.2 of the Act does not apply to an offer of a member share within the meaning given by regulation</w:t>
      </w:r>
      <w:r w:rsidR="001F74DA">
        <w:t> </w:t>
      </w:r>
      <w:r w:rsidRPr="001F74DA">
        <w:t>12.8.03.</w:t>
      </w:r>
    </w:p>
    <w:p w:rsidR="0031456A" w:rsidRPr="001F74DA" w:rsidRDefault="0031456A" w:rsidP="00C31BEC">
      <w:pPr>
        <w:pStyle w:val="ActHead5"/>
      </w:pPr>
      <w:bookmarkStart w:id="300" w:name="_Toc416351971"/>
      <w:r w:rsidRPr="001F74DA">
        <w:rPr>
          <w:rStyle w:val="CharSectno"/>
        </w:rPr>
        <w:t>6D.2.02</w:t>
      </w:r>
      <w:r w:rsidR="00C31BEC" w:rsidRPr="001F74DA">
        <w:t xml:space="preserve">  </w:t>
      </w:r>
      <w:r w:rsidRPr="001F74DA">
        <w:t>Exemption</w:t>
      </w:r>
      <w:r w:rsidR="00C31BEC" w:rsidRPr="001F74DA">
        <w:t>—</w:t>
      </w:r>
      <w:r w:rsidRPr="001F74DA">
        <w:t>foreign companies</w:t>
      </w:r>
      <w:bookmarkEnd w:id="300"/>
    </w:p>
    <w:p w:rsidR="0031456A" w:rsidRPr="001F74DA" w:rsidRDefault="0031456A" w:rsidP="00C31BEC">
      <w:pPr>
        <w:pStyle w:val="subsection"/>
      </w:pPr>
      <w:r w:rsidRPr="001F74DA">
        <w:tab/>
      </w:r>
      <w:r w:rsidRPr="001F74DA">
        <w:tab/>
      </w:r>
      <w:r w:rsidR="00C31BEC" w:rsidRPr="001F74DA">
        <w:t>Part</w:t>
      </w:r>
      <w:r w:rsidR="001F74DA">
        <w:t> </w:t>
      </w:r>
      <w:r w:rsidRPr="001F74DA">
        <w:t>6D.2 of the Act does not apply to an offer under a dividend reinvestment plan or bonus share plan of fully</w:t>
      </w:r>
      <w:r w:rsidR="001F74DA">
        <w:noBreakHyphen/>
      </w:r>
      <w:r w:rsidRPr="001F74DA">
        <w:t>paid shares in a foreign company to an existing holder of shares in the foreign company.</w:t>
      </w:r>
    </w:p>
    <w:p w:rsidR="0031456A" w:rsidRPr="001F74DA" w:rsidRDefault="0031456A" w:rsidP="00C31BEC">
      <w:pPr>
        <w:pStyle w:val="ActHead5"/>
      </w:pPr>
      <w:bookmarkStart w:id="301" w:name="_Toc416351972"/>
      <w:r w:rsidRPr="001F74DA">
        <w:rPr>
          <w:rStyle w:val="CharSectno"/>
        </w:rPr>
        <w:t>6D.2.03</w:t>
      </w:r>
      <w:r w:rsidR="00C31BEC" w:rsidRPr="001F74DA">
        <w:t xml:space="preserve">  </w:t>
      </w:r>
      <w:r w:rsidRPr="001F74DA">
        <w:t>Sophisticated investors</w:t>
      </w:r>
      <w:bookmarkEnd w:id="301"/>
    </w:p>
    <w:p w:rsidR="0031456A" w:rsidRPr="001F74DA" w:rsidRDefault="0031456A" w:rsidP="00C31BEC">
      <w:pPr>
        <w:pStyle w:val="subsection"/>
      </w:pPr>
      <w:r w:rsidRPr="001F74DA">
        <w:rPr>
          <w:color w:val="000000"/>
        </w:rPr>
        <w:tab/>
        <w:t>(1)</w:t>
      </w:r>
      <w:r w:rsidRPr="001F74DA">
        <w:rPr>
          <w:color w:val="000000"/>
        </w:rPr>
        <w:tab/>
        <w:t>For subparagraph</w:t>
      </w:r>
      <w:r w:rsidR="001F74DA">
        <w:rPr>
          <w:color w:val="000000"/>
        </w:rPr>
        <w:t> </w:t>
      </w:r>
      <w:r w:rsidRPr="001F74DA">
        <w:rPr>
          <w:color w:val="000000"/>
        </w:rPr>
        <w:t>708(8</w:t>
      </w:r>
      <w:r w:rsidR="00C31BEC" w:rsidRPr="001F74DA">
        <w:rPr>
          <w:color w:val="000000"/>
        </w:rPr>
        <w:t>)(</w:t>
      </w:r>
      <w:r w:rsidRPr="001F74DA">
        <w:rPr>
          <w:color w:val="000000"/>
        </w:rPr>
        <w:t>c</w:t>
      </w:r>
      <w:r w:rsidR="00C31BEC" w:rsidRPr="001F74DA">
        <w:rPr>
          <w:color w:val="000000"/>
        </w:rPr>
        <w:t>)(</w:t>
      </w:r>
      <w:r w:rsidRPr="001F74DA">
        <w:rPr>
          <w:color w:val="000000"/>
        </w:rPr>
        <w:t>i) of the Act, $2.5</w:t>
      </w:r>
      <w:r w:rsidR="00983B00" w:rsidRPr="001F74DA">
        <w:rPr>
          <w:color w:val="000000"/>
        </w:rPr>
        <w:t xml:space="preserve"> </w:t>
      </w:r>
      <w:r w:rsidRPr="001F74DA">
        <w:rPr>
          <w:color w:val="000000"/>
        </w:rPr>
        <w:t>million is specified.</w:t>
      </w:r>
    </w:p>
    <w:p w:rsidR="0031456A" w:rsidRPr="001F74DA" w:rsidRDefault="0031456A" w:rsidP="00C31BEC">
      <w:pPr>
        <w:pStyle w:val="subsection"/>
      </w:pPr>
      <w:r w:rsidRPr="001F74DA">
        <w:rPr>
          <w:color w:val="000000"/>
        </w:rPr>
        <w:tab/>
        <w:t>(2)</w:t>
      </w:r>
      <w:r w:rsidRPr="001F74DA">
        <w:rPr>
          <w:color w:val="000000"/>
        </w:rPr>
        <w:tab/>
        <w:t>For subparagraph</w:t>
      </w:r>
      <w:r w:rsidR="001F74DA">
        <w:rPr>
          <w:color w:val="000000"/>
        </w:rPr>
        <w:t> </w:t>
      </w:r>
      <w:r w:rsidRPr="001F74DA">
        <w:rPr>
          <w:color w:val="000000"/>
        </w:rPr>
        <w:t>708(8</w:t>
      </w:r>
      <w:r w:rsidR="00C31BEC" w:rsidRPr="001F74DA">
        <w:rPr>
          <w:color w:val="000000"/>
        </w:rPr>
        <w:t>)(</w:t>
      </w:r>
      <w:r w:rsidRPr="001F74DA">
        <w:rPr>
          <w:color w:val="000000"/>
        </w:rPr>
        <w:t>c</w:t>
      </w:r>
      <w:r w:rsidR="00C31BEC" w:rsidRPr="001F74DA">
        <w:rPr>
          <w:color w:val="000000"/>
        </w:rPr>
        <w:t>)(</w:t>
      </w:r>
      <w:r w:rsidRPr="001F74DA">
        <w:rPr>
          <w:color w:val="000000"/>
        </w:rPr>
        <w:t>ii) of the Act, $250</w:t>
      </w:r>
      <w:r w:rsidR="001F74DA">
        <w:rPr>
          <w:color w:val="000000"/>
        </w:rPr>
        <w:t> </w:t>
      </w:r>
      <w:r w:rsidRPr="001F74DA">
        <w:rPr>
          <w:color w:val="000000"/>
        </w:rPr>
        <w:t>000 is specified.</w:t>
      </w:r>
    </w:p>
    <w:p w:rsidR="0031456A" w:rsidRPr="001F74DA" w:rsidRDefault="00C31BEC" w:rsidP="00C31BEC">
      <w:pPr>
        <w:pStyle w:val="notetext"/>
      </w:pPr>
      <w:r w:rsidRPr="001F74DA">
        <w:rPr>
          <w:color w:val="000000"/>
        </w:rPr>
        <w:t>Note:</w:t>
      </w:r>
      <w:r w:rsidRPr="001F74DA">
        <w:rPr>
          <w:color w:val="000000"/>
        </w:rPr>
        <w:tab/>
      </w:r>
      <w:r w:rsidR="0031456A" w:rsidRPr="001F74DA">
        <w:rPr>
          <w:color w:val="000000"/>
        </w:rPr>
        <w:t>Under subsection</w:t>
      </w:r>
      <w:r w:rsidR="001F74DA">
        <w:rPr>
          <w:color w:val="000000"/>
        </w:rPr>
        <w:t> </w:t>
      </w:r>
      <w:r w:rsidR="0031456A" w:rsidRPr="001F74DA">
        <w:rPr>
          <w:color w:val="000000"/>
        </w:rPr>
        <w:t xml:space="preserve">708(8) of the Act, an offer of a body’s securities does not need disclosure to investors under </w:t>
      </w:r>
      <w:r w:rsidRPr="001F74DA">
        <w:rPr>
          <w:color w:val="000000"/>
        </w:rPr>
        <w:t>Part</w:t>
      </w:r>
      <w:r w:rsidR="001F74DA">
        <w:rPr>
          <w:color w:val="000000"/>
        </w:rPr>
        <w:t> </w:t>
      </w:r>
      <w:r w:rsidR="0031456A" w:rsidRPr="001F74DA">
        <w:rPr>
          <w:color w:val="000000"/>
        </w:rPr>
        <w:t xml:space="preserve">6D.2 of the Act if it appears from a certificate given by a qualified accountant no more than 6 months before the offer is made that the person to whom the </w:t>
      </w:r>
      <w:r w:rsidR="00373BFE" w:rsidRPr="001F74DA">
        <w:rPr>
          <w:color w:val="000000"/>
        </w:rPr>
        <w:t>offer is made:</w:t>
      </w:r>
    </w:p>
    <w:p w:rsidR="0031456A" w:rsidRPr="001F74DA" w:rsidRDefault="0031456A" w:rsidP="00C31BEC">
      <w:pPr>
        <w:pStyle w:val="notepara"/>
      </w:pPr>
      <w:r w:rsidRPr="001F74DA">
        <w:rPr>
          <w:color w:val="000000"/>
        </w:rPr>
        <w:t>(a)</w:t>
      </w:r>
      <w:r w:rsidRPr="001F74DA">
        <w:rPr>
          <w:color w:val="000000"/>
        </w:rPr>
        <w:tab/>
        <w:t>has net assets of at least the amount specified in regulations made for the purposes of subparagraph</w:t>
      </w:r>
      <w:r w:rsidR="001F74DA">
        <w:rPr>
          <w:color w:val="000000"/>
        </w:rPr>
        <w:t> </w:t>
      </w:r>
      <w:r w:rsidRPr="001F74DA">
        <w:rPr>
          <w:color w:val="000000"/>
        </w:rPr>
        <w:t>708(8</w:t>
      </w:r>
      <w:r w:rsidR="00C31BEC" w:rsidRPr="001F74DA">
        <w:rPr>
          <w:color w:val="000000"/>
        </w:rPr>
        <w:t>)(</w:t>
      </w:r>
      <w:r w:rsidRPr="001F74DA">
        <w:rPr>
          <w:color w:val="000000"/>
        </w:rPr>
        <w:t>c</w:t>
      </w:r>
      <w:r w:rsidR="00C31BEC" w:rsidRPr="001F74DA">
        <w:rPr>
          <w:color w:val="000000"/>
        </w:rPr>
        <w:t>)(</w:t>
      </w:r>
      <w:r w:rsidR="00373BFE" w:rsidRPr="001F74DA">
        <w:rPr>
          <w:color w:val="000000"/>
        </w:rPr>
        <w:t>i); or</w:t>
      </w:r>
    </w:p>
    <w:p w:rsidR="0031456A" w:rsidRPr="001F74DA" w:rsidRDefault="0031456A" w:rsidP="00C31BEC">
      <w:pPr>
        <w:pStyle w:val="notepara"/>
      </w:pPr>
      <w:r w:rsidRPr="001F74DA">
        <w:t>(b)</w:t>
      </w:r>
      <w:r w:rsidRPr="001F74DA">
        <w:tab/>
        <w:t>has a gross income for each of the last 2 financial years of at least the amount specified in regulations made for the purposes of subparagraph</w:t>
      </w:r>
      <w:r w:rsidR="001F74DA">
        <w:t> </w:t>
      </w:r>
      <w:r w:rsidRPr="001F74DA">
        <w:t>708(8</w:t>
      </w:r>
      <w:r w:rsidR="00C31BEC" w:rsidRPr="001F74DA">
        <w:t>)(</w:t>
      </w:r>
      <w:r w:rsidRPr="001F74DA">
        <w:t>c</w:t>
      </w:r>
      <w:r w:rsidR="00C31BEC" w:rsidRPr="001F74DA">
        <w:t>)(</w:t>
      </w:r>
      <w:r w:rsidR="00373BFE" w:rsidRPr="001F74DA">
        <w:t>ii).</w:t>
      </w:r>
    </w:p>
    <w:p w:rsidR="00DD11CC" w:rsidRPr="001F74DA" w:rsidRDefault="00DD11CC" w:rsidP="00DD11CC">
      <w:pPr>
        <w:pStyle w:val="ActHead5"/>
      </w:pPr>
      <w:bookmarkStart w:id="302" w:name="_Toc416351973"/>
      <w:r w:rsidRPr="001F74DA">
        <w:rPr>
          <w:rStyle w:val="CharSectno"/>
        </w:rPr>
        <w:t>6D.2.04</w:t>
      </w:r>
      <w:r w:rsidRPr="001F74DA">
        <w:t xml:space="preserve">  Simple corporate bonds—base prospectus</w:t>
      </w:r>
      <w:bookmarkEnd w:id="302"/>
    </w:p>
    <w:p w:rsidR="00DD11CC" w:rsidRPr="001F74DA" w:rsidRDefault="00DD11CC" w:rsidP="00DD11CC">
      <w:pPr>
        <w:pStyle w:val="subsection"/>
      </w:pPr>
      <w:r w:rsidRPr="001F74DA">
        <w:tab/>
        <w:t>(1)</w:t>
      </w:r>
      <w:r w:rsidRPr="001F74DA">
        <w:tab/>
        <w:t>For subsections</w:t>
      </w:r>
      <w:r w:rsidR="001F74DA">
        <w:t> </w:t>
      </w:r>
      <w:r w:rsidRPr="001F74DA">
        <w:t>713C(5) and (6) of the Act, this regulation specifies:</w:t>
      </w:r>
    </w:p>
    <w:p w:rsidR="00DD11CC" w:rsidRPr="001F74DA" w:rsidRDefault="00DD11CC" w:rsidP="00DD11CC">
      <w:pPr>
        <w:pStyle w:val="paragraph"/>
      </w:pPr>
      <w:r w:rsidRPr="001F74DA">
        <w:tab/>
        <w:t>(a)</w:t>
      </w:r>
      <w:r w:rsidRPr="001F74DA">
        <w:tab/>
        <w:t>the information that must be contained in a base prospectus for simple corporate bonds; and</w:t>
      </w:r>
    </w:p>
    <w:p w:rsidR="00DD11CC" w:rsidRPr="001F74DA" w:rsidRDefault="00DD11CC" w:rsidP="00DD11CC">
      <w:pPr>
        <w:pStyle w:val="paragraph"/>
      </w:pPr>
      <w:r w:rsidRPr="001F74DA">
        <w:tab/>
        <w:t>(b)</w:t>
      </w:r>
      <w:r w:rsidRPr="001F74DA">
        <w:tab/>
        <w:t>the statements that must be set out in a base prospectus for simple corporate bonds.</w:t>
      </w:r>
    </w:p>
    <w:p w:rsidR="00DD11CC" w:rsidRPr="001F74DA" w:rsidRDefault="00DD11CC" w:rsidP="00DD11CC">
      <w:pPr>
        <w:pStyle w:val="subsection"/>
      </w:pPr>
      <w:r w:rsidRPr="001F74DA">
        <w:tab/>
        <w:t>(2)</w:t>
      </w:r>
      <w:r w:rsidRPr="001F74DA">
        <w:tab/>
        <w:t>Subregulation (1) does not prevent a base prospectus from containing other material or setting out other statements.</w:t>
      </w:r>
    </w:p>
    <w:p w:rsidR="00DD11CC" w:rsidRPr="001F74DA" w:rsidRDefault="00DD11CC" w:rsidP="00DD11CC">
      <w:pPr>
        <w:pStyle w:val="subsection"/>
      </w:pPr>
      <w:r w:rsidRPr="001F74DA">
        <w:tab/>
        <w:t>(3)</w:t>
      </w:r>
      <w:r w:rsidRPr="001F74DA">
        <w:tab/>
        <w:t>A base prospectus must contain a table of contents and sections dealing with the following matters:</w:t>
      </w:r>
    </w:p>
    <w:p w:rsidR="00DD11CC" w:rsidRPr="001F74DA" w:rsidRDefault="00DD11CC" w:rsidP="00DD11CC">
      <w:pPr>
        <w:pStyle w:val="paragraph"/>
      </w:pPr>
      <w:r w:rsidRPr="001F74DA">
        <w:tab/>
        <w:t>(a)</w:t>
      </w:r>
      <w:r w:rsidRPr="001F74DA">
        <w:tab/>
        <w:t>Section</w:t>
      </w:r>
      <w:r w:rsidR="001F74DA">
        <w:t> </w:t>
      </w:r>
      <w:r w:rsidRPr="001F74DA">
        <w:t>1: What you need to know;</w:t>
      </w:r>
    </w:p>
    <w:p w:rsidR="00DD11CC" w:rsidRPr="001F74DA" w:rsidRDefault="00DD11CC" w:rsidP="00DD11CC">
      <w:pPr>
        <w:pStyle w:val="paragraph"/>
      </w:pPr>
      <w:r w:rsidRPr="001F74DA">
        <w:tab/>
        <w:t>(b)</w:t>
      </w:r>
      <w:r w:rsidRPr="001F74DA">
        <w:tab/>
        <w:t>Section</w:t>
      </w:r>
      <w:r w:rsidR="001F74DA">
        <w:t> </w:t>
      </w:r>
      <w:r w:rsidRPr="001F74DA">
        <w:t>2: About the bonds;</w:t>
      </w:r>
    </w:p>
    <w:p w:rsidR="00DD11CC" w:rsidRPr="001F74DA" w:rsidRDefault="00DD11CC" w:rsidP="00DD11CC">
      <w:pPr>
        <w:pStyle w:val="paragraph"/>
      </w:pPr>
      <w:r w:rsidRPr="001F74DA">
        <w:tab/>
        <w:t>(c)</w:t>
      </w:r>
      <w:r w:rsidRPr="001F74DA">
        <w:tab/>
        <w:t>Section</w:t>
      </w:r>
      <w:r w:rsidR="001F74DA">
        <w:t> </w:t>
      </w:r>
      <w:r w:rsidRPr="001F74DA">
        <w:t>3: About the issuer;</w:t>
      </w:r>
    </w:p>
    <w:p w:rsidR="00DD11CC" w:rsidRPr="001F74DA" w:rsidRDefault="00DD11CC" w:rsidP="00DD11CC">
      <w:pPr>
        <w:pStyle w:val="paragraph"/>
      </w:pPr>
      <w:r w:rsidRPr="001F74DA">
        <w:tab/>
        <w:t>(d)</w:t>
      </w:r>
      <w:r w:rsidRPr="001F74DA">
        <w:tab/>
        <w:t>Section</w:t>
      </w:r>
      <w:r w:rsidR="001F74DA">
        <w:t> </w:t>
      </w:r>
      <w:r w:rsidRPr="001F74DA">
        <w:t>4: Risks;</w:t>
      </w:r>
    </w:p>
    <w:p w:rsidR="00DD11CC" w:rsidRPr="001F74DA" w:rsidRDefault="00DD11CC" w:rsidP="00DD11CC">
      <w:pPr>
        <w:pStyle w:val="paragraph"/>
      </w:pPr>
      <w:r w:rsidRPr="001F74DA">
        <w:tab/>
        <w:t>(e)</w:t>
      </w:r>
      <w:r w:rsidRPr="001F74DA">
        <w:tab/>
        <w:t>Section</w:t>
      </w:r>
      <w:r w:rsidR="001F74DA">
        <w:t> </w:t>
      </w:r>
      <w:r w:rsidRPr="001F74DA">
        <w:t>5: Other information you should consider;</w:t>
      </w:r>
    </w:p>
    <w:p w:rsidR="00DD11CC" w:rsidRPr="001F74DA" w:rsidRDefault="00DD11CC" w:rsidP="00DD11CC">
      <w:pPr>
        <w:pStyle w:val="paragraph"/>
      </w:pPr>
      <w:r w:rsidRPr="001F74DA">
        <w:tab/>
        <w:t>(f)</w:t>
      </w:r>
      <w:r w:rsidRPr="001F74DA">
        <w:tab/>
        <w:t>Section</w:t>
      </w:r>
      <w:r w:rsidR="001F74DA">
        <w:t> </w:t>
      </w:r>
      <w:r w:rsidRPr="001F74DA">
        <w:t>6: Glossary.</w:t>
      </w:r>
    </w:p>
    <w:p w:rsidR="00DD11CC" w:rsidRPr="001F74DA" w:rsidRDefault="00DD11CC" w:rsidP="00DD11CC">
      <w:pPr>
        <w:pStyle w:val="SubsectionHead"/>
      </w:pPr>
      <w:r w:rsidRPr="001F74DA">
        <w:t>Section</w:t>
      </w:r>
      <w:r w:rsidR="001F74DA">
        <w:t> </w:t>
      </w:r>
      <w:r w:rsidRPr="001F74DA">
        <w:t>1: What you need to know</w:t>
      </w:r>
    </w:p>
    <w:p w:rsidR="00DD11CC" w:rsidRPr="001F74DA" w:rsidRDefault="00DD11CC" w:rsidP="00DD11CC">
      <w:pPr>
        <w:pStyle w:val="subsection"/>
      </w:pPr>
      <w:r w:rsidRPr="001F74DA">
        <w:tab/>
        <w:t>(4)</w:t>
      </w:r>
      <w:r w:rsidRPr="001F74DA">
        <w:tab/>
        <w:t>The following statements, or statements to the same effect as the following statements, must be set out in section</w:t>
      </w:r>
      <w:r w:rsidR="001F74DA">
        <w:t> </w:t>
      </w:r>
      <w:r w:rsidRPr="001F74DA">
        <w:t>1 of a base prospectus:</w:t>
      </w:r>
    </w:p>
    <w:p w:rsidR="00DD11CC" w:rsidRPr="001F74DA" w:rsidRDefault="00DD11CC" w:rsidP="00DD11CC">
      <w:pPr>
        <w:pStyle w:val="paragraph"/>
      </w:pPr>
      <w:r w:rsidRPr="001F74DA">
        <w:tab/>
        <w:t>(a)</w:t>
      </w:r>
      <w:r w:rsidRPr="001F74DA">
        <w:tab/>
        <w:t>This document will be the base prospectus for these bonds for 3 years from the time it is lodged with the Australian Securities and Investments Commission.</w:t>
      </w:r>
    </w:p>
    <w:p w:rsidR="00DD11CC" w:rsidRPr="001F74DA" w:rsidRDefault="00DD11CC" w:rsidP="00DD11CC">
      <w:pPr>
        <w:pStyle w:val="paragraph"/>
      </w:pPr>
      <w:r w:rsidRPr="001F74DA">
        <w:tab/>
        <w:t>(b)</w:t>
      </w:r>
      <w:r w:rsidRPr="001F74DA">
        <w:tab/>
        <w:t>There will be a separate offer</w:t>
      </w:r>
      <w:r w:rsidR="001F74DA">
        <w:noBreakHyphen/>
      </w:r>
      <w:r w:rsidRPr="001F74DA">
        <w:t>specific prospectus for each offer of bonds during the life of this base prospectus.</w:t>
      </w:r>
    </w:p>
    <w:p w:rsidR="00DD11CC" w:rsidRPr="001F74DA" w:rsidRDefault="00DD11CC" w:rsidP="00DD11CC">
      <w:pPr>
        <w:pStyle w:val="paragraph"/>
      </w:pPr>
      <w:r w:rsidRPr="001F74DA">
        <w:tab/>
        <w:t>(c)</w:t>
      </w:r>
      <w:r w:rsidRPr="001F74DA">
        <w:tab/>
        <w:t>To make an informed investment decision about these bonds, you should read the offer</w:t>
      </w:r>
      <w:r w:rsidR="001F74DA">
        <w:noBreakHyphen/>
      </w:r>
      <w:r w:rsidRPr="001F74DA">
        <w:t>specific prospectus and this base prospectus before investing.</w:t>
      </w:r>
    </w:p>
    <w:p w:rsidR="00DD11CC" w:rsidRPr="001F74DA" w:rsidRDefault="00DD11CC" w:rsidP="00DD11CC">
      <w:pPr>
        <w:pStyle w:val="paragraph"/>
      </w:pPr>
      <w:r w:rsidRPr="001F74DA">
        <w:tab/>
        <w:t>(d)</w:t>
      </w:r>
      <w:r w:rsidRPr="001F74DA">
        <w:tab/>
        <w:t>This base prospectus alone is not an offer. The offer is contained in the offer</w:t>
      </w:r>
      <w:r w:rsidR="001F74DA">
        <w:noBreakHyphen/>
      </w:r>
      <w:r w:rsidRPr="001F74DA">
        <w:t>specific prospectus, this base prospectus and other information that is incorporated by reference into the offer</w:t>
      </w:r>
      <w:r w:rsidR="001F74DA">
        <w:noBreakHyphen/>
      </w:r>
      <w:r w:rsidRPr="001F74DA">
        <w:t>specific prospectus and this base prospectus.</w:t>
      </w:r>
    </w:p>
    <w:p w:rsidR="00DD11CC" w:rsidRPr="001F74DA" w:rsidRDefault="00DD11CC" w:rsidP="00DD11CC">
      <w:pPr>
        <w:pStyle w:val="paragraph"/>
      </w:pPr>
      <w:r w:rsidRPr="001F74DA">
        <w:tab/>
        <w:t>(e)</w:t>
      </w:r>
      <w:r w:rsidRPr="001F74DA">
        <w:tab/>
        <w:t>To find out more about the pros and cons of investing in corporate bonds, visit ASIC’s MoneySmart website: http://moneysmart.gov.au.</w:t>
      </w:r>
    </w:p>
    <w:p w:rsidR="00DD11CC" w:rsidRPr="001F74DA" w:rsidRDefault="00DD11CC" w:rsidP="00DD11CC">
      <w:pPr>
        <w:pStyle w:val="SubsectionHead"/>
      </w:pPr>
      <w:r w:rsidRPr="001F74DA">
        <w:t>Section</w:t>
      </w:r>
      <w:r w:rsidR="001F74DA">
        <w:t> </w:t>
      </w:r>
      <w:r w:rsidRPr="001F74DA">
        <w:t>2: About the bonds</w:t>
      </w:r>
    </w:p>
    <w:p w:rsidR="00DD11CC" w:rsidRPr="001F74DA" w:rsidRDefault="00DD11CC" w:rsidP="00DD11CC">
      <w:pPr>
        <w:pStyle w:val="subsection"/>
      </w:pPr>
      <w:r w:rsidRPr="001F74DA">
        <w:tab/>
        <w:t>(5)</w:t>
      </w:r>
      <w:r w:rsidRPr="001F74DA">
        <w:tab/>
        <w:t>The following information must be contained in section</w:t>
      </w:r>
      <w:r w:rsidR="001F74DA">
        <w:t> </w:t>
      </w:r>
      <w:r w:rsidRPr="001F74DA">
        <w:t>2 of a base prospectus:</w:t>
      </w:r>
    </w:p>
    <w:p w:rsidR="00DD11CC" w:rsidRPr="001F74DA" w:rsidRDefault="00DD11CC" w:rsidP="00DD11CC">
      <w:pPr>
        <w:pStyle w:val="paragraph"/>
      </w:pPr>
      <w:r w:rsidRPr="001F74DA">
        <w:tab/>
        <w:t>(a)</w:t>
      </w:r>
      <w:r w:rsidRPr="001F74DA">
        <w:tab/>
        <w:t>information on the program of the bonds (if applicable), including any pre</w:t>
      </w:r>
      <w:r w:rsidR="001F74DA">
        <w:noBreakHyphen/>
      </w:r>
      <w:r w:rsidRPr="001F74DA">
        <w:t>planned future issues of bonds;</w:t>
      </w:r>
    </w:p>
    <w:p w:rsidR="00DD11CC" w:rsidRPr="001F74DA" w:rsidRDefault="00DD11CC" w:rsidP="00DD11CC">
      <w:pPr>
        <w:pStyle w:val="paragraph"/>
      </w:pPr>
      <w:r w:rsidRPr="001F74DA">
        <w:tab/>
        <w:t>(b)</w:t>
      </w:r>
      <w:r w:rsidRPr="001F74DA">
        <w:tab/>
        <w:t>details of the key aspects of the bonds, including information about the following matters:</w:t>
      </w:r>
    </w:p>
    <w:p w:rsidR="00DD11CC" w:rsidRPr="001F74DA" w:rsidRDefault="00DD11CC" w:rsidP="00DD11CC">
      <w:pPr>
        <w:pStyle w:val="paragraphsub"/>
      </w:pPr>
      <w:r w:rsidRPr="001F74DA">
        <w:tab/>
        <w:t>(i)</w:t>
      </w:r>
      <w:r w:rsidRPr="001F74DA">
        <w:tab/>
        <w:t>the interaction between the coupon rate and yield;</w:t>
      </w:r>
    </w:p>
    <w:p w:rsidR="00DD11CC" w:rsidRPr="001F74DA" w:rsidRDefault="00DD11CC" w:rsidP="00DD11CC">
      <w:pPr>
        <w:pStyle w:val="paragraphsub"/>
      </w:pPr>
      <w:r w:rsidRPr="001F74DA">
        <w:tab/>
        <w:t>(ii)</w:t>
      </w:r>
      <w:r w:rsidRPr="001F74DA">
        <w:tab/>
        <w:t>the interest rate of the bonds;</w:t>
      </w:r>
    </w:p>
    <w:p w:rsidR="00DD11CC" w:rsidRPr="001F74DA" w:rsidRDefault="00DD11CC" w:rsidP="00DD11CC">
      <w:pPr>
        <w:pStyle w:val="paragraphsub"/>
      </w:pPr>
      <w:r w:rsidRPr="001F74DA">
        <w:tab/>
        <w:t>(iii)</w:t>
      </w:r>
      <w:r w:rsidRPr="001F74DA">
        <w:tab/>
        <w:t>the term of the bonds;</w:t>
      </w:r>
    </w:p>
    <w:p w:rsidR="00DD11CC" w:rsidRPr="001F74DA" w:rsidRDefault="00DD11CC" w:rsidP="00DD11CC">
      <w:pPr>
        <w:pStyle w:val="paragraphsub"/>
      </w:pPr>
      <w:r w:rsidRPr="001F74DA">
        <w:tab/>
        <w:t>(iv)</w:t>
      </w:r>
      <w:r w:rsidRPr="001F74DA">
        <w:tab/>
        <w:t>the maturity and redemption of the bonds;</w:t>
      </w:r>
    </w:p>
    <w:p w:rsidR="00DD11CC" w:rsidRPr="001F74DA" w:rsidRDefault="00DD11CC" w:rsidP="00DD11CC">
      <w:pPr>
        <w:pStyle w:val="paragraphsub"/>
      </w:pPr>
      <w:r w:rsidRPr="001F74DA">
        <w:tab/>
        <w:t>(v)</w:t>
      </w:r>
      <w:r w:rsidRPr="001F74DA">
        <w:tab/>
        <w:t>events that will constitute default;</w:t>
      </w:r>
    </w:p>
    <w:p w:rsidR="00DD11CC" w:rsidRPr="001F74DA" w:rsidRDefault="00DD11CC" w:rsidP="00DD11CC">
      <w:pPr>
        <w:pStyle w:val="paragraphsub"/>
      </w:pPr>
      <w:r w:rsidRPr="001F74DA">
        <w:tab/>
        <w:t>(vi)</w:t>
      </w:r>
      <w:r w:rsidRPr="001F74DA">
        <w:tab/>
        <w:t>guarantees in relation to the bonds and information about any guarantors;</w:t>
      </w:r>
    </w:p>
    <w:p w:rsidR="00DD11CC" w:rsidRPr="001F74DA" w:rsidRDefault="00DD11CC" w:rsidP="00DD11CC">
      <w:pPr>
        <w:pStyle w:val="paragraphsub"/>
      </w:pPr>
      <w:r w:rsidRPr="001F74DA">
        <w:tab/>
        <w:t>(vii)</w:t>
      </w:r>
      <w:r w:rsidRPr="001F74DA">
        <w:tab/>
        <w:t>security and ranking.</w:t>
      </w:r>
    </w:p>
    <w:p w:rsidR="00DD11CC" w:rsidRPr="001F74DA" w:rsidRDefault="00DD11CC" w:rsidP="00DD11CC">
      <w:pPr>
        <w:pStyle w:val="notetext"/>
      </w:pPr>
      <w:r w:rsidRPr="001F74DA">
        <w:t>Note:</w:t>
      </w:r>
      <w:r w:rsidRPr="001F74DA">
        <w:tab/>
        <w:t>If information mentioned in this subregulation is contained in another document that has been lodged with ASIC, a base prospectus may refer to that lodged document instead of setting out the information (see section</w:t>
      </w:r>
      <w:r w:rsidR="001F74DA">
        <w:t> </w:t>
      </w:r>
      <w:r w:rsidRPr="001F74DA">
        <w:t>713E of the Act).</w:t>
      </w:r>
    </w:p>
    <w:p w:rsidR="00DD11CC" w:rsidRPr="001F74DA" w:rsidRDefault="00DD11CC" w:rsidP="00DD11CC">
      <w:pPr>
        <w:pStyle w:val="SubsectionHead"/>
      </w:pPr>
      <w:r w:rsidRPr="001F74DA">
        <w:t>Section</w:t>
      </w:r>
      <w:r w:rsidR="001F74DA">
        <w:t> </w:t>
      </w:r>
      <w:r w:rsidRPr="001F74DA">
        <w:t>3: About the issuer</w:t>
      </w:r>
    </w:p>
    <w:p w:rsidR="00DD11CC" w:rsidRPr="001F74DA" w:rsidRDefault="00DD11CC" w:rsidP="00DD11CC">
      <w:pPr>
        <w:pStyle w:val="subsection"/>
      </w:pPr>
      <w:r w:rsidRPr="001F74DA">
        <w:tab/>
        <w:t>(6)</w:t>
      </w:r>
      <w:r w:rsidRPr="001F74DA">
        <w:tab/>
        <w:t>The following information must be contained in section</w:t>
      </w:r>
      <w:r w:rsidR="001F74DA">
        <w:t> </w:t>
      </w:r>
      <w:r w:rsidRPr="001F74DA">
        <w:t>3 of a base prospectus:</w:t>
      </w:r>
    </w:p>
    <w:p w:rsidR="00DD11CC" w:rsidRPr="001F74DA" w:rsidRDefault="00DD11CC" w:rsidP="00DD11CC">
      <w:pPr>
        <w:pStyle w:val="paragraph"/>
      </w:pPr>
      <w:r w:rsidRPr="001F74DA">
        <w:tab/>
        <w:t>(a)</w:t>
      </w:r>
      <w:r w:rsidRPr="001F74DA">
        <w:tab/>
        <w:t>brief information about the issuing body that includes a summary of the body’s:</w:t>
      </w:r>
    </w:p>
    <w:p w:rsidR="00DD11CC" w:rsidRPr="001F74DA" w:rsidRDefault="00DD11CC" w:rsidP="00DD11CC">
      <w:pPr>
        <w:pStyle w:val="paragraphsub"/>
      </w:pPr>
      <w:r w:rsidRPr="001F74DA">
        <w:tab/>
        <w:t>(i)</w:t>
      </w:r>
      <w:r w:rsidRPr="001F74DA">
        <w:tab/>
        <w:t>business; and</w:t>
      </w:r>
    </w:p>
    <w:p w:rsidR="00DD11CC" w:rsidRPr="001F74DA" w:rsidRDefault="00DD11CC" w:rsidP="00DD11CC">
      <w:pPr>
        <w:pStyle w:val="paragraphsub"/>
      </w:pPr>
      <w:r w:rsidRPr="001F74DA">
        <w:tab/>
        <w:t>(ii)</w:t>
      </w:r>
      <w:r w:rsidRPr="001F74DA">
        <w:tab/>
        <w:t>management personnel (including directors and senior managers); and</w:t>
      </w:r>
    </w:p>
    <w:p w:rsidR="00DD11CC" w:rsidRPr="001F74DA" w:rsidRDefault="00DD11CC" w:rsidP="00DD11CC">
      <w:pPr>
        <w:pStyle w:val="paragraphsub"/>
      </w:pPr>
      <w:r w:rsidRPr="001F74DA">
        <w:tab/>
        <w:t>(iii)</w:t>
      </w:r>
      <w:r w:rsidRPr="001F74DA">
        <w:tab/>
        <w:t>business strategy; and</w:t>
      </w:r>
    </w:p>
    <w:p w:rsidR="00DD11CC" w:rsidRPr="001F74DA" w:rsidRDefault="00DD11CC" w:rsidP="00DD11CC">
      <w:pPr>
        <w:pStyle w:val="paragraphsub"/>
      </w:pPr>
      <w:r w:rsidRPr="001F74DA">
        <w:tab/>
        <w:t>(iv)</w:t>
      </w:r>
      <w:r w:rsidRPr="001F74DA">
        <w:tab/>
        <w:t>governance arrangements;</w:t>
      </w:r>
    </w:p>
    <w:p w:rsidR="00DD11CC" w:rsidRPr="001F74DA" w:rsidRDefault="00DD11CC" w:rsidP="00DD11CC">
      <w:pPr>
        <w:pStyle w:val="paragraph"/>
      </w:pPr>
      <w:r w:rsidRPr="001F74DA">
        <w:tab/>
        <w:t>(b)</w:t>
      </w:r>
      <w:r w:rsidRPr="001F74DA">
        <w:tab/>
        <w:t>the trust deed relating to the issuing body;</w:t>
      </w:r>
    </w:p>
    <w:p w:rsidR="00DD11CC" w:rsidRPr="001F74DA" w:rsidRDefault="00DD11CC" w:rsidP="00DD11CC">
      <w:pPr>
        <w:pStyle w:val="paragraph"/>
      </w:pPr>
      <w:r w:rsidRPr="001F74DA">
        <w:tab/>
        <w:t>(c)</w:t>
      </w:r>
      <w:r w:rsidRPr="001F74DA">
        <w:tab/>
        <w:t>an explanation of the role of the trustee;</w:t>
      </w:r>
    </w:p>
    <w:p w:rsidR="00DD11CC" w:rsidRPr="001F74DA" w:rsidRDefault="00DD11CC" w:rsidP="00DD11CC">
      <w:pPr>
        <w:pStyle w:val="paragraph"/>
      </w:pPr>
      <w:r w:rsidRPr="001F74DA">
        <w:tab/>
        <w:t>(d)</w:t>
      </w:r>
      <w:r w:rsidRPr="001F74DA">
        <w:tab/>
        <w:t>additional information about the issuing body that relates to the investment decision, and where that information can be obtained, including:</w:t>
      </w:r>
    </w:p>
    <w:p w:rsidR="00DD11CC" w:rsidRPr="001F74DA" w:rsidRDefault="00DD11CC" w:rsidP="00DD11CC">
      <w:pPr>
        <w:pStyle w:val="paragraphsub"/>
      </w:pPr>
      <w:r w:rsidRPr="001F74DA">
        <w:tab/>
        <w:t>(i)</w:t>
      </w:r>
      <w:r w:rsidRPr="001F74DA">
        <w:tab/>
        <w:t>a reference to the issuing body’s annual report and financial report; and</w:t>
      </w:r>
    </w:p>
    <w:p w:rsidR="00DD11CC" w:rsidRPr="001F74DA" w:rsidRDefault="00DD11CC" w:rsidP="00DD11CC">
      <w:pPr>
        <w:pStyle w:val="paragraphsub"/>
      </w:pPr>
      <w:r w:rsidRPr="001F74DA">
        <w:tab/>
        <w:t>(ii)</w:t>
      </w:r>
      <w:r w:rsidRPr="001F74DA">
        <w:tab/>
        <w:t>a reference to any half</w:t>
      </w:r>
      <w:r w:rsidR="001F74DA">
        <w:noBreakHyphen/>
      </w:r>
      <w:r w:rsidRPr="001F74DA">
        <w:t>year report that the issuing body lodged with ASIC after it lodged an annual financial report and before it lodged the most recent copy of the base prospectus with ASIC; and</w:t>
      </w:r>
    </w:p>
    <w:p w:rsidR="00DD11CC" w:rsidRPr="001F74DA" w:rsidRDefault="00DD11CC" w:rsidP="00DD11CC">
      <w:pPr>
        <w:pStyle w:val="paragraph"/>
      </w:pPr>
      <w:r w:rsidRPr="001F74DA">
        <w:tab/>
        <w:t>(e)</w:t>
      </w:r>
      <w:r w:rsidRPr="001F74DA">
        <w:tab/>
        <w:t>the key financial ratios, calculated in accordance with regulation</w:t>
      </w:r>
      <w:r w:rsidR="001F74DA">
        <w:t> </w:t>
      </w:r>
      <w:r w:rsidRPr="001F74DA">
        <w:t>6D.2.06, that are relevant to the issuing body, accompanied by:</w:t>
      </w:r>
    </w:p>
    <w:p w:rsidR="00DD11CC" w:rsidRPr="001F74DA" w:rsidRDefault="00DD11CC" w:rsidP="00DD11CC">
      <w:pPr>
        <w:pStyle w:val="paragraphsub"/>
      </w:pPr>
      <w:r w:rsidRPr="001F74DA">
        <w:tab/>
        <w:t>(i)</w:t>
      </w:r>
      <w:r w:rsidRPr="001F74DA">
        <w:tab/>
        <w:t>an explanation of those key financial ratios; and</w:t>
      </w:r>
    </w:p>
    <w:p w:rsidR="00DD11CC" w:rsidRPr="001F74DA" w:rsidRDefault="00DD11CC" w:rsidP="00DD11CC">
      <w:pPr>
        <w:pStyle w:val="paragraphsub"/>
      </w:pPr>
      <w:r w:rsidRPr="001F74DA">
        <w:tab/>
        <w:t>(ii)</w:t>
      </w:r>
      <w:r w:rsidRPr="001F74DA">
        <w:tab/>
        <w:t>information about how a change to those key financial ratios may affect the bonds to be issued under the base prospectus.</w:t>
      </w:r>
    </w:p>
    <w:p w:rsidR="00DD11CC" w:rsidRPr="001F74DA" w:rsidRDefault="00DD11CC" w:rsidP="00DD11CC">
      <w:pPr>
        <w:pStyle w:val="notetext"/>
      </w:pPr>
      <w:r w:rsidRPr="001F74DA">
        <w:t>Note:</w:t>
      </w:r>
      <w:r w:rsidRPr="001F74DA">
        <w:tab/>
        <w:t>If information mentioned in this subregulation is contained in another document that has been lodged with ASIC, a base prospectus may refer to that lodged document instead of setting out the information (see section</w:t>
      </w:r>
      <w:r w:rsidR="001F74DA">
        <w:t> </w:t>
      </w:r>
      <w:r w:rsidRPr="001F74DA">
        <w:t>713E of the Act).</w:t>
      </w:r>
    </w:p>
    <w:p w:rsidR="00DD11CC" w:rsidRPr="001F74DA" w:rsidRDefault="00DD11CC" w:rsidP="00DD11CC">
      <w:pPr>
        <w:pStyle w:val="subsection"/>
      </w:pPr>
      <w:r w:rsidRPr="001F74DA">
        <w:tab/>
        <w:t>(7)</w:t>
      </w:r>
      <w:r w:rsidRPr="001F74DA">
        <w:tab/>
        <w:t>The following statements, or statements to the same effect as the following statements, must be set out in section</w:t>
      </w:r>
      <w:r w:rsidR="001F74DA">
        <w:t> </w:t>
      </w:r>
      <w:r w:rsidRPr="001F74DA">
        <w:t>3 of a base prospectus:</w:t>
      </w:r>
    </w:p>
    <w:p w:rsidR="00DD11CC" w:rsidRPr="001F74DA" w:rsidRDefault="00DD11CC" w:rsidP="00DD11CC">
      <w:pPr>
        <w:pStyle w:val="subsection2"/>
      </w:pPr>
      <w:r w:rsidRPr="001F74DA">
        <w:t>A publicly listed entity must release financial reports and continuously disclose information that may have an impact on its share or bond price. This information is available publicly on the relevant market exchange. You should consider this information when making an investment decision about bonds. While this information is important, it is not considered part of the disclosure document for the offer of bonds using this base prospectus.</w:t>
      </w:r>
    </w:p>
    <w:p w:rsidR="00DD11CC" w:rsidRPr="001F74DA" w:rsidRDefault="00DD11CC" w:rsidP="00DD11CC">
      <w:pPr>
        <w:pStyle w:val="SubsectionHead"/>
      </w:pPr>
      <w:r w:rsidRPr="001F74DA">
        <w:t>Section</w:t>
      </w:r>
      <w:r w:rsidR="001F74DA">
        <w:t> </w:t>
      </w:r>
      <w:r w:rsidRPr="001F74DA">
        <w:t>4: Risks</w:t>
      </w:r>
    </w:p>
    <w:p w:rsidR="00DD11CC" w:rsidRPr="001F74DA" w:rsidRDefault="00DD11CC" w:rsidP="00DD11CC">
      <w:pPr>
        <w:pStyle w:val="subsection"/>
      </w:pPr>
      <w:r w:rsidRPr="001F74DA">
        <w:tab/>
        <w:t>(8)</w:t>
      </w:r>
      <w:r w:rsidRPr="001F74DA">
        <w:tab/>
        <w:t>The following information must be contained in section</w:t>
      </w:r>
      <w:r w:rsidR="001F74DA">
        <w:t> </w:t>
      </w:r>
      <w:r w:rsidRPr="001F74DA">
        <w:t>4 of a base prospectus:</w:t>
      </w:r>
    </w:p>
    <w:p w:rsidR="00DD11CC" w:rsidRPr="001F74DA" w:rsidRDefault="00DD11CC" w:rsidP="00DD11CC">
      <w:pPr>
        <w:pStyle w:val="paragraph"/>
      </w:pPr>
      <w:r w:rsidRPr="001F74DA">
        <w:tab/>
        <w:t>(a)</w:t>
      </w:r>
      <w:r w:rsidRPr="001F74DA">
        <w:tab/>
        <w:t>the main risks associated with bonds and an explanation of those risks;</w:t>
      </w:r>
    </w:p>
    <w:p w:rsidR="00DD11CC" w:rsidRPr="001F74DA" w:rsidRDefault="00DD11CC" w:rsidP="00DD11CC">
      <w:pPr>
        <w:pStyle w:val="paragraph"/>
      </w:pPr>
      <w:r w:rsidRPr="001F74DA">
        <w:tab/>
        <w:t>(b)</w:t>
      </w:r>
      <w:r w:rsidRPr="001F74DA">
        <w:tab/>
        <w:t>the issuing body’s main business risks;</w:t>
      </w:r>
    </w:p>
    <w:p w:rsidR="00DD11CC" w:rsidRPr="001F74DA" w:rsidRDefault="00DD11CC" w:rsidP="00DD11CC">
      <w:pPr>
        <w:pStyle w:val="paragraph"/>
      </w:pPr>
      <w:r w:rsidRPr="001F74DA">
        <w:tab/>
        <w:t>(c)</w:t>
      </w:r>
      <w:r w:rsidRPr="001F74DA">
        <w:tab/>
        <w:t>if other risks specific to bonds may be relevant to a consumer’s investment decision—an explanation of those other risks;</w:t>
      </w:r>
    </w:p>
    <w:p w:rsidR="00DD11CC" w:rsidRPr="001F74DA" w:rsidRDefault="00DD11CC" w:rsidP="00DD11CC">
      <w:pPr>
        <w:pStyle w:val="paragraph"/>
      </w:pPr>
      <w:r w:rsidRPr="001F74DA">
        <w:tab/>
        <w:t>(d)</w:t>
      </w:r>
      <w:r w:rsidRPr="001F74DA">
        <w:tab/>
        <w:t>if other business risks may be relevant to a consumer’s investment decision—an explanation of those other risks.</w:t>
      </w:r>
    </w:p>
    <w:p w:rsidR="00DD11CC" w:rsidRPr="001F74DA" w:rsidRDefault="00DD11CC" w:rsidP="00DD11CC">
      <w:pPr>
        <w:pStyle w:val="notetext"/>
      </w:pPr>
      <w:r w:rsidRPr="001F74DA">
        <w:t>Note:</w:t>
      </w:r>
      <w:r w:rsidRPr="001F74DA">
        <w:tab/>
        <w:t>If information mentioned in this subregulation is contained in another document that has been lodged with ASIC, a base prospectus may refer to that lodged document instead of setting out the information (see section</w:t>
      </w:r>
      <w:r w:rsidR="001F74DA">
        <w:t> </w:t>
      </w:r>
      <w:r w:rsidRPr="001F74DA">
        <w:t>713E of the Act).</w:t>
      </w:r>
    </w:p>
    <w:p w:rsidR="00DD11CC" w:rsidRPr="001F74DA" w:rsidRDefault="00DD11CC" w:rsidP="00DD11CC">
      <w:pPr>
        <w:pStyle w:val="SubsectionHead"/>
      </w:pPr>
      <w:r w:rsidRPr="001F74DA">
        <w:t>Section</w:t>
      </w:r>
      <w:r w:rsidR="001F74DA">
        <w:t> </w:t>
      </w:r>
      <w:r w:rsidRPr="001F74DA">
        <w:t>5: Other information you should consider</w:t>
      </w:r>
    </w:p>
    <w:p w:rsidR="00DD11CC" w:rsidRPr="001F74DA" w:rsidRDefault="00DD11CC" w:rsidP="00DD11CC">
      <w:pPr>
        <w:pStyle w:val="subsection"/>
      </w:pPr>
      <w:r w:rsidRPr="001F74DA">
        <w:tab/>
        <w:t>(9)</w:t>
      </w:r>
      <w:r w:rsidRPr="001F74DA">
        <w:tab/>
        <w:t>The following information must be contained in section</w:t>
      </w:r>
      <w:r w:rsidR="001F74DA">
        <w:t> </w:t>
      </w:r>
      <w:r w:rsidRPr="001F74DA">
        <w:t>5 of a base prospectus:</w:t>
      </w:r>
    </w:p>
    <w:p w:rsidR="00DD11CC" w:rsidRPr="001F74DA" w:rsidRDefault="00DD11CC" w:rsidP="00DD11CC">
      <w:pPr>
        <w:pStyle w:val="paragraph"/>
      </w:pPr>
      <w:r w:rsidRPr="001F74DA">
        <w:tab/>
        <w:t>(a)</w:t>
      </w:r>
      <w:r w:rsidRPr="001F74DA">
        <w:tab/>
        <w:t>an explanation of the consequences, relating to taxation, of investing in bonds;</w:t>
      </w:r>
    </w:p>
    <w:p w:rsidR="00DD11CC" w:rsidRPr="001F74DA" w:rsidRDefault="00DD11CC" w:rsidP="00DD11CC">
      <w:pPr>
        <w:pStyle w:val="paragraph"/>
      </w:pPr>
      <w:r w:rsidRPr="001F74DA">
        <w:tab/>
        <w:t>(b)</w:t>
      </w:r>
      <w:r w:rsidRPr="001F74DA">
        <w:tab/>
        <w:t>information relating to privacy in general and the issuing body’s obligations under privacy laws;</w:t>
      </w:r>
    </w:p>
    <w:p w:rsidR="00DD11CC" w:rsidRPr="001F74DA" w:rsidRDefault="00DD11CC" w:rsidP="00DD11CC">
      <w:pPr>
        <w:pStyle w:val="paragraph"/>
      </w:pPr>
      <w:r w:rsidRPr="001F74DA">
        <w:tab/>
        <w:t>(c)</w:t>
      </w:r>
      <w:r w:rsidRPr="001F74DA">
        <w:tab/>
        <w:t>any applicable selling restrictions.</w:t>
      </w:r>
    </w:p>
    <w:p w:rsidR="00DD11CC" w:rsidRPr="001F74DA" w:rsidRDefault="00DD11CC" w:rsidP="00DD11CC">
      <w:pPr>
        <w:pStyle w:val="notetext"/>
      </w:pPr>
      <w:r w:rsidRPr="001F74DA">
        <w:t>Note:</w:t>
      </w:r>
      <w:r w:rsidRPr="001F74DA">
        <w:tab/>
        <w:t>If information mentioned in this subregulation is contained in another document that has been lodged with ASIC, a base prospectus may refer to that lodged document instead of setting out the information (see section</w:t>
      </w:r>
      <w:r w:rsidR="001F74DA">
        <w:t> </w:t>
      </w:r>
      <w:r w:rsidRPr="001F74DA">
        <w:t>713E of the Act).</w:t>
      </w:r>
    </w:p>
    <w:p w:rsidR="00DD11CC" w:rsidRPr="001F74DA" w:rsidRDefault="00DD11CC" w:rsidP="00DD11CC">
      <w:pPr>
        <w:pStyle w:val="subsection"/>
      </w:pPr>
      <w:r w:rsidRPr="001F74DA">
        <w:tab/>
        <w:t>(10)</w:t>
      </w:r>
      <w:r w:rsidRPr="001F74DA">
        <w:tab/>
        <w:t>The following statements, or statements to the same effect as the following statements, must be set out in section</w:t>
      </w:r>
      <w:r w:rsidR="001F74DA">
        <w:t> </w:t>
      </w:r>
      <w:r w:rsidRPr="001F74DA">
        <w:t>5 of a base prospectus:</w:t>
      </w:r>
    </w:p>
    <w:p w:rsidR="00DD11CC" w:rsidRPr="001F74DA" w:rsidRDefault="00DD11CC" w:rsidP="00DD11CC">
      <w:pPr>
        <w:pStyle w:val="paragraph"/>
      </w:pPr>
      <w:r w:rsidRPr="001F74DA">
        <w:tab/>
        <w:t>(a)</w:t>
      </w:r>
      <w:r w:rsidRPr="001F74DA">
        <w:tab/>
        <w:t>More information on the tax implications associated with investing in bonds can be found on the Australian Taxation Office’s website: http://www.ato.gov.au.</w:t>
      </w:r>
    </w:p>
    <w:p w:rsidR="00DD11CC" w:rsidRPr="001F74DA" w:rsidRDefault="00DD11CC" w:rsidP="00DD11CC">
      <w:pPr>
        <w:pStyle w:val="paragraph"/>
      </w:pPr>
      <w:r w:rsidRPr="001F74DA">
        <w:tab/>
        <w:t>(b)</w:t>
      </w:r>
      <w:r w:rsidRPr="001F74DA">
        <w:tab/>
        <w:t>The following is a list of material referred to, but not set out in full, in this base prospectus. However, the material (or relevant extracts of the material) is incorporated by reference and, as such, forms part of the offer of bonds covered by this base prospectus.</w:t>
      </w:r>
    </w:p>
    <w:p w:rsidR="00DD11CC" w:rsidRPr="001F74DA" w:rsidRDefault="00DD11CC" w:rsidP="00DD11CC">
      <w:pPr>
        <w:pStyle w:val="subsection"/>
      </w:pPr>
      <w:r w:rsidRPr="001F74DA">
        <w:tab/>
        <w:t>(11)</w:t>
      </w:r>
      <w:r w:rsidRPr="001F74DA">
        <w:tab/>
        <w:t>Section</w:t>
      </w:r>
      <w:r w:rsidR="001F74DA">
        <w:t> </w:t>
      </w:r>
      <w:r w:rsidRPr="001F74DA">
        <w:t>5 of a base prospectus must contain a list of material referred to, but not set out in full, in the prospectus.</w:t>
      </w:r>
    </w:p>
    <w:p w:rsidR="00DD11CC" w:rsidRPr="001F74DA" w:rsidRDefault="00DD11CC" w:rsidP="00DD11CC">
      <w:pPr>
        <w:pStyle w:val="SubsectionHead"/>
      </w:pPr>
      <w:r w:rsidRPr="001F74DA">
        <w:t>Section</w:t>
      </w:r>
      <w:r w:rsidR="001F74DA">
        <w:t> </w:t>
      </w:r>
      <w:r w:rsidRPr="001F74DA">
        <w:t>6: Glossary</w:t>
      </w:r>
    </w:p>
    <w:p w:rsidR="00DD11CC" w:rsidRPr="001F74DA" w:rsidRDefault="00DD11CC" w:rsidP="00DD11CC">
      <w:pPr>
        <w:pStyle w:val="subsection"/>
      </w:pPr>
      <w:r w:rsidRPr="001F74DA">
        <w:tab/>
        <w:t>(12)</w:t>
      </w:r>
      <w:r w:rsidRPr="001F74DA">
        <w:tab/>
        <w:t>The information that section</w:t>
      </w:r>
      <w:r w:rsidR="001F74DA">
        <w:t> </w:t>
      </w:r>
      <w:r w:rsidRPr="001F74DA">
        <w:t>6 of a base prospectus must contain is information that is adequate to explain the meanings of terms required to understand the content of:</w:t>
      </w:r>
    </w:p>
    <w:p w:rsidR="00DD11CC" w:rsidRPr="001F74DA" w:rsidRDefault="00DD11CC" w:rsidP="00DD11CC">
      <w:pPr>
        <w:pStyle w:val="paragraph"/>
      </w:pPr>
      <w:r w:rsidRPr="001F74DA">
        <w:tab/>
        <w:t>(a)</w:t>
      </w:r>
      <w:r w:rsidRPr="001F74DA">
        <w:tab/>
        <w:t>the base prospectus; or</w:t>
      </w:r>
    </w:p>
    <w:p w:rsidR="00DD11CC" w:rsidRPr="001F74DA" w:rsidRDefault="00DD11CC" w:rsidP="00DD11CC">
      <w:pPr>
        <w:pStyle w:val="paragraph"/>
      </w:pPr>
      <w:r w:rsidRPr="001F74DA">
        <w:tab/>
        <w:t>(b)</w:t>
      </w:r>
      <w:r w:rsidRPr="001F74DA">
        <w:tab/>
        <w:t>the offer</w:t>
      </w:r>
      <w:r w:rsidR="001F74DA">
        <w:noBreakHyphen/>
      </w:r>
      <w:r w:rsidRPr="001F74DA">
        <w:t>specific prospectus that is combined with the base prospectus to create a 2</w:t>
      </w:r>
      <w:r w:rsidR="001F74DA">
        <w:noBreakHyphen/>
      </w:r>
      <w:r w:rsidRPr="001F74DA">
        <w:t>part simple corporate bonds prospectus.</w:t>
      </w:r>
    </w:p>
    <w:p w:rsidR="00DD11CC" w:rsidRPr="001F74DA" w:rsidRDefault="00DD11CC" w:rsidP="00DD11CC">
      <w:pPr>
        <w:pStyle w:val="notetext"/>
      </w:pPr>
      <w:r w:rsidRPr="001F74DA">
        <w:t>Note:</w:t>
      </w:r>
      <w:r w:rsidRPr="001F74DA">
        <w:tab/>
        <w:t>See section</w:t>
      </w:r>
      <w:r w:rsidR="001F74DA">
        <w:t> </w:t>
      </w:r>
      <w:r w:rsidRPr="001F74DA">
        <w:t>713B of the Act.</w:t>
      </w:r>
    </w:p>
    <w:p w:rsidR="00DD11CC" w:rsidRPr="001F74DA" w:rsidRDefault="00DD11CC" w:rsidP="00DD11CC">
      <w:pPr>
        <w:pStyle w:val="ActHead5"/>
      </w:pPr>
      <w:bookmarkStart w:id="303" w:name="_Toc416351974"/>
      <w:r w:rsidRPr="001F74DA">
        <w:rPr>
          <w:rStyle w:val="CharSectno"/>
        </w:rPr>
        <w:t>6D.2.05</w:t>
      </w:r>
      <w:r w:rsidRPr="001F74DA">
        <w:t xml:space="preserve">  Simple corporate bonds—offer</w:t>
      </w:r>
      <w:r w:rsidR="001F74DA">
        <w:noBreakHyphen/>
      </w:r>
      <w:r w:rsidRPr="001F74DA">
        <w:t>specific prospectus</w:t>
      </w:r>
      <w:bookmarkEnd w:id="303"/>
    </w:p>
    <w:p w:rsidR="00DD11CC" w:rsidRPr="001F74DA" w:rsidRDefault="00DD11CC" w:rsidP="00DD11CC">
      <w:pPr>
        <w:pStyle w:val="subsection"/>
      </w:pPr>
      <w:r w:rsidRPr="001F74DA">
        <w:tab/>
        <w:t>(1)</w:t>
      </w:r>
      <w:r w:rsidRPr="001F74DA">
        <w:tab/>
        <w:t>For subsections</w:t>
      </w:r>
      <w:r w:rsidR="001F74DA">
        <w:t> </w:t>
      </w:r>
      <w:r w:rsidRPr="001F74DA">
        <w:t>713D(6) and (7) of the Act, this regulation specifies:</w:t>
      </w:r>
    </w:p>
    <w:p w:rsidR="00DD11CC" w:rsidRPr="001F74DA" w:rsidRDefault="00DD11CC" w:rsidP="00DD11CC">
      <w:pPr>
        <w:pStyle w:val="paragraph"/>
      </w:pPr>
      <w:r w:rsidRPr="001F74DA">
        <w:tab/>
        <w:t>(a)</w:t>
      </w:r>
      <w:r w:rsidRPr="001F74DA">
        <w:tab/>
        <w:t>the information that must be contained in an offer</w:t>
      </w:r>
      <w:r w:rsidR="001F74DA">
        <w:noBreakHyphen/>
      </w:r>
      <w:r w:rsidRPr="001F74DA">
        <w:t>specific prospectus for an offer of simple corporate bonds; and</w:t>
      </w:r>
    </w:p>
    <w:p w:rsidR="00DD11CC" w:rsidRPr="001F74DA" w:rsidRDefault="00DD11CC" w:rsidP="00DD11CC">
      <w:pPr>
        <w:pStyle w:val="paragraph"/>
      </w:pPr>
      <w:r w:rsidRPr="001F74DA">
        <w:tab/>
        <w:t>(b)</w:t>
      </w:r>
      <w:r w:rsidRPr="001F74DA">
        <w:tab/>
        <w:t>the statements that must be set out in an offer</w:t>
      </w:r>
      <w:r w:rsidR="001F74DA">
        <w:noBreakHyphen/>
      </w:r>
      <w:r w:rsidRPr="001F74DA">
        <w:t>specific prospectus for an offer of simple corporate bonds.</w:t>
      </w:r>
    </w:p>
    <w:p w:rsidR="00DD11CC" w:rsidRPr="001F74DA" w:rsidRDefault="00DD11CC" w:rsidP="00DD11CC">
      <w:pPr>
        <w:pStyle w:val="subsection"/>
      </w:pPr>
      <w:r w:rsidRPr="001F74DA">
        <w:tab/>
        <w:t>(2)</w:t>
      </w:r>
      <w:r w:rsidRPr="001F74DA">
        <w:tab/>
        <w:t>Subregulation (1) does not prevent an offer</w:t>
      </w:r>
      <w:r w:rsidR="001F74DA">
        <w:noBreakHyphen/>
      </w:r>
      <w:r w:rsidRPr="001F74DA">
        <w:t>specific prospectus from containing other material or setting out other statements.</w:t>
      </w:r>
    </w:p>
    <w:p w:rsidR="00DD11CC" w:rsidRPr="001F74DA" w:rsidRDefault="00DD11CC" w:rsidP="00DD11CC">
      <w:pPr>
        <w:pStyle w:val="subsection"/>
      </w:pPr>
      <w:r w:rsidRPr="001F74DA">
        <w:tab/>
        <w:t>(3)</w:t>
      </w:r>
      <w:r w:rsidRPr="001F74DA">
        <w:tab/>
        <w:t>An offer</w:t>
      </w:r>
      <w:r w:rsidR="001F74DA">
        <w:noBreakHyphen/>
      </w:r>
      <w:r w:rsidRPr="001F74DA">
        <w:t>specific prospectus for an offer of simple corporate bonds must contain a table of contents and sections dealing with the following matters:</w:t>
      </w:r>
    </w:p>
    <w:p w:rsidR="00DD11CC" w:rsidRPr="001F74DA" w:rsidRDefault="00DD11CC" w:rsidP="00DD11CC">
      <w:pPr>
        <w:pStyle w:val="paragraph"/>
      </w:pPr>
      <w:r w:rsidRPr="001F74DA">
        <w:tab/>
        <w:t>(a)</w:t>
      </w:r>
      <w:r w:rsidRPr="001F74DA">
        <w:tab/>
        <w:t>Section</w:t>
      </w:r>
      <w:r w:rsidR="001F74DA">
        <w:t> </w:t>
      </w:r>
      <w:r w:rsidRPr="001F74DA">
        <w:t>1: What you need to know;</w:t>
      </w:r>
    </w:p>
    <w:p w:rsidR="00DD11CC" w:rsidRPr="001F74DA" w:rsidRDefault="00DD11CC" w:rsidP="00DD11CC">
      <w:pPr>
        <w:pStyle w:val="paragraph"/>
      </w:pPr>
      <w:r w:rsidRPr="001F74DA">
        <w:tab/>
        <w:t>(b)</w:t>
      </w:r>
      <w:r w:rsidRPr="001F74DA">
        <w:tab/>
        <w:t>Section</w:t>
      </w:r>
      <w:r w:rsidR="001F74DA">
        <w:t> </w:t>
      </w:r>
      <w:r w:rsidRPr="001F74DA">
        <w:t>2: Key dates and offer details;</w:t>
      </w:r>
    </w:p>
    <w:p w:rsidR="00DD11CC" w:rsidRPr="001F74DA" w:rsidRDefault="00DD11CC" w:rsidP="00DD11CC">
      <w:pPr>
        <w:pStyle w:val="paragraph"/>
      </w:pPr>
      <w:r w:rsidRPr="001F74DA">
        <w:tab/>
        <w:t>(c)</w:t>
      </w:r>
      <w:r w:rsidRPr="001F74DA">
        <w:tab/>
        <w:t>Section</w:t>
      </w:r>
      <w:r w:rsidR="001F74DA">
        <w:t> </w:t>
      </w:r>
      <w:r w:rsidRPr="001F74DA">
        <w:t>3: Offer</w:t>
      </w:r>
      <w:r w:rsidR="001F74DA">
        <w:noBreakHyphen/>
      </w:r>
      <w:r w:rsidRPr="001F74DA">
        <w:t>specific information you should consider.</w:t>
      </w:r>
    </w:p>
    <w:p w:rsidR="00DD11CC" w:rsidRPr="001F74DA" w:rsidRDefault="00DD11CC" w:rsidP="00DD11CC">
      <w:pPr>
        <w:pStyle w:val="SubsectionHead"/>
      </w:pPr>
      <w:r w:rsidRPr="001F74DA">
        <w:t>Section</w:t>
      </w:r>
      <w:r w:rsidR="001F74DA">
        <w:t> </w:t>
      </w:r>
      <w:r w:rsidRPr="001F74DA">
        <w:t>1: What you need to know</w:t>
      </w:r>
    </w:p>
    <w:p w:rsidR="00DD11CC" w:rsidRPr="001F74DA" w:rsidRDefault="00DD11CC" w:rsidP="00DD11CC">
      <w:pPr>
        <w:pStyle w:val="subsection"/>
      </w:pPr>
      <w:r w:rsidRPr="001F74DA">
        <w:tab/>
        <w:t>(4)</w:t>
      </w:r>
      <w:r w:rsidRPr="001F74DA">
        <w:tab/>
        <w:t>The following statements, or statements to the same effect as the following statements, must be set out in section</w:t>
      </w:r>
      <w:r w:rsidR="001F74DA">
        <w:t> </w:t>
      </w:r>
      <w:r w:rsidRPr="001F74DA">
        <w:t>1 of an offer</w:t>
      </w:r>
      <w:r w:rsidR="001F74DA">
        <w:noBreakHyphen/>
      </w:r>
      <w:r w:rsidRPr="001F74DA">
        <w:t>specific prospectus:</w:t>
      </w:r>
    </w:p>
    <w:p w:rsidR="00DD11CC" w:rsidRPr="001F74DA" w:rsidRDefault="00DD11CC" w:rsidP="00DD11CC">
      <w:pPr>
        <w:pStyle w:val="paragraph"/>
      </w:pPr>
      <w:r w:rsidRPr="001F74DA">
        <w:tab/>
        <w:t>(a)</w:t>
      </w:r>
      <w:r w:rsidRPr="001F74DA">
        <w:tab/>
        <w:t>This offer</w:t>
      </w:r>
      <w:r w:rsidR="001F74DA">
        <w:noBreakHyphen/>
      </w:r>
      <w:r w:rsidRPr="001F74DA">
        <w:t>specific prospectus is not a summary of the information contained in the base prospectus.</w:t>
      </w:r>
    </w:p>
    <w:p w:rsidR="00DD11CC" w:rsidRPr="001F74DA" w:rsidRDefault="00DD11CC" w:rsidP="00DD11CC">
      <w:pPr>
        <w:pStyle w:val="paragraph"/>
      </w:pPr>
      <w:r w:rsidRPr="001F74DA">
        <w:tab/>
        <w:t>(b)</w:t>
      </w:r>
      <w:r w:rsidRPr="001F74DA">
        <w:tab/>
        <w:t>This offer</w:t>
      </w:r>
      <w:r w:rsidR="001F74DA">
        <w:noBreakHyphen/>
      </w:r>
      <w:r w:rsidRPr="001F74DA">
        <w:t>specific prospectus is only relevant for this offer of bonds.</w:t>
      </w:r>
    </w:p>
    <w:p w:rsidR="00DD11CC" w:rsidRPr="001F74DA" w:rsidRDefault="00DD11CC" w:rsidP="00DD11CC">
      <w:pPr>
        <w:pStyle w:val="paragraph"/>
      </w:pPr>
      <w:r w:rsidRPr="001F74DA">
        <w:tab/>
        <w:t>(c)</w:t>
      </w:r>
      <w:r w:rsidRPr="001F74DA">
        <w:tab/>
        <w:t>A base prospectus applies to this offer of bonds.</w:t>
      </w:r>
    </w:p>
    <w:p w:rsidR="00DD11CC" w:rsidRPr="001F74DA" w:rsidRDefault="00DD11CC" w:rsidP="00DD11CC">
      <w:pPr>
        <w:pStyle w:val="paragraph"/>
      </w:pPr>
      <w:r w:rsidRPr="001F74DA">
        <w:tab/>
        <w:t>(d)</w:t>
      </w:r>
      <w:r w:rsidRPr="001F74DA">
        <w:tab/>
        <w:t>This offer</w:t>
      </w:r>
      <w:r w:rsidR="001F74DA">
        <w:noBreakHyphen/>
      </w:r>
      <w:r w:rsidRPr="001F74DA">
        <w:t>specific prospectus provides offer details, key dates and other relevant information for the offer. The base prospectus for this offer provides additional information that is also critical to your decision. You should take all of the information in the base prospectus into consideration before making your decision in relation to this offer.</w:t>
      </w:r>
    </w:p>
    <w:p w:rsidR="00DD11CC" w:rsidRPr="001F74DA" w:rsidRDefault="00DD11CC" w:rsidP="00DD11CC">
      <w:pPr>
        <w:pStyle w:val="paragraph"/>
      </w:pPr>
      <w:r w:rsidRPr="001F74DA">
        <w:tab/>
        <w:t>(e)</w:t>
      </w:r>
      <w:r w:rsidRPr="001F74DA">
        <w:tab/>
        <w:t>To find out more about the pros and cons of investing in corporate bonds, visit ASIC’s MoneySmart website: http://moneysmart.gov.au.</w:t>
      </w:r>
    </w:p>
    <w:p w:rsidR="00DD11CC" w:rsidRPr="001F74DA" w:rsidRDefault="00DD11CC" w:rsidP="00DD11CC">
      <w:pPr>
        <w:pStyle w:val="SubsectionHead"/>
      </w:pPr>
      <w:r w:rsidRPr="001F74DA">
        <w:t>Section</w:t>
      </w:r>
      <w:r w:rsidR="001F74DA">
        <w:t> </w:t>
      </w:r>
      <w:r w:rsidRPr="001F74DA">
        <w:t>2: Key dates and offer details</w:t>
      </w:r>
    </w:p>
    <w:p w:rsidR="00DD11CC" w:rsidRPr="001F74DA" w:rsidRDefault="00DD11CC" w:rsidP="00DD11CC">
      <w:pPr>
        <w:pStyle w:val="subsection"/>
      </w:pPr>
      <w:r w:rsidRPr="001F74DA">
        <w:tab/>
        <w:t>(5)</w:t>
      </w:r>
      <w:r w:rsidRPr="001F74DA">
        <w:tab/>
        <w:t>The following information must be contained in section</w:t>
      </w:r>
      <w:r w:rsidR="001F74DA">
        <w:t> </w:t>
      </w:r>
      <w:r w:rsidRPr="001F74DA">
        <w:t>2 of an offer</w:t>
      </w:r>
      <w:r w:rsidR="001F74DA">
        <w:noBreakHyphen/>
      </w:r>
      <w:r w:rsidRPr="001F74DA">
        <w:t>specific prospectus:</w:t>
      </w:r>
    </w:p>
    <w:p w:rsidR="00DD11CC" w:rsidRPr="001F74DA" w:rsidRDefault="00DD11CC" w:rsidP="00DD11CC">
      <w:pPr>
        <w:pStyle w:val="paragraph"/>
      </w:pPr>
      <w:r w:rsidRPr="001F74DA">
        <w:tab/>
        <w:t>(a)</w:t>
      </w:r>
      <w:r w:rsidRPr="001F74DA">
        <w:tab/>
        <w:t>the terms of the offer, which must include the following:</w:t>
      </w:r>
    </w:p>
    <w:p w:rsidR="00DD11CC" w:rsidRPr="001F74DA" w:rsidRDefault="00DD11CC" w:rsidP="00DD11CC">
      <w:pPr>
        <w:pStyle w:val="paragraphsub"/>
      </w:pPr>
      <w:r w:rsidRPr="001F74DA">
        <w:tab/>
        <w:t>(i)</w:t>
      </w:r>
      <w:r w:rsidRPr="001F74DA">
        <w:tab/>
        <w:t>the name of the issuing body;</w:t>
      </w:r>
    </w:p>
    <w:p w:rsidR="00DD11CC" w:rsidRPr="001F74DA" w:rsidRDefault="00DD11CC" w:rsidP="00DD11CC">
      <w:pPr>
        <w:pStyle w:val="paragraphsub"/>
      </w:pPr>
      <w:r w:rsidRPr="001F74DA">
        <w:tab/>
        <w:t>(ii)</w:t>
      </w:r>
      <w:r w:rsidRPr="001F74DA">
        <w:tab/>
        <w:t>the size of the series, or tranche, to which the offer relates;</w:t>
      </w:r>
    </w:p>
    <w:p w:rsidR="00DD11CC" w:rsidRPr="001F74DA" w:rsidRDefault="00DD11CC" w:rsidP="00DD11CC">
      <w:pPr>
        <w:pStyle w:val="paragraphsub"/>
      </w:pPr>
      <w:r w:rsidRPr="001F74DA">
        <w:tab/>
        <w:t>(iii)</w:t>
      </w:r>
      <w:r w:rsidRPr="001F74DA">
        <w:tab/>
        <w:t>the face value of the bonds;</w:t>
      </w:r>
    </w:p>
    <w:p w:rsidR="00DD11CC" w:rsidRPr="001F74DA" w:rsidRDefault="00DD11CC" w:rsidP="00DD11CC">
      <w:pPr>
        <w:pStyle w:val="paragraphsub"/>
      </w:pPr>
      <w:r w:rsidRPr="001F74DA">
        <w:tab/>
        <w:t>(iv)</w:t>
      </w:r>
      <w:r w:rsidRPr="001F74DA">
        <w:tab/>
        <w:t>the term of the bonds;</w:t>
      </w:r>
    </w:p>
    <w:p w:rsidR="00DD11CC" w:rsidRPr="001F74DA" w:rsidRDefault="00DD11CC" w:rsidP="00DD11CC">
      <w:pPr>
        <w:pStyle w:val="paragraphsub"/>
      </w:pPr>
      <w:r w:rsidRPr="001F74DA">
        <w:tab/>
        <w:t>(v)</w:t>
      </w:r>
      <w:r w:rsidRPr="001F74DA">
        <w:tab/>
        <w:t>the maturity date of the bonds;</w:t>
      </w:r>
    </w:p>
    <w:p w:rsidR="00DD11CC" w:rsidRPr="001F74DA" w:rsidRDefault="00DD11CC" w:rsidP="00DD11CC">
      <w:pPr>
        <w:pStyle w:val="paragraphsub"/>
      </w:pPr>
      <w:r w:rsidRPr="001F74DA">
        <w:tab/>
        <w:t>(vi)</w:t>
      </w:r>
      <w:r w:rsidRPr="001F74DA">
        <w:tab/>
        <w:t>guarantees in relation to the bonds and information about any guarantors;</w:t>
      </w:r>
    </w:p>
    <w:p w:rsidR="00DD11CC" w:rsidRPr="001F74DA" w:rsidRDefault="00DD11CC" w:rsidP="00DD11CC">
      <w:pPr>
        <w:pStyle w:val="paragraphsub"/>
      </w:pPr>
      <w:r w:rsidRPr="001F74DA">
        <w:tab/>
        <w:t>(vii)</w:t>
      </w:r>
      <w:r w:rsidRPr="001F74DA">
        <w:tab/>
        <w:t>the interest rate of the bonds;</w:t>
      </w:r>
    </w:p>
    <w:p w:rsidR="00DD11CC" w:rsidRPr="001F74DA" w:rsidRDefault="00DD11CC" w:rsidP="00DD11CC">
      <w:pPr>
        <w:pStyle w:val="paragraphsub"/>
      </w:pPr>
      <w:r w:rsidRPr="001F74DA">
        <w:tab/>
        <w:t>(viii)</w:t>
      </w:r>
      <w:r w:rsidRPr="001F74DA">
        <w:tab/>
        <w:t>interest payment dates;</w:t>
      </w:r>
    </w:p>
    <w:p w:rsidR="00DD11CC" w:rsidRPr="001F74DA" w:rsidRDefault="00DD11CC" w:rsidP="00DD11CC">
      <w:pPr>
        <w:pStyle w:val="paragraphsub"/>
      </w:pPr>
      <w:r w:rsidRPr="001F74DA">
        <w:tab/>
        <w:t>(ix)</w:t>
      </w:r>
      <w:r w:rsidRPr="001F74DA">
        <w:tab/>
        <w:t>events that will constitute default;</w:t>
      </w:r>
    </w:p>
    <w:p w:rsidR="00DD11CC" w:rsidRPr="001F74DA" w:rsidRDefault="00DD11CC" w:rsidP="00DD11CC">
      <w:pPr>
        <w:pStyle w:val="paragraphsub"/>
      </w:pPr>
      <w:r w:rsidRPr="001F74DA">
        <w:tab/>
        <w:t>(x)</w:t>
      </w:r>
      <w:r w:rsidRPr="001F74DA">
        <w:tab/>
        <w:t>details of any existing security;</w:t>
      </w:r>
    </w:p>
    <w:p w:rsidR="00DD11CC" w:rsidRPr="001F74DA" w:rsidRDefault="00DD11CC" w:rsidP="00DD11CC">
      <w:pPr>
        <w:pStyle w:val="paragraphsub"/>
      </w:pPr>
      <w:r w:rsidRPr="001F74DA">
        <w:tab/>
        <w:t>(xi)</w:t>
      </w:r>
      <w:r w:rsidRPr="001F74DA">
        <w:tab/>
        <w:t>the structure of the offer;</w:t>
      </w:r>
    </w:p>
    <w:p w:rsidR="00DD11CC" w:rsidRPr="001F74DA" w:rsidRDefault="00DD11CC" w:rsidP="00DD11CC">
      <w:pPr>
        <w:pStyle w:val="paragraphsub"/>
      </w:pPr>
      <w:r w:rsidRPr="001F74DA">
        <w:tab/>
        <w:t>(xii)</w:t>
      </w:r>
      <w:r w:rsidRPr="001F74DA">
        <w:tab/>
        <w:t>the minimum size of an application for the bonds;</w:t>
      </w:r>
    </w:p>
    <w:p w:rsidR="00DD11CC" w:rsidRPr="001F74DA" w:rsidRDefault="00DD11CC" w:rsidP="00DD11CC">
      <w:pPr>
        <w:pStyle w:val="paragraphsub"/>
      </w:pPr>
      <w:r w:rsidRPr="001F74DA">
        <w:tab/>
        <w:t>(xiii)</w:t>
      </w:r>
      <w:r w:rsidRPr="001F74DA">
        <w:tab/>
        <w:t>the prescribed financial market on which the bonds will be listed;</w:t>
      </w:r>
    </w:p>
    <w:p w:rsidR="00DD11CC" w:rsidRPr="001F74DA" w:rsidRDefault="00DD11CC" w:rsidP="00DD11CC">
      <w:pPr>
        <w:pStyle w:val="paragraph"/>
      </w:pPr>
      <w:r w:rsidRPr="001F74DA">
        <w:tab/>
        <w:t>(b)</w:t>
      </w:r>
      <w:r w:rsidRPr="001F74DA">
        <w:tab/>
        <w:t>a short explanation of the circumstances in which the bonds can be redeemed;</w:t>
      </w:r>
    </w:p>
    <w:p w:rsidR="00DD11CC" w:rsidRPr="001F74DA" w:rsidRDefault="00DD11CC" w:rsidP="00DD11CC">
      <w:pPr>
        <w:pStyle w:val="paragraph"/>
      </w:pPr>
      <w:r w:rsidRPr="001F74DA">
        <w:tab/>
        <w:t>(c)</w:t>
      </w:r>
      <w:r w:rsidRPr="001F74DA">
        <w:tab/>
        <w:t>any fees and costs associated with the offer;</w:t>
      </w:r>
    </w:p>
    <w:p w:rsidR="00DD11CC" w:rsidRPr="001F74DA" w:rsidRDefault="00DD11CC" w:rsidP="00DD11CC">
      <w:pPr>
        <w:pStyle w:val="paragraph"/>
      </w:pPr>
      <w:r w:rsidRPr="001F74DA">
        <w:tab/>
        <w:t>(d)</w:t>
      </w:r>
      <w:r w:rsidRPr="001F74DA">
        <w:tab/>
        <w:t>either:</w:t>
      </w:r>
    </w:p>
    <w:p w:rsidR="00DD11CC" w:rsidRPr="001F74DA" w:rsidRDefault="00DD11CC" w:rsidP="00DD11CC">
      <w:pPr>
        <w:pStyle w:val="paragraphsub"/>
      </w:pPr>
      <w:r w:rsidRPr="001F74DA">
        <w:tab/>
        <w:t>(i)</w:t>
      </w:r>
      <w:r w:rsidRPr="001F74DA">
        <w:tab/>
        <w:t>if a provision of the base prospectus contains information about any selling restrictions—a reference to the provision; or</w:t>
      </w:r>
    </w:p>
    <w:p w:rsidR="00DD11CC" w:rsidRPr="001F74DA" w:rsidRDefault="00DD11CC" w:rsidP="00DD11CC">
      <w:pPr>
        <w:pStyle w:val="paragraphsub"/>
      </w:pPr>
      <w:r w:rsidRPr="001F74DA">
        <w:tab/>
        <w:t>(ii)</w:t>
      </w:r>
      <w:r w:rsidRPr="001F74DA">
        <w:tab/>
        <w:t xml:space="preserve">if </w:t>
      </w:r>
      <w:r w:rsidR="001F74DA">
        <w:t>subparagraph (</w:t>
      </w:r>
      <w:r w:rsidRPr="001F74DA">
        <w:t>i) does not apply—information about any selling restrictions;</w:t>
      </w:r>
    </w:p>
    <w:p w:rsidR="00DD11CC" w:rsidRPr="001F74DA" w:rsidRDefault="00DD11CC" w:rsidP="00DD11CC">
      <w:pPr>
        <w:pStyle w:val="paragraph"/>
      </w:pPr>
      <w:r w:rsidRPr="001F74DA">
        <w:tab/>
        <w:t>(e)</w:t>
      </w:r>
      <w:r w:rsidRPr="001F74DA">
        <w:tab/>
        <w:t>an explanation of where investors can obtain additional information about the offer, including:</w:t>
      </w:r>
    </w:p>
    <w:p w:rsidR="00DD11CC" w:rsidRPr="001F74DA" w:rsidRDefault="00DD11CC" w:rsidP="00DD11CC">
      <w:pPr>
        <w:pStyle w:val="paragraphsub"/>
      </w:pPr>
      <w:r w:rsidRPr="001F74DA">
        <w:tab/>
        <w:t>(i)</w:t>
      </w:r>
      <w:r w:rsidRPr="001F74DA">
        <w:tab/>
        <w:t>a reference to financial advisors or other professional advisors; and</w:t>
      </w:r>
    </w:p>
    <w:p w:rsidR="00DD11CC" w:rsidRPr="001F74DA" w:rsidRDefault="00DD11CC" w:rsidP="00DD11CC">
      <w:pPr>
        <w:pStyle w:val="paragraphsub"/>
      </w:pPr>
      <w:r w:rsidRPr="001F74DA">
        <w:tab/>
        <w:t>(ii)</w:t>
      </w:r>
      <w:r w:rsidRPr="001F74DA">
        <w:tab/>
        <w:t>the contact details of the issuing body.</w:t>
      </w:r>
    </w:p>
    <w:p w:rsidR="00DD11CC" w:rsidRPr="001F74DA" w:rsidRDefault="00DD11CC" w:rsidP="00DD11CC">
      <w:pPr>
        <w:pStyle w:val="notetext"/>
      </w:pPr>
      <w:r w:rsidRPr="001F74DA">
        <w:t>Note:</w:t>
      </w:r>
      <w:r w:rsidRPr="001F74DA">
        <w:tab/>
        <w:t>If information mentioned in this subregulation is contained in another document that has been lodged with ASIC, an offer</w:t>
      </w:r>
      <w:r w:rsidR="001F74DA">
        <w:noBreakHyphen/>
      </w:r>
      <w:r w:rsidRPr="001F74DA">
        <w:t>specific prospectus may refer to that lodged document instead of setting out the information (see section</w:t>
      </w:r>
      <w:r w:rsidR="001F74DA">
        <w:t> </w:t>
      </w:r>
      <w:r w:rsidRPr="001F74DA">
        <w:t>713E of the Act).</w:t>
      </w:r>
    </w:p>
    <w:p w:rsidR="00DD11CC" w:rsidRPr="001F74DA" w:rsidRDefault="00DD11CC" w:rsidP="00DD11CC">
      <w:pPr>
        <w:pStyle w:val="SubsectionHead"/>
      </w:pPr>
      <w:r w:rsidRPr="001F74DA">
        <w:t>Section</w:t>
      </w:r>
      <w:r w:rsidR="001F74DA">
        <w:t> </w:t>
      </w:r>
      <w:r w:rsidRPr="001F74DA">
        <w:t>3: Offer</w:t>
      </w:r>
      <w:r w:rsidR="001F74DA">
        <w:noBreakHyphen/>
      </w:r>
      <w:r w:rsidRPr="001F74DA">
        <w:t>specific information you should consider</w:t>
      </w:r>
    </w:p>
    <w:p w:rsidR="00DD11CC" w:rsidRPr="001F74DA" w:rsidRDefault="00DD11CC" w:rsidP="00DD11CC">
      <w:pPr>
        <w:pStyle w:val="subsection"/>
      </w:pPr>
      <w:r w:rsidRPr="001F74DA">
        <w:tab/>
        <w:t>(6)</w:t>
      </w:r>
      <w:r w:rsidRPr="001F74DA">
        <w:tab/>
        <w:t>The following information must be contained in section</w:t>
      </w:r>
      <w:r w:rsidR="001F74DA">
        <w:t> </w:t>
      </w:r>
      <w:r w:rsidRPr="001F74DA">
        <w:t>3 of an offer</w:t>
      </w:r>
      <w:r w:rsidR="001F74DA">
        <w:noBreakHyphen/>
      </w:r>
      <w:r w:rsidRPr="001F74DA">
        <w:t>specific prospectus:</w:t>
      </w:r>
    </w:p>
    <w:p w:rsidR="00DD11CC" w:rsidRPr="001F74DA" w:rsidRDefault="00DD11CC" w:rsidP="00DD11CC">
      <w:pPr>
        <w:pStyle w:val="paragraph"/>
      </w:pPr>
      <w:r w:rsidRPr="001F74DA">
        <w:tab/>
        <w:t>(a)</w:t>
      </w:r>
      <w:r w:rsidRPr="001F74DA">
        <w:tab/>
        <w:t>any significant information necessary to update the information in the base prospectus;</w:t>
      </w:r>
    </w:p>
    <w:p w:rsidR="00DD11CC" w:rsidRPr="001F74DA" w:rsidRDefault="00DD11CC" w:rsidP="00DD11CC">
      <w:pPr>
        <w:pStyle w:val="paragraph"/>
      </w:pPr>
      <w:r w:rsidRPr="001F74DA">
        <w:tab/>
        <w:t>(b)</w:t>
      </w:r>
      <w:r w:rsidRPr="001F74DA">
        <w:tab/>
        <w:t>any notices that the issuing body has issued to explain changes that have occurred to the base prospectus since it was lodged with ASIC;</w:t>
      </w:r>
    </w:p>
    <w:p w:rsidR="00DD11CC" w:rsidRPr="001F74DA" w:rsidRDefault="00DD11CC" w:rsidP="00DD11CC">
      <w:pPr>
        <w:pStyle w:val="paragraph"/>
      </w:pPr>
      <w:r w:rsidRPr="001F74DA">
        <w:tab/>
        <w:t>(c)</w:t>
      </w:r>
      <w:r w:rsidRPr="001F74DA">
        <w:tab/>
        <w:t>the key financial ratios, calculated in accordance with regulation</w:t>
      </w:r>
      <w:r w:rsidR="001F74DA">
        <w:t> </w:t>
      </w:r>
      <w:r w:rsidRPr="001F74DA">
        <w:t>6D.2.06, that are relevant to the issuing body, accompanied by:</w:t>
      </w:r>
    </w:p>
    <w:p w:rsidR="00DD11CC" w:rsidRPr="001F74DA" w:rsidRDefault="00DD11CC" w:rsidP="00DD11CC">
      <w:pPr>
        <w:pStyle w:val="paragraphsub"/>
      </w:pPr>
      <w:r w:rsidRPr="001F74DA">
        <w:tab/>
        <w:t>(i)</w:t>
      </w:r>
      <w:r w:rsidRPr="001F74DA">
        <w:tab/>
        <w:t>details of any change in those key financial ratios since the last offer</w:t>
      </w:r>
      <w:r w:rsidR="001F74DA">
        <w:noBreakHyphen/>
      </w:r>
      <w:r w:rsidRPr="001F74DA">
        <w:t>specific prospectus was issued; or</w:t>
      </w:r>
    </w:p>
    <w:p w:rsidR="00DD11CC" w:rsidRPr="001F74DA" w:rsidRDefault="00DD11CC" w:rsidP="00DD11CC">
      <w:pPr>
        <w:pStyle w:val="paragraphsub"/>
      </w:pPr>
      <w:r w:rsidRPr="001F74DA">
        <w:tab/>
        <w:t>(ii)</w:t>
      </w:r>
      <w:r w:rsidRPr="001F74DA">
        <w:tab/>
        <w:t>if no offer</w:t>
      </w:r>
      <w:r w:rsidR="001F74DA">
        <w:noBreakHyphen/>
      </w:r>
      <w:r w:rsidRPr="001F74DA">
        <w:t>specific prospectus has previously been issued—details of any change in those key financial ratios compared with the key financial ratios at the time the base prospectus was lodged with ASIC;</w:t>
      </w:r>
    </w:p>
    <w:p w:rsidR="00DD11CC" w:rsidRPr="001F74DA" w:rsidRDefault="00DD11CC" w:rsidP="00DD11CC">
      <w:pPr>
        <w:pStyle w:val="paragraph"/>
      </w:pPr>
      <w:r w:rsidRPr="001F74DA">
        <w:tab/>
        <w:t>(d)</w:t>
      </w:r>
      <w:r w:rsidRPr="001F74DA">
        <w:tab/>
        <w:t>an explanation of how the issuing body will use the funds raised by issuing the bonds;</w:t>
      </w:r>
    </w:p>
    <w:p w:rsidR="00DD11CC" w:rsidRPr="001F74DA" w:rsidRDefault="00DD11CC" w:rsidP="00DD11CC">
      <w:pPr>
        <w:pStyle w:val="paragraph"/>
      </w:pPr>
      <w:r w:rsidRPr="001F74DA">
        <w:tab/>
        <w:t>(e)</w:t>
      </w:r>
      <w:r w:rsidRPr="001F74DA">
        <w:tab/>
        <w:t>a brief summary of the effect of the offer on the issuing body;</w:t>
      </w:r>
    </w:p>
    <w:p w:rsidR="00DD11CC" w:rsidRPr="001F74DA" w:rsidRDefault="00DD11CC" w:rsidP="00DD11CC">
      <w:pPr>
        <w:pStyle w:val="paragraph"/>
      </w:pPr>
      <w:r w:rsidRPr="001F74DA">
        <w:tab/>
        <w:t>(f)</w:t>
      </w:r>
      <w:r w:rsidRPr="001F74DA">
        <w:tab/>
        <w:t>the ranking of the bonds and any other debt on issue;</w:t>
      </w:r>
    </w:p>
    <w:p w:rsidR="00DD11CC" w:rsidRPr="001F74DA" w:rsidRDefault="00DD11CC" w:rsidP="00DD11CC">
      <w:pPr>
        <w:pStyle w:val="paragraph"/>
      </w:pPr>
      <w:r w:rsidRPr="001F74DA">
        <w:tab/>
        <w:t>(g)</w:t>
      </w:r>
      <w:r w:rsidRPr="001F74DA">
        <w:tab/>
        <w:t>an explanation of any changes to the risks disclosed in the base prospectus;</w:t>
      </w:r>
    </w:p>
    <w:p w:rsidR="00DD11CC" w:rsidRPr="001F74DA" w:rsidRDefault="00DD11CC" w:rsidP="00DD11CC">
      <w:pPr>
        <w:pStyle w:val="paragraph"/>
      </w:pPr>
      <w:r w:rsidRPr="001F74DA">
        <w:tab/>
        <w:t>(h)</w:t>
      </w:r>
      <w:r w:rsidRPr="001F74DA">
        <w:tab/>
        <w:t>the amount that anyone has paid or agreed to pay, or the nature and value of any benefit that anyone has given or agreed to give, to:</w:t>
      </w:r>
    </w:p>
    <w:p w:rsidR="00DD11CC" w:rsidRPr="001F74DA" w:rsidRDefault="00DD11CC" w:rsidP="00DD11CC">
      <w:pPr>
        <w:pStyle w:val="paragraphsub"/>
      </w:pPr>
      <w:r w:rsidRPr="001F74DA">
        <w:tab/>
        <w:t>(i)</w:t>
      </w:r>
      <w:r w:rsidRPr="001F74DA">
        <w:tab/>
        <w:t>any directors or proposed directors of the issuing body; or</w:t>
      </w:r>
    </w:p>
    <w:p w:rsidR="00DD11CC" w:rsidRPr="001F74DA" w:rsidRDefault="00DD11CC" w:rsidP="00DD11CC">
      <w:pPr>
        <w:pStyle w:val="paragraphsub"/>
      </w:pPr>
      <w:r w:rsidRPr="001F74DA">
        <w:tab/>
        <w:t>(ii)</w:t>
      </w:r>
      <w:r w:rsidRPr="001F74DA">
        <w:tab/>
        <w:t>a person named in the prospectus as performing a function in a professional, advisory or other capacity in connection with the preparation or distribution of the prospectus; or</w:t>
      </w:r>
    </w:p>
    <w:p w:rsidR="00DD11CC" w:rsidRPr="001F74DA" w:rsidRDefault="00DD11CC" w:rsidP="00DD11CC">
      <w:pPr>
        <w:pStyle w:val="paragraphsub"/>
      </w:pPr>
      <w:r w:rsidRPr="001F74DA">
        <w:tab/>
        <w:t>(iii)</w:t>
      </w:r>
      <w:r w:rsidRPr="001F74DA">
        <w:tab/>
        <w:t>a promoter of the issuing body; or</w:t>
      </w:r>
    </w:p>
    <w:p w:rsidR="00DD11CC" w:rsidRPr="001F74DA" w:rsidRDefault="00DD11CC" w:rsidP="00DD11CC">
      <w:pPr>
        <w:pStyle w:val="paragraphsub"/>
      </w:pPr>
      <w:r w:rsidRPr="001F74DA">
        <w:tab/>
        <w:t>(iv)</w:t>
      </w:r>
      <w:r w:rsidRPr="001F74DA">
        <w:tab/>
        <w:t>an underwriter (but not a sub</w:t>
      </w:r>
      <w:r w:rsidR="001F74DA">
        <w:noBreakHyphen/>
      </w:r>
      <w:r w:rsidRPr="001F74DA">
        <w:t>underwriter) to the issue or sale or a financial services licensee named in the prospectus as a financial services licensee involved in the issue or sale.</w:t>
      </w:r>
    </w:p>
    <w:p w:rsidR="00DD11CC" w:rsidRPr="001F74DA" w:rsidRDefault="00DD11CC" w:rsidP="00DD11CC">
      <w:pPr>
        <w:pStyle w:val="notetext"/>
      </w:pPr>
      <w:r w:rsidRPr="001F74DA">
        <w:t>Note:</w:t>
      </w:r>
      <w:r w:rsidRPr="001F74DA">
        <w:tab/>
        <w:t>If information mentioned in this subregulation is contained in another document that has been lodged with ASIC, an offer</w:t>
      </w:r>
      <w:r w:rsidR="001F74DA">
        <w:noBreakHyphen/>
      </w:r>
      <w:r w:rsidRPr="001F74DA">
        <w:t>specific prospectus may refer to that lodged document instead of setting out the information (see section</w:t>
      </w:r>
      <w:r w:rsidR="001F74DA">
        <w:t> </w:t>
      </w:r>
      <w:r w:rsidRPr="001F74DA">
        <w:t>713E of the Act).</w:t>
      </w:r>
    </w:p>
    <w:p w:rsidR="00DD11CC" w:rsidRPr="001F74DA" w:rsidRDefault="00DD11CC" w:rsidP="00DD11CC">
      <w:pPr>
        <w:pStyle w:val="ActHead5"/>
      </w:pPr>
      <w:bookmarkStart w:id="304" w:name="_Toc416351975"/>
      <w:r w:rsidRPr="001F74DA">
        <w:rPr>
          <w:rStyle w:val="CharSectno"/>
        </w:rPr>
        <w:t>6D.2.06</w:t>
      </w:r>
      <w:r w:rsidRPr="001F74DA">
        <w:t xml:space="preserve">  Simple corporate bonds—key financial ratios relevant to issuing body</w:t>
      </w:r>
      <w:bookmarkEnd w:id="304"/>
    </w:p>
    <w:p w:rsidR="00DD11CC" w:rsidRPr="001F74DA" w:rsidRDefault="00DD11CC" w:rsidP="00DD11CC">
      <w:pPr>
        <w:pStyle w:val="subsection"/>
      </w:pPr>
      <w:r w:rsidRPr="001F74DA">
        <w:tab/>
        <w:t>(1)</w:t>
      </w:r>
      <w:r w:rsidRPr="001F74DA">
        <w:tab/>
        <w:t>For paragraphs 6D.2.04(6)(e) and 6D.2.05(6)(c), the key financial ratios that are relevant to an issuing body are:</w:t>
      </w:r>
    </w:p>
    <w:p w:rsidR="00DD11CC" w:rsidRPr="001F74DA" w:rsidRDefault="00DD11CC" w:rsidP="00DD11CC">
      <w:pPr>
        <w:pStyle w:val="paragraph"/>
      </w:pPr>
      <w:r w:rsidRPr="001F74DA">
        <w:tab/>
        <w:t>(a)</w:t>
      </w:r>
      <w:r w:rsidRPr="001F74DA">
        <w:tab/>
        <w:t>the gearing ratio; and</w:t>
      </w:r>
    </w:p>
    <w:p w:rsidR="00DD11CC" w:rsidRPr="001F74DA" w:rsidRDefault="00DD11CC" w:rsidP="00DD11CC">
      <w:pPr>
        <w:pStyle w:val="paragraph"/>
      </w:pPr>
      <w:r w:rsidRPr="001F74DA">
        <w:tab/>
        <w:t>(b)</w:t>
      </w:r>
      <w:r w:rsidRPr="001F74DA">
        <w:tab/>
        <w:t>the working capital ratio; and</w:t>
      </w:r>
    </w:p>
    <w:p w:rsidR="00DD11CC" w:rsidRPr="001F74DA" w:rsidRDefault="00DD11CC" w:rsidP="00DD11CC">
      <w:pPr>
        <w:pStyle w:val="paragraph"/>
      </w:pPr>
      <w:r w:rsidRPr="001F74DA">
        <w:tab/>
        <w:t>(c)</w:t>
      </w:r>
      <w:r w:rsidRPr="001F74DA">
        <w:tab/>
        <w:t>the interest cover ratio.</w:t>
      </w:r>
    </w:p>
    <w:p w:rsidR="00DD11CC" w:rsidRPr="001F74DA" w:rsidRDefault="00DD11CC" w:rsidP="001B5D20">
      <w:pPr>
        <w:pStyle w:val="subsection"/>
        <w:keepNext/>
        <w:keepLines/>
      </w:pPr>
      <w:r w:rsidRPr="001F74DA">
        <w:tab/>
        <w:t>(2)</w:t>
      </w:r>
      <w:r w:rsidRPr="001F74DA">
        <w:tab/>
        <w:t>The key financial ratios referred to in subregulation (1) must be calculated in accordance with subregulations (3) to (5), based on the issuing body’s most recent financial statements or, if applicable, the issuing body’s consolidated financial statements.</w:t>
      </w:r>
    </w:p>
    <w:p w:rsidR="00DD11CC" w:rsidRPr="001F74DA" w:rsidRDefault="00DD11CC" w:rsidP="00DD11CC">
      <w:pPr>
        <w:pStyle w:val="subsection"/>
      </w:pPr>
      <w:r w:rsidRPr="001F74DA">
        <w:tab/>
        <w:t>(3)</w:t>
      </w:r>
      <w:r w:rsidRPr="001F74DA">
        <w:tab/>
        <w:t>The gearing ratio must be calculated using the following formula:</w:t>
      </w:r>
    </w:p>
    <w:p w:rsidR="00DD11CC" w:rsidRPr="001F74DA" w:rsidRDefault="00A61093" w:rsidP="00DD11CC">
      <w:pPr>
        <w:pStyle w:val="subsection2"/>
      </w:pPr>
      <w:r w:rsidRPr="001F74DA">
        <w:rPr>
          <w:noProof/>
        </w:rPr>
        <w:drawing>
          <wp:inline distT="0" distB="0" distL="0" distR="0" wp14:anchorId="726DADDA" wp14:editId="74B368F9">
            <wp:extent cx="8382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p>
    <w:p w:rsidR="00DD11CC" w:rsidRPr="001F74DA" w:rsidRDefault="00DD11CC" w:rsidP="00DD11CC">
      <w:pPr>
        <w:pStyle w:val="subsection"/>
      </w:pPr>
      <w:r w:rsidRPr="001F74DA">
        <w:tab/>
        <w:t>(4)</w:t>
      </w:r>
      <w:r w:rsidRPr="001F74DA">
        <w:tab/>
        <w:t>The working capital ratio must be calculated using the following formula:</w:t>
      </w:r>
    </w:p>
    <w:p w:rsidR="00DD11CC" w:rsidRPr="001F74DA" w:rsidRDefault="00A61093" w:rsidP="00DD11CC">
      <w:pPr>
        <w:pStyle w:val="subsection2"/>
      </w:pPr>
      <w:r w:rsidRPr="001F74DA">
        <w:rPr>
          <w:noProof/>
        </w:rPr>
        <w:drawing>
          <wp:inline distT="0" distB="0" distL="0" distR="0" wp14:anchorId="21CEFE23" wp14:editId="1CF84AED">
            <wp:extent cx="95250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p>
    <w:p w:rsidR="00DD11CC" w:rsidRPr="001F74DA" w:rsidRDefault="00DD11CC" w:rsidP="00DD11CC">
      <w:pPr>
        <w:pStyle w:val="subsection"/>
      </w:pPr>
      <w:r w:rsidRPr="001F74DA">
        <w:tab/>
        <w:t>(5)</w:t>
      </w:r>
      <w:r w:rsidRPr="001F74DA">
        <w:tab/>
        <w:t>The interest cover ratio must be calculated using the following formula:</w:t>
      </w:r>
    </w:p>
    <w:p w:rsidR="00DD11CC" w:rsidRPr="001F74DA" w:rsidRDefault="00A61093" w:rsidP="00DD11CC">
      <w:pPr>
        <w:pStyle w:val="subsection2"/>
      </w:pPr>
      <w:r w:rsidRPr="001F74DA">
        <w:rPr>
          <w:noProof/>
        </w:rPr>
        <w:drawing>
          <wp:inline distT="0" distB="0" distL="0" distR="0" wp14:anchorId="7C5F2123" wp14:editId="68874103">
            <wp:extent cx="1104900"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p>
    <w:p w:rsidR="00DD11CC" w:rsidRPr="001F74DA" w:rsidRDefault="00DD11CC" w:rsidP="00DD11CC">
      <w:pPr>
        <w:pStyle w:val="subsection2"/>
      </w:pPr>
      <w:r w:rsidRPr="001F74DA">
        <w:t>where:</w:t>
      </w:r>
    </w:p>
    <w:p w:rsidR="00DD11CC" w:rsidRPr="001F74DA" w:rsidRDefault="00DD11CC" w:rsidP="00DD11CC">
      <w:pPr>
        <w:pStyle w:val="Definition"/>
      </w:pPr>
      <w:r w:rsidRPr="001F74DA">
        <w:rPr>
          <w:b/>
          <w:i/>
        </w:rPr>
        <w:t>EBITDA</w:t>
      </w:r>
      <w:r w:rsidRPr="001F74DA">
        <w:t xml:space="preserve"> means earnings before net interest expense, taxes, depreciation and amortisation, for the period to which the issuing body’s most recent financial statements relate.</w:t>
      </w:r>
    </w:p>
    <w:p w:rsidR="00DD11CC" w:rsidRPr="001F74DA" w:rsidRDefault="00DD11CC" w:rsidP="00DD11CC">
      <w:pPr>
        <w:pStyle w:val="Definition"/>
      </w:pPr>
      <w:r w:rsidRPr="001F74DA">
        <w:rPr>
          <w:b/>
          <w:i/>
        </w:rPr>
        <w:t>net interest expense</w:t>
      </w:r>
      <w:r w:rsidRPr="001F74DA">
        <w:t xml:space="preserve"> means the interest expense net of interest revenue, taking account of any related hedging arrangements recognised in the profit and loss statements, for the period to which the issuing body’s most recent financial statements relate.</w:t>
      </w:r>
    </w:p>
    <w:p w:rsidR="00DD11CC" w:rsidRPr="001F74DA" w:rsidRDefault="00DD11CC" w:rsidP="00DD11CC">
      <w:pPr>
        <w:pStyle w:val="notetext"/>
      </w:pPr>
      <w:r w:rsidRPr="001F74DA">
        <w:t>Note:</w:t>
      </w:r>
      <w:r w:rsidRPr="001F74DA">
        <w:tab/>
        <w:t>The issuing body’s most recent financial statements may relate to a period that is less than 12 months.</w:t>
      </w:r>
    </w:p>
    <w:p w:rsidR="0031456A" w:rsidRPr="001F74DA" w:rsidRDefault="00C31BEC" w:rsidP="00C31BEC">
      <w:pPr>
        <w:pStyle w:val="ActHead2"/>
        <w:pageBreakBefore/>
      </w:pPr>
      <w:bookmarkStart w:id="305" w:name="_Toc416351976"/>
      <w:r w:rsidRPr="001F74DA">
        <w:rPr>
          <w:rStyle w:val="CharPartNo"/>
        </w:rPr>
        <w:t>Part</w:t>
      </w:r>
      <w:r w:rsidR="001F74DA" w:rsidRPr="001F74DA">
        <w:rPr>
          <w:rStyle w:val="CharPartNo"/>
        </w:rPr>
        <w:t> </w:t>
      </w:r>
      <w:r w:rsidR="0031456A" w:rsidRPr="001F74DA">
        <w:rPr>
          <w:rStyle w:val="CharPartNo"/>
        </w:rPr>
        <w:t>6D.5</w:t>
      </w:r>
      <w:r w:rsidRPr="001F74DA">
        <w:t>—</w:t>
      </w:r>
      <w:r w:rsidR="0031456A" w:rsidRPr="001F74DA">
        <w:rPr>
          <w:rStyle w:val="CharPartText"/>
        </w:rPr>
        <w:t>Fundraising</w:t>
      </w:r>
      <w:r w:rsidRPr="001F74DA">
        <w:rPr>
          <w:rStyle w:val="CharPartText"/>
        </w:rPr>
        <w:t>—</w:t>
      </w:r>
      <w:r w:rsidR="0031456A" w:rsidRPr="001F74DA">
        <w:rPr>
          <w:rStyle w:val="CharPartText"/>
        </w:rPr>
        <w:t>miscellaneous</w:t>
      </w:r>
      <w:bookmarkEnd w:id="305"/>
    </w:p>
    <w:p w:rsidR="0031456A" w:rsidRPr="001F74DA" w:rsidRDefault="0031456A" w:rsidP="00C31BEC">
      <w:pPr>
        <w:pStyle w:val="ActHead5"/>
      </w:pPr>
      <w:bookmarkStart w:id="306" w:name="_Toc416351977"/>
      <w:r w:rsidRPr="001F74DA">
        <w:rPr>
          <w:rStyle w:val="CharSectno"/>
        </w:rPr>
        <w:t>6D.5.01</w:t>
      </w:r>
      <w:r w:rsidR="00C31BEC" w:rsidRPr="001F74DA">
        <w:t xml:space="preserve">  </w:t>
      </w:r>
      <w:r w:rsidRPr="001F74DA">
        <w:t>Warrants that are securities</w:t>
      </w:r>
      <w:bookmarkEnd w:id="306"/>
    </w:p>
    <w:p w:rsidR="0031456A" w:rsidRPr="001F74DA" w:rsidRDefault="0031456A" w:rsidP="00C31BEC">
      <w:pPr>
        <w:pStyle w:val="subsection"/>
      </w:pPr>
      <w:r w:rsidRPr="001F74DA">
        <w:tab/>
      </w:r>
      <w:r w:rsidRPr="001F74DA">
        <w:tab/>
        <w:t>For paragraph</w:t>
      </w:r>
      <w:r w:rsidR="001F74DA">
        <w:t> </w:t>
      </w:r>
      <w:r w:rsidRPr="001F74DA">
        <w:t>742(1</w:t>
      </w:r>
      <w:r w:rsidR="00C31BEC" w:rsidRPr="001F74DA">
        <w:t>)(</w:t>
      </w:r>
      <w:r w:rsidRPr="001F74DA">
        <w:t xml:space="preserve">b) of the Act, a warrant that is a security is exempted from all provisions of </w:t>
      </w:r>
      <w:r w:rsidR="00C31BEC" w:rsidRPr="001F74DA">
        <w:t>Chapter</w:t>
      </w:r>
      <w:r w:rsidR="001F74DA">
        <w:t> </w:t>
      </w:r>
      <w:r w:rsidRPr="001F74DA">
        <w:t>6D of the Act.</w:t>
      </w:r>
    </w:p>
    <w:p w:rsidR="0031456A" w:rsidRPr="001F74DA" w:rsidRDefault="0031456A" w:rsidP="00C31BEC">
      <w:pPr>
        <w:pStyle w:val="ActHead5"/>
      </w:pPr>
      <w:bookmarkStart w:id="307" w:name="_Toc416351978"/>
      <w:r w:rsidRPr="001F74DA">
        <w:rPr>
          <w:rStyle w:val="CharSectno"/>
        </w:rPr>
        <w:t>6D.5.02</w:t>
      </w:r>
      <w:r w:rsidR="00C31BEC" w:rsidRPr="001F74DA">
        <w:t xml:space="preserve">  </w:t>
      </w:r>
      <w:r w:rsidRPr="001F74DA">
        <w:t>Modification of paragraph</w:t>
      </w:r>
      <w:r w:rsidR="001F74DA">
        <w:t> </w:t>
      </w:r>
      <w:r w:rsidRPr="001F74DA">
        <w:t>708(8</w:t>
      </w:r>
      <w:r w:rsidR="00C31BEC" w:rsidRPr="001F74DA">
        <w:t>)(</w:t>
      </w:r>
      <w:r w:rsidRPr="001F74DA">
        <w:t>c) of the Act: renewal period for accountants’ certificates</w:t>
      </w:r>
      <w:bookmarkEnd w:id="307"/>
    </w:p>
    <w:p w:rsidR="00C31BEC" w:rsidRPr="001F74DA" w:rsidRDefault="0031456A" w:rsidP="00477955">
      <w:pPr>
        <w:pStyle w:val="subsection"/>
      </w:pPr>
      <w:r w:rsidRPr="001F74DA">
        <w:tab/>
      </w:r>
      <w:r w:rsidRPr="001F74DA">
        <w:tab/>
        <w:t>For paragraph</w:t>
      </w:r>
      <w:r w:rsidR="001F74DA">
        <w:t> </w:t>
      </w:r>
      <w:r w:rsidRPr="001F74DA">
        <w:t>742(1</w:t>
      </w:r>
      <w:r w:rsidR="00C31BEC" w:rsidRPr="001F74DA">
        <w:t>)(</w:t>
      </w:r>
      <w:r w:rsidRPr="001F74DA">
        <w:t>c) of the Act, section</w:t>
      </w:r>
      <w:r w:rsidR="001F74DA">
        <w:t> </w:t>
      </w:r>
      <w:r w:rsidRPr="001F74DA">
        <w:t>708 of the Act applies as if paragraph</w:t>
      </w:r>
      <w:r w:rsidR="001F74DA">
        <w:t> </w:t>
      </w:r>
      <w:r w:rsidRPr="001F74DA">
        <w:t>708(8</w:t>
      </w:r>
      <w:r w:rsidR="00C31BEC" w:rsidRPr="001F74DA">
        <w:t>)(</w:t>
      </w:r>
      <w:r w:rsidRPr="001F74DA">
        <w:t>c) of the Act were modified by omitting “6</w:t>
      </w:r>
      <w:r w:rsidR="00983B00" w:rsidRPr="001F74DA">
        <w:t xml:space="preserve"> </w:t>
      </w:r>
      <w:r w:rsidRPr="001F74DA">
        <w:t>mont</w:t>
      </w:r>
      <w:r w:rsidR="00477955" w:rsidRPr="001F74DA">
        <w:t>hs” and substituting “2 years”.</w:t>
      </w:r>
    </w:p>
    <w:p w:rsidR="00EA22D4" w:rsidRPr="001F74DA" w:rsidRDefault="00EA22D4" w:rsidP="000D1BFE">
      <w:pPr>
        <w:sectPr w:rsidR="00EA22D4" w:rsidRPr="001F74DA" w:rsidSect="004259C9">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3" w:left="2410" w:header="720" w:footer="3402" w:gutter="0"/>
          <w:pgNumType w:start="1"/>
          <w:cols w:space="708"/>
          <w:docGrid w:linePitch="360"/>
        </w:sectPr>
      </w:pPr>
    </w:p>
    <w:p w:rsidR="005F4B4E" w:rsidRPr="001F74DA" w:rsidRDefault="005F4B4E" w:rsidP="000D1BFE"/>
    <w:sectPr w:rsidR="005F4B4E" w:rsidRPr="001F74DA" w:rsidSect="004259C9">
      <w:headerReference w:type="even" r:id="rId31"/>
      <w:headerReference w:type="default" r:id="rId32"/>
      <w:footerReference w:type="even" r:id="rId33"/>
      <w:footerReference w:type="default" r:id="rId34"/>
      <w:headerReference w:type="first" r:id="rId35"/>
      <w:type w:val="continuous"/>
      <w:pgSz w:w="11907" w:h="1683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C4" w:rsidRDefault="00C512C4">
      <w:r>
        <w:separator/>
      </w:r>
    </w:p>
  </w:endnote>
  <w:endnote w:type="continuationSeparator" w:id="0">
    <w:p w:rsidR="00C512C4" w:rsidRDefault="00C5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Default="00C512C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7B3B51" w:rsidRDefault="00C512C4" w:rsidP="00CB7D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12C4" w:rsidRPr="007B3B51" w:rsidTr="00CB7D81">
      <w:tc>
        <w:tcPr>
          <w:tcW w:w="1247" w:type="dxa"/>
        </w:tcPr>
        <w:p w:rsidR="00C512C4" w:rsidRPr="007B3B51" w:rsidRDefault="00C512C4" w:rsidP="00CB7D81">
          <w:pPr>
            <w:rPr>
              <w:i/>
              <w:sz w:val="16"/>
              <w:szCs w:val="16"/>
            </w:rPr>
          </w:pPr>
        </w:p>
      </w:tc>
      <w:tc>
        <w:tcPr>
          <w:tcW w:w="5387" w:type="dxa"/>
          <w:gridSpan w:val="3"/>
        </w:tcPr>
        <w:p w:rsidR="00C512C4" w:rsidRPr="007B3B51" w:rsidRDefault="00C512C4"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5538">
            <w:rPr>
              <w:i/>
              <w:noProof/>
              <w:sz w:val="16"/>
              <w:szCs w:val="16"/>
            </w:rPr>
            <w:t>Corporations Regulations 2001</w:t>
          </w:r>
          <w:r w:rsidRPr="007B3B51">
            <w:rPr>
              <w:i/>
              <w:sz w:val="16"/>
              <w:szCs w:val="16"/>
            </w:rPr>
            <w:fldChar w:fldCharType="end"/>
          </w:r>
        </w:p>
      </w:tc>
      <w:tc>
        <w:tcPr>
          <w:tcW w:w="669" w:type="dxa"/>
        </w:tcPr>
        <w:p w:rsidR="00C512C4" w:rsidRPr="007B3B51" w:rsidRDefault="00C512C4"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70F6">
            <w:rPr>
              <w:i/>
              <w:noProof/>
              <w:sz w:val="16"/>
              <w:szCs w:val="16"/>
            </w:rPr>
            <w:t>188</w:t>
          </w:r>
          <w:r w:rsidRPr="007B3B51">
            <w:rPr>
              <w:i/>
              <w:sz w:val="16"/>
              <w:szCs w:val="16"/>
            </w:rPr>
            <w:fldChar w:fldCharType="end"/>
          </w:r>
        </w:p>
      </w:tc>
    </w:tr>
    <w:tr w:rsidR="00C512C4" w:rsidRPr="00130F37" w:rsidTr="00CB7D81">
      <w:tc>
        <w:tcPr>
          <w:tcW w:w="2190" w:type="dxa"/>
          <w:gridSpan w:val="2"/>
        </w:tcPr>
        <w:p w:rsidR="00C512C4" w:rsidRPr="00130F37" w:rsidRDefault="00C512C4"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95538">
            <w:rPr>
              <w:sz w:val="16"/>
              <w:szCs w:val="16"/>
            </w:rPr>
            <w:t>114</w:t>
          </w:r>
          <w:r w:rsidRPr="00130F37">
            <w:rPr>
              <w:sz w:val="16"/>
              <w:szCs w:val="16"/>
            </w:rPr>
            <w:fldChar w:fldCharType="end"/>
          </w:r>
        </w:p>
      </w:tc>
      <w:tc>
        <w:tcPr>
          <w:tcW w:w="2920" w:type="dxa"/>
        </w:tcPr>
        <w:p w:rsidR="00C512C4" w:rsidRPr="00130F37" w:rsidRDefault="00C512C4"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95538">
            <w:rPr>
              <w:sz w:val="16"/>
              <w:szCs w:val="16"/>
            </w:rPr>
            <w:t>19/6/15</w:t>
          </w:r>
          <w:r w:rsidRPr="00130F37">
            <w:rPr>
              <w:sz w:val="16"/>
              <w:szCs w:val="16"/>
            </w:rPr>
            <w:fldChar w:fldCharType="end"/>
          </w:r>
        </w:p>
      </w:tc>
      <w:tc>
        <w:tcPr>
          <w:tcW w:w="2193" w:type="dxa"/>
          <w:gridSpan w:val="2"/>
        </w:tcPr>
        <w:p w:rsidR="00C512C4" w:rsidRPr="00130F37" w:rsidRDefault="00C512C4"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95538">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95538">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95538">
            <w:rPr>
              <w:noProof/>
              <w:sz w:val="16"/>
              <w:szCs w:val="16"/>
            </w:rPr>
            <w:t>25/6/15</w:t>
          </w:r>
          <w:r w:rsidRPr="00130F37">
            <w:rPr>
              <w:sz w:val="16"/>
              <w:szCs w:val="16"/>
            </w:rPr>
            <w:fldChar w:fldCharType="end"/>
          </w:r>
        </w:p>
      </w:tc>
    </w:tr>
  </w:tbl>
  <w:p w:rsidR="00C512C4" w:rsidRPr="008E3FA0" w:rsidRDefault="00C512C4" w:rsidP="008E3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Default="00C512C4" w:rsidP="00CB7D8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ED79B6" w:rsidRDefault="00C512C4" w:rsidP="00CB7D8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7B3B51" w:rsidRDefault="00C512C4" w:rsidP="00CB7D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12C4" w:rsidRPr="007B3B51" w:rsidTr="00CB7D81">
      <w:tc>
        <w:tcPr>
          <w:tcW w:w="1247" w:type="dxa"/>
        </w:tcPr>
        <w:p w:rsidR="00C512C4" w:rsidRPr="007B3B51" w:rsidRDefault="00C512C4"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59C9">
            <w:rPr>
              <w:i/>
              <w:noProof/>
              <w:sz w:val="16"/>
              <w:szCs w:val="16"/>
            </w:rPr>
            <w:t>xii</w:t>
          </w:r>
          <w:r w:rsidRPr="007B3B51">
            <w:rPr>
              <w:i/>
              <w:sz w:val="16"/>
              <w:szCs w:val="16"/>
            </w:rPr>
            <w:fldChar w:fldCharType="end"/>
          </w:r>
        </w:p>
      </w:tc>
      <w:tc>
        <w:tcPr>
          <w:tcW w:w="5387" w:type="dxa"/>
          <w:gridSpan w:val="3"/>
        </w:tcPr>
        <w:p w:rsidR="00C512C4" w:rsidRPr="007B3B51" w:rsidRDefault="00C512C4"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59C9">
            <w:rPr>
              <w:i/>
              <w:noProof/>
              <w:sz w:val="16"/>
              <w:szCs w:val="16"/>
            </w:rPr>
            <w:t>Corporations Regulations 2001</w:t>
          </w:r>
          <w:r w:rsidRPr="007B3B51">
            <w:rPr>
              <w:i/>
              <w:sz w:val="16"/>
              <w:szCs w:val="16"/>
            </w:rPr>
            <w:fldChar w:fldCharType="end"/>
          </w:r>
        </w:p>
      </w:tc>
      <w:tc>
        <w:tcPr>
          <w:tcW w:w="669" w:type="dxa"/>
        </w:tcPr>
        <w:p w:rsidR="00C512C4" w:rsidRPr="007B3B51" w:rsidRDefault="00C512C4" w:rsidP="00CB7D81">
          <w:pPr>
            <w:jc w:val="right"/>
            <w:rPr>
              <w:sz w:val="16"/>
              <w:szCs w:val="16"/>
            </w:rPr>
          </w:pPr>
        </w:p>
      </w:tc>
    </w:tr>
    <w:tr w:rsidR="00C512C4" w:rsidRPr="0055472E" w:rsidTr="00CB7D81">
      <w:tc>
        <w:tcPr>
          <w:tcW w:w="2190" w:type="dxa"/>
          <w:gridSpan w:val="2"/>
        </w:tcPr>
        <w:p w:rsidR="00C512C4" w:rsidRPr="0055472E" w:rsidRDefault="00C512C4"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95538">
            <w:rPr>
              <w:sz w:val="16"/>
              <w:szCs w:val="16"/>
            </w:rPr>
            <w:t>114</w:t>
          </w:r>
          <w:r w:rsidRPr="0055472E">
            <w:rPr>
              <w:sz w:val="16"/>
              <w:szCs w:val="16"/>
            </w:rPr>
            <w:fldChar w:fldCharType="end"/>
          </w:r>
        </w:p>
      </w:tc>
      <w:tc>
        <w:tcPr>
          <w:tcW w:w="2920" w:type="dxa"/>
        </w:tcPr>
        <w:p w:rsidR="00C512C4" w:rsidRPr="0055472E" w:rsidRDefault="00C512C4"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95538">
            <w:rPr>
              <w:sz w:val="16"/>
              <w:szCs w:val="16"/>
            </w:rPr>
            <w:t>19/6/15</w:t>
          </w:r>
          <w:r w:rsidRPr="0055472E">
            <w:rPr>
              <w:sz w:val="16"/>
              <w:szCs w:val="16"/>
            </w:rPr>
            <w:fldChar w:fldCharType="end"/>
          </w:r>
        </w:p>
      </w:tc>
      <w:tc>
        <w:tcPr>
          <w:tcW w:w="2193" w:type="dxa"/>
          <w:gridSpan w:val="2"/>
        </w:tcPr>
        <w:p w:rsidR="00C512C4" w:rsidRPr="0055472E" w:rsidRDefault="00C512C4"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95538">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95538">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95538">
            <w:rPr>
              <w:noProof/>
              <w:sz w:val="16"/>
              <w:szCs w:val="16"/>
            </w:rPr>
            <w:t>25/6/15</w:t>
          </w:r>
          <w:r w:rsidRPr="0055472E">
            <w:rPr>
              <w:sz w:val="16"/>
              <w:szCs w:val="16"/>
            </w:rPr>
            <w:fldChar w:fldCharType="end"/>
          </w:r>
        </w:p>
      </w:tc>
    </w:tr>
  </w:tbl>
  <w:p w:rsidR="00C512C4" w:rsidRPr="008E3FA0" w:rsidRDefault="00C512C4" w:rsidP="008E3F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7B3B51" w:rsidRDefault="00C512C4" w:rsidP="00CB7D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12C4" w:rsidRPr="007B3B51" w:rsidTr="00CB7D81">
      <w:tc>
        <w:tcPr>
          <w:tcW w:w="1247" w:type="dxa"/>
        </w:tcPr>
        <w:p w:rsidR="00C512C4" w:rsidRPr="007B3B51" w:rsidRDefault="00C512C4" w:rsidP="00CB7D81">
          <w:pPr>
            <w:rPr>
              <w:i/>
              <w:sz w:val="16"/>
              <w:szCs w:val="16"/>
            </w:rPr>
          </w:pPr>
        </w:p>
      </w:tc>
      <w:tc>
        <w:tcPr>
          <w:tcW w:w="5387" w:type="dxa"/>
          <w:gridSpan w:val="3"/>
        </w:tcPr>
        <w:p w:rsidR="00C512C4" w:rsidRPr="007B3B51" w:rsidRDefault="00C512C4"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59C9">
            <w:rPr>
              <w:i/>
              <w:noProof/>
              <w:sz w:val="16"/>
              <w:szCs w:val="16"/>
            </w:rPr>
            <w:t>Corporations Regulations 2001</w:t>
          </w:r>
          <w:r w:rsidRPr="007B3B51">
            <w:rPr>
              <w:i/>
              <w:sz w:val="16"/>
              <w:szCs w:val="16"/>
            </w:rPr>
            <w:fldChar w:fldCharType="end"/>
          </w:r>
        </w:p>
      </w:tc>
      <w:tc>
        <w:tcPr>
          <w:tcW w:w="669" w:type="dxa"/>
        </w:tcPr>
        <w:p w:rsidR="00C512C4" w:rsidRPr="007B3B51" w:rsidRDefault="00C512C4"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59C9">
            <w:rPr>
              <w:i/>
              <w:noProof/>
              <w:sz w:val="16"/>
              <w:szCs w:val="16"/>
            </w:rPr>
            <w:t>xi</w:t>
          </w:r>
          <w:r w:rsidRPr="007B3B51">
            <w:rPr>
              <w:i/>
              <w:sz w:val="16"/>
              <w:szCs w:val="16"/>
            </w:rPr>
            <w:fldChar w:fldCharType="end"/>
          </w:r>
        </w:p>
      </w:tc>
    </w:tr>
    <w:tr w:rsidR="00C512C4" w:rsidRPr="00130F37" w:rsidTr="00CB7D81">
      <w:tc>
        <w:tcPr>
          <w:tcW w:w="2190" w:type="dxa"/>
          <w:gridSpan w:val="2"/>
        </w:tcPr>
        <w:p w:rsidR="00C512C4" w:rsidRPr="00130F37" w:rsidRDefault="00C512C4"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95538">
            <w:rPr>
              <w:sz w:val="16"/>
              <w:szCs w:val="16"/>
            </w:rPr>
            <w:t>114</w:t>
          </w:r>
          <w:r w:rsidRPr="00130F37">
            <w:rPr>
              <w:sz w:val="16"/>
              <w:szCs w:val="16"/>
            </w:rPr>
            <w:fldChar w:fldCharType="end"/>
          </w:r>
        </w:p>
      </w:tc>
      <w:tc>
        <w:tcPr>
          <w:tcW w:w="2920" w:type="dxa"/>
        </w:tcPr>
        <w:p w:rsidR="00C512C4" w:rsidRPr="00130F37" w:rsidRDefault="00C512C4"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95538">
            <w:rPr>
              <w:sz w:val="16"/>
              <w:szCs w:val="16"/>
            </w:rPr>
            <w:t>19/6/15</w:t>
          </w:r>
          <w:r w:rsidRPr="00130F37">
            <w:rPr>
              <w:sz w:val="16"/>
              <w:szCs w:val="16"/>
            </w:rPr>
            <w:fldChar w:fldCharType="end"/>
          </w:r>
        </w:p>
      </w:tc>
      <w:tc>
        <w:tcPr>
          <w:tcW w:w="2193" w:type="dxa"/>
          <w:gridSpan w:val="2"/>
        </w:tcPr>
        <w:p w:rsidR="00C512C4" w:rsidRPr="00130F37" w:rsidRDefault="00C512C4"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95538">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95538">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95538">
            <w:rPr>
              <w:noProof/>
              <w:sz w:val="16"/>
              <w:szCs w:val="16"/>
            </w:rPr>
            <w:t>25/6/15</w:t>
          </w:r>
          <w:r w:rsidRPr="00130F37">
            <w:rPr>
              <w:sz w:val="16"/>
              <w:szCs w:val="16"/>
            </w:rPr>
            <w:fldChar w:fldCharType="end"/>
          </w:r>
        </w:p>
      </w:tc>
    </w:tr>
  </w:tbl>
  <w:p w:rsidR="00C512C4" w:rsidRPr="008E3FA0" w:rsidRDefault="00C512C4" w:rsidP="008E3F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7B3B51" w:rsidRDefault="00C512C4" w:rsidP="00CB7D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12C4" w:rsidRPr="007B3B51" w:rsidTr="00CB7D81">
      <w:tc>
        <w:tcPr>
          <w:tcW w:w="1247" w:type="dxa"/>
        </w:tcPr>
        <w:p w:rsidR="00C512C4" w:rsidRPr="007B3B51" w:rsidRDefault="00C512C4"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59C9">
            <w:rPr>
              <w:i/>
              <w:noProof/>
              <w:sz w:val="16"/>
              <w:szCs w:val="16"/>
            </w:rPr>
            <w:t>82</w:t>
          </w:r>
          <w:r w:rsidRPr="007B3B51">
            <w:rPr>
              <w:i/>
              <w:sz w:val="16"/>
              <w:szCs w:val="16"/>
            </w:rPr>
            <w:fldChar w:fldCharType="end"/>
          </w:r>
        </w:p>
      </w:tc>
      <w:tc>
        <w:tcPr>
          <w:tcW w:w="5387" w:type="dxa"/>
          <w:gridSpan w:val="3"/>
        </w:tcPr>
        <w:p w:rsidR="00C512C4" w:rsidRPr="007B3B51" w:rsidRDefault="00C512C4"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59C9">
            <w:rPr>
              <w:i/>
              <w:noProof/>
              <w:sz w:val="16"/>
              <w:szCs w:val="16"/>
            </w:rPr>
            <w:t>Corporations Regulations 2001</w:t>
          </w:r>
          <w:r w:rsidRPr="007B3B51">
            <w:rPr>
              <w:i/>
              <w:sz w:val="16"/>
              <w:szCs w:val="16"/>
            </w:rPr>
            <w:fldChar w:fldCharType="end"/>
          </w:r>
        </w:p>
      </w:tc>
      <w:tc>
        <w:tcPr>
          <w:tcW w:w="669" w:type="dxa"/>
        </w:tcPr>
        <w:p w:rsidR="00C512C4" w:rsidRPr="007B3B51" w:rsidRDefault="00C512C4" w:rsidP="00CB7D81">
          <w:pPr>
            <w:jc w:val="right"/>
            <w:rPr>
              <w:sz w:val="16"/>
              <w:szCs w:val="16"/>
            </w:rPr>
          </w:pPr>
        </w:p>
      </w:tc>
    </w:tr>
    <w:tr w:rsidR="00C512C4" w:rsidRPr="0055472E" w:rsidTr="00CB7D81">
      <w:tc>
        <w:tcPr>
          <w:tcW w:w="2190" w:type="dxa"/>
          <w:gridSpan w:val="2"/>
        </w:tcPr>
        <w:p w:rsidR="00C512C4" w:rsidRPr="0055472E" w:rsidRDefault="00C512C4"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95538">
            <w:rPr>
              <w:sz w:val="16"/>
              <w:szCs w:val="16"/>
            </w:rPr>
            <w:t>114</w:t>
          </w:r>
          <w:r w:rsidRPr="0055472E">
            <w:rPr>
              <w:sz w:val="16"/>
              <w:szCs w:val="16"/>
            </w:rPr>
            <w:fldChar w:fldCharType="end"/>
          </w:r>
        </w:p>
      </w:tc>
      <w:tc>
        <w:tcPr>
          <w:tcW w:w="2920" w:type="dxa"/>
        </w:tcPr>
        <w:p w:rsidR="00C512C4" w:rsidRPr="0055472E" w:rsidRDefault="00C512C4"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95538">
            <w:rPr>
              <w:sz w:val="16"/>
              <w:szCs w:val="16"/>
            </w:rPr>
            <w:t>19/6/15</w:t>
          </w:r>
          <w:r w:rsidRPr="0055472E">
            <w:rPr>
              <w:sz w:val="16"/>
              <w:szCs w:val="16"/>
            </w:rPr>
            <w:fldChar w:fldCharType="end"/>
          </w:r>
        </w:p>
      </w:tc>
      <w:tc>
        <w:tcPr>
          <w:tcW w:w="2193" w:type="dxa"/>
          <w:gridSpan w:val="2"/>
        </w:tcPr>
        <w:p w:rsidR="00C512C4" w:rsidRPr="0055472E" w:rsidRDefault="00C512C4"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95538">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95538">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95538">
            <w:rPr>
              <w:noProof/>
              <w:sz w:val="16"/>
              <w:szCs w:val="16"/>
            </w:rPr>
            <w:t>25/6/15</w:t>
          </w:r>
          <w:r w:rsidRPr="0055472E">
            <w:rPr>
              <w:sz w:val="16"/>
              <w:szCs w:val="16"/>
            </w:rPr>
            <w:fldChar w:fldCharType="end"/>
          </w:r>
        </w:p>
      </w:tc>
    </w:tr>
  </w:tbl>
  <w:p w:rsidR="00C512C4" w:rsidRPr="008E3FA0" w:rsidRDefault="00C512C4" w:rsidP="008E3FA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7B3B51" w:rsidRDefault="00C512C4" w:rsidP="00CB7D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12C4" w:rsidRPr="007B3B51" w:rsidTr="00CB7D81">
      <w:tc>
        <w:tcPr>
          <w:tcW w:w="1247" w:type="dxa"/>
        </w:tcPr>
        <w:p w:rsidR="00C512C4" w:rsidRPr="007B3B51" w:rsidRDefault="00C512C4" w:rsidP="00CB7D81">
          <w:pPr>
            <w:rPr>
              <w:i/>
              <w:sz w:val="16"/>
              <w:szCs w:val="16"/>
            </w:rPr>
          </w:pPr>
        </w:p>
      </w:tc>
      <w:tc>
        <w:tcPr>
          <w:tcW w:w="5387" w:type="dxa"/>
          <w:gridSpan w:val="3"/>
        </w:tcPr>
        <w:p w:rsidR="00C512C4" w:rsidRPr="007B3B51" w:rsidRDefault="00C512C4"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59C9">
            <w:rPr>
              <w:i/>
              <w:noProof/>
              <w:sz w:val="16"/>
              <w:szCs w:val="16"/>
            </w:rPr>
            <w:t>Corporations Regulations 2001</w:t>
          </w:r>
          <w:r w:rsidRPr="007B3B51">
            <w:rPr>
              <w:i/>
              <w:sz w:val="16"/>
              <w:szCs w:val="16"/>
            </w:rPr>
            <w:fldChar w:fldCharType="end"/>
          </w:r>
        </w:p>
      </w:tc>
      <w:tc>
        <w:tcPr>
          <w:tcW w:w="669" w:type="dxa"/>
        </w:tcPr>
        <w:p w:rsidR="00C512C4" w:rsidRPr="007B3B51" w:rsidRDefault="00C512C4"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59C9">
            <w:rPr>
              <w:i/>
              <w:noProof/>
              <w:sz w:val="16"/>
              <w:szCs w:val="16"/>
            </w:rPr>
            <w:t>81</w:t>
          </w:r>
          <w:r w:rsidRPr="007B3B51">
            <w:rPr>
              <w:i/>
              <w:sz w:val="16"/>
              <w:szCs w:val="16"/>
            </w:rPr>
            <w:fldChar w:fldCharType="end"/>
          </w:r>
        </w:p>
      </w:tc>
    </w:tr>
    <w:tr w:rsidR="00C512C4" w:rsidRPr="00130F37" w:rsidTr="00CB7D81">
      <w:tc>
        <w:tcPr>
          <w:tcW w:w="2190" w:type="dxa"/>
          <w:gridSpan w:val="2"/>
        </w:tcPr>
        <w:p w:rsidR="00C512C4" w:rsidRPr="00130F37" w:rsidRDefault="00C512C4"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95538">
            <w:rPr>
              <w:sz w:val="16"/>
              <w:szCs w:val="16"/>
            </w:rPr>
            <w:t>114</w:t>
          </w:r>
          <w:r w:rsidRPr="00130F37">
            <w:rPr>
              <w:sz w:val="16"/>
              <w:szCs w:val="16"/>
            </w:rPr>
            <w:fldChar w:fldCharType="end"/>
          </w:r>
        </w:p>
      </w:tc>
      <w:tc>
        <w:tcPr>
          <w:tcW w:w="2920" w:type="dxa"/>
        </w:tcPr>
        <w:p w:rsidR="00C512C4" w:rsidRPr="00130F37" w:rsidRDefault="00C512C4"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95538">
            <w:rPr>
              <w:sz w:val="16"/>
              <w:szCs w:val="16"/>
            </w:rPr>
            <w:t>19/6/15</w:t>
          </w:r>
          <w:r w:rsidRPr="00130F37">
            <w:rPr>
              <w:sz w:val="16"/>
              <w:szCs w:val="16"/>
            </w:rPr>
            <w:fldChar w:fldCharType="end"/>
          </w:r>
        </w:p>
      </w:tc>
      <w:tc>
        <w:tcPr>
          <w:tcW w:w="2193" w:type="dxa"/>
          <w:gridSpan w:val="2"/>
        </w:tcPr>
        <w:p w:rsidR="00C512C4" w:rsidRPr="00130F37" w:rsidRDefault="00C512C4"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95538">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95538">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95538">
            <w:rPr>
              <w:noProof/>
              <w:sz w:val="16"/>
              <w:szCs w:val="16"/>
            </w:rPr>
            <w:t>25/6/15</w:t>
          </w:r>
          <w:r w:rsidRPr="00130F37">
            <w:rPr>
              <w:sz w:val="16"/>
              <w:szCs w:val="16"/>
            </w:rPr>
            <w:fldChar w:fldCharType="end"/>
          </w:r>
        </w:p>
      </w:tc>
    </w:tr>
  </w:tbl>
  <w:p w:rsidR="00C512C4" w:rsidRPr="008E3FA0" w:rsidRDefault="00C512C4" w:rsidP="008E3FA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2B0EA5" w:rsidRDefault="00C512C4" w:rsidP="00EA22D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C512C4" w:rsidTr="007D6C46">
      <w:tc>
        <w:tcPr>
          <w:tcW w:w="1383" w:type="dxa"/>
        </w:tcPr>
        <w:p w:rsidR="00C512C4" w:rsidRDefault="00C512C4" w:rsidP="007D6C46">
          <w:pPr>
            <w:spacing w:line="0" w:lineRule="atLeast"/>
            <w:rPr>
              <w:sz w:val="18"/>
            </w:rPr>
          </w:pPr>
        </w:p>
      </w:tc>
      <w:tc>
        <w:tcPr>
          <w:tcW w:w="5387" w:type="dxa"/>
        </w:tcPr>
        <w:p w:rsidR="00C512C4" w:rsidRDefault="00C512C4" w:rsidP="007D6C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95538">
            <w:rPr>
              <w:i/>
              <w:sz w:val="18"/>
            </w:rPr>
            <w:t>Corporations Regulations 2001</w:t>
          </w:r>
          <w:r w:rsidRPr="007A1328">
            <w:rPr>
              <w:i/>
              <w:sz w:val="18"/>
            </w:rPr>
            <w:fldChar w:fldCharType="end"/>
          </w:r>
        </w:p>
      </w:tc>
      <w:tc>
        <w:tcPr>
          <w:tcW w:w="533" w:type="dxa"/>
        </w:tcPr>
        <w:p w:rsidR="00C512C4" w:rsidRDefault="00C512C4" w:rsidP="007D6C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70F6">
            <w:rPr>
              <w:i/>
              <w:noProof/>
              <w:sz w:val="18"/>
            </w:rPr>
            <w:t>188</w:t>
          </w:r>
          <w:r w:rsidRPr="00ED79B6">
            <w:rPr>
              <w:i/>
              <w:sz w:val="18"/>
            </w:rPr>
            <w:fldChar w:fldCharType="end"/>
          </w:r>
        </w:p>
      </w:tc>
    </w:tr>
  </w:tbl>
  <w:p w:rsidR="00C512C4" w:rsidRPr="00ED79B6" w:rsidRDefault="00C512C4" w:rsidP="00EA22D4">
    <w:pPr>
      <w:rPr>
        <w:i/>
        <w:sz w:val="18"/>
      </w:rPr>
    </w:pPr>
  </w:p>
  <w:p w:rsidR="00C512C4" w:rsidRPr="00EA22D4" w:rsidRDefault="00C512C4" w:rsidP="00EA22D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7B3B51" w:rsidRDefault="00C512C4" w:rsidP="00CB7D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12C4" w:rsidRPr="007B3B51" w:rsidTr="00CB7D81">
      <w:tc>
        <w:tcPr>
          <w:tcW w:w="1247" w:type="dxa"/>
        </w:tcPr>
        <w:p w:rsidR="00C512C4" w:rsidRPr="007B3B51" w:rsidRDefault="00C512C4"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70F6">
            <w:rPr>
              <w:i/>
              <w:noProof/>
              <w:sz w:val="16"/>
              <w:szCs w:val="16"/>
            </w:rPr>
            <w:t>188</w:t>
          </w:r>
          <w:r w:rsidRPr="007B3B51">
            <w:rPr>
              <w:i/>
              <w:sz w:val="16"/>
              <w:szCs w:val="16"/>
            </w:rPr>
            <w:fldChar w:fldCharType="end"/>
          </w:r>
        </w:p>
      </w:tc>
      <w:tc>
        <w:tcPr>
          <w:tcW w:w="5387" w:type="dxa"/>
          <w:gridSpan w:val="3"/>
        </w:tcPr>
        <w:p w:rsidR="00C512C4" w:rsidRPr="007B3B51" w:rsidRDefault="00C512C4"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5538">
            <w:rPr>
              <w:i/>
              <w:noProof/>
              <w:sz w:val="16"/>
              <w:szCs w:val="16"/>
            </w:rPr>
            <w:t>Corporations Regulations 2001</w:t>
          </w:r>
          <w:r w:rsidRPr="007B3B51">
            <w:rPr>
              <w:i/>
              <w:sz w:val="16"/>
              <w:szCs w:val="16"/>
            </w:rPr>
            <w:fldChar w:fldCharType="end"/>
          </w:r>
        </w:p>
      </w:tc>
      <w:tc>
        <w:tcPr>
          <w:tcW w:w="669" w:type="dxa"/>
        </w:tcPr>
        <w:p w:rsidR="00C512C4" w:rsidRPr="007B3B51" w:rsidRDefault="00C512C4" w:rsidP="00CB7D81">
          <w:pPr>
            <w:jc w:val="right"/>
            <w:rPr>
              <w:sz w:val="16"/>
              <w:szCs w:val="16"/>
            </w:rPr>
          </w:pPr>
        </w:p>
      </w:tc>
    </w:tr>
    <w:tr w:rsidR="00C512C4" w:rsidRPr="0055472E" w:rsidTr="00CB7D81">
      <w:tc>
        <w:tcPr>
          <w:tcW w:w="2190" w:type="dxa"/>
          <w:gridSpan w:val="2"/>
        </w:tcPr>
        <w:p w:rsidR="00C512C4" w:rsidRPr="0055472E" w:rsidRDefault="00C512C4"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95538">
            <w:rPr>
              <w:sz w:val="16"/>
              <w:szCs w:val="16"/>
            </w:rPr>
            <w:t>114</w:t>
          </w:r>
          <w:r w:rsidRPr="0055472E">
            <w:rPr>
              <w:sz w:val="16"/>
              <w:szCs w:val="16"/>
            </w:rPr>
            <w:fldChar w:fldCharType="end"/>
          </w:r>
        </w:p>
      </w:tc>
      <w:tc>
        <w:tcPr>
          <w:tcW w:w="2920" w:type="dxa"/>
        </w:tcPr>
        <w:p w:rsidR="00C512C4" w:rsidRPr="0055472E" w:rsidRDefault="00C512C4"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95538">
            <w:rPr>
              <w:sz w:val="16"/>
              <w:szCs w:val="16"/>
            </w:rPr>
            <w:t>19/6/15</w:t>
          </w:r>
          <w:r w:rsidRPr="0055472E">
            <w:rPr>
              <w:sz w:val="16"/>
              <w:szCs w:val="16"/>
            </w:rPr>
            <w:fldChar w:fldCharType="end"/>
          </w:r>
        </w:p>
      </w:tc>
      <w:tc>
        <w:tcPr>
          <w:tcW w:w="2193" w:type="dxa"/>
          <w:gridSpan w:val="2"/>
        </w:tcPr>
        <w:p w:rsidR="00C512C4" w:rsidRPr="0055472E" w:rsidRDefault="00C512C4"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95538">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95538">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95538">
            <w:rPr>
              <w:noProof/>
              <w:sz w:val="16"/>
              <w:szCs w:val="16"/>
            </w:rPr>
            <w:t>25/6/15</w:t>
          </w:r>
          <w:r w:rsidRPr="0055472E">
            <w:rPr>
              <w:sz w:val="16"/>
              <w:szCs w:val="16"/>
            </w:rPr>
            <w:fldChar w:fldCharType="end"/>
          </w:r>
        </w:p>
      </w:tc>
    </w:tr>
  </w:tbl>
  <w:p w:rsidR="00C512C4" w:rsidRPr="008E3FA0" w:rsidRDefault="00C512C4" w:rsidP="008E3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C4" w:rsidRDefault="00C512C4">
      <w:r>
        <w:separator/>
      </w:r>
    </w:p>
  </w:footnote>
  <w:footnote w:type="continuationSeparator" w:id="0">
    <w:p w:rsidR="00C512C4" w:rsidRDefault="00C51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Default="00C512C4" w:rsidP="00CB7D81">
    <w:pPr>
      <w:pStyle w:val="Header"/>
      <w:pBdr>
        <w:bottom w:val="single" w:sz="6" w:space="1" w:color="auto"/>
      </w:pBdr>
    </w:pPr>
  </w:p>
  <w:p w:rsidR="00C512C4" w:rsidRDefault="00C512C4" w:rsidP="00CB7D81">
    <w:pPr>
      <w:pStyle w:val="Header"/>
      <w:pBdr>
        <w:bottom w:val="single" w:sz="6" w:space="1" w:color="auto"/>
      </w:pBdr>
    </w:pPr>
  </w:p>
  <w:p w:rsidR="00C512C4" w:rsidRPr="001E77D2" w:rsidRDefault="00C512C4" w:rsidP="00CB7D8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BE5CD2" w:rsidRDefault="00C512C4" w:rsidP="00F36386">
    <w:pPr>
      <w:rPr>
        <w:sz w:val="26"/>
        <w:szCs w:val="26"/>
      </w:rPr>
    </w:pPr>
    <w:r>
      <w:rPr>
        <w:sz w:val="26"/>
        <w:szCs w:val="26"/>
      </w:rPr>
      <w:t>Endnotes</w:t>
    </w:r>
  </w:p>
  <w:p w:rsidR="00C512C4" w:rsidRDefault="00C512C4" w:rsidP="00F36386">
    <w:pPr>
      <w:rPr>
        <w:sz w:val="20"/>
      </w:rPr>
    </w:pPr>
  </w:p>
  <w:p w:rsidR="00C512C4" w:rsidRPr="007A1328" w:rsidRDefault="00C512C4" w:rsidP="00F36386">
    <w:pPr>
      <w:rPr>
        <w:sz w:val="20"/>
      </w:rPr>
    </w:pPr>
  </w:p>
  <w:p w:rsidR="00C512C4" w:rsidRPr="007A1328" w:rsidRDefault="00C512C4" w:rsidP="00F36386">
    <w:pPr>
      <w:rPr>
        <w:b/>
        <w:sz w:val="24"/>
      </w:rPr>
    </w:pPr>
  </w:p>
  <w:p w:rsidR="00C512C4" w:rsidRPr="00BE5CD2" w:rsidRDefault="00C512C4" w:rsidP="00F363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95538">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BE5CD2" w:rsidRDefault="00C512C4" w:rsidP="00F36386">
    <w:pPr>
      <w:jc w:val="right"/>
      <w:rPr>
        <w:sz w:val="26"/>
        <w:szCs w:val="26"/>
      </w:rPr>
    </w:pPr>
    <w:r>
      <w:rPr>
        <w:sz w:val="26"/>
        <w:szCs w:val="26"/>
      </w:rPr>
      <w:t>Endnotes</w:t>
    </w:r>
  </w:p>
  <w:p w:rsidR="00C512C4" w:rsidRPr="007A1328" w:rsidRDefault="00C512C4" w:rsidP="00F36386">
    <w:pPr>
      <w:jc w:val="right"/>
      <w:rPr>
        <w:sz w:val="20"/>
      </w:rPr>
    </w:pPr>
  </w:p>
  <w:p w:rsidR="00C512C4" w:rsidRPr="007A1328" w:rsidRDefault="00C512C4" w:rsidP="00F36386">
    <w:pPr>
      <w:jc w:val="right"/>
      <w:rPr>
        <w:sz w:val="20"/>
      </w:rPr>
    </w:pPr>
  </w:p>
  <w:p w:rsidR="00C512C4" w:rsidRPr="007A1328" w:rsidRDefault="00C512C4" w:rsidP="00F36386">
    <w:pPr>
      <w:jc w:val="right"/>
      <w:rPr>
        <w:b/>
        <w:sz w:val="24"/>
      </w:rPr>
    </w:pPr>
  </w:p>
  <w:p w:rsidR="00C512C4" w:rsidRPr="00BE5CD2" w:rsidRDefault="00C512C4" w:rsidP="00F363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95538">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Default="00C512C4" w:rsidP="00EA0056">
    <w:pPr>
      <w:pStyle w:val="Header"/>
    </w:pPr>
  </w:p>
  <w:p w:rsidR="00C512C4" w:rsidRPr="00EA0056" w:rsidRDefault="00C512C4"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Default="00C512C4" w:rsidP="00CB7D81">
    <w:pPr>
      <w:pStyle w:val="Header"/>
      <w:pBdr>
        <w:bottom w:val="single" w:sz="4" w:space="1" w:color="auto"/>
      </w:pBdr>
    </w:pPr>
  </w:p>
  <w:p w:rsidR="00C512C4" w:rsidRDefault="00C512C4" w:rsidP="00CB7D81">
    <w:pPr>
      <w:pStyle w:val="Header"/>
      <w:pBdr>
        <w:bottom w:val="single" w:sz="4" w:space="1" w:color="auto"/>
      </w:pBdr>
    </w:pPr>
  </w:p>
  <w:p w:rsidR="00C512C4" w:rsidRPr="001E77D2" w:rsidRDefault="00C512C4" w:rsidP="00CB7D8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5F1388" w:rsidRDefault="00C512C4" w:rsidP="00CB7D8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ED79B6" w:rsidRDefault="00C512C4" w:rsidP="007D6C4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ED79B6" w:rsidRDefault="00C512C4" w:rsidP="007D6C4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ED79B6" w:rsidRDefault="00C512C4" w:rsidP="007D6C4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Default="00C512C4" w:rsidP="007D6C46">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4259C9">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259C9">
      <w:rPr>
        <w:noProof/>
        <w:sz w:val="20"/>
      </w:rPr>
      <w:t>External administration</w:t>
    </w:r>
    <w:r>
      <w:rPr>
        <w:sz w:val="20"/>
      </w:rPr>
      <w:fldChar w:fldCharType="end"/>
    </w:r>
  </w:p>
  <w:p w:rsidR="00C512C4" w:rsidRDefault="00C512C4" w:rsidP="007D6C4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259C9">
      <w:rPr>
        <w:b/>
        <w:noProof/>
        <w:sz w:val="20"/>
      </w:rPr>
      <w:t>Part 5.3A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259C9">
      <w:rPr>
        <w:noProof/>
        <w:sz w:val="20"/>
      </w:rPr>
      <w:t>Administration of a company’s affairs with a view to executing a deed of company arrangement</w:t>
    </w:r>
    <w:r>
      <w:rPr>
        <w:sz w:val="20"/>
      </w:rPr>
      <w:fldChar w:fldCharType="end"/>
    </w:r>
  </w:p>
  <w:p w:rsidR="00C512C4" w:rsidRPr="007A1328" w:rsidRDefault="00C512C4" w:rsidP="007D6C4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512C4" w:rsidRPr="007A1328" w:rsidRDefault="00C512C4" w:rsidP="007D6C46">
    <w:pPr>
      <w:rPr>
        <w:b/>
        <w:sz w:val="24"/>
      </w:rPr>
    </w:pPr>
  </w:p>
  <w:p w:rsidR="00C512C4" w:rsidRPr="007A1328" w:rsidRDefault="00C512C4" w:rsidP="00EA22D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9553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59C9">
      <w:rPr>
        <w:noProof/>
        <w:sz w:val="24"/>
      </w:rPr>
      <w:t>5.3A.01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7A1328" w:rsidRDefault="00C512C4" w:rsidP="007D6C4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4259C9">
      <w:rPr>
        <w:noProof/>
        <w:sz w:val="20"/>
      </w:rPr>
      <w:t>External administration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259C9">
      <w:rPr>
        <w:b/>
        <w:noProof/>
        <w:sz w:val="20"/>
      </w:rPr>
      <w:t>Chapter 5</w:t>
    </w:r>
    <w:r>
      <w:rPr>
        <w:b/>
        <w:sz w:val="20"/>
      </w:rPr>
      <w:fldChar w:fldCharType="end"/>
    </w:r>
  </w:p>
  <w:p w:rsidR="00C512C4" w:rsidRPr="007A1328" w:rsidRDefault="00C512C4" w:rsidP="007D6C46">
    <w:pPr>
      <w:jc w:val="right"/>
      <w:rPr>
        <w:sz w:val="20"/>
      </w:rPr>
    </w:pPr>
    <w:r w:rsidRPr="007A1328">
      <w:rPr>
        <w:sz w:val="20"/>
      </w:rPr>
      <w:fldChar w:fldCharType="begin"/>
    </w:r>
    <w:r w:rsidRPr="007A1328">
      <w:rPr>
        <w:sz w:val="20"/>
      </w:rPr>
      <w:instrText xml:space="preserve"> STYLEREF CharPartText </w:instrText>
    </w:r>
    <w:r w:rsidR="004259C9">
      <w:rPr>
        <w:sz w:val="20"/>
      </w:rPr>
      <w:fldChar w:fldCharType="separate"/>
    </w:r>
    <w:r w:rsidR="004259C9">
      <w:rPr>
        <w:noProof/>
        <w:sz w:val="20"/>
      </w:rPr>
      <w:t>Receivers, and other controllers, of corporations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259C9">
      <w:rPr>
        <w:b/>
        <w:sz w:val="20"/>
      </w:rPr>
      <w:fldChar w:fldCharType="separate"/>
    </w:r>
    <w:r w:rsidR="004259C9">
      <w:rPr>
        <w:b/>
        <w:noProof/>
        <w:sz w:val="20"/>
      </w:rPr>
      <w:t>Part 5.2</w:t>
    </w:r>
    <w:r>
      <w:rPr>
        <w:b/>
        <w:sz w:val="20"/>
      </w:rPr>
      <w:fldChar w:fldCharType="end"/>
    </w:r>
  </w:p>
  <w:p w:rsidR="00C512C4" w:rsidRPr="007A1328" w:rsidRDefault="00C512C4" w:rsidP="007D6C4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512C4" w:rsidRPr="007A1328" w:rsidRDefault="00C512C4" w:rsidP="007D6C46">
    <w:pPr>
      <w:jc w:val="right"/>
      <w:rPr>
        <w:b/>
        <w:sz w:val="24"/>
      </w:rPr>
    </w:pPr>
  </w:p>
  <w:p w:rsidR="00C512C4" w:rsidRPr="007A1328" w:rsidRDefault="00C512C4" w:rsidP="00EA22D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9553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59C9">
      <w:rPr>
        <w:noProof/>
        <w:sz w:val="24"/>
      </w:rPr>
      <w:t>5.2.01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4" w:rsidRPr="007A1328" w:rsidRDefault="00C512C4" w:rsidP="007D6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6"/>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5"/>
  </w:num>
  <w:num w:numId="18">
    <w:abstractNumId w:val="18"/>
  </w:num>
  <w:num w:numId="19">
    <w:abstractNumId w:val="12"/>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2827"/>
    <w:rsid w:val="00002E3D"/>
    <w:rsid w:val="0000439F"/>
    <w:rsid w:val="000043E8"/>
    <w:rsid w:val="000047FD"/>
    <w:rsid w:val="000056EE"/>
    <w:rsid w:val="00006F3C"/>
    <w:rsid w:val="00010203"/>
    <w:rsid w:val="000115EF"/>
    <w:rsid w:val="00012A4E"/>
    <w:rsid w:val="00014431"/>
    <w:rsid w:val="00014912"/>
    <w:rsid w:val="00015F01"/>
    <w:rsid w:val="0001739E"/>
    <w:rsid w:val="000206C6"/>
    <w:rsid w:val="00022861"/>
    <w:rsid w:val="0002359B"/>
    <w:rsid w:val="00023F59"/>
    <w:rsid w:val="00023FD2"/>
    <w:rsid w:val="00027BD2"/>
    <w:rsid w:val="00032EC6"/>
    <w:rsid w:val="0003434D"/>
    <w:rsid w:val="0003498B"/>
    <w:rsid w:val="0003518A"/>
    <w:rsid w:val="00035B1F"/>
    <w:rsid w:val="000369C8"/>
    <w:rsid w:val="00037753"/>
    <w:rsid w:val="00041670"/>
    <w:rsid w:val="0004295A"/>
    <w:rsid w:val="000442FF"/>
    <w:rsid w:val="00044C0C"/>
    <w:rsid w:val="00050127"/>
    <w:rsid w:val="00055E25"/>
    <w:rsid w:val="00055FA0"/>
    <w:rsid w:val="0005676F"/>
    <w:rsid w:val="0006028E"/>
    <w:rsid w:val="00062012"/>
    <w:rsid w:val="000631AD"/>
    <w:rsid w:val="00064076"/>
    <w:rsid w:val="00065A0E"/>
    <w:rsid w:val="000753EE"/>
    <w:rsid w:val="00075B3D"/>
    <w:rsid w:val="0007668A"/>
    <w:rsid w:val="00080CB5"/>
    <w:rsid w:val="00082E57"/>
    <w:rsid w:val="00086545"/>
    <w:rsid w:val="00086D64"/>
    <w:rsid w:val="000913F0"/>
    <w:rsid w:val="00092802"/>
    <w:rsid w:val="00095EDF"/>
    <w:rsid w:val="00095EF4"/>
    <w:rsid w:val="000A3F9C"/>
    <w:rsid w:val="000A5741"/>
    <w:rsid w:val="000A7F94"/>
    <w:rsid w:val="000B0A20"/>
    <w:rsid w:val="000B254E"/>
    <w:rsid w:val="000B26C3"/>
    <w:rsid w:val="000B52F3"/>
    <w:rsid w:val="000B790B"/>
    <w:rsid w:val="000C3347"/>
    <w:rsid w:val="000C45E2"/>
    <w:rsid w:val="000C56FE"/>
    <w:rsid w:val="000C65E4"/>
    <w:rsid w:val="000D112D"/>
    <w:rsid w:val="000D1835"/>
    <w:rsid w:val="000D1BFE"/>
    <w:rsid w:val="000D363E"/>
    <w:rsid w:val="000D4BC6"/>
    <w:rsid w:val="000D6B62"/>
    <w:rsid w:val="000D6F5D"/>
    <w:rsid w:val="000D72EA"/>
    <w:rsid w:val="000E081D"/>
    <w:rsid w:val="000E20FD"/>
    <w:rsid w:val="000E3DE0"/>
    <w:rsid w:val="000E6398"/>
    <w:rsid w:val="000F0B9B"/>
    <w:rsid w:val="000F140F"/>
    <w:rsid w:val="00105A96"/>
    <w:rsid w:val="001114A5"/>
    <w:rsid w:val="00111E48"/>
    <w:rsid w:val="00112103"/>
    <w:rsid w:val="00112337"/>
    <w:rsid w:val="00114286"/>
    <w:rsid w:val="0011678A"/>
    <w:rsid w:val="00122AB8"/>
    <w:rsid w:val="00122CA1"/>
    <w:rsid w:val="001232E1"/>
    <w:rsid w:val="00126C33"/>
    <w:rsid w:val="00126D00"/>
    <w:rsid w:val="0013031A"/>
    <w:rsid w:val="00133419"/>
    <w:rsid w:val="001343B0"/>
    <w:rsid w:val="001363F5"/>
    <w:rsid w:val="00136BF4"/>
    <w:rsid w:val="00140152"/>
    <w:rsid w:val="001404CA"/>
    <w:rsid w:val="00141797"/>
    <w:rsid w:val="001421ED"/>
    <w:rsid w:val="0014308F"/>
    <w:rsid w:val="001432BB"/>
    <w:rsid w:val="00145C33"/>
    <w:rsid w:val="0014660D"/>
    <w:rsid w:val="00152824"/>
    <w:rsid w:val="001530D3"/>
    <w:rsid w:val="00153593"/>
    <w:rsid w:val="001544DD"/>
    <w:rsid w:val="00154563"/>
    <w:rsid w:val="001558D5"/>
    <w:rsid w:val="00170F5B"/>
    <w:rsid w:val="00171DCC"/>
    <w:rsid w:val="001742FB"/>
    <w:rsid w:val="00180CD3"/>
    <w:rsid w:val="0018217E"/>
    <w:rsid w:val="00184CE0"/>
    <w:rsid w:val="001853DC"/>
    <w:rsid w:val="00191B57"/>
    <w:rsid w:val="00195953"/>
    <w:rsid w:val="00197515"/>
    <w:rsid w:val="001977EB"/>
    <w:rsid w:val="001A0E77"/>
    <w:rsid w:val="001A25BD"/>
    <w:rsid w:val="001A415B"/>
    <w:rsid w:val="001B1193"/>
    <w:rsid w:val="001B2087"/>
    <w:rsid w:val="001B340C"/>
    <w:rsid w:val="001B5D20"/>
    <w:rsid w:val="001B60C9"/>
    <w:rsid w:val="001B680B"/>
    <w:rsid w:val="001B7079"/>
    <w:rsid w:val="001C041E"/>
    <w:rsid w:val="001C1642"/>
    <w:rsid w:val="001C2D2D"/>
    <w:rsid w:val="001C3CFF"/>
    <w:rsid w:val="001C3F87"/>
    <w:rsid w:val="001C6057"/>
    <w:rsid w:val="001C6706"/>
    <w:rsid w:val="001C672D"/>
    <w:rsid w:val="001C6C78"/>
    <w:rsid w:val="001C7BED"/>
    <w:rsid w:val="001D0698"/>
    <w:rsid w:val="001D1730"/>
    <w:rsid w:val="001D4412"/>
    <w:rsid w:val="001D49E7"/>
    <w:rsid w:val="001D53F8"/>
    <w:rsid w:val="001D5BC8"/>
    <w:rsid w:val="001E0659"/>
    <w:rsid w:val="001E5134"/>
    <w:rsid w:val="001E551F"/>
    <w:rsid w:val="001F204C"/>
    <w:rsid w:val="001F3E0B"/>
    <w:rsid w:val="001F74DA"/>
    <w:rsid w:val="00200E63"/>
    <w:rsid w:val="002027E3"/>
    <w:rsid w:val="00203866"/>
    <w:rsid w:val="0020488A"/>
    <w:rsid w:val="00206919"/>
    <w:rsid w:val="00211E20"/>
    <w:rsid w:val="00211F69"/>
    <w:rsid w:val="002125DA"/>
    <w:rsid w:val="002156BA"/>
    <w:rsid w:val="00215ECC"/>
    <w:rsid w:val="00220EDA"/>
    <w:rsid w:val="00221044"/>
    <w:rsid w:val="0022236B"/>
    <w:rsid w:val="00222DA1"/>
    <w:rsid w:val="00223A7F"/>
    <w:rsid w:val="00223BF2"/>
    <w:rsid w:val="002250FB"/>
    <w:rsid w:val="002303A1"/>
    <w:rsid w:val="00230CB7"/>
    <w:rsid w:val="0023111C"/>
    <w:rsid w:val="0023772B"/>
    <w:rsid w:val="00237B58"/>
    <w:rsid w:val="002404B5"/>
    <w:rsid w:val="00242A97"/>
    <w:rsid w:val="0024719E"/>
    <w:rsid w:val="002471B8"/>
    <w:rsid w:val="00251C2E"/>
    <w:rsid w:val="00254611"/>
    <w:rsid w:val="00254B2F"/>
    <w:rsid w:val="00254C12"/>
    <w:rsid w:val="00257FD8"/>
    <w:rsid w:val="00262431"/>
    <w:rsid w:val="002654C0"/>
    <w:rsid w:val="002705A1"/>
    <w:rsid w:val="00270826"/>
    <w:rsid w:val="00270F17"/>
    <w:rsid w:val="002714FF"/>
    <w:rsid w:val="002735FA"/>
    <w:rsid w:val="0027363B"/>
    <w:rsid w:val="00276BFC"/>
    <w:rsid w:val="0028309D"/>
    <w:rsid w:val="00284D7C"/>
    <w:rsid w:val="00285146"/>
    <w:rsid w:val="00287998"/>
    <w:rsid w:val="00290598"/>
    <w:rsid w:val="00290FE5"/>
    <w:rsid w:val="00291299"/>
    <w:rsid w:val="00295B97"/>
    <w:rsid w:val="00296435"/>
    <w:rsid w:val="0029646C"/>
    <w:rsid w:val="00296E69"/>
    <w:rsid w:val="002A3F9C"/>
    <w:rsid w:val="002A57A4"/>
    <w:rsid w:val="002A6234"/>
    <w:rsid w:val="002A7EBB"/>
    <w:rsid w:val="002A7FA7"/>
    <w:rsid w:val="002B1467"/>
    <w:rsid w:val="002B1BD9"/>
    <w:rsid w:val="002C0E89"/>
    <w:rsid w:val="002C3E27"/>
    <w:rsid w:val="002C42F1"/>
    <w:rsid w:val="002C6431"/>
    <w:rsid w:val="002C79E4"/>
    <w:rsid w:val="002C7F8D"/>
    <w:rsid w:val="002D35D3"/>
    <w:rsid w:val="002D7558"/>
    <w:rsid w:val="002E028C"/>
    <w:rsid w:val="002E2103"/>
    <w:rsid w:val="002E21D7"/>
    <w:rsid w:val="002E7482"/>
    <w:rsid w:val="002F149C"/>
    <w:rsid w:val="002F22DF"/>
    <w:rsid w:val="002F25A7"/>
    <w:rsid w:val="002F4FB4"/>
    <w:rsid w:val="00302023"/>
    <w:rsid w:val="0030480B"/>
    <w:rsid w:val="00304F6A"/>
    <w:rsid w:val="003055CD"/>
    <w:rsid w:val="0030627F"/>
    <w:rsid w:val="003066E4"/>
    <w:rsid w:val="00307BF3"/>
    <w:rsid w:val="00310B23"/>
    <w:rsid w:val="00310CDD"/>
    <w:rsid w:val="0031456A"/>
    <w:rsid w:val="00316612"/>
    <w:rsid w:val="00320011"/>
    <w:rsid w:val="003221D2"/>
    <w:rsid w:val="003242D2"/>
    <w:rsid w:val="003248B1"/>
    <w:rsid w:val="003269CD"/>
    <w:rsid w:val="00327A01"/>
    <w:rsid w:val="00327AAB"/>
    <w:rsid w:val="003328BD"/>
    <w:rsid w:val="003361C7"/>
    <w:rsid w:val="00336768"/>
    <w:rsid w:val="00344B86"/>
    <w:rsid w:val="00347380"/>
    <w:rsid w:val="00347ABE"/>
    <w:rsid w:val="00351600"/>
    <w:rsid w:val="00353818"/>
    <w:rsid w:val="003547D1"/>
    <w:rsid w:val="00354DDC"/>
    <w:rsid w:val="003567D5"/>
    <w:rsid w:val="003570F6"/>
    <w:rsid w:val="0036024E"/>
    <w:rsid w:val="00361265"/>
    <w:rsid w:val="00365485"/>
    <w:rsid w:val="00366209"/>
    <w:rsid w:val="00371F61"/>
    <w:rsid w:val="0037235E"/>
    <w:rsid w:val="00372E05"/>
    <w:rsid w:val="00373BFE"/>
    <w:rsid w:val="00381183"/>
    <w:rsid w:val="00384C18"/>
    <w:rsid w:val="00384F17"/>
    <w:rsid w:val="00386994"/>
    <w:rsid w:val="00392BD3"/>
    <w:rsid w:val="0039326B"/>
    <w:rsid w:val="00393A96"/>
    <w:rsid w:val="003958F4"/>
    <w:rsid w:val="00395A53"/>
    <w:rsid w:val="00396732"/>
    <w:rsid w:val="003A193F"/>
    <w:rsid w:val="003A3291"/>
    <w:rsid w:val="003B4C15"/>
    <w:rsid w:val="003B6705"/>
    <w:rsid w:val="003B794D"/>
    <w:rsid w:val="003C020E"/>
    <w:rsid w:val="003C193F"/>
    <w:rsid w:val="003C1D3B"/>
    <w:rsid w:val="003C2AC0"/>
    <w:rsid w:val="003C3288"/>
    <w:rsid w:val="003C5673"/>
    <w:rsid w:val="003C5739"/>
    <w:rsid w:val="003C700C"/>
    <w:rsid w:val="003D205F"/>
    <w:rsid w:val="003D20DD"/>
    <w:rsid w:val="003D59AB"/>
    <w:rsid w:val="003E134E"/>
    <w:rsid w:val="003E3155"/>
    <w:rsid w:val="003E445E"/>
    <w:rsid w:val="003E7A9C"/>
    <w:rsid w:val="003F0737"/>
    <w:rsid w:val="003F1305"/>
    <w:rsid w:val="003F1A97"/>
    <w:rsid w:val="003F1AF9"/>
    <w:rsid w:val="003F2DC8"/>
    <w:rsid w:val="003F381E"/>
    <w:rsid w:val="003F44BD"/>
    <w:rsid w:val="003F5BEB"/>
    <w:rsid w:val="003F6585"/>
    <w:rsid w:val="003F7829"/>
    <w:rsid w:val="004000E8"/>
    <w:rsid w:val="00400F47"/>
    <w:rsid w:val="00403992"/>
    <w:rsid w:val="00412B40"/>
    <w:rsid w:val="004207D7"/>
    <w:rsid w:val="00423A4B"/>
    <w:rsid w:val="00424431"/>
    <w:rsid w:val="004259C9"/>
    <w:rsid w:val="00427249"/>
    <w:rsid w:val="00431075"/>
    <w:rsid w:val="00434C64"/>
    <w:rsid w:val="00441257"/>
    <w:rsid w:val="004416A8"/>
    <w:rsid w:val="0044239C"/>
    <w:rsid w:val="00442444"/>
    <w:rsid w:val="00444B59"/>
    <w:rsid w:val="004519C7"/>
    <w:rsid w:val="00452C7A"/>
    <w:rsid w:val="00453A36"/>
    <w:rsid w:val="00454D0B"/>
    <w:rsid w:val="00455F60"/>
    <w:rsid w:val="00456E59"/>
    <w:rsid w:val="00457AC5"/>
    <w:rsid w:val="0046052C"/>
    <w:rsid w:val="004616C5"/>
    <w:rsid w:val="00470DDB"/>
    <w:rsid w:val="00470EEB"/>
    <w:rsid w:val="0047221D"/>
    <w:rsid w:val="0047541D"/>
    <w:rsid w:val="00477955"/>
    <w:rsid w:val="00477FED"/>
    <w:rsid w:val="00482B0A"/>
    <w:rsid w:val="0048417B"/>
    <w:rsid w:val="0048583B"/>
    <w:rsid w:val="0048720E"/>
    <w:rsid w:val="00490956"/>
    <w:rsid w:val="00492AF6"/>
    <w:rsid w:val="00493026"/>
    <w:rsid w:val="004930C4"/>
    <w:rsid w:val="0049476B"/>
    <w:rsid w:val="004953F1"/>
    <w:rsid w:val="00497246"/>
    <w:rsid w:val="004A0B9D"/>
    <w:rsid w:val="004A38FE"/>
    <w:rsid w:val="004A5137"/>
    <w:rsid w:val="004A6506"/>
    <w:rsid w:val="004A70A1"/>
    <w:rsid w:val="004B1E60"/>
    <w:rsid w:val="004B717C"/>
    <w:rsid w:val="004C4116"/>
    <w:rsid w:val="004C64DE"/>
    <w:rsid w:val="004C77F6"/>
    <w:rsid w:val="004D0BBA"/>
    <w:rsid w:val="004D177E"/>
    <w:rsid w:val="004D25B2"/>
    <w:rsid w:val="004D2CCB"/>
    <w:rsid w:val="004D4C33"/>
    <w:rsid w:val="004D7433"/>
    <w:rsid w:val="004E01BE"/>
    <w:rsid w:val="004E2BBD"/>
    <w:rsid w:val="004E3375"/>
    <w:rsid w:val="004E6672"/>
    <w:rsid w:val="004F0A19"/>
    <w:rsid w:val="004F0A32"/>
    <w:rsid w:val="004F5396"/>
    <w:rsid w:val="004F586F"/>
    <w:rsid w:val="004F6F63"/>
    <w:rsid w:val="00506F03"/>
    <w:rsid w:val="00510A1D"/>
    <w:rsid w:val="005123B3"/>
    <w:rsid w:val="0051543A"/>
    <w:rsid w:val="005235BE"/>
    <w:rsid w:val="005245C8"/>
    <w:rsid w:val="00524BE1"/>
    <w:rsid w:val="00530AC4"/>
    <w:rsid w:val="00533F39"/>
    <w:rsid w:val="00535BFA"/>
    <w:rsid w:val="00536B2B"/>
    <w:rsid w:val="00541FB4"/>
    <w:rsid w:val="00542DE9"/>
    <w:rsid w:val="0054488A"/>
    <w:rsid w:val="00547913"/>
    <w:rsid w:val="00553BBD"/>
    <w:rsid w:val="00553CCE"/>
    <w:rsid w:val="005548F9"/>
    <w:rsid w:val="00556454"/>
    <w:rsid w:val="00557C5E"/>
    <w:rsid w:val="00561460"/>
    <w:rsid w:val="005632C3"/>
    <w:rsid w:val="00564001"/>
    <w:rsid w:val="005676D2"/>
    <w:rsid w:val="005745D3"/>
    <w:rsid w:val="00577475"/>
    <w:rsid w:val="005776B3"/>
    <w:rsid w:val="005813F6"/>
    <w:rsid w:val="0058208E"/>
    <w:rsid w:val="005826D6"/>
    <w:rsid w:val="00584A71"/>
    <w:rsid w:val="005867F2"/>
    <w:rsid w:val="00590B66"/>
    <w:rsid w:val="005913D7"/>
    <w:rsid w:val="00594F6A"/>
    <w:rsid w:val="005961F6"/>
    <w:rsid w:val="005A04A5"/>
    <w:rsid w:val="005A0F53"/>
    <w:rsid w:val="005A23C5"/>
    <w:rsid w:val="005A2A56"/>
    <w:rsid w:val="005A39AE"/>
    <w:rsid w:val="005A62B8"/>
    <w:rsid w:val="005A70D8"/>
    <w:rsid w:val="005A7F0B"/>
    <w:rsid w:val="005B1A30"/>
    <w:rsid w:val="005B2BDF"/>
    <w:rsid w:val="005B40AB"/>
    <w:rsid w:val="005B5E5B"/>
    <w:rsid w:val="005C20BB"/>
    <w:rsid w:val="005C4413"/>
    <w:rsid w:val="005C7760"/>
    <w:rsid w:val="005C7BB8"/>
    <w:rsid w:val="005C7D7E"/>
    <w:rsid w:val="005D10E7"/>
    <w:rsid w:val="005D1C0B"/>
    <w:rsid w:val="005D2615"/>
    <w:rsid w:val="005D26BD"/>
    <w:rsid w:val="005D40F1"/>
    <w:rsid w:val="005D426D"/>
    <w:rsid w:val="005D491C"/>
    <w:rsid w:val="005D5172"/>
    <w:rsid w:val="005D5651"/>
    <w:rsid w:val="005D58BB"/>
    <w:rsid w:val="005D6F22"/>
    <w:rsid w:val="005D74DA"/>
    <w:rsid w:val="005E282C"/>
    <w:rsid w:val="005E3083"/>
    <w:rsid w:val="005E42DE"/>
    <w:rsid w:val="005E4CA4"/>
    <w:rsid w:val="005E4DA9"/>
    <w:rsid w:val="005E5309"/>
    <w:rsid w:val="005E6D7C"/>
    <w:rsid w:val="005F0B01"/>
    <w:rsid w:val="005F1B3E"/>
    <w:rsid w:val="005F2930"/>
    <w:rsid w:val="005F326F"/>
    <w:rsid w:val="005F38C6"/>
    <w:rsid w:val="005F4B4E"/>
    <w:rsid w:val="005F5365"/>
    <w:rsid w:val="005F71CB"/>
    <w:rsid w:val="00601595"/>
    <w:rsid w:val="0060181E"/>
    <w:rsid w:val="00601F6B"/>
    <w:rsid w:val="0060499E"/>
    <w:rsid w:val="00606609"/>
    <w:rsid w:val="006069C0"/>
    <w:rsid w:val="00610CB1"/>
    <w:rsid w:val="006133D2"/>
    <w:rsid w:val="0061635D"/>
    <w:rsid w:val="00616B26"/>
    <w:rsid w:val="006206DF"/>
    <w:rsid w:val="00620FC3"/>
    <w:rsid w:val="00621907"/>
    <w:rsid w:val="006255FB"/>
    <w:rsid w:val="00625E83"/>
    <w:rsid w:val="00630C62"/>
    <w:rsid w:val="006334F8"/>
    <w:rsid w:val="00635011"/>
    <w:rsid w:val="00645165"/>
    <w:rsid w:val="00645703"/>
    <w:rsid w:val="00645A49"/>
    <w:rsid w:val="00646F37"/>
    <w:rsid w:val="00647421"/>
    <w:rsid w:val="006503AC"/>
    <w:rsid w:val="00650EAB"/>
    <w:rsid w:val="00652EB9"/>
    <w:rsid w:val="006537A7"/>
    <w:rsid w:val="006548E6"/>
    <w:rsid w:val="0065511C"/>
    <w:rsid w:val="00657047"/>
    <w:rsid w:val="006573ED"/>
    <w:rsid w:val="0065769B"/>
    <w:rsid w:val="0065794A"/>
    <w:rsid w:val="00657C1E"/>
    <w:rsid w:val="0066041F"/>
    <w:rsid w:val="00665D91"/>
    <w:rsid w:val="00666359"/>
    <w:rsid w:val="006714C0"/>
    <w:rsid w:val="0067151A"/>
    <w:rsid w:val="00672003"/>
    <w:rsid w:val="00672979"/>
    <w:rsid w:val="006730C1"/>
    <w:rsid w:val="00675602"/>
    <w:rsid w:val="00677463"/>
    <w:rsid w:val="006808C1"/>
    <w:rsid w:val="00683B51"/>
    <w:rsid w:val="00686152"/>
    <w:rsid w:val="0068717F"/>
    <w:rsid w:val="006879B0"/>
    <w:rsid w:val="00695FCD"/>
    <w:rsid w:val="0069655D"/>
    <w:rsid w:val="006A0811"/>
    <w:rsid w:val="006A1431"/>
    <w:rsid w:val="006A35D4"/>
    <w:rsid w:val="006A39EC"/>
    <w:rsid w:val="006A4BA5"/>
    <w:rsid w:val="006A6A99"/>
    <w:rsid w:val="006A6D44"/>
    <w:rsid w:val="006B1D4D"/>
    <w:rsid w:val="006B1DA3"/>
    <w:rsid w:val="006B28EE"/>
    <w:rsid w:val="006B4D5E"/>
    <w:rsid w:val="006B56A7"/>
    <w:rsid w:val="006B5E0F"/>
    <w:rsid w:val="006B7117"/>
    <w:rsid w:val="006C054B"/>
    <w:rsid w:val="006C18C9"/>
    <w:rsid w:val="006C31CA"/>
    <w:rsid w:val="006C4BED"/>
    <w:rsid w:val="006C53D2"/>
    <w:rsid w:val="006C795D"/>
    <w:rsid w:val="006C7B57"/>
    <w:rsid w:val="006D0603"/>
    <w:rsid w:val="006D18DE"/>
    <w:rsid w:val="006D3641"/>
    <w:rsid w:val="006D4524"/>
    <w:rsid w:val="006D4639"/>
    <w:rsid w:val="006D4B99"/>
    <w:rsid w:val="006D6EFE"/>
    <w:rsid w:val="006D77A3"/>
    <w:rsid w:val="006E130F"/>
    <w:rsid w:val="006E3513"/>
    <w:rsid w:val="006E461E"/>
    <w:rsid w:val="006E5324"/>
    <w:rsid w:val="006E6AF8"/>
    <w:rsid w:val="006F2504"/>
    <w:rsid w:val="006F4850"/>
    <w:rsid w:val="006F48ED"/>
    <w:rsid w:val="006F54E0"/>
    <w:rsid w:val="00701849"/>
    <w:rsid w:val="007037DD"/>
    <w:rsid w:val="007055CF"/>
    <w:rsid w:val="00705D5C"/>
    <w:rsid w:val="00706050"/>
    <w:rsid w:val="007067C6"/>
    <w:rsid w:val="00710DA0"/>
    <w:rsid w:val="00712E14"/>
    <w:rsid w:val="007138FF"/>
    <w:rsid w:val="00717563"/>
    <w:rsid w:val="007203AA"/>
    <w:rsid w:val="00730AB3"/>
    <w:rsid w:val="00732425"/>
    <w:rsid w:val="00732DEF"/>
    <w:rsid w:val="00732E7B"/>
    <w:rsid w:val="00733D1E"/>
    <w:rsid w:val="00733ED9"/>
    <w:rsid w:val="007345E2"/>
    <w:rsid w:val="00735B24"/>
    <w:rsid w:val="0073659F"/>
    <w:rsid w:val="0073761F"/>
    <w:rsid w:val="0074147C"/>
    <w:rsid w:val="00742BE4"/>
    <w:rsid w:val="0074371E"/>
    <w:rsid w:val="00744B5A"/>
    <w:rsid w:val="0074530F"/>
    <w:rsid w:val="00750F54"/>
    <w:rsid w:val="0075365C"/>
    <w:rsid w:val="007576E3"/>
    <w:rsid w:val="00757D9D"/>
    <w:rsid w:val="00760AD8"/>
    <w:rsid w:val="00762102"/>
    <w:rsid w:val="00763B96"/>
    <w:rsid w:val="007640FB"/>
    <w:rsid w:val="00766B0D"/>
    <w:rsid w:val="007715DC"/>
    <w:rsid w:val="007766F5"/>
    <w:rsid w:val="00784537"/>
    <w:rsid w:val="007854A4"/>
    <w:rsid w:val="00787C73"/>
    <w:rsid w:val="00787D5F"/>
    <w:rsid w:val="00787E97"/>
    <w:rsid w:val="00787F4E"/>
    <w:rsid w:val="007916FB"/>
    <w:rsid w:val="00792C57"/>
    <w:rsid w:val="00792D08"/>
    <w:rsid w:val="007952D3"/>
    <w:rsid w:val="0079643C"/>
    <w:rsid w:val="0079710F"/>
    <w:rsid w:val="00797C09"/>
    <w:rsid w:val="007A1349"/>
    <w:rsid w:val="007A18FD"/>
    <w:rsid w:val="007A246A"/>
    <w:rsid w:val="007A27E1"/>
    <w:rsid w:val="007A3567"/>
    <w:rsid w:val="007A529E"/>
    <w:rsid w:val="007A588A"/>
    <w:rsid w:val="007A59AF"/>
    <w:rsid w:val="007B1CB5"/>
    <w:rsid w:val="007B3CC0"/>
    <w:rsid w:val="007B3F26"/>
    <w:rsid w:val="007B58FF"/>
    <w:rsid w:val="007B7CAF"/>
    <w:rsid w:val="007C012A"/>
    <w:rsid w:val="007C0378"/>
    <w:rsid w:val="007C23A0"/>
    <w:rsid w:val="007C31B3"/>
    <w:rsid w:val="007C378E"/>
    <w:rsid w:val="007C49D9"/>
    <w:rsid w:val="007C5214"/>
    <w:rsid w:val="007D2042"/>
    <w:rsid w:val="007D6C46"/>
    <w:rsid w:val="007E21C3"/>
    <w:rsid w:val="007E308A"/>
    <w:rsid w:val="007E3CA0"/>
    <w:rsid w:val="007E5CAB"/>
    <w:rsid w:val="007E6747"/>
    <w:rsid w:val="007F00BD"/>
    <w:rsid w:val="007F41AC"/>
    <w:rsid w:val="007F6B43"/>
    <w:rsid w:val="00800444"/>
    <w:rsid w:val="00800EE9"/>
    <w:rsid w:val="00802693"/>
    <w:rsid w:val="00804A78"/>
    <w:rsid w:val="0081452E"/>
    <w:rsid w:val="00816FA1"/>
    <w:rsid w:val="008200F1"/>
    <w:rsid w:val="00820E6A"/>
    <w:rsid w:val="008216CA"/>
    <w:rsid w:val="00824EF2"/>
    <w:rsid w:val="00830029"/>
    <w:rsid w:val="008304B7"/>
    <w:rsid w:val="008308D3"/>
    <w:rsid w:val="00834026"/>
    <w:rsid w:val="008421EA"/>
    <w:rsid w:val="00843C76"/>
    <w:rsid w:val="008529D0"/>
    <w:rsid w:val="00853213"/>
    <w:rsid w:val="00853C73"/>
    <w:rsid w:val="00855B7C"/>
    <w:rsid w:val="00855CAE"/>
    <w:rsid w:val="00856064"/>
    <w:rsid w:val="008621D6"/>
    <w:rsid w:val="008743FA"/>
    <w:rsid w:val="00881B8E"/>
    <w:rsid w:val="00884A91"/>
    <w:rsid w:val="00887208"/>
    <w:rsid w:val="00890046"/>
    <w:rsid w:val="00890A16"/>
    <w:rsid w:val="00893414"/>
    <w:rsid w:val="008A0D3A"/>
    <w:rsid w:val="008A3034"/>
    <w:rsid w:val="008A3D32"/>
    <w:rsid w:val="008A5870"/>
    <w:rsid w:val="008A5DD5"/>
    <w:rsid w:val="008A697D"/>
    <w:rsid w:val="008A73E9"/>
    <w:rsid w:val="008B0A09"/>
    <w:rsid w:val="008B34A7"/>
    <w:rsid w:val="008B7DD7"/>
    <w:rsid w:val="008C1A5A"/>
    <w:rsid w:val="008C1CE1"/>
    <w:rsid w:val="008C1D70"/>
    <w:rsid w:val="008C38FE"/>
    <w:rsid w:val="008C40BF"/>
    <w:rsid w:val="008C42D7"/>
    <w:rsid w:val="008C565A"/>
    <w:rsid w:val="008C6B21"/>
    <w:rsid w:val="008D28D1"/>
    <w:rsid w:val="008D64ED"/>
    <w:rsid w:val="008E02E5"/>
    <w:rsid w:val="008E1603"/>
    <w:rsid w:val="008E2ECD"/>
    <w:rsid w:val="008E39C1"/>
    <w:rsid w:val="008E3FA0"/>
    <w:rsid w:val="008E417D"/>
    <w:rsid w:val="008E74ED"/>
    <w:rsid w:val="008E78B6"/>
    <w:rsid w:val="008E7D39"/>
    <w:rsid w:val="008F2A0D"/>
    <w:rsid w:val="008F5EC2"/>
    <w:rsid w:val="008F6650"/>
    <w:rsid w:val="00901D54"/>
    <w:rsid w:val="00901DA5"/>
    <w:rsid w:val="00902FB5"/>
    <w:rsid w:val="009070F5"/>
    <w:rsid w:val="009073A5"/>
    <w:rsid w:val="00914CC9"/>
    <w:rsid w:val="00917280"/>
    <w:rsid w:val="009231F7"/>
    <w:rsid w:val="00923B57"/>
    <w:rsid w:val="0093033C"/>
    <w:rsid w:val="00930B9D"/>
    <w:rsid w:val="009332F2"/>
    <w:rsid w:val="009333F4"/>
    <w:rsid w:val="00933467"/>
    <w:rsid w:val="00933EBE"/>
    <w:rsid w:val="009356C5"/>
    <w:rsid w:val="009357D7"/>
    <w:rsid w:val="00944599"/>
    <w:rsid w:val="00945C6D"/>
    <w:rsid w:val="00946E76"/>
    <w:rsid w:val="00947315"/>
    <w:rsid w:val="0095012F"/>
    <w:rsid w:val="009506CC"/>
    <w:rsid w:val="00951CE8"/>
    <w:rsid w:val="0095322A"/>
    <w:rsid w:val="009553F5"/>
    <w:rsid w:val="0095599B"/>
    <w:rsid w:val="0096278E"/>
    <w:rsid w:val="00962A1B"/>
    <w:rsid w:val="00963FBA"/>
    <w:rsid w:val="009644AD"/>
    <w:rsid w:val="00966271"/>
    <w:rsid w:val="00966ABB"/>
    <w:rsid w:val="009676B9"/>
    <w:rsid w:val="00970C5E"/>
    <w:rsid w:val="00972290"/>
    <w:rsid w:val="00982FFF"/>
    <w:rsid w:val="00983B00"/>
    <w:rsid w:val="0098497C"/>
    <w:rsid w:val="00987DF2"/>
    <w:rsid w:val="00987FA6"/>
    <w:rsid w:val="00990F87"/>
    <w:rsid w:val="0099104D"/>
    <w:rsid w:val="00992087"/>
    <w:rsid w:val="00992710"/>
    <w:rsid w:val="0099502D"/>
    <w:rsid w:val="00995538"/>
    <w:rsid w:val="009974E5"/>
    <w:rsid w:val="009A07EB"/>
    <w:rsid w:val="009A35E0"/>
    <w:rsid w:val="009A3F53"/>
    <w:rsid w:val="009A595E"/>
    <w:rsid w:val="009A7D74"/>
    <w:rsid w:val="009B0321"/>
    <w:rsid w:val="009B19CE"/>
    <w:rsid w:val="009B476A"/>
    <w:rsid w:val="009B4CCD"/>
    <w:rsid w:val="009B7256"/>
    <w:rsid w:val="009C2052"/>
    <w:rsid w:val="009C232E"/>
    <w:rsid w:val="009C2B64"/>
    <w:rsid w:val="009C4F35"/>
    <w:rsid w:val="009D4D39"/>
    <w:rsid w:val="009E3171"/>
    <w:rsid w:val="009E3F99"/>
    <w:rsid w:val="009F3211"/>
    <w:rsid w:val="009F4AF6"/>
    <w:rsid w:val="00A01333"/>
    <w:rsid w:val="00A01FB2"/>
    <w:rsid w:val="00A023BA"/>
    <w:rsid w:val="00A02879"/>
    <w:rsid w:val="00A03F84"/>
    <w:rsid w:val="00A0528C"/>
    <w:rsid w:val="00A05373"/>
    <w:rsid w:val="00A071BD"/>
    <w:rsid w:val="00A111CB"/>
    <w:rsid w:val="00A1281A"/>
    <w:rsid w:val="00A138E5"/>
    <w:rsid w:val="00A16571"/>
    <w:rsid w:val="00A17D1D"/>
    <w:rsid w:val="00A20966"/>
    <w:rsid w:val="00A21D89"/>
    <w:rsid w:val="00A23748"/>
    <w:rsid w:val="00A26EC4"/>
    <w:rsid w:val="00A31BE9"/>
    <w:rsid w:val="00A40923"/>
    <w:rsid w:val="00A454F0"/>
    <w:rsid w:val="00A5024F"/>
    <w:rsid w:val="00A519D7"/>
    <w:rsid w:val="00A52082"/>
    <w:rsid w:val="00A535E2"/>
    <w:rsid w:val="00A546C8"/>
    <w:rsid w:val="00A5549A"/>
    <w:rsid w:val="00A55A0F"/>
    <w:rsid w:val="00A57563"/>
    <w:rsid w:val="00A5794C"/>
    <w:rsid w:val="00A600E2"/>
    <w:rsid w:val="00A61093"/>
    <w:rsid w:val="00A61710"/>
    <w:rsid w:val="00A61923"/>
    <w:rsid w:val="00A63957"/>
    <w:rsid w:val="00A652AF"/>
    <w:rsid w:val="00A67CF9"/>
    <w:rsid w:val="00A704B2"/>
    <w:rsid w:val="00A71484"/>
    <w:rsid w:val="00A7238F"/>
    <w:rsid w:val="00A72D39"/>
    <w:rsid w:val="00A73977"/>
    <w:rsid w:val="00A739AC"/>
    <w:rsid w:val="00A7519D"/>
    <w:rsid w:val="00A809B0"/>
    <w:rsid w:val="00A82C3E"/>
    <w:rsid w:val="00A82C7D"/>
    <w:rsid w:val="00A84CBA"/>
    <w:rsid w:val="00A9025F"/>
    <w:rsid w:val="00A91AD9"/>
    <w:rsid w:val="00A91F48"/>
    <w:rsid w:val="00A91F63"/>
    <w:rsid w:val="00A92946"/>
    <w:rsid w:val="00A92C2A"/>
    <w:rsid w:val="00A939BC"/>
    <w:rsid w:val="00A94F25"/>
    <w:rsid w:val="00A95C12"/>
    <w:rsid w:val="00A97907"/>
    <w:rsid w:val="00AA1A11"/>
    <w:rsid w:val="00AA1D23"/>
    <w:rsid w:val="00AA64FB"/>
    <w:rsid w:val="00AB0266"/>
    <w:rsid w:val="00AB2985"/>
    <w:rsid w:val="00AB33B2"/>
    <w:rsid w:val="00AB3AB7"/>
    <w:rsid w:val="00AB4F81"/>
    <w:rsid w:val="00AB5010"/>
    <w:rsid w:val="00AB5DB6"/>
    <w:rsid w:val="00AB6627"/>
    <w:rsid w:val="00AC2749"/>
    <w:rsid w:val="00AC2A21"/>
    <w:rsid w:val="00AC4233"/>
    <w:rsid w:val="00AC7F6C"/>
    <w:rsid w:val="00AD46B9"/>
    <w:rsid w:val="00AD4C82"/>
    <w:rsid w:val="00AD537A"/>
    <w:rsid w:val="00AE3BDB"/>
    <w:rsid w:val="00AE47B8"/>
    <w:rsid w:val="00AE5649"/>
    <w:rsid w:val="00AF0915"/>
    <w:rsid w:val="00AF242B"/>
    <w:rsid w:val="00AF318A"/>
    <w:rsid w:val="00B00439"/>
    <w:rsid w:val="00B006B4"/>
    <w:rsid w:val="00B01D68"/>
    <w:rsid w:val="00B02185"/>
    <w:rsid w:val="00B022FC"/>
    <w:rsid w:val="00B02301"/>
    <w:rsid w:val="00B11EC3"/>
    <w:rsid w:val="00B11FF4"/>
    <w:rsid w:val="00B16CEF"/>
    <w:rsid w:val="00B20E3A"/>
    <w:rsid w:val="00B20F52"/>
    <w:rsid w:val="00B21813"/>
    <w:rsid w:val="00B21B99"/>
    <w:rsid w:val="00B22549"/>
    <w:rsid w:val="00B24C64"/>
    <w:rsid w:val="00B25D79"/>
    <w:rsid w:val="00B25EFE"/>
    <w:rsid w:val="00B267A3"/>
    <w:rsid w:val="00B2730F"/>
    <w:rsid w:val="00B302F0"/>
    <w:rsid w:val="00B341F1"/>
    <w:rsid w:val="00B40721"/>
    <w:rsid w:val="00B41A08"/>
    <w:rsid w:val="00B4372D"/>
    <w:rsid w:val="00B440EB"/>
    <w:rsid w:val="00B44BE0"/>
    <w:rsid w:val="00B50B2D"/>
    <w:rsid w:val="00B523C1"/>
    <w:rsid w:val="00B56127"/>
    <w:rsid w:val="00B564FE"/>
    <w:rsid w:val="00B56B8D"/>
    <w:rsid w:val="00B61984"/>
    <w:rsid w:val="00B64636"/>
    <w:rsid w:val="00B64D46"/>
    <w:rsid w:val="00B658A7"/>
    <w:rsid w:val="00B65B18"/>
    <w:rsid w:val="00B6604D"/>
    <w:rsid w:val="00B66B48"/>
    <w:rsid w:val="00B67595"/>
    <w:rsid w:val="00B713DA"/>
    <w:rsid w:val="00B7305C"/>
    <w:rsid w:val="00B73305"/>
    <w:rsid w:val="00B73597"/>
    <w:rsid w:val="00B745C2"/>
    <w:rsid w:val="00B74EBD"/>
    <w:rsid w:val="00B750D0"/>
    <w:rsid w:val="00B75420"/>
    <w:rsid w:val="00B76250"/>
    <w:rsid w:val="00B76F60"/>
    <w:rsid w:val="00B77223"/>
    <w:rsid w:val="00B779A9"/>
    <w:rsid w:val="00B82EAA"/>
    <w:rsid w:val="00B94E65"/>
    <w:rsid w:val="00BA3106"/>
    <w:rsid w:val="00BA318C"/>
    <w:rsid w:val="00BA3AA3"/>
    <w:rsid w:val="00BA4CD6"/>
    <w:rsid w:val="00BA56DA"/>
    <w:rsid w:val="00BA5A9A"/>
    <w:rsid w:val="00BA61EE"/>
    <w:rsid w:val="00BA6E62"/>
    <w:rsid w:val="00BA761C"/>
    <w:rsid w:val="00BB0B62"/>
    <w:rsid w:val="00BB1D25"/>
    <w:rsid w:val="00BB4A4D"/>
    <w:rsid w:val="00BB4B9A"/>
    <w:rsid w:val="00BB5C46"/>
    <w:rsid w:val="00BB70D0"/>
    <w:rsid w:val="00BB7A72"/>
    <w:rsid w:val="00BC63F3"/>
    <w:rsid w:val="00BC65CB"/>
    <w:rsid w:val="00BD0348"/>
    <w:rsid w:val="00BD0463"/>
    <w:rsid w:val="00BD12AB"/>
    <w:rsid w:val="00BD210F"/>
    <w:rsid w:val="00BD4D3C"/>
    <w:rsid w:val="00BD6F5A"/>
    <w:rsid w:val="00BD7D88"/>
    <w:rsid w:val="00BE17FC"/>
    <w:rsid w:val="00BE2D50"/>
    <w:rsid w:val="00BE31C0"/>
    <w:rsid w:val="00BE3C08"/>
    <w:rsid w:val="00BE7291"/>
    <w:rsid w:val="00BF26F4"/>
    <w:rsid w:val="00BF2A9C"/>
    <w:rsid w:val="00C01E2F"/>
    <w:rsid w:val="00C02DBF"/>
    <w:rsid w:val="00C03332"/>
    <w:rsid w:val="00C0416E"/>
    <w:rsid w:val="00C0425D"/>
    <w:rsid w:val="00C0594F"/>
    <w:rsid w:val="00C07734"/>
    <w:rsid w:val="00C13341"/>
    <w:rsid w:val="00C143E8"/>
    <w:rsid w:val="00C17668"/>
    <w:rsid w:val="00C22E4E"/>
    <w:rsid w:val="00C24D82"/>
    <w:rsid w:val="00C25AEE"/>
    <w:rsid w:val="00C31101"/>
    <w:rsid w:val="00C31BEC"/>
    <w:rsid w:val="00C321EA"/>
    <w:rsid w:val="00C336F4"/>
    <w:rsid w:val="00C33891"/>
    <w:rsid w:val="00C3410E"/>
    <w:rsid w:val="00C34B2A"/>
    <w:rsid w:val="00C42124"/>
    <w:rsid w:val="00C452AC"/>
    <w:rsid w:val="00C45994"/>
    <w:rsid w:val="00C46703"/>
    <w:rsid w:val="00C50FB8"/>
    <w:rsid w:val="00C512C4"/>
    <w:rsid w:val="00C52CDA"/>
    <w:rsid w:val="00C5685E"/>
    <w:rsid w:val="00C56C15"/>
    <w:rsid w:val="00C57441"/>
    <w:rsid w:val="00C61DE4"/>
    <w:rsid w:val="00C631DC"/>
    <w:rsid w:val="00C65016"/>
    <w:rsid w:val="00C654AA"/>
    <w:rsid w:val="00C655F5"/>
    <w:rsid w:val="00C65F3A"/>
    <w:rsid w:val="00C7003F"/>
    <w:rsid w:val="00C70927"/>
    <w:rsid w:val="00C70FAF"/>
    <w:rsid w:val="00C715D8"/>
    <w:rsid w:val="00C73929"/>
    <w:rsid w:val="00C74B16"/>
    <w:rsid w:val="00C77962"/>
    <w:rsid w:val="00C82160"/>
    <w:rsid w:val="00C82911"/>
    <w:rsid w:val="00C82D38"/>
    <w:rsid w:val="00C83F11"/>
    <w:rsid w:val="00C85260"/>
    <w:rsid w:val="00C854AD"/>
    <w:rsid w:val="00C861D2"/>
    <w:rsid w:val="00C862FC"/>
    <w:rsid w:val="00C863E4"/>
    <w:rsid w:val="00C87ABC"/>
    <w:rsid w:val="00C92281"/>
    <w:rsid w:val="00C92CDA"/>
    <w:rsid w:val="00C9472B"/>
    <w:rsid w:val="00C95A4E"/>
    <w:rsid w:val="00C95E2F"/>
    <w:rsid w:val="00C96597"/>
    <w:rsid w:val="00C969F3"/>
    <w:rsid w:val="00CA1EB2"/>
    <w:rsid w:val="00CA440F"/>
    <w:rsid w:val="00CA515F"/>
    <w:rsid w:val="00CA6D1D"/>
    <w:rsid w:val="00CB18D7"/>
    <w:rsid w:val="00CB3033"/>
    <w:rsid w:val="00CB7D81"/>
    <w:rsid w:val="00CC1FC2"/>
    <w:rsid w:val="00CC2342"/>
    <w:rsid w:val="00CC4AFB"/>
    <w:rsid w:val="00CC4EF4"/>
    <w:rsid w:val="00CC5A7E"/>
    <w:rsid w:val="00CC60E7"/>
    <w:rsid w:val="00CC7753"/>
    <w:rsid w:val="00CC7CA2"/>
    <w:rsid w:val="00CD02E8"/>
    <w:rsid w:val="00CD0ACC"/>
    <w:rsid w:val="00CD11C3"/>
    <w:rsid w:val="00CD24A5"/>
    <w:rsid w:val="00CD4DFF"/>
    <w:rsid w:val="00CD55DD"/>
    <w:rsid w:val="00CE05AD"/>
    <w:rsid w:val="00CE0DC9"/>
    <w:rsid w:val="00CE233A"/>
    <w:rsid w:val="00CE28E5"/>
    <w:rsid w:val="00CE4EF1"/>
    <w:rsid w:val="00CE616F"/>
    <w:rsid w:val="00CE62DB"/>
    <w:rsid w:val="00CE76EB"/>
    <w:rsid w:val="00CF1362"/>
    <w:rsid w:val="00CF24B4"/>
    <w:rsid w:val="00D06F8F"/>
    <w:rsid w:val="00D1008C"/>
    <w:rsid w:val="00D10555"/>
    <w:rsid w:val="00D10D97"/>
    <w:rsid w:val="00D13BBB"/>
    <w:rsid w:val="00D1539C"/>
    <w:rsid w:val="00D171CF"/>
    <w:rsid w:val="00D20834"/>
    <w:rsid w:val="00D222D8"/>
    <w:rsid w:val="00D225EA"/>
    <w:rsid w:val="00D23277"/>
    <w:rsid w:val="00D2427E"/>
    <w:rsid w:val="00D304D1"/>
    <w:rsid w:val="00D3065F"/>
    <w:rsid w:val="00D3225F"/>
    <w:rsid w:val="00D33D95"/>
    <w:rsid w:val="00D36966"/>
    <w:rsid w:val="00D43C47"/>
    <w:rsid w:val="00D4502B"/>
    <w:rsid w:val="00D46F12"/>
    <w:rsid w:val="00D47851"/>
    <w:rsid w:val="00D50A88"/>
    <w:rsid w:val="00D50D04"/>
    <w:rsid w:val="00D510D6"/>
    <w:rsid w:val="00D550D7"/>
    <w:rsid w:val="00D554C9"/>
    <w:rsid w:val="00D60BFC"/>
    <w:rsid w:val="00D60C72"/>
    <w:rsid w:val="00D625E5"/>
    <w:rsid w:val="00D6402D"/>
    <w:rsid w:val="00D712F0"/>
    <w:rsid w:val="00D75517"/>
    <w:rsid w:val="00D76AD5"/>
    <w:rsid w:val="00D775AF"/>
    <w:rsid w:val="00D80D44"/>
    <w:rsid w:val="00D82DA3"/>
    <w:rsid w:val="00D84872"/>
    <w:rsid w:val="00D84FFD"/>
    <w:rsid w:val="00D86963"/>
    <w:rsid w:val="00D86C3C"/>
    <w:rsid w:val="00D87E70"/>
    <w:rsid w:val="00D9019B"/>
    <w:rsid w:val="00D9254D"/>
    <w:rsid w:val="00D9415C"/>
    <w:rsid w:val="00D9500A"/>
    <w:rsid w:val="00D9574F"/>
    <w:rsid w:val="00D96FAA"/>
    <w:rsid w:val="00D97C6A"/>
    <w:rsid w:val="00D97F3C"/>
    <w:rsid w:val="00DA12E4"/>
    <w:rsid w:val="00DA1736"/>
    <w:rsid w:val="00DA32E2"/>
    <w:rsid w:val="00DB2833"/>
    <w:rsid w:val="00DB78AA"/>
    <w:rsid w:val="00DC402D"/>
    <w:rsid w:val="00DC550E"/>
    <w:rsid w:val="00DC5855"/>
    <w:rsid w:val="00DC5EDA"/>
    <w:rsid w:val="00DC6315"/>
    <w:rsid w:val="00DD11CC"/>
    <w:rsid w:val="00DD1D0E"/>
    <w:rsid w:val="00DD3616"/>
    <w:rsid w:val="00DD6AD3"/>
    <w:rsid w:val="00DD6D9E"/>
    <w:rsid w:val="00DD7267"/>
    <w:rsid w:val="00DE0A50"/>
    <w:rsid w:val="00DE28C9"/>
    <w:rsid w:val="00DE44D3"/>
    <w:rsid w:val="00DF111A"/>
    <w:rsid w:val="00DF14BF"/>
    <w:rsid w:val="00DF2045"/>
    <w:rsid w:val="00DF7A67"/>
    <w:rsid w:val="00E003AB"/>
    <w:rsid w:val="00E0170F"/>
    <w:rsid w:val="00E04506"/>
    <w:rsid w:val="00E110F8"/>
    <w:rsid w:val="00E115EE"/>
    <w:rsid w:val="00E12CC7"/>
    <w:rsid w:val="00E20AF9"/>
    <w:rsid w:val="00E212D0"/>
    <w:rsid w:val="00E2608A"/>
    <w:rsid w:val="00E261A9"/>
    <w:rsid w:val="00E267C1"/>
    <w:rsid w:val="00E3222B"/>
    <w:rsid w:val="00E36182"/>
    <w:rsid w:val="00E371BB"/>
    <w:rsid w:val="00E376D4"/>
    <w:rsid w:val="00E476B6"/>
    <w:rsid w:val="00E479DD"/>
    <w:rsid w:val="00E507F7"/>
    <w:rsid w:val="00E511F3"/>
    <w:rsid w:val="00E51CF3"/>
    <w:rsid w:val="00E52A2B"/>
    <w:rsid w:val="00E62BED"/>
    <w:rsid w:val="00E66A1E"/>
    <w:rsid w:val="00E6777F"/>
    <w:rsid w:val="00E71136"/>
    <w:rsid w:val="00E72AD9"/>
    <w:rsid w:val="00E73A1B"/>
    <w:rsid w:val="00E742B2"/>
    <w:rsid w:val="00E76310"/>
    <w:rsid w:val="00E83CB5"/>
    <w:rsid w:val="00E85FE3"/>
    <w:rsid w:val="00E8633D"/>
    <w:rsid w:val="00E95A6B"/>
    <w:rsid w:val="00E96875"/>
    <w:rsid w:val="00EA0056"/>
    <w:rsid w:val="00EA14B9"/>
    <w:rsid w:val="00EA22D4"/>
    <w:rsid w:val="00EA2705"/>
    <w:rsid w:val="00EA7B9F"/>
    <w:rsid w:val="00EB00FD"/>
    <w:rsid w:val="00EB31CA"/>
    <w:rsid w:val="00EB367D"/>
    <w:rsid w:val="00EB37C0"/>
    <w:rsid w:val="00EB3DB1"/>
    <w:rsid w:val="00EC0202"/>
    <w:rsid w:val="00EC09FD"/>
    <w:rsid w:val="00EC18A8"/>
    <w:rsid w:val="00EC4389"/>
    <w:rsid w:val="00EC49D5"/>
    <w:rsid w:val="00EC4CFC"/>
    <w:rsid w:val="00EC5908"/>
    <w:rsid w:val="00EC6938"/>
    <w:rsid w:val="00EC6BA3"/>
    <w:rsid w:val="00ED1A9D"/>
    <w:rsid w:val="00ED310D"/>
    <w:rsid w:val="00ED62F5"/>
    <w:rsid w:val="00ED727C"/>
    <w:rsid w:val="00EE306A"/>
    <w:rsid w:val="00EE52CB"/>
    <w:rsid w:val="00EE616A"/>
    <w:rsid w:val="00EE7651"/>
    <w:rsid w:val="00EE78E1"/>
    <w:rsid w:val="00EF1306"/>
    <w:rsid w:val="00EF1A75"/>
    <w:rsid w:val="00EF22C8"/>
    <w:rsid w:val="00EF4F03"/>
    <w:rsid w:val="00EF5D34"/>
    <w:rsid w:val="00EF7E85"/>
    <w:rsid w:val="00F00C4C"/>
    <w:rsid w:val="00F03CB8"/>
    <w:rsid w:val="00F03E44"/>
    <w:rsid w:val="00F04553"/>
    <w:rsid w:val="00F07FE2"/>
    <w:rsid w:val="00F10548"/>
    <w:rsid w:val="00F11B43"/>
    <w:rsid w:val="00F1343A"/>
    <w:rsid w:val="00F145A7"/>
    <w:rsid w:val="00F16EAB"/>
    <w:rsid w:val="00F20542"/>
    <w:rsid w:val="00F21027"/>
    <w:rsid w:val="00F26A52"/>
    <w:rsid w:val="00F31FC2"/>
    <w:rsid w:val="00F32AE2"/>
    <w:rsid w:val="00F32C4B"/>
    <w:rsid w:val="00F33606"/>
    <w:rsid w:val="00F35903"/>
    <w:rsid w:val="00F35DE3"/>
    <w:rsid w:val="00F3623A"/>
    <w:rsid w:val="00F36386"/>
    <w:rsid w:val="00F40D2F"/>
    <w:rsid w:val="00F420E5"/>
    <w:rsid w:val="00F44657"/>
    <w:rsid w:val="00F4594E"/>
    <w:rsid w:val="00F5332E"/>
    <w:rsid w:val="00F54B0B"/>
    <w:rsid w:val="00F54FFA"/>
    <w:rsid w:val="00F56A0C"/>
    <w:rsid w:val="00F56CE3"/>
    <w:rsid w:val="00F57858"/>
    <w:rsid w:val="00F60524"/>
    <w:rsid w:val="00F6122E"/>
    <w:rsid w:val="00F616A6"/>
    <w:rsid w:val="00F62E84"/>
    <w:rsid w:val="00F677F5"/>
    <w:rsid w:val="00F71E51"/>
    <w:rsid w:val="00F72662"/>
    <w:rsid w:val="00F75AB5"/>
    <w:rsid w:val="00F77508"/>
    <w:rsid w:val="00F80491"/>
    <w:rsid w:val="00F81C4F"/>
    <w:rsid w:val="00F8293E"/>
    <w:rsid w:val="00F8464C"/>
    <w:rsid w:val="00F84883"/>
    <w:rsid w:val="00F85736"/>
    <w:rsid w:val="00F917D4"/>
    <w:rsid w:val="00F94962"/>
    <w:rsid w:val="00F95454"/>
    <w:rsid w:val="00F9620D"/>
    <w:rsid w:val="00FA0CA8"/>
    <w:rsid w:val="00FA4E90"/>
    <w:rsid w:val="00FB04D7"/>
    <w:rsid w:val="00FB13CD"/>
    <w:rsid w:val="00FB2A3E"/>
    <w:rsid w:val="00FB2EBF"/>
    <w:rsid w:val="00FB3EBA"/>
    <w:rsid w:val="00FB515C"/>
    <w:rsid w:val="00FC192A"/>
    <w:rsid w:val="00FC1CF1"/>
    <w:rsid w:val="00FC4B44"/>
    <w:rsid w:val="00FC53DE"/>
    <w:rsid w:val="00FC6C8B"/>
    <w:rsid w:val="00FC7CBC"/>
    <w:rsid w:val="00FD0186"/>
    <w:rsid w:val="00FD0487"/>
    <w:rsid w:val="00FD0FD2"/>
    <w:rsid w:val="00FD212A"/>
    <w:rsid w:val="00FD41B2"/>
    <w:rsid w:val="00FD4915"/>
    <w:rsid w:val="00FD4A80"/>
    <w:rsid w:val="00FD4B3A"/>
    <w:rsid w:val="00FD6D38"/>
    <w:rsid w:val="00FD6E33"/>
    <w:rsid w:val="00FE47F6"/>
    <w:rsid w:val="00FF20D1"/>
    <w:rsid w:val="00FF4F6E"/>
    <w:rsid w:val="00FF5B0A"/>
    <w:rsid w:val="00FF7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4AA"/>
    <w:pPr>
      <w:spacing w:line="260" w:lineRule="atLeast"/>
    </w:pPr>
    <w:rPr>
      <w:rFonts w:eastAsiaTheme="minorHAnsi" w:cstheme="minorBidi"/>
      <w:sz w:val="22"/>
      <w:lang w:eastAsia="en-US"/>
    </w:rPr>
  </w:style>
  <w:style w:type="paragraph" w:styleId="Heading1">
    <w:name w:val="heading 1"/>
    <w:basedOn w:val="OPCParaBase"/>
    <w:next w:val="Normal"/>
    <w:qFormat/>
    <w:rsid w:val="00C31BEC"/>
    <w:pPr>
      <w:keepNext/>
      <w:keepLines/>
      <w:spacing w:line="240" w:lineRule="auto"/>
      <w:ind w:left="1134" w:hanging="1134"/>
      <w:outlineLvl w:val="0"/>
    </w:pPr>
    <w:rPr>
      <w:b/>
      <w:kern w:val="28"/>
      <w:sz w:val="36"/>
    </w:rPr>
  </w:style>
  <w:style w:type="paragraph" w:styleId="Heading2">
    <w:name w:val="heading 2"/>
    <w:basedOn w:val="OPCParaBase"/>
    <w:next w:val="Heading3"/>
    <w:qFormat/>
    <w:rsid w:val="00C31BEC"/>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C31BEC"/>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C31BEC"/>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C31BEC"/>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C31BEC"/>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C31BEC"/>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C31BEC"/>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C31BEC"/>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C654A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654A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C654A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C31BEC"/>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654A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654AA"/>
  </w:style>
  <w:style w:type="character" w:customStyle="1" w:styleId="CharAmSchText">
    <w:name w:val="CharAmSchText"/>
    <w:basedOn w:val="OPCCharBase"/>
    <w:uiPriority w:val="1"/>
    <w:qFormat/>
    <w:rsid w:val="00C654AA"/>
  </w:style>
  <w:style w:type="character" w:customStyle="1" w:styleId="CharChapNo">
    <w:name w:val="CharChapNo"/>
    <w:basedOn w:val="OPCCharBase"/>
    <w:qFormat/>
    <w:rsid w:val="00C654AA"/>
  </w:style>
  <w:style w:type="character" w:customStyle="1" w:styleId="CharChapText">
    <w:name w:val="CharChapText"/>
    <w:basedOn w:val="OPCCharBase"/>
    <w:qFormat/>
    <w:rsid w:val="00C654AA"/>
  </w:style>
  <w:style w:type="character" w:customStyle="1" w:styleId="CharDivNo">
    <w:name w:val="CharDivNo"/>
    <w:basedOn w:val="OPCCharBase"/>
    <w:qFormat/>
    <w:rsid w:val="00C654AA"/>
  </w:style>
  <w:style w:type="character" w:customStyle="1" w:styleId="CharDivText">
    <w:name w:val="CharDivText"/>
    <w:basedOn w:val="OPCCharBase"/>
    <w:qFormat/>
    <w:rsid w:val="00C654AA"/>
  </w:style>
  <w:style w:type="character" w:customStyle="1" w:styleId="CharPartNo">
    <w:name w:val="CharPartNo"/>
    <w:basedOn w:val="OPCCharBase"/>
    <w:qFormat/>
    <w:rsid w:val="00C654AA"/>
  </w:style>
  <w:style w:type="character" w:customStyle="1" w:styleId="CharPartText">
    <w:name w:val="CharPartText"/>
    <w:basedOn w:val="OPCCharBase"/>
    <w:qFormat/>
    <w:rsid w:val="00C654AA"/>
  </w:style>
  <w:style w:type="character" w:customStyle="1" w:styleId="OPCCharBase">
    <w:name w:val="OPCCharBase"/>
    <w:uiPriority w:val="1"/>
    <w:qFormat/>
    <w:rsid w:val="00C654AA"/>
  </w:style>
  <w:style w:type="paragraph" w:customStyle="1" w:styleId="OPCParaBase">
    <w:name w:val="OPCParaBase"/>
    <w:qFormat/>
    <w:rsid w:val="00C654AA"/>
    <w:pPr>
      <w:spacing w:line="260" w:lineRule="atLeast"/>
    </w:pPr>
    <w:rPr>
      <w:sz w:val="22"/>
    </w:rPr>
  </w:style>
  <w:style w:type="character" w:customStyle="1" w:styleId="CharSectno">
    <w:name w:val="CharSectno"/>
    <w:basedOn w:val="OPCCharBase"/>
    <w:qFormat/>
    <w:rsid w:val="00C654A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654AA"/>
    <w:pPr>
      <w:spacing w:line="240" w:lineRule="auto"/>
      <w:ind w:left="1134"/>
    </w:pPr>
    <w:rPr>
      <w:sz w:val="20"/>
    </w:rPr>
  </w:style>
  <w:style w:type="paragraph" w:customStyle="1" w:styleId="ShortT">
    <w:name w:val="ShortT"/>
    <w:basedOn w:val="OPCParaBase"/>
    <w:next w:val="Normal"/>
    <w:qFormat/>
    <w:rsid w:val="00C654AA"/>
    <w:pPr>
      <w:spacing w:line="240" w:lineRule="auto"/>
    </w:pPr>
    <w:rPr>
      <w:b/>
      <w:sz w:val="40"/>
    </w:rPr>
  </w:style>
  <w:style w:type="paragraph" w:customStyle="1" w:styleId="Penalty">
    <w:name w:val="Penalty"/>
    <w:basedOn w:val="OPCParaBase"/>
    <w:rsid w:val="00C654AA"/>
    <w:pPr>
      <w:tabs>
        <w:tab w:val="left" w:pos="2977"/>
      </w:tabs>
      <w:spacing w:before="180" w:line="240" w:lineRule="auto"/>
      <w:ind w:left="1985" w:hanging="851"/>
    </w:pPr>
  </w:style>
  <w:style w:type="paragraph" w:customStyle="1" w:styleId="Actno">
    <w:name w:val="Actno"/>
    <w:basedOn w:val="ShortT"/>
    <w:next w:val="Normal"/>
    <w:qFormat/>
    <w:rsid w:val="00C654AA"/>
  </w:style>
  <w:style w:type="paragraph" w:styleId="TOC1">
    <w:name w:val="toc 1"/>
    <w:basedOn w:val="OPCParaBase"/>
    <w:next w:val="Normal"/>
    <w:uiPriority w:val="39"/>
    <w:unhideWhenUsed/>
    <w:rsid w:val="00C654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654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654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654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654A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654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654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654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654A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654AA"/>
    <w:pPr>
      <w:spacing w:line="240" w:lineRule="auto"/>
    </w:pPr>
    <w:rPr>
      <w:sz w:val="20"/>
    </w:rPr>
  </w:style>
  <w:style w:type="paragraph" w:customStyle="1" w:styleId="Blocks">
    <w:name w:val="Blocks"/>
    <w:aliases w:val="bb"/>
    <w:basedOn w:val="OPCParaBase"/>
    <w:qFormat/>
    <w:rsid w:val="00C654AA"/>
    <w:pPr>
      <w:spacing w:line="240" w:lineRule="auto"/>
    </w:pPr>
    <w:rPr>
      <w:sz w:val="24"/>
    </w:rPr>
  </w:style>
  <w:style w:type="paragraph" w:styleId="BalloonText">
    <w:name w:val="Balloon Text"/>
    <w:basedOn w:val="Normal"/>
    <w:link w:val="BalloonTextChar"/>
    <w:uiPriority w:val="99"/>
    <w:unhideWhenUsed/>
    <w:rsid w:val="00C654A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C654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C654AA"/>
    <w:pPr>
      <w:numPr>
        <w:numId w:val="17"/>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C654AA"/>
    <w:pPr>
      <w:tabs>
        <w:tab w:val="right" w:pos="1021"/>
      </w:tabs>
      <w:spacing w:before="180" w:line="240" w:lineRule="auto"/>
      <w:ind w:left="1134" w:hanging="1134"/>
    </w:pPr>
  </w:style>
  <w:style w:type="paragraph" w:customStyle="1" w:styleId="paragraph">
    <w:name w:val="paragraph"/>
    <w:aliases w:val="a"/>
    <w:basedOn w:val="OPCParaBase"/>
    <w:link w:val="paragraphChar"/>
    <w:rsid w:val="00C654AA"/>
    <w:pPr>
      <w:tabs>
        <w:tab w:val="right" w:pos="1531"/>
      </w:tabs>
      <w:spacing w:before="40" w:line="240" w:lineRule="auto"/>
      <w:ind w:left="1644" w:hanging="1644"/>
    </w:pPr>
  </w:style>
  <w:style w:type="paragraph" w:customStyle="1" w:styleId="paragraphsub">
    <w:name w:val="paragraph(sub)"/>
    <w:aliases w:val="aa"/>
    <w:basedOn w:val="OPCParaBase"/>
    <w:rsid w:val="00C654AA"/>
    <w:pPr>
      <w:tabs>
        <w:tab w:val="right" w:pos="1985"/>
      </w:tabs>
      <w:spacing w:before="40" w:line="240" w:lineRule="auto"/>
      <w:ind w:left="2098" w:hanging="2098"/>
    </w:pPr>
  </w:style>
  <w:style w:type="paragraph" w:customStyle="1" w:styleId="subsection2">
    <w:name w:val="subsection2"/>
    <w:aliases w:val="ss2"/>
    <w:basedOn w:val="OPCParaBase"/>
    <w:next w:val="subsection"/>
    <w:rsid w:val="00C654AA"/>
    <w:pPr>
      <w:spacing w:before="40" w:line="240" w:lineRule="auto"/>
      <w:ind w:left="1134"/>
    </w:pPr>
  </w:style>
  <w:style w:type="paragraph" w:customStyle="1" w:styleId="notetext">
    <w:name w:val="note(text)"/>
    <w:aliases w:val="n"/>
    <w:basedOn w:val="OPCParaBase"/>
    <w:rsid w:val="00C654AA"/>
    <w:pPr>
      <w:spacing w:before="122" w:line="240" w:lineRule="auto"/>
      <w:ind w:left="1985" w:hanging="851"/>
    </w:pPr>
    <w:rPr>
      <w:sz w:val="18"/>
    </w:rPr>
  </w:style>
  <w:style w:type="paragraph" w:customStyle="1" w:styleId="ItemHead">
    <w:name w:val="ItemHead"/>
    <w:aliases w:val="ih"/>
    <w:basedOn w:val="OPCParaBase"/>
    <w:next w:val="Item"/>
    <w:rsid w:val="00C654AA"/>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654AA"/>
    <w:pPr>
      <w:keepLines/>
      <w:spacing w:before="80" w:line="240" w:lineRule="auto"/>
      <w:ind w:left="709"/>
    </w:pPr>
  </w:style>
  <w:style w:type="paragraph" w:customStyle="1" w:styleId="SubsectionHead">
    <w:name w:val="SubsectionHead"/>
    <w:aliases w:val="ssh"/>
    <w:basedOn w:val="OPCParaBase"/>
    <w:next w:val="subsection"/>
    <w:rsid w:val="00C654AA"/>
    <w:pPr>
      <w:keepNext/>
      <w:keepLines/>
      <w:spacing w:before="240" w:line="240" w:lineRule="auto"/>
      <w:ind w:left="1134"/>
    </w:pPr>
    <w:rPr>
      <w:i/>
    </w:rPr>
  </w:style>
  <w:style w:type="character" w:customStyle="1" w:styleId="CharAmPartNo">
    <w:name w:val="CharAmPartNo"/>
    <w:basedOn w:val="OPCCharBase"/>
    <w:uiPriority w:val="1"/>
    <w:qFormat/>
    <w:rsid w:val="00C654AA"/>
  </w:style>
  <w:style w:type="character" w:customStyle="1" w:styleId="subsectionChar">
    <w:name w:val="subsection Char"/>
    <w:aliases w:val="ss Char"/>
    <w:basedOn w:val="DefaultParagraphFont"/>
    <w:link w:val="subsection"/>
    <w:rsid w:val="001B1193"/>
    <w:rPr>
      <w:sz w:val="22"/>
    </w:rPr>
  </w:style>
  <w:style w:type="paragraph" w:customStyle="1" w:styleId="Definition">
    <w:name w:val="Definition"/>
    <w:aliases w:val="dd"/>
    <w:basedOn w:val="OPCParaBase"/>
    <w:rsid w:val="00C654AA"/>
    <w:pPr>
      <w:spacing w:before="180" w:line="240" w:lineRule="auto"/>
      <w:ind w:left="1134"/>
    </w:pPr>
  </w:style>
  <w:style w:type="paragraph" w:customStyle="1" w:styleId="BoxHeadBold">
    <w:name w:val="BoxHeadBold"/>
    <w:aliases w:val="bhb"/>
    <w:basedOn w:val="BoxText"/>
    <w:next w:val="BoxText"/>
    <w:qFormat/>
    <w:rsid w:val="00C654AA"/>
    <w:rPr>
      <w:b/>
    </w:rPr>
  </w:style>
  <w:style w:type="paragraph" w:customStyle="1" w:styleId="BoxHeadItalic">
    <w:name w:val="BoxHeadItalic"/>
    <w:aliases w:val="bhi"/>
    <w:basedOn w:val="BoxText"/>
    <w:next w:val="BoxStep"/>
    <w:qFormat/>
    <w:rsid w:val="00C654AA"/>
    <w:rPr>
      <w:i/>
    </w:rPr>
  </w:style>
  <w:style w:type="paragraph" w:customStyle="1" w:styleId="BoxList">
    <w:name w:val="BoxList"/>
    <w:aliases w:val="bl"/>
    <w:basedOn w:val="BoxText"/>
    <w:qFormat/>
    <w:rsid w:val="00C654AA"/>
    <w:pPr>
      <w:ind w:left="1559" w:hanging="425"/>
    </w:pPr>
  </w:style>
  <w:style w:type="paragraph" w:customStyle="1" w:styleId="BoxNote">
    <w:name w:val="BoxNote"/>
    <w:aliases w:val="bn"/>
    <w:basedOn w:val="BoxText"/>
    <w:qFormat/>
    <w:rsid w:val="00C654AA"/>
    <w:pPr>
      <w:tabs>
        <w:tab w:val="left" w:pos="1985"/>
      </w:tabs>
      <w:spacing w:before="122" w:line="198" w:lineRule="exact"/>
      <w:ind w:left="2948" w:hanging="1814"/>
    </w:pPr>
    <w:rPr>
      <w:sz w:val="18"/>
    </w:rPr>
  </w:style>
  <w:style w:type="paragraph" w:customStyle="1" w:styleId="BoxPara">
    <w:name w:val="BoxPara"/>
    <w:aliases w:val="bp"/>
    <w:basedOn w:val="BoxText"/>
    <w:qFormat/>
    <w:rsid w:val="00C654AA"/>
    <w:pPr>
      <w:tabs>
        <w:tab w:val="right" w:pos="2268"/>
      </w:tabs>
      <w:ind w:left="2552" w:hanging="1418"/>
    </w:pPr>
  </w:style>
  <w:style w:type="paragraph" w:customStyle="1" w:styleId="BoxStep">
    <w:name w:val="BoxStep"/>
    <w:aliases w:val="bs"/>
    <w:basedOn w:val="BoxText"/>
    <w:qFormat/>
    <w:rsid w:val="00C654AA"/>
    <w:pPr>
      <w:ind w:left="1985" w:hanging="851"/>
    </w:pPr>
  </w:style>
  <w:style w:type="character" w:customStyle="1" w:styleId="CharAmPartText">
    <w:name w:val="CharAmPartText"/>
    <w:basedOn w:val="OPCCharBase"/>
    <w:uiPriority w:val="1"/>
    <w:qFormat/>
    <w:rsid w:val="00C654AA"/>
  </w:style>
  <w:style w:type="character" w:customStyle="1" w:styleId="CharBoldItalic">
    <w:name w:val="CharBoldItalic"/>
    <w:basedOn w:val="OPCCharBase"/>
    <w:uiPriority w:val="1"/>
    <w:qFormat/>
    <w:rsid w:val="00C654AA"/>
    <w:rPr>
      <w:b/>
      <w:i/>
    </w:rPr>
  </w:style>
  <w:style w:type="character" w:customStyle="1" w:styleId="CharItalic">
    <w:name w:val="CharItalic"/>
    <w:basedOn w:val="OPCCharBase"/>
    <w:uiPriority w:val="1"/>
    <w:qFormat/>
    <w:rsid w:val="00C654AA"/>
    <w:rPr>
      <w:i/>
    </w:rPr>
  </w:style>
  <w:style w:type="character" w:customStyle="1" w:styleId="CharSubdNo">
    <w:name w:val="CharSubdNo"/>
    <w:basedOn w:val="OPCCharBase"/>
    <w:uiPriority w:val="1"/>
    <w:qFormat/>
    <w:rsid w:val="00C654AA"/>
  </w:style>
  <w:style w:type="character" w:customStyle="1" w:styleId="CharSubdText">
    <w:name w:val="CharSubdText"/>
    <w:basedOn w:val="OPCCharBase"/>
    <w:uiPriority w:val="1"/>
    <w:qFormat/>
    <w:rsid w:val="00C654AA"/>
  </w:style>
  <w:style w:type="paragraph" w:customStyle="1" w:styleId="CTA--">
    <w:name w:val="CTA --"/>
    <w:basedOn w:val="OPCParaBase"/>
    <w:next w:val="Normal"/>
    <w:rsid w:val="00C654AA"/>
    <w:pPr>
      <w:spacing w:before="60" w:line="240" w:lineRule="atLeast"/>
      <w:ind w:left="142" w:hanging="142"/>
    </w:pPr>
    <w:rPr>
      <w:sz w:val="20"/>
    </w:rPr>
  </w:style>
  <w:style w:type="paragraph" w:customStyle="1" w:styleId="CTA-">
    <w:name w:val="CTA -"/>
    <w:basedOn w:val="OPCParaBase"/>
    <w:rsid w:val="00C654AA"/>
    <w:pPr>
      <w:spacing w:before="60" w:line="240" w:lineRule="atLeast"/>
      <w:ind w:left="85" w:hanging="85"/>
    </w:pPr>
    <w:rPr>
      <w:sz w:val="20"/>
    </w:rPr>
  </w:style>
  <w:style w:type="paragraph" w:customStyle="1" w:styleId="CTA---">
    <w:name w:val="CTA ---"/>
    <w:basedOn w:val="OPCParaBase"/>
    <w:next w:val="Normal"/>
    <w:rsid w:val="00C654AA"/>
    <w:pPr>
      <w:spacing w:before="60" w:line="240" w:lineRule="atLeast"/>
      <w:ind w:left="198" w:hanging="198"/>
    </w:pPr>
    <w:rPr>
      <w:sz w:val="20"/>
    </w:rPr>
  </w:style>
  <w:style w:type="paragraph" w:customStyle="1" w:styleId="CTA----">
    <w:name w:val="CTA ----"/>
    <w:basedOn w:val="OPCParaBase"/>
    <w:next w:val="Normal"/>
    <w:rsid w:val="00C654AA"/>
    <w:pPr>
      <w:spacing w:before="60" w:line="240" w:lineRule="atLeast"/>
      <w:ind w:left="255" w:hanging="255"/>
    </w:pPr>
    <w:rPr>
      <w:sz w:val="20"/>
    </w:rPr>
  </w:style>
  <w:style w:type="paragraph" w:customStyle="1" w:styleId="CTA1a">
    <w:name w:val="CTA 1(a)"/>
    <w:basedOn w:val="OPCParaBase"/>
    <w:rsid w:val="00C654AA"/>
    <w:pPr>
      <w:tabs>
        <w:tab w:val="right" w:pos="414"/>
      </w:tabs>
      <w:spacing w:before="40" w:line="240" w:lineRule="atLeast"/>
      <w:ind w:left="675" w:hanging="675"/>
    </w:pPr>
    <w:rPr>
      <w:sz w:val="20"/>
    </w:rPr>
  </w:style>
  <w:style w:type="paragraph" w:customStyle="1" w:styleId="CTA1ai">
    <w:name w:val="CTA 1(a)(i)"/>
    <w:basedOn w:val="OPCParaBase"/>
    <w:rsid w:val="00C654AA"/>
    <w:pPr>
      <w:tabs>
        <w:tab w:val="right" w:pos="1004"/>
      </w:tabs>
      <w:spacing w:before="40" w:line="240" w:lineRule="atLeast"/>
      <w:ind w:left="1253" w:hanging="1253"/>
    </w:pPr>
    <w:rPr>
      <w:sz w:val="20"/>
    </w:rPr>
  </w:style>
  <w:style w:type="paragraph" w:customStyle="1" w:styleId="CTA2a">
    <w:name w:val="CTA 2(a)"/>
    <w:basedOn w:val="OPCParaBase"/>
    <w:rsid w:val="00C654AA"/>
    <w:pPr>
      <w:tabs>
        <w:tab w:val="right" w:pos="482"/>
      </w:tabs>
      <w:spacing w:before="40" w:line="240" w:lineRule="atLeast"/>
      <w:ind w:left="748" w:hanging="748"/>
    </w:pPr>
    <w:rPr>
      <w:sz w:val="20"/>
    </w:rPr>
  </w:style>
  <w:style w:type="paragraph" w:customStyle="1" w:styleId="CTA2ai">
    <w:name w:val="CTA 2(a)(i)"/>
    <w:basedOn w:val="OPCParaBase"/>
    <w:rsid w:val="00C654AA"/>
    <w:pPr>
      <w:tabs>
        <w:tab w:val="right" w:pos="1089"/>
      </w:tabs>
      <w:spacing w:before="40" w:line="240" w:lineRule="atLeast"/>
      <w:ind w:left="1327" w:hanging="1327"/>
    </w:pPr>
    <w:rPr>
      <w:sz w:val="20"/>
    </w:rPr>
  </w:style>
  <w:style w:type="paragraph" w:customStyle="1" w:styleId="CTA3a">
    <w:name w:val="CTA 3(a)"/>
    <w:basedOn w:val="OPCParaBase"/>
    <w:rsid w:val="00C654AA"/>
    <w:pPr>
      <w:tabs>
        <w:tab w:val="right" w:pos="556"/>
      </w:tabs>
      <w:spacing w:before="40" w:line="240" w:lineRule="atLeast"/>
      <w:ind w:left="805" w:hanging="805"/>
    </w:pPr>
    <w:rPr>
      <w:sz w:val="20"/>
    </w:rPr>
  </w:style>
  <w:style w:type="paragraph" w:customStyle="1" w:styleId="CTA3ai">
    <w:name w:val="CTA 3(a)(i)"/>
    <w:basedOn w:val="OPCParaBase"/>
    <w:rsid w:val="00C654AA"/>
    <w:pPr>
      <w:tabs>
        <w:tab w:val="right" w:pos="1140"/>
      </w:tabs>
      <w:spacing w:before="40" w:line="240" w:lineRule="atLeast"/>
      <w:ind w:left="1361" w:hanging="1361"/>
    </w:pPr>
    <w:rPr>
      <w:sz w:val="20"/>
    </w:rPr>
  </w:style>
  <w:style w:type="paragraph" w:customStyle="1" w:styleId="CTA4a">
    <w:name w:val="CTA 4(a)"/>
    <w:basedOn w:val="OPCParaBase"/>
    <w:rsid w:val="00C654AA"/>
    <w:pPr>
      <w:tabs>
        <w:tab w:val="right" w:pos="624"/>
      </w:tabs>
      <w:spacing w:before="40" w:line="240" w:lineRule="atLeast"/>
      <w:ind w:left="873" w:hanging="873"/>
    </w:pPr>
    <w:rPr>
      <w:sz w:val="20"/>
    </w:rPr>
  </w:style>
  <w:style w:type="paragraph" w:customStyle="1" w:styleId="CTA4ai">
    <w:name w:val="CTA 4(a)(i)"/>
    <w:basedOn w:val="OPCParaBase"/>
    <w:rsid w:val="00C654AA"/>
    <w:pPr>
      <w:tabs>
        <w:tab w:val="right" w:pos="1213"/>
      </w:tabs>
      <w:spacing w:before="40" w:line="240" w:lineRule="atLeast"/>
      <w:ind w:left="1452" w:hanging="1452"/>
    </w:pPr>
    <w:rPr>
      <w:sz w:val="20"/>
    </w:rPr>
  </w:style>
  <w:style w:type="paragraph" w:customStyle="1" w:styleId="CTACAPS">
    <w:name w:val="CTA CAPS"/>
    <w:basedOn w:val="OPCParaBase"/>
    <w:rsid w:val="00C654AA"/>
    <w:pPr>
      <w:spacing w:before="60" w:line="240" w:lineRule="atLeast"/>
    </w:pPr>
    <w:rPr>
      <w:sz w:val="20"/>
    </w:rPr>
  </w:style>
  <w:style w:type="paragraph" w:customStyle="1" w:styleId="CTAright">
    <w:name w:val="CTA right"/>
    <w:basedOn w:val="OPCParaBase"/>
    <w:rsid w:val="00C654AA"/>
    <w:pPr>
      <w:spacing w:before="60" w:line="240" w:lineRule="auto"/>
      <w:jc w:val="right"/>
    </w:pPr>
    <w:rPr>
      <w:sz w:val="20"/>
    </w:rPr>
  </w:style>
  <w:style w:type="character" w:customStyle="1" w:styleId="HeaderChar">
    <w:name w:val="Header Char"/>
    <w:basedOn w:val="DefaultParagraphFont"/>
    <w:link w:val="Header"/>
    <w:rsid w:val="00C654AA"/>
    <w:rPr>
      <w:sz w:val="16"/>
    </w:rPr>
  </w:style>
  <w:style w:type="paragraph" w:customStyle="1" w:styleId="House">
    <w:name w:val="House"/>
    <w:basedOn w:val="OPCParaBase"/>
    <w:rsid w:val="00C654AA"/>
    <w:pPr>
      <w:spacing w:line="240" w:lineRule="auto"/>
    </w:pPr>
    <w:rPr>
      <w:sz w:val="28"/>
    </w:rPr>
  </w:style>
  <w:style w:type="paragraph" w:customStyle="1" w:styleId="LongT">
    <w:name w:val="LongT"/>
    <w:basedOn w:val="OPCParaBase"/>
    <w:rsid w:val="00C654AA"/>
    <w:pPr>
      <w:spacing w:line="240" w:lineRule="auto"/>
    </w:pPr>
    <w:rPr>
      <w:b/>
      <w:sz w:val="32"/>
    </w:rPr>
  </w:style>
  <w:style w:type="paragraph" w:customStyle="1" w:styleId="notedraft">
    <w:name w:val="note(draft)"/>
    <w:aliases w:val="nd"/>
    <w:basedOn w:val="OPCParaBase"/>
    <w:rsid w:val="00C654AA"/>
    <w:pPr>
      <w:spacing w:before="240" w:line="240" w:lineRule="auto"/>
      <w:ind w:left="284" w:hanging="284"/>
    </w:pPr>
    <w:rPr>
      <w:i/>
      <w:sz w:val="24"/>
    </w:rPr>
  </w:style>
  <w:style w:type="paragraph" w:customStyle="1" w:styleId="notemargin">
    <w:name w:val="note(margin)"/>
    <w:aliases w:val="nm"/>
    <w:basedOn w:val="OPCParaBase"/>
    <w:rsid w:val="00C654AA"/>
    <w:pPr>
      <w:tabs>
        <w:tab w:val="left" w:pos="709"/>
      </w:tabs>
      <w:spacing w:before="122" w:line="198" w:lineRule="exact"/>
      <w:ind w:left="709" w:hanging="709"/>
    </w:pPr>
    <w:rPr>
      <w:sz w:val="18"/>
    </w:rPr>
  </w:style>
  <w:style w:type="paragraph" w:customStyle="1" w:styleId="notepara">
    <w:name w:val="note(para)"/>
    <w:aliases w:val="na"/>
    <w:basedOn w:val="OPCParaBase"/>
    <w:rsid w:val="00C654AA"/>
    <w:pPr>
      <w:spacing w:before="40" w:line="198" w:lineRule="exact"/>
      <w:ind w:left="2354" w:hanging="369"/>
    </w:pPr>
    <w:rPr>
      <w:sz w:val="18"/>
    </w:rPr>
  </w:style>
  <w:style w:type="paragraph" w:customStyle="1" w:styleId="noteParlAmend">
    <w:name w:val="note(ParlAmend)"/>
    <w:aliases w:val="npp"/>
    <w:basedOn w:val="OPCParaBase"/>
    <w:next w:val="ParlAmend"/>
    <w:rsid w:val="00C654AA"/>
    <w:pPr>
      <w:spacing w:line="240" w:lineRule="auto"/>
      <w:jc w:val="right"/>
    </w:pPr>
    <w:rPr>
      <w:rFonts w:ascii="Arial" w:hAnsi="Arial"/>
      <w:b/>
      <w:i/>
    </w:rPr>
  </w:style>
  <w:style w:type="paragraph" w:customStyle="1" w:styleId="Page1">
    <w:name w:val="Page1"/>
    <w:basedOn w:val="OPCParaBase"/>
    <w:rsid w:val="00C654AA"/>
    <w:pPr>
      <w:spacing w:before="5600" w:line="240" w:lineRule="auto"/>
    </w:pPr>
    <w:rPr>
      <w:b/>
      <w:sz w:val="32"/>
    </w:rPr>
  </w:style>
  <w:style w:type="paragraph" w:customStyle="1" w:styleId="paragraphsub-sub">
    <w:name w:val="paragraph(sub-sub)"/>
    <w:aliases w:val="aaa"/>
    <w:basedOn w:val="OPCParaBase"/>
    <w:rsid w:val="00C654AA"/>
    <w:pPr>
      <w:tabs>
        <w:tab w:val="right" w:pos="2722"/>
      </w:tabs>
      <w:spacing w:before="40" w:line="240" w:lineRule="auto"/>
      <w:ind w:left="2835" w:hanging="2835"/>
    </w:pPr>
  </w:style>
  <w:style w:type="paragraph" w:customStyle="1" w:styleId="ParlAmend">
    <w:name w:val="ParlAmend"/>
    <w:aliases w:val="pp"/>
    <w:basedOn w:val="OPCParaBase"/>
    <w:rsid w:val="00C654AA"/>
    <w:pPr>
      <w:spacing w:before="240" w:line="240" w:lineRule="atLeast"/>
      <w:ind w:hanging="567"/>
    </w:pPr>
    <w:rPr>
      <w:sz w:val="24"/>
    </w:rPr>
  </w:style>
  <w:style w:type="paragraph" w:customStyle="1" w:styleId="Portfolio">
    <w:name w:val="Portfolio"/>
    <w:basedOn w:val="OPCParaBase"/>
    <w:rsid w:val="00C654AA"/>
    <w:pPr>
      <w:spacing w:line="240" w:lineRule="auto"/>
    </w:pPr>
    <w:rPr>
      <w:i/>
      <w:sz w:val="20"/>
    </w:rPr>
  </w:style>
  <w:style w:type="paragraph" w:customStyle="1" w:styleId="Preamble">
    <w:name w:val="Preamble"/>
    <w:basedOn w:val="OPCParaBase"/>
    <w:next w:val="Normal"/>
    <w:rsid w:val="00C654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654AA"/>
    <w:pPr>
      <w:spacing w:line="240" w:lineRule="auto"/>
    </w:pPr>
    <w:rPr>
      <w:i/>
      <w:sz w:val="20"/>
    </w:rPr>
  </w:style>
  <w:style w:type="paragraph" w:customStyle="1" w:styleId="Session">
    <w:name w:val="Session"/>
    <w:basedOn w:val="OPCParaBase"/>
    <w:rsid w:val="00C654AA"/>
    <w:pPr>
      <w:spacing w:line="240" w:lineRule="auto"/>
    </w:pPr>
    <w:rPr>
      <w:sz w:val="28"/>
    </w:rPr>
  </w:style>
  <w:style w:type="paragraph" w:customStyle="1" w:styleId="Sponsor">
    <w:name w:val="Sponsor"/>
    <w:basedOn w:val="OPCParaBase"/>
    <w:rsid w:val="00C654AA"/>
    <w:pPr>
      <w:spacing w:line="240" w:lineRule="auto"/>
    </w:pPr>
    <w:rPr>
      <w:i/>
    </w:rPr>
  </w:style>
  <w:style w:type="paragraph" w:customStyle="1" w:styleId="Subitem">
    <w:name w:val="Subitem"/>
    <w:aliases w:val="iss"/>
    <w:basedOn w:val="OPCParaBase"/>
    <w:rsid w:val="00C654AA"/>
    <w:pPr>
      <w:spacing w:before="180" w:line="240" w:lineRule="auto"/>
      <w:ind w:left="709" w:hanging="709"/>
    </w:pPr>
  </w:style>
  <w:style w:type="paragraph" w:customStyle="1" w:styleId="SubitemHead">
    <w:name w:val="SubitemHead"/>
    <w:aliases w:val="issh"/>
    <w:basedOn w:val="OPCParaBase"/>
    <w:rsid w:val="00C654AA"/>
    <w:pPr>
      <w:keepNext/>
      <w:keepLines/>
      <w:spacing w:before="220" w:line="240" w:lineRule="auto"/>
      <w:ind w:left="709"/>
    </w:pPr>
    <w:rPr>
      <w:rFonts w:ascii="Arial" w:hAnsi="Arial"/>
      <w:i/>
      <w:kern w:val="28"/>
    </w:rPr>
  </w:style>
  <w:style w:type="paragraph" w:customStyle="1" w:styleId="Tablea">
    <w:name w:val="Table(a)"/>
    <w:aliases w:val="ta"/>
    <w:basedOn w:val="OPCParaBase"/>
    <w:rsid w:val="00C654AA"/>
    <w:pPr>
      <w:spacing w:before="60" w:line="240" w:lineRule="auto"/>
      <w:ind w:left="284" w:hanging="284"/>
    </w:pPr>
    <w:rPr>
      <w:sz w:val="20"/>
    </w:rPr>
  </w:style>
  <w:style w:type="paragraph" w:customStyle="1" w:styleId="TableAA">
    <w:name w:val="Table(AA)"/>
    <w:aliases w:val="taaa"/>
    <w:basedOn w:val="OPCParaBase"/>
    <w:rsid w:val="00C654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654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654AA"/>
    <w:pPr>
      <w:spacing w:before="60" w:line="240" w:lineRule="atLeast"/>
    </w:pPr>
    <w:rPr>
      <w:sz w:val="20"/>
    </w:rPr>
  </w:style>
  <w:style w:type="paragraph" w:customStyle="1" w:styleId="TLPBoxTextnote">
    <w:name w:val="TLPBoxText(note"/>
    <w:aliases w:val="right)"/>
    <w:basedOn w:val="OPCParaBase"/>
    <w:rsid w:val="00C654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C654AA"/>
    <w:pPr>
      <w:spacing w:before="122" w:line="198" w:lineRule="exact"/>
      <w:ind w:left="1985" w:hanging="851"/>
      <w:jc w:val="right"/>
    </w:pPr>
    <w:rPr>
      <w:sz w:val="18"/>
    </w:rPr>
  </w:style>
  <w:style w:type="paragraph" w:customStyle="1" w:styleId="TLPTableBullet">
    <w:name w:val="TLPTableBullet"/>
    <w:aliases w:val="ttb"/>
    <w:basedOn w:val="OPCParaBase"/>
    <w:rsid w:val="00C654AA"/>
    <w:pPr>
      <w:spacing w:line="240" w:lineRule="exact"/>
      <w:ind w:left="284" w:hanging="284"/>
    </w:pPr>
    <w:rPr>
      <w:sz w:val="20"/>
    </w:rPr>
  </w:style>
  <w:style w:type="paragraph" w:customStyle="1" w:styleId="TofSectsGroupHeading">
    <w:name w:val="TofSects(GroupHeading)"/>
    <w:basedOn w:val="OPCParaBase"/>
    <w:next w:val="TofSectsSection"/>
    <w:rsid w:val="00C654AA"/>
    <w:pPr>
      <w:keepLines/>
      <w:spacing w:before="240" w:after="120" w:line="240" w:lineRule="auto"/>
      <w:ind w:left="794"/>
    </w:pPr>
    <w:rPr>
      <w:b/>
      <w:kern w:val="28"/>
      <w:sz w:val="20"/>
    </w:rPr>
  </w:style>
  <w:style w:type="paragraph" w:customStyle="1" w:styleId="TofSectsHeading">
    <w:name w:val="TofSects(Heading)"/>
    <w:basedOn w:val="OPCParaBase"/>
    <w:rsid w:val="00C654AA"/>
    <w:pPr>
      <w:spacing w:before="240" w:after="120" w:line="240" w:lineRule="auto"/>
    </w:pPr>
    <w:rPr>
      <w:b/>
      <w:sz w:val="24"/>
    </w:rPr>
  </w:style>
  <w:style w:type="paragraph" w:customStyle="1" w:styleId="TofSectsSection">
    <w:name w:val="TofSects(Section)"/>
    <w:basedOn w:val="OPCParaBase"/>
    <w:rsid w:val="00C654AA"/>
    <w:pPr>
      <w:keepLines/>
      <w:spacing w:before="40" w:line="240" w:lineRule="auto"/>
      <w:ind w:left="1588" w:hanging="794"/>
    </w:pPr>
    <w:rPr>
      <w:kern w:val="28"/>
      <w:sz w:val="18"/>
    </w:rPr>
  </w:style>
  <w:style w:type="paragraph" w:customStyle="1" w:styleId="TofSectsSubdiv">
    <w:name w:val="TofSects(Subdiv)"/>
    <w:basedOn w:val="OPCParaBase"/>
    <w:rsid w:val="00C654AA"/>
    <w:pPr>
      <w:keepLines/>
      <w:spacing w:before="80" w:line="240" w:lineRule="auto"/>
      <w:ind w:left="1588" w:hanging="794"/>
    </w:pPr>
    <w:rPr>
      <w:kern w:val="28"/>
    </w:rPr>
  </w:style>
  <w:style w:type="paragraph" w:customStyle="1" w:styleId="WRStyle">
    <w:name w:val="WR Style"/>
    <w:aliases w:val="WR"/>
    <w:basedOn w:val="OPCParaBase"/>
    <w:rsid w:val="00C654AA"/>
    <w:pPr>
      <w:spacing w:before="240" w:line="240" w:lineRule="auto"/>
      <w:ind w:left="284" w:hanging="284"/>
    </w:pPr>
    <w:rPr>
      <w:b/>
      <w:i/>
      <w:kern w:val="28"/>
      <w:sz w:val="24"/>
    </w:rPr>
  </w:style>
  <w:style w:type="numbering" w:customStyle="1" w:styleId="OPCBodyList">
    <w:name w:val="OPCBodyList"/>
    <w:uiPriority w:val="99"/>
    <w:rsid w:val="00C31BEC"/>
    <w:pPr>
      <w:numPr>
        <w:numId w:val="19"/>
      </w:numPr>
    </w:pPr>
  </w:style>
  <w:style w:type="paragraph" w:customStyle="1" w:styleId="noteToPara">
    <w:name w:val="noteToPara"/>
    <w:aliases w:val="ntp"/>
    <w:basedOn w:val="OPCParaBase"/>
    <w:rsid w:val="00C654AA"/>
    <w:pPr>
      <w:spacing w:before="122" w:line="198" w:lineRule="exact"/>
      <w:ind w:left="2353" w:hanging="709"/>
    </w:pPr>
    <w:rPr>
      <w:sz w:val="18"/>
    </w:rPr>
  </w:style>
  <w:style w:type="character" w:customStyle="1" w:styleId="FooterChar">
    <w:name w:val="Footer Char"/>
    <w:basedOn w:val="DefaultParagraphFont"/>
    <w:link w:val="Footer"/>
    <w:rsid w:val="00C654AA"/>
    <w:rPr>
      <w:sz w:val="22"/>
      <w:szCs w:val="24"/>
    </w:rPr>
  </w:style>
  <w:style w:type="character" w:customStyle="1" w:styleId="BalloonTextChar">
    <w:name w:val="Balloon Text Char"/>
    <w:basedOn w:val="DefaultParagraphFont"/>
    <w:link w:val="BalloonText"/>
    <w:uiPriority w:val="99"/>
    <w:rsid w:val="00C654A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654AA"/>
    <w:pPr>
      <w:keepNext/>
      <w:spacing w:before="60" w:line="240" w:lineRule="atLeast"/>
    </w:pPr>
    <w:rPr>
      <w:b/>
      <w:sz w:val="20"/>
    </w:rPr>
  </w:style>
  <w:style w:type="table" w:customStyle="1" w:styleId="CFlag">
    <w:name w:val="CFlag"/>
    <w:basedOn w:val="TableNormal"/>
    <w:uiPriority w:val="99"/>
    <w:rsid w:val="00C654AA"/>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C654AA"/>
    <w:pPr>
      <w:spacing w:before="120"/>
      <w:outlineLvl w:val="1"/>
    </w:pPr>
    <w:rPr>
      <w:b/>
      <w:sz w:val="28"/>
      <w:szCs w:val="28"/>
    </w:rPr>
  </w:style>
  <w:style w:type="paragraph" w:customStyle="1" w:styleId="ENotesHeading2">
    <w:name w:val="ENotesHeading 2"/>
    <w:aliases w:val="Enh2"/>
    <w:basedOn w:val="OPCParaBase"/>
    <w:next w:val="Normal"/>
    <w:rsid w:val="00C654AA"/>
    <w:pPr>
      <w:spacing w:before="120" w:after="120"/>
      <w:outlineLvl w:val="2"/>
    </w:pPr>
    <w:rPr>
      <w:b/>
      <w:sz w:val="24"/>
      <w:szCs w:val="28"/>
    </w:rPr>
  </w:style>
  <w:style w:type="paragraph" w:customStyle="1" w:styleId="ENotesHeading3">
    <w:name w:val="ENotesHeading 3"/>
    <w:aliases w:val="Enh3"/>
    <w:basedOn w:val="OPCParaBase"/>
    <w:next w:val="Normal"/>
    <w:rsid w:val="00C654AA"/>
    <w:pPr>
      <w:keepNext/>
      <w:spacing w:before="120" w:line="240" w:lineRule="auto"/>
      <w:outlineLvl w:val="4"/>
    </w:pPr>
    <w:rPr>
      <w:b/>
      <w:szCs w:val="24"/>
    </w:rPr>
  </w:style>
  <w:style w:type="paragraph" w:customStyle="1" w:styleId="ENotesText">
    <w:name w:val="ENotesText"/>
    <w:aliases w:val="Ent"/>
    <w:basedOn w:val="OPCParaBase"/>
    <w:next w:val="Normal"/>
    <w:rsid w:val="00C654AA"/>
    <w:pPr>
      <w:spacing w:before="120"/>
    </w:pPr>
  </w:style>
  <w:style w:type="paragraph" w:customStyle="1" w:styleId="CompiledActNo">
    <w:name w:val="CompiledActNo"/>
    <w:basedOn w:val="OPCParaBase"/>
    <w:next w:val="Normal"/>
    <w:rsid w:val="00C654AA"/>
    <w:rPr>
      <w:b/>
      <w:sz w:val="24"/>
      <w:szCs w:val="24"/>
    </w:rPr>
  </w:style>
  <w:style w:type="paragraph" w:customStyle="1" w:styleId="CompiledMadeUnder">
    <w:name w:val="CompiledMadeUnder"/>
    <w:basedOn w:val="OPCParaBase"/>
    <w:next w:val="Normal"/>
    <w:rsid w:val="00C654AA"/>
    <w:rPr>
      <w:i/>
      <w:sz w:val="24"/>
      <w:szCs w:val="24"/>
    </w:rPr>
  </w:style>
  <w:style w:type="paragraph" w:customStyle="1" w:styleId="Paragraphsub-sub-sub">
    <w:name w:val="Paragraph(sub-sub-sub)"/>
    <w:aliases w:val="aaaa"/>
    <w:basedOn w:val="OPCParaBase"/>
    <w:rsid w:val="00C654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654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654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654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654A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654AA"/>
    <w:pPr>
      <w:spacing w:before="60" w:line="240" w:lineRule="auto"/>
    </w:pPr>
    <w:rPr>
      <w:rFonts w:cs="Arial"/>
      <w:sz w:val="20"/>
      <w:szCs w:val="22"/>
    </w:rPr>
  </w:style>
  <w:style w:type="paragraph" w:customStyle="1" w:styleId="NoteToSubpara">
    <w:name w:val="NoteToSubpara"/>
    <w:aliases w:val="nts"/>
    <w:basedOn w:val="OPCParaBase"/>
    <w:rsid w:val="00C654AA"/>
    <w:pPr>
      <w:spacing w:before="40" w:line="198" w:lineRule="exact"/>
      <w:ind w:left="2835" w:hanging="709"/>
    </w:pPr>
    <w:rPr>
      <w:sz w:val="18"/>
    </w:rPr>
  </w:style>
  <w:style w:type="paragraph" w:customStyle="1" w:styleId="InstNo">
    <w:name w:val="InstNo"/>
    <w:basedOn w:val="OPCParaBase"/>
    <w:next w:val="Normal"/>
    <w:rsid w:val="00C654AA"/>
    <w:rPr>
      <w:b/>
      <w:sz w:val="28"/>
      <w:szCs w:val="32"/>
    </w:rPr>
  </w:style>
  <w:style w:type="paragraph" w:customStyle="1" w:styleId="TerritoryT">
    <w:name w:val="TerritoryT"/>
    <w:basedOn w:val="OPCParaBase"/>
    <w:next w:val="Normal"/>
    <w:rsid w:val="00C654AA"/>
    <w:rPr>
      <w:b/>
      <w:sz w:val="32"/>
    </w:rPr>
  </w:style>
  <w:style w:type="paragraph" w:customStyle="1" w:styleId="LegislationMadeUnder">
    <w:name w:val="LegislationMadeUnder"/>
    <w:basedOn w:val="OPCParaBase"/>
    <w:next w:val="Normal"/>
    <w:rsid w:val="00C654AA"/>
    <w:rPr>
      <w:i/>
      <w:sz w:val="32"/>
      <w:szCs w:val="32"/>
    </w:rPr>
  </w:style>
  <w:style w:type="paragraph" w:customStyle="1" w:styleId="ActHead10">
    <w:name w:val="ActHead 10"/>
    <w:aliases w:val="sp"/>
    <w:basedOn w:val="OPCParaBase"/>
    <w:next w:val="ActHead3"/>
    <w:rsid w:val="00C654AA"/>
    <w:pPr>
      <w:keepNext/>
      <w:spacing w:before="280" w:line="240" w:lineRule="auto"/>
      <w:outlineLvl w:val="1"/>
    </w:pPr>
    <w:rPr>
      <w:b/>
      <w:sz w:val="32"/>
      <w:szCs w:val="30"/>
    </w:rPr>
  </w:style>
  <w:style w:type="paragraph" w:customStyle="1" w:styleId="SignCoverPageEnd">
    <w:name w:val="SignCoverPageEnd"/>
    <w:basedOn w:val="OPCParaBase"/>
    <w:next w:val="Normal"/>
    <w:rsid w:val="00C654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654AA"/>
    <w:pPr>
      <w:pBdr>
        <w:top w:val="single" w:sz="4" w:space="1" w:color="auto"/>
      </w:pBdr>
      <w:spacing w:before="360"/>
      <w:ind w:right="397"/>
      <w:jc w:val="both"/>
    </w:pPr>
  </w:style>
  <w:style w:type="paragraph" w:customStyle="1" w:styleId="NotesHeading2">
    <w:name w:val="NotesHeading 2"/>
    <w:basedOn w:val="OPCParaBase"/>
    <w:next w:val="Normal"/>
    <w:rsid w:val="00C654AA"/>
    <w:rPr>
      <w:b/>
      <w:sz w:val="28"/>
      <w:szCs w:val="28"/>
    </w:rPr>
  </w:style>
  <w:style w:type="paragraph" w:customStyle="1" w:styleId="NotesHeading1">
    <w:name w:val="NotesHeading 1"/>
    <w:basedOn w:val="OPCParaBase"/>
    <w:next w:val="Normal"/>
    <w:rsid w:val="00C654AA"/>
    <w:rPr>
      <w:b/>
      <w:sz w:val="28"/>
      <w:szCs w:val="28"/>
    </w:rPr>
  </w:style>
  <w:style w:type="paragraph" w:customStyle="1" w:styleId="ActHead1">
    <w:name w:val="ActHead 1"/>
    <w:aliases w:val="c"/>
    <w:basedOn w:val="OPCParaBase"/>
    <w:next w:val="Normal"/>
    <w:qFormat/>
    <w:rsid w:val="00C654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654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654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654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654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654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654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654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654AA"/>
    <w:pPr>
      <w:keepNext/>
      <w:keepLines/>
      <w:spacing w:before="280" w:line="240" w:lineRule="auto"/>
      <w:ind w:left="1134" w:hanging="1134"/>
      <w:outlineLvl w:val="8"/>
    </w:pPr>
    <w:rPr>
      <w:b/>
      <w:i/>
      <w:kern w:val="28"/>
      <w:sz w:val="28"/>
    </w:rPr>
  </w:style>
  <w:style w:type="character" w:customStyle="1" w:styleId="paragraphChar">
    <w:name w:val="paragraph Char"/>
    <w:aliases w:val="a Char"/>
    <w:link w:val="paragraph"/>
    <w:rsid w:val="00787C73"/>
    <w:rPr>
      <w:sz w:val="22"/>
    </w:rPr>
  </w:style>
  <w:style w:type="character" w:customStyle="1" w:styleId="ActHead5Char">
    <w:name w:val="ActHead 5 Char"/>
    <w:aliases w:val="s Char"/>
    <w:basedOn w:val="DefaultParagraphFont"/>
    <w:link w:val="ActHead5"/>
    <w:rsid w:val="00223BF2"/>
    <w:rPr>
      <w:b/>
      <w:kern w:val="28"/>
      <w:sz w:val="24"/>
    </w:rPr>
  </w:style>
  <w:style w:type="paragraph" w:customStyle="1" w:styleId="ENoteTableHeading">
    <w:name w:val="ENoteTableHeading"/>
    <w:aliases w:val="enth"/>
    <w:basedOn w:val="OPCParaBase"/>
    <w:rsid w:val="00C654AA"/>
    <w:pPr>
      <w:keepNext/>
      <w:spacing w:before="60" w:line="240" w:lineRule="atLeast"/>
    </w:pPr>
    <w:rPr>
      <w:rFonts w:ascii="Arial" w:hAnsi="Arial"/>
      <w:b/>
      <w:sz w:val="16"/>
    </w:rPr>
  </w:style>
  <w:style w:type="paragraph" w:customStyle="1" w:styleId="ENoteTTi">
    <w:name w:val="ENoteTTi"/>
    <w:aliases w:val="entti"/>
    <w:basedOn w:val="OPCParaBase"/>
    <w:rsid w:val="00C654AA"/>
    <w:pPr>
      <w:keepNext/>
      <w:spacing w:before="60" w:line="240" w:lineRule="atLeast"/>
      <w:ind w:left="170"/>
    </w:pPr>
    <w:rPr>
      <w:sz w:val="16"/>
    </w:rPr>
  </w:style>
  <w:style w:type="paragraph" w:customStyle="1" w:styleId="ENoteTTIndentHeading">
    <w:name w:val="ENoteTTIndentHeading"/>
    <w:aliases w:val="enTTHi"/>
    <w:basedOn w:val="OPCParaBase"/>
    <w:rsid w:val="00C654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654AA"/>
    <w:pPr>
      <w:spacing w:before="60" w:line="240" w:lineRule="atLeast"/>
    </w:pPr>
    <w:rPr>
      <w:sz w:val="16"/>
    </w:rPr>
  </w:style>
  <w:style w:type="paragraph" w:customStyle="1" w:styleId="MadeunderText">
    <w:name w:val="MadeunderText"/>
    <w:basedOn w:val="OPCParaBase"/>
    <w:next w:val="CompiledMadeUnder"/>
    <w:rsid w:val="00C654AA"/>
    <w:pPr>
      <w:spacing w:before="240"/>
    </w:pPr>
    <w:rPr>
      <w:sz w:val="24"/>
      <w:szCs w:val="24"/>
    </w:rPr>
  </w:style>
  <w:style w:type="paragraph" w:customStyle="1" w:styleId="SubPartCASA">
    <w:name w:val="SubPart(CASA)"/>
    <w:aliases w:val="csp"/>
    <w:basedOn w:val="OPCParaBase"/>
    <w:next w:val="ActHead3"/>
    <w:rsid w:val="00C654AA"/>
    <w:pPr>
      <w:keepNext/>
      <w:keepLines/>
      <w:spacing w:before="280"/>
      <w:outlineLvl w:val="1"/>
    </w:pPr>
    <w:rPr>
      <w:b/>
      <w:kern w:val="28"/>
      <w:sz w:val="32"/>
    </w:rPr>
  </w:style>
  <w:style w:type="character" w:customStyle="1" w:styleId="CharSubPartTextCASA">
    <w:name w:val="CharSubPartText(CASA)"/>
    <w:basedOn w:val="OPCCharBase"/>
    <w:uiPriority w:val="1"/>
    <w:rsid w:val="00C654AA"/>
  </w:style>
  <w:style w:type="character" w:customStyle="1" w:styleId="CharSubPartNoCASA">
    <w:name w:val="CharSubPartNo(CASA)"/>
    <w:basedOn w:val="OPCCharBase"/>
    <w:uiPriority w:val="1"/>
    <w:rsid w:val="00C654AA"/>
  </w:style>
  <w:style w:type="paragraph" w:customStyle="1" w:styleId="ENoteTTIndentHeadingSub">
    <w:name w:val="ENoteTTIndentHeadingSub"/>
    <w:aliases w:val="enTTHis"/>
    <w:basedOn w:val="OPCParaBase"/>
    <w:rsid w:val="00C654AA"/>
    <w:pPr>
      <w:keepNext/>
      <w:spacing w:before="60" w:line="240" w:lineRule="atLeast"/>
      <w:ind w:left="340"/>
    </w:pPr>
    <w:rPr>
      <w:b/>
      <w:sz w:val="16"/>
    </w:rPr>
  </w:style>
  <w:style w:type="paragraph" w:customStyle="1" w:styleId="ENoteTTiSub">
    <w:name w:val="ENoteTTiSub"/>
    <w:aliases w:val="enttis"/>
    <w:basedOn w:val="OPCParaBase"/>
    <w:rsid w:val="00C654AA"/>
    <w:pPr>
      <w:keepNext/>
      <w:spacing w:before="60" w:line="240" w:lineRule="atLeast"/>
      <w:ind w:left="340"/>
    </w:pPr>
    <w:rPr>
      <w:sz w:val="16"/>
    </w:rPr>
  </w:style>
  <w:style w:type="paragraph" w:customStyle="1" w:styleId="SubDivisionMigration">
    <w:name w:val="SubDivisionMigration"/>
    <w:aliases w:val="sdm"/>
    <w:basedOn w:val="OPCParaBase"/>
    <w:rsid w:val="00C654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654AA"/>
    <w:pPr>
      <w:keepNext/>
      <w:keepLines/>
      <w:spacing w:before="240" w:line="240" w:lineRule="auto"/>
      <w:ind w:left="1134" w:hanging="1134"/>
    </w:pPr>
    <w:rPr>
      <w:b/>
      <w:sz w:val="28"/>
    </w:rPr>
  </w:style>
  <w:style w:type="paragraph" w:customStyle="1" w:styleId="SOText">
    <w:name w:val="SO Text"/>
    <w:aliases w:val="sot"/>
    <w:link w:val="SOTextChar"/>
    <w:rsid w:val="00C654A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654AA"/>
    <w:rPr>
      <w:rFonts w:eastAsiaTheme="minorHAnsi" w:cstheme="minorBidi"/>
      <w:sz w:val="22"/>
      <w:lang w:eastAsia="en-US"/>
    </w:rPr>
  </w:style>
  <w:style w:type="paragraph" w:customStyle="1" w:styleId="SOTextNote">
    <w:name w:val="SO TextNote"/>
    <w:aliases w:val="sont"/>
    <w:basedOn w:val="SOText"/>
    <w:qFormat/>
    <w:rsid w:val="00C654AA"/>
    <w:pPr>
      <w:spacing w:before="122" w:line="198" w:lineRule="exact"/>
      <w:ind w:left="1843" w:hanging="709"/>
    </w:pPr>
    <w:rPr>
      <w:sz w:val="18"/>
    </w:rPr>
  </w:style>
  <w:style w:type="paragraph" w:customStyle="1" w:styleId="SOPara">
    <w:name w:val="SO Para"/>
    <w:aliases w:val="soa"/>
    <w:basedOn w:val="SOText"/>
    <w:link w:val="SOParaChar"/>
    <w:qFormat/>
    <w:rsid w:val="00C654AA"/>
    <w:pPr>
      <w:tabs>
        <w:tab w:val="right" w:pos="1786"/>
      </w:tabs>
      <w:spacing w:before="40"/>
      <w:ind w:left="2070" w:hanging="936"/>
    </w:pPr>
  </w:style>
  <w:style w:type="character" w:customStyle="1" w:styleId="SOParaChar">
    <w:name w:val="SO Para Char"/>
    <w:aliases w:val="soa Char"/>
    <w:basedOn w:val="DefaultParagraphFont"/>
    <w:link w:val="SOPara"/>
    <w:rsid w:val="00C654AA"/>
    <w:rPr>
      <w:rFonts w:eastAsiaTheme="minorHAnsi" w:cstheme="minorBidi"/>
      <w:sz w:val="22"/>
      <w:lang w:eastAsia="en-US"/>
    </w:rPr>
  </w:style>
  <w:style w:type="paragraph" w:customStyle="1" w:styleId="FileName">
    <w:name w:val="FileName"/>
    <w:basedOn w:val="Normal"/>
    <w:rsid w:val="00C654AA"/>
  </w:style>
  <w:style w:type="paragraph" w:customStyle="1" w:styleId="SOHeadBold">
    <w:name w:val="SO HeadBold"/>
    <w:aliases w:val="sohb"/>
    <w:basedOn w:val="SOText"/>
    <w:next w:val="SOText"/>
    <w:link w:val="SOHeadBoldChar"/>
    <w:qFormat/>
    <w:rsid w:val="00C654AA"/>
    <w:rPr>
      <w:b/>
    </w:rPr>
  </w:style>
  <w:style w:type="character" w:customStyle="1" w:styleId="SOHeadBoldChar">
    <w:name w:val="SO HeadBold Char"/>
    <w:aliases w:val="sohb Char"/>
    <w:basedOn w:val="DefaultParagraphFont"/>
    <w:link w:val="SOHeadBold"/>
    <w:rsid w:val="00C654A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654AA"/>
    <w:rPr>
      <w:i/>
    </w:rPr>
  </w:style>
  <w:style w:type="character" w:customStyle="1" w:styleId="SOHeadItalicChar">
    <w:name w:val="SO HeadItalic Char"/>
    <w:aliases w:val="sohi Char"/>
    <w:basedOn w:val="DefaultParagraphFont"/>
    <w:link w:val="SOHeadItalic"/>
    <w:rsid w:val="00C654AA"/>
    <w:rPr>
      <w:rFonts w:eastAsiaTheme="minorHAnsi" w:cstheme="minorBidi"/>
      <w:i/>
      <w:sz w:val="22"/>
      <w:lang w:eastAsia="en-US"/>
    </w:rPr>
  </w:style>
  <w:style w:type="paragraph" w:customStyle="1" w:styleId="SOBullet">
    <w:name w:val="SO Bullet"/>
    <w:aliases w:val="sotb"/>
    <w:basedOn w:val="SOText"/>
    <w:link w:val="SOBulletChar"/>
    <w:qFormat/>
    <w:rsid w:val="00C654AA"/>
    <w:pPr>
      <w:ind w:left="1559" w:hanging="425"/>
    </w:pPr>
  </w:style>
  <w:style w:type="character" w:customStyle="1" w:styleId="SOBulletChar">
    <w:name w:val="SO Bullet Char"/>
    <w:aliases w:val="sotb Char"/>
    <w:basedOn w:val="DefaultParagraphFont"/>
    <w:link w:val="SOBullet"/>
    <w:rsid w:val="00C654AA"/>
    <w:rPr>
      <w:rFonts w:eastAsiaTheme="minorHAnsi" w:cstheme="minorBidi"/>
      <w:sz w:val="22"/>
      <w:lang w:eastAsia="en-US"/>
    </w:rPr>
  </w:style>
  <w:style w:type="paragraph" w:customStyle="1" w:styleId="SOBulletNote">
    <w:name w:val="SO BulletNote"/>
    <w:aliases w:val="sonb"/>
    <w:basedOn w:val="SOTextNote"/>
    <w:link w:val="SOBulletNoteChar"/>
    <w:qFormat/>
    <w:rsid w:val="00C654AA"/>
    <w:pPr>
      <w:tabs>
        <w:tab w:val="left" w:pos="1560"/>
      </w:tabs>
      <w:ind w:left="2268" w:hanging="1134"/>
    </w:pPr>
  </w:style>
  <w:style w:type="character" w:customStyle="1" w:styleId="SOBulletNoteChar">
    <w:name w:val="SO BulletNote Char"/>
    <w:aliases w:val="sonb Char"/>
    <w:basedOn w:val="DefaultParagraphFont"/>
    <w:link w:val="SOBulletNote"/>
    <w:rsid w:val="00C654AA"/>
    <w:rPr>
      <w:rFonts w:eastAsiaTheme="minorHAnsi" w:cstheme="minorBidi"/>
      <w:sz w:val="18"/>
      <w:lang w:eastAsia="en-US"/>
    </w:rPr>
  </w:style>
  <w:style w:type="paragraph" w:customStyle="1" w:styleId="FreeForm">
    <w:name w:val="FreeForm"/>
    <w:rsid w:val="00C654AA"/>
    <w:rPr>
      <w:rFonts w:ascii="Arial" w:eastAsiaTheme="minorHAnsi" w:hAnsi="Arial" w:cstheme="minorBidi"/>
      <w:sz w:val="22"/>
      <w:lang w:eastAsia="en-US"/>
    </w:rPr>
  </w:style>
  <w:style w:type="paragraph" w:styleId="Revision">
    <w:name w:val="Revision"/>
    <w:hidden/>
    <w:uiPriority w:val="99"/>
    <w:semiHidden/>
    <w:rsid w:val="00530AC4"/>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4AA"/>
    <w:pPr>
      <w:spacing w:line="260" w:lineRule="atLeast"/>
    </w:pPr>
    <w:rPr>
      <w:rFonts w:eastAsiaTheme="minorHAnsi" w:cstheme="minorBidi"/>
      <w:sz w:val="22"/>
      <w:lang w:eastAsia="en-US"/>
    </w:rPr>
  </w:style>
  <w:style w:type="paragraph" w:styleId="Heading1">
    <w:name w:val="heading 1"/>
    <w:basedOn w:val="OPCParaBase"/>
    <w:next w:val="Normal"/>
    <w:qFormat/>
    <w:rsid w:val="00C31BEC"/>
    <w:pPr>
      <w:keepNext/>
      <w:keepLines/>
      <w:spacing w:line="240" w:lineRule="auto"/>
      <w:ind w:left="1134" w:hanging="1134"/>
      <w:outlineLvl w:val="0"/>
    </w:pPr>
    <w:rPr>
      <w:b/>
      <w:kern w:val="28"/>
      <w:sz w:val="36"/>
    </w:rPr>
  </w:style>
  <w:style w:type="paragraph" w:styleId="Heading2">
    <w:name w:val="heading 2"/>
    <w:basedOn w:val="OPCParaBase"/>
    <w:next w:val="Heading3"/>
    <w:qFormat/>
    <w:rsid w:val="00C31BEC"/>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C31BEC"/>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C31BEC"/>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C31BEC"/>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C31BEC"/>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C31BEC"/>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C31BEC"/>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C31BEC"/>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C654A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654A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C654A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C31BEC"/>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654A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654AA"/>
  </w:style>
  <w:style w:type="character" w:customStyle="1" w:styleId="CharAmSchText">
    <w:name w:val="CharAmSchText"/>
    <w:basedOn w:val="OPCCharBase"/>
    <w:uiPriority w:val="1"/>
    <w:qFormat/>
    <w:rsid w:val="00C654AA"/>
  </w:style>
  <w:style w:type="character" w:customStyle="1" w:styleId="CharChapNo">
    <w:name w:val="CharChapNo"/>
    <w:basedOn w:val="OPCCharBase"/>
    <w:qFormat/>
    <w:rsid w:val="00C654AA"/>
  </w:style>
  <w:style w:type="character" w:customStyle="1" w:styleId="CharChapText">
    <w:name w:val="CharChapText"/>
    <w:basedOn w:val="OPCCharBase"/>
    <w:qFormat/>
    <w:rsid w:val="00C654AA"/>
  </w:style>
  <w:style w:type="character" w:customStyle="1" w:styleId="CharDivNo">
    <w:name w:val="CharDivNo"/>
    <w:basedOn w:val="OPCCharBase"/>
    <w:qFormat/>
    <w:rsid w:val="00C654AA"/>
  </w:style>
  <w:style w:type="character" w:customStyle="1" w:styleId="CharDivText">
    <w:name w:val="CharDivText"/>
    <w:basedOn w:val="OPCCharBase"/>
    <w:qFormat/>
    <w:rsid w:val="00C654AA"/>
  </w:style>
  <w:style w:type="character" w:customStyle="1" w:styleId="CharPartNo">
    <w:name w:val="CharPartNo"/>
    <w:basedOn w:val="OPCCharBase"/>
    <w:qFormat/>
    <w:rsid w:val="00C654AA"/>
  </w:style>
  <w:style w:type="character" w:customStyle="1" w:styleId="CharPartText">
    <w:name w:val="CharPartText"/>
    <w:basedOn w:val="OPCCharBase"/>
    <w:qFormat/>
    <w:rsid w:val="00C654AA"/>
  </w:style>
  <w:style w:type="character" w:customStyle="1" w:styleId="OPCCharBase">
    <w:name w:val="OPCCharBase"/>
    <w:uiPriority w:val="1"/>
    <w:qFormat/>
    <w:rsid w:val="00C654AA"/>
  </w:style>
  <w:style w:type="paragraph" w:customStyle="1" w:styleId="OPCParaBase">
    <w:name w:val="OPCParaBase"/>
    <w:qFormat/>
    <w:rsid w:val="00C654AA"/>
    <w:pPr>
      <w:spacing w:line="260" w:lineRule="atLeast"/>
    </w:pPr>
    <w:rPr>
      <w:sz w:val="22"/>
    </w:rPr>
  </w:style>
  <w:style w:type="character" w:customStyle="1" w:styleId="CharSectno">
    <w:name w:val="CharSectno"/>
    <w:basedOn w:val="OPCCharBase"/>
    <w:qFormat/>
    <w:rsid w:val="00C654A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654AA"/>
    <w:pPr>
      <w:spacing w:line="240" w:lineRule="auto"/>
      <w:ind w:left="1134"/>
    </w:pPr>
    <w:rPr>
      <w:sz w:val="20"/>
    </w:rPr>
  </w:style>
  <w:style w:type="paragraph" w:customStyle="1" w:styleId="ShortT">
    <w:name w:val="ShortT"/>
    <w:basedOn w:val="OPCParaBase"/>
    <w:next w:val="Normal"/>
    <w:qFormat/>
    <w:rsid w:val="00C654AA"/>
    <w:pPr>
      <w:spacing w:line="240" w:lineRule="auto"/>
    </w:pPr>
    <w:rPr>
      <w:b/>
      <w:sz w:val="40"/>
    </w:rPr>
  </w:style>
  <w:style w:type="paragraph" w:customStyle="1" w:styleId="Penalty">
    <w:name w:val="Penalty"/>
    <w:basedOn w:val="OPCParaBase"/>
    <w:rsid w:val="00C654AA"/>
    <w:pPr>
      <w:tabs>
        <w:tab w:val="left" w:pos="2977"/>
      </w:tabs>
      <w:spacing w:before="180" w:line="240" w:lineRule="auto"/>
      <w:ind w:left="1985" w:hanging="851"/>
    </w:pPr>
  </w:style>
  <w:style w:type="paragraph" w:customStyle="1" w:styleId="Actno">
    <w:name w:val="Actno"/>
    <w:basedOn w:val="ShortT"/>
    <w:next w:val="Normal"/>
    <w:qFormat/>
    <w:rsid w:val="00C654AA"/>
  </w:style>
  <w:style w:type="paragraph" w:styleId="TOC1">
    <w:name w:val="toc 1"/>
    <w:basedOn w:val="OPCParaBase"/>
    <w:next w:val="Normal"/>
    <w:uiPriority w:val="39"/>
    <w:unhideWhenUsed/>
    <w:rsid w:val="00C654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654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654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654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654A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654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654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654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654A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654AA"/>
    <w:pPr>
      <w:spacing w:line="240" w:lineRule="auto"/>
    </w:pPr>
    <w:rPr>
      <w:sz w:val="20"/>
    </w:rPr>
  </w:style>
  <w:style w:type="paragraph" w:customStyle="1" w:styleId="Blocks">
    <w:name w:val="Blocks"/>
    <w:aliases w:val="bb"/>
    <w:basedOn w:val="OPCParaBase"/>
    <w:qFormat/>
    <w:rsid w:val="00C654AA"/>
    <w:pPr>
      <w:spacing w:line="240" w:lineRule="auto"/>
    </w:pPr>
    <w:rPr>
      <w:sz w:val="24"/>
    </w:rPr>
  </w:style>
  <w:style w:type="paragraph" w:styleId="BalloonText">
    <w:name w:val="Balloon Text"/>
    <w:basedOn w:val="Normal"/>
    <w:link w:val="BalloonTextChar"/>
    <w:uiPriority w:val="99"/>
    <w:unhideWhenUsed/>
    <w:rsid w:val="00C654A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C654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C654AA"/>
    <w:pPr>
      <w:numPr>
        <w:numId w:val="17"/>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C654AA"/>
    <w:pPr>
      <w:tabs>
        <w:tab w:val="right" w:pos="1021"/>
      </w:tabs>
      <w:spacing w:before="180" w:line="240" w:lineRule="auto"/>
      <w:ind w:left="1134" w:hanging="1134"/>
    </w:pPr>
  </w:style>
  <w:style w:type="paragraph" w:customStyle="1" w:styleId="paragraph">
    <w:name w:val="paragraph"/>
    <w:aliases w:val="a"/>
    <w:basedOn w:val="OPCParaBase"/>
    <w:link w:val="paragraphChar"/>
    <w:rsid w:val="00C654AA"/>
    <w:pPr>
      <w:tabs>
        <w:tab w:val="right" w:pos="1531"/>
      </w:tabs>
      <w:spacing w:before="40" w:line="240" w:lineRule="auto"/>
      <w:ind w:left="1644" w:hanging="1644"/>
    </w:pPr>
  </w:style>
  <w:style w:type="paragraph" w:customStyle="1" w:styleId="paragraphsub">
    <w:name w:val="paragraph(sub)"/>
    <w:aliases w:val="aa"/>
    <w:basedOn w:val="OPCParaBase"/>
    <w:rsid w:val="00C654AA"/>
    <w:pPr>
      <w:tabs>
        <w:tab w:val="right" w:pos="1985"/>
      </w:tabs>
      <w:spacing w:before="40" w:line="240" w:lineRule="auto"/>
      <w:ind w:left="2098" w:hanging="2098"/>
    </w:pPr>
  </w:style>
  <w:style w:type="paragraph" w:customStyle="1" w:styleId="subsection2">
    <w:name w:val="subsection2"/>
    <w:aliases w:val="ss2"/>
    <w:basedOn w:val="OPCParaBase"/>
    <w:next w:val="subsection"/>
    <w:rsid w:val="00C654AA"/>
    <w:pPr>
      <w:spacing w:before="40" w:line="240" w:lineRule="auto"/>
      <w:ind w:left="1134"/>
    </w:pPr>
  </w:style>
  <w:style w:type="paragraph" w:customStyle="1" w:styleId="notetext">
    <w:name w:val="note(text)"/>
    <w:aliases w:val="n"/>
    <w:basedOn w:val="OPCParaBase"/>
    <w:rsid w:val="00C654AA"/>
    <w:pPr>
      <w:spacing w:before="122" w:line="240" w:lineRule="auto"/>
      <w:ind w:left="1985" w:hanging="851"/>
    </w:pPr>
    <w:rPr>
      <w:sz w:val="18"/>
    </w:rPr>
  </w:style>
  <w:style w:type="paragraph" w:customStyle="1" w:styleId="ItemHead">
    <w:name w:val="ItemHead"/>
    <w:aliases w:val="ih"/>
    <w:basedOn w:val="OPCParaBase"/>
    <w:next w:val="Item"/>
    <w:rsid w:val="00C654AA"/>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654AA"/>
    <w:pPr>
      <w:keepLines/>
      <w:spacing w:before="80" w:line="240" w:lineRule="auto"/>
      <w:ind w:left="709"/>
    </w:pPr>
  </w:style>
  <w:style w:type="paragraph" w:customStyle="1" w:styleId="SubsectionHead">
    <w:name w:val="SubsectionHead"/>
    <w:aliases w:val="ssh"/>
    <w:basedOn w:val="OPCParaBase"/>
    <w:next w:val="subsection"/>
    <w:rsid w:val="00C654AA"/>
    <w:pPr>
      <w:keepNext/>
      <w:keepLines/>
      <w:spacing w:before="240" w:line="240" w:lineRule="auto"/>
      <w:ind w:left="1134"/>
    </w:pPr>
    <w:rPr>
      <w:i/>
    </w:rPr>
  </w:style>
  <w:style w:type="character" w:customStyle="1" w:styleId="CharAmPartNo">
    <w:name w:val="CharAmPartNo"/>
    <w:basedOn w:val="OPCCharBase"/>
    <w:uiPriority w:val="1"/>
    <w:qFormat/>
    <w:rsid w:val="00C654AA"/>
  </w:style>
  <w:style w:type="character" w:customStyle="1" w:styleId="subsectionChar">
    <w:name w:val="subsection Char"/>
    <w:aliases w:val="ss Char"/>
    <w:basedOn w:val="DefaultParagraphFont"/>
    <w:link w:val="subsection"/>
    <w:rsid w:val="001B1193"/>
    <w:rPr>
      <w:sz w:val="22"/>
    </w:rPr>
  </w:style>
  <w:style w:type="paragraph" w:customStyle="1" w:styleId="Definition">
    <w:name w:val="Definition"/>
    <w:aliases w:val="dd"/>
    <w:basedOn w:val="OPCParaBase"/>
    <w:rsid w:val="00C654AA"/>
    <w:pPr>
      <w:spacing w:before="180" w:line="240" w:lineRule="auto"/>
      <w:ind w:left="1134"/>
    </w:pPr>
  </w:style>
  <w:style w:type="paragraph" w:customStyle="1" w:styleId="BoxHeadBold">
    <w:name w:val="BoxHeadBold"/>
    <w:aliases w:val="bhb"/>
    <w:basedOn w:val="BoxText"/>
    <w:next w:val="BoxText"/>
    <w:qFormat/>
    <w:rsid w:val="00C654AA"/>
    <w:rPr>
      <w:b/>
    </w:rPr>
  </w:style>
  <w:style w:type="paragraph" w:customStyle="1" w:styleId="BoxHeadItalic">
    <w:name w:val="BoxHeadItalic"/>
    <w:aliases w:val="bhi"/>
    <w:basedOn w:val="BoxText"/>
    <w:next w:val="BoxStep"/>
    <w:qFormat/>
    <w:rsid w:val="00C654AA"/>
    <w:rPr>
      <w:i/>
    </w:rPr>
  </w:style>
  <w:style w:type="paragraph" w:customStyle="1" w:styleId="BoxList">
    <w:name w:val="BoxList"/>
    <w:aliases w:val="bl"/>
    <w:basedOn w:val="BoxText"/>
    <w:qFormat/>
    <w:rsid w:val="00C654AA"/>
    <w:pPr>
      <w:ind w:left="1559" w:hanging="425"/>
    </w:pPr>
  </w:style>
  <w:style w:type="paragraph" w:customStyle="1" w:styleId="BoxNote">
    <w:name w:val="BoxNote"/>
    <w:aliases w:val="bn"/>
    <w:basedOn w:val="BoxText"/>
    <w:qFormat/>
    <w:rsid w:val="00C654AA"/>
    <w:pPr>
      <w:tabs>
        <w:tab w:val="left" w:pos="1985"/>
      </w:tabs>
      <w:spacing w:before="122" w:line="198" w:lineRule="exact"/>
      <w:ind w:left="2948" w:hanging="1814"/>
    </w:pPr>
    <w:rPr>
      <w:sz w:val="18"/>
    </w:rPr>
  </w:style>
  <w:style w:type="paragraph" w:customStyle="1" w:styleId="BoxPara">
    <w:name w:val="BoxPara"/>
    <w:aliases w:val="bp"/>
    <w:basedOn w:val="BoxText"/>
    <w:qFormat/>
    <w:rsid w:val="00C654AA"/>
    <w:pPr>
      <w:tabs>
        <w:tab w:val="right" w:pos="2268"/>
      </w:tabs>
      <w:ind w:left="2552" w:hanging="1418"/>
    </w:pPr>
  </w:style>
  <w:style w:type="paragraph" w:customStyle="1" w:styleId="BoxStep">
    <w:name w:val="BoxStep"/>
    <w:aliases w:val="bs"/>
    <w:basedOn w:val="BoxText"/>
    <w:qFormat/>
    <w:rsid w:val="00C654AA"/>
    <w:pPr>
      <w:ind w:left="1985" w:hanging="851"/>
    </w:pPr>
  </w:style>
  <w:style w:type="character" w:customStyle="1" w:styleId="CharAmPartText">
    <w:name w:val="CharAmPartText"/>
    <w:basedOn w:val="OPCCharBase"/>
    <w:uiPriority w:val="1"/>
    <w:qFormat/>
    <w:rsid w:val="00C654AA"/>
  </w:style>
  <w:style w:type="character" w:customStyle="1" w:styleId="CharBoldItalic">
    <w:name w:val="CharBoldItalic"/>
    <w:basedOn w:val="OPCCharBase"/>
    <w:uiPriority w:val="1"/>
    <w:qFormat/>
    <w:rsid w:val="00C654AA"/>
    <w:rPr>
      <w:b/>
      <w:i/>
    </w:rPr>
  </w:style>
  <w:style w:type="character" w:customStyle="1" w:styleId="CharItalic">
    <w:name w:val="CharItalic"/>
    <w:basedOn w:val="OPCCharBase"/>
    <w:uiPriority w:val="1"/>
    <w:qFormat/>
    <w:rsid w:val="00C654AA"/>
    <w:rPr>
      <w:i/>
    </w:rPr>
  </w:style>
  <w:style w:type="character" w:customStyle="1" w:styleId="CharSubdNo">
    <w:name w:val="CharSubdNo"/>
    <w:basedOn w:val="OPCCharBase"/>
    <w:uiPriority w:val="1"/>
    <w:qFormat/>
    <w:rsid w:val="00C654AA"/>
  </w:style>
  <w:style w:type="character" w:customStyle="1" w:styleId="CharSubdText">
    <w:name w:val="CharSubdText"/>
    <w:basedOn w:val="OPCCharBase"/>
    <w:uiPriority w:val="1"/>
    <w:qFormat/>
    <w:rsid w:val="00C654AA"/>
  </w:style>
  <w:style w:type="paragraph" w:customStyle="1" w:styleId="CTA--">
    <w:name w:val="CTA --"/>
    <w:basedOn w:val="OPCParaBase"/>
    <w:next w:val="Normal"/>
    <w:rsid w:val="00C654AA"/>
    <w:pPr>
      <w:spacing w:before="60" w:line="240" w:lineRule="atLeast"/>
      <w:ind w:left="142" w:hanging="142"/>
    </w:pPr>
    <w:rPr>
      <w:sz w:val="20"/>
    </w:rPr>
  </w:style>
  <w:style w:type="paragraph" w:customStyle="1" w:styleId="CTA-">
    <w:name w:val="CTA -"/>
    <w:basedOn w:val="OPCParaBase"/>
    <w:rsid w:val="00C654AA"/>
    <w:pPr>
      <w:spacing w:before="60" w:line="240" w:lineRule="atLeast"/>
      <w:ind w:left="85" w:hanging="85"/>
    </w:pPr>
    <w:rPr>
      <w:sz w:val="20"/>
    </w:rPr>
  </w:style>
  <w:style w:type="paragraph" w:customStyle="1" w:styleId="CTA---">
    <w:name w:val="CTA ---"/>
    <w:basedOn w:val="OPCParaBase"/>
    <w:next w:val="Normal"/>
    <w:rsid w:val="00C654AA"/>
    <w:pPr>
      <w:spacing w:before="60" w:line="240" w:lineRule="atLeast"/>
      <w:ind w:left="198" w:hanging="198"/>
    </w:pPr>
    <w:rPr>
      <w:sz w:val="20"/>
    </w:rPr>
  </w:style>
  <w:style w:type="paragraph" w:customStyle="1" w:styleId="CTA----">
    <w:name w:val="CTA ----"/>
    <w:basedOn w:val="OPCParaBase"/>
    <w:next w:val="Normal"/>
    <w:rsid w:val="00C654AA"/>
    <w:pPr>
      <w:spacing w:before="60" w:line="240" w:lineRule="atLeast"/>
      <w:ind w:left="255" w:hanging="255"/>
    </w:pPr>
    <w:rPr>
      <w:sz w:val="20"/>
    </w:rPr>
  </w:style>
  <w:style w:type="paragraph" w:customStyle="1" w:styleId="CTA1a">
    <w:name w:val="CTA 1(a)"/>
    <w:basedOn w:val="OPCParaBase"/>
    <w:rsid w:val="00C654AA"/>
    <w:pPr>
      <w:tabs>
        <w:tab w:val="right" w:pos="414"/>
      </w:tabs>
      <w:spacing w:before="40" w:line="240" w:lineRule="atLeast"/>
      <w:ind w:left="675" w:hanging="675"/>
    </w:pPr>
    <w:rPr>
      <w:sz w:val="20"/>
    </w:rPr>
  </w:style>
  <w:style w:type="paragraph" w:customStyle="1" w:styleId="CTA1ai">
    <w:name w:val="CTA 1(a)(i)"/>
    <w:basedOn w:val="OPCParaBase"/>
    <w:rsid w:val="00C654AA"/>
    <w:pPr>
      <w:tabs>
        <w:tab w:val="right" w:pos="1004"/>
      </w:tabs>
      <w:spacing w:before="40" w:line="240" w:lineRule="atLeast"/>
      <w:ind w:left="1253" w:hanging="1253"/>
    </w:pPr>
    <w:rPr>
      <w:sz w:val="20"/>
    </w:rPr>
  </w:style>
  <w:style w:type="paragraph" w:customStyle="1" w:styleId="CTA2a">
    <w:name w:val="CTA 2(a)"/>
    <w:basedOn w:val="OPCParaBase"/>
    <w:rsid w:val="00C654AA"/>
    <w:pPr>
      <w:tabs>
        <w:tab w:val="right" w:pos="482"/>
      </w:tabs>
      <w:spacing w:before="40" w:line="240" w:lineRule="atLeast"/>
      <w:ind w:left="748" w:hanging="748"/>
    </w:pPr>
    <w:rPr>
      <w:sz w:val="20"/>
    </w:rPr>
  </w:style>
  <w:style w:type="paragraph" w:customStyle="1" w:styleId="CTA2ai">
    <w:name w:val="CTA 2(a)(i)"/>
    <w:basedOn w:val="OPCParaBase"/>
    <w:rsid w:val="00C654AA"/>
    <w:pPr>
      <w:tabs>
        <w:tab w:val="right" w:pos="1089"/>
      </w:tabs>
      <w:spacing w:before="40" w:line="240" w:lineRule="atLeast"/>
      <w:ind w:left="1327" w:hanging="1327"/>
    </w:pPr>
    <w:rPr>
      <w:sz w:val="20"/>
    </w:rPr>
  </w:style>
  <w:style w:type="paragraph" w:customStyle="1" w:styleId="CTA3a">
    <w:name w:val="CTA 3(a)"/>
    <w:basedOn w:val="OPCParaBase"/>
    <w:rsid w:val="00C654AA"/>
    <w:pPr>
      <w:tabs>
        <w:tab w:val="right" w:pos="556"/>
      </w:tabs>
      <w:spacing w:before="40" w:line="240" w:lineRule="atLeast"/>
      <w:ind w:left="805" w:hanging="805"/>
    </w:pPr>
    <w:rPr>
      <w:sz w:val="20"/>
    </w:rPr>
  </w:style>
  <w:style w:type="paragraph" w:customStyle="1" w:styleId="CTA3ai">
    <w:name w:val="CTA 3(a)(i)"/>
    <w:basedOn w:val="OPCParaBase"/>
    <w:rsid w:val="00C654AA"/>
    <w:pPr>
      <w:tabs>
        <w:tab w:val="right" w:pos="1140"/>
      </w:tabs>
      <w:spacing w:before="40" w:line="240" w:lineRule="atLeast"/>
      <w:ind w:left="1361" w:hanging="1361"/>
    </w:pPr>
    <w:rPr>
      <w:sz w:val="20"/>
    </w:rPr>
  </w:style>
  <w:style w:type="paragraph" w:customStyle="1" w:styleId="CTA4a">
    <w:name w:val="CTA 4(a)"/>
    <w:basedOn w:val="OPCParaBase"/>
    <w:rsid w:val="00C654AA"/>
    <w:pPr>
      <w:tabs>
        <w:tab w:val="right" w:pos="624"/>
      </w:tabs>
      <w:spacing w:before="40" w:line="240" w:lineRule="atLeast"/>
      <w:ind w:left="873" w:hanging="873"/>
    </w:pPr>
    <w:rPr>
      <w:sz w:val="20"/>
    </w:rPr>
  </w:style>
  <w:style w:type="paragraph" w:customStyle="1" w:styleId="CTA4ai">
    <w:name w:val="CTA 4(a)(i)"/>
    <w:basedOn w:val="OPCParaBase"/>
    <w:rsid w:val="00C654AA"/>
    <w:pPr>
      <w:tabs>
        <w:tab w:val="right" w:pos="1213"/>
      </w:tabs>
      <w:spacing w:before="40" w:line="240" w:lineRule="atLeast"/>
      <w:ind w:left="1452" w:hanging="1452"/>
    </w:pPr>
    <w:rPr>
      <w:sz w:val="20"/>
    </w:rPr>
  </w:style>
  <w:style w:type="paragraph" w:customStyle="1" w:styleId="CTACAPS">
    <w:name w:val="CTA CAPS"/>
    <w:basedOn w:val="OPCParaBase"/>
    <w:rsid w:val="00C654AA"/>
    <w:pPr>
      <w:spacing w:before="60" w:line="240" w:lineRule="atLeast"/>
    </w:pPr>
    <w:rPr>
      <w:sz w:val="20"/>
    </w:rPr>
  </w:style>
  <w:style w:type="paragraph" w:customStyle="1" w:styleId="CTAright">
    <w:name w:val="CTA right"/>
    <w:basedOn w:val="OPCParaBase"/>
    <w:rsid w:val="00C654AA"/>
    <w:pPr>
      <w:spacing w:before="60" w:line="240" w:lineRule="auto"/>
      <w:jc w:val="right"/>
    </w:pPr>
    <w:rPr>
      <w:sz w:val="20"/>
    </w:rPr>
  </w:style>
  <w:style w:type="character" w:customStyle="1" w:styleId="HeaderChar">
    <w:name w:val="Header Char"/>
    <w:basedOn w:val="DefaultParagraphFont"/>
    <w:link w:val="Header"/>
    <w:rsid w:val="00C654AA"/>
    <w:rPr>
      <w:sz w:val="16"/>
    </w:rPr>
  </w:style>
  <w:style w:type="paragraph" w:customStyle="1" w:styleId="House">
    <w:name w:val="House"/>
    <w:basedOn w:val="OPCParaBase"/>
    <w:rsid w:val="00C654AA"/>
    <w:pPr>
      <w:spacing w:line="240" w:lineRule="auto"/>
    </w:pPr>
    <w:rPr>
      <w:sz w:val="28"/>
    </w:rPr>
  </w:style>
  <w:style w:type="paragraph" w:customStyle="1" w:styleId="LongT">
    <w:name w:val="LongT"/>
    <w:basedOn w:val="OPCParaBase"/>
    <w:rsid w:val="00C654AA"/>
    <w:pPr>
      <w:spacing w:line="240" w:lineRule="auto"/>
    </w:pPr>
    <w:rPr>
      <w:b/>
      <w:sz w:val="32"/>
    </w:rPr>
  </w:style>
  <w:style w:type="paragraph" w:customStyle="1" w:styleId="notedraft">
    <w:name w:val="note(draft)"/>
    <w:aliases w:val="nd"/>
    <w:basedOn w:val="OPCParaBase"/>
    <w:rsid w:val="00C654AA"/>
    <w:pPr>
      <w:spacing w:before="240" w:line="240" w:lineRule="auto"/>
      <w:ind w:left="284" w:hanging="284"/>
    </w:pPr>
    <w:rPr>
      <w:i/>
      <w:sz w:val="24"/>
    </w:rPr>
  </w:style>
  <w:style w:type="paragraph" w:customStyle="1" w:styleId="notemargin">
    <w:name w:val="note(margin)"/>
    <w:aliases w:val="nm"/>
    <w:basedOn w:val="OPCParaBase"/>
    <w:rsid w:val="00C654AA"/>
    <w:pPr>
      <w:tabs>
        <w:tab w:val="left" w:pos="709"/>
      </w:tabs>
      <w:spacing w:before="122" w:line="198" w:lineRule="exact"/>
      <w:ind w:left="709" w:hanging="709"/>
    </w:pPr>
    <w:rPr>
      <w:sz w:val="18"/>
    </w:rPr>
  </w:style>
  <w:style w:type="paragraph" w:customStyle="1" w:styleId="notepara">
    <w:name w:val="note(para)"/>
    <w:aliases w:val="na"/>
    <w:basedOn w:val="OPCParaBase"/>
    <w:rsid w:val="00C654AA"/>
    <w:pPr>
      <w:spacing w:before="40" w:line="198" w:lineRule="exact"/>
      <w:ind w:left="2354" w:hanging="369"/>
    </w:pPr>
    <w:rPr>
      <w:sz w:val="18"/>
    </w:rPr>
  </w:style>
  <w:style w:type="paragraph" w:customStyle="1" w:styleId="noteParlAmend">
    <w:name w:val="note(ParlAmend)"/>
    <w:aliases w:val="npp"/>
    <w:basedOn w:val="OPCParaBase"/>
    <w:next w:val="ParlAmend"/>
    <w:rsid w:val="00C654AA"/>
    <w:pPr>
      <w:spacing w:line="240" w:lineRule="auto"/>
      <w:jc w:val="right"/>
    </w:pPr>
    <w:rPr>
      <w:rFonts w:ascii="Arial" w:hAnsi="Arial"/>
      <w:b/>
      <w:i/>
    </w:rPr>
  </w:style>
  <w:style w:type="paragraph" w:customStyle="1" w:styleId="Page1">
    <w:name w:val="Page1"/>
    <w:basedOn w:val="OPCParaBase"/>
    <w:rsid w:val="00C654AA"/>
    <w:pPr>
      <w:spacing w:before="5600" w:line="240" w:lineRule="auto"/>
    </w:pPr>
    <w:rPr>
      <w:b/>
      <w:sz w:val="32"/>
    </w:rPr>
  </w:style>
  <w:style w:type="paragraph" w:customStyle="1" w:styleId="paragraphsub-sub">
    <w:name w:val="paragraph(sub-sub)"/>
    <w:aliases w:val="aaa"/>
    <w:basedOn w:val="OPCParaBase"/>
    <w:rsid w:val="00C654AA"/>
    <w:pPr>
      <w:tabs>
        <w:tab w:val="right" w:pos="2722"/>
      </w:tabs>
      <w:spacing w:before="40" w:line="240" w:lineRule="auto"/>
      <w:ind w:left="2835" w:hanging="2835"/>
    </w:pPr>
  </w:style>
  <w:style w:type="paragraph" w:customStyle="1" w:styleId="ParlAmend">
    <w:name w:val="ParlAmend"/>
    <w:aliases w:val="pp"/>
    <w:basedOn w:val="OPCParaBase"/>
    <w:rsid w:val="00C654AA"/>
    <w:pPr>
      <w:spacing w:before="240" w:line="240" w:lineRule="atLeast"/>
      <w:ind w:hanging="567"/>
    </w:pPr>
    <w:rPr>
      <w:sz w:val="24"/>
    </w:rPr>
  </w:style>
  <w:style w:type="paragraph" w:customStyle="1" w:styleId="Portfolio">
    <w:name w:val="Portfolio"/>
    <w:basedOn w:val="OPCParaBase"/>
    <w:rsid w:val="00C654AA"/>
    <w:pPr>
      <w:spacing w:line="240" w:lineRule="auto"/>
    </w:pPr>
    <w:rPr>
      <w:i/>
      <w:sz w:val="20"/>
    </w:rPr>
  </w:style>
  <w:style w:type="paragraph" w:customStyle="1" w:styleId="Preamble">
    <w:name w:val="Preamble"/>
    <w:basedOn w:val="OPCParaBase"/>
    <w:next w:val="Normal"/>
    <w:rsid w:val="00C654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654AA"/>
    <w:pPr>
      <w:spacing w:line="240" w:lineRule="auto"/>
    </w:pPr>
    <w:rPr>
      <w:i/>
      <w:sz w:val="20"/>
    </w:rPr>
  </w:style>
  <w:style w:type="paragraph" w:customStyle="1" w:styleId="Session">
    <w:name w:val="Session"/>
    <w:basedOn w:val="OPCParaBase"/>
    <w:rsid w:val="00C654AA"/>
    <w:pPr>
      <w:spacing w:line="240" w:lineRule="auto"/>
    </w:pPr>
    <w:rPr>
      <w:sz w:val="28"/>
    </w:rPr>
  </w:style>
  <w:style w:type="paragraph" w:customStyle="1" w:styleId="Sponsor">
    <w:name w:val="Sponsor"/>
    <w:basedOn w:val="OPCParaBase"/>
    <w:rsid w:val="00C654AA"/>
    <w:pPr>
      <w:spacing w:line="240" w:lineRule="auto"/>
    </w:pPr>
    <w:rPr>
      <w:i/>
    </w:rPr>
  </w:style>
  <w:style w:type="paragraph" w:customStyle="1" w:styleId="Subitem">
    <w:name w:val="Subitem"/>
    <w:aliases w:val="iss"/>
    <w:basedOn w:val="OPCParaBase"/>
    <w:rsid w:val="00C654AA"/>
    <w:pPr>
      <w:spacing w:before="180" w:line="240" w:lineRule="auto"/>
      <w:ind w:left="709" w:hanging="709"/>
    </w:pPr>
  </w:style>
  <w:style w:type="paragraph" w:customStyle="1" w:styleId="SubitemHead">
    <w:name w:val="SubitemHead"/>
    <w:aliases w:val="issh"/>
    <w:basedOn w:val="OPCParaBase"/>
    <w:rsid w:val="00C654AA"/>
    <w:pPr>
      <w:keepNext/>
      <w:keepLines/>
      <w:spacing w:before="220" w:line="240" w:lineRule="auto"/>
      <w:ind w:left="709"/>
    </w:pPr>
    <w:rPr>
      <w:rFonts w:ascii="Arial" w:hAnsi="Arial"/>
      <w:i/>
      <w:kern w:val="28"/>
    </w:rPr>
  </w:style>
  <w:style w:type="paragraph" w:customStyle="1" w:styleId="Tablea">
    <w:name w:val="Table(a)"/>
    <w:aliases w:val="ta"/>
    <w:basedOn w:val="OPCParaBase"/>
    <w:rsid w:val="00C654AA"/>
    <w:pPr>
      <w:spacing w:before="60" w:line="240" w:lineRule="auto"/>
      <w:ind w:left="284" w:hanging="284"/>
    </w:pPr>
    <w:rPr>
      <w:sz w:val="20"/>
    </w:rPr>
  </w:style>
  <w:style w:type="paragraph" w:customStyle="1" w:styleId="TableAA">
    <w:name w:val="Table(AA)"/>
    <w:aliases w:val="taaa"/>
    <w:basedOn w:val="OPCParaBase"/>
    <w:rsid w:val="00C654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654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654AA"/>
    <w:pPr>
      <w:spacing w:before="60" w:line="240" w:lineRule="atLeast"/>
    </w:pPr>
    <w:rPr>
      <w:sz w:val="20"/>
    </w:rPr>
  </w:style>
  <w:style w:type="paragraph" w:customStyle="1" w:styleId="TLPBoxTextnote">
    <w:name w:val="TLPBoxText(note"/>
    <w:aliases w:val="right)"/>
    <w:basedOn w:val="OPCParaBase"/>
    <w:rsid w:val="00C654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C654AA"/>
    <w:pPr>
      <w:spacing w:before="122" w:line="198" w:lineRule="exact"/>
      <w:ind w:left="1985" w:hanging="851"/>
      <w:jc w:val="right"/>
    </w:pPr>
    <w:rPr>
      <w:sz w:val="18"/>
    </w:rPr>
  </w:style>
  <w:style w:type="paragraph" w:customStyle="1" w:styleId="TLPTableBullet">
    <w:name w:val="TLPTableBullet"/>
    <w:aliases w:val="ttb"/>
    <w:basedOn w:val="OPCParaBase"/>
    <w:rsid w:val="00C654AA"/>
    <w:pPr>
      <w:spacing w:line="240" w:lineRule="exact"/>
      <w:ind w:left="284" w:hanging="284"/>
    </w:pPr>
    <w:rPr>
      <w:sz w:val="20"/>
    </w:rPr>
  </w:style>
  <w:style w:type="paragraph" w:customStyle="1" w:styleId="TofSectsGroupHeading">
    <w:name w:val="TofSects(GroupHeading)"/>
    <w:basedOn w:val="OPCParaBase"/>
    <w:next w:val="TofSectsSection"/>
    <w:rsid w:val="00C654AA"/>
    <w:pPr>
      <w:keepLines/>
      <w:spacing w:before="240" w:after="120" w:line="240" w:lineRule="auto"/>
      <w:ind w:left="794"/>
    </w:pPr>
    <w:rPr>
      <w:b/>
      <w:kern w:val="28"/>
      <w:sz w:val="20"/>
    </w:rPr>
  </w:style>
  <w:style w:type="paragraph" w:customStyle="1" w:styleId="TofSectsHeading">
    <w:name w:val="TofSects(Heading)"/>
    <w:basedOn w:val="OPCParaBase"/>
    <w:rsid w:val="00C654AA"/>
    <w:pPr>
      <w:spacing w:before="240" w:after="120" w:line="240" w:lineRule="auto"/>
    </w:pPr>
    <w:rPr>
      <w:b/>
      <w:sz w:val="24"/>
    </w:rPr>
  </w:style>
  <w:style w:type="paragraph" w:customStyle="1" w:styleId="TofSectsSection">
    <w:name w:val="TofSects(Section)"/>
    <w:basedOn w:val="OPCParaBase"/>
    <w:rsid w:val="00C654AA"/>
    <w:pPr>
      <w:keepLines/>
      <w:spacing w:before="40" w:line="240" w:lineRule="auto"/>
      <w:ind w:left="1588" w:hanging="794"/>
    </w:pPr>
    <w:rPr>
      <w:kern w:val="28"/>
      <w:sz w:val="18"/>
    </w:rPr>
  </w:style>
  <w:style w:type="paragraph" w:customStyle="1" w:styleId="TofSectsSubdiv">
    <w:name w:val="TofSects(Subdiv)"/>
    <w:basedOn w:val="OPCParaBase"/>
    <w:rsid w:val="00C654AA"/>
    <w:pPr>
      <w:keepLines/>
      <w:spacing w:before="80" w:line="240" w:lineRule="auto"/>
      <w:ind w:left="1588" w:hanging="794"/>
    </w:pPr>
    <w:rPr>
      <w:kern w:val="28"/>
    </w:rPr>
  </w:style>
  <w:style w:type="paragraph" w:customStyle="1" w:styleId="WRStyle">
    <w:name w:val="WR Style"/>
    <w:aliases w:val="WR"/>
    <w:basedOn w:val="OPCParaBase"/>
    <w:rsid w:val="00C654AA"/>
    <w:pPr>
      <w:spacing w:before="240" w:line="240" w:lineRule="auto"/>
      <w:ind w:left="284" w:hanging="284"/>
    </w:pPr>
    <w:rPr>
      <w:b/>
      <w:i/>
      <w:kern w:val="28"/>
      <w:sz w:val="24"/>
    </w:rPr>
  </w:style>
  <w:style w:type="numbering" w:customStyle="1" w:styleId="OPCBodyList">
    <w:name w:val="OPCBodyList"/>
    <w:uiPriority w:val="99"/>
    <w:rsid w:val="00C31BEC"/>
    <w:pPr>
      <w:numPr>
        <w:numId w:val="19"/>
      </w:numPr>
    </w:pPr>
  </w:style>
  <w:style w:type="paragraph" w:customStyle="1" w:styleId="noteToPara">
    <w:name w:val="noteToPara"/>
    <w:aliases w:val="ntp"/>
    <w:basedOn w:val="OPCParaBase"/>
    <w:rsid w:val="00C654AA"/>
    <w:pPr>
      <w:spacing w:before="122" w:line="198" w:lineRule="exact"/>
      <w:ind w:left="2353" w:hanging="709"/>
    </w:pPr>
    <w:rPr>
      <w:sz w:val="18"/>
    </w:rPr>
  </w:style>
  <w:style w:type="character" w:customStyle="1" w:styleId="FooterChar">
    <w:name w:val="Footer Char"/>
    <w:basedOn w:val="DefaultParagraphFont"/>
    <w:link w:val="Footer"/>
    <w:rsid w:val="00C654AA"/>
    <w:rPr>
      <w:sz w:val="22"/>
      <w:szCs w:val="24"/>
    </w:rPr>
  </w:style>
  <w:style w:type="character" w:customStyle="1" w:styleId="BalloonTextChar">
    <w:name w:val="Balloon Text Char"/>
    <w:basedOn w:val="DefaultParagraphFont"/>
    <w:link w:val="BalloonText"/>
    <w:uiPriority w:val="99"/>
    <w:rsid w:val="00C654A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654AA"/>
    <w:pPr>
      <w:keepNext/>
      <w:spacing w:before="60" w:line="240" w:lineRule="atLeast"/>
    </w:pPr>
    <w:rPr>
      <w:b/>
      <w:sz w:val="20"/>
    </w:rPr>
  </w:style>
  <w:style w:type="table" w:customStyle="1" w:styleId="CFlag">
    <w:name w:val="CFlag"/>
    <w:basedOn w:val="TableNormal"/>
    <w:uiPriority w:val="99"/>
    <w:rsid w:val="00C654AA"/>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C654AA"/>
    <w:pPr>
      <w:spacing w:before="120"/>
      <w:outlineLvl w:val="1"/>
    </w:pPr>
    <w:rPr>
      <w:b/>
      <w:sz w:val="28"/>
      <w:szCs w:val="28"/>
    </w:rPr>
  </w:style>
  <w:style w:type="paragraph" w:customStyle="1" w:styleId="ENotesHeading2">
    <w:name w:val="ENotesHeading 2"/>
    <w:aliases w:val="Enh2"/>
    <w:basedOn w:val="OPCParaBase"/>
    <w:next w:val="Normal"/>
    <w:rsid w:val="00C654AA"/>
    <w:pPr>
      <w:spacing w:before="120" w:after="120"/>
      <w:outlineLvl w:val="2"/>
    </w:pPr>
    <w:rPr>
      <w:b/>
      <w:sz w:val="24"/>
      <w:szCs w:val="28"/>
    </w:rPr>
  </w:style>
  <w:style w:type="paragraph" w:customStyle="1" w:styleId="ENotesHeading3">
    <w:name w:val="ENotesHeading 3"/>
    <w:aliases w:val="Enh3"/>
    <w:basedOn w:val="OPCParaBase"/>
    <w:next w:val="Normal"/>
    <w:rsid w:val="00C654AA"/>
    <w:pPr>
      <w:keepNext/>
      <w:spacing w:before="120" w:line="240" w:lineRule="auto"/>
      <w:outlineLvl w:val="4"/>
    </w:pPr>
    <w:rPr>
      <w:b/>
      <w:szCs w:val="24"/>
    </w:rPr>
  </w:style>
  <w:style w:type="paragraph" w:customStyle="1" w:styleId="ENotesText">
    <w:name w:val="ENotesText"/>
    <w:aliases w:val="Ent"/>
    <w:basedOn w:val="OPCParaBase"/>
    <w:next w:val="Normal"/>
    <w:rsid w:val="00C654AA"/>
    <w:pPr>
      <w:spacing w:before="120"/>
    </w:pPr>
  </w:style>
  <w:style w:type="paragraph" w:customStyle="1" w:styleId="CompiledActNo">
    <w:name w:val="CompiledActNo"/>
    <w:basedOn w:val="OPCParaBase"/>
    <w:next w:val="Normal"/>
    <w:rsid w:val="00C654AA"/>
    <w:rPr>
      <w:b/>
      <w:sz w:val="24"/>
      <w:szCs w:val="24"/>
    </w:rPr>
  </w:style>
  <w:style w:type="paragraph" w:customStyle="1" w:styleId="CompiledMadeUnder">
    <w:name w:val="CompiledMadeUnder"/>
    <w:basedOn w:val="OPCParaBase"/>
    <w:next w:val="Normal"/>
    <w:rsid w:val="00C654AA"/>
    <w:rPr>
      <w:i/>
      <w:sz w:val="24"/>
      <w:szCs w:val="24"/>
    </w:rPr>
  </w:style>
  <w:style w:type="paragraph" w:customStyle="1" w:styleId="Paragraphsub-sub-sub">
    <w:name w:val="Paragraph(sub-sub-sub)"/>
    <w:aliases w:val="aaaa"/>
    <w:basedOn w:val="OPCParaBase"/>
    <w:rsid w:val="00C654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654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654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654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654A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654AA"/>
    <w:pPr>
      <w:spacing w:before="60" w:line="240" w:lineRule="auto"/>
    </w:pPr>
    <w:rPr>
      <w:rFonts w:cs="Arial"/>
      <w:sz w:val="20"/>
      <w:szCs w:val="22"/>
    </w:rPr>
  </w:style>
  <w:style w:type="paragraph" w:customStyle="1" w:styleId="NoteToSubpara">
    <w:name w:val="NoteToSubpara"/>
    <w:aliases w:val="nts"/>
    <w:basedOn w:val="OPCParaBase"/>
    <w:rsid w:val="00C654AA"/>
    <w:pPr>
      <w:spacing w:before="40" w:line="198" w:lineRule="exact"/>
      <w:ind w:left="2835" w:hanging="709"/>
    </w:pPr>
    <w:rPr>
      <w:sz w:val="18"/>
    </w:rPr>
  </w:style>
  <w:style w:type="paragraph" w:customStyle="1" w:styleId="InstNo">
    <w:name w:val="InstNo"/>
    <w:basedOn w:val="OPCParaBase"/>
    <w:next w:val="Normal"/>
    <w:rsid w:val="00C654AA"/>
    <w:rPr>
      <w:b/>
      <w:sz w:val="28"/>
      <w:szCs w:val="32"/>
    </w:rPr>
  </w:style>
  <w:style w:type="paragraph" w:customStyle="1" w:styleId="TerritoryT">
    <w:name w:val="TerritoryT"/>
    <w:basedOn w:val="OPCParaBase"/>
    <w:next w:val="Normal"/>
    <w:rsid w:val="00C654AA"/>
    <w:rPr>
      <w:b/>
      <w:sz w:val="32"/>
    </w:rPr>
  </w:style>
  <w:style w:type="paragraph" w:customStyle="1" w:styleId="LegislationMadeUnder">
    <w:name w:val="LegislationMadeUnder"/>
    <w:basedOn w:val="OPCParaBase"/>
    <w:next w:val="Normal"/>
    <w:rsid w:val="00C654AA"/>
    <w:rPr>
      <w:i/>
      <w:sz w:val="32"/>
      <w:szCs w:val="32"/>
    </w:rPr>
  </w:style>
  <w:style w:type="paragraph" w:customStyle="1" w:styleId="ActHead10">
    <w:name w:val="ActHead 10"/>
    <w:aliases w:val="sp"/>
    <w:basedOn w:val="OPCParaBase"/>
    <w:next w:val="ActHead3"/>
    <w:rsid w:val="00C654AA"/>
    <w:pPr>
      <w:keepNext/>
      <w:spacing w:before="280" w:line="240" w:lineRule="auto"/>
      <w:outlineLvl w:val="1"/>
    </w:pPr>
    <w:rPr>
      <w:b/>
      <w:sz w:val="32"/>
      <w:szCs w:val="30"/>
    </w:rPr>
  </w:style>
  <w:style w:type="paragraph" w:customStyle="1" w:styleId="SignCoverPageEnd">
    <w:name w:val="SignCoverPageEnd"/>
    <w:basedOn w:val="OPCParaBase"/>
    <w:next w:val="Normal"/>
    <w:rsid w:val="00C654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654AA"/>
    <w:pPr>
      <w:pBdr>
        <w:top w:val="single" w:sz="4" w:space="1" w:color="auto"/>
      </w:pBdr>
      <w:spacing w:before="360"/>
      <w:ind w:right="397"/>
      <w:jc w:val="both"/>
    </w:pPr>
  </w:style>
  <w:style w:type="paragraph" w:customStyle="1" w:styleId="NotesHeading2">
    <w:name w:val="NotesHeading 2"/>
    <w:basedOn w:val="OPCParaBase"/>
    <w:next w:val="Normal"/>
    <w:rsid w:val="00C654AA"/>
    <w:rPr>
      <w:b/>
      <w:sz w:val="28"/>
      <w:szCs w:val="28"/>
    </w:rPr>
  </w:style>
  <w:style w:type="paragraph" w:customStyle="1" w:styleId="NotesHeading1">
    <w:name w:val="NotesHeading 1"/>
    <w:basedOn w:val="OPCParaBase"/>
    <w:next w:val="Normal"/>
    <w:rsid w:val="00C654AA"/>
    <w:rPr>
      <w:b/>
      <w:sz w:val="28"/>
      <w:szCs w:val="28"/>
    </w:rPr>
  </w:style>
  <w:style w:type="paragraph" w:customStyle="1" w:styleId="ActHead1">
    <w:name w:val="ActHead 1"/>
    <w:aliases w:val="c"/>
    <w:basedOn w:val="OPCParaBase"/>
    <w:next w:val="Normal"/>
    <w:qFormat/>
    <w:rsid w:val="00C654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654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654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654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654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654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654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654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654AA"/>
    <w:pPr>
      <w:keepNext/>
      <w:keepLines/>
      <w:spacing w:before="280" w:line="240" w:lineRule="auto"/>
      <w:ind w:left="1134" w:hanging="1134"/>
      <w:outlineLvl w:val="8"/>
    </w:pPr>
    <w:rPr>
      <w:b/>
      <w:i/>
      <w:kern w:val="28"/>
      <w:sz w:val="28"/>
    </w:rPr>
  </w:style>
  <w:style w:type="character" w:customStyle="1" w:styleId="paragraphChar">
    <w:name w:val="paragraph Char"/>
    <w:aliases w:val="a Char"/>
    <w:link w:val="paragraph"/>
    <w:rsid w:val="00787C73"/>
    <w:rPr>
      <w:sz w:val="22"/>
    </w:rPr>
  </w:style>
  <w:style w:type="character" w:customStyle="1" w:styleId="ActHead5Char">
    <w:name w:val="ActHead 5 Char"/>
    <w:aliases w:val="s Char"/>
    <w:basedOn w:val="DefaultParagraphFont"/>
    <w:link w:val="ActHead5"/>
    <w:rsid w:val="00223BF2"/>
    <w:rPr>
      <w:b/>
      <w:kern w:val="28"/>
      <w:sz w:val="24"/>
    </w:rPr>
  </w:style>
  <w:style w:type="paragraph" w:customStyle="1" w:styleId="ENoteTableHeading">
    <w:name w:val="ENoteTableHeading"/>
    <w:aliases w:val="enth"/>
    <w:basedOn w:val="OPCParaBase"/>
    <w:rsid w:val="00C654AA"/>
    <w:pPr>
      <w:keepNext/>
      <w:spacing w:before="60" w:line="240" w:lineRule="atLeast"/>
    </w:pPr>
    <w:rPr>
      <w:rFonts w:ascii="Arial" w:hAnsi="Arial"/>
      <w:b/>
      <w:sz w:val="16"/>
    </w:rPr>
  </w:style>
  <w:style w:type="paragraph" w:customStyle="1" w:styleId="ENoteTTi">
    <w:name w:val="ENoteTTi"/>
    <w:aliases w:val="entti"/>
    <w:basedOn w:val="OPCParaBase"/>
    <w:rsid w:val="00C654AA"/>
    <w:pPr>
      <w:keepNext/>
      <w:spacing w:before="60" w:line="240" w:lineRule="atLeast"/>
      <w:ind w:left="170"/>
    </w:pPr>
    <w:rPr>
      <w:sz w:val="16"/>
    </w:rPr>
  </w:style>
  <w:style w:type="paragraph" w:customStyle="1" w:styleId="ENoteTTIndentHeading">
    <w:name w:val="ENoteTTIndentHeading"/>
    <w:aliases w:val="enTTHi"/>
    <w:basedOn w:val="OPCParaBase"/>
    <w:rsid w:val="00C654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654AA"/>
    <w:pPr>
      <w:spacing w:before="60" w:line="240" w:lineRule="atLeast"/>
    </w:pPr>
    <w:rPr>
      <w:sz w:val="16"/>
    </w:rPr>
  </w:style>
  <w:style w:type="paragraph" w:customStyle="1" w:styleId="MadeunderText">
    <w:name w:val="MadeunderText"/>
    <w:basedOn w:val="OPCParaBase"/>
    <w:next w:val="CompiledMadeUnder"/>
    <w:rsid w:val="00C654AA"/>
    <w:pPr>
      <w:spacing w:before="240"/>
    </w:pPr>
    <w:rPr>
      <w:sz w:val="24"/>
      <w:szCs w:val="24"/>
    </w:rPr>
  </w:style>
  <w:style w:type="paragraph" w:customStyle="1" w:styleId="SubPartCASA">
    <w:name w:val="SubPart(CASA)"/>
    <w:aliases w:val="csp"/>
    <w:basedOn w:val="OPCParaBase"/>
    <w:next w:val="ActHead3"/>
    <w:rsid w:val="00C654AA"/>
    <w:pPr>
      <w:keepNext/>
      <w:keepLines/>
      <w:spacing w:before="280"/>
      <w:outlineLvl w:val="1"/>
    </w:pPr>
    <w:rPr>
      <w:b/>
      <w:kern w:val="28"/>
      <w:sz w:val="32"/>
    </w:rPr>
  </w:style>
  <w:style w:type="character" w:customStyle="1" w:styleId="CharSubPartTextCASA">
    <w:name w:val="CharSubPartText(CASA)"/>
    <w:basedOn w:val="OPCCharBase"/>
    <w:uiPriority w:val="1"/>
    <w:rsid w:val="00C654AA"/>
  </w:style>
  <w:style w:type="character" w:customStyle="1" w:styleId="CharSubPartNoCASA">
    <w:name w:val="CharSubPartNo(CASA)"/>
    <w:basedOn w:val="OPCCharBase"/>
    <w:uiPriority w:val="1"/>
    <w:rsid w:val="00C654AA"/>
  </w:style>
  <w:style w:type="paragraph" w:customStyle="1" w:styleId="ENoteTTIndentHeadingSub">
    <w:name w:val="ENoteTTIndentHeadingSub"/>
    <w:aliases w:val="enTTHis"/>
    <w:basedOn w:val="OPCParaBase"/>
    <w:rsid w:val="00C654AA"/>
    <w:pPr>
      <w:keepNext/>
      <w:spacing w:before="60" w:line="240" w:lineRule="atLeast"/>
      <w:ind w:left="340"/>
    </w:pPr>
    <w:rPr>
      <w:b/>
      <w:sz w:val="16"/>
    </w:rPr>
  </w:style>
  <w:style w:type="paragraph" w:customStyle="1" w:styleId="ENoteTTiSub">
    <w:name w:val="ENoteTTiSub"/>
    <w:aliases w:val="enttis"/>
    <w:basedOn w:val="OPCParaBase"/>
    <w:rsid w:val="00C654AA"/>
    <w:pPr>
      <w:keepNext/>
      <w:spacing w:before="60" w:line="240" w:lineRule="atLeast"/>
      <w:ind w:left="340"/>
    </w:pPr>
    <w:rPr>
      <w:sz w:val="16"/>
    </w:rPr>
  </w:style>
  <w:style w:type="paragraph" w:customStyle="1" w:styleId="SubDivisionMigration">
    <w:name w:val="SubDivisionMigration"/>
    <w:aliases w:val="sdm"/>
    <w:basedOn w:val="OPCParaBase"/>
    <w:rsid w:val="00C654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654AA"/>
    <w:pPr>
      <w:keepNext/>
      <w:keepLines/>
      <w:spacing w:before="240" w:line="240" w:lineRule="auto"/>
      <w:ind w:left="1134" w:hanging="1134"/>
    </w:pPr>
    <w:rPr>
      <w:b/>
      <w:sz w:val="28"/>
    </w:rPr>
  </w:style>
  <w:style w:type="paragraph" w:customStyle="1" w:styleId="SOText">
    <w:name w:val="SO Text"/>
    <w:aliases w:val="sot"/>
    <w:link w:val="SOTextChar"/>
    <w:rsid w:val="00C654A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654AA"/>
    <w:rPr>
      <w:rFonts w:eastAsiaTheme="minorHAnsi" w:cstheme="minorBidi"/>
      <w:sz w:val="22"/>
      <w:lang w:eastAsia="en-US"/>
    </w:rPr>
  </w:style>
  <w:style w:type="paragraph" w:customStyle="1" w:styleId="SOTextNote">
    <w:name w:val="SO TextNote"/>
    <w:aliases w:val="sont"/>
    <w:basedOn w:val="SOText"/>
    <w:qFormat/>
    <w:rsid w:val="00C654AA"/>
    <w:pPr>
      <w:spacing w:before="122" w:line="198" w:lineRule="exact"/>
      <w:ind w:left="1843" w:hanging="709"/>
    </w:pPr>
    <w:rPr>
      <w:sz w:val="18"/>
    </w:rPr>
  </w:style>
  <w:style w:type="paragraph" w:customStyle="1" w:styleId="SOPara">
    <w:name w:val="SO Para"/>
    <w:aliases w:val="soa"/>
    <w:basedOn w:val="SOText"/>
    <w:link w:val="SOParaChar"/>
    <w:qFormat/>
    <w:rsid w:val="00C654AA"/>
    <w:pPr>
      <w:tabs>
        <w:tab w:val="right" w:pos="1786"/>
      </w:tabs>
      <w:spacing w:before="40"/>
      <w:ind w:left="2070" w:hanging="936"/>
    </w:pPr>
  </w:style>
  <w:style w:type="character" w:customStyle="1" w:styleId="SOParaChar">
    <w:name w:val="SO Para Char"/>
    <w:aliases w:val="soa Char"/>
    <w:basedOn w:val="DefaultParagraphFont"/>
    <w:link w:val="SOPara"/>
    <w:rsid w:val="00C654AA"/>
    <w:rPr>
      <w:rFonts w:eastAsiaTheme="minorHAnsi" w:cstheme="minorBidi"/>
      <w:sz w:val="22"/>
      <w:lang w:eastAsia="en-US"/>
    </w:rPr>
  </w:style>
  <w:style w:type="paragraph" w:customStyle="1" w:styleId="FileName">
    <w:name w:val="FileName"/>
    <w:basedOn w:val="Normal"/>
    <w:rsid w:val="00C654AA"/>
  </w:style>
  <w:style w:type="paragraph" w:customStyle="1" w:styleId="SOHeadBold">
    <w:name w:val="SO HeadBold"/>
    <w:aliases w:val="sohb"/>
    <w:basedOn w:val="SOText"/>
    <w:next w:val="SOText"/>
    <w:link w:val="SOHeadBoldChar"/>
    <w:qFormat/>
    <w:rsid w:val="00C654AA"/>
    <w:rPr>
      <w:b/>
    </w:rPr>
  </w:style>
  <w:style w:type="character" w:customStyle="1" w:styleId="SOHeadBoldChar">
    <w:name w:val="SO HeadBold Char"/>
    <w:aliases w:val="sohb Char"/>
    <w:basedOn w:val="DefaultParagraphFont"/>
    <w:link w:val="SOHeadBold"/>
    <w:rsid w:val="00C654A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654AA"/>
    <w:rPr>
      <w:i/>
    </w:rPr>
  </w:style>
  <w:style w:type="character" w:customStyle="1" w:styleId="SOHeadItalicChar">
    <w:name w:val="SO HeadItalic Char"/>
    <w:aliases w:val="sohi Char"/>
    <w:basedOn w:val="DefaultParagraphFont"/>
    <w:link w:val="SOHeadItalic"/>
    <w:rsid w:val="00C654AA"/>
    <w:rPr>
      <w:rFonts w:eastAsiaTheme="minorHAnsi" w:cstheme="minorBidi"/>
      <w:i/>
      <w:sz w:val="22"/>
      <w:lang w:eastAsia="en-US"/>
    </w:rPr>
  </w:style>
  <w:style w:type="paragraph" w:customStyle="1" w:styleId="SOBullet">
    <w:name w:val="SO Bullet"/>
    <w:aliases w:val="sotb"/>
    <w:basedOn w:val="SOText"/>
    <w:link w:val="SOBulletChar"/>
    <w:qFormat/>
    <w:rsid w:val="00C654AA"/>
    <w:pPr>
      <w:ind w:left="1559" w:hanging="425"/>
    </w:pPr>
  </w:style>
  <w:style w:type="character" w:customStyle="1" w:styleId="SOBulletChar">
    <w:name w:val="SO Bullet Char"/>
    <w:aliases w:val="sotb Char"/>
    <w:basedOn w:val="DefaultParagraphFont"/>
    <w:link w:val="SOBullet"/>
    <w:rsid w:val="00C654AA"/>
    <w:rPr>
      <w:rFonts w:eastAsiaTheme="minorHAnsi" w:cstheme="minorBidi"/>
      <w:sz w:val="22"/>
      <w:lang w:eastAsia="en-US"/>
    </w:rPr>
  </w:style>
  <w:style w:type="paragraph" w:customStyle="1" w:styleId="SOBulletNote">
    <w:name w:val="SO BulletNote"/>
    <w:aliases w:val="sonb"/>
    <w:basedOn w:val="SOTextNote"/>
    <w:link w:val="SOBulletNoteChar"/>
    <w:qFormat/>
    <w:rsid w:val="00C654AA"/>
    <w:pPr>
      <w:tabs>
        <w:tab w:val="left" w:pos="1560"/>
      </w:tabs>
      <w:ind w:left="2268" w:hanging="1134"/>
    </w:pPr>
  </w:style>
  <w:style w:type="character" w:customStyle="1" w:styleId="SOBulletNoteChar">
    <w:name w:val="SO BulletNote Char"/>
    <w:aliases w:val="sonb Char"/>
    <w:basedOn w:val="DefaultParagraphFont"/>
    <w:link w:val="SOBulletNote"/>
    <w:rsid w:val="00C654AA"/>
    <w:rPr>
      <w:rFonts w:eastAsiaTheme="minorHAnsi" w:cstheme="minorBidi"/>
      <w:sz w:val="18"/>
      <w:lang w:eastAsia="en-US"/>
    </w:rPr>
  </w:style>
  <w:style w:type="paragraph" w:customStyle="1" w:styleId="FreeForm">
    <w:name w:val="FreeForm"/>
    <w:rsid w:val="00C654AA"/>
    <w:rPr>
      <w:rFonts w:ascii="Arial" w:eastAsiaTheme="minorHAnsi" w:hAnsi="Arial" w:cstheme="minorBidi"/>
      <w:sz w:val="22"/>
      <w:lang w:eastAsia="en-US"/>
    </w:rPr>
  </w:style>
  <w:style w:type="paragraph" w:styleId="Revision">
    <w:name w:val="Revision"/>
    <w:hidden/>
    <w:uiPriority w:val="99"/>
    <w:semiHidden/>
    <w:rsid w:val="00530AC4"/>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9D8F-520F-4884-8175-3728A5EA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202</Pages>
  <Words>42771</Words>
  <Characters>208109</Characters>
  <Application>Microsoft Office Word</Application>
  <DocSecurity>0</DocSecurity>
  <PresentationFormat/>
  <Lines>5756</Lines>
  <Paragraphs>2974</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249793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2013-05-27T03:19:00Z</cp:lastPrinted>
  <dcterms:created xsi:type="dcterms:W3CDTF">2015-06-25T05:13:00Z</dcterms:created>
  <dcterms:modified xsi:type="dcterms:W3CDTF">2015-06-25T05:13:00Z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2</vt:i4>
  </property>
  <property fmtid="{D5CDD505-2E9C-101B-9397-08002B2CF9AE}" pid="18" name="CompilationNumber">
    <vt:lpwstr>114</vt:lpwstr>
  </property>
  <property fmtid="{D5CDD505-2E9C-101B-9397-08002B2CF9AE}" pid="19" name="StartDate">
    <vt:filetime>2015-06-18T14:00:00Z</vt:filetime>
  </property>
  <property fmtid="{D5CDD505-2E9C-101B-9397-08002B2CF9AE}" pid="20" name="PreparedDate">
    <vt:filetime>2015-06-21T14:00:00Z</vt:filetime>
  </property>
  <property fmtid="{D5CDD505-2E9C-101B-9397-08002B2CF9AE}" pid="21" name="RegisteredDate">
    <vt:filetime>2015-06-24T14:00:00Z</vt:filetime>
  </property>
</Properties>
</file>