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68" w:rsidRPr="00865651" w:rsidRDefault="00D30368" w:rsidP="0032533C">
      <w:pPr>
        <w:rPr>
          <w:sz w:val="28"/>
        </w:rPr>
      </w:pPr>
      <w:bookmarkStart w:id="0" w:name="_GoBack"/>
      <w:bookmarkEnd w:id="0"/>
      <w:r w:rsidRPr="00865651">
        <w:rPr>
          <w:noProof/>
          <w:lang w:eastAsia="en-AU"/>
        </w:rPr>
        <w:drawing>
          <wp:inline distT="0" distB="0" distL="0" distR="0" wp14:anchorId="156A43A4" wp14:editId="28B1A4F3">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30368" w:rsidRPr="00865651" w:rsidRDefault="00D30368" w:rsidP="0032533C">
      <w:pPr>
        <w:pStyle w:val="ShortT"/>
        <w:spacing w:before="240"/>
      </w:pPr>
      <w:r w:rsidRPr="00865651">
        <w:t>Australian Radiation Protection and Nuclear Safety (Licence Charges) Regulations</w:t>
      </w:r>
      <w:r w:rsidR="00865651">
        <w:t> </w:t>
      </w:r>
      <w:r w:rsidRPr="00865651">
        <w:t>2000</w:t>
      </w:r>
    </w:p>
    <w:p w:rsidR="00D30368" w:rsidRPr="00865651" w:rsidRDefault="00D30368" w:rsidP="0032533C">
      <w:pPr>
        <w:pStyle w:val="CompiledActNo"/>
        <w:spacing w:before="240"/>
      </w:pPr>
      <w:r w:rsidRPr="00865651">
        <w:t>Statutory Rules No.</w:t>
      </w:r>
      <w:r w:rsidR="00865651">
        <w:t> </w:t>
      </w:r>
      <w:r w:rsidRPr="00865651">
        <w:t>307, 2000 as amended</w:t>
      </w:r>
    </w:p>
    <w:p w:rsidR="00D30368" w:rsidRPr="00865651" w:rsidRDefault="00AC0700" w:rsidP="0032533C">
      <w:pPr>
        <w:pStyle w:val="MadeunderText"/>
      </w:pPr>
      <w:r w:rsidRPr="00865651">
        <w:t>made under the</w:t>
      </w:r>
    </w:p>
    <w:p w:rsidR="00D30368" w:rsidRPr="00865651" w:rsidRDefault="00AC0700" w:rsidP="0032533C">
      <w:pPr>
        <w:pStyle w:val="CompiledMadeUnder"/>
        <w:spacing w:before="240"/>
      </w:pPr>
      <w:r w:rsidRPr="00865651">
        <w:t>Australian Radiation Protection and Nuclear Safety (Licence Charges) Act 1998</w:t>
      </w:r>
    </w:p>
    <w:p w:rsidR="00D30368" w:rsidRPr="00865651" w:rsidRDefault="00AC2A9A" w:rsidP="0032533C">
      <w:pPr>
        <w:spacing w:before="1000"/>
        <w:rPr>
          <w:rFonts w:cs="Arial"/>
          <w:sz w:val="24"/>
        </w:rPr>
      </w:pPr>
      <w:r w:rsidRPr="00865651">
        <w:rPr>
          <w:rFonts w:cs="Arial"/>
          <w:b/>
          <w:sz w:val="24"/>
        </w:rPr>
        <w:t>Compilation start date:</w:t>
      </w:r>
      <w:r w:rsidR="00D30368" w:rsidRPr="00865651">
        <w:rPr>
          <w:rFonts w:cs="Arial"/>
          <w:b/>
          <w:sz w:val="24"/>
        </w:rPr>
        <w:tab/>
      </w:r>
      <w:r w:rsidR="00D30368" w:rsidRPr="00865651">
        <w:rPr>
          <w:rFonts w:cs="Arial"/>
          <w:b/>
          <w:sz w:val="24"/>
        </w:rPr>
        <w:tab/>
      </w:r>
      <w:r w:rsidR="00D11F8B" w:rsidRPr="00865651">
        <w:rPr>
          <w:rFonts w:cs="Arial"/>
          <w:sz w:val="24"/>
          <w:szCs w:val="24"/>
        </w:rPr>
        <w:t>1</w:t>
      </w:r>
      <w:r w:rsidR="00865651">
        <w:rPr>
          <w:rFonts w:cs="Arial"/>
          <w:sz w:val="24"/>
          <w:szCs w:val="24"/>
        </w:rPr>
        <w:t> </w:t>
      </w:r>
      <w:r w:rsidR="00D11F8B" w:rsidRPr="00865651">
        <w:rPr>
          <w:rFonts w:cs="Arial"/>
          <w:sz w:val="24"/>
          <w:szCs w:val="24"/>
        </w:rPr>
        <w:t>July 201</w:t>
      </w:r>
      <w:r w:rsidR="005940A4">
        <w:rPr>
          <w:rFonts w:cs="Arial"/>
          <w:sz w:val="24"/>
          <w:szCs w:val="24"/>
        </w:rPr>
        <w:t>4</w:t>
      </w:r>
    </w:p>
    <w:p w:rsidR="00D30368" w:rsidRPr="00865651" w:rsidRDefault="00D30368" w:rsidP="0032533C">
      <w:pPr>
        <w:spacing w:before="240"/>
        <w:rPr>
          <w:rFonts w:cs="Arial"/>
          <w:sz w:val="24"/>
        </w:rPr>
      </w:pPr>
      <w:r w:rsidRPr="00865651">
        <w:rPr>
          <w:rFonts w:cs="Arial"/>
          <w:b/>
          <w:sz w:val="24"/>
        </w:rPr>
        <w:t>Includes amendments up to:</w:t>
      </w:r>
      <w:r w:rsidRPr="00865651">
        <w:rPr>
          <w:rFonts w:cs="Arial"/>
          <w:b/>
          <w:sz w:val="24"/>
        </w:rPr>
        <w:tab/>
      </w:r>
      <w:r w:rsidRPr="00865651">
        <w:rPr>
          <w:rFonts w:cs="Arial"/>
          <w:sz w:val="24"/>
        </w:rPr>
        <w:t>SLI No.</w:t>
      </w:r>
      <w:r w:rsidR="00865651">
        <w:rPr>
          <w:rFonts w:cs="Arial"/>
          <w:sz w:val="24"/>
        </w:rPr>
        <w:t> </w:t>
      </w:r>
      <w:r w:rsidR="005940A4">
        <w:rPr>
          <w:rFonts w:cs="Arial"/>
          <w:sz w:val="24"/>
        </w:rPr>
        <w:t>77, 2014</w:t>
      </w:r>
    </w:p>
    <w:p w:rsidR="00D30368" w:rsidRPr="00865651" w:rsidRDefault="00D30368" w:rsidP="00D30368"/>
    <w:p w:rsidR="00D30368" w:rsidRPr="00865651" w:rsidRDefault="00D30368" w:rsidP="0032533C">
      <w:pPr>
        <w:pageBreakBefore/>
        <w:rPr>
          <w:rFonts w:cs="Arial"/>
          <w:b/>
          <w:sz w:val="32"/>
          <w:szCs w:val="32"/>
        </w:rPr>
      </w:pPr>
      <w:r w:rsidRPr="00865651">
        <w:rPr>
          <w:rFonts w:cs="Arial"/>
          <w:b/>
          <w:sz w:val="32"/>
          <w:szCs w:val="32"/>
        </w:rPr>
        <w:lastRenderedPageBreak/>
        <w:t>About this compilation</w:t>
      </w:r>
    </w:p>
    <w:p w:rsidR="00B4062F" w:rsidRPr="00BC57F4" w:rsidRDefault="00B4062F" w:rsidP="009A11A3">
      <w:pPr>
        <w:spacing w:before="240"/>
        <w:rPr>
          <w:rFonts w:cs="Arial"/>
        </w:rPr>
      </w:pPr>
      <w:r w:rsidRPr="00BC57F4">
        <w:rPr>
          <w:rFonts w:cs="Arial"/>
          <w:b/>
          <w:szCs w:val="22"/>
        </w:rPr>
        <w:t>This compilation</w:t>
      </w:r>
    </w:p>
    <w:p w:rsidR="00B4062F" w:rsidRPr="00BC57F4" w:rsidRDefault="00B4062F" w:rsidP="009A11A3">
      <w:pPr>
        <w:spacing w:before="120" w:after="120"/>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603F67">
        <w:rPr>
          <w:rFonts w:cs="Arial"/>
          <w:i/>
          <w:noProof/>
          <w:szCs w:val="22"/>
        </w:rPr>
        <w:t>Australian Radiation Protection and Nuclear Safety (Licence Charges) Regulations 2000</w:t>
      </w:r>
      <w:r w:rsidRPr="00BC57F4">
        <w:rPr>
          <w:rFonts w:cs="Arial"/>
          <w:i/>
          <w:szCs w:val="22"/>
        </w:rPr>
        <w:fldChar w:fldCharType="end"/>
      </w:r>
      <w:r w:rsidRPr="00BC57F4">
        <w:rPr>
          <w:rFonts w:cs="Arial"/>
          <w:szCs w:val="22"/>
        </w:rPr>
        <w:t xml:space="preserve"> as in force on </w:t>
      </w:r>
      <w:r>
        <w:rPr>
          <w:rFonts w:cs="Arial"/>
          <w:szCs w:val="22"/>
        </w:rPr>
        <w:t>1 July 201</w:t>
      </w:r>
      <w:r w:rsidR="005940A4">
        <w:rPr>
          <w:rFonts w:cs="Arial"/>
          <w:szCs w:val="22"/>
        </w:rPr>
        <w:t>4</w:t>
      </w:r>
      <w:r w:rsidRPr="00BC57F4">
        <w:rPr>
          <w:rFonts w:cs="Arial"/>
          <w:szCs w:val="22"/>
        </w:rPr>
        <w:t xml:space="preserve">. It includes any commenced amendment affecting the </w:t>
      </w:r>
      <w:r>
        <w:rPr>
          <w:rFonts w:cs="Arial"/>
          <w:szCs w:val="22"/>
        </w:rPr>
        <w:t>legislation</w:t>
      </w:r>
      <w:r w:rsidRPr="00BC57F4">
        <w:rPr>
          <w:rFonts w:cs="Arial"/>
          <w:szCs w:val="22"/>
        </w:rPr>
        <w:t xml:space="preserve"> to that date.</w:t>
      </w:r>
    </w:p>
    <w:p w:rsidR="00B4062F" w:rsidRPr="00BC57F4" w:rsidRDefault="00B4062F" w:rsidP="009A11A3">
      <w:pPr>
        <w:spacing w:after="120"/>
        <w:rPr>
          <w:rFonts w:cs="Arial"/>
          <w:szCs w:val="22"/>
        </w:rPr>
      </w:pPr>
      <w:r w:rsidRPr="00BC57F4">
        <w:rPr>
          <w:rFonts w:cs="Arial"/>
          <w:szCs w:val="22"/>
        </w:rPr>
        <w:t xml:space="preserve">This compilation was prepared on </w:t>
      </w:r>
      <w:r>
        <w:rPr>
          <w:rFonts w:cs="Arial"/>
          <w:szCs w:val="22"/>
        </w:rPr>
        <w:t>1 July 201</w:t>
      </w:r>
      <w:r w:rsidR="005940A4">
        <w:rPr>
          <w:rFonts w:cs="Arial"/>
          <w:szCs w:val="22"/>
        </w:rPr>
        <w:t>4</w:t>
      </w:r>
      <w:r w:rsidRPr="00BC57F4">
        <w:rPr>
          <w:rFonts w:cs="Arial"/>
          <w:szCs w:val="22"/>
        </w:rPr>
        <w:t>.</w:t>
      </w:r>
    </w:p>
    <w:p w:rsidR="00B4062F" w:rsidRPr="00BC57F4" w:rsidRDefault="00B4062F" w:rsidP="009A11A3">
      <w:pPr>
        <w:spacing w:after="120"/>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B4062F" w:rsidRPr="00BC57F4" w:rsidRDefault="00B4062F" w:rsidP="009A11A3">
      <w:pPr>
        <w:tabs>
          <w:tab w:val="left" w:pos="5640"/>
        </w:tabs>
        <w:spacing w:before="120" w:after="120"/>
        <w:rPr>
          <w:rFonts w:cs="Arial"/>
          <w:b/>
          <w:szCs w:val="22"/>
        </w:rPr>
      </w:pPr>
      <w:r w:rsidRPr="00BC57F4">
        <w:rPr>
          <w:rFonts w:cs="Arial"/>
          <w:b/>
          <w:szCs w:val="22"/>
        </w:rPr>
        <w:t>Uncommenced amendments</w:t>
      </w:r>
    </w:p>
    <w:p w:rsidR="00B4062F" w:rsidRPr="00BC57F4" w:rsidRDefault="00B4062F" w:rsidP="009A11A3">
      <w:pPr>
        <w:spacing w:after="120"/>
        <w:rPr>
          <w:rFonts w:cs="Arial"/>
          <w:szCs w:val="22"/>
        </w:rPr>
      </w:pPr>
      <w:r w:rsidRPr="00BC57F4">
        <w:rPr>
          <w:rFonts w:cs="Arial"/>
          <w:szCs w:val="22"/>
        </w:rPr>
        <w:t>The effect of uncommenced amendments is not reflected in the text of the compiled law but the text of the amendments is included in the endnotes.</w:t>
      </w:r>
    </w:p>
    <w:p w:rsidR="00B4062F" w:rsidRPr="00BC57F4" w:rsidRDefault="00B4062F" w:rsidP="009A11A3">
      <w:pPr>
        <w:spacing w:before="120" w:after="120"/>
        <w:rPr>
          <w:rFonts w:cs="Arial"/>
          <w:b/>
          <w:szCs w:val="22"/>
        </w:rPr>
      </w:pPr>
      <w:r w:rsidRPr="00BC57F4">
        <w:rPr>
          <w:rFonts w:cs="Arial"/>
          <w:b/>
          <w:szCs w:val="22"/>
        </w:rPr>
        <w:t>Application, saving and transitional provisions for provisions and amendments</w:t>
      </w:r>
    </w:p>
    <w:p w:rsidR="00B4062F" w:rsidRPr="00BC57F4" w:rsidRDefault="00B4062F" w:rsidP="009A11A3">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B4062F" w:rsidRPr="00BC57F4" w:rsidRDefault="00B4062F" w:rsidP="009A11A3">
      <w:pPr>
        <w:spacing w:before="120" w:after="120"/>
        <w:rPr>
          <w:rFonts w:cs="Arial"/>
          <w:b/>
          <w:szCs w:val="22"/>
        </w:rPr>
      </w:pPr>
      <w:r w:rsidRPr="00BC57F4">
        <w:rPr>
          <w:rFonts w:cs="Arial"/>
          <w:b/>
          <w:szCs w:val="22"/>
        </w:rPr>
        <w:t>Modifications</w:t>
      </w:r>
    </w:p>
    <w:p w:rsidR="00B4062F" w:rsidRPr="00BC57F4" w:rsidRDefault="00B4062F" w:rsidP="009A11A3">
      <w:pPr>
        <w:spacing w:after="120"/>
        <w:rPr>
          <w:rFonts w:cs="Arial"/>
          <w:szCs w:val="22"/>
        </w:rPr>
      </w:pPr>
      <w:r w:rsidRPr="00BC57F4">
        <w:rPr>
          <w:rFonts w:cs="Arial"/>
          <w:szCs w:val="22"/>
        </w:rPr>
        <w:t xml:space="preserve">If a provision of the compiled law is affected by a modification that is in force, details are included in the endnotes. </w:t>
      </w:r>
    </w:p>
    <w:p w:rsidR="00B4062F" w:rsidRPr="00BC57F4" w:rsidRDefault="00B4062F" w:rsidP="009A11A3">
      <w:pPr>
        <w:spacing w:before="80" w:after="120"/>
        <w:rPr>
          <w:rFonts w:cs="Arial"/>
          <w:b/>
          <w:szCs w:val="22"/>
        </w:rPr>
      </w:pPr>
      <w:r w:rsidRPr="00BC57F4">
        <w:rPr>
          <w:rFonts w:cs="Arial"/>
          <w:b/>
          <w:szCs w:val="22"/>
        </w:rPr>
        <w:t>Provisions ceasing to have effect</w:t>
      </w:r>
    </w:p>
    <w:p w:rsidR="00B4062F" w:rsidRPr="00BC57F4" w:rsidRDefault="00B4062F" w:rsidP="009A11A3">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D30368" w:rsidRPr="00865651" w:rsidRDefault="00D30368" w:rsidP="0032533C">
      <w:pPr>
        <w:pStyle w:val="Header"/>
        <w:tabs>
          <w:tab w:val="clear" w:pos="4150"/>
          <w:tab w:val="clear" w:pos="8307"/>
        </w:tabs>
      </w:pPr>
      <w:r w:rsidRPr="00865651">
        <w:rPr>
          <w:rStyle w:val="CharChapNo"/>
        </w:rPr>
        <w:t xml:space="preserve"> </w:t>
      </w:r>
      <w:r w:rsidRPr="00865651">
        <w:rPr>
          <w:rStyle w:val="CharChapText"/>
        </w:rPr>
        <w:t xml:space="preserve"> </w:t>
      </w:r>
    </w:p>
    <w:p w:rsidR="00D30368" w:rsidRPr="00865651" w:rsidRDefault="00D30368" w:rsidP="0032533C">
      <w:pPr>
        <w:pStyle w:val="Header"/>
        <w:tabs>
          <w:tab w:val="clear" w:pos="4150"/>
          <w:tab w:val="clear" w:pos="8307"/>
        </w:tabs>
      </w:pPr>
      <w:r w:rsidRPr="00865651">
        <w:rPr>
          <w:rStyle w:val="CharPartNo"/>
        </w:rPr>
        <w:t xml:space="preserve"> </w:t>
      </w:r>
      <w:r w:rsidRPr="00865651">
        <w:rPr>
          <w:rStyle w:val="CharPartText"/>
        </w:rPr>
        <w:t xml:space="preserve"> </w:t>
      </w:r>
    </w:p>
    <w:p w:rsidR="00D30368" w:rsidRPr="00865651" w:rsidRDefault="00D30368" w:rsidP="0032533C">
      <w:pPr>
        <w:pStyle w:val="Header"/>
        <w:tabs>
          <w:tab w:val="clear" w:pos="4150"/>
          <w:tab w:val="clear" w:pos="8307"/>
        </w:tabs>
      </w:pPr>
      <w:r w:rsidRPr="00865651">
        <w:rPr>
          <w:rStyle w:val="CharDivNo"/>
        </w:rPr>
        <w:t xml:space="preserve"> </w:t>
      </w:r>
      <w:r w:rsidRPr="00865651">
        <w:rPr>
          <w:rStyle w:val="CharDivText"/>
        </w:rPr>
        <w:t xml:space="preserve"> </w:t>
      </w:r>
    </w:p>
    <w:p w:rsidR="00A53BBD" w:rsidRPr="00865651" w:rsidRDefault="00A53BBD" w:rsidP="009A11A3">
      <w:pPr>
        <w:sectPr w:rsidR="00A53BBD" w:rsidRPr="00865651" w:rsidSect="0044044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bookmarkStart w:id="1" w:name="OPCSB_CoverPageB5"/>
    </w:p>
    <w:bookmarkEnd w:id="1"/>
    <w:p w:rsidR="00D30368" w:rsidRPr="00865651" w:rsidRDefault="00D30368" w:rsidP="00AC0700">
      <w:pPr>
        <w:rPr>
          <w:sz w:val="36"/>
        </w:rPr>
      </w:pPr>
      <w:r w:rsidRPr="00865651">
        <w:rPr>
          <w:sz w:val="36"/>
        </w:rPr>
        <w:lastRenderedPageBreak/>
        <w:t>Contents</w:t>
      </w:r>
    </w:p>
    <w:p w:rsidR="002E5E86" w:rsidRDefault="00D30368">
      <w:pPr>
        <w:pStyle w:val="TOC5"/>
        <w:rPr>
          <w:rFonts w:asciiTheme="minorHAnsi" w:eastAsiaTheme="minorEastAsia" w:hAnsiTheme="minorHAnsi" w:cstheme="minorBidi"/>
          <w:noProof/>
          <w:kern w:val="0"/>
          <w:sz w:val="22"/>
          <w:szCs w:val="22"/>
        </w:rPr>
      </w:pPr>
      <w:r w:rsidRPr="00865651">
        <w:fldChar w:fldCharType="begin"/>
      </w:r>
      <w:r w:rsidRPr="00865651">
        <w:instrText xml:space="preserve"> TOC \o "1-9" </w:instrText>
      </w:r>
      <w:r w:rsidRPr="00865651">
        <w:fldChar w:fldCharType="separate"/>
      </w:r>
      <w:r w:rsidR="002E5E86">
        <w:rPr>
          <w:noProof/>
        </w:rPr>
        <w:t>1</w:t>
      </w:r>
      <w:r w:rsidR="002E5E86">
        <w:rPr>
          <w:noProof/>
        </w:rPr>
        <w:tab/>
        <w:t>Name of Regulations</w:t>
      </w:r>
      <w:r w:rsidR="002E5E86" w:rsidRPr="002E5E86">
        <w:rPr>
          <w:noProof/>
        </w:rPr>
        <w:tab/>
      </w:r>
      <w:r w:rsidR="002E5E86" w:rsidRPr="002E5E86">
        <w:rPr>
          <w:noProof/>
        </w:rPr>
        <w:fldChar w:fldCharType="begin"/>
      </w:r>
      <w:r w:rsidR="002E5E86" w:rsidRPr="002E5E86">
        <w:rPr>
          <w:noProof/>
        </w:rPr>
        <w:instrText xml:space="preserve"> PAGEREF _Toc391547706 \h </w:instrText>
      </w:r>
      <w:r w:rsidR="002E5E86" w:rsidRPr="002E5E86">
        <w:rPr>
          <w:noProof/>
        </w:rPr>
      </w:r>
      <w:r w:rsidR="002E5E86" w:rsidRPr="002E5E86">
        <w:rPr>
          <w:noProof/>
        </w:rPr>
        <w:fldChar w:fldCharType="separate"/>
      </w:r>
      <w:r w:rsidR="002E5E86" w:rsidRPr="002E5E86">
        <w:rPr>
          <w:noProof/>
        </w:rPr>
        <w:t>1</w:t>
      </w:r>
      <w:r w:rsidR="002E5E86" w:rsidRPr="002E5E86">
        <w:rPr>
          <w:noProof/>
        </w:rPr>
        <w:fldChar w:fldCharType="end"/>
      </w:r>
    </w:p>
    <w:p w:rsidR="002E5E86" w:rsidRDefault="002E5E86">
      <w:pPr>
        <w:pStyle w:val="TOC5"/>
        <w:rPr>
          <w:rFonts w:asciiTheme="minorHAnsi" w:eastAsiaTheme="minorEastAsia" w:hAnsiTheme="minorHAnsi" w:cstheme="minorBidi"/>
          <w:noProof/>
          <w:kern w:val="0"/>
          <w:sz w:val="22"/>
          <w:szCs w:val="22"/>
        </w:rPr>
      </w:pPr>
      <w:r>
        <w:rPr>
          <w:noProof/>
        </w:rPr>
        <w:t>2</w:t>
      </w:r>
      <w:r>
        <w:rPr>
          <w:noProof/>
        </w:rPr>
        <w:tab/>
        <w:t>Commencement</w:t>
      </w:r>
      <w:r w:rsidRPr="002E5E86">
        <w:rPr>
          <w:noProof/>
        </w:rPr>
        <w:tab/>
      </w:r>
      <w:r w:rsidRPr="002E5E86">
        <w:rPr>
          <w:noProof/>
        </w:rPr>
        <w:fldChar w:fldCharType="begin"/>
      </w:r>
      <w:r w:rsidRPr="002E5E86">
        <w:rPr>
          <w:noProof/>
        </w:rPr>
        <w:instrText xml:space="preserve"> PAGEREF _Toc391547707 \h </w:instrText>
      </w:r>
      <w:r w:rsidRPr="002E5E86">
        <w:rPr>
          <w:noProof/>
        </w:rPr>
      </w:r>
      <w:r w:rsidRPr="002E5E86">
        <w:rPr>
          <w:noProof/>
        </w:rPr>
        <w:fldChar w:fldCharType="separate"/>
      </w:r>
      <w:r w:rsidRPr="002E5E86">
        <w:rPr>
          <w:noProof/>
        </w:rPr>
        <w:t>1</w:t>
      </w:r>
      <w:r w:rsidRPr="002E5E86">
        <w:rPr>
          <w:noProof/>
        </w:rPr>
        <w:fldChar w:fldCharType="end"/>
      </w:r>
    </w:p>
    <w:p w:rsidR="002E5E86" w:rsidRDefault="002E5E86">
      <w:pPr>
        <w:pStyle w:val="TOC5"/>
        <w:rPr>
          <w:rFonts w:asciiTheme="minorHAnsi" w:eastAsiaTheme="minorEastAsia" w:hAnsiTheme="minorHAnsi" w:cstheme="minorBidi"/>
          <w:noProof/>
          <w:kern w:val="0"/>
          <w:sz w:val="22"/>
          <w:szCs w:val="22"/>
        </w:rPr>
      </w:pPr>
      <w:r>
        <w:rPr>
          <w:noProof/>
        </w:rPr>
        <w:t>3</w:t>
      </w:r>
      <w:r>
        <w:rPr>
          <w:noProof/>
        </w:rPr>
        <w:tab/>
        <w:t>Interpretation</w:t>
      </w:r>
      <w:r w:rsidRPr="002E5E86">
        <w:rPr>
          <w:noProof/>
        </w:rPr>
        <w:tab/>
      </w:r>
      <w:r w:rsidRPr="002E5E86">
        <w:rPr>
          <w:noProof/>
        </w:rPr>
        <w:fldChar w:fldCharType="begin"/>
      </w:r>
      <w:r w:rsidRPr="002E5E86">
        <w:rPr>
          <w:noProof/>
        </w:rPr>
        <w:instrText xml:space="preserve"> PAGEREF _Toc391547708 \h </w:instrText>
      </w:r>
      <w:r w:rsidRPr="002E5E86">
        <w:rPr>
          <w:noProof/>
        </w:rPr>
      </w:r>
      <w:r w:rsidRPr="002E5E86">
        <w:rPr>
          <w:noProof/>
        </w:rPr>
        <w:fldChar w:fldCharType="separate"/>
      </w:r>
      <w:r w:rsidRPr="002E5E86">
        <w:rPr>
          <w:noProof/>
        </w:rPr>
        <w:t>1</w:t>
      </w:r>
      <w:r w:rsidRPr="002E5E86">
        <w:rPr>
          <w:noProof/>
        </w:rPr>
        <w:fldChar w:fldCharType="end"/>
      </w:r>
    </w:p>
    <w:p w:rsidR="002E5E86" w:rsidRDefault="002E5E86">
      <w:pPr>
        <w:pStyle w:val="TOC5"/>
        <w:rPr>
          <w:rFonts w:asciiTheme="minorHAnsi" w:eastAsiaTheme="minorEastAsia" w:hAnsiTheme="minorHAnsi" w:cstheme="minorBidi"/>
          <w:noProof/>
          <w:kern w:val="0"/>
          <w:sz w:val="22"/>
          <w:szCs w:val="22"/>
        </w:rPr>
      </w:pPr>
      <w:r>
        <w:rPr>
          <w:noProof/>
        </w:rPr>
        <w:t>4</w:t>
      </w:r>
      <w:r>
        <w:rPr>
          <w:noProof/>
        </w:rPr>
        <w:tab/>
        <w:t>Annual charge for facility licence—nuclear installations</w:t>
      </w:r>
      <w:r w:rsidRPr="002E5E86">
        <w:rPr>
          <w:noProof/>
        </w:rPr>
        <w:tab/>
      </w:r>
      <w:r w:rsidRPr="002E5E86">
        <w:rPr>
          <w:noProof/>
        </w:rPr>
        <w:fldChar w:fldCharType="begin"/>
      </w:r>
      <w:r w:rsidRPr="002E5E86">
        <w:rPr>
          <w:noProof/>
        </w:rPr>
        <w:instrText xml:space="preserve"> PAGEREF _Toc391547709 \h </w:instrText>
      </w:r>
      <w:r w:rsidRPr="002E5E86">
        <w:rPr>
          <w:noProof/>
        </w:rPr>
      </w:r>
      <w:r w:rsidRPr="002E5E86">
        <w:rPr>
          <w:noProof/>
        </w:rPr>
        <w:fldChar w:fldCharType="separate"/>
      </w:r>
      <w:r w:rsidRPr="002E5E86">
        <w:rPr>
          <w:noProof/>
        </w:rPr>
        <w:t>1</w:t>
      </w:r>
      <w:r w:rsidRPr="002E5E86">
        <w:rPr>
          <w:noProof/>
        </w:rPr>
        <w:fldChar w:fldCharType="end"/>
      </w:r>
    </w:p>
    <w:p w:rsidR="002E5E86" w:rsidRDefault="002E5E86">
      <w:pPr>
        <w:pStyle w:val="TOC5"/>
        <w:rPr>
          <w:rFonts w:asciiTheme="minorHAnsi" w:eastAsiaTheme="minorEastAsia" w:hAnsiTheme="minorHAnsi" w:cstheme="minorBidi"/>
          <w:noProof/>
          <w:kern w:val="0"/>
          <w:sz w:val="22"/>
          <w:szCs w:val="22"/>
        </w:rPr>
      </w:pPr>
      <w:r>
        <w:rPr>
          <w:noProof/>
        </w:rPr>
        <w:t>5</w:t>
      </w:r>
      <w:r>
        <w:rPr>
          <w:noProof/>
        </w:rPr>
        <w:tab/>
        <w:t>Annual charge for facility licence—prescribed radiation facilities</w:t>
      </w:r>
      <w:r w:rsidRPr="002E5E86">
        <w:rPr>
          <w:noProof/>
        </w:rPr>
        <w:tab/>
      </w:r>
      <w:r w:rsidRPr="002E5E86">
        <w:rPr>
          <w:noProof/>
        </w:rPr>
        <w:fldChar w:fldCharType="begin"/>
      </w:r>
      <w:r w:rsidRPr="002E5E86">
        <w:rPr>
          <w:noProof/>
        </w:rPr>
        <w:instrText xml:space="preserve"> PAGEREF _Toc391547710 \h </w:instrText>
      </w:r>
      <w:r w:rsidRPr="002E5E86">
        <w:rPr>
          <w:noProof/>
        </w:rPr>
      </w:r>
      <w:r w:rsidRPr="002E5E86">
        <w:rPr>
          <w:noProof/>
        </w:rPr>
        <w:fldChar w:fldCharType="separate"/>
      </w:r>
      <w:r w:rsidRPr="002E5E86">
        <w:rPr>
          <w:noProof/>
        </w:rPr>
        <w:t>2</w:t>
      </w:r>
      <w:r w:rsidRPr="002E5E86">
        <w:rPr>
          <w:noProof/>
        </w:rPr>
        <w:fldChar w:fldCharType="end"/>
      </w:r>
    </w:p>
    <w:p w:rsidR="002E5E86" w:rsidRDefault="002E5E86">
      <w:pPr>
        <w:pStyle w:val="TOC5"/>
        <w:rPr>
          <w:rFonts w:asciiTheme="minorHAnsi" w:eastAsiaTheme="minorEastAsia" w:hAnsiTheme="minorHAnsi" w:cstheme="minorBidi"/>
          <w:noProof/>
          <w:kern w:val="0"/>
          <w:sz w:val="22"/>
          <w:szCs w:val="22"/>
        </w:rPr>
      </w:pPr>
      <w:r>
        <w:rPr>
          <w:noProof/>
        </w:rPr>
        <w:t>6</w:t>
      </w:r>
      <w:r>
        <w:rPr>
          <w:noProof/>
        </w:rPr>
        <w:tab/>
        <w:t>Annual charge for source licence</w:t>
      </w:r>
      <w:r w:rsidRPr="002E5E86">
        <w:rPr>
          <w:noProof/>
        </w:rPr>
        <w:tab/>
      </w:r>
      <w:r w:rsidRPr="002E5E86">
        <w:rPr>
          <w:noProof/>
        </w:rPr>
        <w:fldChar w:fldCharType="begin"/>
      </w:r>
      <w:r w:rsidRPr="002E5E86">
        <w:rPr>
          <w:noProof/>
        </w:rPr>
        <w:instrText xml:space="preserve"> PAGEREF _Toc391547711 \h </w:instrText>
      </w:r>
      <w:r w:rsidRPr="002E5E86">
        <w:rPr>
          <w:noProof/>
        </w:rPr>
      </w:r>
      <w:r w:rsidRPr="002E5E86">
        <w:rPr>
          <w:noProof/>
        </w:rPr>
        <w:fldChar w:fldCharType="separate"/>
      </w:r>
      <w:r w:rsidRPr="002E5E86">
        <w:rPr>
          <w:noProof/>
        </w:rPr>
        <w:t>2</w:t>
      </w:r>
      <w:r w:rsidRPr="002E5E86">
        <w:rPr>
          <w:noProof/>
        </w:rPr>
        <w:fldChar w:fldCharType="end"/>
      </w:r>
    </w:p>
    <w:p w:rsidR="002E5E86" w:rsidRDefault="002E5E86">
      <w:pPr>
        <w:pStyle w:val="TOC1"/>
        <w:rPr>
          <w:rFonts w:asciiTheme="minorHAnsi" w:eastAsiaTheme="minorEastAsia" w:hAnsiTheme="minorHAnsi" w:cstheme="minorBidi"/>
          <w:b w:val="0"/>
          <w:noProof/>
          <w:kern w:val="0"/>
          <w:sz w:val="22"/>
          <w:szCs w:val="22"/>
        </w:rPr>
      </w:pPr>
      <w:r>
        <w:rPr>
          <w:noProof/>
        </w:rPr>
        <w:t>Schedule 1—Facility licence annual charges—nuclear installations</w:t>
      </w:r>
      <w:r w:rsidRPr="002E5E86">
        <w:rPr>
          <w:b w:val="0"/>
          <w:noProof/>
          <w:sz w:val="18"/>
        </w:rPr>
        <w:tab/>
      </w:r>
      <w:r w:rsidRPr="002E5E86">
        <w:rPr>
          <w:b w:val="0"/>
          <w:noProof/>
          <w:sz w:val="18"/>
        </w:rPr>
        <w:fldChar w:fldCharType="begin"/>
      </w:r>
      <w:r w:rsidRPr="002E5E86">
        <w:rPr>
          <w:b w:val="0"/>
          <w:noProof/>
          <w:sz w:val="18"/>
        </w:rPr>
        <w:instrText xml:space="preserve"> PAGEREF _Toc391547712 \h </w:instrText>
      </w:r>
      <w:r w:rsidRPr="002E5E86">
        <w:rPr>
          <w:b w:val="0"/>
          <w:noProof/>
          <w:sz w:val="18"/>
        </w:rPr>
      </w:r>
      <w:r w:rsidRPr="002E5E86">
        <w:rPr>
          <w:b w:val="0"/>
          <w:noProof/>
          <w:sz w:val="18"/>
        </w:rPr>
        <w:fldChar w:fldCharType="separate"/>
      </w:r>
      <w:r w:rsidRPr="002E5E86">
        <w:rPr>
          <w:b w:val="0"/>
          <w:noProof/>
          <w:sz w:val="18"/>
        </w:rPr>
        <w:t>4</w:t>
      </w:r>
      <w:r w:rsidRPr="002E5E86">
        <w:rPr>
          <w:b w:val="0"/>
          <w:noProof/>
          <w:sz w:val="18"/>
        </w:rPr>
        <w:fldChar w:fldCharType="end"/>
      </w:r>
    </w:p>
    <w:p w:rsidR="002E5E86" w:rsidRDefault="002E5E86">
      <w:pPr>
        <w:pStyle w:val="TOC1"/>
        <w:rPr>
          <w:rFonts w:asciiTheme="minorHAnsi" w:eastAsiaTheme="minorEastAsia" w:hAnsiTheme="minorHAnsi" w:cstheme="minorBidi"/>
          <w:b w:val="0"/>
          <w:noProof/>
          <w:kern w:val="0"/>
          <w:sz w:val="22"/>
          <w:szCs w:val="22"/>
        </w:rPr>
      </w:pPr>
      <w:r>
        <w:rPr>
          <w:noProof/>
        </w:rPr>
        <w:t>Schedule 2—Facility licence annual charges—prescribed radiation facilities</w:t>
      </w:r>
      <w:r w:rsidRPr="002E5E86">
        <w:rPr>
          <w:b w:val="0"/>
          <w:noProof/>
          <w:sz w:val="18"/>
        </w:rPr>
        <w:tab/>
      </w:r>
      <w:r w:rsidRPr="002E5E86">
        <w:rPr>
          <w:b w:val="0"/>
          <w:noProof/>
          <w:sz w:val="18"/>
        </w:rPr>
        <w:fldChar w:fldCharType="begin"/>
      </w:r>
      <w:r w:rsidRPr="002E5E86">
        <w:rPr>
          <w:b w:val="0"/>
          <w:noProof/>
          <w:sz w:val="18"/>
        </w:rPr>
        <w:instrText xml:space="preserve"> PAGEREF _Toc391547713 \h </w:instrText>
      </w:r>
      <w:r w:rsidRPr="002E5E86">
        <w:rPr>
          <w:b w:val="0"/>
          <w:noProof/>
          <w:sz w:val="18"/>
        </w:rPr>
      </w:r>
      <w:r w:rsidRPr="002E5E86">
        <w:rPr>
          <w:b w:val="0"/>
          <w:noProof/>
          <w:sz w:val="18"/>
        </w:rPr>
        <w:fldChar w:fldCharType="separate"/>
      </w:r>
      <w:r w:rsidRPr="002E5E86">
        <w:rPr>
          <w:b w:val="0"/>
          <w:noProof/>
          <w:sz w:val="18"/>
        </w:rPr>
        <w:t>8</w:t>
      </w:r>
      <w:r w:rsidRPr="002E5E86">
        <w:rPr>
          <w:b w:val="0"/>
          <w:noProof/>
          <w:sz w:val="18"/>
        </w:rPr>
        <w:fldChar w:fldCharType="end"/>
      </w:r>
    </w:p>
    <w:p w:rsidR="002E5E86" w:rsidRDefault="002E5E86">
      <w:pPr>
        <w:pStyle w:val="TOC2"/>
        <w:rPr>
          <w:rFonts w:asciiTheme="minorHAnsi" w:eastAsiaTheme="minorEastAsia" w:hAnsiTheme="minorHAnsi" w:cstheme="minorBidi"/>
          <w:b w:val="0"/>
          <w:noProof/>
          <w:kern w:val="0"/>
          <w:sz w:val="22"/>
          <w:szCs w:val="22"/>
        </w:rPr>
      </w:pPr>
      <w:r>
        <w:rPr>
          <w:noProof/>
        </w:rPr>
        <w:t>Part 1—Charges—general</w:t>
      </w:r>
      <w:r w:rsidRPr="002E5E86">
        <w:rPr>
          <w:b w:val="0"/>
          <w:noProof/>
          <w:sz w:val="18"/>
        </w:rPr>
        <w:tab/>
      </w:r>
      <w:r w:rsidRPr="002E5E86">
        <w:rPr>
          <w:b w:val="0"/>
          <w:noProof/>
          <w:sz w:val="18"/>
        </w:rPr>
        <w:fldChar w:fldCharType="begin"/>
      </w:r>
      <w:r w:rsidRPr="002E5E86">
        <w:rPr>
          <w:b w:val="0"/>
          <w:noProof/>
          <w:sz w:val="18"/>
        </w:rPr>
        <w:instrText xml:space="preserve"> PAGEREF _Toc391547714 \h </w:instrText>
      </w:r>
      <w:r w:rsidRPr="002E5E86">
        <w:rPr>
          <w:b w:val="0"/>
          <w:noProof/>
          <w:sz w:val="18"/>
        </w:rPr>
      </w:r>
      <w:r w:rsidRPr="002E5E86">
        <w:rPr>
          <w:b w:val="0"/>
          <w:noProof/>
          <w:sz w:val="18"/>
        </w:rPr>
        <w:fldChar w:fldCharType="separate"/>
      </w:r>
      <w:r w:rsidRPr="002E5E86">
        <w:rPr>
          <w:b w:val="0"/>
          <w:noProof/>
          <w:sz w:val="18"/>
        </w:rPr>
        <w:t>8</w:t>
      </w:r>
      <w:r w:rsidRPr="002E5E86">
        <w:rPr>
          <w:b w:val="0"/>
          <w:noProof/>
          <w:sz w:val="18"/>
        </w:rPr>
        <w:fldChar w:fldCharType="end"/>
      </w:r>
    </w:p>
    <w:p w:rsidR="002E5E86" w:rsidRDefault="002E5E86">
      <w:pPr>
        <w:pStyle w:val="TOC2"/>
        <w:rPr>
          <w:rFonts w:asciiTheme="minorHAnsi" w:eastAsiaTheme="minorEastAsia" w:hAnsiTheme="minorHAnsi" w:cstheme="minorBidi"/>
          <w:b w:val="0"/>
          <w:noProof/>
          <w:kern w:val="0"/>
          <w:sz w:val="22"/>
          <w:szCs w:val="22"/>
        </w:rPr>
      </w:pPr>
      <w:r>
        <w:rPr>
          <w:noProof/>
        </w:rPr>
        <w:t>Part 2—Charges: other</w:t>
      </w:r>
      <w:r w:rsidRPr="002E5E86">
        <w:rPr>
          <w:b w:val="0"/>
          <w:noProof/>
          <w:sz w:val="18"/>
        </w:rPr>
        <w:tab/>
      </w:r>
      <w:r w:rsidRPr="002E5E86">
        <w:rPr>
          <w:b w:val="0"/>
          <w:noProof/>
          <w:sz w:val="18"/>
        </w:rPr>
        <w:fldChar w:fldCharType="begin"/>
      </w:r>
      <w:r w:rsidRPr="002E5E86">
        <w:rPr>
          <w:b w:val="0"/>
          <w:noProof/>
          <w:sz w:val="18"/>
        </w:rPr>
        <w:instrText xml:space="preserve"> PAGEREF _Toc391547715 \h </w:instrText>
      </w:r>
      <w:r w:rsidRPr="002E5E86">
        <w:rPr>
          <w:b w:val="0"/>
          <w:noProof/>
          <w:sz w:val="18"/>
        </w:rPr>
      </w:r>
      <w:r w:rsidRPr="002E5E86">
        <w:rPr>
          <w:b w:val="0"/>
          <w:noProof/>
          <w:sz w:val="18"/>
        </w:rPr>
        <w:fldChar w:fldCharType="separate"/>
      </w:r>
      <w:r w:rsidRPr="002E5E86">
        <w:rPr>
          <w:b w:val="0"/>
          <w:noProof/>
          <w:sz w:val="18"/>
        </w:rPr>
        <w:t>9</w:t>
      </w:r>
      <w:r w:rsidRPr="002E5E86">
        <w:rPr>
          <w:b w:val="0"/>
          <w:noProof/>
          <w:sz w:val="18"/>
        </w:rPr>
        <w:fldChar w:fldCharType="end"/>
      </w:r>
    </w:p>
    <w:p w:rsidR="002E5E86" w:rsidRDefault="002E5E86">
      <w:pPr>
        <w:pStyle w:val="TOC1"/>
        <w:rPr>
          <w:rFonts w:asciiTheme="minorHAnsi" w:eastAsiaTheme="minorEastAsia" w:hAnsiTheme="minorHAnsi" w:cstheme="minorBidi"/>
          <w:b w:val="0"/>
          <w:noProof/>
          <w:kern w:val="0"/>
          <w:sz w:val="22"/>
          <w:szCs w:val="22"/>
        </w:rPr>
      </w:pPr>
      <w:r>
        <w:rPr>
          <w:noProof/>
        </w:rPr>
        <w:t>Schedule 3—Source licence annual charges</w:t>
      </w:r>
      <w:r w:rsidRPr="002E5E86">
        <w:rPr>
          <w:b w:val="0"/>
          <w:noProof/>
          <w:sz w:val="18"/>
        </w:rPr>
        <w:tab/>
      </w:r>
      <w:r w:rsidRPr="002E5E86">
        <w:rPr>
          <w:b w:val="0"/>
          <w:noProof/>
          <w:sz w:val="18"/>
        </w:rPr>
        <w:fldChar w:fldCharType="begin"/>
      </w:r>
      <w:r w:rsidRPr="002E5E86">
        <w:rPr>
          <w:b w:val="0"/>
          <w:noProof/>
          <w:sz w:val="18"/>
        </w:rPr>
        <w:instrText xml:space="preserve"> PAGEREF _Toc391547716 \h </w:instrText>
      </w:r>
      <w:r w:rsidRPr="002E5E86">
        <w:rPr>
          <w:b w:val="0"/>
          <w:noProof/>
          <w:sz w:val="18"/>
        </w:rPr>
      </w:r>
      <w:r w:rsidRPr="002E5E86">
        <w:rPr>
          <w:b w:val="0"/>
          <w:noProof/>
          <w:sz w:val="18"/>
        </w:rPr>
        <w:fldChar w:fldCharType="separate"/>
      </w:r>
      <w:r w:rsidRPr="002E5E86">
        <w:rPr>
          <w:b w:val="0"/>
          <w:noProof/>
          <w:sz w:val="18"/>
        </w:rPr>
        <w:t>10</w:t>
      </w:r>
      <w:r w:rsidRPr="002E5E86">
        <w:rPr>
          <w:b w:val="0"/>
          <w:noProof/>
          <w:sz w:val="18"/>
        </w:rPr>
        <w:fldChar w:fldCharType="end"/>
      </w:r>
    </w:p>
    <w:p w:rsidR="002E5E86" w:rsidRDefault="002E5E86">
      <w:pPr>
        <w:pStyle w:val="TOC2"/>
        <w:rPr>
          <w:rFonts w:asciiTheme="minorHAnsi" w:eastAsiaTheme="minorEastAsia" w:hAnsiTheme="minorHAnsi" w:cstheme="minorBidi"/>
          <w:b w:val="0"/>
          <w:noProof/>
          <w:kern w:val="0"/>
          <w:sz w:val="22"/>
          <w:szCs w:val="22"/>
        </w:rPr>
      </w:pPr>
      <w:r>
        <w:rPr>
          <w:noProof/>
        </w:rPr>
        <w:t>Part 1—Kinds of controlled apparatus or controlled material</w:t>
      </w:r>
      <w:r w:rsidRPr="002E5E86">
        <w:rPr>
          <w:b w:val="0"/>
          <w:noProof/>
          <w:sz w:val="18"/>
        </w:rPr>
        <w:tab/>
      </w:r>
      <w:r w:rsidRPr="002E5E86">
        <w:rPr>
          <w:b w:val="0"/>
          <w:noProof/>
          <w:sz w:val="18"/>
        </w:rPr>
        <w:fldChar w:fldCharType="begin"/>
      </w:r>
      <w:r w:rsidRPr="002E5E86">
        <w:rPr>
          <w:b w:val="0"/>
          <w:noProof/>
          <w:sz w:val="18"/>
        </w:rPr>
        <w:instrText xml:space="preserve"> PAGEREF _Toc391547717 \h </w:instrText>
      </w:r>
      <w:r w:rsidRPr="002E5E86">
        <w:rPr>
          <w:b w:val="0"/>
          <w:noProof/>
          <w:sz w:val="18"/>
        </w:rPr>
      </w:r>
      <w:r w:rsidRPr="002E5E86">
        <w:rPr>
          <w:b w:val="0"/>
          <w:noProof/>
          <w:sz w:val="18"/>
        </w:rPr>
        <w:fldChar w:fldCharType="separate"/>
      </w:r>
      <w:r w:rsidRPr="002E5E86">
        <w:rPr>
          <w:b w:val="0"/>
          <w:noProof/>
          <w:sz w:val="18"/>
        </w:rPr>
        <w:t>10</w:t>
      </w:r>
      <w:r w:rsidRPr="002E5E86">
        <w:rPr>
          <w:b w:val="0"/>
          <w:noProof/>
          <w:sz w:val="18"/>
        </w:rPr>
        <w:fldChar w:fldCharType="end"/>
      </w:r>
    </w:p>
    <w:p w:rsidR="002E5E86" w:rsidRDefault="002E5E86">
      <w:pPr>
        <w:pStyle w:val="TOC2"/>
        <w:rPr>
          <w:rFonts w:asciiTheme="minorHAnsi" w:eastAsiaTheme="minorEastAsia" w:hAnsiTheme="minorHAnsi" w:cstheme="minorBidi"/>
          <w:b w:val="0"/>
          <w:noProof/>
          <w:kern w:val="0"/>
          <w:sz w:val="22"/>
          <w:szCs w:val="22"/>
        </w:rPr>
      </w:pPr>
      <w:r>
        <w:rPr>
          <w:noProof/>
        </w:rPr>
        <w:t>Part 2—Charges—general</w:t>
      </w:r>
      <w:r w:rsidRPr="002E5E86">
        <w:rPr>
          <w:b w:val="0"/>
          <w:noProof/>
          <w:sz w:val="18"/>
        </w:rPr>
        <w:tab/>
      </w:r>
      <w:r w:rsidRPr="002E5E86">
        <w:rPr>
          <w:b w:val="0"/>
          <w:noProof/>
          <w:sz w:val="18"/>
        </w:rPr>
        <w:fldChar w:fldCharType="begin"/>
      </w:r>
      <w:r w:rsidRPr="002E5E86">
        <w:rPr>
          <w:b w:val="0"/>
          <w:noProof/>
          <w:sz w:val="18"/>
        </w:rPr>
        <w:instrText xml:space="preserve"> PAGEREF _Toc391547718 \h </w:instrText>
      </w:r>
      <w:r w:rsidRPr="002E5E86">
        <w:rPr>
          <w:b w:val="0"/>
          <w:noProof/>
          <w:sz w:val="18"/>
        </w:rPr>
      </w:r>
      <w:r w:rsidRPr="002E5E86">
        <w:rPr>
          <w:b w:val="0"/>
          <w:noProof/>
          <w:sz w:val="18"/>
        </w:rPr>
        <w:fldChar w:fldCharType="separate"/>
      </w:r>
      <w:r w:rsidRPr="002E5E86">
        <w:rPr>
          <w:b w:val="0"/>
          <w:noProof/>
          <w:sz w:val="18"/>
        </w:rPr>
        <w:t>14</w:t>
      </w:r>
      <w:r w:rsidRPr="002E5E86">
        <w:rPr>
          <w:b w:val="0"/>
          <w:noProof/>
          <w:sz w:val="18"/>
        </w:rPr>
        <w:fldChar w:fldCharType="end"/>
      </w:r>
    </w:p>
    <w:p w:rsidR="002E5E86" w:rsidRDefault="002E5E86">
      <w:pPr>
        <w:pStyle w:val="TOC2"/>
        <w:rPr>
          <w:rFonts w:asciiTheme="minorHAnsi" w:eastAsiaTheme="minorEastAsia" w:hAnsiTheme="minorHAnsi" w:cstheme="minorBidi"/>
          <w:b w:val="0"/>
          <w:noProof/>
          <w:kern w:val="0"/>
          <w:sz w:val="22"/>
          <w:szCs w:val="22"/>
        </w:rPr>
      </w:pPr>
      <w:r>
        <w:rPr>
          <w:noProof/>
        </w:rPr>
        <w:t>Part 3—Charges for certain licence</w:t>
      </w:r>
      <w:r>
        <w:rPr>
          <w:noProof/>
        </w:rPr>
        <w:noBreakHyphen/>
        <w:t>holders</w:t>
      </w:r>
      <w:r w:rsidRPr="002E5E86">
        <w:rPr>
          <w:b w:val="0"/>
          <w:noProof/>
          <w:sz w:val="18"/>
        </w:rPr>
        <w:tab/>
      </w:r>
      <w:r w:rsidRPr="002E5E86">
        <w:rPr>
          <w:b w:val="0"/>
          <w:noProof/>
          <w:sz w:val="18"/>
        </w:rPr>
        <w:fldChar w:fldCharType="begin"/>
      </w:r>
      <w:r w:rsidRPr="002E5E86">
        <w:rPr>
          <w:b w:val="0"/>
          <w:noProof/>
          <w:sz w:val="18"/>
        </w:rPr>
        <w:instrText xml:space="preserve"> PAGEREF _Toc391547719 \h </w:instrText>
      </w:r>
      <w:r w:rsidRPr="002E5E86">
        <w:rPr>
          <w:b w:val="0"/>
          <w:noProof/>
          <w:sz w:val="18"/>
        </w:rPr>
      </w:r>
      <w:r w:rsidRPr="002E5E86">
        <w:rPr>
          <w:b w:val="0"/>
          <w:noProof/>
          <w:sz w:val="18"/>
        </w:rPr>
        <w:fldChar w:fldCharType="separate"/>
      </w:r>
      <w:r w:rsidRPr="002E5E86">
        <w:rPr>
          <w:b w:val="0"/>
          <w:noProof/>
          <w:sz w:val="18"/>
        </w:rPr>
        <w:t>15</w:t>
      </w:r>
      <w:r w:rsidRPr="002E5E86">
        <w:rPr>
          <w:b w:val="0"/>
          <w:noProof/>
          <w:sz w:val="18"/>
        </w:rPr>
        <w:fldChar w:fldCharType="end"/>
      </w:r>
    </w:p>
    <w:p w:rsidR="002E5E86" w:rsidRDefault="002E5E86" w:rsidP="002E5E86">
      <w:pPr>
        <w:pStyle w:val="TOC2"/>
        <w:rPr>
          <w:rFonts w:asciiTheme="minorHAnsi" w:eastAsiaTheme="minorEastAsia" w:hAnsiTheme="minorHAnsi" w:cstheme="minorBidi"/>
          <w:b w:val="0"/>
          <w:noProof/>
          <w:kern w:val="0"/>
          <w:sz w:val="22"/>
          <w:szCs w:val="22"/>
        </w:rPr>
      </w:pPr>
      <w:r>
        <w:rPr>
          <w:noProof/>
        </w:rPr>
        <w:t>Endnotes</w:t>
      </w:r>
      <w:r w:rsidRPr="002E5E86">
        <w:rPr>
          <w:b w:val="0"/>
          <w:noProof/>
          <w:sz w:val="18"/>
        </w:rPr>
        <w:tab/>
      </w:r>
      <w:r w:rsidRPr="002E5E86">
        <w:rPr>
          <w:b w:val="0"/>
          <w:noProof/>
          <w:sz w:val="18"/>
        </w:rPr>
        <w:fldChar w:fldCharType="begin"/>
      </w:r>
      <w:r w:rsidRPr="002E5E86">
        <w:rPr>
          <w:b w:val="0"/>
          <w:noProof/>
          <w:sz w:val="18"/>
        </w:rPr>
        <w:instrText xml:space="preserve"> PAGEREF _Toc391547720 \h </w:instrText>
      </w:r>
      <w:r w:rsidRPr="002E5E86">
        <w:rPr>
          <w:b w:val="0"/>
          <w:noProof/>
          <w:sz w:val="18"/>
        </w:rPr>
      </w:r>
      <w:r w:rsidRPr="002E5E86">
        <w:rPr>
          <w:b w:val="0"/>
          <w:noProof/>
          <w:sz w:val="18"/>
        </w:rPr>
        <w:fldChar w:fldCharType="separate"/>
      </w:r>
      <w:r w:rsidRPr="002E5E86">
        <w:rPr>
          <w:b w:val="0"/>
          <w:noProof/>
          <w:sz w:val="18"/>
        </w:rPr>
        <w:t>16</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1—About the endnotes</w:t>
      </w:r>
      <w:r w:rsidRPr="002E5E86">
        <w:rPr>
          <w:b w:val="0"/>
          <w:noProof/>
          <w:sz w:val="18"/>
        </w:rPr>
        <w:tab/>
      </w:r>
      <w:r w:rsidRPr="002E5E86">
        <w:rPr>
          <w:b w:val="0"/>
          <w:noProof/>
          <w:sz w:val="18"/>
        </w:rPr>
        <w:fldChar w:fldCharType="begin"/>
      </w:r>
      <w:r w:rsidRPr="002E5E86">
        <w:rPr>
          <w:b w:val="0"/>
          <w:noProof/>
          <w:sz w:val="18"/>
        </w:rPr>
        <w:instrText xml:space="preserve"> PAGEREF _Toc391547721 \h </w:instrText>
      </w:r>
      <w:r w:rsidRPr="002E5E86">
        <w:rPr>
          <w:b w:val="0"/>
          <w:noProof/>
          <w:sz w:val="18"/>
        </w:rPr>
      </w:r>
      <w:r w:rsidRPr="002E5E86">
        <w:rPr>
          <w:b w:val="0"/>
          <w:noProof/>
          <w:sz w:val="18"/>
        </w:rPr>
        <w:fldChar w:fldCharType="separate"/>
      </w:r>
      <w:r w:rsidRPr="002E5E86">
        <w:rPr>
          <w:b w:val="0"/>
          <w:noProof/>
          <w:sz w:val="18"/>
        </w:rPr>
        <w:t>16</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2—Abbreviation key</w:t>
      </w:r>
      <w:r w:rsidRPr="002E5E86">
        <w:rPr>
          <w:b w:val="0"/>
          <w:noProof/>
          <w:sz w:val="18"/>
        </w:rPr>
        <w:tab/>
      </w:r>
      <w:r w:rsidRPr="002E5E86">
        <w:rPr>
          <w:b w:val="0"/>
          <w:noProof/>
          <w:sz w:val="18"/>
        </w:rPr>
        <w:fldChar w:fldCharType="begin"/>
      </w:r>
      <w:r w:rsidRPr="002E5E86">
        <w:rPr>
          <w:b w:val="0"/>
          <w:noProof/>
          <w:sz w:val="18"/>
        </w:rPr>
        <w:instrText xml:space="preserve"> PAGEREF _Toc391547722 \h </w:instrText>
      </w:r>
      <w:r w:rsidRPr="002E5E86">
        <w:rPr>
          <w:b w:val="0"/>
          <w:noProof/>
          <w:sz w:val="18"/>
        </w:rPr>
      </w:r>
      <w:r w:rsidRPr="002E5E86">
        <w:rPr>
          <w:b w:val="0"/>
          <w:noProof/>
          <w:sz w:val="18"/>
        </w:rPr>
        <w:fldChar w:fldCharType="separate"/>
      </w:r>
      <w:r w:rsidRPr="002E5E86">
        <w:rPr>
          <w:b w:val="0"/>
          <w:noProof/>
          <w:sz w:val="18"/>
        </w:rPr>
        <w:t>18</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3—Legislation history</w:t>
      </w:r>
      <w:r w:rsidRPr="002E5E86">
        <w:rPr>
          <w:b w:val="0"/>
          <w:noProof/>
          <w:sz w:val="18"/>
        </w:rPr>
        <w:tab/>
      </w:r>
      <w:r w:rsidRPr="002E5E86">
        <w:rPr>
          <w:b w:val="0"/>
          <w:noProof/>
          <w:sz w:val="18"/>
        </w:rPr>
        <w:fldChar w:fldCharType="begin"/>
      </w:r>
      <w:r w:rsidRPr="002E5E86">
        <w:rPr>
          <w:b w:val="0"/>
          <w:noProof/>
          <w:sz w:val="18"/>
        </w:rPr>
        <w:instrText xml:space="preserve"> PAGEREF _Toc391547723 \h </w:instrText>
      </w:r>
      <w:r w:rsidRPr="002E5E86">
        <w:rPr>
          <w:b w:val="0"/>
          <w:noProof/>
          <w:sz w:val="18"/>
        </w:rPr>
      </w:r>
      <w:r w:rsidRPr="002E5E86">
        <w:rPr>
          <w:b w:val="0"/>
          <w:noProof/>
          <w:sz w:val="18"/>
        </w:rPr>
        <w:fldChar w:fldCharType="separate"/>
      </w:r>
      <w:r w:rsidRPr="002E5E86">
        <w:rPr>
          <w:b w:val="0"/>
          <w:noProof/>
          <w:sz w:val="18"/>
        </w:rPr>
        <w:t>19</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4—Amendment history</w:t>
      </w:r>
      <w:r w:rsidRPr="002E5E86">
        <w:rPr>
          <w:b w:val="0"/>
          <w:noProof/>
          <w:sz w:val="18"/>
        </w:rPr>
        <w:tab/>
      </w:r>
      <w:r w:rsidRPr="002E5E86">
        <w:rPr>
          <w:b w:val="0"/>
          <w:noProof/>
          <w:sz w:val="18"/>
        </w:rPr>
        <w:fldChar w:fldCharType="begin"/>
      </w:r>
      <w:r w:rsidRPr="002E5E86">
        <w:rPr>
          <w:b w:val="0"/>
          <w:noProof/>
          <w:sz w:val="18"/>
        </w:rPr>
        <w:instrText xml:space="preserve"> PAGEREF _Toc391547724 \h </w:instrText>
      </w:r>
      <w:r w:rsidRPr="002E5E86">
        <w:rPr>
          <w:b w:val="0"/>
          <w:noProof/>
          <w:sz w:val="18"/>
        </w:rPr>
      </w:r>
      <w:r w:rsidRPr="002E5E86">
        <w:rPr>
          <w:b w:val="0"/>
          <w:noProof/>
          <w:sz w:val="18"/>
        </w:rPr>
        <w:fldChar w:fldCharType="separate"/>
      </w:r>
      <w:r w:rsidRPr="002E5E86">
        <w:rPr>
          <w:b w:val="0"/>
          <w:noProof/>
          <w:sz w:val="18"/>
        </w:rPr>
        <w:t>20</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5—Uncommenced amendments [none]</w:t>
      </w:r>
      <w:r w:rsidRPr="002E5E86">
        <w:rPr>
          <w:b w:val="0"/>
          <w:noProof/>
          <w:sz w:val="18"/>
        </w:rPr>
        <w:tab/>
      </w:r>
      <w:r w:rsidRPr="002E5E86">
        <w:rPr>
          <w:b w:val="0"/>
          <w:noProof/>
          <w:sz w:val="18"/>
        </w:rPr>
        <w:fldChar w:fldCharType="begin"/>
      </w:r>
      <w:r w:rsidRPr="002E5E86">
        <w:rPr>
          <w:b w:val="0"/>
          <w:noProof/>
          <w:sz w:val="18"/>
        </w:rPr>
        <w:instrText xml:space="preserve"> PAGEREF _Toc391547725 \h </w:instrText>
      </w:r>
      <w:r w:rsidRPr="002E5E86">
        <w:rPr>
          <w:b w:val="0"/>
          <w:noProof/>
          <w:sz w:val="18"/>
        </w:rPr>
      </w:r>
      <w:r w:rsidRPr="002E5E86">
        <w:rPr>
          <w:b w:val="0"/>
          <w:noProof/>
          <w:sz w:val="18"/>
        </w:rPr>
        <w:fldChar w:fldCharType="separate"/>
      </w:r>
      <w:r w:rsidRPr="002E5E86">
        <w:rPr>
          <w:b w:val="0"/>
          <w:noProof/>
          <w:sz w:val="18"/>
        </w:rPr>
        <w:t>21</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6—Modifications [none]</w:t>
      </w:r>
      <w:r w:rsidRPr="002E5E86">
        <w:rPr>
          <w:b w:val="0"/>
          <w:noProof/>
          <w:sz w:val="18"/>
        </w:rPr>
        <w:tab/>
      </w:r>
      <w:r w:rsidRPr="002E5E86">
        <w:rPr>
          <w:b w:val="0"/>
          <w:noProof/>
          <w:sz w:val="18"/>
        </w:rPr>
        <w:fldChar w:fldCharType="begin"/>
      </w:r>
      <w:r w:rsidRPr="002E5E86">
        <w:rPr>
          <w:b w:val="0"/>
          <w:noProof/>
          <w:sz w:val="18"/>
        </w:rPr>
        <w:instrText xml:space="preserve"> PAGEREF _Toc391547726 \h </w:instrText>
      </w:r>
      <w:r w:rsidRPr="002E5E86">
        <w:rPr>
          <w:b w:val="0"/>
          <w:noProof/>
          <w:sz w:val="18"/>
        </w:rPr>
      </w:r>
      <w:r w:rsidRPr="002E5E86">
        <w:rPr>
          <w:b w:val="0"/>
          <w:noProof/>
          <w:sz w:val="18"/>
        </w:rPr>
        <w:fldChar w:fldCharType="separate"/>
      </w:r>
      <w:r w:rsidRPr="002E5E86">
        <w:rPr>
          <w:b w:val="0"/>
          <w:noProof/>
          <w:sz w:val="18"/>
        </w:rPr>
        <w:t>21</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7—Misdescribed amendments [none]</w:t>
      </w:r>
      <w:r w:rsidRPr="002E5E86">
        <w:rPr>
          <w:b w:val="0"/>
          <w:noProof/>
          <w:sz w:val="18"/>
        </w:rPr>
        <w:tab/>
      </w:r>
      <w:r w:rsidRPr="002E5E86">
        <w:rPr>
          <w:b w:val="0"/>
          <w:noProof/>
          <w:sz w:val="18"/>
        </w:rPr>
        <w:fldChar w:fldCharType="begin"/>
      </w:r>
      <w:r w:rsidRPr="002E5E86">
        <w:rPr>
          <w:b w:val="0"/>
          <w:noProof/>
          <w:sz w:val="18"/>
        </w:rPr>
        <w:instrText xml:space="preserve"> PAGEREF _Toc391547727 \h </w:instrText>
      </w:r>
      <w:r w:rsidRPr="002E5E86">
        <w:rPr>
          <w:b w:val="0"/>
          <w:noProof/>
          <w:sz w:val="18"/>
        </w:rPr>
      </w:r>
      <w:r w:rsidRPr="002E5E86">
        <w:rPr>
          <w:b w:val="0"/>
          <w:noProof/>
          <w:sz w:val="18"/>
        </w:rPr>
        <w:fldChar w:fldCharType="separate"/>
      </w:r>
      <w:r w:rsidRPr="002E5E86">
        <w:rPr>
          <w:b w:val="0"/>
          <w:noProof/>
          <w:sz w:val="18"/>
        </w:rPr>
        <w:t>21</w:t>
      </w:r>
      <w:r w:rsidRPr="002E5E86">
        <w:rPr>
          <w:b w:val="0"/>
          <w:noProof/>
          <w:sz w:val="18"/>
        </w:rPr>
        <w:fldChar w:fldCharType="end"/>
      </w:r>
    </w:p>
    <w:p w:rsidR="002E5E86" w:rsidRDefault="002E5E86">
      <w:pPr>
        <w:pStyle w:val="TOC3"/>
        <w:rPr>
          <w:rFonts w:asciiTheme="minorHAnsi" w:eastAsiaTheme="minorEastAsia" w:hAnsiTheme="minorHAnsi" w:cstheme="minorBidi"/>
          <w:b w:val="0"/>
          <w:noProof/>
          <w:kern w:val="0"/>
          <w:szCs w:val="22"/>
        </w:rPr>
      </w:pPr>
      <w:r>
        <w:rPr>
          <w:noProof/>
        </w:rPr>
        <w:t>Endnote 8—Miscellaneous [none]</w:t>
      </w:r>
      <w:r w:rsidRPr="002E5E86">
        <w:rPr>
          <w:b w:val="0"/>
          <w:noProof/>
          <w:sz w:val="18"/>
        </w:rPr>
        <w:tab/>
      </w:r>
      <w:r w:rsidRPr="002E5E86">
        <w:rPr>
          <w:b w:val="0"/>
          <w:noProof/>
          <w:sz w:val="18"/>
        </w:rPr>
        <w:fldChar w:fldCharType="begin"/>
      </w:r>
      <w:r w:rsidRPr="002E5E86">
        <w:rPr>
          <w:b w:val="0"/>
          <w:noProof/>
          <w:sz w:val="18"/>
        </w:rPr>
        <w:instrText xml:space="preserve"> PAGEREF _Toc391547728 \h </w:instrText>
      </w:r>
      <w:r w:rsidRPr="002E5E86">
        <w:rPr>
          <w:b w:val="0"/>
          <w:noProof/>
          <w:sz w:val="18"/>
        </w:rPr>
      </w:r>
      <w:r w:rsidRPr="002E5E86">
        <w:rPr>
          <w:b w:val="0"/>
          <w:noProof/>
          <w:sz w:val="18"/>
        </w:rPr>
        <w:fldChar w:fldCharType="separate"/>
      </w:r>
      <w:r w:rsidRPr="002E5E86">
        <w:rPr>
          <w:b w:val="0"/>
          <w:noProof/>
          <w:sz w:val="18"/>
        </w:rPr>
        <w:t>21</w:t>
      </w:r>
      <w:r w:rsidRPr="002E5E86">
        <w:rPr>
          <w:b w:val="0"/>
          <w:noProof/>
          <w:sz w:val="18"/>
        </w:rPr>
        <w:fldChar w:fldCharType="end"/>
      </w:r>
    </w:p>
    <w:p w:rsidR="00A53BBD" w:rsidRDefault="00D30368" w:rsidP="00A53BBD">
      <w:r w:rsidRPr="00865651">
        <w:fldChar w:fldCharType="end"/>
      </w:r>
    </w:p>
    <w:p w:rsidR="002E5E86" w:rsidRPr="00865651" w:rsidRDefault="002E5E86" w:rsidP="00A53BBD">
      <w:pPr>
        <w:sectPr w:rsidR="002E5E86" w:rsidRPr="00865651" w:rsidSect="0044044F">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BC42AB" w:rsidRPr="00865651" w:rsidRDefault="00BC42AB" w:rsidP="00D30368">
      <w:pPr>
        <w:pStyle w:val="ActHead5"/>
        <w:rPr>
          <w:sz w:val="18"/>
        </w:rPr>
      </w:pPr>
      <w:bookmarkStart w:id="2" w:name="_Toc391547706"/>
      <w:r w:rsidRPr="00865651">
        <w:rPr>
          <w:rStyle w:val="CharSectno"/>
        </w:rPr>
        <w:lastRenderedPageBreak/>
        <w:t>1</w:t>
      </w:r>
      <w:r w:rsidR="00D30368" w:rsidRPr="00865651">
        <w:t xml:space="preserve">  </w:t>
      </w:r>
      <w:r w:rsidRPr="00865651">
        <w:t>Name of Regulations</w:t>
      </w:r>
      <w:bookmarkEnd w:id="2"/>
    </w:p>
    <w:p w:rsidR="00BC42AB" w:rsidRPr="00865651" w:rsidRDefault="00BC42AB" w:rsidP="00D30368">
      <w:pPr>
        <w:pStyle w:val="subsection"/>
      </w:pPr>
      <w:r w:rsidRPr="00865651">
        <w:tab/>
      </w:r>
      <w:r w:rsidRPr="00865651">
        <w:tab/>
        <w:t xml:space="preserve">These Regulations are the </w:t>
      </w:r>
      <w:r w:rsidRPr="00865651">
        <w:rPr>
          <w:i/>
        </w:rPr>
        <w:t>Australian Radiation Protection and Nuclear Safety (Licence Charges) Regulations</w:t>
      </w:r>
      <w:r w:rsidR="00865651">
        <w:rPr>
          <w:i/>
        </w:rPr>
        <w:t> </w:t>
      </w:r>
      <w:r w:rsidRPr="00865651">
        <w:rPr>
          <w:i/>
        </w:rPr>
        <w:t>2000</w:t>
      </w:r>
      <w:r w:rsidRPr="00865651">
        <w:t>.</w:t>
      </w:r>
    </w:p>
    <w:p w:rsidR="00BC42AB" w:rsidRPr="00865651" w:rsidRDefault="00BC42AB" w:rsidP="00D30368">
      <w:pPr>
        <w:pStyle w:val="ActHead5"/>
        <w:rPr>
          <w:sz w:val="18"/>
        </w:rPr>
      </w:pPr>
      <w:bookmarkStart w:id="3" w:name="_Toc391547707"/>
      <w:r w:rsidRPr="00865651">
        <w:rPr>
          <w:rStyle w:val="CharSectno"/>
        </w:rPr>
        <w:t>2</w:t>
      </w:r>
      <w:r w:rsidR="00D30368" w:rsidRPr="00865651">
        <w:t xml:space="preserve">  </w:t>
      </w:r>
      <w:r w:rsidRPr="00865651">
        <w:t>Commencement</w:t>
      </w:r>
      <w:bookmarkEnd w:id="3"/>
    </w:p>
    <w:p w:rsidR="00BC42AB" w:rsidRPr="00865651" w:rsidRDefault="00BC42AB" w:rsidP="00D30368">
      <w:pPr>
        <w:pStyle w:val="subsection"/>
      </w:pPr>
      <w:r w:rsidRPr="00865651">
        <w:tab/>
      </w:r>
      <w:r w:rsidRPr="00865651">
        <w:tab/>
        <w:t>These Regulations commence on gazettal.</w:t>
      </w:r>
    </w:p>
    <w:p w:rsidR="00BC42AB" w:rsidRPr="00865651" w:rsidRDefault="00BC42AB" w:rsidP="00D30368">
      <w:pPr>
        <w:pStyle w:val="ActHead5"/>
      </w:pPr>
      <w:bookmarkStart w:id="4" w:name="_Toc391547708"/>
      <w:r w:rsidRPr="00865651">
        <w:rPr>
          <w:rStyle w:val="CharSectno"/>
        </w:rPr>
        <w:t>3</w:t>
      </w:r>
      <w:r w:rsidR="00D30368" w:rsidRPr="00865651">
        <w:t xml:space="preserve">  </w:t>
      </w:r>
      <w:r w:rsidRPr="00865651">
        <w:t>Interpretation</w:t>
      </w:r>
      <w:bookmarkEnd w:id="4"/>
    </w:p>
    <w:p w:rsidR="00BC42AB" w:rsidRPr="00865651" w:rsidRDefault="00BC42AB" w:rsidP="00D30368">
      <w:pPr>
        <w:pStyle w:val="subsection"/>
      </w:pPr>
      <w:r w:rsidRPr="00865651">
        <w:tab/>
        <w:t>(1)</w:t>
      </w:r>
      <w:r w:rsidRPr="00865651">
        <w:tab/>
        <w:t>In these Regulations:</w:t>
      </w:r>
    </w:p>
    <w:p w:rsidR="00BC42AB" w:rsidRPr="00865651" w:rsidRDefault="00BC42AB" w:rsidP="00D30368">
      <w:pPr>
        <w:pStyle w:val="Definition"/>
      </w:pPr>
      <w:r w:rsidRPr="00865651">
        <w:rPr>
          <w:b/>
          <w:i/>
        </w:rPr>
        <w:t>Act</w:t>
      </w:r>
      <w:r w:rsidRPr="00865651">
        <w:t xml:space="preserve"> means the </w:t>
      </w:r>
      <w:r w:rsidRPr="00865651">
        <w:rPr>
          <w:i/>
        </w:rPr>
        <w:t>Australian Radiation Protection and Nuclear Safety (Licence Charges) Act 1998</w:t>
      </w:r>
      <w:r w:rsidRPr="00865651">
        <w:t>.</w:t>
      </w:r>
    </w:p>
    <w:p w:rsidR="00BC42AB" w:rsidRPr="00865651" w:rsidRDefault="00BC42AB" w:rsidP="00D30368">
      <w:pPr>
        <w:pStyle w:val="Definition"/>
      </w:pPr>
      <w:r w:rsidRPr="00865651">
        <w:rPr>
          <w:b/>
          <w:i/>
        </w:rPr>
        <w:t>ARPANS Act</w:t>
      </w:r>
      <w:r w:rsidRPr="00865651">
        <w:t xml:space="preserve"> means the </w:t>
      </w:r>
      <w:r w:rsidRPr="00865651">
        <w:rPr>
          <w:i/>
        </w:rPr>
        <w:t>Australian Radiation Protection and Nuclear Safety Act 1998</w:t>
      </w:r>
      <w:r w:rsidRPr="00865651">
        <w:t>.</w:t>
      </w:r>
    </w:p>
    <w:p w:rsidR="00BC42AB" w:rsidRPr="00865651" w:rsidRDefault="00BC42AB" w:rsidP="00D30368">
      <w:pPr>
        <w:pStyle w:val="Definition"/>
      </w:pPr>
      <w:r w:rsidRPr="00865651">
        <w:rPr>
          <w:b/>
          <w:i/>
        </w:rPr>
        <w:t>ARPANS Regulations</w:t>
      </w:r>
      <w:r w:rsidRPr="00865651">
        <w:t xml:space="preserve"> means the </w:t>
      </w:r>
      <w:r w:rsidRPr="00865651">
        <w:rPr>
          <w:i/>
        </w:rPr>
        <w:t>Australian Radiation Protection and Nuclear Safety Regulations</w:t>
      </w:r>
      <w:r w:rsidR="00865651">
        <w:rPr>
          <w:i/>
        </w:rPr>
        <w:t> </w:t>
      </w:r>
      <w:r w:rsidRPr="00865651">
        <w:rPr>
          <w:i/>
        </w:rPr>
        <w:t>1999</w:t>
      </w:r>
      <w:r w:rsidRPr="00865651">
        <w:t>.</w:t>
      </w:r>
    </w:p>
    <w:p w:rsidR="00BC42AB" w:rsidRPr="00865651" w:rsidRDefault="00BC42AB" w:rsidP="00D30368">
      <w:pPr>
        <w:pStyle w:val="subsection"/>
      </w:pPr>
      <w:r w:rsidRPr="00865651">
        <w:rPr>
          <w:i/>
        </w:rPr>
        <w:tab/>
      </w:r>
      <w:r w:rsidRPr="00865651">
        <w:t>(2)</w:t>
      </w:r>
      <w:r w:rsidRPr="00865651">
        <w:tab/>
        <w:t>Unless the contrary intention appears, an expression used in these Regulations that is defined in the ARPANS Act or the ARPANS Regulations has the same meaning in these Regulations as it has in the ARPANS Act or the ARPANS Regulations.</w:t>
      </w:r>
    </w:p>
    <w:p w:rsidR="00BC42AB" w:rsidRPr="00865651" w:rsidRDefault="00BC42AB" w:rsidP="00D30368">
      <w:pPr>
        <w:pStyle w:val="ActHead5"/>
      </w:pPr>
      <w:bookmarkStart w:id="5" w:name="_Toc391547709"/>
      <w:r w:rsidRPr="00865651">
        <w:rPr>
          <w:rStyle w:val="CharSectno"/>
        </w:rPr>
        <w:t>4</w:t>
      </w:r>
      <w:r w:rsidR="00D30368" w:rsidRPr="00865651">
        <w:t xml:space="preserve">  </w:t>
      </w:r>
      <w:r w:rsidRPr="00865651">
        <w:t>Annual charge for facility licence</w:t>
      </w:r>
      <w:r w:rsidR="00D30368" w:rsidRPr="00865651">
        <w:t>—</w:t>
      </w:r>
      <w:r w:rsidRPr="00865651">
        <w:t>nuclear installations</w:t>
      </w:r>
      <w:bookmarkEnd w:id="5"/>
    </w:p>
    <w:p w:rsidR="00BC42AB" w:rsidRPr="00865651" w:rsidRDefault="00BC42AB" w:rsidP="00D30368">
      <w:pPr>
        <w:pStyle w:val="subsection"/>
      </w:pPr>
      <w:r w:rsidRPr="00865651">
        <w:tab/>
        <w:t>(1)</w:t>
      </w:r>
      <w:r w:rsidRPr="00865651">
        <w:tab/>
        <w:t>For subsection</w:t>
      </w:r>
      <w:r w:rsidR="00865651">
        <w:t> </w:t>
      </w:r>
      <w:r w:rsidRPr="00865651">
        <w:t>4(2) of the Act, this regulation prescribes the amount of the charge for a financial year for a facility licence that authorises persons to do a thing mentioned in column 2 of an item in Schedule</w:t>
      </w:r>
      <w:r w:rsidR="00865651">
        <w:t> </w:t>
      </w:r>
      <w:r w:rsidRPr="00865651">
        <w:t>1 in relation to a controlled facility that is a nuclear installation.</w:t>
      </w:r>
    </w:p>
    <w:p w:rsidR="00BC42AB" w:rsidRPr="00865651" w:rsidRDefault="00BC42AB" w:rsidP="00D30368">
      <w:pPr>
        <w:pStyle w:val="subsection"/>
      </w:pPr>
      <w:r w:rsidRPr="00865651">
        <w:tab/>
        <w:t>(2)</w:t>
      </w:r>
      <w:r w:rsidRPr="00865651">
        <w:tab/>
        <w:t>The amount of the charge for the licence for the year is the amount mentioned in column 3 of the item.</w:t>
      </w:r>
    </w:p>
    <w:p w:rsidR="00BC42AB" w:rsidRPr="00865651" w:rsidRDefault="00D30368" w:rsidP="00D30368">
      <w:pPr>
        <w:pStyle w:val="notetext"/>
      </w:pPr>
      <w:r w:rsidRPr="00865651">
        <w:lastRenderedPageBreak/>
        <w:t>Note:</w:t>
      </w:r>
      <w:r w:rsidRPr="00865651">
        <w:tab/>
      </w:r>
      <w:r w:rsidR="00BC42AB" w:rsidRPr="00865651">
        <w:t>Division</w:t>
      </w:r>
      <w:r w:rsidR="00865651">
        <w:t> </w:t>
      </w:r>
      <w:r w:rsidR="00BC42AB" w:rsidRPr="00865651">
        <w:t>5 of Part</w:t>
      </w:r>
      <w:r w:rsidR="00865651">
        <w:t> </w:t>
      </w:r>
      <w:r w:rsidR="00BC42AB" w:rsidRPr="00865651">
        <w:t>4 of the ARPANS Regulations makes provision in relation to the time for payment of the annual charge, pro</w:t>
      </w:r>
      <w:r w:rsidR="00865651">
        <w:noBreakHyphen/>
      </w:r>
      <w:r w:rsidR="00BC42AB" w:rsidRPr="00865651">
        <w:t>rating and refunds.</w:t>
      </w:r>
    </w:p>
    <w:p w:rsidR="00BC42AB" w:rsidRPr="00865651" w:rsidRDefault="00BC42AB" w:rsidP="00D30368">
      <w:pPr>
        <w:pStyle w:val="ActHead5"/>
      </w:pPr>
      <w:bookmarkStart w:id="6" w:name="_Toc391547710"/>
      <w:r w:rsidRPr="00865651">
        <w:rPr>
          <w:rStyle w:val="CharSectno"/>
        </w:rPr>
        <w:t>5</w:t>
      </w:r>
      <w:r w:rsidR="00D30368" w:rsidRPr="00865651">
        <w:t xml:space="preserve">  </w:t>
      </w:r>
      <w:r w:rsidRPr="00865651">
        <w:t>Annual charge for facility licence</w:t>
      </w:r>
      <w:r w:rsidR="00D30368" w:rsidRPr="00865651">
        <w:t>—</w:t>
      </w:r>
      <w:r w:rsidRPr="00865651">
        <w:t>prescribed radiation facilities</w:t>
      </w:r>
      <w:bookmarkEnd w:id="6"/>
    </w:p>
    <w:p w:rsidR="00BC42AB" w:rsidRPr="00865651" w:rsidRDefault="00BC42AB" w:rsidP="00D30368">
      <w:pPr>
        <w:pStyle w:val="subsection"/>
      </w:pPr>
      <w:r w:rsidRPr="00865651">
        <w:tab/>
        <w:t>(1)</w:t>
      </w:r>
      <w:r w:rsidRPr="00865651">
        <w:tab/>
        <w:t>For subsection</w:t>
      </w:r>
      <w:r w:rsidR="00865651">
        <w:t> </w:t>
      </w:r>
      <w:r w:rsidRPr="00865651">
        <w:t>4(2) of the Act, this regulation prescribes the amount of the charge for a financial year for a facility licence that authorises persons to do a thing mentioned in paragraph</w:t>
      </w:r>
      <w:r w:rsidR="00865651">
        <w:t> </w:t>
      </w:r>
      <w:r w:rsidRPr="00865651">
        <w:t>30(1)(a), (b), (c), (d) or (e) of the ARPANS Act in relation to a controlled facility that is a prescribed radiation facility of a kind mentioned in column 2 of an item in Part</w:t>
      </w:r>
      <w:r w:rsidR="00865651">
        <w:t> </w:t>
      </w:r>
      <w:r w:rsidRPr="00865651">
        <w:t>1 of Schedule</w:t>
      </w:r>
      <w:r w:rsidR="00865651">
        <w:t> </w:t>
      </w:r>
      <w:r w:rsidRPr="00865651">
        <w:t>2.</w:t>
      </w:r>
    </w:p>
    <w:p w:rsidR="00BC42AB" w:rsidRPr="00865651" w:rsidRDefault="00BC42AB" w:rsidP="00D30368">
      <w:pPr>
        <w:pStyle w:val="subsection"/>
      </w:pPr>
      <w:r w:rsidRPr="00865651">
        <w:tab/>
        <w:t>(2)</w:t>
      </w:r>
      <w:r w:rsidRPr="00865651">
        <w:tab/>
        <w:t>The amount of the charge for the licence for the year is:</w:t>
      </w:r>
    </w:p>
    <w:p w:rsidR="00BC42AB" w:rsidRPr="00865651" w:rsidRDefault="00BC42AB" w:rsidP="00D30368">
      <w:pPr>
        <w:pStyle w:val="paragraph"/>
      </w:pPr>
      <w:r w:rsidRPr="00865651">
        <w:tab/>
        <w:t>(a)</w:t>
      </w:r>
      <w:r w:rsidRPr="00865651">
        <w:tab/>
        <w:t xml:space="preserve">subject to </w:t>
      </w:r>
      <w:r w:rsidR="00865651">
        <w:t>paragraph (</w:t>
      </w:r>
      <w:r w:rsidRPr="00865651">
        <w:t>b), the amount mentioned in column 3 of the relevant item in Part</w:t>
      </w:r>
      <w:r w:rsidR="00865651">
        <w:t> </w:t>
      </w:r>
      <w:r w:rsidRPr="00865651">
        <w:t>1 of Schedule</w:t>
      </w:r>
      <w:r w:rsidR="00865651">
        <w:t> </w:t>
      </w:r>
      <w:r w:rsidRPr="00865651">
        <w:t>2; or</w:t>
      </w:r>
    </w:p>
    <w:p w:rsidR="00BC42AB" w:rsidRPr="00865651" w:rsidRDefault="00BC42AB" w:rsidP="00D30368">
      <w:pPr>
        <w:pStyle w:val="paragraph"/>
      </w:pPr>
      <w:r w:rsidRPr="00865651">
        <w:tab/>
        <w:t>(b)</w:t>
      </w:r>
      <w:r w:rsidRPr="00865651">
        <w:tab/>
        <w:t>if the thing authorised to be done by the licence is mentioned in column 2 of an item in Part</w:t>
      </w:r>
      <w:r w:rsidR="00865651">
        <w:t> </w:t>
      </w:r>
      <w:r w:rsidRPr="00865651">
        <w:t>2 of Schedule</w:t>
      </w:r>
      <w:r w:rsidR="00865651">
        <w:t> </w:t>
      </w:r>
      <w:r w:rsidRPr="00865651">
        <w:t>2</w:t>
      </w:r>
      <w:r w:rsidR="00D30368" w:rsidRPr="00865651">
        <w:t>—</w:t>
      </w:r>
      <w:r w:rsidRPr="00865651">
        <w:t>the amount mentioned in column 3 of that item.</w:t>
      </w:r>
    </w:p>
    <w:p w:rsidR="00BC42AB" w:rsidRPr="00865651" w:rsidRDefault="00BC42AB" w:rsidP="00D30368">
      <w:pPr>
        <w:pStyle w:val="subsection"/>
      </w:pPr>
      <w:r w:rsidRPr="00865651">
        <w:tab/>
        <w:t>(3)</w:t>
      </w:r>
      <w:r w:rsidRPr="00865651">
        <w:tab/>
        <w:t>If the licence authorises persons to do 2 or more of the things mentioned in paragraphs 30(1)(a), (b), (c), (d) and (e) of the ARPANS Act in relation to the controlled facility, the amount of the charge for the licence for the year is the sum of the amounts of charge for each thing authorised to be done by the licence.</w:t>
      </w:r>
    </w:p>
    <w:p w:rsidR="00BC42AB" w:rsidRPr="00865651" w:rsidRDefault="00D30368" w:rsidP="00D30368">
      <w:pPr>
        <w:pStyle w:val="notetext"/>
      </w:pPr>
      <w:r w:rsidRPr="00865651">
        <w:t>Note:</w:t>
      </w:r>
      <w:r w:rsidRPr="00865651">
        <w:tab/>
      </w:r>
      <w:r w:rsidR="00BC42AB" w:rsidRPr="00865651">
        <w:t>Division</w:t>
      </w:r>
      <w:r w:rsidR="00865651">
        <w:t> </w:t>
      </w:r>
      <w:r w:rsidR="00BC42AB" w:rsidRPr="00865651">
        <w:t>5 of Part</w:t>
      </w:r>
      <w:r w:rsidR="00865651">
        <w:t> </w:t>
      </w:r>
      <w:r w:rsidR="00BC42AB" w:rsidRPr="00865651">
        <w:t>4 of the ARPANS Regulations makes provision in relation to the time for payment of the annual charge, pro</w:t>
      </w:r>
      <w:r w:rsidR="00865651">
        <w:noBreakHyphen/>
      </w:r>
      <w:r w:rsidR="00BC42AB" w:rsidRPr="00865651">
        <w:t>rating and refunds.</w:t>
      </w:r>
    </w:p>
    <w:p w:rsidR="00BC42AB" w:rsidRPr="00865651" w:rsidRDefault="00BC42AB" w:rsidP="00D30368">
      <w:pPr>
        <w:pStyle w:val="ActHead5"/>
      </w:pPr>
      <w:bookmarkStart w:id="7" w:name="_Toc391547711"/>
      <w:r w:rsidRPr="00865651">
        <w:rPr>
          <w:rStyle w:val="CharSectno"/>
        </w:rPr>
        <w:t>6</w:t>
      </w:r>
      <w:r w:rsidR="00D30368" w:rsidRPr="00865651">
        <w:t xml:space="preserve">  </w:t>
      </w:r>
      <w:r w:rsidRPr="00865651">
        <w:t>Annual charge for source licence</w:t>
      </w:r>
      <w:bookmarkEnd w:id="7"/>
    </w:p>
    <w:p w:rsidR="00BC42AB" w:rsidRPr="00865651" w:rsidRDefault="00BC42AB" w:rsidP="00D30368">
      <w:pPr>
        <w:pStyle w:val="subsection"/>
      </w:pPr>
      <w:r w:rsidRPr="00865651">
        <w:tab/>
        <w:t>(1)</w:t>
      </w:r>
      <w:r w:rsidRPr="00865651">
        <w:tab/>
        <w:t>For subsection</w:t>
      </w:r>
      <w:r w:rsidR="00865651">
        <w:t> </w:t>
      </w:r>
      <w:r w:rsidRPr="00865651">
        <w:t>5(2) of the Act, this regulation prescribes the amount of the charge for a financial year for a source licence that authorises persons to deal with a controlled apparatus or a controlled material of a kind mentioned in column 2 of an item in Group 1, 2 or 3 of Part</w:t>
      </w:r>
      <w:r w:rsidR="00865651">
        <w:t> </w:t>
      </w:r>
      <w:r w:rsidRPr="00865651">
        <w:t>1 of Schedule</w:t>
      </w:r>
      <w:r w:rsidR="00865651">
        <w:t> </w:t>
      </w:r>
      <w:r w:rsidRPr="00865651">
        <w:t>3.</w:t>
      </w:r>
    </w:p>
    <w:p w:rsidR="00DB0FA7" w:rsidRPr="00865651" w:rsidRDefault="00DB0FA7" w:rsidP="00D30368">
      <w:pPr>
        <w:pStyle w:val="subsection"/>
      </w:pPr>
      <w:r w:rsidRPr="00865651">
        <w:tab/>
        <w:t>(2)</w:t>
      </w:r>
      <w:r w:rsidRPr="00865651">
        <w:tab/>
        <w:t>Subject to subregulation (3), the amount of the charge is:</w:t>
      </w:r>
    </w:p>
    <w:p w:rsidR="00DB0FA7" w:rsidRPr="00865651" w:rsidRDefault="00DB0FA7" w:rsidP="00D30368">
      <w:pPr>
        <w:pStyle w:val="paragraph"/>
      </w:pPr>
      <w:r w:rsidRPr="00865651">
        <w:tab/>
        <w:t>(a)</w:t>
      </w:r>
      <w:r w:rsidRPr="00865651">
        <w:tab/>
        <w:t>for a licence that authorises persons to deal with controlled apparatus or controlled materials in the same location:</w:t>
      </w:r>
    </w:p>
    <w:p w:rsidR="00DB0FA7" w:rsidRPr="00865651" w:rsidRDefault="00DB0FA7" w:rsidP="00D30368">
      <w:pPr>
        <w:pStyle w:val="paragraphsub"/>
      </w:pPr>
      <w:r w:rsidRPr="00865651">
        <w:tab/>
        <w:t>(i)</w:t>
      </w:r>
      <w:r w:rsidRPr="00865651">
        <w:tab/>
        <w:t>if the controlled apparatus or controlled materials are from the same Group</w:t>
      </w:r>
      <w:r w:rsidR="00D30368" w:rsidRPr="00865651">
        <w:t>—</w:t>
      </w:r>
      <w:r w:rsidRPr="00865651">
        <w:t>the amount mentioned in column 3 of the provision in Part</w:t>
      </w:r>
      <w:r w:rsidR="00865651">
        <w:t> </w:t>
      </w:r>
      <w:r w:rsidRPr="00865651">
        <w:t>2 of Schedule</w:t>
      </w:r>
      <w:r w:rsidR="00865651">
        <w:t> </w:t>
      </w:r>
      <w:r w:rsidRPr="00865651">
        <w:t>3 that relates to the number of controlled apparatus or controlled materials from that Group; and</w:t>
      </w:r>
    </w:p>
    <w:p w:rsidR="00DB0FA7" w:rsidRPr="00865651" w:rsidRDefault="00DB0FA7" w:rsidP="00D30368">
      <w:pPr>
        <w:pStyle w:val="paragraphsub"/>
      </w:pPr>
      <w:r w:rsidRPr="00865651">
        <w:tab/>
        <w:t>(ii)</w:t>
      </w:r>
      <w:r w:rsidRPr="00865651">
        <w:tab/>
        <w:t>if the controlled apparatus or controlled materials are from 2 or more Groups</w:t>
      </w:r>
      <w:r w:rsidR="00D30368" w:rsidRPr="00865651">
        <w:t>—</w:t>
      </w:r>
      <w:r w:rsidRPr="00865651">
        <w:t>the sum of the amounts mentioned in column 3 of the provisions in Part</w:t>
      </w:r>
      <w:r w:rsidR="00865651">
        <w:t> </w:t>
      </w:r>
      <w:r w:rsidRPr="00865651">
        <w:t>2 of Schedule</w:t>
      </w:r>
      <w:r w:rsidR="00865651">
        <w:t> </w:t>
      </w:r>
      <w:r w:rsidRPr="00865651">
        <w:t>3 that relate to the number of controlled apparatus or controlled materials from each of those Groups; and</w:t>
      </w:r>
    </w:p>
    <w:p w:rsidR="00DB0FA7" w:rsidRPr="00865651" w:rsidRDefault="00DB0FA7" w:rsidP="00D30368">
      <w:pPr>
        <w:pStyle w:val="paragraph"/>
      </w:pPr>
      <w:r w:rsidRPr="00865651">
        <w:tab/>
        <w:t>(b)</w:t>
      </w:r>
      <w:r w:rsidRPr="00865651">
        <w:tab/>
        <w:t>for a licence that authorises persons to deal with controlled apparatus or controlled materials in 2 or more locations</w:t>
      </w:r>
      <w:r w:rsidR="00D30368" w:rsidRPr="00865651">
        <w:t>—</w:t>
      </w:r>
      <w:r w:rsidRPr="00865651">
        <w:t>the sum of the amounts mentioned in column 3 of the provisions in Part</w:t>
      </w:r>
      <w:r w:rsidR="00865651">
        <w:t> </w:t>
      </w:r>
      <w:r w:rsidRPr="00865651">
        <w:t>2 of Schedule</w:t>
      </w:r>
      <w:r w:rsidR="00865651">
        <w:t> </w:t>
      </w:r>
      <w:r w:rsidRPr="00865651">
        <w:t>3 that relate to the number of controlled apparatus or controlled materials from each Group that persons are authorised to deal with in each location.</w:t>
      </w:r>
    </w:p>
    <w:p w:rsidR="00DB0FA7" w:rsidRPr="00865651" w:rsidRDefault="00D30368" w:rsidP="00D30368">
      <w:pPr>
        <w:pStyle w:val="notetext"/>
      </w:pPr>
      <w:r w:rsidRPr="00865651">
        <w:t>Note:</w:t>
      </w:r>
      <w:r w:rsidRPr="00865651">
        <w:tab/>
      </w:r>
      <w:r w:rsidR="00DB0FA7" w:rsidRPr="00865651">
        <w:rPr>
          <w:b/>
          <w:i/>
        </w:rPr>
        <w:t>Same location</w:t>
      </w:r>
      <w:r w:rsidR="00DB0FA7" w:rsidRPr="00865651">
        <w:rPr>
          <w:b/>
        </w:rPr>
        <w:t xml:space="preserve"> </w:t>
      </w:r>
      <w:r w:rsidR="00DB0FA7" w:rsidRPr="00865651">
        <w:t>is defined in subregulation</w:t>
      </w:r>
      <w:r w:rsidR="00865651">
        <w:t> </w:t>
      </w:r>
      <w:r w:rsidR="00DB0FA7" w:rsidRPr="00865651">
        <w:t>40D(3) of the ARPANS Regulations (see the Dictionary to those Regulations).</w:t>
      </w:r>
    </w:p>
    <w:p w:rsidR="00BC42AB" w:rsidRPr="00865651" w:rsidRDefault="00BC42AB" w:rsidP="00D30368">
      <w:pPr>
        <w:pStyle w:val="subsection"/>
      </w:pPr>
      <w:r w:rsidRPr="00865651">
        <w:tab/>
        <w:t>(3)</w:t>
      </w:r>
      <w:r w:rsidRPr="00865651">
        <w:tab/>
        <w:t>If the holder of the licence is a controlled person mentioned in column 2 of an item in Part</w:t>
      </w:r>
      <w:r w:rsidR="00865651">
        <w:t> </w:t>
      </w:r>
      <w:r w:rsidRPr="00865651">
        <w:t>3 of Schedule</w:t>
      </w:r>
      <w:r w:rsidR="00865651">
        <w:t> </w:t>
      </w:r>
      <w:r w:rsidRPr="00865651">
        <w:t>3, the amount of the charge for the year for all source licences held by that person for the year is the amount mentioned in that item.</w:t>
      </w:r>
    </w:p>
    <w:p w:rsidR="00BC42AB" w:rsidRPr="00865651" w:rsidRDefault="00D30368" w:rsidP="00D30368">
      <w:pPr>
        <w:pStyle w:val="notetext"/>
      </w:pPr>
      <w:r w:rsidRPr="00865651">
        <w:t>Note:</w:t>
      </w:r>
      <w:r w:rsidRPr="00865651">
        <w:tab/>
      </w:r>
      <w:r w:rsidR="00BC42AB" w:rsidRPr="00865651">
        <w:t>Division</w:t>
      </w:r>
      <w:r w:rsidR="00865651">
        <w:t> </w:t>
      </w:r>
      <w:r w:rsidR="00BC42AB" w:rsidRPr="00865651">
        <w:t>5 of Part</w:t>
      </w:r>
      <w:r w:rsidR="00865651">
        <w:t> </w:t>
      </w:r>
      <w:r w:rsidR="00BC42AB" w:rsidRPr="00865651">
        <w:t>4 of the ARPANS Regulations makes provision in relation to the time for payment of the annual charge, pro</w:t>
      </w:r>
      <w:r w:rsidR="00865651">
        <w:noBreakHyphen/>
      </w:r>
      <w:r w:rsidR="00BC42AB" w:rsidRPr="00865651">
        <w:t>rating and refunds.</w:t>
      </w:r>
    </w:p>
    <w:p w:rsidR="00A53BBD" w:rsidRPr="00865651" w:rsidRDefault="00A53BBD" w:rsidP="009A11A3">
      <w:pPr>
        <w:sectPr w:rsidR="00A53BBD" w:rsidRPr="00865651" w:rsidSect="0044044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8" w:name="OPCSB_BodyPrincipleB5"/>
    </w:p>
    <w:p w:rsidR="00BC42AB" w:rsidRPr="00865651" w:rsidRDefault="00BC42AB" w:rsidP="00D30368">
      <w:pPr>
        <w:pStyle w:val="ActHead1"/>
      </w:pPr>
      <w:bookmarkStart w:id="9" w:name="_Toc391547712"/>
      <w:bookmarkEnd w:id="8"/>
      <w:r w:rsidRPr="00865651">
        <w:rPr>
          <w:rStyle w:val="CharChapNo"/>
        </w:rPr>
        <w:t>Schedule</w:t>
      </w:r>
      <w:r w:rsidR="00865651" w:rsidRPr="00865651">
        <w:rPr>
          <w:rStyle w:val="CharChapNo"/>
        </w:rPr>
        <w:t> </w:t>
      </w:r>
      <w:r w:rsidRPr="00865651">
        <w:rPr>
          <w:rStyle w:val="CharChapNo"/>
        </w:rPr>
        <w:t>1</w:t>
      </w:r>
      <w:r w:rsidR="00D30368" w:rsidRPr="00865651">
        <w:t>—</w:t>
      </w:r>
      <w:r w:rsidRPr="00865651">
        <w:rPr>
          <w:rStyle w:val="CharChapText"/>
        </w:rPr>
        <w:t>Facility licence annual charges</w:t>
      </w:r>
      <w:r w:rsidR="00D30368" w:rsidRPr="00865651">
        <w:rPr>
          <w:rStyle w:val="CharChapText"/>
        </w:rPr>
        <w:t>—</w:t>
      </w:r>
      <w:r w:rsidRPr="00865651">
        <w:rPr>
          <w:rStyle w:val="CharChapText"/>
        </w:rPr>
        <w:t>nuclear installations</w:t>
      </w:r>
      <w:bookmarkEnd w:id="9"/>
    </w:p>
    <w:p w:rsidR="00BC42AB" w:rsidRPr="00865651" w:rsidRDefault="00BC42AB" w:rsidP="00D30368">
      <w:pPr>
        <w:pStyle w:val="notemargin"/>
      </w:pPr>
      <w:r w:rsidRPr="00865651">
        <w:t>(regulation</w:t>
      </w:r>
      <w:r w:rsidR="00865651">
        <w:t> </w:t>
      </w:r>
      <w:r w:rsidRPr="00865651">
        <w:t>4)</w:t>
      </w:r>
    </w:p>
    <w:p w:rsidR="009E0CDC" w:rsidRPr="00865651" w:rsidRDefault="00D30368" w:rsidP="009E0CDC">
      <w:pPr>
        <w:pStyle w:val="Header"/>
      </w:pPr>
      <w:r w:rsidRPr="00865651">
        <w:rPr>
          <w:rStyle w:val="CharPartNo"/>
        </w:rPr>
        <w:t xml:space="preserve"> </w:t>
      </w:r>
      <w:r w:rsidRPr="00865651">
        <w:rPr>
          <w:rStyle w:val="CharPartText"/>
        </w:rPr>
        <w:t xml:space="preserve"> </w:t>
      </w:r>
    </w:p>
    <w:p w:rsidR="00D30368" w:rsidRPr="00865651" w:rsidRDefault="00D30368" w:rsidP="00D30368">
      <w:pPr>
        <w:pStyle w:val="Tabletext"/>
      </w:pPr>
    </w:p>
    <w:tbl>
      <w:tblPr>
        <w:tblW w:w="7230" w:type="dxa"/>
        <w:tblInd w:w="108"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993"/>
        <w:gridCol w:w="4961"/>
        <w:gridCol w:w="1276"/>
      </w:tblGrid>
      <w:tr w:rsidR="00BC42AB" w:rsidRPr="00865651" w:rsidTr="00D30368">
        <w:trPr>
          <w:tblHeader/>
        </w:trPr>
        <w:tc>
          <w:tcPr>
            <w:tcW w:w="993"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Item</w:t>
            </w:r>
          </w:p>
        </w:tc>
        <w:tc>
          <w:tcPr>
            <w:tcW w:w="4961"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Thing authorised to be done by licence</w:t>
            </w:r>
          </w:p>
        </w:tc>
        <w:tc>
          <w:tcPr>
            <w:tcW w:w="1276" w:type="dxa"/>
            <w:tcBorders>
              <w:top w:val="single" w:sz="12" w:space="0" w:color="auto"/>
              <w:bottom w:val="single" w:sz="12" w:space="0" w:color="auto"/>
            </w:tcBorders>
            <w:shd w:val="clear" w:color="auto" w:fill="auto"/>
          </w:tcPr>
          <w:p w:rsidR="00BC42AB" w:rsidRPr="00865651" w:rsidRDefault="00BC42AB" w:rsidP="003B7868">
            <w:pPr>
              <w:pStyle w:val="TableHeading"/>
              <w:jc w:val="right"/>
            </w:pPr>
            <w:r w:rsidRPr="00865651">
              <w:t>Charge ($)</w:t>
            </w:r>
          </w:p>
        </w:tc>
      </w:tr>
      <w:tr w:rsidR="0094109C" w:rsidRPr="00865651" w:rsidTr="00AC2A9A">
        <w:tc>
          <w:tcPr>
            <w:tcW w:w="993" w:type="dxa"/>
            <w:tcBorders>
              <w:top w:val="single" w:sz="12" w:space="0" w:color="auto"/>
              <w:bottom w:val="single" w:sz="4" w:space="0" w:color="auto"/>
            </w:tcBorders>
            <w:shd w:val="clear" w:color="auto" w:fill="auto"/>
          </w:tcPr>
          <w:p w:rsidR="0094109C" w:rsidRPr="00865651" w:rsidRDefault="0094109C" w:rsidP="00D30368">
            <w:pPr>
              <w:pStyle w:val="Tabletext"/>
            </w:pPr>
            <w:r w:rsidRPr="00865651">
              <w:t>1</w:t>
            </w:r>
          </w:p>
        </w:tc>
        <w:tc>
          <w:tcPr>
            <w:tcW w:w="4961" w:type="dxa"/>
            <w:tcBorders>
              <w:top w:val="single" w:sz="12" w:space="0" w:color="auto"/>
              <w:bottom w:val="single" w:sz="4" w:space="0" w:color="auto"/>
            </w:tcBorders>
            <w:shd w:val="clear" w:color="auto" w:fill="auto"/>
          </w:tcPr>
          <w:p w:rsidR="0094109C" w:rsidRPr="00865651" w:rsidRDefault="0094109C" w:rsidP="00D30368">
            <w:pPr>
              <w:pStyle w:val="Tabletext"/>
            </w:pPr>
            <w:r w:rsidRPr="00865651">
              <w:t>Preparing a site for a controlled facility, being a nuclear reactor that is designed:</w:t>
            </w:r>
          </w:p>
          <w:p w:rsidR="0094109C" w:rsidRPr="00865651" w:rsidRDefault="0094109C" w:rsidP="00D30368">
            <w:pPr>
              <w:pStyle w:val="Tablea"/>
            </w:pPr>
            <w:r w:rsidRPr="00865651">
              <w:t>(a) for research or production of nuclear materials for industrial or medical use (including critical and subcritical assemblies); and</w:t>
            </w:r>
          </w:p>
          <w:p w:rsidR="0094109C" w:rsidRPr="00865651" w:rsidRDefault="0094109C" w:rsidP="00D30368">
            <w:pPr>
              <w:pStyle w:val="Tablea"/>
            </w:pPr>
            <w:r w:rsidRPr="00865651">
              <w:t>(b) to have maximum thermal power of less than 1 megawatt</w:t>
            </w:r>
          </w:p>
        </w:tc>
        <w:tc>
          <w:tcPr>
            <w:tcW w:w="1276" w:type="dxa"/>
            <w:tcBorders>
              <w:top w:val="single" w:sz="12" w:space="0" w:color="auto"/>
              <w:bottom w:val="single" w:sz="4" w:space="0" w:color="auto"/>
            </w:tcBorders>
            <w:shd w:val="clear" w:color="auto" w:fill="auto"/>
          </w:tcPr>
          <w:p w:rsidR="0094109C" w:rsidRPr="00865651" w:rsidRDefault="005940A4" w:rsidP="003B7868">
            <w:pPr>
              <w:pStyle w:val="Tabletext"/>
              <w:jc w:val="right"/>
            </w:pPr>
            <w:r w:rsidRPr="0013001E">
              <w:t>23 873</w:t>
            </w:r>
          </w:p>
        </w:tc>
      </w:tr>
      <w:tr w:rsidR="0094109C" w:rsidRPr="00865651" w:rsidTr="00AC2A9A">
        <w:tc>
          <w:tcPr>
            <w:tcW w:w="993"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2</w:t>
            </w:r>
          </w:p>
        </w:tc>
        <w:tc>
          <w:tcPr>
            <w:tcW w:w="4961"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Constructing a controlled facility, being a nuclear reactor that is designed:</w:t>
            </w:r>
          </w:p>
          <w:p w:rsidR="0094109C" w:rsidRPr="00865651" w:rsidRDefault="0094109C" w:rsidP="00D30368">
            <w:pPr>
              <w:pStyle w:val="Tablea"/>
            </w:pPr>
            <w:r w:rsidRPr="00865651">
              <w:t>(a) for research or production of nuclear materials for industrial or medical use (including critical and subcritical assemblies); and</w:t>
            </w:r>
          </w:p>
          <w:p w:rsidR="0094109C" w:rsidRPr="00865651" w:rsidRDefault="0094109C" w:rsidP="00D30368">
            <w:pPr>
              <w:pStyle w:val="Tablea"/>
            </w:pPr>
            <w:r w:rsidRPr="00865651">
              <w:t>(b) to have maximum thermal power of less than 1 megawatt</w:t>
            </w:r>
          </w:p>
        </w:tc>
        <w:tc>
          <w:tcPr>
            <w:tcW w:w="1276" w:type="dxa"/>
            <w:tcBorders>
              <w:top w:val="single" w:sz="4" w:space="0" w:color="auto"/>
              <w:bottom w:val="single" w:sz="4" w:space="0" w:color="auto"/>
            </w:tcBorders>
            <w:shd w:val="clear" w:color="auto" w:fill="auto"/>
          </w:tcPr>
          <w:p w:rsidR="0094109C" w:rsidRPr="00865651" w:rsidRDefault="009A11A3" w:rsidP="003B7868">
            <w:pPr>
              <w:pStyle w:val="Tabletext"/>
              <w:jc w:val="right"/>
            </w:pPr>
            <w:r w:rsidRPr="0013001E">
              <w:t>59 686</w:t>
            </w:r>
          </w:p>
        </w:tc>
      </w:tr>
      <w:tr w:rsidR="0094109C" w:rsidRPr="00865651" w:rsidTr="00AC2A9A">
        <w:tc>
          <w:tcPr>
            <w:tcW w:w="993"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3</w:t>
            </w:r>
          </w:p>
        </w:tc>
        <w:tc>
          <w:tcPr>
            <w:tcW w:w="4961"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Possessing or controlling a controlled facility, being a nuclear reactor:</w:t>
            </w:r>
          </w:p>
          <w:p w:rsidR="0094109C" w:rsidRPr="00865651" w:rsidRDefault="0094109C" w:rsidP="00D30368">
            <w:pPr>
              <w:pStyle w:val="Tablea"/>
            </w:pPr>
            <w:r w:rsidRPr="00865651">
              <w:t>(a) for research or production of nuclear materials for industrial or medical use (including critical and subcritical assemblies); and</w:t>
            </w:r>
          </w:p>
          <w:p w:rsidR="0094109C" w:rsidRPr="00865651" w:rsidRDefault="0094109C" w:rsidP="00D30368">
            <w:pPr>
              <w:pStyle w:val="Tablea"/>
            </w:pPr>
            <w:r w:rsidRPr="00865651">
              <w:t>(b) with maximum thermal power of less than 1 megawatt</w:t>
            </w:r>
          </w:p>
        </w:tc>
        <w:tc>
          <w:tcPr>
            <w:tcW w:w="1276" w:type="dxa"/>
            <w:tcBorders>
              <w:top w:val="single" w:sz="4" w:space="0" w:color="auto"/>
              <w:bottom w:val="single" w:sz="4" w:space="0" w:color="auto"/>
            </w:tcBorders>
            <w:shd w:val="clear" w:color="auto" w:fill="auto"/>
          </w:tcPr>
          <w:p w:rsidR="0094109C" w:rsidRPr="00865651" w:rsidRDefault="009A11A3" w:rsidP="003B7868">
            <w:pPr>
              <w:pStyle w:val="Tabletext"/>
              <w:jc w:val="right"/>
            </w:pPr>
            <w:r w:rsidRPr="0013001E">
              <w:t>23 873</w:t>
            </w:r>
          </w:p>
        </w:tc>
      </w:tr>
      <w:tr w:rsidR="0094109C" w:rsidRPr="00865651" w:rsidTr="00B4062F">
        <w:tc>
          <w:tcPr>
            <w:tcW w:w="993"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4</w:t>
            </w:r>
          </w:p>
        </w:tc>
        <w:tc>
          <w:tcPr>
            <w:tcW w:w="4961"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Operating a controlled facility, being a nuclear reactor:</w:t>
            </w:r>
          </w:p>
          <w:p w:rsidR="0094109C" w:rsidRPr="00865651" w:rsidRDefault="0094109C" w:rsidP="00D30368">
            <w:pPr>
              <w:pStyle w:val="Tablea"/>
            </w:pPr>
            <w:r w:rsidRPr="00865651">
              <w:t>(a) for research or production of nuclear materials for industrial or medical use (including critical and subcritical assemblies); and</w:t>
            </w:r>
          </w:p>
          <w:p w:rsidR="0094109C" w:rsidRPr="00865651" w:rsidRDefault="0094109C" w:rsidP="00D30368">
            <w:pPr>
              <w:pStyle w:val="Tablea"/>
            </w:pPr>
            <w:r w:rsidRPr="00865651">
              <w:t>(b) with maximum thermal power of less than 1 megawatt</w:t>
            </w:r>
          </w:p>
        </w:tc>
        <w:tc>
          <w:tcPr>
            <w:tcW w:w="1276" w:type="dxa"/>
            <w:tcBorders>
              <w:top w:val="single" w:sz="4" w:space="0" w:color="auto"/>
              <w:bottom w:val="single" w:sz="4" w:space="0" w:color="auto"/>
            </w:tcBorders>
            <w:shd w:val="clear" w:color="auto" w:fill="auto"/>
          </w:tcPr>
          <w:p w:rsidR="0094109C" w:rsidRPr="00865651" w:rsidRDefault="009A11A3" w:rsidP="003B7868">
            <w:pPr>
              <w:pStyle w:val="Tabletext"/>
              <w:jc w:val="right"/>
            </w:pPr>
            <w:r w:rsidRPr="0013001E">
              <w:t>119 373</w:t>
            </w:r>
          </w:p>
        </w:tc>
      </w:tr>
      <w:tr w:rsidR="0094109C" w:rsidRPr="00865651" w:rsidTr="00B20F8E">
        <w:trPr>
          <w:cantSplit/>
        </w:trPr>
        <w:tc>
          <w:tcPr>
            <w:tcW w:w="993" w:type="dxa"/>
            <w:tcBorders>
              <w:top w:val="single" w:sz="4" w:space="0" w:color="auto"/>
              <w:bottom w:val="single" w:sz="4" w:space="0" w:color="auto"/>
            </w:tcBorders>
            <w:shd w:val="clear" w:color="auto" w:fill="auto"/>
          </w:tcPr>
          <w:p w:rsidR="0094109C" w:rsidRPr="00865651" w:rsidRDefault="0094109C" w:rsidP="00D30368">
            <w:pPr>
              <w:pStyle w:val="Tabletext"/>
            </w:pPr>
            <w:bookmarkStart w:id="10" w:name="CU_68741"/>
            <w:bookmarkEnd w:id="10"/>
            <w:r w:rsidRPr="00865651">
              <w:t>5</w:t>
            </w:r>
          </w:p>
        </w:tc>
        <w:tc>
          <w:tcPr>
            <w:tcW w:w="4961"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De</w:t>
            </w:r>
            <w:r w:rsidR="00865651">
              <w:noBreakHyphen/>
            </w:r>
            <w:r w:rsidRPr="00865651">
              <w:t>commissioning, disposing of or abandoning a controlled facility, being a nuclear reactor that:</w:t>
            </w:r>
          </w:p>
          <w:p w:rsidR="0094109C" w:rsidRPr="00865651" w:rsidRDefault="0094109C" w:rsidP="00D30368">
            <w:pPr>
              <w:pStyle w:val="Tablea"/>
            </w:pPr>
            <w:r w:rsidRPr="00865651">
              <w:t>(a) was used for research or production of nuclear materials for industrial or medical use (including critical and subcritical assemblies); and</w:t>
            </w:r>
          </w:p>
          <w:p w:rsidR="0094109C" w:rsidRPr="00865651" w:rsidRDefault="0094109C" w:rsidP="00D30368">
            <w:pPr>
              <w:pStyle w:val="Tablea"/>
            </w:pPr>
            <w:r w:rsidRPr="00865651">
              <w:t>(b) had maximum thermal power of less than 1 megawatt</w:t>
            </w:r>
          </w:p>
        </w:tc>
        <w:tc>
          <w:tcPr>
            <w:tcW w:w="1276" w:type="dxa"/>
            <w:tcBorders>
              <w:top w:val="single" w:sz="4" w:space="0" w:color="auto"/>
              <w:bottom w:val="single" w:sz="4" w:space="0" w:color="auto"/>
            </w:tcBorders>
            <w:shd w:val="clear" w:color="auto" w:fill="auto"/>
          </w:tcPr>
          <w:p w:rsidR="0094109C" w:rsidRPr="00865651" w:rsidRDefault="009A11A3" w:rsidP="003B7868">
            <w:pPr>
              <w:pStyle w:val="Tabletext"/>
              <w:jc w:val="right"/>
            </w:pPr>
            <w:r w:rsidRPr="0013001E">
              <w:t>59 686</w:t>
            </w:r>
          </w:p>
        </w:tc>
      </w:tr>
      <w:tr w:rsidR="0094109C" w:rsidRPr="00865651" w:rsidTr="00B74784">
        <w:trPr>
          <w:cantSplit/>
        </w:trPr>
        <w:tc>
          <w:tcPr>
            <w:tcW w:w="993"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6</w:t>
            </w:r>
          </w:p>
        </w:tc>
        <w:tc>
          <w:tcPr>
            <w:tcW w:w="4961"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Preparing a site for a controlled facility, being a nuclear reactor that is designed:</w:t>
            </w:r>
          </w:p>
          <w:p w:rsidR="0094109C" w:rsidRPr="00865651" w:rsidRDefault="0094109C" w:rsidP="00D30368">
            <w:pPr>
              <w:pStyle w:val="Tablea"/>
            </w:pPr>
            <w:r w:rsidRPr="00865651">
              <w:t>(a) for research or production of nuclear materials for industrial or medical use (including critical and subcritical assemblies); and</w:t>
            </w:r>
          </w:p>
          <w:p w:rsidR="0094109C" w:rsidRPr="00865651" w:rsidRDefault="0094109C" w:rsidP="00D30368">
            <w:pPr>
              <w:pStyle w:val="Tablea"/>
            </w:pPr>
            <w:r w:rsidRPr="00865651">
              <w:t>(b) to have maximum thermal power of 1 megawatt or more</w:t>
            </w:r>
          </w:p>
        </w:tc>
        <w:tc>
          <w:tcPr>
            <w:tcW w:w="1276" w:type="dxa"/>
            <w:tcBorders>
              <w:top w:val="single" w:sz="4" w:space="0" w:color="auto"/>
              <w:bottom w:val="single" w:sz="4" w:space="0" w:color="auto"/>
            </w:tcBorders>
            <w:shd w:val="clear" w:color="auto" w:fill="auto"/>
          </w:tcPr>
          <w:p w:rsidR="0094109C" w:rsidRPr="00865651" w:rsidRDefault="009A11A3" w:rsidP="003B7868">
            <w:pPr>
              <w:pStyle w:val="Tabletext"/>
              <w:jc w:val="right"/>
            </w:pPr>
            <w:r w:rsidRPr="0013001E">
              <w:t>47 749</w:t>
            </w:r>
          </w:p>
        </w:tc>
      </w:tr>
      <w:tr w:rsidR="0094109C" w:rsidRPr="00865651" w:rsidTr="00AC2A9A">
        <w:tc>
          <w:tcPr>
            <w:tcW w:w="993"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7</w:t>
            </w:r>
          </w:p>
        </w:tc>
        <w:tc>
          <w:tcPr>
            <w:tcW w:w="4961" w:type="dxa"/>
            <w:tcBorders>
              <w:top w:val="single" w:sz="4" w:space="0" w:color="auto"/>
              <w:bottom w:val="single" w:sz="4" w:space="0" w:color="auto"/>
            </w:tcBorders>
            <w:shd w:val="clear" w:color="auto" w:fill="auto"/>
          </w:tcPr>
          <w:p w:rsidR="0094109C" w:rsidRPr="00865651" w:rsidRDefault="0094109C" w:rsidP="00D30368">
            <w:pPr>
              <w:pStyle w:val="Tabletext"/>
            </w:pPr>
            <w:r w:rsidRPr="00865651">
              <w:t>Constructing a controlled facility, being a nuclear reactor that is designed:</w:t>
            </w:r>
          </w:p>
          <w:p w:rsidR="0094109C" w:rsidRPr="00865651" w:rsidRDefault="0094109C" w:rsidP="00D30368">
            <w:pPr>
              <w:pStyle w:val="Tablea"/>
            </w:pPr>
            <w:r w:rsidRPr="00865651">
              <w:t>(a) for research or production of nuclear materials for industrial or medical use (including critical and subcritical assemblies); and</w:t>
            </w:r>
          </w:p>
          <w:p w:rsidR="0094109C" w:rsidRPr="00865651" w:rsidRDefault="0094109C" w:rsidP="00D30368">
            <w:pPr>
              <w:pStyle w:val="Tablea"/>
            </w:pPr>
            <w:r w:rsidRPr="00865651">
              <w:t>(b) to have maximum thermal power of 1 megawatt or more</w:t>
            </w:r>
          </w:p>
        </w:tc>
        <w:tc>
          <w:tcPr>
            <w:tcW w:w="1276" w:type="dxa"/>
            <w:tcBorders>
              <w:top w:val="single" w:sz="4" w:space="0" w:color="auto"/>
              <w:bottom w:val="single" w:sz="4" w:space="0" w:color="auto"/>
            </w:tcBorders>
            <w:shd w:val="clear" w:color="auto" w:fill="auto"/>
          </w:tcPr>
          <w:p w:rsidR="0094109C" w:rsidRPr="00865651" w:rsidRDefault="009A11A3" w:rsidP="003B7868">
            <w:pPr>
              <w:pStyle w:val="Tabletext"/>
              <w:jc w:val="right"/>
            </w:pPr>
            <w:r w:rsidRPr="0013001E">
              <w:t>119 373</w:t>
            </w:r>
          </w:p>
        </w:tc>
      </w:tr>
      <w:tr w:rsidR="0032533C" w:rsidRPr="00865651" w:rsidTr="00AC2A9A">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8</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Possessing or controlling a controlled facility, being a nuclear reactor:</w:t>
            </w:r>
          </w:p>
          <w:p w:rsidR="0032533C" w:rsidRPr="00865651" w:rsidRDefault="0032533C" w:rsidP="00D30368">
            <w:pPr>
              <w:pStyle w:val="Tablea"/>
            </w:pPr>
            <w:r w:rsidRPr="00865651">
              <w:t>(a) for research or production of nuclear materials for industrial or medical use (including critical and subcritical assemblies); and</w:t>
            </w:r>
          </w:p>
          <w:p w:rsidR="0032533C" w:rsidRPr="00865651" w:rsidRDefault="0032533C" w:rsidP="00D30368">
            <w:pPr>
              <w:pStyle w:val="Tablea"/>
            </w:pPr>
            <w:r w:rsidRPr="00865651">
              <w:t>(b) with maximum thermal power of 1 megawatt or more</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119 373</w:t>
            </w:r>
          </w:p>
        </w:tc>
      </w:tr>
      <w:tr w:rsidR="0032533C" w:rsidRPr="00865651" w:rsidTr="00AC2A9A">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9</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Operating a controlled facility, being a nuclear reactor:</w:t>
            </w:r>
          </w:p>
          <w:p w:rsidR="0032533C" w:rsidRPr="00865651" w:rsidRDefault="0032533C" w:rsidP="00D30368">
            <w:pPr>
              <w:pStyle w:val="Tablea"/>
            </w:pPr>
            <w:r w:rsidRPr="00865651">
              <w:t>(a) for research or production of nuclear materials for industrial or medical use (including critical and subcritical assemblies); and</w:t>
            </w:r>
          </w:p>
          <w:p w:rsidR="0032533C" w:rsidRPr="00865651" w:rsidRDefault="0032533C" w:rsidP="00D30368">
            <w:pPr>
              <w:pStyle w:val="Tablea"/>
            </w:pPr>
            <w:r w:rsidRPr="00865651">
              <w:t>(b) with maximum thermal power of 1 megawatt or more</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919 166</w:t>
            </w:r>
          </w:p>
        </w:tc>
      </w:tr>
      <w:tr w:rsidR="0032533C" w:rsidRPr="00865651" w:rsidTr="00B20F8E">
        <w:trPr>
          <w:cantSplit/>
        </w:trPr>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10</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De</w:t>
            </w:r>
            <w:r w:rsidR="00865651">
              <w:noBreakHyphen/>
            </w:r>
            <w:r w:rsidRPr="00865651">
              <w:t>commissioning, disposing of or abandoning a controlled facility, being a nuclear reactor that:</w:t>
            </w:r>
          </w:p>
          <w:p w:rsidR="0032533C" w:rsidRPr="00865651" w:rsidRDefault="0032533C" w:rsidP="00D30368">
            <w:pPr>
              <w:pStyle w:val="Tablea"/>
            </w:pPr>
            <w:r w:rsidRPr="00865651">
              <w:t>(a) was used for research or production of nuclear materials for industrial or medical use (including critical and subcritical assemblies); and</w:t>
            </w:r>
          </w:p>
          <w:p w:rsidR="0032533C" w:rsidRPr="00865651" w:rsidRDefault="0032533C" w:rsidP="00D30368">
            <w:pPr>
              <w:pStyle w:val="Tablea"/>
            </w:pPr>
            <w:r w:rsidRPr="00865651">
              <w:t>(b) had maximum thermal power of 1 megawatt or more</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238 745</w:t>
            </w:r>
          </w:p>
        </w:tc>
      </w:tr>
      <w:tr w:rsidR="0032533C" w:rsidRPr="00865651" w:rsidTr="00B4062F">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11</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Preparing a site for a controlled facility, being a plant for preparing or storing fuel for use in a nuclear reactor of a kind mentioned in any of items</w:t>
            </w:r>
            <w:r w:rsidR="00865651">
              <w:t> </w:t>
            </w:r>
            <w:r w:rsidRPr="00865651">
              <w:t>1 to 9</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11 937</w:t>
            </w:r>
          </w:p>
        </w:tc>
      </w:tr>
      <w:tr w:rsidR="0032533C" w:rsidRPr="00865651" w:rsidTr="00AC2A9A">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bookmarkStart w:id="11" w:name="CU_1310621"/>
            <w:bookmarkEnd w:id="11"/>
            <w:r w:rsidRPr="00865651">
              <w:t>12</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Constructing a controlled facility, being a plant for preparing or storing fuel for use in a nuclear reactor of a kind mentioned in any of items</w:t>
            </w:r>
            <w:r w:rsidR="00865651">
              <w:t> </w:t>
            </w:r>
            <w:r w:rsidRPr="00865651">
              <w:t>1 to 9</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23 873</w:t>
            </w:r>
          </w:p>
        </w:tc>
      </w:tr>
      <w:tr w:rsidR="0032533C" w:rsidRPr="00865651" w:rsidTr="00B74784">
        <w:trPr>
          <w:cantSplit/>
        </w:trPr>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13</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Possessing or controlling a controlled facility, being a plant for preparing or storing fuel for use in a nuclear reactor of a kind mentioned in any of items</w:t>
            </w:r>
            <w:r w:rsidR="00865651">
              <w:t> </w:t>
            </w:r>
            <w:r w:rsidRPr="00865651">
              <w:t>1 to 9</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11 937</w:t>
            </w:r>
          </w:p>
        </w:tc>
      </w:tr>
      <w:tr w:rsidR="0032533C" w:rsidRPr="00865651" w:rsidTr="00AC2A9A">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14</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Operating a controlled facility, being a plant for preparing or storing fuel for use in a nuclear reactor of a kind mentioned in any of items</w:t>
            </w:r>
            <w:r w:rsidR="00865651">
              <w:t> </w:t>
            </w:r>
            <w:r w:rsidRPr="00865651">
              <w:t>1 to 9</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59 686</w:t>
            </w:r>
          </w:p>
        </w:tc>
      </w:tr>
      <w:tr w:rsidR="0032533C" w:rsidRPr="00865651" w:rsidTr="00AC2A9A">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15</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De</w:t>
            </w:r>
            <w:r w:rsidR="00865651">
              <w:noBreakHyphen/>
            </w:r>
            <w:r w:rsidRPr="00865651">
              <w:t>commissioning, disposing of or abandoning a controlled facility, being a plant that was used for preparing or storing fuel for use in a nuclear reactor of a kind mentioned in any of items</w:t>
            </w:r>
            <w:r w:rsidR="00865651">
              <w:t> </w:t>
            </w:r>
            <w:r w:rsidRPr="00865651">
              <w:t>1 to 9</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23 873</w:t>
            </w:r>
          </w:p>
        </w:tc>
      </w:tr>
      <w:tr w:rsidR="000C025F" w:rsidRPr="00865651" w:rsidTr="00AC2A9A">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16</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Preparing a site for a controlled facility, being a nuclear waste storage or disposal facility that is designed to contain waste with an activity that is more than the relevant activity level prescribed by regulation</w:t>
            </w:r>
            <w:r w:rsidR="00865651">
              <w:t> </w:t>
            </w:r>
            <w:r w:rsidRPr="00865651">
              <w:t>8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11 937</w:t>
            </w:r>
          </w:p>
        </w:tc>
      </w:tr>
      <w:tr w:rsidR="000C025F" w:rsidRPr="00865651" w:rsidTr="00AC2A9A">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17</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Constructing a controlled facility, being a nuclear waste storage or disposal facility that is designed to contain waste with an activity that is more than the relevant activity level prescribed by regulation</w:t>
            </w:r>
            <w:r w:rsidR="00865651">
              <w:t> </w:t>
            </w:r>
            <w:r w:rsidRPr="00865651">
              <w:t>8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23 873</w:t>
            </w:r>
          </w:p>
        </w:tc>
      </w:tr>
      <w:tr w:rsidR="000C025F" w:rsidRPr="00865651" w:rsidTr="00AC2A9A">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18</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Possessing or controlling a controlled facility, being a nuclear waste storage or disposal facility with an activity that is more than the relevant activity level prescribed by regulation</w:t>
            </w:r>
            <w:r w:rsidR="00865651">
              <w:t> </w:t>
            </w:r>
            <w:r w:rsidRPr="00865651">
              <w:t>8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11 937</w:t>
            </w:r>
          </w:p>
        </w:tc>
      </w:tr>
      <w:tr w:rsidR="000C025F" w:rsidRPr="00865651" w:rsidTr="00AC2A9A">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19</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Operating a controlled facility, being a nuclear waste storage or disposal facility with an activity that is more than the relevant activity level prescribed by regulation</w:t>
            </w:r>
            <w:r w:rsidR="00865651">
              <w:t> </w:t>
            </w:r>
            <w:r w:rsidRPr="00865651">
              <w:t>8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59 686</w:t>
            </w:r>
          </w:p>
        </w:tc>
      </w:tr>
      <w:tr w:rsidR="0032533C" w:rsidRPr="00865651" w:rsidTr="00B4062F">
        <w:tc>
          <w:tcPr>
            <w:tcW w:w="993"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20</w:t>
            </w:r>
          </w:p>
        </w:tc>
        <w:tc>
          <w:tcPr>
            <w:tcW w:w="4961" w:type="dxa"/>
            <w:tcBorders>
              <w:top w:val="single" w:sz="4" w:space="0" w:color="auto"/>
              <w:bottom w:val="single" w:sz="4" w:space="0" w:color="auto"/>
            </w:tcBorders>
            <w:shd w:val="clear" w:color="auto" w:fill="auto"/>
          </w:tcPr>
          <w:p w:rsidR="0032533C" w:rsidRPr="00865651" w:rsidRDefault="0032533C" w:rsidP="00D30368">
            <w:pPr>
              <w:pStyle w:val="Tabletext"/>
            </w:pPr>
            <w:r w:rsidRPr="00865651">
              <w:t>De</w:t>
            </w:r>
            <w:r w:rsidR="00865651">
              <w:noBreakHyphen/>
            </w:r>
            <w:r w:rsidRPr="00865651">
              <w:t>commissioning, disposing of or abandoning a controlled facility, being a nuclear waste storage or disposal facility that formerly contained waste with an activity that is more than the relevant activity level prescribed by regulation</w:t>
            </w:r>
            <w:r w:rsidR="00865651">
              <w:t> </w:t>
            </w:r>
            <w:r w:rsidRPr="00865651">
              <w:t>8 of the ARPANS Regulations</w:t>
            </w:r>
          </w:p>
        </w:tc>
        <w:tc>
          <w:tcPr>
            <w:tcW w:w="1276" w:type="dxa"/>
            <w:tcBorders>
              <w:top w:val="single" w:sz="4" w:space="0" w:color="auto"/>
              <w:bottom w:val="single" w:sz="4" w:space="0" w:color="auto"/>
            </w:tcBorders>
            <w:shd w:val="clear" w:color="auto" w:fill="auto"/>
          </w:tcPr>
          <w:p w:rsidR="0032533C" w:rsidRPr="00865651" w:rsidRDefault="009A11A3" w:rsidP="003B7868">
            <w:pPr>
              <w:pStyle w:val="Tabletext"/>
              <w:jc w:val="right"/>
            </w:pPr>
            <w:r w:rsidRPr="0013001E">
              <w:t>23 873</w:t>
            </w:r>
          </w:p>
        </w:tc>
      </w:tr>
      <w:tr w:rsidR="000C025F" w:rsidRPr="00865651" w:rsidTr="00AC2A9A">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bookmarkStart w:id="12" w:name="CU_2212547"/>
            <w:bookmarkEnd w:id="12"/>
            <w:r w:rsidRPr="00865651">
              <w:t>21</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Preparing a site for a controlled facility, being a facility to produce radioisotopes, containing a mixture of controlled materials, with an activity that is more than the activity level prescribed by regulation</w:t>
            </w:r>
            <w:r w:rsidR="00865651">
              <w:t> </w:t>
            </w:r>
            <w:r w:rsidRPr="00865651">
              <w:t>11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23 873</w:t>
            </w:r>
          </w:p>
        </w:tc>
      </w:tr>
      <w:tr w:rsidR="000C025F" w:rsidRPr="00865651" w:rsidTr="00B74784">
        <w:trPr>
          <w:cantSplit/>
        </w:trPr>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22</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Constructing a controlled facility, being a facility to produce radioisotopes, containing a mixture of controlled materials, with an activity that is more than the activity level prescribed by regulation</w:t>
            </w:r>
            <w:r w:rsidR="00865651">
              <w:t> </w:t>
            </w:r>
            <w:r w:rsidRPr="00865651">
              <w:t>11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59 686</w:t>
            </w:r>
          </w:p>
        </w:tc>
      </w:tr>
      <w:tr w:rsidR="000C025F" w:rsidRPr="00865651" w:rsidTr="00AC2A9A">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23</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Possessing or controlling a controlled facility, being a facility to produce radioisotopes, containing a mixture of controlled materials, with an activity that is more than the activity level prescribed by regulation</w:t>
            </w:r>
            <w:r w:rsidR="00865651">
              <w:t> </w:t>
            </w:r>
            <w:r w:rsidRPr="00865651">
              <w:t>11 of the ARPANS Regulations</w:t>
            </w:r>
          </w:p>
        </w:tc>
        <w:tc>
          <w:tcPr>
            <w:tcW w:w="1276" w:type="dxa"/>
            <w:tcBorders>
              <w:top w:val="single" w:sz="4" w:space="0" w:color="auto"/>
              <w:bottom w:val="single" w:sz="4" w:space="0" w:color="auto"/>
            </w:tcBorders>
            <w:shd w:val="clear" w:color="auto" w:fill="auto"/>
          </w:tcPr>
          <w:p w:rsidR="000C025F" w:rsidRPr="00865651" w:rsidRDefault="009A11A3" w:rsidP="003B7868">
            <w:pPr>
              <w:pStyle w:val="Tabletext"/>
              <w:jc w:val="right"/>
            </w:pPr>
            <w:r w:rsidRPr="0013001E">
              <w:t>23 873</w:t>
            </w:r>
          </w:p>
        </w:tc>
      </w:tr>
      <w:tr w:rsidR="000C025F" w:rsidRPr="00865651" w:rsidTr="00B74784">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24</w:t>
            </w:r>
          </w:p>
        </w:tc>
        <w:tc>
          <w:tcPr>
            <w:tcW w:w="4961"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Operating a controlled facility, being a facility to produce radioisotopes, containing a mixture of controlled materials, with an activity that is more than the activity level prescribed by regulation</w:t>
            </w:r>
            <w:r w:rsidR="00865651">
              <w:t> </w:t>
            </w:r>
            <w:r w:rsidRPr="00865651">
              <w:t>11 of the ARPANS Regulations</w:t>
            </w:r>
          </w:p>
        </w:tc>
        <w:tc>
          <w:tcPr>
            <w:tcW w:w="1276" w:type="dxa"/>
            <w:tcBorders>
              <w:top w:val="single" w:sz="4" w:space="0" w:color="auto"/>
              <w:bottom w:val="single" w:sz="4" w:space="0" w:color="auto"/>
            </w:tcBorders>
            <w:shd w:val="clear" w:color="auto" w:fill="auto"/>
          </w:tcPr>
          <w:p w:rsidR="000C025F" w:rsidRPr="00865651" w:rsidRDefault="00EA6C62" w:rsidP="003B7868">
            <w:pPr>
              <w:pStyle w:val="Tabletext"/>
              <w:jc w:val="right"/>
            </w:pPr>
            <w:r w:rsidRPr="0013001E">
              <w:t>95 498</w:t>
            </w:r>
          </w:p>
        </w:tc>
      </w:tr>
      <w:tr w:rsidR="000C025F" w:rsidRPr="00865651" w:rsidTr="00B74784">
        <w:tc>
          <w:tcPr>
            <w:tcW w:w="993" w:type="dxa"/>
            <w:tcBorders>
              <w:top w:val="single" w:sz="4" w:space="0" w:color="auto"/>
              <w:bottom w:val="single" w:sz="12" w:space="0" w:color="auto"/>
            </w:tcBorders>
            <w:shd w:val="clear" w:color="auto" w:fill="auto"/>
          </w:tcPr>
          <w:p w:rsidR="000C025F" w:rsidRPr="00865651" w:rsidRDefault="000C025F" w:rsidP="00D30368">
            <w:pPr>
              <w:pStyle w:val="Tabletext"/>
            </w:pPr>
            <w:bookmarkStart w:id="13" w:name="CU_2613541"/>
            <w:bookmarkEnd w:id="13"/>
            <w:r w:rsidRPr="00865651">
              <w:t>25</w:t>
            </w:r>
          </w:p>
        </w:tc>
        <w:tc>
          <w:tcPr>
            <w:tcW w:w="4961" w:type="dxa"/>
            <w:tcBorders>
              <w:top w:val="single" w:sz="4" w:space="0" w:color="auto"/>
              <w:bottom w:val="single" w:sz="12" w:space="0" w:color="auto"/>
            </w:tcBorders>
            <w:shd w:val="clear" w:color="auto" w:fill="auto"/>
          </w:tcPr>
          <w:p w:rsidR="000C025F" w:rsidRPr="00865651" w:rsidRDefault="000C025F" w:rsidP="00D30368">
            <w:pPr>
              <w:pStyle w:val="Tabletext"/>
            </w:pPr>
            <w:r w:rsidRPr="00865651">
              <w:t>De</w:t>
            </w:r>
            <w:r w:rsidR="00865651">
              <w:noBreakHyphen/>
            </w:r>
            <w:r w:rsidRPr="00865651">
              <w:t>commissioning, disposing of, or abandoning a controlled facility, being a facility that formerly produced radioisotopes, containing a mixture of controlled materials, with an activity that was more than the activity level prescribed by regulation</w:t>
            </w:r>
            <w:r w:rsidR="00865651">
              <w:t> </w:t>
            </w:r>
            <w:r w:rsidRPr="00865651">
              <w:t>11 of the ARPANS Regulations</w:t>
            </w:r>
          </w:p>
        </w:tc>
        <w:tc>
          <w:tcPr>
            <w:tcW w:w="1276" w:type="dxa"/>
            <w:tcBorders>
              <w:top w:val="single" w:sz="4" w:space="0" w:color="auto"/>
              <w:bottom w:val="single" w:sz="12" w:space="0" w:color="auto"/>
            </w:tcBorders>
            <w:shd w:val="clear" w:color="auto" w:fill="auto"/>
          </w:tcPr>
          <w:p w:rsidR="000C025F" w:rsidRPr="00865651" w:rsidRDefault="00EA6C62" w:rsidP="003B7868">
            <w:pPr>
              <w:pStyle w:val="Tabletext"/>
              <w:jc w:val="right"/>
            </w:pPr>
            <w:r w:rsidRPr="0013001E">
              <w:t>59 686</w:t>
            </w:r>
          </w:p>
        </w:tc>
      </w:tr>
    </w:tbl>
    <w:p w:rsidR="00BC42AB" w:rsidRPr="00865651" w:rsidRDefault="00BC42AB" w:rsidP="00D30368">
      <w:pPr>
        <w:pStyle w:val="ActHead1"/>
        <w:pageBreakBefore/>
      </w:pPr>
      <w:bookmarkStart w:id="14" w:name="_Toc391547713"/>
      <w:r w:rsidRPr="00865651">
        <w:rPr>
          <w:rStyle w:val="CharChapNo"/>
        </w:rPr>
        <w:t>Schedule</w:t>
      </w:r>
      <w:r w:rsidR="00865651" w:rsidRPr="00865651">
        <w:rPr>
          <w:rStyle w:val="CharChapNo"/>
        </w:rPr>
        <w:t> </w:t>
      </w:r>
      <w:r w:rsidRPr="00865651">
        <w:rPr>
          <w:rStyle w:val="CharChapNo"/>
        </w:rPr>
        <w:t>2</w:t>
      </w:r>
      <w:r w:rsidR="00D30368" w:rsidRPr="00865651">
        <w:t>—</w:t>
      </w:r>
      <w:r w:rsidRPr="00865651">
        <w:rPr>
          <w:rStyle w:val="CharChapText"/>
        </w:rPr>
        <w:t>Facility licence annual charges</w:t>
      </w:r>
      <w:r w:rsidR="00D30368" w:rsidRPr="00865651">
        <w:rPr>
          <w:rStyle w:val="CharChapText"/>
        </w:rPr>
        <w:t>—</w:t>
      </w:r>
      <w:r w:rsidRPr="00865651">
        <w:rPr>
          <w:rStyle w:val="CharChapText"/>
        </w:rPr>
        <w:t>prescribed radiation facilities</w:t>
      </w:r>
      <w:bookmarkEnd w:id="14"/>
    </w:p>
    <w:p w:rsidR="00BC42AB" w:rsidRPr="00865651" w:rsidRDefault="00BC42AB" w:rsidP="00D30368">
      <w:pPr>
        <w:pStyle w:val="notemargin"/>
      </w:pPr>
      <w:r w:rsidRPr="00865651">
        <w:t>(regulation</w:t>
      </w:r>
      <w:r w:rsidR="00865651">
        <w:t> </w:t>
      </w:r>
      <w:r w:rsidRPr="00865651">
        <w:t>5)</w:t>
      </w:r>
    </w:p>
    <w:p w:rsidR="00BC42AB" w:rsidRPr="00865651" w:rsidRDefault="00BC42AB" w:rsidP="00D30368">
      <w:pPr>
        <w:pStyle w:val="ActHead2"/>
      </w:pPr>
      <w:bookmarkStart w:id="15" w:name="_Toc391547714"/>
      <w:r w:rsidRPr="00865651">
        <w:rPr>
          <w:rStyle w:val="CharPartNo"/>
        </w:rPr>
        <w:t>Part</w:t>
      </w:r>
      <w:r w:rsidR="00865651" w:rsidRPr="00865651">
        <w:rPr>
          <w:rStyle w:val="CharPartNo"/>
        </w:rPr>
        <w:t> </w:t>
      </w:r>
      <w:r w:rsidRPr="00865651">
        <w:rPr>
          <w:rStyle w:val="CharPartNo"/>
        </w:rPr>
        <w:t>1</w:t>
      </w:r>
      <w:r w:rsidR="00D30368" w:rsidRPr="00865651">
        <w:t>—</w:t>
      </w:r>
      <w:r w:rsidRPr="00865651">
        <w:rPr>
          <w:rStyle w:val="CharPartText"/>
        </w:rPr>
        <w:t>Charges</w:t>
      </w:r>
      <w:r w:rsidR="00D30368" w:rsidRPr="00865651">
        <w:rPr>
          <w:rStyle w:val="CharPartText"/>
        </w:rPr>
        <w:t>—</w:t>
      </w:r>
      <w:r w:rsidRPr="00865651">
        <w:rPr>
          <w:rStyle w:val="CharPartText"/>
        </w:rPr>
        <w:t>general</w:t>
      </w:r>
      <w:bookmarkEnd w:id="15"/>
    </w:p>
    <w:p w:rsidR="00D30368" w:rsidRPr="00865651" w:rsidRDefault="00D30368" w:rsidP="00D30368">
      <w:pPr>
        <w:pStyle w:val="Tabletext"/>
      </w:pPr>
    </w:p>
    <w:tbl>
      <w:tblPr>
        <w:tblW w:w="7230" w:type="dxa"/>
        <w:tblInd w:w="108"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993"/>
        <w:gridCol w:w="4970"/>
        <w:gridCol w:w="1260"/>
        <w:gridCol w:w="7"/>
      </w:tblGrid>
      <w:tr w:rsidR="00BC42AB" w:rsidRPr="00865651" w:rsidTr="00786C90">
        <w:trPr>
          <w:tblHeader/>
        </w:trPr>
        <w:tc>
          <w:tcPr>
            <w:tcW w:w="993"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Item</w:t>
            </w:r>
          </w:p>
        </w:tc>
        <w:tc>
          <w:tcPr>
            <w:tcW w:w="4970"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Kind of prescribed radiation facility</w:t>
            </w:r>
          </w:p>
        </w:tc>
        <w:tc>
          <w:tcPr>
            <w:tcW w:w="1267" w:type="dxa"/>
            <w:gridSpan w:val="2"/>
            <w:tcBorders>
              <w:top w:val="single" w:sz="12" w:space="0" w:color="auto"/>
              <w:bottom w:val="single" w:sz="12" w:space="0" w:color="auto"/>
            </w:tcBorders>
            <w:shd w:val="clear" w:color="auto" w:fill="auto"/>
          </w:tcPr>
          <w:p w:rsidR="00BC42AB" w:rsidRPr="00865651" w:rsidRDefault="00BC42AB" w:rsidP="003B7868">
            <w:pPr>
              <w:pStyle w:val="TableHeading"/>
              <w:jc w:val="right"/>
            </w:pPr>
            <w:r w:rsidRPr="00865651">
              <w:t>Charge ($)</w:t>
            </w:r>
          </w:p>
        </w:tc>
      </w:tr>
      <w:tr w:rsidR="000C025F" w:rsidRPr="00865651" w:rsidTr="00786C90">
        <w:tc>
          <w:tcPr>
            <w:tcW w:w="993" w:type="dxa"/>
            <w:tcBorders>
              <w:top w:val="single" w:sz="12" w:space="0" w:color="auto"/>
              <w:bottom w:val="single" w:sz="4" w:space="0" w:color="auto"/>
            </w:tcBorders>
            <w:shd w:val="clear" w:color="auto" w:fill="auto"/>
          </w:tcPr>
          <w:p w:rsidR="000C025F" w:rsidRPr="00865651" w:rsidRDefault="000C025F" w:rsidP="00D30368">
            <w:pPr>
              <w:pStyle w:val="Tabletext"/>
            </w:pPr>
            <w:r w:rsidRPr="00865651">
              <w:t>1</w:t>
            </w:r>
          </w:p>
        </w:tc>
        <w:tc>
          <w:tcPr>
            <w:tcW w:w="4970" w:type="dxa"/>
            <w:tcBorders>
              <w:top w:val="single" w:sz="12" w:space="0" w:color="auto"/>
              <w:bottom w:val="single" w:sz="4" w:space="0" w:color="auto"/>
            </w:tcBorders>
            <w:shd w:val="clear" w:color="auto" w:fill="auto"/>
          </w:tcPr>
          <w:p w:rsidR="000C025F" w:rsidRPr="00865651" w:rsidRDefault="000C025F" w:rsidP="00D30368">
            <w:pPr>
              <w:pStyle w:val="Tabletext"/>
            </w:pPr>
            <w:r w:rsidRPr="00865651">
              <w:t>Particle accelerator with a beam energy of more than 1 MeV</w:t>
            </w:r>
          </w:p>
        </w:tc>
        <w:tc>
          <w:tcPr>
            <w:tcW w:w="1267" w:type="dxa"/>
            <w:gridSpan w:val="2"/>
            <w:tcBorders>
              <w:top w:val="single" w:sz="12" w:space="0" w:color="auto"/>
              <w:bottom w:val="single" w:sz="4" w:space="0" w:color="auto"/>
            </w:tcBorders>
            <w:shd w:val="clear" w:color="auto" w:fill="auto"/>
          </w:tcPr>
          <w:p w:rsidR="000C025F" w:rsidRPr="00865651" w:rsidRDefault="009063AC" w:rsidP="003B7868">
            <w:pPr>
              <w:pStyle w:val="Tabletext"/>
              <w:jc w:val="right"/>
            </w:pPr>
            <w:r w:rsidRPr="0013001E">
              <w:t>12 278</w:t>
            </w:r>
          </w:p>
        </w:tc>
      </w:tr>
      <w:tr w:rsidR="000C025F" w:rsidRPr="00865651" w:rsidTr="00786C90">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2</w:t>
            </w:r>
          </w:p>
        </w:tc>
        <w:tc>
          <w:tcPr>
            <w:tcW w:w="4970"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Particle accelerator capable of producing neutrons</w:t>
            </w:r>
          </w:p>
        </w:tc>
        <w:tc>
          <w:tcPr>
            <w:tcW w:w="1267" w:type="dxa"/>
            <w:gridSpan w:val="2"/>
            <w:tcBorders>
              <w:top w:val="single" w:sz="4" w:space="0" w:color="auto"/>
              <w:bottom w:val="single" w:sz="4" w:space="0" w:color="auto"/>
            </w:tcBorders>
            <w:shd w:val="clear" w:color="auto" w:fill="auto"/>
          </w:tcPr>
          <w:p w:rsidR="000C025F" w:rsidRPr="00865651" w:rsidRDefault="009063AC" w:rsidP="003B7868">
            <w:pPr>
              <w:pStyle w:val="Tabletext"/>
              <w:jc w:val="right"/>
            </w:pPr>
            <w:r w:rsidRPr="0013001E">
              <w:t>12 278</w:t>
            </w:r>
          </w:p>
        </w:tc>
      </w:tr>
      <w:tr w:rsidR="000C025F" w:rsidRPr="00865651" w:rsidTr="00786C90">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3</w:t>
            </w:r>
          </w:p>
        </w:tc>
        <w:tc>
          <w:tcPr>
            <w:tcW w:w="4970"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Irradiator containing more than 10</w:t>
            </w:r>
            <w:r w:rsidRPr="00865651">
              <w:rPr>
                <w:vertAlign w:val="superscript"/>
              </w:rPr>
              <w:t>15</w:t>
            </w:r>
            <w:r w:rsidRPr="00865651">
              <w:t> Bq of a controlled material</w:t>
            </w:r>
          </w:p>
        </w:tc>
        <w:tc>
          <w:tcPr>
            <w:tcW w:w="1267" w:type="dxa"/>
            <w:gridSpan w:val="2"/>
            <w:tcBorders>
              <w:top w:val="single" w:sz="4" w:space="0" w:color="auto"/>
              <w:bottom w:val="single" w:sz="4" w:space="0" w:color="auto"/>
            </w:tcBorders>
            <w:shd w:val="clear" w:color="auto" w:fill="auto"/>
          </w:tcPr>
          <w:p w:rsidR="000C025F" w:rsidRPr="00865651" w:rsidRDefault="009063AC" w:rsidP="003B7868">
            <w:pPr>
              <w:pStyle w:val="Tabletext"/>
              <w:jc w:val="right"/>
            </w:pPr>
            <w:r w:rsidRPr="0013001E">
              <w:t>12 278</w:t>
            </w:r>
          </w:p>
        </w:tc>
      </w:tr>
      <w:tr w:rsidR="000C025F" w:rsidRPr="00865651" w:rsidTr="00786C90">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4</w:t>
            </w:r>
          </w:p>
        </w:tc>
        <w:tc>
          <w:tcPr>
            <w:tcW w:w="4970"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Irradiator containing more than 10</w:t>
            </w:r>
            <w:r w:rsidRPr="00865651">
              <w:rPr>
                <w:vertAlign w:val="superscript"/>
              </w:rPr>
              <w:t>13</w:t>
            </w:r>
            <w:r w:rsidRPr="00865651">
              <w:t> Bq of a controlled material but not including shielding as an integral part of its construction</w:t>
            </w:r>
          </w:p>
        </w:tc>
        <w:tc>
          <w:tcPr>
            <w:tcW w:w="1267" w:type="dxa"/>
            <w:gridSpan w:val="2"/>
            <w:tcBorders>
              <w:top w:val="single" w:sz="4" w:space="0" w:color="auto"/>
              <w:bottom w:val="single" w:sz="4" w:space="0" w:color="auto"/>
            </w:tcBorders>
            <w:shd w:val="clear" w:color="auto" w:fill="auto"/>
          </w:tcPr>
          <w:p w:rsidR="000C025F" w:rsidRPr="00865651" w:rsidRDefault="009063AC" w:rsidP="003B7868">
            <w:pPr>
              <w:pStyle w:val="Tabletext"/>
              <w:jc w:val="right"/>
            </w:pPr>
            <w:r w:rsidRPr="0013001E">
              <w:t>12 278</w:t>
            </w:r>
          </w:p>
        </w:tc>
      </w:tr>
      <w:tr w:rsidR="000C025F" w:rsidRPr="00865651" w:rsidTr="00786C90">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5</w:t>
            </w:r>
          </w:p>
        </w:tc>
        <w:tc>
          <w:tcPr>
            <w:tcW w:w="4970"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Irradiator containing more than 10</w:t>
            </w:r>
            <w:r w:rsidRPr="00865651">
              <w:rPr>
                <w:vertAlign w:val="superscript"/>
              </w:rPr>
              <w:t>13</w:t>
            </w:r>
            <w:r w:rsidRPr="00865651">
              <w:t> Bq of a controlled material and including shielding as an integral part of its construction, but the shielding does not prevent a person from being exposed to the source</w:t>
            </w:r>
          </w:p>
        </w:tc>
        <w:tc>
          <w:tcPr>
            <w:tcW w:w="1267" w:type="dxa"/>
            <w:gridSpan w:val="2"/>
            <w:tcBorders>
              <w:top w:val="single" w:sz="4" w:space="0" w:color="auto"/>
              <w:bottom w:val="single" w:sz="4" w:space="0" w:color="auto"/>
            </w:tcBorders>
            <w:shd w:val="clear" w:color="auto" w:fill="auto"/>
          </w:tcPr>
          <w:p w:rsidR="000C025F" w:rsidRPr="00865651" w:rsidRDefault="009063AC" w:rsidP="003B7868">
            <w:pPr>
              <w:pStyle w:val="Tabletext"/>
              <w:jc w:val="right"/>
            </w:pPr>
            <w:r w:rsidRPr="0013001E">
              <w:t>12 278</w:t>
            </w:r>
          </w:p>
        </w:tc>
      </w:tr>
      <w:tr w:rsidR="000C025F" w:rsidRPr="00865651" w:rsidTr="00786C90">
        <w:tc>
          <w:tcPr>
            <w:tcW w:w="993"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6</w:t>
            </w:r>
          </w:p>
        </w:tc>
        <w:tc>
          <w:tcPr>
            <w:tcW w:w="4970" w:type="dxa"/>
            <w:tcBorders>
              <w:top w:val="single" w:sz="4" w:space="0" w:color="auto"/>
              <w:bottom w:val="single" w:sz="4" w:space="0" w:color="auto"/>
            </w:tcBorders>
            <w:shd w:val="clear" w:color="auto" w:fill="auto"/>
          </w:tcPr>
          <w:p w:rsidR="000C025F" w:rsidRPr="00865651" w:rsidRDefault="000C025F" w:rsidP="00D30368">
            <w:pPr>
              <w:pStyle w:val="Tabletext"/>
            </w:pPr>
            <w:r w:rsidRPr="00865651">
              <w:t>Irradiator containing more than 10</w:t>
            </w:r>
            <w:r w:rsidRPr="00865651">
              <w:rPr>
                <w:vertAlign w:val="superscript"/>
              </w:rPr>
              <w:t>13</w:t>
            </w:r>
            <w:r w:rsidRPr="00865651">
              <w:t> Bq of a controlled material and including shielding as an integral part of its construction, and with a source that is not inside the shielding during the operation of the irradiator</w:t>
            </w:r>
          </w:p>
        </w:tc>
        <w:tc>
          <w:tcPr>
            <w:tcW w:w="1267" w:type="dxa"/>
            <w:gridSpan w:val="2"/>
            <w:tcBorders>
              <w:top w:val="single" w:sz="4" w:space="0" w:color="auto"/>
              <w:bottom w:val="single" w:sz="2" w:space="0" w:color="auto"/>
            </w:tcBorders>
            <w:shd w:val="clear" w:color="auto" w:fill="auto"/>
          </w:tcPr>
          <w:p w:rsidR="000C025F" w:rsidRPr="00865651" w:rsidRDefault="009063AC" w:rsidP="003B7868">
            <w:pPr>
              <w:pStyle w:val="Tabletext"/>
              <w:jc w:val="right"/>
            </w:pPr>
            <w:r w:rsidRPr="0013001E">
              <w:t>12 278</w:t>
            </w:r>
          </w:p>
        </w:tc>
      </w:tr>
      <w:tr w:rsidR="009063AC" w:rsidRPr="0013001E" w:rsidTr="00786C90">
        <w:tblPrEx>
          <w:tblLook w:val="04A0" w:firstRow="1" w:lastRow="0" w:firstColumn="1" w:lastColumn="0" w:noHBand="0" w:noVBand="1"/>
        </w:tblPrEx>
        <w:trPr>
          <w:gridAfter w:val="1"/>
          <w:wAfter w:w="7" w:type="dxa"/>
        </w:trPr>
        <w:tc>
          <w:tcPr>
            <w:tcW w:w="993" w:type="dxa"/>
            <w:tcBorders>
              <w:top w:val="nil"/>
              <w:left w:val="nil"/>
              <w:bottom w:val="single" w:sz="12" w:space="0" w:color="auto"/>
              <w:right w:val="nil"/>
            </w:tcBorders>
            <w:hideMark/>
          </w:tcPr>
          <w:p w:rsidR="009063AC" w:rsidRPr="0013001E" w:rsidRDefault="009063AC" w:rsidP="009063AC">
            <w:pPr>
              <w:pStyle w:val="Tabletext"/>
            </w:pPr>
            <w:r w:rsidRPr="0013001E">
              <w:t>7</w:t>
            </w:r>
          </w:p>
        </w:tc>
        <w:tc>
          <w:tcPr>
            <w:tcW w:w="4970" w:type="dxa"/>
            <w:tcBorders>
              <w:top w:val="nil"/>
              <w:left w:val="nil"/>
              <w:bottom w:val="single" w:sz="12" w:space="0" w:color="auto"/>
              <w:right w:val="nil"/>
            </w:tcBorders>
            <w:hideMark/>
          </w:tcPr>
          <w:p w:rsidR="009063AC" w:rsidRPr="0013001E" w:rsidRDefault="009063AC" w:rsidP="009063AC">
            <w:pPr>
              <w:pStyle w:val="Tabletext"/>
            </w:pPr>
            <w:r w:rsidRPr="0013001E">
              <w:t>Facility for the production, processing, use, storage, management or disposal of:</w:t>
            </w:r>
          </w:p>
          <w:p w:rsidR="009063AC" w:rsidRPr="0013001E" w:rsidRDefault="009063AC" w:rsidP="009063AC">
            <w:pPr>
              <w:pStyle w:val="Tablea"/>
            </w:pPr>
            <w:r w:rsidRPr="0013001E">
              <w:t>(a) unsealed sources for which the result worked out using the steps mentioned in subregulation 6(2) of the ARPANS Regulations is greater than 10</w:t>
            </w:r>
            <w:r w:rsidRPr="0013001E">
              <w:rPr>
                <w:vertAlign w:val="superscript"/>
              </w:rPr>
              <w:t>6</w:t>
            </w:r>
            <w:r w:rsidRPr="0013001E">
              <w:t>; or</w:t>
            </w:r>
          </w:p>
          <w:p w:rsidR="009063AC" w:rsidRPr="0013001E" w:rsidRDefault="009063AC" w:rsidP="009063AC">
            <w:pPr>
              <w:pStyle w:val="Tablea"/>
            </w:pPr>
            <w:r w:rsidRPr="0013001E">
              <w:t>(b) sealed sources for which the result worked out using the steps mentioned in subregulation 6(2) of the ARPANS Regulations is greater than 10</w:t>
            </w:r>
            <w:r w:rsidRPr="0013001E">
              <w:rPr>
                <w:vertAlign w:val="superscript"/>
              </w:rPr>
              <w:t>9</w:t>
            </w:r>
          </w:p>
        </w:tc>
        <w:tc>
          <w:tcPr>
            <w:tcW w:w="1260" w:type="dxa"/>
            <w:tcBorders>
              <w:top w:val="nil"/>
              <w:left w:val="nil"/>
              <w:bottom w:val="single" w:sz="12" w:space="0" w:color="auto"/>
              <w:right w:val="nil"/>
            </w:tcBorders>
            <w:hideMark/>
          </w:tcPr>
          <w:p w:rsidR="009063AC" w:rsidRPr="0013001E" w:rsidRDefault="009063AC" w:rsidP="009063AC">
            <w:pPr>
              <w:pStyle w:val="Tabletext"/>
              <w:jc w:val="right"/>
            </w:pPr>
            <w:r w:rsidRPr="0013001E">
              <w:t>24 557</w:t>
            </w:r>
          </w:p>
        </w:tc>
      </w:tr>
    </w:tbl>
    <w:p w:rsidR="00BC42AB" w:rsidRPr="00865651" w:rsidRDefault="00D30368" w:rsidP="00D30368">
      <w:pPr>
        <w:pStyle w:val="notetext"/>
      </w:pPr>
      <w:r w:rsidRPr="00865651">
        <w:t>Note:</w:t>
      </w:r>
      <w:r w:rsidRPr="00865651">
        <w:tab/>
      </w:r>
      <w:r w:rsidR="00BC42AB" w:rsidRPr="00865651">
        <w:t>If the licence authorises persons to do 2 or more of the things mentioned in paragraphs 30(1)(a), (b), (c), (d) and (e) of the ARPANS Act in relation to the prescribed radiation facility, the annual charge for the licence is the sum of the charges for each thing authorised to be done by the licence</w:t>
      </w:r>
      <w:r w:rsidRPr="00865651">
        <w:t>—</w:t>
      </w:r>
      <w:r w:rsidR="00BC42AB" w:rsidRPr="00865651">
        <w:t>see subregulation</w:t>
      </w:r>
      <w:r w:rsidR="00865651">
        <w:t> </w:t>
      </w:r>
      <w:r w:rsidR="00BC42AB" w:rsidRPr="00865651">
        <w:t>5(3).</w:t>
      </w:r>
    </w:p>
    <w:p w:rsidR="0094109C" w:rsidRPr="00865651" w:rsidRDefault="0094109C" w:rsidP="00A60742">
      <w:pPr>
        <w:pStyle w:val="ActHead2"/>
        <w:pageBreakBefore/>
      </w:pPr>
      <w:bookmarkStart w:id="16" w:name="_Toc391547715"/>
      <w:r w:rsidRPr="00865651">
        <w:rPr>
          <w:rStyle w:val="CharPartNo"/>
        </w:rPr>
        <w:t>Part</w:t>
      </w:r>
      <w:r w:rsidR="00865651" w:rsidRPr="00865651">
        <w:rPr>
          <w:rStyle w:val="CharPartNo"/>
        </w:rPr>
        <w:t> </w:t>
      </w:r>
      <w:r w:rsidRPr="00865651">
        <w:rPr>
          <w:rStyle w:val="CharPartNo"/>
        </w:rPr>
        <w:t>2</w:t>
      </w:r>
      <w:r w:rsidRPr="00865651">
        <w:t>—</w:t>
      </w:r>
      <w:r w:rsidRPr="00865651">
        <w:rPr>
          <w:rStyle w:val="CharPartText"/>
        </w:rPr>
        <w:t>Charges: other</w:t>
      </w:r>
      <w:bookmarkEnd w:id="16"/>
    </w:p>
    <w:p w:rsidR="00D30368" w:rsidRPr="00865651" w:rsidRDefault="00D30368" w:rsidP="00D30368">
      <w:pPr>
        <w:pStyle w:val="Tabletext"/>
      </w:pPr>
    </w:p>
    <w:tbl>
      <w:tblPr>
        <w:tblW w:w="7230" w:type="dxa"/>
        <w:tblInd w:w="108"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993"/>
        <w:gridCol w:w="4942"/>
        <w:gridCol w:w="1295"/>
      </w:tblGrid>
      <w:tr w:rsidR="00BC42AB" w:rsidRPr="00865651" w:rsidTr="00786C90">
        <w:trPr>
          <w:tblHeader/>
        </w:trPr>
        <w:tc>
          <w:tcPr>
            <w:tcW w:w="993"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Item</w:t>
            </w:r>
          </w:p>
        </w:tc>
        <w:tc>
          <w:tcPr>
            <w:tcW w:w="4942"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Thing authorised to be done by licence</w:t>
            </w:r>
          </w:p>
        </w:tc>
        <w:tc>
          <w:tcPr>
            <w:tcW w:w="1295" w:type="dxa"/>
            <w:tcBorders>
              <w:top w:val="single" w:sz="12" w:space="0" w:color="auto"/>
              <w:bottom w:val="single" w:sz="12" w:space="0" w:color="auto"/>
            </w:tcBorders>
            <w:shd w:val="clear" w:color="auto" w:fill="auto"/>
          </w:tcPr>
          <w:p w:rsidR="00BC42AB" w:rsidRPr="00865651" w:rsidRDefault="00BC42AB" w:rsidP="003B7868">
            <w:pPr>
              <w:pStyle w:val="TableHeading"/>
              <w:jc w:val="right"/>
            </w:pPr>
            <w:r w:rsidRPr="00865651">
              <w:t>Charge ($)</w:t>
            </w:r>
          </w:p>
        </w:tc>
      </w:tr>
      <w:tr w:rsidR="0086131B" w:rsidRPr="00865651" w:rsidTr="00786C90">
        <w:tc>
          <w:tcPr>
            <w:tcW w:w="993" w:type="dxa"/>
            <w:tcBorders>
              <w:top w:val="single" w:sz="12" w:space="0" w:color="auto"/>
              <w:bottom w:val="single" w:sz="4" w:space="0" w:color="auto"/>
            </w:tcBorders>
            <w:shd w:val="clear" w:color="auto" w:fill="auto"/>
          </w:tcPr>
          <w:p w:rsidR="0086131B" w:rsidRPr="00865651" w:rsidRDefault="0086131B" w:rsidP="00D30368">
            <w:pPr>
              <w:pStyle w:val="Tabletext"/>
            </w:pPr>
            <w:r w:rsidRPr="00865651">
              <w:t>1</w:t>
            </w:r>
          </w:p>
        </w:tc>
        <w:tc>
          <w:tcPr>
            <w:tcW w:w="4942" w:type="dxa"/>
            <w:tcBorders>
              <w:top w:val="single" w:sz="12" w:space="0" w:color="auto"/>
              <w:bottom w:val="single" w:sz="4" w:space="0" w:color="auto"/>
            </w:tcBorders>
            <w:shd w:val="clear" w:color="auto" w:fill="auto"/>
          </w:tcPr>
          <w:p w:rsidR="0086131B" w:rsidRPr="00865651" w:rsidRDefault="0086131B" w:rsidP="00D30368">
            <w:pPr>
              <w:pStyle w:val="Tabletext"/>
            </w:pPr>
            <w:r w:rsidRPr="00865651">
              <w:t>De</w:t>
            </w:r>
            <w:r w:rsidR="00865651">
              <w:noBreakHyphen/>
            </w:r>
            <w:r w:rsidRPr="00865651">
              <w:t>commissioning a controlled facility, being a prescribed radiation facility that was formerly used as a nuclear or atomic weapon test site</w:t>
            </w:r>
          </w:p>
        </w:tc>
        <w:tc>
          <w:tcPr>
            <w:tcW w:w="1295" w:type="dxa"/>
            <w:tcBorders>
              <w:top w:val="single" w:sz="12" w:space="0" w:color="auto"/>
              <w:bottom w:val="single" w:sz="4" w:space="0" w:color="auto"/>
            </w:tcBorders>
            <w:shd w:val="clear" w:color="auto" w:fill="auto"/>
          </w:tcPr>
          <w:p w:rsidR="0086131B" w:rsidRPr="00865651" w:rsidRDefault="008065EF" w:rsidP="003B7868">
            <w:pPr>
              <w:pStyle w:val="Tabletext"/>
              <w:jc w:val="right"/>
            </w:pPr>
            <w:r w:rsidRPr="0013001E">
              <w:t>40 927</w:t>
            </w:r>
          </w:p>
        </w:tc>
      </w:tr>
      <w:tr w:rsidR="0086131B" w:rsidRPr="00865651" w:rsidTr="00786C90">
        <w:tc>
          <w:tcPr>
            <w:tcW w:w="993" w:type="dxa"/>
            <w:tcBorders>
              <w:top w:val="single" w:sz="4" w:space="0" w:color="auto"/>
              <w:bottom w:val="single" w:sz="4" w:space="0" w:color="auto"/>
            </w:tcBorders>
            <w:shd w:val="clear" w:color="auto" w:fill="auto"/>
          </w:tcPr>
          <w:p w:rsidR="0086131B" w:rsidRPr="00865651" w:rsidRDefault="0086131B" w:rsidP="00D30368">
            <w:pPr>
              <w:pStyle w:val="Tabletext"/>
            </w:pPr>
            <w:r w:rsidRPr="00865651">
              <w:t>2</w:t>
            </w:r>
          </w:p>
        </w:tc>
        <w:tc>
          <w:tcPr>
            <w:tcW w:w="4942" w:type="dxa"/>
            <w:tcBorders>
              <w:top w:val="single" w:sz="4" w:space="0" w:color="auto"/>
              <w:bottom w:val="single" w:sz="4" w:space="0" w:color="auto"/>
            </w:tcBorders>
            <w:shd w:val="clear" w:color="auto" w:fill="auto"/>
          </w:tcPr>
          <w:p w:rsidR="0086131B" w:rsidRPr="00865651" w:rsidRDefault="0086131B" w:rsidP="00D30368">
            <w:pPr>
              <w:pStyle w:val="Tabletext"/>
            </w:pPr>
            <w:r w:rsidRPr="00865651">
              <w:t>Disposing of or abandoning a controlled facility, being a prescribed radiation facility that was formerly used as a nuclear or atomic weapon test site</w:t>
            </w:r>
          </w:p>
        </w:tc>
        <w:tc>
          <w:tcPr>
            <w:tcW w:w="1295" w:type="dxa"/>
            <w:tcBorders>
              <w:top w:val="single" w:sz="4" w:space="0" w:color="auto"/>
              <w:bottom w:val="single" w:sz="4" w:space="0" w:color="auto"/>
            </w:tcBorders>
            <w:shd w:val="clear" w:color="auto" w:fill="auto"/>
          </w:tcPr>
          <w:p w:rsidR="0086131B" w:rsidRPr="00865651" w:rsidRDefault="008065EF" w:rsidP="003B7868">
            <w:pPr>
              <w:pStyle w:val="Tabletext"/>
              <w:jc w:val="right"/>
            </w:pPr>
            <w:r w:rsidRPr="0013001E">
              <w:t>27 285</w:t>
            </w:r>
          </w:p>
        </w:tc>
      </w:tr>
      <w:tr w:rsidR="0086131B" w:rsidRPr="00865651" w:rsidTr="00786C90">
        <w:tc>
          <w:tcPr>
            <w:tcW w:w="993" w:type="dxa"/>
            <w:tcBorders>
              <w:top w:val="single" w:sz="4" w:space="0" w:color="auto"/>
              <w:bottom w:val="single" w:sz="4" w:space="0" w:color="auto"/>
            </w:tcBorders>
            <w:shd w:val="clear" w:color="auto" w:fill="auto"/>
          </w:tcPr>
          <w:p w:rsidR="0086131B" w:rsidRPr="00865651" w:rsidRDefault="0086131B" w:rsidP="00D30368">
            <w:pPr>
              <w:pStyle w:val="Tabletext"/>
            </w:pPr>
            <w:r w:rsidRPr="00865651">
              <w:t>3</w:t>
            </w:r>
          </w:p>
        </w:tc>
        <w:tc>
          <w:tcPr>
            <w:tcW w:w="4942" w:type="dxa"/>
            <w:tcBorders>
              <w:top w:val="single" w:sz="4" w:space="0" w:color="auto"/>
              <w:bottom w:val="single" w:sz="4" w:space="0" w:color="auto"/>
            </w:tcBorders>
            <w:shd w:val="clear" w:color="auto" w:fill="auto"/>
          </w:tcPr>
          <w:p w:rsidR="0086131B" w:rsidRPr="00865651" w:rsidRDefault="0086131B" w:rsidP="00D30368">
            <w:pPr>
              <w:pStyle w:val="Tabletext"/>
            </w:pPr>
            <w:r w:rsidRPr="00865651">
              <w:t>De</w:t>
            </w:r>
            <w:r w:rsidR="00865651">
              <w:noBreakHyphen/>
            </w:r>
            <w:r w:rsidRPr="00865651">
              <w:t>commissioning a controlled facility, being a prescribed radiation facility that was formerly used for the mining, processing, use, storage, management or disposal of radioactive ores</w:t>
            </w:r>
          </w:p>
        </w:tc>
        <w:tc>
          <w:tcPr>
            <w:tcW w:w="1295" w:type="dxa"/>
            <w:tcBorders>
              <w:top w:val="single" w:sz="4" w:space="0" w:color="auto"/>
              <w:bottom w:val="single" w:sz="4" w:space="0" w:color="auto"/>
            </w:tcBorders>
            <w:shd w:val="clear" w:color="auto" w:fill="auto"/>
          </w:tcPr>
          <w:p w:rsidR="0086131B" w:rsidRPr="00865651" w:rsidRDefault="008065EF" w:rsidP="003B7868">
            <w:pPr>
              <w:pStyle w:val="Tabletext"/>
              <w:jc w:val="right"/>
            </w:pPr>
            <w:r w:rsidRPr="0013001E">
              <w:t>40 927</w:t>
            </w:r>
          </w:p>
        </w:tc>
      </w:tr>
      <w:tr w:rsidR="0086131B" w:rsidRPr="00865651" w:rsidTr="00786C90">
        <w:tc>
          <w:tcPr>
            <w:tcW w:w="993" w:type="dxa"/>
            <w:tcBorders>
              <w:top w:val="single" w:sz="4" w:space="0" w:color="auto"/>
              <w:bottom w:val="single" w:sz="12" w:space="0" w:color="auto"/>
            </w:tcBorders>
            <w:shd w:val="clear" w:color="auto" w:fill="auto"/>
          </w:tcPr>
          <w:p w:rsidR="0086131B" w:rsidRPr="00865651" w:rsidRDefault="0086131B" w:rsidP="00D30368">
            <w:pPr>
              <w:pStyle w:val="Tabletext"/>
            </w:pPr>
            <w:r w:rsidRPr="00865651">
              <w:t>4</w:t>
            </w:r>
          </w:p>
        </w:tc>
        <w:tc>
          <w:tcPr>
            <w:tcW w:w="4942" w:type="dxa"/>
            <w:tcBorders>
              <w:top w:val="single" w:sz="4" w:space="0" w:color="auto"/>
              <w:bottom w:val="single" w:sz="12" w:space="0" w:color="auto"/>
            </w:tcBorders>
            <w:shd w:val="clear" w:color="auto" w:fill="auto"/>
          </w:tcPr>
          <w:p w:rsidR="0086131B" w:rsidRPr="00865651" w:rsidRDefault="0086131B" w:rsidP="00D30368">
            <w:pPr>
              <w:pStyle w:val="Tabletext"/>
            </w:pPr>
            <w:r w:rsidRPr="00865651">
              <w:t>Disposing of or abandoning a controlled facility, being a prescribed radiation facility that was formerly used for the mining, processing, use, storage, management or disposal of radioactive ores</w:t>
            </w:r>
          </w:p>
        </w:tc>
        <w:tc>
          <w:tcPr>
            <w:tcW w:w="1295" w:type="dxa"/>
            <w:tcBorders>
              <w:top w:val="single" w:sz="4" w:space="0" w:color="auto"/>
              <w:bottom w:val="single" w:sz="12" w:space="0" w:color="auto"/>
            </w:tcBorders>
            <w:shd w:val="clear" w:color="auto" w:fill="auto"/>
          </w:tcPr>
          <w:p w:rsidR="0086131B" w:rsidRPr="00865651" w:rsidRDefault="008065EF" w:rsidP="003B7868">
            <w:pPr>
              <w:pStyle w:val="Tabletext"/>
              <w:jc w:val="right"/>
            </w:pPr>
            <w:r w:rsidRPr="0013001E">
              <w:t>27 285</w:t>
            </w:r>
          </w:p>
        </w:tc>
      </w:tr>
    </w:tbl>
    <w:p w:rsidR="00BC42AB" w:rsidRPr="00865651" w:rsidRDefault="00BC42AB" w:rsidP="00A60742">
      <w:pPr>
        <w:pStyle w:val="ActHead1"/>
        <w:pageBreakBefore/>
      </w:pPr>
      <w:bookmarkStart w:id="17" w:name="_Toc391547716"/>
      <w:r w:rsidRPr="00865651">
        <w:rPr>
          <w:rStyle w:val="CharChapNo"/>
        </w:rPr>
        <w:t>Schedule</w:t>
      </w:r>
      <w:r w:rsidR="00865651" w:rsidRPr="00865651">
        <w:rPr>
          <w:rStyle w:val="CharChapNo"/>
        </w:rPr>
        <w:t> </w:t>
      </w:r>
      <w:r w:rsidRPr="00865651">
        <w:rPr>
          <w:rStyle w:val="CharChapNo"/>
        </w:rPr>
        <w:t>3</w:t>
      </w:r>
      <w:r w:rsidR="00D30368" w:rsidRPr="00865651">
        <w:t>—</w:t>
      </w:r>
      <w:r w:rsidRPr="00865651">
        <w:rPr>
          <w:rStyle w:val="CharChapText"/>
        </w:rPr>
        <w:t>Source licence annual charges</w:t>
      </w:r>
      <w:bookmarkEnd w:id="17"/>
    </w:p>
    <w:p w:rsidR="00BC42AB" w:rsidRPr="00865651" w:rsidRDefault="00BC42AB" w:rsidP="00D30368">
      <w:pPr>
        <w:pStyle w:val="notemargin"/>
      </w:pPr>
      <w:r w:rsidRPr="00865651">
        <w:t>(regulation</w:t>
      </w:r>
      <w:r w:rsidR="00865651">
        <w:t> </w:t>
      </w:r>
      <w:r w:rsidRPr="00865651">
        <w:t>6)</w:t>
      </w:r>
    </w:p>
    <w:p w:rsidR="00BC42AB" w:rsidRPr="00865651" w:rsidRDefault="00BC42AB" w:rsidP="00D30368">
      <w:pPr>
        <w:pStyle w:val="ActHead2"/>
      </w:pPr>
      <w:bookmarkStart w:id="18" w:name="_Toc391547717"/>
      <w:r w:rsidRPr="00865651">
        <w:rPr>
          <w:rStyle w:val="CharPartNo"/>
        </w:rPr>
        <w:t>Part</w:t>
      </w:r>
      <w:r w:rsidR="00865651" w:rsidRPr="00865651">
        <w:rPr>
          <w:rStyle w:val="CharPartNo"/>
        </w:rPr>
        <w:t> </w:t>
      </w:r>
      <w:r w:rsidRPr="00865651">
        <w:rPr>
          <w:rStyle w:val="CharPartNo"/>
        </w:rPr>
        <w:t>1</w:t>
      </w:r>
      <w:r w:rsidR="00D30368" w:rsidRPr="00865651">
        <w:t>—</w:t>
      </w:r>
      <w:r w:rsidRPr="00865651">
        <w:rPr>
          <w:rStyle w:val="CharPartText"/>
        </w:rPr>
        <w:t>Kinds of controlled apparatus or controlled material</w:t>
      </w:r>
      <w:bookmarkEnd w:id="18"/>
    </w:p>
    <w:p w:rsidR="00D30368" w:rsidRPr="00865651" w:rsidRDefault="00D30368" w:rsidP="00D30368">
      <w:pPr>
        <w:pStyle w:val="Tabletext"/>
      </w:pPr>
    </w:p>
    <w:tbl>
      <w:tblPr>
        <w:tblW w:w="7230" w:type="dxa"/>
        <w:tblInd w:w="108"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993"/>
        <w:gridCol w:w="6237"/>
      </w:tblGrid>
      <w:tr w:rsidR="00BC42AB" w:rsidRPr="00865651" w:rsidTr="00B74784">
        <w:trPr>
          <w:tblHeader/>
        </w:trPr>
        <w:tc>
          <w:tcPr>
            <w:tcW w:w="993"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Item</w:t>
            </w:r>
          </w:p>
        </w:tc>
        <w:tc>
          <w:tcPr>
            <w:tcW w:w="6237"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Controlled apparatus or controlled material</w:t>
            </w:r>
          </w:p>
        </w:tc>
      </w:tr>
      <w:tr w:rsidR="00BC42AB" w:rsidRPr="00865651" w:rsidTr="00B74784">
        <w:tc>
          <w:tcPr>
            <w:tcW w:w="7230" w:type="dxa"/>
            <w:gridSpan w:val="2"/>
            <w:tcBorders>
              <w:top w:val="single" w:sz="12" w:space="0" w:color="auto"/>
              <w:bottom w:val="single" w:sz="4" w:space="0" w:color="auto"/>
            </w:tcBorders>
            <w:shd w:val="clear" w:color="auto" w:fill="auto"/>
          </w:tcPr>
          <w:p w:rsidR="00BC42AB" w:rsidRPr="00865651" w:rsidRDefault="00BC42AB" w:rsidP="00D30368">
            <w:pPr>
              <w:pStyle w:val="Tabletext"/>
            </w:pPr>
            <w:r w:rsidRPr="00865651">
              <w:rPr>
                <w:b/>
              </w:rPr>
              <w:t>Group 1</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Sealed source for calibration purposes of activity of 40 MBq or less</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2</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Sealed source in a fully enclosed analytical device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3</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Sealed source with activity of 400 MBq or less in a fixed gauge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4</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Sealed source in a blood irradiator</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5</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Sealed source in a bone densitometer</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6</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Sealed source that:</w:t>
            </w:r>
          </w:p>
          <w:p w:rsidR="00BC42AB" w:rsidRPr="00865651" w:rsidRDefault="00D30368" w:rsidP="00D30368">
            <w:pPr>
              <w:pStyle w:val="Tablea"/>
            </w:pPr>
            <w:r w:rsidRPr="00865651">
              <w:t>(</w:t>
            </w:r>
            <w:r w:rsidR="00BC42AB" w:rsidRPr="00865651">
              <w:t>a</w:t>
            </w:r>
            <w:r w:rsidRPr="00865651">
              <w:t xml:space="preserve">) </w:t>
            </w:r>
            <w:r w:rsidR="00BC42AB" w:rsidRPr="00865651">
              <w:t>is in storage and awaiting disposal; and</w:t>
            </w:r>
          </w:p>
          <w:p w:rsidR="00BC42AB" w:rsidRPr="00865651" w:rsidRDefault="00D30368" w:rsidP="00D30368">
            <w:pPr>
              <w:pStyle w:val="Tablea"/>
            </w:pPr>
            <w:r w:rsidRPr="00865651">
              <w:t>(</w:t>
            </w:r>
            <w:r w:rsidR="00BC42AB" w:rsidRPr="00865651">
              <w:t>b</w:t>
            </w:r>
            <w:r w:rsidRPr="00865651">
              <w:t xml:space="preserve">) </w:t>
            </w:r>
            <w:r w:rsidR="00BC42AB" w:rsidRPr="00865651">
              <w:t>has a nuclide with a maximum activity of not more than 10</w:t>
            </w:r>
            <w:r w:rsidR="00BC42AB" w:rsidRPr="00865651">
              <w:rPr>
                <w:vertAlign w:val="superscript"/>
              </w:rPr>
              <w:t>9</w:t>
            </w:r>
            <w:r w:rsidR="00BC42AB" w:rsidRPr="00865651">
              <w:t xml:space="preserve"> times the amount mentioned in column 4 of Part</w:t>
            </w:r>
            <w:r w:rsidR="00865651">
              <w:t> </w:t>
            </w:r>
            <w:r w:rsidR="00BC42AB" w:rsidRPr="00865651">
              <w:t>2 of Schedule</w:t>
            </w:r>
            <w:r w:rsidR="00865651">
              <w:t> </w:t>
            </w:r>
            <w:r w:rsidR="00BC42AB" w:rsidRPr="00865651">
              <w:t>2 to the ARPANS Regulations for that kind of nuclide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7</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rPr>
                <w:b/>
                <w:i/>
              </w:rPr>
            </w:pPr>
            <w:r w:rsidRPr="00865651">
              <w:t>Unsealed source, or sources, in a laboratory or premises, having nuclides of 1 kind only with a maximum activity not more than 100 times the amount mentioned in column 4 of Part</w:t>
            </w:r>
            <w:r w:rsidR="00865651">
              <w:t> </w:t>
            </w:r>
            <w:r w:rsidRPr="00865651">
              <w:t>2 of Schedule</w:t>
            </w:r>
            <w:r w:rsidR="00865651">
              <w:t> </w:t>
            </w:r>
            <w:r w:rsidRPr="00865651">
              <w:t>2 to the ARPANS Regulations for that kind of nuclide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8</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Unsealed source, or sources, in a laboratory or premises, having nuclides such that when the maximum activity of each nuclide in the source, or sources, is divided by the amount mentioned in column 4 of Part</w:t>
            </w:r>
            <w:r w:rsidR="00865651">
              <w:t> </w:t>
            </w:r>
            <w:r w:rsidRPr="00865651">
              <w:t>2 of Schedule</w:t>
            </w:r>
            <w:r w:rsidR="00865651">
              <w:t> </w:t>
            </w:r>
            <w:r w:rsidRPr="00865651">
              <w:t>2 to the ARPANS Regulations for that kind of nuclide, the total of the results for all nuclides in the source, or sources, is not more than 100</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9</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Mammographic x</w:t>
            </w:r>
            <w:r w:rsidR="00865651">
              <w:noBreakHyphen/>
            </w:r>
            <w:r w:rsidRPr="00865651">
              <w:t>ray unit</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10</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Conventional dental x</w:t>
            </w:r>
            <w:r w:rsidR="00865651">
              <w:noBreakHyphen/>
            </w:r>
            <w:r w:rsidRPr="00865651">
              <w:t>ray unit</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11</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X</w:t>
            </w:r>
            <w:r w:rsidR="00865651">
              <w:noBreakHyphen/>
            </w:r>
            <w:r w:rsidRPr="00865651">
              <w:t>ray unit used for bone densitometry</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12</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X</w:t>
            </w:r>
            <w:r w:rsidR="00865651">
              <w:noBreakHyphen/>
            </w:r>
            <w:r w:rsidRPr="00865651">
              <w:t>ray unit used for veterinary radiography</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13</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Fully enclosed x</w:t>
            </w:r>
            <w:r w:rsidR="00865651">
              <w:noBreakHyphen/>
            </w:r>
            <w:r w:rsidRPr="00865651">
              <w:t>ray analysis unit</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14</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Baggage inspection x</w:t>
            </w:r>
            <w:r w:rsidR="00865651">
              <w:noBreakHyphen/>
            </w:r>
            <w:r w:rsidRPr="00865651">
              <w:t>ray unit</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15</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Mobile or portable medical x</w:t>
            </w:r>
            <w:r w:rsidR="00865651">
              <w:noBreakHyphen/>
            </w:r>
            <w:r w:rsidRPr="00865651">
              <w:t>ray unit</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bookmarkStart w:id="19" w:name="CU_1818303"/>
            <w:bookmarkEnd w:id="19"/>
            <w:r w:rsidRPr="00865651">
              <w:t>16</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Magnetic field non</w:t>
            </w:r>
            <w:r w:rsidR="00865651">
              <w:noBreakHyphen/>
            </w:r>
            <w:r w:rsidRPr="00865651">
              <w:t>destructive testing device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17</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Induction heater or induction furnace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18</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Industrial radiofrequency heater or welder</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19</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Radiofrequency plasma tube</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20</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Microwave or radiofrequency diathermy equipment</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21</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Industrial microwave or radiofrequency processing system</w:t>
            </w:r>
          </w:p>
        </w:tc>
      </w:tr>
      <w:tr w:rsidR="00BC42AB" w:rsidRPr="00865651" w:rsidTr="00B74784">
        <w:tc>
          <w:tcPr>
            <w:tcW w:w="993"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22</w:t>
            </w:r>
          </w:p>
        </w:tc>
        <w:tc>
          <w:tcPr>
            <w:tcW w:w="6237" w:type="dxa"/>
            <w:tcBorders>
              <w:top w:val="single" w:sz="4" w:space="0" w:color="auto"/>
              <w:bottom w:val="single" w:sz="4" w:space="0" w:color="auto"/>
            </w:tcBorders>
            <w:shd w:val="clear" w:color="auto" w:fill="auto"/>
          </w:tcPr>
          <w:p w:rsidR="00BC42AB" w:rsidRPr="00865651" w:rsidRDefault="00BC42AB" w:rsidP="00D30368">
            <w:pPr>
              <w:pStyle w:val="Tabletext"/>
            </w:pPr>
            <w:r w:rsidRPr="00865651">
              <w:t>Optical source, other than a laser product, emitting ultraviolet radiation, infra</w:t>
            </w:r>
            <w:r w:rsidR="00865651">
              <w:noBreakHyphen/>
            </w:r>
            <w:r w:rsidRPr="00865651">
              <w:t>red or visible light.</w:t>
            </w:r>
          </w:p>
        </w:tc>
      </w:tr>
      <w:tr w:rsidR="008065EF" w:rsidRPr="00865651" w:rsidTr="00B24380">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13001E">
              <w:t>23</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13001E">
              <w:t xml:space="preserve">Laser product with an accessible emission level more than the accessible emission limit of a Class 3R laser product, as set out in Australian/New Zealand Standard AS/NZS IEC 60825.1:2011 </w:t>
            </w:r>
            <w:r w:rsidRPr="0013001E">
              <w:rPr>
                <w:i/>
              </w:rPr>
              <w:t>Safety of laser products, Part 1: Equipment classification and requirements</w:t>
            </w:r>
          </w:p>
        </w:tc>
      </w:tr>
      <w:tr w:rsidR="008065EF" w:rsidRPr="00865651" w:rsidTr="00B24380">
        <w:tc>
          <w:tcPr>
            <w:tcW w:w="993" w:type="dxa"/>
            <w:tcBorders>
              <w:top w:val="single" w:sz="4" w:space="0" w:color="auto"/>
              <w:bottom w:val="single" w:sz="4" w:space="0" w:color="auto"/>
            </w:tcBorders>
            <w:shd w:val="clear" w:color="auto" w:fill="auto"/>
          </w:tcPr>
          <w:p w:rsidR="008065EF" w:rsidRPr="0013001E" w:rsidRDefault="008065EF" w:rsidP="00D30368">
            <w:pPr>
              <w:pStyle w:val="Tabletext"/>
            </w:pPr>
            <w:r w:rsidRPr="0013001E">
              <w:t>24</w:t>
            </w:r>
          </w:p>
        </w:tc>
        <w:tc>
          <w:tcPr>
            <w:tcW w:w="6237" w:type="dxa"/>
            <w:tcBorders>
              <w:top w:val="single" w:sz="4" w:space="0" w:color="auto"/>
              <w:bottom w:val="single" w:sz="4" w:space="0" w:color="auto"/>
            </w:tcBorders>
            <w:shd w:val="clear" w:color="auto" w:fill="auto"/>
          </w:tcPr>
          <w:p w:rsidR="008065EF" w:rsidRPr="0013001E" w:rsidRDefault="008065EF" w:rsidP="00D30368">
            <w:pPr>
              <w:pStyle w:val="Tabletext"/>
            </w:pPr>
            <w:r w:rsidRPr="0013001E">
              <w:t xml:space="preserve">Optical fibre communication system exceeding Hazard Level 3R, as set out in Australian/New Zealand Standard AS/NZS IEC 60825.2:2011 </w:t>
            </w:r>
            <w:r w:rsidRPr="0013001E">
              <w:rPr>
                <w:i/>
              </w:rPr>
              <w:t>Safety of laser products, Part 2: Safety of optical fibre communication systems (OFCS)</w:t>
            </w:r>
          </w:p>
        </w:tc>
      </w:tr>
      <w:tr w:rsidR="008065EF" w:rsidRPr="00865651" w:rsidTr="00B24380">
        <w:tc>
          <w:tcPr>
            <w:tcW w:w="993" w:type="dxa"/>
            <w:tcBorders>
              <w:top w:val="single" w:sz="4" w:space="0" w:color="auto"/>
              <w:bottom w:val="single" w:sz="4" w:space="0" w:color="auto"/>
            </w:tcBorders>
            <w:shd w:val="clear" w:color="auto" w:fill="auto"/>
          </w:tcPr>
          <w:p w:rsidR="008065EF" w:rsidRPr="0013001E" w:rsidRDefault="008065EF" w:rsidP="00D30368">
            <w:pPr>
              <w:pStyle w:val="Tabletext"/>
            </w:pPr>
            <w:r w:rsidRPr="0013001E">
              <w:t>24A</w:t>
            </w:r>
          </w:p>
        </w:tc>
        <w:tc>
          <w:tcPr>
            <w:tcW w:w="6237" w:type="dxa"/>
            <w:tcBorders>
              <w:top w:val="single" w:sz="4" w:space="0" w:color="auto"/>
              <w:bottom w:val="single" w:sz="4" w:space="0" w:color="auto"/>
            </w:tcBorders>
            <w:shd w:val="clear" w:color="auto" w:fill="auto"/>
          </w:tcPr>
          <w:p w:rsidR="008065EF" w:rsidRPr="0013001E" w:rsidRDefault="008065EF" w:rsidP="00D30368">
            <w:pPr>
              <w:pStyle w:val="Tabletext"/>
            </w:pPr>
            <w:r w:rsidRPr="0013001E">
              <w:t>Sealed source of controlled material not mentioned in another item of this Schedule, dealings with which have the potential for accidental exposure but the exposure would be unlikely to exceed the dose limits mentioned in regulations 59 and 62 of the ARPANS Regulations</w:t>
            </w:r>
          </w:p>
        </w:tc>
      </w:tr>
      <w:tr w:rsidR="008065EF" w:rsidRPr="00865651" w:rsidTr="00B24380">
        <w:tc>
          <w:tcPr>
            <w:tcW w:w="993" w:type="dxa"/>
            <w:tcBorders>
              <w:top w:val="single" w:sz="4" w:space="0" w:color="auto"/>
              <w:bottom w:val="single" w:sz="4" w:space="0" w:color="auto"/>
            </w:tcBorders>
            <w:shd w:val="clear" w:color="auto" w:fill="auto"/>
          </w:tcPr>
          <w:p w:rsidR="008065EF" w:rsidRPr="0013001E" w:rsidRDefault="008065EF" w:rsidP="00D30368">
            <w:pPr>
              <w:pStyle w:val="Tabletext"/>
            </w:pPr>
            <w:r w:rsidRPr="0013001E">
              <w:t>24B</w:t>
            </w:r>
          </w:p>
        </w:tc>
        <w:tc>
          <w:tcPr>
            <w:tcW w:w="6237" w:type="dxa"/>
            <w:tcBorders>
              <w:top w:val="single" w:sz="4" w:space="0" w:color="auto"/>
              <w:bottom w:val="single" w:sz="4" w:space="0" w:color="auto"/>
            </w:tcBorders>
            <w:shd w:val="clear" w:color="auto" w:fill="auto"/>
          </w:tcPr>
          <w:p w:rsidR="008065EF" w:rsidRPr="0013001E" w:rsidRDefault="008065EF" w:rsidP="00D30368">
            <w:pPr>
              <w:pStyle w:val="Tabletext"/>
            </w:pPr>
            <w:r w:rsidRPr="0013001E">
              <w:t>Controlled apparatus that produces ionizing radiation not mentioned in another item of this Schedule, dealings with which have the potential for accidental exposure but the exposure would be unlikely to exceed the dose limits mentioned in regulations 59 and 62 of the ARPANS Regulations</w:t>
            </w:r>
          </w:p>
        </w:tc>
      </w:tr>
      <w:tr w:rsidR="008065EF" w:rsidRPr="00865651" w:rsidTr="00B74784">
        <w:tc>
          <w:tcPr>
            <w:tcW w:w="7230" w:type="dxa"/>
            <w:gridSpan w:val="2"/>
            <w:tcBorders>
              <w:top w:val="single" w:sz="4" w:space="0" w:color="auto"/>
              <w:bottom w:val="single" w:sz="4" w:space="0" w:color="auto"/>
            </w:tcBorders>
            <w:shd w:val="clear" w:color="auto" w:fill="auto"/>
          </w:tcPr>
          <w:p w:rsidR="008065EF" w:rsidRPr="00865651" w:rsidRDefault="008065EF" w:rsidP="00D30368">
            <w:pPr>
              <w:pStyle w:val="Tabletext"/>
            </w:pPr>
            <w:r w:rsidRPr="00865651">
              <w:rPr>
                <w:b/>
              </w:rPr>
              <w:t>Group 2</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25</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Sealed source for calibration purposes of activity of more than 40 MBq</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26</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Sealed source in a partially enclosed analytical device</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27</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Sealed source of activity of more than 400 MBq in a fixed gauge</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28</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Sealed source in a mobile gauge</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29</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Sealed source for medical or veterinary diagnostic nuclear medicine use</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30</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rPr>
                <w:b/>
                <w:i/>
              </w:rPr>
            </w:pPr>
            <w:r w:rsidRPr="00865651">
              <w:t>Unsealed source, or sources, in a laboratory or premises, having nuclides of 1 kind only with a maximum activity of more than 100, but not more than 10</w:t>
            </w:r>
            <w:r>
              <w:t> </w:t>
            </w:r>
            <w:r w:rsidRPr="00865651">
              <w:t>000, times the amount mentioned in column 4 of Part</w:t>
            </w:r>
            <w:r>
              <w:t> </w:t>
            </w:r>
            <w:r w:rsidRPr="00865651">
              <w:t>2 of Schedule</w:t>
            </w:r>
            <w:r>
              <w:t> </w:t>
            </w:r>
            <w:r w:rsidRPr="00865651">
              <w:t>2 to the ARPANS Regulations for that kind of nuclide</w:t>
            </w:r>
          </w:p>
        </w:tc>
      </w:tr>
      <w:tr w:rsidR="008065EF" w:rsidRPr="00865651" w:rsidTr="00B74784">
        <w:trPr>
          <w:cantSplit/>
        </w:trPr>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31</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Unsealed source, or sources, in a laboratory or premises, having nuclides such that when the maximum activity of each nuclide in the source, or sources, is divided by the amount mentioned in column 4 of Part</w:t>
            </w:r>
            <w:r>
              <w:t> </w:t>
            </w:r>
            <w:r w:rsidRPr="00865651">
              <w:t>2 of Schedule</w:t>
            </w:r>
            <w:r>
              <w:t> </w:t>
            </w:r>
            <w:r w:rsidRPr="00865651">
              <w:t>2 to the ARPANS Regulations for that kind of nuclide, the total of the results for all nuclides in the source, or sources, is more than 100 but not more than 10</w:t>
            </w:r>
            <w:r>
              <w:t> </w:t>
            </w:r>
            <w:r w:rsidRPr="00865651">
              <w:t>000</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32</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Unsealed sources used for tracer studies</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33</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Industrial radiography x</w:t>
            </w:r>
            <w:r>
              <w:noBreakHyphen/>
            </w:r>
            <w:r w:rsidRPr="00865651">
              <w:t>ray unit</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34</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Fixed medical x</w:t>
            </w:r>
            <w:r>
              <w:noBreakHyphen/>
            </w:r>
            <w:r w:rsidRPr="00865651">
              <w:t>ray unit, including a unit used for fluoroscopy, tomography and chiropractic radiography</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35</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Partially enclosed x</w:t>
            </w:r>
            <w:r>
              <w:noBreakHyphen/>
            </w:r>
            <w:r w:rsidRPr="00865651">
              <w:t>ray analysis unit</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36</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Medical therapy simulator</w:t>
            </w:r>
          </w:p>
        </w:tc>
      </w:tr>
      <w:tr w:rsidR="008065EF" w:rsidRPr="00865651" w:rsidTr="00B74784">
        <w:tc>
          <w:tcPr>
            <w:tcW w:w="993" w:type="dxa"/>
            <w:tcBorders>
              <w:top w:val="single" w:sz="4" w:space="0" w:color="auto"/>
              <w:bottom w:val="single" w:sz="4" w:space="0" w:color="auto"/>
            </w:tcBorders>
            <w:shd w:val="clear" w:color="auto" w:fill="auto"/>
          </w:tcPr>
          <w:p w:rsidR="008065EF" w:rsidRPr="00865651" w:rsidRDefault="008065EF" w:rsidP="00D30368">
            <w:pPr>
              <w:pStyle w:val="Tabletext"/>
            </w:pPr>
            <w:bookmarkStart w:id="20" w:name="CU_4020271"/>
            <w:bookmarkEnd w:id="20"/>
            <w:r w:rsidRPr="00865651">
              <w:t>37</w:t>
            </w:r>
          </w:p>
        </w:tc>
        <w:tc>
          <w:tcPr>
            <w:tcW w:w="6237" w:type="dxa"/>
            <w:tcBorders>
              <w:top w:val="single" w:sz="4" w:space="0" w:color="auto"/>
              <w:bottom w:val="single" w:sz="4" w:space="0" w:color="auto"/>
            </w:tcBorders>
            <w:shd w:val="clear" w:color="auto" w:fill="auto"/>
          </w:tcPr>
          <w:p w:rsidR="008065EF" w:rsidRPr="00865651" w:rsidRDefault="008065EF" w:rsidP="00D30368">
            <w:pPr>
              <w:pStyle w:val="Tabletext"/>
            </w:pPr>
            <w:r w:rsidRPr="00865651">
              <w:t>CT scanner</w:t>
            </w:r>
          </w:p>
        </w:tc>
      </w:tr>
      <w:tr w:rsidR="00B24380" w:rsidRPr="00865651" w:rsidTr="00B24380">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13001E">
              <w:t>37A</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13001E">
              <w:t>Sealed source of controlled material not mentioned in another item of this Schedule, dealings with which have the potential for accidental exposure that is likely to exceed a dose limit mentioned in regulations 59 and 62 of the ARPANS Regulations but that is unlikely to result in acute effects</w:t>
            </w:r>
          </w:p>
        </w:tc>
      </w:tr>
      <w:tr w:rsidR="00B24380" w:rsidRPr="00865651" w:rsidTr="00B24380">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13001E">
              <w:t>37B</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13001E">
              <w:t>Controlled apparatus that produces ionizing radiation not mentioned in another item of this Schedule, dealings with which have the potential for accidental exposure that is likely to exceed a dose limit mentioned in regulations 59 and 62 of the ARPANS Regulations but that is unlikely to result in acute effects</w:t>
            </w:r>
          </w:p>
        </w:tc>
      </w:tr>
      <w:tr w:rsidR="00B24380" w:rsidRPr="00865651" w:rsidTr="00B74784">
        <w:tc>
          <w:tcPr>
            <w:tcW w:w="7230" w:type="dxa"/>
            <w:gridSpan w:val="2"/>
            <w:tcBorders>
              <w:top w:val="single" w:sz="4" w:space="0" w:color="auto"/>
              <w:bottom w:val="single" w:sz="4" w:space="0" w:color="auto"/>
            </w:tcBorders>
            <w:shd w:val="clear" w:color="auto" w:fill="auto"/>
          </w:tcPr>
          <w:p w:rsidR="00B24380" w:rsidRPr="00865651" w:rsidRDefault="00B24380" w:rsidP="00D30368">
            <w:pPr>
              <w:pStyle w:val="Tabletext"/>
            </w:pPr>
            <w:r w:rsidRPr="00865651">
              <w:rPr>
                <w:b/>
              </w:rPr>
              <w:t>Group 3</w:t>
            </w:r>
          </w:p>
        </w:tc>
      </w:tr>
      <w:tr w:rsidR="00B24380" w:rsidRPr="00865651" w:rsidTr="00B74784">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38</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Sealed source for industrial radiography</w:t>
            </w:r>
          </w:p>
        </w:tc>
      </w:tr>
      <w:tr w:rsidR="00B24380" w:rsidRPr="00865651" w:rsidTr="00B74784">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39</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Sealed source for medical and veterinary radiotherapy</w:t>
            </w:r>
          </w:p>
        </w:tc>
      </w:tr>
      <w:tr w:rsidR="00B24380" w:rsidRPr="00865651" w:rsidTr="00B74784">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40</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Sealed source in a bore hole logger</w:t>
            </w:r>
          </w:p>
        </w:tc>
      </w:tr>
      <w:tr w:rsidR="00B24380" w:rsidRPr="00865651" w:rsidTr="00B74784">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41</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Sealed source of controlled material not mentioned in another item of this Schedule</w:t>
            </w:r>
            <w:r w:rsidRPr="0013001E">
              <w:t>, dealings with which have the potential for accidental exposure that is likely to exceed a dose limit mentioned in regulations 59 and 62 of the ARPANS Regulations and that is likely to result in acute effects</w:t>
            </w:r>
          </w:p>
        </w:tc>
      </w:tr>
      <w:tr w:rsidR="00B24380" w:rsidRPr="00865651" w:rsidTr="00B74784">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42</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rPr>
                <w:b/>
                <w:i/>
              </w:rPr>
            </w:pPr>
            <w:r w:rsidRPr="00865651">
              <w:t>Unsealed source, or sources, in a laboratory or premises, having nuclides of 1 kind only with a maximum activity of more than 10</w:t>
            </w:r>
            <w:r>
              <w:t> </w:t>
            </w:r>
            <w:r w:rsidRPr="00865651">
              <w:t>000, but not more than 1</w:t>
            </w:r>
            <w:r>
              <w:t> </w:t>
            </w:r>
            <w:r w:rsidRPr="00865651">
              <w:t>000 000, times the amount mentioned in column 4 of Part</w:t>
            </w:r>
            <w:r>
              <w:t> </w:t>
            </w:r>
            <w:r w:rsidRPr="00865651">
              <w:t>2 of Schedule</w:t>
            </w:r>
            <w:r>
              <w:t> </w:t>
            </w:r>
            <w:r w:rsidRPr="00865651">
              <w:t>2 to the ARPANS Regulations for that kind of nuclide</w:t>
            </w:r>
          </w:p>
        </w:tc>
      </w:tr>
      <w:tr w:rsidR="00B24380" w:rsidRPr="00865651" w:rsidTr="00B74784">
        <w:trPr>
          <w:cantSplit/>
        </w:trPr>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43</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Unsealed source, or sources, in a laboratory or premises, having nuclides such that when the maximum activity of each nuclide in the source, or sources, is divided by the amount mentioned in column 4 of Part</w:t>
            </w:r>
            <w:r>
              <w:t> </w:t>
            </w:r>
            <w:r w:rsidRPr="00865651">
              <w:t>2 of Schedule</w:t>
            </w:r>
            <w:r>
              <w:t> </w:t>
            </w:r>
            <w:r w:rsidRPr="00865651">
              <w:t>2 to the ARPANS Regulations for that kind of nuclide, the total of the results for all nuclides in the source, or sources, is more than 10</w:t>
            </w:r>
            <w:r>
              <w:t> </w:t>
            </w:r>
            <w:r w:rsidRPr="00865651">
              <w:t>000 but not more than 1</w:t>
            </w:r>
            <w:r>
              <w:t> </w:t>
            </w:r>
            <w:r w:rsidRPr="00865651">
              <w:t>000 000</w:t>
            </w:r>
          </w:p>
        </w:tc>
      </w:tr>
      <w:tr w:rsidR="00B24380" w:rsidRPr="00865651" w:rsidTr="00B74784">
        <w:tc>
          <w:tcPr>
            <w:tcW w:w="993"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44</w:t>
            </w:r>
          </w:p>
        </w:tc>
        <w:tc>
          <w:tcPr>
            <w:tcW w:w="6237" w:type="dxa"/>
            <w:tcBorders>
              <w:top w:val="single" w:sz="4" w:space="0" w:color="auto"/>
              <w:bottom w:val="single" w:sz="4" w:space="0" w:color="auto"/>
            </w:tcBorders>
            <w:shd w:val="clear" w:color="auto" w:fill="auto"/>
          </w:tcPr>
          <w:p w:rsidR="00B24380" w:rsidRPr="00865651" w:rsidRDefault="00B24380" w:rsidP="00D30368">
            <w:pPr>
              <w:pStyle w:val="Tabletext"/>
            </w:pPr>
            <w:r w:rsidRPr="00865651">
              <w:t>Veterinary or medical radiotherapy unit</w:t>
            </w:r>
          </w:p>
        </w:tc>
      </w:tr>
      <w:tr w:rsidR="00B24380" w:rsidRPr="00865651" w:rsidTr="00B74784">
        <w:tc>
          <w:tcPr>
            <w:tcW w:w="993" w:type="dxa"/>
            <w:tcBorders>
              <w:top w:val="single" w:sz="4" w:space="0" w:color="auto"/>
              <w:bottom w:val="single" w:sz="12" w:space="0" w:color="auto"/>
            </w:tcBorders>
            <w:shd w:val="clear" w:color="auto" w:fill="auto"/>
          </w:tcPr>
          <w:p w:rsidR="00B24380" w:rsidRPr="00865651" w:rsidRDefault="00B24380" w:rsidP="00D30368">
            <w:pPr>
              <w:pStyle w:val="Tabletext"/>
            </w:pPr>
            <w:bookmarkStart w:id="21" w:name="CU_4921248"/>
            <w:bookmarkEnd w:id="21"/>
            <w:r w:rsidRPr="00865651">
              <w:t>45</w:t>
            </w:r>
          </w:p>
        </w:tc>
        <w:tc>
          <w:tcPr>
            <w:tcW w:w="6237" w:type="dxa"/>
            <w:tcBorders>
              <w:top w:val="single" w:sz="4" w:space="0" w:color="auto"/>
              <w:bottom w:val="single" w:sz="12" w:space="0" w:color="auto"/>
            </w:tcBorders>
            <w:shd w:val="clear" w:color="auto" w:fill="auto"/>
          </w:tcPr>
          <w:p w:rsidR="00B24380" w:rsidRPr="00865651" w:rsidRDefault="00B24380" w:rsidP="00D30368">
            <w:pPr>
              <w:pStyle w:val="Tabletext"/>
            </w:pPr>
            <w:r w:rsidRPr="00865651">
              <w:t>Controlled apparatus that produces ionizing radiation not mentioned in another item of this Schedule</w:t>
            </w:r>
            <w:r w:rsidRPr="0013001E">
              <w:t>, dealings with which have the potential for accidental exposure that is likely to exceed a dose limit mentioned in regulations 59 and 62 of the ARPANS Regulations and that is likely to result in acute effects</w:t>
            </w:r>
          </w:p>
        </w:tc>
      </w:tr>
    </w:tbl>
    <w:p w:rsidR="005F69C6" w:rsidRPr="00865651" w:rsidRDefault="005F69C6" w:rsidP="00D30368">
      <w:pPr>
        <w:pStyle w:val="ActHead2"/>
        <w:pageBreakBefore/>
      </w:pPr>
      <w:bookmarkStart w:id="22" w:name="_Toc391547718"/>
      <w:r w:rsidRPr="00865651">
        <w:rPr>
          <w:rStyle w:val="CharPartNo"/>
        </w:rPr>
        <w:t>Part</w:t>
      </w:r>
      <w:r w:rsidR="00865651" w:rsidRPr="00865651">
        <w:rPr>
          <w:rStyle w:val="CharPartNo"/>
        </w:rPr>
        <w:t> </w:t>
      </w:r>
      <w:r w:rsidRPr="00865651">
        <w:rPr>
          <w:rStyle w:val="CharPartNo"/>
        </w:rPr>
        <w:t>2</w:t>
      </w:r>
      <w:r w:rsidR="00D30368" w:rsidRPr="00865651">
        <w:t>—</w:t>
      </w:r>
      <w:r w:rsidRPr="00865651">
        <w:rPr>
          <w:rStyle w:val="CharPartText"/>
        </w:rPr>
        <w:t>Charges</w:t>
      </w:r>
      <w:r w:rsidR="00D30368" w:rsidRPr="00865651">
        <w:rPr>
          <w:rStyle w:val="CharPartText"/>
        </w:rPr>
        <w:t>—</w:t>
      </w:r>
      <w:r w:rsidRPr="00865651">
        <w:rPr>
          <w:rStyle w:val="CharPartText"/>
        </w:rPr>
        <w:t>general</w:t>
      </w:r>
      <w:bookmarkEnd w:id="22"/>
    </w:p>
    <w:p w:rsidR="00D30368" w:rsidRPr="00865651" w:rsidRDefault="00D30368" w:rsidP="00D30368">
      <w:pPr>
        <w:pStyle w:val="Tabletext"/>
      </w:pPr>
    </w:p>
    <w:tbl>
      <w:tblPr>
        <w:tblW w:w="0" w:type="auto"/>
        <w:tblInd w:w="108"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720"/>
        <w:gridCol w:w="5201"/>
        <w:gridCol w:w="1274"/>
      </w:tblGrid>
      <w:tr w:rsidR="005F69C6" w:rsidRPr="00865651" w:rsidTr="00786C90">
        <w:trPr>
          <w:tblHeader/>
        </w:trPr>
        <w:tc>
          <w:tcPr>
            <w:tcW w:w="720" w:type="dxa"/>
            <w:tcBorders>
              <w:top w:val="single" w:sz="12" w:space="0" w:color="auto"/>
              <w:bottom w:val="single" w:sz="12" w:space="0" w:color="auto"/>
            </w:tcBorders>
            <w:shd w:val="clear" w:color="auto" w:fill="auto"/>
          </w:tcPr>
          <w:p w:rsidR="005F69C6" w:rsidRPr="00865651" w:rsidRDefault="005F69C6" w:rsidP="00D30368">
            <w:pPr>
              <w:pStyle w:val="TableHeading"/>
            </w:pPr>
            <w:r w:rsidRPr="00865651">
              <w:t>Item</w:t>
            </w:r>
          </w:p>
        </w:tc>
        <w:tc>
          <w:tcPr>
            <w:tcW w:w="5201" w:type="dxa"/>
            <w:tcBorders>
              <w:top w:val="single" w:sz="12" w:space="0" w:color="auto"/>
              <w:bottom w:val="single" w:sz="12" w:space="0" w:color="auto"/>
            </w:tcBorders>
            <w:shd w:val="clear" w:color="auto" w:fill="auto"/>
          </w:tcPr>
          <w:p w:rsidR="005F69C6" w:rsidRPr="00865651" w:rsidRDefault="005F69C6" w:rsidP="00D30368">
            <w:pPr>
              <w:pStyle w:val="TableHeading"/>
            </w:pPr>
            <w:r w:rsidRPr="00865651">
              <w:t>Number of controlled apparatus or controlled materials in the same location that persons are authorised to deal with under the licence</w:t>
            </w:r>
          </w:p>
        </w:tc>
        <w:tc>
          <w:tcPr>
            <w:tcW w:w="1274" w:type="dxa"/>
            <w:tcBorders>
              <w:top w:val="single" w:sz="12" w:space="0" w:color="auto"/>
              <w:bottom w:val="single" w:sz="12" w:space="0" w:color="auto"/>
            </w:tcBorders>
            <w:shd w:val="clear" w:color="auto" w:fill="auto"/>
          </w:tcPr>
          <w:p w:rsidR="005F69C6" w:rsidRPr="00865651" w:rsidRDefault="005F69C6" w:rsidP="00B74784">
            <w:pPr>
              <w:pStyle w:val="TableHeading"/>
              <w:jc w:val="right"/>
            </w:pPr>
            <w:r w:rsidRPr="00865651">
              <w:t>Charge ($)</w:t>
            </w:r>
          </w:p>
        </w:tc>
      </w:tr>
      <w:tr w:rsidR="005F69C6" w:rsidRPr="00865651" w:rsidTr="00786C90">
        <w:tc>
          <w:tcPr>
            <w:tcW w:w="720" w:type="dxa"/>
            <w:tcBorders>
              <w:top w:val="single" w:sz="12" w:space="0" w:color="auto"/>
              <w:bottom w:val="nil"/>
            </w:tcBorders>
            <w:shd w:val="clear" w:color="auto" w:fill="auto"/>
          </w:tcPr>
          <w:p w:rsidR="005F69C6" w:rsidRPr="00865651" w:rsidRDefault="005F69C6" w:rsidP="00D30368">
            <w:pPr>
              <w:pStyle w:val="Tabletext"/>
            </w:pPr>
            <w:r w:rsidRPr="00865651">
              <w:t>1</w:t>
            </w:r>
          </w:p>
        </w:tc>
        <w:tc>
          <w:tcPr>
            <w:tcW w:w="5201" w:type="dxa"/>
            <w:tcBorders>
              <w:top w:val="single" w:sz="12" w:space="0" w:color="auto"/>
              <w:bottom w:val="nil"/>
            </w:tcBorders>
            <w:shd w:val="clear" w:color="auto" w:fill="auto"/>
          </w:tcPr>
          <w:p w:rsidR="005F69C6" w:rsidRPr="00865651" w:rsidRDefault="005F69C6" w:rsidP="00D30368">
            <w:pPr>
              <w:pStyle w:val="Tabletext"/>
            </w:pPr>
            <w:r w:rsidRPr="00865651">
              <w:t>For less than 4 controlled apparatus or controlled materials from:</w:t>
            </w:r>
          </w:p>
        </w:tc>
        <w:tc>
          <w:tcPr>
            <w:tcW w:w="1274" w:type="dxa"/>
            <w:tcBorders>
              <w:top w:val="single" w:sz="12" w:space="0" w:color="auto"/>
              <w:bottom w:val="nil"/>
            </w:tcBorders>
            <w:shd w:val="clear" w:color="auto" w:fill="auto"/>
          </w:tcPr>
          <w:p w:rsidR="005F69C6" w:rsidRPr="00865651" w:rsidRDefault="005F69C6" w:rsidP="00270DBA">
            <w:pPr>
              <w:pStyle w:val="Tablea"/>
              <w:jc w:val="right"/>
            </w:pPr>
          </w:p>
        </w:tc>
      </w:tr>
      <w:tr w:rsidR="0086131B" w:rsidRPr="00865651" w:rsidTr="00786C90">
        <w:tc>
          <w:tcPr>
            <w:tcW w:w="720" w:type="dxa"/>
            <w:tcBorders>
              <w:top w:val="nil"/>
              <w:bottom w:val="nil"/>
            </w:tcBorders>
            <w:shd w:val="clear" w:color="auto" w:fill="auto"/>
          </w:tcPr>
          <w:p w:rsidR="0086131B" w:rsidRPr="00865651" w:rsidRDefault="0086131B" w:rsidP="00D30368">
            <w:pPr>
              <w:pStyle w:val="ENoteTableText"/>
            </w:pPr>
          </w:p>
        </w:tc>
        <w:tc>
          <w:tcPr>
            <w:tcW w:w="5201" w:type="dxa"/>
            <w:tcBorders>
              <w:top w:val="nil"/>
              <w:bottom w:val="nil"/>
            </w:tcBorders>
            <w:shd w:val="clear" w:color="auto" w:fill="auto"/>
          </w:tcPr>
          <w:p w:rsidR="0086131B" w:rsidRPr="00865651" w:rsidRDefault="0086131B" w:rsidP="00D30368">
            <w:pPr>
              <w:pStyle w:val="Tablea"/>
            </w:pPr>
            <w:r w:rsidRPr="00865651">
              <w:t>(a) Group 1</w:t>
            </w:r>
          </w:p>
        </w:tc>
        <w:tc>
          <w:tcPr>
            <w:tcW w:w="1274" w:type="dxa"/>
            <w:tcBorders>
              <w:top w:val="nil"/>
              <w:bottom w:val="nil"/>
            </w:tcBorders>
            <w:shd w:val="clear" w:color="auto" w:fill="auto"/>
          </w:tcPr>
          <w:p w:rsidR="0086131B" w:rsidRPr="00865651" w:rsidRDefault="00B24380" w:rsidP="003B7868">
            <w:pPr>
              <w:pStyle w:val="Tablea"/>
              <w:jc w:val="right"/>
            </w:pPr>
            <w:r w:rsidRPr="0013001E">
              <w:t>1 121</w:t>
            </w:r>
          </w:p>
        </w:tc>
      </w:tr>
      <w:tr w:rsidR="0086131B" w:rsidRPr="00865651" w:rsidTr="00786C90">
        <w:tc>
          <w:tcPr>
            <w:tcW w:w="720" w:type="dxa"/>
            <w:tcBorders>
              <w:top w:val="nil"/>
              <w:bottom w:val="nil"/>
            </w:tcBorders>
            <w:shd w:val="clear" w:color="auto" w:fill="auto"/>
          </w:tcPr>
          <w:p w:rsidR="0086131B" w:rsidRPr="00865651" w:rsidRDefault="0086131B" w:rsidP="00D30368">
            <w:pPr>
              <w:pStyle w:val="ENoteTableText"/>
            </w:pPr>
          </w:p>
        </w:tc>
        <w:tc>
          <w:tcPr>
            <w:tcW w:w="5201" w:type="dxa"/>
            <w:tcBorders>
              <w:top w:val="nil"/>
              <w:bottom w:val="nil"/>
            </w:tcBorders>
            <w:shd w:val="clear" w:color="auto" w:fill="auto"/>
          </w:tcPr>
          <w:p w:rsidR="0086131B" w:rsidRPr="00865651" w:rsidRDefault="0086131B" w:rsidP="00D30368">
            <w:pPr>
              <w:pStyle w:val="Tablea"/>
            </w:pPr>
            <w:r w:rsidRPr="00865651">
              <w:t>(b) Group 2</w:t>
            </w:r>
          </w:p>
        </w:tc>
        <w:tc>
          <w:tcPr>
            <w:tcW w:w="1274" w:type="dxa"/>
            <w:tcBorders>
              <w:top w:val="nil"/>
              <w:bottom w:val="nil"/>
            </w:tcBorders>
            <w:shd w:val="clear" w:color="auto" w:fill="auto"/>
          </w:tcPr>
          <w:p w:rsidR="0086131B" w:rsidRPr="00865651" w:rsidRDefault="00B24380" w:rsidP="003B7868">
            <w:pPr>
              <w:pStyle w:val="Tablea"/>
              <w:jc w:val="right"/>
            </w:pPr>
            <w:r w:rsidRPr="0013001E">
              <w:t>4 485</w:t>
            </w:r>
          </w:p>
        </w:tc>
      </w:tr>
      <w:tr w:rsidR="0086131B" w:rsidRPr="00865651" w:rsidTr="00786C90">
        <w:tc>
          <w:tcPr>
            <w:tcW w:w="720" w:type="dxa"/>
            <w:tcBorders>
              <w:top w:val="nil"/>
              <w:bottom w:val="single" w:sz="4" w:space="0" w:color="auto"/>
            </w:tcBorders>
            <w:shd w:val="clear" w:color="auto" w:fill="auto"/>
          </w:tcPr>
          <w:p w:rsidR="0086131B" w:rsidRPr="00865651" w:rsidRDefault="0086131B" w:rsidP="00D30368">
            <w:pPr>
              <w:pStyle w:val="ENoteTableText"/>
            </w:pPr>
          </w:p>
        </w:tc>
        <w:tc>
          <w:tcPr>
            <w:tcW w:w="5201" w:type="dxa"/>
            <w:tcBorders>
              <w:top w:val="nil"/>
              <w:bottom w:val="single" w:sz="4" w:space="0" w:color="auto"/>
            </w:tcBorders>
            <w:shd w:val="clear" w:color="auto" w:fill="auto"/>
          </w:tcPr>
          <w:p w:rsidR="0086131B" w:rsidRPr="00865651" w:rsidRDefault="0086131B" w:rsidP="00D30368">
            <w:pPr>
              <w:pStyle w:val="Tablea"/>
            </w:pPr>
            <w:r w:rsidRPr="00865651">
              <w:t>(c) Group 3</w:t>
            </w:r>
          </w:p>
        </w:tc>
        <w:tc>
          <w:tcPr>
            <w:tcW w:w="1274" w:type="dxa"/>
            <w:tcBorders>
              <w:top w:val="nil"/>
              <w:bottom w:val="single" w:sz="4" w:space="0" w:color="auto"/>
            </w:tcBorders>
            <w:shd w:val="clear" w:color="auto" w:fill="auto"/>
          </w:tcPr>
          <w:p w:rsidR="0086131B" w:rsidRPr="00865651" w:rsidRDefault="00B24380" w:rsidP="003B7868">
            <w:pPr>
              <w:pStyle w:val="Tablea"/>
              <w:jc w:val="right"/>
            </w:pPr>
            <w:r w:rsidRPr="0013001E">
              <w:t>13 452</w:t>
            </w:r>
          </w:p>
        </w:tc>
      </w:tr>
      <w:tr w:rsidR="002D1672" w:rsidRPr="00865651" w:rsidTr="00786C90">
        <w:tc>
          <w:tcPr>
            <w:tcW w:w="720" w:type="dxa"/>
            <w:tcBorders>
              <w:top w:val="single" w:sz="4" w:space="0" w:color="auto"/>
              <w:bottom w:val="nil"/>
            </w:tcBorders>
            <w:shd w:val="clear" w:color="auto" w:fill="auto"/>
          </w:tcPr>
          <w:p w:rsidR="002D1672" w:rsidRPr="00865651" w:rsidRDefault="002D1672" w:rsidP="00D30368">
            <w:pPr>
              <w:pStyle w:val="Tabletext"/>
            </w:pPr>
            <w:r w:rsidRPr="00865651">
              <w:t>2</w:t>
            </w:r>
          </w:p>
        </w:tc>
        <w:tc>
          <w:tcPr>
            <w:tcW w:w="5201" w:type="dxa"/>
            <w:tcBorders>
              <w:top w:val="single" w:sz="4" w:space="0" w:color="auto"/>
              <w:bottom w:val="nil"/>
            </w:tcBorders>
            <w:shd w:val="clear" w:color="auto" w:fill="auto"/>
          </w:tcPr>
          <w:p w:rsidR="002D1672" w:rsidRPr="00865651" w:rsidRDefault="002D1672" w:rsidP="00D30368">
            <w:pPr>
              <w:pStyle w:val="Tabletext"/>
            </w:pPr>
            <w:r w:rsidRPr="00865651">
              <w:t>For more than 3, but less than 11, controlled apparatus or controlled materials from:</w:t>
            </w:r>
          </w:p>
        </w:tc>
        <w:tc>
          <w:tcPr>
            <w:tcW w:w="1274" w:type="dxa"/>
            <w:tcBorders>
              <w:top w:val="single" w:sz="4" w:space="0" w:color="auto"/>
              <w:bottom w:val="nil"/>
            </w:tcBorders>
            <w:shd w:val="clear" w:color="auto" w:fill="auto"/>
          </w:tcPr>
          <w:p w:rsidR="002D1672" w:rsidRPr="00865651" w:rsidRDefault="002D1672" w:rsidP="003B7868">
            <w:pPr>
              <w:pStyle w:val="Tabletext"/>
              <w:jc w:val="right"/>
            </w:pPr>
          </w:p>
        </w:tc>
      </w:tr>
      <w:tr w:rsidR="0086131B" w:rsidRPr="00865651" w:rsidTr="00786C90">
        <w:tc>
          <w:tcPr>
            <w:tcW w:w="720" w:type="dxa"/>
            <w:tcBorders>
              <w:top w:val="nil"/>
              <w:bottom w:val="nil"/>
            </w:tcBorders>
            <w:shd w:val="clear" w:color="auto" w:fill="auto"/>
          </w:tcPr>
          <w:p w:rsidR="0086131B" w:rsidRPr="00865651" w:rsidRDefault="0086131B" w:rsidP="00D30368">
            <w:pPr>
              <w:pStyle w:val="ENoteTableText"/>
            </w:pPr>
          </w:p>
        </w:tc>
        <w:tc>
          <w:tcPr>
            <w:tcW w:w="5201" w:type="dxa"/>
            <w:tcBorders>
              <w:top w:val="nil"/>
              <w:bottom w:val="nil"/>
            </w:tcBorders>
            <w:shd w:val="clear" w:color="auto" w:fill="auto"/>
          </w:tcPr>
          <w:p w:rsidR="0086131B" w:rsidRPr="00865651" w:rsidRDefault="0086131B" w:rsidP="00D30368">
            <w:pPr>
              <w:pStyle w:val="Tablea"/>
            </w:pPr>
            <w:r w:rsidRPr="00865651">
              <w:t>(a) Group 1</w:t>
            </w:r>
          </w:p>
        </w:tc>
        <w:tc>
          <w:tcPr>
            <w:tcW w:w="1274" w:type="dxa"/>
            <w:tcBorders>
              <w:top w:val="nil"/>
              <w:bottom w:val="nil"/>
            </w:tcBorders>
            <w:shd w:val="clear" w:color="auto" w:fill="auto"/>
          </w:tcPr>
          <w:p w:rsidR="0086131B" w:rsidRPr="00865651" w:rsidRDefault="00B24380" w:rsidP="003B7868">
            <w:pPr>
              <w:pStyle w:val="Tablea"/>
              <w:jc w:val="right"/>
            </w:pPr>
            <w:r w:rsidRPr="0013001E">
              <w:t>2 913</w:t>
            </w:r>
          </w:p>
        </w:tc>
      </w:tr>
      <w:tr w:rsidR="0086131B" w:rsidRPr="00865651" w:rsidTr="00786C90">
        <w:tc>
          <w:tcPr>
            <w:tcW w:w="720" w:type="dxa"/>
            <w:tcBorders>
              <w:top w:val="nil"/>
              <w:bottom w:val="nil"/>
            </w:tcBorders>
            <w:shd w:val="clear" w:color="auto" w:fill="auto"/>
          </w:tcPr>
          <w:p w:rsidR="0086131B" w:rsidRPr="00865651" w:rsidRDefault="0086131B" w:rsidP="00D30368">
            <w:pPr>
              <w:pStyle w:val="ENoteTableText"/>
            </w:pPr>
          </w:p>
        </w:tc>
        <w:tc>
          <w:tcPr>
            <w:tcW w:w="5201" w:type="dxa"/>
            <w:tcBorders>
              <w:top w:val="nil"/>
              <w:bottom w:val="nil"/>
            </w:tcBorders>
            <w:shd w:val="clear" w:color="auto" w:fill="auto"/>
          </w:tcPr>
          <w:p w:rsidR="0086131B" w:rsidRPr="00865651" w:rsidRDefault="0086131B" w:rsidP="00D30368">
            <w:pPr>
              <w:pStyle w:val="Tablea"/>
            </w:pPr>
            <w:r w:rsidRPr="00865651">
              <w:t>(b) Group 2 </w:t>
            </w:r>
          </w:p>
        </w:tc>
        <w:tc>
          <w:tcPr>
            <w:tcW w:w="1274" w:type="dxa"/>
            <w:tcBorders>
              <w:top w:val="nil"/>
              <w:bottom w:val="nil"/>
            </w:tcBorders>
            <w:shd w:val="clear" w:color="auto" w:fill="auto"/>
          </w:tcPr>
          <w:p w:rsidR="0086131B" w:rsidRPr="00865651" w:rsidRDefault="00B24380" w:rsidP="003B7868">
            <w:pPr>
              <w:pStyle w:val="Tablea"/>
              <w:jc w:val="right"/>
            </w:pPr>
            <w:r w:rsidRPr="0013001E">
              <w:t>8 968</w:t>
            </w:r>
          </w:p>
        </w:tc>
      </w:tr>
      <w:tr w:rsidR="0086131B" w:rsidRPr="00865651" w:rsidTr="00786C90">
        <w:tc>
          <w:tcPr>
            <w:tcW w:w="720" w:type="dxa"/>
            <w:tcBorders>
              <w:top w:val="nil"/>
              <w:bottom w:val="single" w:sz="4" w:space="0" w:color="auto"/>
            </w:tcBorders>
            <w:shd w:val="clear" w:color="auto" w:fill="auto"/>
          </w:tcPr>
          <w:p w:rsidR="0086131B" w:rsidRPr="00865651" w:rsidRDefault="0086131B" w:rsidP="00D30368">
            <w:pPr>
              <w:pStyle w:val="ENoteTableText"/>
            </w:pPr>
          </w:p>
        </w:tc>
        <w:tc>
          <w:tcPr>
            <w:tcW w:w="5201" w:type="dxa"/>
            <w:tcBorders>
              <w:top w:val="nil"/>
              <w:bottom w:val="single" w:sz="4" w:space="0" w:color="auto"/>
            </w:tcBorders>
            <w:shd w:val="clear" w:color="auto" w:fill="auto"/>
          </w:tcPr>
          <w:p w:rsidR="0086131B" w:rsidRPr="00865651" w:rsidRDefault="0086131B" w:rsidP="00D30368">
            <w:pPr>
              <w:pStyle w:val="Tablea"/>
            </w:pPr>
            <w:r w:rsidRPr="00865651">
              <w:t>(c) Group 3</w:t>
            </w:r>
          </w:p>
        </w:tc>
        <w:tc>
          <w:tcPr>
            <w:tcW w:w="1274" w:type="dxa"/>
            <w:tcBorders>
              <w:top w:val="nil"/>
              <w:bottom w:val="single" w:sz="4" w:space="0" w:color="auto"/>
            </w:tcBorders>
            <w:shd w:val="clear" w:color="auto" w:fill="auto"/>
          </w:tcPr>
          <w:p w:rsidR="0086131B" w:rsidRPr="00865651" w:rsidRDefault="00B24380" w:rsidP="003B7868">
            <w:pPr>
              <w:pStyle w:val="Tablea"/>
              <w:jc w:val="right"/>
            </w:pPr>
            <w:r w:rsidRPr="0013001E">
              <w:t>26 901</w:t>
            </w:r>
          </w:p>
        </w:tc>
      </w:tr>
      <w:tr w:rsidR="002D1672" w:rsidRPr="00865651" w:rsidTr="00786C90">
        <w:tc>
          <w:tcPr>
            <w:tcW w:w="720" w:type="dxa"/>
            <w:tcBorders>
              <w:top w:val="single" w:sz="4" w:space="0" w:color="auto"/>
              <w:bottom w:val="nil"/>
            </w:tcBorders>
            <w:shd w:val="clear" w:color="auto" w:fill="auto"/>
          </w:tcPr>
          <w:p w:rsidR="002D1672" w:rsidRPr="00865651" w:rsidRDefault="002D1672" w:rsidP="00D30368">
            <w:pPr>
              <w:pStyle w:val="Tabletext"/>
            </w:pPr>
            <w:r w:rsidRPr="00865651">
              <w:t>3</w:t>
            </w:r>
          </w:p>
        </w:tc>
        <w:tc>
          <w:tcPr>
            <w:tcW w:w="5201" w:type="dxa"/>
            <w:tcBorders>
              <w:top w:val="single" w:sz="4" w:space="0" w:color="auto"/>
              <w:bottom w:val="nil"/>
            </w:tcBorders>
            <w:shd w:val="clear" w:color="auto" w:fill="auto"/>
          </w:tcPr>
          <w:p w:rsidR="002D1672" w:rsidRPr="00865651" w:rsidRDefault="002D1672" w:rsidP="00D30368">
            <w:pPr>
              <w:pStyle w:val="Tabletext"/>
            </w:pPr>
            <w:r w:rsidRPr="00865651">
              <w:t>For 11 or more controlled apparatus or controlled materials from:</w:t>
            </w:r>
          </w:p>
        </w:tc>
        <w:tc>
          <w:tcPr>
            <w:tcW w:w="1274" w:type="dxa"/>
            <w:tcBorders>
              <w:top w:val="single" w:sz="4" w:space="0" w:color="auto"/>
              <w:bottom w:val="nil"/>
            </w:tcBorders>
            <w:shd w:val="clear" w:color="auto" w:fill="auto"/>
          </w:tcPr>
          <w:p w:rsidR="002D1672" w:rsidRPr="00865651" w:rsidRDefault="002D1672" w:rsidP="003B7868">
            <w:pPr>
              <w:pStyle w:val="Tabletext"/>
              <w:jc w:val="right"/>
            </w:pPr>
          </w:p>
        </w:tc>
      </w:tr>
      <w:tr w:rsidR="0086131B" w:rsidRPr="00865651" w:rsidTr="00786C90">
        <w:tc>
          <w:tcPr>
            <w:tcW w:w="720" w:type="dxa"/>
            <w:tcBorders>
              <w:top w:val="nil"/>
              <w:bottom w:val="nil"/>
            </w:tcBorders>
            <w:shd w:val="clear" w:color="auto" w:fill="auto"/>
          </w:tcPr>
          <w:p w:rsidR="0086131B" w:rsidRPr="00865651" w:rsidRDefault="0086131B" w:rsidP="00D30368">
            <w:pPr>
              <w:pStyle w:val="ENoteTableText"/>
            </w:pPr>
          </w:p>
        </w:tc>
        <w:tc>
          <w:tcPr>
            <w:tcW w:w="5201" w:type="dxa"/>
            <w:tcBorders>
              <w:top w:val="nil"/>
              <w:bottom w:val="nil"/>
            </w:tcBorders>
            <w:shd w:val="clear" w:color="auto" w:fill="auto"/>
          </w:tcPr>
          <w:p w:rsidR="0086131B" w:rsidRPr="00865651" w:rsidRDefault="0086131B" w:rsidP="00D30368">
            <w:pPr>
              <w:pStyle w:val="Tablea"/>
            </w:pPr>
            <w:r w:rsidRPr="00865651">
              <w:t>(a) Group 1</w:t>
            </w:r>
          </w:p>
        </w:tc>
        <w:tc>
          <w:tcPr>
            <w:tcW w:w="1274" w:type="dxa"/>
            <w:tcBorders>
              <w:top w:val="nil"/>
              <w:bottom w:val="nil"/>
            </w:tcBorders>
            <w:shd w:val="clear" w:color="auto" w:fill="auto"/>
          </w:tcPr>
          <w:p w:rsidR="0086131B" w:rsidRPr="00865651" w:rsidRDefault="00B24380" w:rsidP="003B7868">
            <w:pPr>
              <w:pStyle w:val="Tablea"/>
              <w:jc w:val="right"/>
            </w:pPr>
            <w:r w:rsidRPr="0013001E">
              <w:t>5 606</w:t>
            </w:r>
          </w:p>
        </w:tc>
      </w:tr>
      <w:tr w:rsidR="0086131B" w:rsidRPr="00865651" w:rsidTr="00786C90">
        <w:tc>
          <w:tcPr>
            <w:tcW w:w="720" w:type="dxa"/>
            <w:tcBorders>
              <w:top w:val="nil"/>
              <w:bottom w:val="nil"/>
            </w:tcBorders>
            <w:shd w:val="clear" w:color="auto" w:fill="auto"/>
          </w:tcPr>
          <w:p w:rsidR="0086131B" w:rsidRPr="00865651" w:rsidRDefault="0086131B" w:rsidP="00D30368">
            <w:pPr>
              <w:pStyle w:val="ENoteTableText"/>
            </w:pPr>
          </w:p>
        </w:tc>
        <w:tc>
          <w:tcPr>
            <w:tcW w:w="5201" w:type="dxa"/>
            <w:tcBorders>
              <w:top w:val="nil"/>
              <w:bottom w:val="nil"/>
            </w:tcBorders>
            <w:shd w:val="clear" w:color="auto" w:fill="auto"/>
          </w:tcPr>
          <w:p w:rsidR="0086131B" w:rsidRPr="00865651" w:rsidRDefault="0086131B" w:rsidP="00D30368">
            <w:pPr>
              <w:pStyle w:val="Tablea"/>
            </w:pPr>
            <w:r w:rsidRPr="00865651">
              <w:t>(b) Group 2</w:t>
            </w:r>
          </w:p>
        </w:tc>
        <w:tc>
          <w:tcPr>
            <w:tcW w:w="1274" w:type="dxa"/>
            <w:tcBorders>
              <w:top w:val="nil"/>
              <w:bottom w:val="nil"/>
            </w:tcBorders>
            <w:shd w:val="clear" w:color="auto" w:fill="auto"/>
          </w:tcPr>
          <w:p w:rsidR="0086131B" w:rsidRPr="00865651" w:rsidRDefault="00B24380" w:rsidP="003B7868">
            <w:pPr>
              <w:pStyle w:val="Tablea"/>
              <w:jc w:val="right"/>
            </w:pPr>
            <w:r w:rsidRPr="0013001E">
              <w:t>16 856</w:t>
            </w:r>
          </w:p>
        </w:tc>
      </w:tr>
      <w:tr w:rsidR="0086131B" w:rsidRPr="00865651" w:rsidTr="00786C90">
        <w:tc>
          <w:tcPr>
            <w:tcW w:w="720" w:type="dxa"/>
            <w:tcBorders>
              <w:top w:val="nil"/>
              <w:bottom w:val="single" w:sz="12" w:space="0" w:color="auto"/>
            </w:tcBorders>
            <w:shd w:val="clear" w:color="auto" w:fill="auto"/>
          </w:tcPr>
          <w:p w:rsidR="0086131B" w:rsidRPr="00865651" w:rsidRDefault="0086131B" w:rsidP="00D30368">
            <w:pPr>
              <w:pStyle w:val="ENoteTableText"/>
            </w:pPr>
          </w:p>
        </w:tc>
        <w:tc>
          <w:tcPr>
            <w:tcW w:w="5201" w:type="dxa"/>
            <w:tcBorders>
              <w:top w:val="nil"/>
              <w:bottom w:val="single" w:sz="12" w:space="0" w:color="auto"/>
            </w:tcBorders>
            <w:shd w:val="clear" w:color="auto" w:fill="auto"/>
          </w:tcPr>
          <w:p w:rsidR="0086131B" w:rsidRPr="00865651" w:rsidRDefault="0086131B" w:rsidP="00D30368">
            <w:pPr>
              <w:pStyle w:val="Tablea"/>
            </w:pPr>
            <w:r w:rsidRPr="00865651">
              <w:t>(c) Group 3</w:t>
            </w:r>
          </w:p>
        </w:tc>
        <w:tc>
          <w:tcPr>
            <w:tcW w:w="1274" w:type="dxa"/>
            <w:tcBorders>
              <w:top w:val="nil"/>
              <w:bottom w:val="single" w:sz="12" w:space="0" w:color="auto"/>
            </w:tcBorders>
            <w:shd w:val="clear" w:color="auto" w:fill="auto"/>
          </w:tcPr>
          <w:p w:rsidR="0086131B" w:rsidRPr="00865651" w:rsidRDefault="00B24380" w:rsidP="003B7868">
            <w:pPr>
              <w:pStyle w:val="Tablea"/>
              <w:jc w:val="right"/>
            </w:pPr>
            <w:r w:rsidRPr="0013001E">
              <w:t>49 318</w:t>
            </w:r>
          </w:p>
        </w:tc>
      </w:tr>
    </w:tbl>
    <w:p w:rsidR="00BC42AB" w:rsidRPr="00865651" w:rsidRDefault="00BC42AB" w:rsidP="00D30368">
      <w:pPr>
        <w:pStyle w:val="ActHead2"/>
        <w:pageBreakBefore/>
      </w:pPr>
      <w:bookmarkStart w:id="23" w:name="_Toc391547719"/>
      <w:r w:rsidRPr="00865651">
        <w:rPr>
          <w:rStyle w:val="CharPartNo"/>
        </w:rPr>
        <w:t>Part</w:t>
      </w:r>
      <w:r w:rsidR="00865651" w:rsidRPr="00865651">
        <w:rPr>
          <w:rStyle w:val="CharPartNo"/>
        </w:rPr>
        <w:t> </w:t>
      </w:r>
      <w:r w:rsidRPr="00865651">
        <w:rPr>
          <w:rStyle w:val="CharPartNo"/>
        </w:rPr>
        <w:t>3</w:t>
      </w:r>
      <w:r w:rsidR="00D30368" w:rsidRPr="00865651">
        <w:t>—</w:t>
      </w:r>
      <w:r w:rsidRPr="00865651">
        <w:rPr>
          <w:rStyle w:val="CharPartText"/>
        </w:rPr>
        <w:t>Charges for certain licence</w:t>
      </w:r>
      <w:r w:rsidR="00865651" w:rsidRPr="00865651">
        <w:rPr>
          <w:rStyle w:val="CharPartText"/>
        </w:rPr>
        <w:noBreakHyphen/>
      </w:r>
      <w:r w:rsidRPr="00865651">
        <w:rPr>
          <w:rStyle w:val="CharPartText"/>
        </w:rPr>
        <w:t>holders</w:t>
      </w:r>
      <w:bookmarkEnd w:id="23"/>
    </w:p>
    <w:p w:rsidR="00D30368" w:rsidRPr="00865651" w:rsidRDefault="00D30368" w:rsidP="00D30368">
      <w:pPr>
        <w:pStyle w:val="Tabletext"/>
      </w:pPr>
    </w:p>
    <w:tbl>
      <w:tblPr>
        <w:tblW w:w="0" w:type="auto"/>
        <w:tblInd w:w="80"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737"/>
        <w:gridCol w:w="5198"/>
        <w:gridCol w:w="1288"/>
      </w:tblGrid>
      <w:tr w:rsidR="00BC42AB" w:rsidRPr="00865651" w:rsidTr="00786C90">
        <w:trPr>
          <w:tblHeader/>
        </w:trPr>
        <w:tc>
          <w:tcPr>
            <w:tcW w:w="737"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Item</w:t>
            </w:r>
          </w:p>
        </w:tc>
        <w:tc>
          <w:tcPr>
            <w:tcW w:w="5198" w:type="dxa"/>
            <w:tcBorders>
              <w:top w:val="single" w:sz="12" w:space="0" w:color="auto"/>
              <w:bottom w:val="single" w:sz="12" w:space="0" w:color="auto"/>
            </w:tcBorders>
            <w:shd w:val="clear" w:color="auto" w:fill="auto"/>
          </w:tcPr>
          <w:p w:rsidR="00BC42AB" w:rsidRPr="00865651" w:rsidRDefault="00BC42AB" w:rsidP="00D30368">
            <w:pPr>
              <w:pStyle w:val="TableHeading"/>
            </w:pPr>
            <w:r w:rsidRPr="00865651">
              <w:t>Licence</w:t>
            </w:r>
            <w:r w:rsidR="00865651">
              <w:noBreakHyphen/>
            </w:r>
            <w:r w:rsidRPr="00865651">
              <w:t>holder</w:t>
            </w:r>
          </w:p>
        </w:tc>
        <w:tc>
          <w:tcPr>
            <w:tcW w:w="1288" w:type="dxa"/>
            <w:tcBorders>
              <w:top w:val="single" w:sz="12" w:space="0" w:color="auto"/>
              <w:bottom w:val="single" w:sz="12" w:space="0" w:color="auto"/>
            </w:tcBorders>
            <w:shd w:val="clear" w:color="auto" w:fill="auto"/>
          </w:tcPr>
          <w:p w:rsidR="00BC42AB" w:rsidRPr="00865651" w:rsidRDefault="00BC42AB" w:rsidP="00F315E8">
            <w:pPr>
              <w:pStyle w:val="TableHeading"/>
              <w:jc w:val="right"/>
            </w:pPr>
            <w:r w:rsidRPr="00865651">
              <w:t>Charge ($)</w:t>
            </w:r>
          </w:p>
        </w:tc>
      </w:tr>
      <w:tr w:rsidR="0086131B" w:rsidRPr="00865651" w:rsidTr="00786C90">
        <w:tc>
          <w:tcPr>
            <w:tcW w:w="737" w:type="dxa"/>
            <w:tcBorders>
              <w:top w:val="single" w:sz="12" w:space="0" w:color="auto"/>
              <w:bottom w:val="single" w:sz="4" w:space="0" w:color="auto"/>
            </w:tcBorders>
            <w:shd w:val="clear" w:color="auto" w:fill="auto"/>
          </w:tcPr>
          <w:p w:rsidR="0086131B" w:rsidRPr="00865651" w:rsidRDefault="0086131B" w:rsidP="00D30368">
            <w:pPr>
              <w:pStyle w:val="Tabletext"/>
            </w:pPr>
            <w:r w:rsidRPr="00865651">
              <w:t>1</w:t>
            </w:r>
          </w:p>
        </w:tc>
        <w:tc>
          <w:tcPr>
            <w:tcW w:w="5198" w:type="dxa"/>
            <w:tcBorders>
              <w:top w:val="single" w:sz="12" w:space="0" w:color="auto"/>
              <w:bottom w:val="single" w:sz="4" w:space="0" w:color="auto"/>
            </w:tcBorders>
            <w:shd w:val="clear" w:color="auto" w:fill="auto"/>
          </w:tcPr>
          <w:p w:rsidR="0086131B" w:rsidRPr="00865651" w:rsidRDefault="0086131B" w:rsidP="00D30368">
            <w:pPr>
              <w:pStyle w:val="Tabletext"/>
            </w:pPr>
            <w:r w:rsidRPr="00865651">
              <w:t>Department of Defence</w:t>
            </w:r>
          </w:p>
        </w:tc>
        <w:tc>
          <w:tcPr>
            <w:tcW w:w="1288" w:type="dxa"/>
            <w:tcBorders>
              <w:top w:val="single" w:sz="12" w:space="0" w:color="auto"/>
              <w:bottom w:val="single" w:sz="4" w:space="0" w:color="auto"/>
            </w:tcBorders>
            <w:shd w:val="clear" w:color="auto" w:fill="auto"/>
          </w:tcPr>
          <w:p w:rsidR="0086131B" w:rsidRPr="00865651" w:rsidRDefault="00B24380" w:rsidP="00F315E8">
            <w:pPr>
              <w:pStyle w:val="Tabletext"/>
              <w:jc w:val="right"/>
            </w:pPr>
            <w:r w:rsidRPr="0013001E">
              <w:t>788 539</w:t>
            </w:r>
          </w:p>
        </w:tc>
      </w:tr>
      <w:tr w:rsidR="0086131B" w:rsidRPr="00865651" w:rsidTr="00786C90">
        <w:tc>
          <w:tcPr>
            <w:tcW w:w="737" w:type="dxa"/>
            <w:tcBorders>
              <w:top w:val="single" w:sz="4" w:space="0" w:color="auto"/>
              <w:bottom w:val="single" w:sz="4" w:space="0" w:color="auto"/>
            </w:tcBorders>
            <w:shd w:val="clear" w:color="auto" w:fill="auto"/>
          </w:tcPr>
          <w:p w:rsidR="0086131B" w:rsidRPr="00865651" w:rsidRDefault="0086131B" w:rsidP="00D30368">
            <w:pPr>
              <w:pStyle w:val="Tabletext"/>
            </w:pPr>
            <w:r w:rsidRPr="00865651">
              <w:t>2</w:t>
            </w:r>
          </w:p>
        </w:tc>
        <w:tc>
          <w:tcPr>
            <w:tcW w:w="5198" w:type="dxa"/>
            <w:tcBorders>
              <w:top w:val="single" w:sz="4" w:space="0" w:color="auto"/>
              <w:bottom w:val="single" w:sz="4" w:space="0" w:color="auto"/>
            </w:tcBorders>
            <w:shd w:val="clear" w:color="auto" w:fill="auto"/>
          </w:tcPr>
          <w:p w:rsidR="0086131B" w:rsidRPr="00865651" w:rsidRDefault="0086131B" w:rsidP="00D30368">
            <w:pPr>
              <w:pStyle w:val="Tabletext"/>
            </w:pPr>
            <w:r w:rsidRPr="00865651">
              <w:t>Australian Nuclear Science and Technology Organisation</w:t>
            </w:r>
          </w:p>
        </w:tc>
        <w:tc>
          <w:tcPr>
            <w:tcW w:w="1288" w:type="dxa"/>
            <w:tcBorders>
              <w:top w:val="single" w:sz="4" w:space="0" w:color="auto"/>
              <w:bottom w:val="single" w:sz="4" w:space="0" w:color="auto"/>
            </w:tcBorders>
            <w:shd w:val="clear" w:color="auto" w:fill="auto"/>
          </w:tcPr>
          <w:p w:rsidR="0086131B" w:rsidRPr="00865651" w:rsidRDefault="00B24380" w:rsidP="00F315E8">
            <w:pPr>
              <w:pStyle w:val="Tabletext"/>
              <w:jc w:val="right"/>
            </w:pPr>
            <w:r w:rsidRPr="0013001E">
              <w:t>263 029</w:t>
            </w:r>
          </w:p>
        </w:tc>
      </w:tr>
      <w:tr w:rsidR="0086131B" w:rsidRPr="00865651" w:rsidTr="00786C90">
        <w:tc>
          <w:tcPr>
            <w:tcW w:w="737" w:type="dxa"/>
            <w:tcBorders>
              <w:top w:val="single" w:sz="4" w:space="0" w:color="auto"/>
              <w:bottom w:val="single" w:sz="12" w:space="0" w:color="auto"/>
            </w:tcBorders>
            <w:shd w:val="clear" w:color="auto" w:fill="auto"/>
          </w:tcPr>
          <w:p w:rsidR="0086131B" w:rsidRPr="00865651" w:rsidRDefault="0086131B" w:rsidP="00D30368">
            <w:pPr>
              <w:pStyle w:val="Tabletext"/>
            </w:pPr>
            <w:r w:rsidRPr="00865651">
              <w:t>3</w:t>
            </w:r>
          </w:p>
        </w:tc>
        <w:tc>
          <w:tcPr>
            <w:tcW w:w="5198" w:type="dxa"/>
            <w:tcBorders>
              <w:top w:val="single" w:sz="4" w:space="0" w:color="auto"/>
              <w:bottom w:val="single" w:sz="12" w:space="0" w:color="auto"/>
            </w:tcBorders>
            <w:shd w:val="clear" w:color="auto" w:fill="auto"/>
          </w:tcPr>
          <w:p w:rsidR="0086131B" w:rsidRPr="00865651" w:rsidRDefault="0086131B" w:rsidP="00D30368">
            <w:pPr>
              <w:pStyle w:val="Tabletext"/>
            </w:pPr>
            <w:r w:rsidRPr="00865651">
              <w:t>Commonwealth Scientific and Industrial Research Organisation</w:t>
            </w:r>
          </w:p>
        </w:tc>
        <w:tc>
          <w:tcPr>
            <w:tcW w:w="1288" w:type="dxa"/>
            <w:tcBorders>
              <w:top w:val="single" w:sz="4" w:space="0" w:color="auto"/>
              <w:bottom w:val="single" w:sz="12" w:space="0" w:color="auto"/>
            </w:tcBorders>
            <w:shd w:val="clear" w:color="auto" w:fill="auto"/>
          </w:tcPr>
          <w:p w:rsidR="0086131B" w:rsidRPr="00865651" w:rsidRDefault="00B24380" w:rsidP="00F315E8">
            <w:pPr>
              <w:pStyle w:val="Tabletext"/>
              <w:jc w:val="right"/>
            </w:pPr>
            <w:r w:rsidRPr="0013001E">
              <w:t>289 707</w:t>
            </w:r>
          </w:p>
        </w:tc>
      </w:tr>
    </w:tbl>
    <w:p w:rsidR="00A53BBD" w:rsidRDefault="00A53BBD" w:rsidP="009A11A3">
      <w:bookmarkStart w:id="24" w:name="OPCSB_NonAmendNoClausesB5"/>
    </w:p>
    <w:p w:rsidR="00B74784" w:rsidRPr="00865651" w:rsidRDefault="00B74784" w:rsidP="009A11A3">
      <w:pPr>
        <w:sectPr w:rsidR="00B74784" w:rsidRPr="00865651" w:rsidSect="0044044F">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C702C4" w:rsidRPr="00366613" w:rsidRDefault="00C702C4" w:rsidP="00C702C4">
      <w:pPr>
        <w:pStyle w:val="ENotesHeading1"/>
        <w:keepNext/>
        <w:keepLines/>
        <w:pageBreakBefore/>
        <w:outlineLvl w:val="9"/>
      </w:pPr>
      <w:bookmarkStart w:id="25" w:name="_Toc391547720"/>
      <w:bookmarkEnd w:id="24"/>
      <w:r w:rsidRPr="00366613">
        <w:t>Endnotes</w:t>
      </w:r>
      <w:bookmarkEnd w:id="25"/>
    </w:p>
    <w:p w:rsidR="00C702C4" w:rsidRPr="00BC57F4" w:rsidRDefault="00C702C4" w:rsidP="00B74784">
      <w:pPr>
        <w:pStyle w:val="ENotesHeading2"/>
        <w:spacing w:line="240" w:lineRule="auto"/>
      </w:pPr>
      <w:bookmarkStart w:id="26" w:name="_Toc391547721"/>
      <w:r w:rsidRPr="00BC57F4">
        <w:t>Endnote 1—About the endnotes</w:t>
      </w:r>
      <w:bookmarkEnd w:id="26"/>
    </w:p>
    <w:p w:rsidR="00C702C4" w:rsidRPr="00BC57F4" w:rsidRDefault="00C702C4" w:rsidP="00B74784">
      <w:pPr>
        <w:spacing w:line="240" w:lineRule="auto"/>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C702C4" w:rsidRPr="00BC57F4" w:rsidRDefault="00C702C4" w:rsidP="00B74784">
      <w:pPr>
        <w:spacing w:line="240" w:lineRule="auto"/>
        <w:rPr>
          <w:lang w:eastAsia="en-AU"/>
        </w:rPr>
      </w:pPr>
    </w:p>
    <w:p w:rsidR="00C702C4" w:rsidRPr="00BC57F4" w:rsidRDefault="00C702C4" w:rsidP="00B74784">
      <w:pPr>
        <w:spacing w:line="240" w:lineRule="auto"/>
        <w:rPr>
          <w:lang w:eastAsia="en-AU"/>
        </w:rPr>
      </w:pPr>
      <w:r w:rsidRPr="00BC57F4">
        <w:rPr>
          <w:lang w:eastAsia="en-AU"/>
        </w:rPr>
        <w:t>Endnote 1—About the endnotes</w:t>
      </w:r>
    </w:p>
    <w:p w:rsidR="00C702C4" w:rsidRPr="00BC57F4" w:rsidRDefault="00C702C4" w:rsidP="00B74784">
      <w:pPr>
        <w:spacing w:line="240" w:lineRule="auto"/>
        <w:rPr>
          <w:lang w:eastAsia="en-AU"/>
        </w:rPr>
      </w:pPr>
      <w:r w:rsidRPr="00BC57F4">
        <w:rPr>
          <w:lang w:eastAsia="en-AU"/>
        </w:rPr>
        <w:t>Endnote 2—Abbreviation key</w:t>
      </w:r>
    </w:p>
    <w:p w:rsidR="00C702C4" w:rsidRPr="00BC57F4" w:rsidRDefault="00C702C4" w:rsidP="00B74784">
      <w:pPr>
        <w:spacing w:line="240" w:lineRule="auto"/>
        <w:rPr>
          <w:lang w:eastAsia="en-AU"/>
        </w:rPr>
      </w:pPr>
      <w:r w:rsidRPr="00BC57F4">
        <w:rPr>
          <w:lang w:eastAsia="en-AU"/>
        </w:rPr>
        <w:t>Endnote 3—Legislation history</w:t>
      </w:r>
    </w:p>
    <w:p w:rsidR="00C702C4" w:rsidRPr="00BC57F4" w:rsidRDefault="00C702C4" w:rsidP="00B74784">
      <w:pPr>
        <w:spacing w:line="240" w:lineRule="auto"/>
        <w:rPr>
          <w:lang w:eastAsia="en-AU"/>
        </w:rPr>
      </w:pPr>
      <w:r w:rsidRPr="00BC57F4">
        <w:rPr>
          <w:lang w:eastAsia="en-AU"/>
        </w:rPr>
        <w:t>Endnote 4—Amendment history</w:t>
      </w:r>
    </w:p>
    <w:p w:rsidR="00C702C4" w:rsidRPr="00BC57F4" w:rsidRDefault="00C702C4" w:rsidP="00B74784">
      <w:pPr>
        <w:spacing w:line="240" w:lineRule="auto"/>
        <w:rPr>
          <w:lang w:eastAsia="en-AU"/>
        </w:rPr>
      </w:pPr>
      <w:r w:rsidRPr="00BC57F4">
        <w:rPr>
          <w:lang w:eastAsia="en-AU"/>
        </w:rPr>
        <w:t>Endnote 5—Uncommenced amendments</w:t>
      </w:r>
    </w:p>
    <w:p w:rsidR="00C702C4" w:rsidRPr="00BC57F4" w:rsidRDefault="00C702C4" w:rsidP="00B74784">
      <w:pPr>
        <w:spacing w:line="240" w:lineRule="auto"/>
        <w:rPr>
          <w:lang w:eastAsia="en-AU"/>
        </w:rPr>
      </w:pPr>
      <w:r w:rsidRPr="00BC57F4">
        <w:rPr>
          <w:lang w:eastAsia="en-AU"/>
        </w:rPr>
        <w:t>Endnote 6—Modifications</w:t>
      </w:r>
    </w:p>
    <w:p w:rsidR="00C702C4" w:rsidRPr="00BC57F4" w:rsidRDefault="00C702C4" w:rsidP="00B74784">
      <w:pPr>
        <w:spacing w:line="240" w:lineRule="auto"/>
        <w:rPr>
          <w:lang w:eastAsia="en-AU"/>
        </w:rPr>
      </w:pPr>
      <w:r w:rsidRPr="00BC57F4">
        <w:rPr>
          <w:lang w:eastAsia="en-AU"/>
        </w:rPr>
        <w:t>Endnote 7—Misdescribed amendments</w:t>
      </w:r>
    </w:p>
    <w:p w:rsidR="00C702C4" w:rsidRPr="00BC57F4" w:rsidRDefault="00C702C4" w:rsidP="00B74784">
      <w:pPr>
        <w:spacing w:line="240" w:lineRule="auto"/>
        <w:rPr>
          <w:lang w:eastAsia="en-AU"/>
        </w:rPr>
      </w:pPr>
      <w:r w:rsidRPr="00BC57F4">
        <w:rPr>
          <w:lang w:eastAsia="en-AU"/>
        </w:rPr>
        <w:t>Endnote 8—Miscellaneous</w:t>
      </w:r>
    </w:p>
    <w:p w:rsidR="00C702C4" w:rsidRPr="00BC57F4" w:rsidRDefault="00C702C4" w:rsidP="00B74784">
      <w:pPr>
        <w:spacing w:line="240" w:lineRule="auto"/>
        <w:rPr>
          <w:b/>
          <w:lang w:eastAsia="en-AU"/>
        </w:rPr>
      </w:pPr>
    </w:p>
    <w:p w:rsidR="00C702C4" w:rsidRPr="00BC57F4" w:rsidRDefault="00C702C4" w:rsidP="00B74784">
      <w:pPr>
        <w:spacing w:line="240" w:lineRule="auto"/>
        <w:rPr>
          <w:lang w:eastAsia="en-AU"/>
        </w:rPr>
      </w:pPr>
      <w:r w:rsidRPr="00BC57F4">
        <w:rPr>
          <w:lang w:eastAsia="en-AU"/>
        </w:rPr>
        <w:t>If there is no information under a particular endnote, the word “none” will appear in square brackets after the endnote heading.</w:t>
      </w:r>
    </w:p>
    <w:p w:rsidR="00C702C4" w:rsidRPr="00BC57F4" w:rsidRDefault="00C702C4" w:rsidP="00B74784">
      <w:pPr>
        <w:spacing w:line="240" w:lineRule="auto"/>
        <w:rPr>
          <w:b/>
          <w:lang w:eastAsia="en-AU"/>
        </w:rPr>
      </w:pPr>
    </w:p>
    <w:p w:rsidR="00C702C4" w:rsidRPr="00BC57F4" w:rsidRDefault="00C702C4" w:rsidP="00B74784">
      <w:pPr>
        <w:spacing w:line="240" w:lineRule="auto"/>
        <w:rPr>
          <w:lang w:eastAsia="en-AU"/>
        </w:rPr>
      </w:pPr>
      <w:r w:rsidRPr="00BC57F4">
        <w:rPr>
          <w:b/>
          <w:lang w:eastAsia="en-AU"/>
        </w:rPr>
        <w:t>Abbreviation key—</w:t>
      </w:r>
      <w:r>
        <w:rPr>
          <w:b/>
          <w:lang w:eastAsia="en-AU"/>
        </w:rPr>
        <w:t>E</w:t>
      </w:r>
      <w:r w:rsidRPr="00BC57F4">
        <w:rPr>
          <w:b/>
          <w:lang w:eastAsia="en-AU"/>
        </w:rPr>
        <w:t>ndnote 2</w:t>
      </w:r>
    </w:p>
    <w:p w:rsidR="00C702C4" w:rsidRPr="00BC57F4" w:rsidRDefault="00C702C4" w:rsidP="00B74784">
      <w:pPr>
        <w:spacing w:line="240" w:lineRule="auto"/>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C702C4" w:rsidRPr="00BC57F4" w:rsidRDefault="00C702C4" w:rsidP="00B74784">
      <w:pPr>
        <w:spacing w:line="240" w:lineRule="auto"/>
        <w:rPr>
          <w:lang w:eastAsia="en-AU"/>
        </w:rPr>
      </w:pPr>
    </w:p>
    <w:p w:rsidR="00C702C4" w:rsidRPr="00BC57F4" w:rsidRDefault="00C702C4" w:rsidP="00B74784">
      <w:pPr>
        <w:spacing w:line="240" w:lineRule="auto"/>
        <w:rPr>
          <w:b/>
          <w:lang w:eastAsia="en-AU"/>
        </w:rPr>
      </w:pPr>
      <w:r w:rsidRPr="00BC57F4">
        <w:rPr>
          <w:b/>
          <w:lang w:eastAsia="en-AU"/>
        </w:rPr>
        <w:t>Legislation history and amendment history—</w:t>
      </w:r>
      <w:r>
        <w:rPr>
          <w:b/>
          <w:lang w:eastAsia="en-AU"/>
        </w:rPr>
        <w:t>E</w:t>
      </w:r>
      <w:r w:rsidRPr="00BC57F4">
        <w:rPr>
          <w:b/>
          <w:lang w:eastAsia="en-AU"/>
        </w:rPr>
        <w:t>ndnotes 3 and 4</w:t>
      </w:r>
    </w:p>
    <w:p w:rsidR="00C702C4" w:rsidRPr="00BC57F4" w:rsidRDefault="00C702C4" w:rsidP="00B74784">
      <w:pPr>
        <w:spacing w:line="240" w:lineRule="auto"/>
        <w:rPr>
          <w:lang w:eastAsia="en-AU"/>
        </w:rPr>
      </w:pPr>
      <w:r w:rsidRPr="00BC57F4">
        <w:rPr>
          <w:lang w:eastAsia="en-AU"/>
        </w:rPr>
        <w:t>Amending laws are annotated in the legislation history and amendment history.</w:t>
      </w:r>
    </w:p>
    <w:p w:rsidR="00C702C4" w:rsidRPr="00BC57F4" w:rsidRDefault="00C702C4" w:rsidP="00B74784">
      <w:pPr>
        <w:spacing w:line="240" w:lineRule="auto"/>
        <w:rPr>
          <w:lang w:eastAsia="en-AU"/>
        </w:rPr>
      </w:pPr>
    </w:p>
    <w:p w:rsidR="00C702C4" w:rsidRPr="00BC57F4" w:rsidRDefault="00C702C4" w:rsidP="00B74784">
      <w:pPr>
        <w:spacing w:line="240" w:lineRule="auto"/>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C702C4" w:rsidRPr="00BC57F4" w:rsidRDefault="00C702C4" w:rsidP="00B74784">
      <w:pPr>
        <w:spacing w:line="240" w:lineRule="auto"/>
        <w:rPr>
          <w:lang w:eastAsia="en-AU"/>
        </w:rPr>
      </w:pPr>
    </w:p>
    <w:p w:rsidR="00C702C4" w:rsidRPr="00BC57F4" w:rsidRDefault="00C702C4" w:rsidP="00B74784">
      <w:pPr>
        <w:spacing w:line="240" w:lineRule="auto"/>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C702C4" w:rsidRPr="00BC57F4" w:rsidRDefault="00C702C4" w:rsidP="00B74784">
      <w:pPr>
        <w:spacing w:line="240" w:lineRule="auto"/>
        <w:rPr>
          <w:b/>
          <w:lang w:eastAsia="en-AU"/>
        </w:rPr>
      </w:pPr>
    </w:p>
    <w:p w:rsidR="00C702C4" w:rsidRPr="00BC57F4" w:rsidRDefault="00C702C4" w:rsidP="00B74784">
      <w:pPr>
        <w:keepNext/>
        <w:spacing w:line="240" w:lineRule="auto"/>
        <w:rPr>
          <w:b/>
          <w:lang w:eastAsia="en-AU"/>
        </w:rPr>
      </w:pPr>
      <w:r w:rsidRPr="00BC57F4">
        <w:rPr>
          <w:b/>
          <w:lang w:eastAsia="en-AU"/>
        </w:rPr>
        <w:t>Uncommenced amendments—</w:t>
      </w:r>
      <w:r>
        <w:rPr>
          <w:b/>
          <w:lang w:eastAsia="en-AU"/>
        </w:rPr>
        <w:t>E</w:t>
      </w:r>
      <w:r w:rsidRPr="00BC57F4">
        <w:rPr>
          <w:b/>
          <w:lang w:eastAsia="en-AU"/>
        </w:rPr>
        <w:t>ndnote 5</w:t>
      </w:r>
    </w:p>
    <w:p w:rsidR="00C702C4" w:rsidRPr="00BC57F4" w:rsidRDefault="00C702C4" w:rsidP="00B74784">
      <w:pPr>
        <w:spacing w:line="240" w:lineRule="auto"/>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C702C4" w:rsidRPr="00BC57F4" w:rsidRDefault="00C702C4" w:rsidP="00B74784">
      <w:pPr>
        <w:keepNext/>
        <w:spacing w:line="240" w:lineRule="auto"/>
        <w:rPr>
          <w:b/>
          <w:lang w:eastAsia="en-AU"/>
        </w:rPr>
      </w:pPr>
      <w:r w:rsidRPr="00BC57F4">
        <w:rPr>
          <w:b/>
          <w:lang w:eastAsia="en-AU"/>
        </w:rPr>
        <w:t>Modifications—</w:t>
      </w:r>
      <w:r>
        <w:rPr>
          <w:b/>
          <w:lang w:eastAsia="en-AU"/>
        </w:rPr>
        <w:t>E</w:t>
      </w:r>
      <w:r w:rsidRPr="00BC57F4">
        <w:rPr>
          <w:b/>
          <w:lang w:eastAsia="en-AU"/>
        </w:rPr>
        <w:t>ndnote 6</w:t>
      </w:r>
    </w:p>
    <w:p w:rsidR="00C702C4" w:rsidRPr="00BC57F4" w:rsidRDefault="00C702C4" w:rsidP="00B74784">
      <w:pPr>
        <w:spacing w:line="240" w:lineRule="auto"/>
        <w:rPr>
          <w:lang w:eastAsia="en-AU"/>
        </w:rPr>
      </w:pPr>
      <w:r w:rsidRPr="00BC57F4">
        <w:rPr>
          <w:lang w:eastAsia="en-AU"/>
        </w:rPr>
        <w:t>If the compiled law is affected by a modification that is in force, details of the modification are included in endnote 6.</w:t>
      </w:r>
    </w:p>
    <w:p w:rsidR="00C702C4" w:rsidRPr="00BC57F4" w:rsidRDefault="00C702C4" w:rsidP="00B74784">
      <w:pPr>
        <w:spacing w:line="240" w:lineRule="auto"/>
        <w:rPr>
          <w:lang w:eastAsia="en-AU"/>
        </w:rPr>
      </w:pPr>
    </w:p>
    <w:p w:rsidR="00C702C4" w:rsidRPr="00BC57F4" w:rsidRDefault="00C702C4" w:rsidP="00B74784">
      <w:pPr>
        <w:keepNext/>
        <w:spacing w:line="240" w:lineRule="auto"/>
        <w:rPr>
          <w:lang w:eastAsia="en-AU"/>
        </w:rPr>
      </w:pPr>
      <w:r w:rsidRPr="00BC57F4">
        <w:rPr>
          <w:b/>
          <w:lang w:eastAsia="en-AU"/>
        </w:rPr>
        <w:t>Misdescribed amendments—</w:t>
      </w:r>
      <w:r>
        <w:rPr>
          <w:b/>
          <w:lang w:eastAsia="en-AU"/>
        </w:rPr>
        <w:t>E</w:t>
      </w:r>
      <w:r w:rsidRPr="00BC57F4">
        <w:rPr>
          <w:b/>
          <w:lang w:eastAsia="en-AU"/>
        </w:rPr>
        <w:t>ndnote 7</w:t>
      </w:r>
    </w:p>
    <w:p w:rsidR="00C702C4" w:rsidRPr="00BC57F4" w:rsidRDefault="00C702C4" w:rsidP="00B74784">
      <w:pPr>
        <w:spacing w:line="240" w:lineRule="auto"/>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C702C4" w:rsidRPr="00BC57F4" w:rsidRDefault="00C702C4" w:rsidP="00B74784">
      <w:pPr>
        <w:spacing w:line="240" w:lineRule="auto"/>
        <w:rPr>
          <w:lang w:eastAsia="en-AU"/>
        </w:rPr>
      </w:pPr>
    </w:p>
    <w:p w:rsidR="00C702C4" w:rsidRPr="00BC57F4" w:rsidRDefault="00C702C4" w:rsidP="00B74784">
      <w:pPr>
        <w:spacing w:line="240" w:lineRule="auto"/>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C702C4" w:rsidRPr="00BC57F4" w:rsidRDefault="00C702C4" w:rsidP="00B74784">
      <w:pPr>
        <w:spacing w:line="240" w:lineRule="auto"/>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C702C4" w:rsidRPr="00BC57F4" w:rsidRDefault="00C702C4" w:rsidP="00B74784">
      <w:pPr>
        <w:spacing w:line="240" w:lineRule="auto"/>
        <w:rPr>
          <w:b/>
          <w:lang w:eastAsia="en-AU"/>
        </w:rPr>
      </w:pPr>
    </w:p>
    <w:p w:rsidR="00C702C4" w:rsidRPr="00BC57F4" w:rsidRDefault="00C702C4" w:rsidP="00C702C4">
      <w:pPr>
        <w:pStyle w:val="ENotesHeading2"/>
        <w:pageBreakBefore/>
        <w:outlineLvl w:val="9"/>
      </w:pPr>
      <w:bookmarkStart w:id="27" w:name="_Toc391547722"/>
      <w:r w:rsidRPr="00BC57F4">
        <w:t>Endnote 2—Abbreviation key</w:t>
      </w:r>
      <w:bookmarkEnd w:id="27"/>
    </w:p>
    <w:p w:rsidR="00C702C4" w:rsidRDefault="00C702C4" w:rsidP="00C702C4">
      <w:pPr>
        <w:pStyle w:val="Tabletext"/>
      </w:pPr>
    </w:p>
    <w:tbl>
      <w:tblPr>
        <w:tblW w:w="0" w:type="auto"/>
        <w:tblInd w:w="113" w:type="dxa"/>
        <w:tblLayout w:type="fixed"/>
        <w:tblLook w:val="0000" w:firstRow="0" w:lastRow="0" w:firstColumn="0" w:lastColumn="0" w:noHBand="0" w:noVBand="0"/>
      </w:tblPr>
      <w:tblGrid>
        <w:gridCol w:w="3543"/>
        <w:gridCol w:w="3543"/>
      </w:tblGrid>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ad = added or inserted</w:t>
            </w:r>
          </w:p>
        </w:tc>
        <w:tc>
          <w:tcPr>
            <w:tcW w:w="3543" w:type="dxa"/>
            <w:shd w:val="clear" w:color="auto" w:fill="auto"/>
          </w:tcPr>
          <w:p w:rsidR="00C702C4" w:rsidRPr="007114C6" w:rsidRDefault="00C702C4" w:rsidP="00603F67">
            <w:pPr>
              <w:pStyle w:val="ENoteTableText"/>
              <w:rPr>
                <w:sz w:val="20"/>
              </w:rPr>
            </w:pPr>
            <w:r w:rsidRPr="007114C6">
              <w:rPr>
                <w:sz w:val="20"/>
              </w:rPr>
              <w:t>pres = present</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am = amended</w:t>
            </w:r>
          </w:p>
        </w:tc>
        <w:tc>
          <w:tcPr>
            <w:tcW w:w="3543" w:type="dxa"/>
            <w:shd w:val="clear" w:color="auto" w:fill="auto"/>
          </w:tcPr>
          <w:p w:rsidR="00C702C4" w:rsidRPr="007114C6" w:rsidRDefault="00C702C4" w:rsidP="00603F67">
            <w:pPr>
              <w:pStyle w:val="ENoteTableText"/>
              <w:rPr>
                <w:sz w:val="20"/>
              </w:rPr>
            </w:pPr>
            <w:r w:rsidRPr="007114C6">
              <w:rPr>
                <w:sz w:val="20"/>
              </w:rPr>
              <w:t>prev = previous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c = clause(s)</w:t>
            </w:r>
          </w:p>
        </w:tc>
        <w:tc>
          <w:tcPr>
            <w:tcW w:w="3543" w:type="dxa"/>
            <w:shd w:val="clear" w:color="auto" w:fill="auto"/>
          </w:tcPr>
          <w:p w:rsidR="00C702C4" w:rsidRPr="007114C6" w:rsidRDefault="00C702C4" w:rsidP="00603F67">
            <w:pPr>
              <w:pStyle w:val="ENoteTableText"/>
              <w:rPr>
                <w:sz w:val="20"/>
              </w:rPr>
            </w:pPr>
            <w:r w:rsidRPr="007114C6">
              <w:rPr>
                <w:sz w:val="20"/>
              </w:rPr>
              <w:t>(prev) = previously</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Ch = Chapter(s)</w:t>
            </w:r>
          </w:p>
        </w:tc>
        <w:tc>
          <w:tcPr>
            <w:tcW w:w="3543" w:type="dxa"/>
            <w:shd w:val="clear" w:color="auto" w:fill="auto"/>
          </w:tcPr>
          <w:p w:rsidR="00C702C4" w:rsidRPr="007114C6" w:rsidRDefault="00C702C4" w:rsidP="00603F67">
            <w:pPr>
              <w:pStyle w:val="ENoteTableText"/>
              <w:rPr>
                <w:sz w:val="20"/>
              </w:rPr>
            </w:pPr>
            <w:r w:rsidRPr="007114C6">
              <w:rPr>
                <w:sz w:val="20"/>
              </w:rPr>
              <w:t>Pt = Part(s)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def = definition(s)</w:t>
            </w:r>
          </w:p>
        </w:tc>
        <w:tc>
          <w:tcPr>
            <w:tcW w:w="3543" w:type="dxa"/>
            <w:shd w:val="clear" w:color="auto" w:fill="auto"/>
          </w:tcPr>
          <w:p w:rsidR="00C702C4" w:rsidRPr="007114C6" w:rsidRDefault="00C702C4" w:rsidP="00603F67">
            <w:pPr>
              <w:pStyle w:val="ENoteTableText"/>
              <w:rPr>
                <w:sz w:val="20"/>
              </w:rPr>
            </w:pPr>
            <w:r w:rsidRPr="007114C6">
              <w:rPr>
                <w:sz w:val="20"/>
              </w:rPr>
              <w:t>r = regulation(s)/rule(s)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Dict = Dictionary</w:t>
            </w:r>
          </w:p>
        </w:tc>
        <w:tc>
          <w:tcPr>
            <w:tcW w:w="3543" w:type="dxa"/>
            <w:shd w:val="clear" w:color="auto" w:fill="auto"/>
          </w:tcPr>
          <w:p w:rsidR="00C702C4" w:rsidRPr="007114C6" w:rsidRDefault="00C702C4" w:rsidP="00603F67">
            <w:pPr>
              <w:pStyle w:val="ENoteTableText"/>
              <w:rPr>
                <w:sz w:val="20"/>
              </w:rPr>
            </w:pPr>
            <w:r w:rsidRPr="007114C6">
              <w:rPr>
                <w:sz w:val="20"/>
              </w:rPr>
              <w:t>Reg = Regulation/Regulations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disallowed = disallowed by Parliament</w:t>
            </w:r>
          </w:p>
        </w:tc>
        <w:tc>
          <w:tcPr>
            <w:tcW w:w="3543" w:type="dxa"/>
            <w:shd w:val="clear" w:color="auto" w:fill="auto"/>
          </w:tcPr>
          <w:p w:rsidR="00C702C4" w:rsidRPr="007114C6" w:rsidRDefault="00C702C4" w:rsidP="00603F67">
            <w:pPr>
              <w:pStyle w:val="ENoteTableText"/>
              <w:rPr>
                <w:sz w:val="20"/>
              </w:rPr>
            </w:pPr>
            <w:r w:rsidRPr="007114C6">
              <w:rPr>
                <w:sz w:val="20"/>
              </w:rPr>
              <w:t>reloc = relocated</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Div = Division(s)</w:t>
            </w:r>
          </w:p>
        </w:tc>
        <w:tc>
          <w:tcPr>
            <w:tcW w:w="3543" w:type="dxa"/>
            <w:shd w:val="clear" w:color="auto" w:fill="auto"/>
          </w:tcPr>
          <w:p w:rsidR="00C702C4" w:rsidRPr="007114C6" w:rsidRDefault="00C702C4" w:rsidP="00603F67">
            <w:pPr>
              <w:pStyle w:val="ENoteTableText"/>
              <w:rPr>
                <w:sz w:val="20"/>
              </w:rPr>
            </w:pPr>
            <w:r w:rsidRPr="007114C6">
              <w:rPr>
                <w:sz w:val="20"/>
              </w:rPr>
              <w:t>renum = renumbered</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exp = expired or ceased to have effect</w:t>
            </w:r>
          </w:p>
        </w:tc>
        <w:tc>
          <w:tcPr>
            <w:tcW w:w="3543" w:type="dxa"/>
            <w:shd w:val="clear" w:color="auto" w:fill="auto"/>
          </w:tcPr>
          <w:p w:rsidR="00C702C4" w:rsidRPr="007114C6" w:rsidRDefault="00C702C4" w:rsidP="00603F67">
            <w:pPr>
              <w:pStyle w:val="ENoteTableText"/>
              <w:rPr>
                <w:sz w:val="20"/>
              </w:rPr>
            </w:pPr>
            <w:r w:rsidRPr="007114C6">
              <w:rPr>
                <w:sz w:val="20"/>
              </w:rPr>
              <w:t>rep = repealed</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hdg = heading(s)</w:t>
            </w:r>
          </w:p>
        </w:tc>
        <w:tc>
          <w:tcPr>
            <w:tcW w:w="3543" w:type="dxa"/>
            <w:shd w:val="clear" w:color="auto" w:fill="auto"/>
          </w:tcPr>
          <w:p w:rsidR="00C702C4" w:rsidRPr="007114C6" w:rsidRDefault="00C702C4" w:rsidP="00603F67">
            <w:pPr>
              <w:pStyle w:val="ENoteTableText"/>
              <w:rPr>
                <w:sz w:val="20"/>
              </w:rPr>
            </w:pPr>
            <w:r w:rsidRPr="007114C6">
              <w:rPr>
                <w:sz w:val="20"/>
              </w:rPr>
              <w:t>rs = repealed and substituted</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LI = Legislative Instrument</w:t>
            </w:r>
          </w:p>
        </w:tc>
        <w:tc>
          <w:tcPr>
            <w:tcW w:w="3543" w:type="dxa"/>
            <w:shd w:val="clear" w:color="auto" w:fill="auto"/>
          </w:tcPr>
          <w:p w:rsidR="00C702C4" w:rsidRPr="007114C6" w:rsidRDefault="00C702C4" w:rsidP="00603F67">
            <w:pPr>
              <w:pStyle w:val="ENoteTableText"/>
              <w:rPr>
                <w:sz w:val="20"/>
              </w:rPr>
            </w:pPr>
            <w:r w:rsidRPr="007114C6">
              <w:rPr>
                <w:sz w:val="20"/>
              </w:rPr>
              <w:t>s = section(s)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C702C4" w:rsidRPr="007114C6" w:rsidRDefault="00C702C4" w:rsidP="00603F67">
            <w:pPr>
              <w:pStyle w:val="ENoteTableText"/>
              <w:rPr>
                <w:sz w:val="20"/>
              </w:rPr>
            </w:pPr>
            <w:r w:rsidRPr="007114C6">
              <w:rPr>
                <w:sz w:val="20"/>
              </w:rPr>
              <w:t>Sch = Schedule(s)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mod = modified/modification</w:t>
            </w:r>
          </w:p>
        </w:tc>
        <w:tc>
          <w:tcPr>
            <w:tcW w:w="3543" w:type="dxa"/>
            <w:shd w:val="clear" w:color="auto" w:fill="auto"/>
          </w:tcPr>
          <w:p w:rsidR="00C702C4" w:rsidRPr="007114C6" w:rsidRDefault="00C702C4" w:rsidP="00603F67">
            <w:pPr>
              <w:pStyle w:val="ENoteTableText"/>
              <w:rPr>
                <w:sz w:val="20"/>
              </w:rPr>
            </w:pPr>
            <w:r w:rsidRPr="007114C6">
              <w:rPr>
                <w:sz w:val="20"/>
              </w:rPr>
              <w:t>Sdiv = Subdivision(s)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No = Number(s)</w:t>
            </w:r>
          </w:p>
        </w:tc>
        <w:tc>
          <w:tcPr>
            <w:tcW w:w="3543" w:type="dxa"/>
            <w:shd w:val="clear" w:color="auto" w:fill="auto"/>
          </w:tcPr>
          <w:p w:rsidR="00C702C4" w:rsidRPr="007114C6" w:rsidRDefault="00C702C4" w:rsidP="00603F67">
            <w:pPr>
              <w:pStyle w:val="ENoteTableText"/>
              <w:rPr>
                <w:sz w:val="20"/>
              </w:rPr>
            </w:pPr>
            <w:r w:rsidRPr="007114C6">
              <w:rPr>
                <w:sz w:val="20"/>
              </w:rPr>
              <w:t>SLI = Select Legislative Instrument</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o = order(s)</w:t>
            </w:r>
          </w:p>
        </w:tc>
        <w:tc>
          <w:tcPr>
            <w:tcW w:w="3543" w:type="dxa"/>
            <w:shd w:val="clear" w:color="auto" w:fill="auto"/>
          </w:tcPr>
          <w:p w:rsidR="00C702C4" w:rsidRPr="007114C6" w:rsidRDefault="00C702C4" w:rsidP="00603F67">
            <w:pPr>
              <w:pStyle w:val="ENoteTableText"/>
              <w:rPr>
                <w:sz w:val="20"/>
              </w:rPr>
            </w:pPr>
            <w:r w:rsidRPr="007114C6">
              <w:rPr>
                <w:sz w:val="20"/>
              </w:rPr>
              <w:t>SR = Statutory Rules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Ord = Ordinance</w:t>
            </w:r>
          </w:p>
        </w:tc>
        <w:tc>
          <w:tcPr>
            <w:tcW w:w="3543" w:type="dxa"/>
            <w:shd w:val="clear" w:color="auto" w:fill="auto"/>
          </w:tcPr>
          <w:p w:rsidR="00C702C4" w:rsidRPr="007114C6" w:rsidRDefault="00C702C4" w:rsidP="00603F67">
            <w:pPr>
              <w:pStyle w:val="ENoteTableText"/>
              <w:rPr>
                <w:sz w:val="20"/>
              </w:rPr>
            </w:pPr>
            <w:r w:rsidRPr="007114C6">
              <w:rPr>
                <w:sz w:val="20"/>
              </w:rPr>
              <w:t>Sub-Ch = Sub-Chapter(s)</w:t>
            </w:r>
          </w:p>
        </w:tc>
      </w:tr>
      <w:tr w:rsidR="00C702C4" w:rsidRPr="007114C6" w:rsidTr="00603F67">
        <w:tc>
          <w:tcPr>
            <w:tcW w:w="3543" w:type="dxa"/>
            <w:shd w:val="clear" w:color="auto" w:fill="auto"/>
          </w:tcPr>
          <w:p w:rsidR="00C702C4" w:rsidRPr="007114C6" w:rsidRDefault="00C702C4" w:rsidP="00603F67">
            <w:pPr>
              <w:pStyle w:val="ENoteTableText"/>
              <w:rPr>
                <w:sz w:val="20"/>
              </w:rPr>
            </w:pPr>
            <w:r w:rsidRPr="007114C6">
              <w:rPr>
                <w:sz w:val="20"/>
              </w:rPr>
              <w:t>orig = original</w:t>
            </w:r>
          </w:p>
        </w:tc>
        <w:tc>
          <w:tcPr>
            <w:tcW w:w="3543" w:type="dxa"/>
            <w:shd w:val="clear" w:color="auto" w:fill="auto"/>
          </w:tcPr>
          <w:p w:rsidR="00C702C4" w:rsidRPr="007114C6" w:rsidRDefault="00C702C4" w:rsidP="00603F67">
            <w:pPr>
              <w:pStyle w:val="ENoteTableText"/>
              <w:rPr>
                <w:sz w:val="20"/>
              </w:rPr>
            </w:pPr>
            <w:r w:rsidRPr="007114C6">
              <w:rPr>
                <w:sz w:val="20"/>
              </w:rPr>
              <w:t>SubPt = Subpart(s)</w:t>
            </w:r>
          </w:p>
        </w:tc>
      </w:tr>
      <w:tr w:rsidR="00C702C4" w:rsidRPr="007114C6" w:rsidTr="00603F67">
        <w:tc>
          <w:tcPr>
            <w:tcW w:w="3543" w:type="dxa"/>
            <w:shd w:val="clear" w:color="auto" w:fill="auto"/>
          </w:tcPr>
          <w:p w:rsidR="00C702C4" w:rsidRPr="007114C6" w:rsidRDefault="00C702C4" w:rsidP="00B74784">
            <w:pPr>
              <w:pStyle w:val="ENoteTableText"/>
              <w:ind w:left="454" w:hanging="454"/>
              <w:rPr>
                <w:sz w:val="20"/>
              </w:rPr>
            </w:pPr>
            <w:r w:rsidRPr="007114C6">
              <w:rPr>
                <w:sz w:val="20"/>
              </w:rPr>
              <w:t>par = paragraph(s)/subparagraph(s)</w:t>
            </w:r>
            <w:r w:rsidR="00B74784">
              <w:rPr>
                <w:sz w:val="20"/>
              </w:rPr>
              <w:br/>
            </w:r>
            <w:r w:rsidRPr="007114C6">
              <w:rPr>
                <w:sz w:val="20"/>
              </w:rPr>
              <w:t>/sub-subparagraph(s)</w:t>
            </w:r>
          </w:p>
        </w:tc>
        <w:tc>
          <w:tcPr>
            <w:tcW w:w="3543" w:type="dxa"/>
            <w:shd w:val="clear" w:color="auto" w:fill="auto"/>
          </w:tcPr>
          <w:p w:rsidR="00C702C4" w:rsidRPr="007114C6" w:rsidRDefault="00C702C4" w:rsidP="00603F67">
            <w:pPr>
              <w:pStyle w:val="ENoteTableText"/>
              <w:rPr>
                <w:sz w:val="20"/>
              </w:rPr>
            </w:pPr>
          </w:p>
        </w:tc>
      </w:tr>
    </w:tbl>
    <w:p w:rsidR="00C702C4" w:rsidRPr="00BC57F4" w:rsidRDefault="00C702C4" w:rsidP="00C702C4">
      <w:pPr>
        <w:pStyle w:val="Tabletext"/>
      </w:pPr>
    </w:p>
    <w:p w:rsidR="00C702C4" w:rsidRPr="00BC57F4" w:rsidRDefault="00C702C4" w:rsidP="00C702C4">
      <w:pPr>
        <w:pStyle w:val="ENotesHeading2"/>
        <w:pageBreakBefore/>
        <w:outlineLvl w:val="9"/>
      </w:pPr>
      <w:bookmarkStart w:id="28" w:name="_Toc391547723"/>
      <w:r w:rsidRPr="00BC57F4">
        <w:t>Endnote 3—Legislation history</w:t>
      </w:r>
      <w:bookmarkEnd w:id="28"/>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01"/>
        <w:gridCol w:w="1843"/>
        <w:gridCol w:w="1843"/>
        <w:gridCol w:w="1701"/>
      </w:tblGrid>
      <w:tr w:rsidR="00C702C4" w:rsidRPr="00420F26" w:rsidTr="00C56F62">
        <w:trPr>
          <w:tblHeader/>
        </w:trPr>
        <w:tc>
          <w:tcPr>
            <w:tcW w:w="1701" w:type="dxa"/>
            <w:tcBorders>
              <w:top w:val="single" w:sz="12" w:space="0" w:color="auto"/>
              <w:bottom w:val="single" w:sz="12" w:space="0" w:color="auto"/>
            </w:tcBorders>
            <w:shd w:val="clear" w:color="auto" w:fill="auto"/>
          </w:tcPr>
          <w:p w:rsidR="00C702C4" w:rsidRPr="00420F26" w:rsidRDefault="00C702C4" w:rsidP="00603F67">
            <w:pPr>
              <w:pStyle w:val="ENoteTableHeading"/>
            </w:pPr>
            <w:r>
              <w:t>Number and year</w:t>
            </w:r>
          </w:p>
        </w:tc>
        <w:tc>
          <w:tcPr>
            <w:tcW w:w="1843" w:type="dxa"/>
            <w:tcBorders>
              <w:top w:val="single" w:sz="12" w:space="0" w:color="auto"/>
              <w:bottom w:val="single" w:sz="12" w:space="0" w:color="auto"/>
            </w:tcBorders>
            <w:shd w:val="clear" w:color="auto" w:fill="auto"/>
          </w:tcPr>
          <w:p w:rsidR="00C702C4" w:rsidRPr="00420F26" w:rsidRDefault="00C702C4" w:rsidP="00603F67">
            <w:pPr>
              <w:pStyle w:val="ENoteTableHeading"/>
            </w:pPr>
            <w:r>
              <w:t>FRLI registration or gazettal</w:t>
            </w:r>
          </w:p>
        </w:tc>
        <w:tc>
          <w:tcPr>
            <w:tcW w:w="1843" w:type="dxa"/>
            <w:tcBorders>
              <w:top w:val="single" w:sz="12" w:space="0" w:color="auto"/>
              <w:bottom w:val="single" w:sz="12" w:space="0" w:color="auto"/>
            </w:tcBorders>
            <w:shd w:val="clear" w:color="auto" w:fill="auto"/>
          </w:tcPr>
          <w:p w:rsidR="00C702C4" w:rsidRPr="00420F26" w:rsidRDefault="00C702C4" w:rsidP="00603F67">
            <w:pPr>
              <w:pStyle w:val="ENoteTableHeading"/>
            </w:pPr>
            <w:r w:rsidRPr="00420F26">
              <w:t>Commencement</w:t>
            </w:r>
          </w:p>
        </w:tc>
        <w:tc>
          <w:tcPr>
            <w:tcW w:w="1701" w:type="dxa"/>
            <w:tcBorders>
              <w:top w:val="single" w:sz="12" w:space="0" w:color="auto"/>
              <w:bottom w:val="single" w:sz="12" w:space="0" w:color="auto"/>
            </w:tcBorders>
            <w:shd w:val="clear" w:color="auto" w:fill="auto"/>
          </w:tcPr>
          <w:p w:rsidR="00C702C4" w:rsidRPr="00420F26" w:rsidRDefault="00C702C4" w:rsidP="00603F67">
            <w:pPr>
              <w:pStyle w:val="ENoteTableHeading"/>
            </w:pPr>
            <w:r w:rsidRPr="00420F26">
              <w:t>Application, saving and transitional provisions</w:t>
            </w:r>
          </w:p>
        </w:tc>
      </w:tr>
      <w:tr w:rsidR="00D30368" w:rsidRPr="00865651" w:rsidTr="00C56F62">
        <w:trPr>
          <w:cantSplit/>
        </w:trPr>
        <w:tc>
          <w:tcPr>
            <w:tcW w:w="1701" w:type="dxa"/>
            <w:tcBorders>
              <w:top w:val="single" w:sz="12" w:space="0" w:color="auto"/>
              <w:bottom w:val="single" w:sz="4" w:space="0" w:color="auto"/>
            </w:tcBorders>
            <w:shd w:val="clear" w:color="auto" w:fill="auto"/>
          </w:tcPr>
          <w:p w:rsidR="00D30368" w:rsidRPr="00865651" w:rsidRDefault="00D30368" w:rsidP="00D30368">
            <w:pPr>
              <w:pStyle w:val="ENoteTableText"/>
            </w:pPr>
            <w:r w:rsidRPr="00865651">
              <w:t>2000 No.</w:t>
            </w:r>
            <w:r w:rsidR="00865651">
              <w:t> </w:t>
            </w:r>
            <w:r w:rsidRPr="00865651">
              <w:t>307</w:t>
            </w:r>
          </w:p>
        </w:tc>
        <w:tc>
          <w:tcPr>
            <w:tcW w:w="1843" w:type="dxa"/>
            <w:tcBorders>
              <w:top w:val="single" w:sz="12" w:space="0" w:color="auto"/>
              <w:bottom w:val="single" w:sz="4" w:space="0" w:color="auto"/>
            </w:tcBorders>
            <w:shd w:val="clear" w:color="auto" w:fill="auto"/>
          </w:tcPr>
          <w:p w:rsidR="00D30368" w:rsidRPr="00865651" w:rsidRDefault="00D30368" w:rsidP="00D30368">
            <w:pPr>
              <w:pStyle w:val="ENoteTableText"/>
            </w:pPr>
            <w:smartTag w:uri="urn:schemas-microsoft-com:office:smarttags" w:element="PlaceName">
              <w:smartTagPr>
                <w:attr w:name="Year" w:val="2000"/>
                <w:attr w:name="Day" w:val="16"/>
                <w:attr w:name="Month" w:val="11"/>
              </w:smartTagPr>
              <w:r w:rsidRPr="00865651">
                <w:t>16 Nov 2000</w:t>
              </w:r>
            </w:smartTag>
          </w:p>
        </w:tc>
        <w:tc>
          <w:tcPr>
            <w:tcW w:w="1843" w:type="dxa"/>
            <w:tcBorders>
              <w:top w:val="single" w:sz="12" w:space="0" w:color="auto"/>
              <w:bottom w:val="single" w:sz="4" w:space="0" w:color="auto"/>
            </w:tcBorders>
            <w:shd w:val="clear" w:color="auto" w:fill="auto"/>
          </w:tcPr>
          <w:p w:rsidR="00D30368" w:rsidRPr="00865651" w:rsidRDefault="00D30368" w:rsidP="00D30368">
            <w:pPr>
              <w:pStyle w:val="ENoteTableText"/>
            </w:pPr>
            <w:smartTag w:uri="urn:schemas-microsoft-com:office:smarttags" w:element="PlaceName">
              <w:smartTagPr>
                <w:attr w:name="Year" w:val="2000"/>
                <w:attr w:name="Day" w:val="16"/>
                <w:attr w:name="Month" w:val="11"/>
              </w:smartTagPr>
              <w:r w:rsidRPr="00865651">
                <w:t>16 Nov 2000</w:t>
              </w:r>
            </w:smartTag>
          </w:p>
        </w:tc>
        <w:tc>
          <w:tcPr>
            <w:tcW w:w="1701" w:type="dxa"/>
            <w:tcBorders>
              <w:top w:val="single" w:sz="12" w:space="0" w:color="auto"/>
              <w:bottom w:val="single" w:sz="4" w:space="0" w:color="auto"/>
            </w:tcBorders>
            <w:shd w:val="clear" w:color="auto" w:fill="auto"/>
          </w:tcPr>
          <w:p w:rsidR="00D30368" w:rsidRPr="00865651" w:rsidRDefault="00D30368" w:rsidP="00D30368">
            <w:pPr>
              <w:pStyle w:val="ENoteTableText"/>
            </w:pPr>
          </w:p>
        </w:tc>
      </w:tr>
      <w:tr w:rsidR="00D30368" w:rsidRPr="00865651" w:rsidTr="00C56F62">
        <w:trPr>
          <w:cantSplit/>
        </w:trPr>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2004 No.</w:t>
            </w:r>
            <w:r w:rsidR="00865651">
              <w:t> </w:t>
            </w:r>
            <w:r w:rsidRPr="00865651">
              <w:t>214</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15</w:t>
            </w:r>
            <w:r w:rsidR="00865651">
              <w:t> </w:t>
            </w:r>
            <w:r w:rsidRPr="00865651">
              <w:t>July 2004</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15</w:t>
            </w:r>
            <w:r w:rsidR="00865651">
              <w:t> </w:t>
            </w:r>
            <w:r w:rsidRPr="00865651">
              <w:t>July 2004</w:t>
            </w:r>
          </w:p>
        </w:tc>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w:t>
            </w:r>
          </w:p>
        </w:tc>
      </w:tr>
      <w:tr w:rsidR="00D30368" w:rsidRPr="00865651" w:rsidTr="00C56F62">
        <w:trPr>
          <w:cantSplit/>
        </w:trPr>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2010 No.</w:t>
            </w:r>
            <w:r w:rsidR="00865651">
              <w:t> </w:t>
            </w:r>
            <w:r w:rsidRPr="00865651">
              <w:t>102</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25</w:t>
            </w:r>
            <w:r w:rsidR="00865651">
              <w:t> </w:t>
            </w:r>
            <w:r w:rsidRPr="00865651">
              <w:t>May 2010 (</w:t>
            </w:r>
            <w:r w:rsidRPr="00865651">
              <w:rPr>
                <w:i/>
              </w:rPr>
              <w:t xml:space="preserve">see </w:t>
            </w:r>
            <w:r w:rsidRPr="00865651">
              <w:t>F2010L01073)</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26</w:t>
            </w:r>
            <w:r w:rsidR="00865651">
              <w:t> </w:t>
            </w:r>
            <w:r w:rsidRPr="00865651">
              <w:t>May 2010</w:t>
            </w:r>
          </w:p>
        </w:tc>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w:t>
            </w:r>
          </w:p>
        </w:tc>
      </w:tr>
      <w:tr w:rsidR="00D30368" w:rsidRPr="00865651" w:rsidTr="00C56F62">
        <w:trPr>
          <w:cantSplit/>
        </w:trPr>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2011 No.</w:t>
            </w:r>
            <w:r w:rsidR="00865651">
              <w:t> </w:t>
            </w:r>
            <w:r w:rsidRPr="00865651">
              <w:t>52</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27 Apr 2011 (</w:t>
            </w:r>
            <w:r w:rsidRPr="00865651">
              <w:rPr>
                <w:i/>
              </w:rPr>
              <w:t>see</w:t>
            </w:r>
            <w:r w:rsidRPr="00865651">
              <w:t xml:space="preserve"> F2011L00645)</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1</w:t>
            </w:r>
            <w:r w:rsidR="00865651">
              <w:t> </w:t>
            </w:r>
            <w:r w:rsidRPr="00865651">
              <w:t>July 2011</w:t>
            </w:r>
          </w:p>
        </w:tc>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w:t>
            </w:r>
          </w:p>
        </w:tc>
      </w:tr>
      <w:tr w:rsidR="00D30368" w:rsidRPr="00865651" w:rsidTr="00C56F62">
        <w:trPr>
          <w:cantSplit/>
        </w:trPr>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2012 No.</w:t>
            </w:r>
            <w:r w:rsidR="00865651">
              <w:t> </w:t>
            </w:r>
            <w:r w:rsidRPr="00865651">
              <w:t>45</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10 Apr 2012 (</w:t>
            </w:r>
            <w:r w:rsidRPr="00865651">
              <w:rPr>
                <w:i/>
              </w:rPr>
              <w:t>see</w:t>
            </w:r>
            <w:r w:rsidRPr="00865651">
              <w:t xml:space="preserve"> F2012L00813)</w:t>
            </w:r>
          </w:p>
        </w:tc>
        <w:tc>
          <w:tcPr>
            <w:tcW w:w="1843"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1</w:t>
            </w:r>
            <w:r w:rsidR="00865651">
              <w:t> </w:t>
            </w:r>
            <w:r w:rsidRPr="00865651">
              <w:t>July 2012</w:t>
            </w:r>
          </w:p>
        </w:tc>
        <w:tc>
          <w:tcPr>
            <w:tcW w:w="1701" w:type="dxa"/>
            <w:tcBorders>
              <w:top w:val="single" w:sz="4" w:space="0" w:color="auto"/>
              <w:bottom w:val="single" w:sz="4" w:space="0" w:color="auto"/>
            </w:tcBorders>
            <w:shd w:val="clear" w:color="auto" w:fill="auto"/>
          </w:tcPr>
          <w:p w:rsidR="00D30368" w:rsidRPr="00865651" w:rsidRDefault="00D30368" w:rsidP="00D30368">
            <w:pPr>
              <w:pStyle w:val="ENoteTableText"/>
            </w:pPr>
            <w:r w:rsidRPr="00865651">
              <w:t>—</w:t>
            </w:r>
          </w:p>
        </w:tc>
      </w:tr>
      <w:tr w:rsidR="0009195D" w:rsidRPr="00865651" w:rsidTr="00C56F62">
        <w:trPr>
          <w:cantSplit/>
        </w:trPr>
        <w:tc>
          <w:tcPr>
            <w:tcW w:w="1701" w:type="dxa"/>
            <w:tcBorders>
              <w:top w:val="single" w:sz="4" w:space="0" w:color="auto"/>
              <w:bottom w:val="single" w:sz="4" w:space="0" w:color="auto"/>
            </w:tcBorders>
            <w:shd w:val="clear" w:color="auto" w:fill="auto"/>
          </w:tcPr>
          <w:p w:rsidR="0009195D" w:rsidRPr="00865651" w:rsidRDefault="0009195D" w:rsidP="00D30368">
            <w:pPr>
              <w:pStyle w:val="ENoteTableText"/>
            </w:pPr>
            <w:r w:rsidRPr="00865651">
              <w:t>74, 2013</w:t>
            </w:r>
          </w:p>
        </w:tc>
        <w:tc>
          <w:tcPr>
            <w:tcW w:w="1843" w:type="dxa"/>
            <w:tcBorders>
              <w:top w:val="single" w:sz="4" w:space="0" w:color="auto"/>
              <w:bottom w:val="single" w:sz="4" w:space="0" w:color="auto"/>
            </w:tcBorders>
            <w:shd w:val="clear" w:color="auto" w:fill="auto"/>
          </w:tcPr>
          <w:p w:rsidR="0009195D" w:rsidRPr="00865651" w:rsidRDefault="0009195D" w:rsidP="00D30368">
            <w:pPr>
              <w:pStyle w:val="ENoteTableText"/>
            </w:pPr>
            <w:r w:rsidRPr="00865651">
              <w:t>17</w:t>
            </w:r>
            <w:r w:rsidR="00865651">
              <w:t> </w:t>
            </w:r>
            <w:r w:rsidRPr="00865651">
              <w:t>May 2013 (</w:t>
            </w:r>
            <w:r w:rsidRPr="00865651">
              <w:rPr>
                <w:i/>
              </w:rPr>
              <w:t>see</w:t>
            </w:r>
            <w:r w:rsidRPr="00865651">
              <w:t xml:space="preserve"> F2013L00796)</w:t>
            </w:r>
          </w:p>
        </w:tc>
        <w:tc>
          <w:tcPr>
            <w:tcW w:w="1843" w:type="dxa"/>
            <w:tcBorders>
              <w:top w:val="single" w:sz="4" w:space="0" w:color="auto"/>
              <w:bottom w:val="single" w:sz="4" w:space="0" w:color="auto"/>
            </w:tcBorders>
            <w:shd w:val="clear" w:color="auto" w:fill="auto"/>
          </w:tcPr>
          <w:p w:rsidR="0009195D" w:rsidRPr="00865651" w:rsidRDefault="009A218C" w:rsidP="00D30368">
            <w:pPr>
              <w:pStyle w:val="ENoteTableText"/>
            </w:pPr>
            <w:r w:rsidRPr="00865651">
              <w:t>Schedule</w:t>
            </w:r>
            <w:r w:rsidR="00865651">
              <w:t> </w:t>
            </w:r>
            <w:r w:rsidRPr="00865651">
              <w:t>1 (items</w:t>
            </w:r>
            <w:r w:rsidR="00865651">
              <w:t> </w:t>
            </w:r>
            <w:r w:rsidRPr="00865651">
              <w:t xml:space="preserve">1, 2): </w:t>
            </w:r>
            <w:r w:rsidR="0009195D" w:rsidRPr="00865651">
              <w:t>1</w:t>
            </w:r>
            <w:r w:rsidR="00865651">
              <w:t> </w:t>
            </w:r>
            <w:r w:rsidR="0009195D" w:rsidRPr="00865651">
              <w:t>July 2013</w:t>
            </w:r>
          </w:p>
        </w:tc>
        <w:tc>
          <w:tcPr>
            <w:tcW w:w="1701" w:type="dxa"/>
            <w:tcBorders>
              <w:top w:val="single" w:sz="4" w:space="0" w:color="auto"/>
              <w:bottom w:val="single" w:sz="4" w:space="0" w:color="auto"/>
            </w:tcBorders>
            <w:shd w:val="clear" w:color="auto" w:fill="auto"/>
          </w:tcPr>
          <w:p w:rsidR="0009195D" w:rsidRPr="00865651" w:rsidRDefault="0009195D" w:rsidP="00D30368">
            <w:pPr>
              <w:pStyle w:val="ENoteTableText"/>
            </w:pPr>
            <w:r w:rsidRPr="00865651">
              <w:t>—</w:t>
            </w:r>
          </w:p>
        </w:tc>
      </w:tr>
      <w:tr w:rsidR="00C6071E" w:rsidRPr="00865651" w:rsidTr="00C56F62">
        <w:trPr>
          <w:cantSplit/>
        </w:trPr>
        <w:tc>
          <w:tcPr>
            <w:tcW w:w="1701" w:type="dxa"/>
            <w:tcBorders>
              <w:top w:val="single" w:sz="4" w:space="0" w:color="auto"/>
              <w:bottom w:val="single" w:sz="12" w:space="0" w:color="auto"/>
            </w:tcBorders>
            <w:shd w:val="clear" w:color="auto" w:fill="auto"/>
          </w:tcPr>
          <w:p w:rsidR="00C6071E" w:rsidRPr="00865651" w:rsidRDefault="00C6071E" w:rsidP="00603F67">
            <w:pPr>
              <w:pStyle w:val="ENoteTableText"/>
            </w:pPr>
            <w:r>
              <w:t>77, 2014</w:t>
            </w:r>
          </w:p>
        </w:tc>
        <w:tc>
          <w:tcPr>
            <w:tcW w:w="1843" w:type="dxa"/>
            <w:tcBorders>
              <w:top w:val="single" w:sz="4" w:space="0" w:color="auto"/>
              <w:bottom w:val="single" w:sz="12" w:space="0" w:color="auto"/>
            </w:tcBorders>
            <w:shd w:val="clear" w:color="auto" w:fill="auto"/>
          </w:tcPr>
          <w:p w:rsidR="00C6071E" w:rsidRPr="00865651" w:rsidRDefault="00C6071E" w:rsidP="00603F67">
            <w:pPr>
              <w:pStyle w:val="ENoteTableText"/>
            </w:pPr>
            <w:r>
              <w:t>16 June 2014 (</w:t>
            </w:r>
            <w:r w:rsidRPr="00947D1E">
              <w:rPr>
                <w:i/>
              </w:rPr>
              <w:t>see</w:t>
            </w:r>
            <w:r>
              <w:t xml:space="preserve"> F2014L00724)</w:t>
            </w:r>
          </w:p>
        </w:tc>
        <w:tc>
          <w:tcPr>
            <w:tcW w:w="1843" w:type="dxa"/>
            <w:tcBorders>
              <w:top w:val="single" w:sz="4" w:space="0" w:color="auto"/>
              <w:bottom w:val="single" w:sz="12" w:space="0" w:color="auto"/>
            </w:tcBorders>
            <w:shd w:val="clear" w:color="auto" w:fill="auto"/>
          </w:tcPr>
          <w:p w:rsidR="00C6071E" w:rsidRPr="00865651" w:rsidRDefault="00C6071E" w:rsidP="00603F67">
            <w:pPr>
              <w:pStyle w:val="ENoteTableText"/>
            </w:pPr>
            <w:r>
              <w:t>1 July 2014</w:t>
            </w:r>
          </w:p>
        </w:tc>
        <w:tc>
          <w:tcPr>
            <w:tcW w:w="1701" w:type="dxa"/>
            <w:tcBorders>
              <w:top w:val="single" w:sz="4" w:space="0" w:color="auto"/>
              <w:bottom w:val="single" w:sz="12" w:space="0" w:color="auto"/>
            </w:tcBorders>
            <w:shd w:val="clear" w:color="auto" w:fill="auto"/>
          </w:tcPr>
          <w:p w:rsidR="00C6071E" w:rsidRPr="00865651" w:rsidRDefault="00C6071E" w:rsidP="00603F67">
            <w:pPr>
              <w:pStyle w:val="ENoteTableText"/>
            </w:pPr>
            <w:r>
              <w:t>—</w:t>
            </w:r>
          </w:p>
        </w:tc>
      </w:tr>
    </w:tbl>
    <w:p w:rsidR="00D30368" w:rsidRPr="00865651" w:rsidRDefault="00D30368" w:rsidP="0032533C">
      <w:pPr>
        <w:pStyle w:val="Tabletext"/>
      </w:pPr>
    </w:p>
    <w:p w:rsidR="00C702C4" w:rsidRPr="00BC57F4" w:rsidRDefault="00C702C4" w:rsidP="00C702C4">
      <w:pPr>
        <w:pStyle w:val="ENotesHeading2"/>
        <w:pageBreakBefore/>
        <w:outlineLvl w:val="9"/>
      </w:pPr>
      <w:bookmarkStart w:id="29" w:name="_Toc391547724"/>
      <w:r w:rsidRPr="00BC57F4">
        <w:t>Endnote 4—Amendment history</w:t>
      </w:r>
      <w:bookmarkEnd w:id="29"/>
    </w:p>
    <w:p w:rsidR="00C702C4" w:rsidRPr="00BC57F4" w:rsidRDefault="00C702C4" w:rsidP="00C702C4">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C702C4" w:rsidRPr="00AB2E30" w:rsidTr="00603F67">
        <w:trPr>
          <w:cantSplit/>
          <w:tblHeader/>
        </w:trPr>
        <w:tc>
          <w:tcPr>
            <w:tcW w:w="2139" w:type="dxa"/>
            <w:tcBorders>
              <w:top w:val="single" w:sz="12" w:space="0" w:color="auto"/>
              <w:bottom w:val="single" w:sz="12" w:space="0" w:color="auto"/>
            </w:tcBorders>
            <w:shd w:val="clear" w:color="auto" w:fill="auto"/>
          </w:tcPr>
          <w:p w:rsidR="00C702C4" w:rsidRPr="00AB2E30" w:rsidRDefault="00C702C4" w:rsidP="00603F67">
            <w:pPr>
              <w:pStyle w:val="ENoteTableHeading"/>
              <w:rPr>
                <w:rFonts w:cs="Arial"/>
              </w:rPr>
            </w:pPr>
            <w:r w:rsidRPr="00AB2E30">
              <w:rPr>
                <w:rFonts w:cs="Arial"/>
              </w:rPr>
              <w:t>Provision affected</w:t>
            </w:r>
          </w:p>
        </w:tc>
        <w:tc>
          <w:tcPr>
            <w:tcW w:w="4943" w:type="dxa"/>
            <w:tcBorders>
              <w:top w:val="single" w:sz="12" w:space="0" w:color="auto"/>
              <w:bottom w:val="single" w:sz="12" w:space="0" w:color="auto"/>
            </w:tcBorders>
            <w:shd w:val="clear" w:color="auto" w:fill="auto"/>
          </w:tcPr>
          <w:p w:rsidR="00C702C4" w:rsidRPr="00AB2E30" w:rsidRDefault="00C702C4" w:rsidP="00603F67">
            <w:pPr>
              <w:pStyle w:val="ENoteTableHeading"/>
              <w:rPr>
                <w:rFonts w:cs="Arial"/>
              </w:rPr>
            </w:pPr>
            <w:r w:rsidRPr="00AB2E30">
              <w:rPr>
                <w:rFonts w:cs="Arial"/>
              </w:rPr>
              <w:t>How affected</w:t>
            </w:r>
          </w:p>
        </w:tc>
      </w:tr>
      <w:tr w:rsidR="00D30368" w:rsidRPr="00865651" w:rsidTr="00D30368">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D30368" w:rsidRPr="00865651" w:rsidRDefault="00AC0700" w:rsidP="00AC0700">
            <w:pPr>
              <w:pStyle w:val="ENoteTableText"/>
              <w:tabs>
                <w:tab w:val="center" w:leader="dot" w:pos="2268"/>
              </w:tabs>
            </w:pPr>
            <w:r w:rsidRPr="00865651">
              <w:t xml:space="preserve">r. </w:t>
            </w:r>
            <w:r w:rsidR="00D30368" w:rsidRPr="00865651">
              <w:t>6</w:t>
            </w:r>
            <w:r w:rsidR="00D30368" w:rsidRPr="00865651">
              <w:tab/>
            </w:r>
          </w:p>
        </w:tc>
        <w:tc>
          <w:tcPr>
            <w:tcW w:w="4943" w:type="dxa"/>
            <w:tcBorders>
              <w:top w:val="single" w:sz="12" w:space="0" w:color="auto"/>
            </w:tcBorders>
            <w:shd w:val="clear" w:color="auto" w:fill="auto"/>
          </w:tcPr>
          <w:p w:rsidR="00D30368" w:rsidRPr="00865651" w:rsidRDefault="00D30368" w:rsidP="00D30368">
            <w:pPr>
              <w:pStyle w:val="ENoteTableText"/>
            </w:pPr>
            <w:r w:rsidRPr="00865651">
              <w:t>am. 2004 No.</w:t>
            </w:r>
            <w:r w:rsidR="00865651">
              <w:t> </w:t>
            </w:r>
            <w:r w:rsidRPr="00865651">
              <w:t>214</w:t>
            </w:r>
          </w:p>
        </w:tc>
      </w:tr>
      <w:tr w:rsidR="00D30368" w:rsidRPr="00865651" w:rsidTr="00D30368">
        <w:tblPrEx>
          <w:tblBorders>
            <w:top w:val="none" w:sz="0" w:space="0" w:color="auto"/>
            <w:bottom w:val="none" w:sz="0" w:space="0" w:color="auto"/>
          </w:tblBorders>
        </w:tblPrEx>
        <w:trPr>
          <w:cantSplit/>
        </w:trPr>
        <w:tc>
          <w:tcPr>
            <w:tcW w:w="2139" w:type="dxa"/>
            <w:shd w:val="clear" w:color="auto" w:fill="auto"/>
          </w:tcPr>
          <w:p w:rsidR="00D30368" w:rsidRPr="00865651" w:rsidRDefault="00FA48D8" w:rsidP="00AC0700">
            <w:pPr>
              <w:pStyle w:val="ENoteTableText"/>
              <w:tabs>
                <w:tab w:val="center" w:leader="dot" w:pos="2268"/>
              </w:tabs>
            </w:pPr>
            <w:r w:rsidRPr="00865651">
              <w:t>Note to r. 6</w:t>
            </w:r>
            <w:r w:rsidR="00FE1F9E" w:rsidRPr="00865651">
              <w:t>(2)</w:t>
            </w:r>
            <w:r w:rsidR="00AC0700" w:rsidRPr="00865651">
              <w:tab/>
            </w:r>
          </w:p>
        </w:tc>
        <w:tc>
          <w:tcPr>
            <w:tcW w:w="4943" w:type="dxa"/>
            <w:shd w:val="clear" w:color="auto" w:fill="auto"/>
          </w:tcPr>
          <w:p w:rsidR="00D30368" w:rsidRPr="00865651" w:rsidRDefault="00D30368" w:rsidP="00D30368">
            <w:pPr>
              <w:pStyle w:val="ENoteTableText"/>
            </w:pPr>
            <w:r w:rsidRPr="00865651">
              <w:t>rs. 2004 No.</w:t>
            </w:r>
            <w:r w:rsidR="00865651">
              <w:t> </w:t>
            </w:r>
            <w:r w:rsidRPr="00865651">
              <w:t>214</w:t>
            </w:r>
          </w:p>
        </w:tc>
      </w:tr>
      <w:tr w:rsidR="00D30368" w:rsidRPr="00865651" w:rsidTr="00D30368">
        <w:tblPrEx>
          <w:tblBorders>
            <w:top w:val="none" w:sz="0" w:space="0" w:color="auto"/>
            <w:bottom w:val="none" w:sz="0" w:space="0" w:color="auto"/>
          </w:tblBorders>
        </w:tblPrEx>
        <w:trPr>
          <w:cantSplit/>
        </w:trPr>
        <w:tc>
          <w:tcPr>
            <w:tcW w:w="2139" w:type="dxa"/>
            <w:shd w:val="clear" w:color="auto" w:fill="auto"/>
          </w:tcPr>
          <w:p w:rsidR="00D30368" w:rsidRPr="00865651" w:rsidRDefault="00D30368" w:rsidP="00D30368">
            <w:pPr>
              <w:pStyle w:val="ENoteTableText"/>
            </w:pPr>
            <w:r w:rsidRPr="00865651">
              <w:rPr>
                <w:b/>
              </w:rPr>
              <w:t>Schedule</w:t>
            </w:r>
            <w:r w:rsidR="00865651">
              <w:rPr>
                <w:b/>
              </w:rPr>
              <w:t> </w:t>
            </w:r>
            <w:r w:rsidRPr="00865651">
              <w:rPr>
                <w:b/>
              </w:rPr>
              <w:t>1</w:t>
            </w:r>
          </w:p>
        </w:tc>
        <w:tc>
          <w:tcPr>
            <w:tcW w:w="4943" w:type="dxa"/>
            <w:shd w:val="clear" w:color="auto" w:fill="auto"/>
          </w:tcPr>
          <w:p w:rsidR="00D30368" w:rsidRPr="00865651" w:rsidRDefault="00D30368" w:rsidP="00D30368">
            <w:pPr>
              <w:pStyle w:val="ENoteTableText"/>
            </w:pPr>
          </w:p>
        </w:tc>
      </w:tr>
      <w:tr w:rsidR="00D30368" w:rsidRPr="00865651" w:rsidTr="00D30368">
        <w:tblPrEx>
          <w:tblBorders>
            <w:top w:val="none" w:sz="0" w:space="0" w:color="auto"/>
            <w:bottom w:val="none" w:sz="0" w:space="0" w:color="auto"/>
          </w:tblBorders>
        </w:tblPrEx>
        <w:trPr>
          <w:cantSplit/>
        </w:trPr>
        <w:tc>
          <w:tcPr>
            <w:tcW w:w="2139" w:type="dxa"/>
            <w:shd w:val="clear" w:color="auto" w:fill="auto"/>
          </w:tcPr>
          <w:p w:rsidR="00D30368" w:rsidRPr="00865651" w:rsidRDefault="00D30368" w:rsidP="00AC0700">
            <w:pPr>
              <w:pStyle w:val="ENoteTableText"/>
              <w:tabs>
                <w:tab w:val="center" w:leader="dot" w:pos="2268"/>
              </w:tabs>
            </w:pPr>
            <w:r w:rsidRPr="00865651">
              <w:t>Schedule</w:t>
            </w:r>
            <w:r w:rsidR="00865651">
              <w:t> </w:t>
            </w:r>
            <w:r w:rsidRPr="00865651">
              <w:t>1</w:t>
            </w:r>
            <w:r w:rsidRPr="00865651">
              <w:tab/>
            </w:r>
          </w:p>
        </w:tc>
        <w:tc>
          <w:tcPr>
            <w:tcW w:w="4943" w:type="dxa"/>
            <w:shd w:val="clear" w:color="auto" w:fill="auto"/>
          </w:tcPr>
          <w:p w:rsidR="00D30368" w:rsidRPr="00865651" w:rsidRDefault="00D30368" w:rsidP="00D30368">
            <w:pPr>
              <w:pStyle w:val="ENoteTableText"/>
            </w:pPr>
            <w:r w:rsidRPr="00865651">
              <w:t>am. 2004 No.</w:t>
            </w:r>
            <w:r w:rsidR="00865651">
              <w:t> </w:t>
            </w:r>
            <w:r w:rsidRPr="00865651">
              <w:t>214; 2010 No.</w:t>
            </w:r>
            <w:r w:rsidR="00865651">
              <w:t> </w:t>
            </w:r>
            <w:r w:rsidRPr="00865651">
              <w:t>102; 2011 No.</w:t>
            </w:r>
            <w:r w:rsidR="00865651">
              <w:t> </w:t>
            </w:r>
            <w:r w:rsidRPr="00865651">
              <w:t>52; 2012 No.</w:t>
            </w:r>
            <w:r w:rsidR="00865651">
              <w:t> </w:t>
            </w:r>
            <w:r w:rsidRPr="00865651">
              <w:t>45</w:t>
            </w:r>
            <w:r w:rsidR="009A218C" w:rsidRPr="00865651">
              <w:t xml:space="preserve">; </w:t>
            </w:r>
            <w:r w:rsidR="009A218C" w:rsidRPr="00865651">
              <w:rPr>
                <w:szCs w:val="16"/>
              </w:rPr>
              <w:t>No.</w:t>
            </w:r>
            <w:r w:rsidR="00865651">
              <w:rPr>
                <w:szCs w:val="16"/>
              </w:rPr>
              <w:t> </w:t>
            </w:r>
            <w:r w:rsidR="009A218C" w:rsidRPr="00865651">
              <w:rPr>
                <w:szCs w:val="16"/>
              </w:rPr>
              <w:t>74, 2013</w:t>
            </w:r>
            <w:r w:rsidR="00947D1E">
              <w:rPr>
                <w:szCs w:val="16"/>
              </w:rPr>
              <w:t>; No 77, 2014</w:t>
            </w:r>
          </w:p>
        </w:tc>
      </w:tr>
      <w:tr w:rsidR="00D30368" w:rsidRPr="00865651" w:rsidTr="00D30368">
        <w:tblPrEx>
          <w:tblBorders>
            <w:top w:val="none" w:sz="0" w:space="0" w:color="auto"/>
            <w:bottom w:val="none" w:sz="0" w:space="0" w:color="auto"/>
          </w:tblBorders>
        </w:tblPrEx>
        <w:trPr>
          <w:cantSplit/>
        </w:trPr>
        <w:tc>
          <w:tcPr>
            <w:tcW w:w="2139" w:type="dxa"/>
            <w:shd w:val="clear" w:color="auto" w:fill="auto"/>
          </w:tcPr>
          <w:p w:rsidR="00D30368" w:rsidRPr="00865651" w:rsidRDefault="00D30368" w:rsidP="00D30368">
            <w:pPr>
              <w:pStyle w:val="ENoteTableText"/>
            </w:pPr>
            <w:r w:rsidRPr="00865651">
              <w:rPr>
                <w:b/>
              </w:rPr>
              <w:t>Schedule</w:t>
            </w:r>
            <w:r w:rsidR="00865651">
              <w:rPr>
                <w:b/>
              </w:rPr>
              <w:t> </w:t>
            </w:r>
            <w:r w:rsidRPr="00865651">
              <w:rPr>
                <w:b/>
              </w:rPr>
              <w:t>2</w:t>
            </w:r>
          </w:p>
        </w:tc>
        <w:tc>
          <w:tcPr>
            <w:tcW w:w="4943" w:type="dxa"/>
            <w:shd w:val="clear" w:color="auto" w:fill="auto"/>
          </w:tcPr>
          <w:p w:rsidR="00D30368" w:rsidRPr="00865651" w:rsidRDefault="00D30368" w:rsidP="00D30368">
            <w:pPr>
              <w:pStyle w:val="ENoteTableText"/>
            </w:pPr>
          </w:p>
        </w:tc>
      </w:tr>
      <w:tr w:rsidR="0009195D" w:rsidRPr="00865651" w:rsidTr="00D30368">
        <w:tblPrEx>
          <w:tblBorders>
            <w:top w:val="none" w:sz="0" w:space="0" w:color="auto"/>
            <w:bottom w:val="none" w:sz="0" w:space="0" w:color="auto"/>
          </w:tblBorders>
        </w:tblPrEx>
        <w:trPr>
          <w:cantSplit/>
        </w:trPr>
        <w:tc>
          <w:tcPr>
            <w:tcW w:w="2139" w:type="dxa"/>
            <w:shd w:val="clear" w:color="auto" w:fill="auto"/>
          </w:tcPr>
          <w:p w:rsidR="0009195D" w:rsidRPr="00865651" w:rsidRDefault="0009195D" w:rsidP="00AC0700">
            <w:pPr>
              <w:pStyle w:val="ENoteTableText"/>
              <w:tabs>
                <w:tab w:val="center" w:leader="dot" w:pos="2268"/>
              </w:tabs>
            </w:pPr>
            <w:r w:rsidRPr="00865651">
              <w:t>Schedule</w:t>
            </w:r>
            <w:r w:rsidR="00865651">
              <w:t> </w:t>
            </w:r>
            <w:r w:rsidRPr="00865651">
              <w:t>2</w:t>
            </w:r>
            <w:r w:rsidRPr="00865651">
              <w:tab/>
            </w:r>
          </w:p>
        </w:tc>
        <w:tc>
          <w:tcPr>
            <w:tcW w:w="4943" w:type="dxa"/>
            <w:shd w:val="clear" w:color="auto" w:fill="auto"/>
          </w:tcPr>
          <w:p w:rsidR="0009195D" w:rsidRPr="00865651" w:rsidRDefault="0009195D" w:rsidP="00D30368">
            <w:pPr>
              <w:pStyle w:val="ENoteTableText"/>
            </w:pPr>
            <w:r w:rsidRPr="00865651">
              <w:t>am. 2004 No.</w:t>
            </w:r>
            <w:r w:rsidR="00865651">
              <w:t> </w:t>
            </w:r>
            <w:r w:rsidRPr="00865651">
              <w:t>214; 2010 No.</w:t>
            </w:r>
            <w:r w:rsidR="00865651">
              <w:t> </w:t>
            </w:r>
            <w:r w:rsidRPr="00865651">
              <w:t>102; 2011 No.</w:t>
            </w:r>
            <w:r w:rsidR="00865651">
              <w:t> </w:t>
            </w:r>
            <w:r w:rsidRPr="00865651">
              <w:t>52; 2012 No.</w:t>
            </w:r>
            <w:r w:rsidR="00865651">
              <w:t> </w:t>
            </w:r>
            <w:r w:rsidRPr="00865651">
              <w:t>45</w:t>
            </w:r>
            <w:r w:rsidR="009A218C" w:rsidRPr="00865651">
              <w:t xml:space="preserve">; </w:t>
            </w:r>
            <w:r w:rsidR="009A218C" w:rsidRPr="00865651">
              <w:rPr>
                <w:szCs w:val="16"/>
              </w:rPr>
              <w:t>No.</w:t>
            </w:r>
            <w:r w:rsidR="00865651">
              <w:rPr>
                <w:szCs w:val="16"/>
              </w:rPr>
              <w:t> </w:t>
            </w:r>
            <w:r w:rsidR="009A218C" w:rsidRPr="00865651">
              <w:rPr>
                <w:szCs w:val="16"/>
              </w:rPr>
              <w:t>74, 2013</w:t>
            </w:r>
            <w:r w:rsidR="00947D1E">
              <w:rPr>
                <w:szCs w:val="16"/>
              </w:rPr>
              <w:t>; No 77, 2014</w:t>
            </w:r>
          </w:p>
        </w:tc>
      </w:tr>
      <w:tr w:rsidR="0009195D" w:rsidRPr="00865651" w:rsidTr="00D30368">
        <w:tblPrEx>
          <w:tblBorders>
            <w:top w:val="none" w:sz="0" w:space="0" w:color="auto"/>
            <w:bottom w:val="none" w:sz="0" w:space="0" w:color="auto"/>
          </w:tblBorders>
        </w:tblPrEx>
        <w:trPr>
          <w:cantSplit/>
        </w:trPr>
        <w:tc>
          <w:tcPr>
            <w:tcW w:w="2139" w:type="dxa"/>
            <w:shd w:val="clear" w:color="auto" w:fill="auto"/>
          </w:tcPr>
          <w:p w:rsidR="0009195D" w:rsidRPr="00865651" w:rsidRDefault="0009195D" w:rsidP="00D30368">
            <w:pPr>
              <w:pStyle w:val="ENoteTableText"/>
            </w:pPr>
            <w:r w:rsidRPr="00865651">
              <w:rPr>
                <w:b/>
              </w:rPr>
              <w:t>Schedule</w:t>
            </w:r>
            <w:r w:rsidR="00865651">
              <w:rPr>
                <w:b/>
              </w:rPr>
              <w:t> </w:t>
            </w:r>
            <w:r w:rsidRPr="00865651">
              <w:rPr>
                <w:b/>
              </w:rPr>
              <w:t>3</w:t>
            </w:r>
          </w:p>
        </w:tc>
        <w:tc>
          <w:tcPr>
            <w:tcW w:w="4943" w:type="dxa"/>
            <w:shd w:val="clear" w:color="auto" w:fill="auto"/>
          </w:tcPr>
          <w:p w:rsidR="0009195D" w:rsidRPr="00865651" w:rsidRDefault="0009195D" w:rsidP="00D30368">
            <w:pPr>
              <w:pStyle w:val="ENoteTableText"/>
            </w:pPr>
          </w:p>
        </w:tc>
      </w:tr>
      <w:tr w:rsidR="0009195D" w:rsidRPr="00865651" w:rsidTr="00D30368">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09195D" w:rsidRPr="00865651" w:rsidRDefault="0009195D" w:rsidP="00AC0700">
            <w:pPr>
              <w:pStyle w:val="ENoteTableText"/>
              <w:tabs>
                <w:tab w:val="center" w:leader="dot" w:pos="2268"/>
              </w:tabs>
            </w:pPr>
            <w:r w:rsidRPr="00865651">
              <w:t>Schedule</w:t>
            </w:r>
            <w:r w:rsidR="00865651">
              <w:t> </w:t>
            </w:r>
            <w:r w:rsidRPr="00865651">
              <w:t>3</w:t>
            </w:r>
            <w:r w:rsidRPr="00865651">
              <w:tab/>
            </w:r>
          </w:p>
        </w:tc>
        <w:tc>
          <w:tcPr>
            <w:tcW w:w="4943" w:type="dxa"/>
            <w:tcBorders>
              <w:bottom w:val="single" w:sz="12" w:space="0" w:color="auto"/>
            </w:tcBorders>
            <w:shd w:val="clear" w:color="auto" w:fill="auto"/>
          </w:tcPr>
          <w:p w:rsidR="0009195D" w:rsidRPr="00865651" w:rsidRDefault="0009195D" w:rsidP="00D30368">
            <w:pPr>
              <w:pStyle w:val="ENoteTableText"/>
            </w:pPr>
            <w:r w:rsidRPr="00865651">
              <w:t>am. 2004 No.</w:t>
            </w:r>
            <w:r w:rsidR="00865651">
              <w:t> </w:t>
            </w:r>
            <w:r w:rsidRPr="00865651">
              <w:t>214; 2010 No.</w:t>
            </w:r>
            <w:r w:rsidR="00865651">
              <w:t> </w:t>
            </w:r>
            <w:r w:rsidRPr="00865651">
              <w:t>102; 2011 No.</w:t>
            </w:r>
            <w:r w:rsidR="00865651">
              <w:t> </w:t>
            </w:r>
            <w:r w:rsidRPr="00865651">
              <w:t>52; 2012 No.</w:t>
            </w:r>
            <w:r w:rsidR="00865651">
              <w:t> </w:t>
            </w:r>
            <w:r w:rsidRPr="00865651">
              <w:t>45</w:t>
            </w:r>
            <w:r w:rsidR="009A218C" w:rsidRPr="00865651">
              <w:t xml:space="preserve">; </w:t>
            </w:r>
            <w:r w:rsidR="009A218C" w:rsidRPr="00865651">
              <w:rPr>
                <w:szCs w:val="16"/>
              </w:rPr>
              <w:t>No.</w:t>
            </w:r>
            <w:r w:rsidR="00865651">
              <w:rPr>
                <w:szCs w:val="16"/>
              </w:rPr>
              <w:t> </w:t>
            </w:r>
            <w:r w:rsidR="009A218C" w:rsidRPr="00865651">
              <w:rPr>
                <w:szCs w:val="16"/>
              </w:rPr>
              <w:t>74, 2013</w:t>
            </w:r>
            <w:r w:rsidR="00947D1E">
              <w:rPr>
                <w:szCs w:val="16"/>
              </w:rPr>
              <w:t>; No 77, 2014</w:t>
            </w:r>
          </w:p>
        </w:tc>
      </w:tr>
    </w:tbl>
    <w:p w:rsidR="00C702C4" w:rsidRPr="00BC57F4" w:rsidRDefault="00C702C4" w:rsidP="00C702C4">
      <w:pPr>
        <w:pStyle w:val="ENotesHeading2"/>
        <w:keepNext/>
        <w:pageBreakBefore/>
        <w:outlineLvl w:val="9"/>
      </w:pPr>
      <w:bookmarkStart w:id="30" w:name="_Toc391547725"/>
      <w:r w:rsidRPr="00BC57F4">
        <w:t>Endnote 5—Uncommenced amendments [none]</w:t>
      </w:r>
      <w:bookmarkEnd w:id="30"/>
    </w:p>
    <w:p w:rsidR="00C702C4" w:rsidRPr="00BC57F4" w:rsidRDefault="00C702C4" w:rsidP="00C702C4">
      <w:pPr>
        <w:pStyle w:val="ENotesHeading2"/>
        <w:outlineLvl w:val="9"/>
      </w:pPr>
      <w:bookmarkStart w:id="31" w:name="_Toc391547726"/>
      <w:r w:rsidRPr="00BC57F4">
        <w:t>Endnote 6—Modifications [none]</w:t>
      </w:r>
      <w:bookmarkEnd w:id="31"/>
    </w:p>
    <w:p w:rsidR="00C702C4" w:rsidRPr="00BC57F4" w:rsidRDefault="00C702C4" w:rsidP="00C702C4">
      <w:pPr>
        <w:pStyle w:val="ENotesHeading2"/>
        <w:outlineLvl w:val="9"/>
      </w:pPr>
      <w:bookmarkStart w:id="32" w:name="_Toc391547727"/>
      <w:r w:rsidRPr="00BC57F4">
        <w:t>Endnote 7—Misdescribed amendments [none]</w:t>
      </w:r>
      <w:bookmarkEnd w:id="32"/>
    </w:p>
    <w:p w:rsidR="00C702C4" w:rsidRDefault="00C702C4">
      <w:pPr>
        <w:pStyle w:val="ENotesHeading2"/>
        <w:outlineLvl w:val="9"/>
      </w:pPr>
      <w:bookmarkStart w:id="33" w:name="_Toc391547728"/>
      <w:r w:rsidRPr="00BC57F4">
        <w:t xml:space="preserve">Endnote </w:t>
      </w:r>
      <w:r>
        <w:t>8</w:t>
      </w:r>
      <w:r w:rsidRPr="00BC57F4">
        <w:t>—Miscellaneous [none]</w:t>
      </w:r>
      <w:bookmarkEnd w:id="33"/>
    </w:p>
    <w:p w:rsidR="00C702C4" w:rsidRDefault="00C702C4" w:rsidP="00C702C4">
      <w:pPr>
        <w:rPr>
          <w:lang w:eastAsia="en-AU"/>
        </w:rPr>
        <w:sectPr w:rsidR="00C702C4" w:rsidSect="0044044F">
          <w:headerReference w:type="even" r:id="rId33"/>
          <w:headerReference w:type="default" r:id="rId34"/>
          <w:footerReference w:type="even" r:id="rId35"/>
          <w:footerReference w:type="default" r:id="rId36"/>
          <w:pgSz w:w="11907" w:h="16839"/>
          <w:pgMar w:top="2381" w:right="2410" w:bottom="4253" w:left="2410" w:header="720" w:footer="3402" w:gutter="0"/>
          <w:cols w:space="708"/>
          <w:docGrid w:linePitch="360"/>
        </w:sectPr>
      </w:pPr>
    </w:p>
    <w:p w:rsidR="00C702C4" w:rsidRPr="00C702C4" w:rsidRDefault="00C702C4" w:rsidP="00C702C4">
      <w:pPr>
        <w:rPr>
          <w:lang w:eastAsia="en-AU"/>
        </w:rPr>
      </w:pPr>
    </w:p>
    <w:sectPr w:rsidR="00C702C4" w:rsidRPr="00C702C4" w:rsidSect="0044044F">
      <w:headerReference w:type="even" r:id="rId37"/>
      <w:headerReference w:type="default" r:id="rId38"/>
      <w:footerReference w:type="even" r:id="rId39"/>
      <w:footerReference w:type="default" r:id="rId40"/>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84" w:rsidRDefault="00B74784" w:rsidP="002D1672">
      <w:r>
        <w:separator/>
      </w:r>
    </w:p>
  </w:endnote>
  <w:endnote w:type="continuationSeparator" w:id="0">
    <w:p w:rsidR="00B74784" w:rsidRDefault="00B74784" w:rsidP="002D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Default="00B74784" w:rsidP="008E791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8A2C51" w:rsidRDefault="00B74784" w:rsidP="00B74784">
    <w:pPr>
      <w:pBdr>
        <w:top w:val="single" w:sz="6" w:space="1" w:color="auto"/>
      </w:pBdr>
      <w:spacing w:before="120"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74784" w:rsidRPr="008A2C51" w:rsidTr="009A11A3">
      <w:tc>
        <w:tcPr>
          <w:tcW w:w="1383" w:type="dxa"/>
        </w:tcPr>
        <w:p w:rsidR="00B74784" w:rsidRPr="008A2C51" w:rsidRDefault="00B74784" w:rsidP="009A11A3">
          <w:pPr>
            <w:spacing w:line="0" w:lineRule="atLeast"/>
            <w:rPr>
              <w:rFonts w:eastAsia="Calibri" w:cs="Times New Roman"/>
              <w:sz w:val="18"/>
            </w:rPr>
          </w:pPr>
        </w:p>
      </w:tc>
      <w:tc>
        <w:tcPr>
          <w:tcW w:w="5387" w:type="dxa"/>
        </w:tcPr>
        <w:p w:rsidR="00B74784" w:rsidRPr="008A2C51" w:rsidRDefault="00B74784" w:rsidP="009A11A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Australian Radiation Protection and Nuclear Safety (Licence Charges) Regulations 2000</w:t>
          </w:r>
          <w:r w:rsidRPr="008A2C51">
            <w:rPr>
              <w:rFonts w:eastAsia="Calibri"/>
              <w:i/>
              <w:sz w:val="18"/>
            </w:rPr>
            <w:fldChar w:fldCharType="end"/>
          </w:r>
        </w:p>
      </w:tc>
      <w:tc>
        <w:tcPr>
          <w:tcW w:w="533" w:type="dxa"/>
        </w:tcPr>
        <w:p w:rsidR="00B74784" w:rsidRPr="008A2C51" w:rsidRDefault="00B74784" w:rsidP="009A11A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44044F">
            <w:rPr>
              <w:rFonts w:eastAsia="Calibri" w:cs="Times New Roman"/>
              <w:i/>
              <w:noProof/>
              <w:sz w:val="18"/>
            </w:rPr>
            <w:t>15</w:t>
          </w:r>
          <w:r w:rsidRPr="008A2C51">
            <w:rPr>
              <w:rFonts w:eastAsia="Calibri"/>
              <w:i/>
              <w:sz w:val="18"/>
            </w:rPr>
            <w:fldChar w:fldCharType="end"/>
          </w:r>
        </w:p>
      </w:tc>
    </w:tr>
  </w:tbl>
  <w:p w:rsidR="00B74784" w:rsidRPr="008A2C51" w:rsidRDefault="00B74784" w:rsidP="009A11A3">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C702C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74784" w:rsidTr="00603F67">
      <w:tc>
        <w:tcPr>
          <w:tcW w:w="1383" w:type="dxa"/>
        </w:tcPr>
        <w:p w:rsidR="00B74784" w:rsidRDefault="00B74784" w:rsidP="00603F67">
          <w:pPr>
            <w:spacing w:line="0" w:lineRule="atLeast"/>
            <w:rPr>
              <w:sz w:val="18"/>
            </w:rPr>
          </w:pPr>
        </w:p>
      </w:tc>
      <w:tc>
        <w:tcPr>
          <w:tcW w:w="5387" w:type="dxa"/>
        </w:tcPr>
        <w:p w:rsidR="00B74784" w:rsidRDefault="00B74784" w:rsidP="00603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603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rsidR="00B74784" w:rsidRPr="00ED79B6" w:rsidRDefault="00B74784" w:rsidP="00C702C4">
    <w:pPr>
      <w:rPr>
        <w:i/>
        <w:sz w:val="18"/>
      </w:rPr>
    </w:pPr>
  </w:p>
  <w:p w:rsidR="00B74784" w:rsidRPr="00C702C4" w:rsidRDefault="00B74784" w:rsidP="00C702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C702C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74784" w:rsidTr="00603F67">
      <w:tc>
        <w:tcPr>
          <w:tcW w:w="533" w:type="dxa"/>
        </w:tcPr>
        <w:p w:rsidR="00B74784" w:rsidRDefault="00B74784" w:rsidP="00603F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044F">
            <w:rPr>
              <w:i/>
              <w:noProof/>
              <w:sz w:val="18"/>
            </w:rPr>
            <w:t>20</w:t>
          </w:r>
          <w:r w:rsidRPr="00ED79B6">
            <w:rPr>
              <w:i/>
              <w:sz w:val="18"/>
            </w:rPr>
            <w:fldChar w:fldCharType="end"/>
          </w:r>
        </w:p>
      </w:tc>
      <w:tc>
        <w:tcPr>
          <w:tcW w:w="5387" w:type="dxa"/>
        </w:tcPr>
        <w:p w:rsidR="00B74784" w:rsidRDefault="00B74784" w:rsidP="00603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1383" w:type="dxa"/>
        </w:tcPr>
        <w:p w:rsidR="00B74784" w:rsidRDefault="00B74784" w:rsidP="00603F67">
          <w:pPr>
            <w:spacing w:line="0" w:lineRule="atLeast"/>
            <w:jc w:val="right"/>
            <w:rPr>
              <w:sz w:val="18"/>
            </w:rPr>
          </w:pPr>
        </w:p>
      </w:tc>
    </w:tr>
  </w:tbl>
  <w:p w:rsidR="00B74784" w:rsidRPr="00ED79B6" w:rsidRDefault="00B74784" w:rsidP="00603F67">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C702C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74784" w:rsidTr="00603F67">
      <w:tc>
        <w:tcPr>
          <w:tcW w:w="1383" w:type="dxa"/>
        </w:tcPr>
        <w:p w:rsidR="00B74784" w:rsidRDefault="00B74784" w:rsidP="00603F67">
          <w:pPr>
            <w:spacing w:line="0" w:lineRule="atLeast"/>
            <w:rPr>
              <w:sz w:val="18"/>
            </w:rPr>
          </w:pPr>
        </w:p>
      </w:tc>
      <w:tc>
        <w:tcPr>
          <w:tcW w:w="5387" w:type="dxa"/>
        </w:tcPr>
        <w:p w:rsidR="00B74784" w:rsidRDefault="00B74784" w:rsidP="00603F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603F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044F">
            <w:rPr>
              <w:i/>
              <w:noProof/>
              <w:sz w:val="18"/>
            </w:rPr>
            <w:t>21</w:t>
          </w:r>
          <w:r w:rsidRPr="00ED79B6">
            <w:rPr>
              <w:i/>
              <w:sz w:val="18"/>
            </w:rPr>
            <w:fldChar w:fldCharType="end"/>
          </w:r>
        </w:p>
      </w:tc>
    </w:tr>
  </w:tbl>
  <w:p w:rsidR="00B74784" w:rsidRPr="00ED79B6" w:rsidRDefault="00B74784" w:rsidP="00603F67">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BF2BA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74784" w:rsidTr="0032533C">
      <w:tc>
        <w:tcPr>
          <w:tcW w:w="533" w:type="dxa"/>
        </w:tcPr>
        <w:p w:rsidR="00B74784" w:rsidRDefault="00B74784" w:rsidP="003253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c>
        <w:tcPr>
          <w:tcW w:w="5387" w:type="dxa"/>
        </w:tcPr>
        <w:p w:rsidR="00B74784" w:rsidRDefault="00B74784" w:rsidP="003253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1383" w:type="dxa"/>
        </w:tcPr>
        <w:p w:rsidR="00B74784" w:rsidRDefault="00B74784" w:rsidP="0032533C">
          <w:pPr>
            <w:spacing w:line="0" w:lineRule="atLeast"/>
            <w:jc w:val="right"/>
            <w:rPr>
              <w:sz w:val="18"/>
            </w:rPr>
          </w:pPr>
        </w:p>
      </w:tc>
    </w:tr>
  </w:tbl>
  <w:p w:rsidR="00B74784" w:rsidRPr="00ED79B6" w:rsidRDefault="00B74784" w:rsidP="00BF2BA4">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BF2B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74784" w:rsidTr="0032533C">
      <w:tc>
        <w:tcPr>
          <w:tcW w:w="1383" w:type="dxa"/>
        </w:tcPr>
        <w:p w:rsidR="00B74784" w:rsidRDefault="00B74784" w:rsidP="0032533C">
          <w:pPr>
            <w:spacing w:line="0" w:lineRule="atLeast"/>
            <w:rPr>
              <w:sz w:val="18"/>
            </w:rPr>
          </w:pPr>
        </w:p>
      </w:tc>
      <w:tc>
        <w:tcPr>
          <w:tcW w:w="5387" w:type="dxa"/>
        </w:tcPr>
        <w:p w:rsidR="00B74784" w:rsidRDefault="00B74784" w:rsidP="003253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3253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rsidR="00B74784" w:rsidRPr="00ED79B6" w:rsidRDefault="00B74784" w:rsidP="00BF2BA4">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E44C17" w:rsidRDefault="00B74784" w:rsidP="006D1C55">
    <w:pPr>
      <w:pStyle w:val="Footer"/>
      <w:spacing w:before="120"/>
    </w:pPr>
    <w:r w:rsidRPr="00CB7761">
      <w:t>Prepared by the Office of Parliamentary Counsel, Canberra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ED79B6" w:rsidRDefault="00B74784" w:rsidP="009A11A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3278F2" w:rsidRDefault="00B74784" w:rsidP="009A11A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B74784" w:rsidTr="009A11A3">
      <w:tc>
        <w:tcPr>
          <w:tcW w:w="534" w:type="dxa"/>
        </w:tcPr>
        <w:p w:rsidR="00B74784" w:rsidRDefault="00B74784" w:rsidP="009A11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xxii</w:t>
          </w:r>
          <w:r w:rsidRPr="00ED79B6">
            <w:rPr>
              <w:i/>
              <w:sz w:val="18"/>
            </w:rPr>
            <w:fldChar w:fldCharType="end"/>
          </w:r>
        </w:p>
      </w:tc>
      <w:tc>
        <w:tcPr>
          <w:tcW w:w="5386" w:type="dxa"/>
        </w:tcPr>
        <w:p w:rsidR="00B74784" w:rsidRDefault="00B74784" w:rsidP="009A11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1383" w:type="dxa"/>
        </w:tcPr>
        <w:p w:rsidR="00B74784" w:rsidRDefault="00B74784" w:rsidP="009A11A3">
          <w:pPr>
            <w:spacing w:line="0" w:lineRule="atLeast"/>
            <w:jc w:val="right"/>
            <w:rPr>
              <w:sz w:val="18"/>
            </w:rPr>
          </w:pPr>
        </w:p>
      </w:tc>
    </w:tr>
  </w:tbl>
  <w:p w:rsidR="00B74784" w:rsidRPr="00ED79B6" w:rsidRDefault="00B74784" w:rsidP="009A11A3">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9A11A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74784" w:rsidTr="009A11A3">
      <w:tc>
        <w:tcPr>
          <w:tcW w:w="1383" w:type="dxa"/>
        </w:tcPr>
        <w:p w:rsidR="00B74784" w:rsidRDefault="00B74784" w:rsidP="009A11A3">
          <w:pPr>
            <w:spacing w:line="0" w:lineRule="atLeast"/>
            <w:rPr>
              <w:sz w:val="18"/>
            </w:rPr>
          </w:pPr>
        </w:p>
      </w:tc>
      <w:tc>
        <w:tcPr>
          <w:tcW w:w="5387" w:type="dxa"/>
        </w:tcPr>
        <w:p w:rsidR="00B74784" w:rsidRDefault="00B74784" w:rsidP="009A11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9A11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044F">
            <w:rPr>
              <w:i/>
              <w:noProof/>
              <w:sz w:val="18"/>
            </w:rPr>
            <w:t>i</w:t>
          </w:r>
          <w:r w:rsidRPr="00ED79B6">
            <w:rPr>
              <w:i/>
              <w:sz w:val="18"/>
            </w:rPr>
            <w:fldChar w:fldCharType="end"/>
          </w:r>
        </w:p>
      </w:tc>
    </w:tr>
  </w:tbl>
  <w:p w:rsidR="00B74784" w:rsidRPr="00ED79B6" w:rsidRDefault="00B74784" w:rsidP="009A11A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2E5E8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74784" w:rsidTr="009A11A3">
      <w:tc>
        <w:tcPr>
          <w:tcW w:w="533" w:type="dxa"/>
        </w:tcPr>
        <w:p w:rsidR="00B74784" w:rsidRDefault="00B74784" w:rsidP="009A11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044F">
            <w:rPr>
              <w:i/>
              <w:noProof/>
              <w:sz w:val="18"/>
            </w:rPr>
            <w:t>2</w:t>
          </w:r>
          <w:r w:rsidRPr="00ED79B6">
            <w:rPr>
              <w:i/>
              <w:sz w:val="18"/>
            </w:rPr>
            <w:fldChar w:fldCharType="end"/>
          </w:r>
        </w:p>
      </w:tc>
      <w:tc>
        <w:tcPr>
          <w:tcW w:w="5387" w:type="dxa"/>
        </w:tcPr>
        <w:p w:rsidR="00B74784" w:rsidRDefault="00B74784" w:rsidP="009A11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1383" w:type="dxa"/>
        </w:tcPr>
        <w:p w:rsidR="00B74784" w:rsidRDefault="00B74784" w:rsidP="009A11A3">
          <w:pPr>
            <w:spacing w:line="0" w:lineRule="atLeast"/>
            <w:jc w:val="right"/>
            <w:rPr>
              <w:sz w:val="18"/>
            </w:rPr>
          </w:pPr>
        </w:p>
      </w:tc>
    </w:tr>
  </w:tbl>
  <w:p w:rsidR="00B74784" w:rsidRPr="00ED79B6" w:rsidRDefault="00B74784" w:rsidP="009A11A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2E5E8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74784" w:rsidTr="009A11A3">
      <w:tc>
        <w:tcPr>
          <w:tcW w:w="1383" w:type="dxa"/>
        </w:tcPr>
        <w:p w:rsidR="00B74784" w:rsidRDefault="00B74784" w:rsidP="009A11A3">
          <w:pPr>
            <w:spacing w:line="0" w:lineRule="atLeast"/>
            <w:rPr>
              <w:sz w:val="18"/>
            </w:rPr>
          </w:pPr>
        </w:p>
      </w:tc>
      <w:tc>
        <w:tcPr>
          <w:tcW w:w="5387" w:type="dxa"/>
        </w:tcPr>
        <w:p w:rsidR="00B74784" w:rsidRDefault="00B74784" w:rsidP="009A11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9A11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044F">
            <w:rPr>
              <w:i/>
              <w:noProof/>
              <w:sz w:val="18"/>
            </w:rPr>
            <w:t>1</w:t>
          </w:r>
          <w:r w:rsidRPr="00ED79B6">
            <w:rPr>
              <w:i/>
              <w:sz w:val="18"/>
            </w:rPr>
            <w:fldChar w:fldCharType="end"/>
          </w:r>
        </w:p>
      </w:tc>
    </w:tr>
  </w:tbl>
  <w:p w:rsidR="00B74784" w:rsidRPr="00ED79B6" w:rsidRDefault="00B74784" w:rsidP="009A11A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2B0EA5" w:rsidRDefault="00B74784" w:rsidP="009A11A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74784" w:rsidTr="009A11A3">
      <w:tc>
        <w:tcPr>
          <w:tcW w:w="1383" w:type="dxa"/>
        </w:tcPr>
        <w:p w:rsidR="00B74784" w:rsidRDefault="00B74784" w:rsidP="009A11A3">
          <w:pPr>
            <w:spacing w:line="0" w:lineRule="atLeast"/>
            <w:rPr>
              <w:sz w:val="18"/>
            </w:rPr>
          </w:pPr>
        </w:p>
      </w:tc>
      <w:tc>
        <w:tcPr>
          <w:tcW w:w="5387" w:type="dxa"/>
        </w:tcPr>
        <w:p w:rsidR="00B74784" w:rsidRDefault="00B74784" w:rsidP="009A11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9A11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rsidR="00B74784" w:rsidRPr="00ED79B6" w:rsidRDefault="00B74784" w:rsidP="009A11A3">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8A2C51" w:rsidRDefault="00B74784" w:rsidP="00B74784">
    <w:pPr>
      <w:pBdr>
        <w:top w:val="single" w:sz="6" w:space="1" w:color="auto"/>
      </w:pBdr>
      <w:spacing w:before="120" w:line="0" w:lineRule="atLeast"/>
      <w:rPr>
        <w:rFonts w:eastAsia="Calibri"/>
        <w:sz w:val="16"/>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74784" w:rsidRPr="008A2C51" w:rsidTr="009A11A3">
      <w:tc>
        <w:tcPr>
          <w:tcW w:w="533" w:type="dxa"/>
        </w:tcPr>
        <w:p w:rsidR="00B74784" w:rsidRPr="008A2C51" w:rsidRDefault="00B74784" w:rsidP="009A11A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44044F">
            <w:rPr>
              <w:rFonts w:eastAsia="Calibri" w:cs="Times New Roman"/>
              <w:i/>
              <w:noProof/>
              <w:sz w:val="18"/>
            </w:rPr>
            <w:t>14</w:t>
          </w:r>
          <w:r w:rsidRPr="008A2C51">
            <w:rPr>
              <w:rFonts w:eastAsia="Calibri"/>
              <w:i/>
              <w:sz w:val="18"/>
            </w:rPr>
            <w:fldChar w:fldCharType="end"/>
          </w:r>
        </w:p>
      </w:tc>
      <w:tc>
        <w:tcPr>
          <w:tcW w:w="5387" w:type="dxa"/>
        </w:tcPr>
        <w:p w:rsidR="00B74784" w:rsidRPr="008A2C51" w:rsidRDefault="00B74784" w:rsidP="009A11A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cs="Times New Roman"/>
              <w:i/>
              <w:sz w:val="18"/>
            </w:rPr>
            <w:t>Australian Radiation Protection and Nuclear Safety (Licence Charges) Regulations 2000</w:t>
          </w:r>
          <w:r w:rsidRPr="008A2C51">
            <w:rPr>
              <w:rFonts w:eastAsia="Calibri"/>
              <w:i/>
              <w:sz w:val="18"/>
            </w:rPr>
            <w:fldChar w:fldCharType="end"/>
          </w:r>
        </w:p>
      </w:tc>
      <w:tc>
        <w:tcPr>
          <w:tcW w:w="1383" w:type="dxa"/>
        </w:tcPr>
        <w:p w:rsidR="00B74784" w:rsidRPr="008A2C51" w:rsidRDefault="00B74784" w:rsidP="009A11A3">
          <w:pPr>
            <w:spacing w:line="0" w:lineRule="atLeast"/>
            <w:jc w:val="right"/>
            <w:rPr>
              <w:rFonts w:eastAsia="Calibri" w:cs="Times New Roman"/>
              <w:sz w:val="18"/>
            </w:rPr>
          </w:pPr>
        </w:p>
      </w:tc>
    </w:tr>
  </w:tbl>
  <w:p w:rsidR="00B74784" w:rsidRPr="008A2C51" w:rsidRDefault="00B74784" w:rsidP="009A11A3">
    <w:pPr>
      <w:rPr>
        <w:rFonts w:eastAsia="Calibri"/>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84" w:rsidRPr="00BE5CD2" w:rsidRDefault="00B74784" w:rsidP="0032533C">
      <w:pPr>
        <w:rPr>
          <w:sz w:val="26"/>
          <w:szCs w:val="26"/>
        </w:rPr>
      </w:pPr>
    </w:p>
    <w:p w:rsidR="00B74784" w:rsidRPr="0020230A" w:rsidRDefault="00B74784" w:rsidP="0032533C">
      <w:pPr>
        <w:rPr>
          <w:b/>
          <w:sz w:val="20"/>
        </w:rPr>
      </w:pPr>
      <w:r w:rsidRPr="0020230A">
        <w:rPr>
          <w:b/>
          <w:sz w:val="20"/>
        </w:rPr>
        <w:t>Endnotes</w:t>
      </w:r>
    </w:p>
    <w:p w:rsidR="00B74784" w:rsidRPr="007A1328" w:rsidRDefault="00B74784" w:rsidP="0032533C">
      <w:pPr>
        <w:rPr>
          <w:sz w:val="20"/>
        </w:rPr>
      </w:pPr>
    </w:p>
    <w:p w:rsidR="00B74784" w:rsidRPr="007A1328" w:rsidRDefault="00B74784" w:rsidP="0032533C">
      <w:pPr>
        <w:rPr>
          <w:b/>
          <w:sz w:val="24"/>
        </w:rPr>
      </w:pPr>
    </w:p>
    <w:p w:rsidR="00B74784" w:rsidRPr="00BE5CD2" w:rsidRDefault="00B74784" w:rsidP="0032533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86C90">
        <w:rPr>
          <w:noProof/>
          <w:szCs w:val="22"/>
        </w:rPr>
        <w:t>Endnote 1—About the endnotes</w:t>
      </w:r>
      <w:r>
        <w:rPr>
          <w:szCs w:val="22"/>
        </w:rPr>
        <w:fldChar w:fldCharType="end"/>
      </w:r>
    </w:p>
    <w:p w:rsidR="00B74784" w:rsidRPr="00BE5CD2" w:rsidRDefault="00B74784" w:rsidP="0032533C">
      <w:pPr>
        <w:jc w:val="right"/>
        <w:rPr>
          <w:sz w:val="26"/>
          <w:szCs w:val="26"/>
        </w:rPr>
      </w:pPr>
    </w:p>
    <w:p w:rsidR="00B74784" w:rsidRPr="0020230A" w:rsidRDefault="00B74784" w:rsidP="0032533C">
      <w:pPr>
        <w:jc w:val="right"/>
        <w:rPr>
          <w:b/>
          <w:sz w:val="20"/>
        </w:rPr>
      </w:pPr>
      <w:r w:rsidRPr="0020230A">
        <w:rPr>
          <w:b/>
          <w:sz w:val="20"/>
        </w:rPr>
        <w:t>Endnotes</w:t>
      </w:r>
    </w:p>
    <w:p w:rsidR="00B74784" w:rsidRPr="007A1328" w:rsidRDefault="00B74784" w:rsidP="0032533C">
      <w:pPr>
        <w:jc w:val="right"/>
        <w:rPr>
          <w:sz w:val="20"/>
        </w:rPr>
      </w:pPr>
    </w:p>
    <w:p w:rsidR="00B74784" w:rsidRPr="007A1328" w:rsidRDefault="00B74784" w:rsidP="0032533C">
      <w:pPr>
        <w:jc w:val="right"/>
        <w:rPr>
          <w:b/>
          <w:sz w:val="24"/>
        </w:rPr>
      </w:pPr>
    </w:p>
    <w:p w:rsidR="00B74784" w:rsidRPr="00BE5CD2" w:rsidRDefault="00B74784" w:rsidP="0032533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86C90">
        <w:rPr>
          <w:noProof/>
          <w:szCs w:val="22"/>
        </w:rPr>
        <w:t>Endnote 1—About the endnotes</w:t>
      </w:r>
      <w:r>
        <w:rPr>
          <w:szCs w:val="22"/>
        </w:rPr>
        <w:fldChar w:fldCharType="end"/>
      </w:r>
    </w:p>
    <w:p w:rsidR="00B74784" w:rsidRDefault="00B74784">
      <w:pPr>
        <w:pStyle w:val="Header"/>
      </w:pPr>
    </w:p>
    <w:p w:rsidR="00B74784" w:rsidRDefault="00B74784"/>
    <w:p w:rsidR="00B74784" w:rsidRPr="002B0EA5" w:rsidRDefault="00B74784" w:rsidP="00BF2BA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74784" w:rsidTr="0032533C">
        <w:tc>
          <w:tcPr>
            <w:tcW w:w="533" w:type="dxa"/>
          </w:tcPr>
          <w:p w:rsidR="00B74784" w:rsidRDefault="00B74784" w:rsidP="003253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C90">
              <w:rPr>
                <w:i/>
                <w:noProof/>
                <w:sz w:val="18"/>
              </w:rPr>
              <w:t>8</w:t>
            </w:r>
            <w:r w:rsidRPr="00ED79B6">
              <w:rPr>
                <w:i/>
                <w:sz w:val="18"/>
              </w:rPr>
              <w:fldChar w:fldCharType="end"/>
            </w:r>
          </w:p>
        </w:tc>
        <w:tc>
          <w:tcPr>
            <w:tcW w:w="5387" w:type="dxa"/>
          </w:tcPr>
          <w:p w:rsidR="00B74784" w:rsidRDefault="00B74784" w:rsidP="003253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1383" w:type="dxa"/>
          </w:tcPr>
          <w:p w:rsidR="00B74784" w:rsidRDefault="00B74784" w:rsidP="0032533C">
            <w:pPr>
              <w:spacing w:line="0" w:lineRule="atLeast"/>
              <w:jc w:val="right"/>
              <w:rPr>
                <w:sz w:val="18"/>
              </w:rPr>
            </w:pPr>
          </w:p>
        </w:tc>
      </w:tr>
      <w:tr w:rsidR="00B74784" w:rsidTr="0032533C">
        <w:tc>
          <w:tcPr>
            <w:tcW w:w="7303" w:type="dxa"/>
            <w:gridSpan w:val="3"/>
          </w:tcPr>
          <w:p w:rsidR="00B74784" w:rsidRDefault="00B74784" w:rsidP="0032533C">
            <w:pPr>
              <w:jc w:val="right"/>
              <w:rPr>
                <w:sz w:val="18"/>
              </w:rPr>
            </w:pPr>
          </w:p>
        </w:tc>
      </w:tr>
    </w:tbl>
    <w:p w:rsidR="00B74784" w:rsidRPr="00ED79B6" w:rsidRDefault="00B74784" w:rsidP="00BF2BA4">
      <w:pPr>
        <w:rPr>
          <w:i/>
          <w:sz w:val="18"/>
        </w:rPr>
      </w:pPr>
    </w:p>
    <w:p w:rsidR="00B74784" w:rsidRDefault="00B74784">
      <w:pPr>
        <w:pStyle w:val="Footer"/>
      </w:pPr>
    </w:p>
    <w:p w:rsidR="00B74784" w:rsidRDefault="00B74784"/>
    <w:p w:rsidR="00B74784" w:rsidRPr="002B0EA5" w:rsidRDefault="00B74784" w:rsidP="00BF2B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74784" w:rsidTr="0032533C">
        <w:tc>
          <w:tcPr>
            <w:tcW w:w="1383" w:type="dxa"/>
          </w:tcPr>
          <w:p w:rsidR="00B74784" w:rsidRDefault="00B74784" w:rsidP="0032533C">
            <w:pPr>
              <w:spacing w:line="0" w:lineRule="atLeast"/>
              <w:rPr>
                <w:sz w:val="18"/>
              </w:rPr>
            </w:pPr>
          </w:p>
        </w:tc>
        <w:tc>
          <w:tcPr>
            <w:tcW w:w="5387" w:type="dxa"/>
          </w:tcPr>
          <w:p w:rsidR="00B74784" w:rsidRDefault="00B74784" w:rsidP="003253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Radiation Protection and Nuclear Safety (Licence Charges) Regulations 2000</w:t>
            </w:r>
            <w:r w:rsidRPr="007A1328">
              <w:rPr>
                <w:i/>
                <w:sz w:val="18"/>
              </w:rPr>
              <w:fldChar w:fldCharType="end"/>
            </w:r>
          </w:p>
        </w:tc>
        <w:tc>
          <w:tcPr>
            <w:tcW w:w="533" w:type="dxa"/>
          </w:tcPr>
          <w:p w:rsidR="00B74784" w:rsidRDefault="00B74784" w:rsidP="003253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C90">
              <w:rPr>
                <w:i/>
                <w:noProof/>
                <w:sz w:val="18"/>
              </w:rPr>
              <w:t>8</w:t>
            </w:r>
            <w:r w:rsidRPr="00ED79B6">
              <w:rPr>
                <w:i/>
                <w:sz w:val="18"/>
              </w:rPr>
              <w:fldChar w:fldCharType="end"/>
            </w:r>
          </w:p>
        </w:tc>
      </w:tr>
      <w:tr w:rsidR="00B74784" w:rsidTr="0032533C">
        <w:tc>
          <w:tcPr>
            <w:tcW w:w="7303" w:type="dxa"/>
            <w:gridSpan w:val="3"/>
          </w:tcPr>
          <w:p w:rsidR="00B74784" w:rsidRDefault="00B74784" w:rsidP="0032533C">
            <w:pPr>
              <w:rPr>
                <w:sz w:val="18"/>
              </w:rPr>
            </w:pPr>
          </w:p>
        </w:tc>
      </w:tr>
    </w:tbl>
    <w:p w:rsidR="00B74784" w:rsidRPr="00ED79B6" w:rsidRDefault="00B74784" w:rsidP="00BF2BA4">
      <w:pPr>
        <w:rPr>
          <w:i/>
          <w:sz w:val="18"/>
        </w:rPr>
      </w:pPr>
    </w:p>
    <w:p w:rsidR="00B74784" w:rsidRDefault="00B74784">
      <w:pPr>
        <w:pStyle w:val="Footer"/>
      </w:pPr>
    </w:p>
    <w:p w:rsidR="00B74784" w:rsidRDefault="00B74784"/>
    <w:p w:rsidR="00B74784" w:rsidRDefault="00B74784" w:rsidP="002D1672">
      <w:r>
        <w:separator/>
      </w:r>
    </w:p>
  </w:footnote>
  <w:footnote w:type="continuationSeparator" w:id="0">
    <w:p w:rsidR="00B74784" w:rsidRDefault="00B74784" w:rsidP="002D1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Default="00B74784" w:rsidP="000A2464">
    <w:pPr>
      <w:pStyle w:val="Header"/>
      <w:pBdr>
        <w:bottom w:val="single" w:sz="4" w:space="1" w:color="auto"/>
      </w:pBdr>
      <w:tabs>
        <w:tab w:val="clear" w:pos="4150"/>
        <w:tab w:val="clear" w:pos="8307"/>
      </w:tabs>
    </w:pPr>
  </w:p>
  <w:p w:rsidR="00B74784" w:rsidRDefault="00B74784" w:rsidP="000A2464">
    <w:pPr>
      <w:pStyle w:val="Header"/>
      <w:pBdr>
        <w:bottom w:val="single" w:sz="4" w:space="1" w:color="auto"/>
      </w:pBdr>
      <w:tabs>
        <w:tab w:val="clear" w:pos="4150"/>
        <w:tab w:val="clear" w:pos="8307"/>
      </w:tabs>
    </w:pPr>
  </w:p>
  <w:p w:rsidR="00B74784" w:rsidRPr="005F1388" w:rsidRDefault="00B74784" w:rsidP="000A2464">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Default="00B74784">
    <w:pPr>
      <w:rPr>
        <w:sz w:val="20"/>
      </w:rPr>
    </w:pPr>
    <w:r>
      <w:rPr>
        <w:b/>
        <w:sz w:val="20"/>
      </w:rPr>
      <w:fldChar w:fldCharType="begin"/>
    </w:r>
    <w:r>
      <w:rPr>
        <w:b/>
        <w:sz w:val="20"/>
      </w:rPr>
      <w:instrText xml:space="preserve"> STYLEREF CharChapNo </w:instrText>
    </w:r>
    <w:r>
      <w:rPr>
        <w:b/>
        <w:sz w:val="20"/>
      </w:rPr>
      <w:fldChar w:fldCharType="separate"/>
    </w:r>
    <w:r w:rsidR="0044044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4044F">
      <w:rPr>
        <w:noProof/>
        <w:sz w:val="20"/>
      </w:rPr>
      <w:t>Source licence annual charges</w:t>
    </w:r>
    <w:r>
      <w:rPr>
        <w:sz w:val="20"/>
      </w:rPr>
      <w:fldChar w:fldCharType="end"/>
    </w:r>
  </w:p>
  <w:p w:rsidR="00B74784" w:rsidRDefault="00B74784">
    <w:pPr>
      <w:pBdr>
        <w:bottom w:val="single" w:sz="6" w:space="1" w:color="auto"/>
      </w:pBdr>
      <w:rPr>
        <w:sz w:val="20"/>
      </w:rPr>
    </w:pPr>
    <w:r>
      <w:rPr>
        <w:b/>
        <w:sz w:val="20"/>
      </w:rPr>
      <w:fldChar w:fldCharType="begin"/>
    </w:r>
    <w:r>
      <w:rPr>
        <w:b/>
        <w:sz w:val="20"/>
      </w:rPr>
      <w:instrText xml:space="preserve"> STYLEREF CharPartNo </w:instrText>
    </w:r>
    <w:r w:rsidR="002E5E86">
      <w:rPr>
        <w:b/>
        <w:sz w:val="20"/>
      </w:rPr>
      <w:fldChar w:fldCharType="separate"/>
    </w:r>
    <w:r w:rsidR="0044044F">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2E5E86">
      <w:rPr>
        <w:sz w:val="20"/>
      </w:rPr>
      <w:fldChar w:fldCharType="separate"/>
    </w:r>
    <w:r w:rsidR="0044044F">
      <w:rPr>
        <w:noProof/>
        <w:sz w:val="20"/>
      </w:rPr>
      <w:t>Charges—general</w:t>
    </w:r>
    <w:r>
      <w:rPr>
        <w:sz w:val="20"/>
      </w:rPr>
      <w:fldChar w:fldCharType="end"/>
    </w:r>
  </w:p>
  <w:p w:rsidR="00B74784" w:rsidRDefault="00B7478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8A2C51" w:rsidRDefault="00B7478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4044F">
      <w:rPr>
        <w:noProof/>
        <w:sz w:val="20"/>
      </w:rPr>
      <w:t>Source licence annual charges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4044F">
      <w:rPr>
        <w:b/>
        <w:noProof/>
        <w:sz w:val="20"/>
      </w:rPr>
      <w:t>Schedule 3</w:t>
    </w:r>
    <w:r w:rsidRPr="008A2C51">
      <w:rPr>
        <w:b/>
        <w:sz w:val="20"/>
      </w:rPr>
      <w:fldChar w:fldCharType="end"/>
    </w:r>
  </w:p>
  <w:p w:rsidR="00B74784" w:rsidRPr="008A2C51" w:rsidRDefault="00B747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2E5E86">
      <w:rPr>
        <w:sz w:val="20"/>
      </w:rPr>
      <w:fldChar w:fldCharType="separate"/>
    </w:r>
    <w:r w:rsidR="0044044F">
      <w:rPr>
        <w:noProof/>
        <w:sz w:val="20"/>
      </w:rPr>
      <w:t>Charges for certain licence-holders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2E5E86">
      <w:rPr>
        <w:b/>
        <w:sz w:val="20"/>
      </w:rPr>
      <w:fldChar w:fldCharType="separate"/>
    </w:r>
    <w:r w:rsidR="0044044F">
      <w:rPr>
        <w:b/>
        <w:noProof/>
        <w:sz w:val="20"/>
      </w:rPr>
      <w:t>Part 3</w:t>
    </w:r>
    <w:r w:rsidRPr="008A2C51">
      <w:rPr>
        <w:b/>
        <w:sz w:val="20"/>
      </w:rPr>
      <w:fldChar w:fldCharType="end"/>
    </w:r>
  </w:p>
  <w:p w:rsidR="00B74784" w:rsidRPr="008A2C51" w:rsidRDefault="00B7478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Default="00B7478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BE5CD2" w:rsidRDefault="00B74784" w:rsidP="00603F67">
    <w:pPr>
      <w:rPr>
        <w:sz w:val="26"/>
        <w:szCs w:val="26"/>
      </w:rPr>
    </w:pPr>
  </w:p>
  <w:p w:rsidR="00B74784" w:rsidRPr="0020230A" w:rsidRDefault="00B74784" w:rsidP="00603F67">
    <w:pPr>
      <w:rPr>
        <w:b/>
        <w:sz w:val="20"/>
      </w:rPr>
    </w:pPr>
    <w:r w:rsidRPr="0020230A">
      <w:rPr>
        <w:b/>
        <w:sz w:val="20"/>
      </w:rPr>
      <w:t>Endnotes</w:t>
    </w:r>
  </w:p>
  <w:p w:rsidR="00B74784" w:rsidRPr="007A1328" w:rsidRDefault="00B74784" w:rsidP="00603F67">
    <w:pPr>
      <w:rPr>
        <w:sz w:val="20"/>
      </w:rPr>
    </w:pPr>
  </w:p>
  <w:p w:rsidR="00B74784" w:rsidRPr="007A1328" w:rsidRDefault="00B74784" w:rsidP="00603F67">
    <w:pPr>
      <w:rPr>
        <w:b/>
        <w:sz w:val="24"/>
      </w:rPr>
    </w:pPr>
  </w:p>
  <w:p w:rsidR="00B74784" w:rsidRPr="00BE5CD2" w:rsidRDefault="00B74784" w:rsidP="00C702C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4044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BE5CD2" w:rsidRDefault="00B74784" w:rsidP="00603F67">
    <w:pPr>
      <w:jc w:val="right"/>
      <w:rPr>
        <w:sz w:val="26"/>
        <w:szCs w:val="26"/>
      </w:rPr>
    </w:pPr>
  </w:p>
  <w:p w:rsidR="00B74784" w:rsidRPr="0020230A" w:rsidRDefault="00B74784" w:rsidP="00603F67">
    <w:pPr>
      <w:jc w:val="right"/>
      <w:rPr>
        <w:b/>
        <w:sz w:val="20"/>
      </w:rPr>
    </w:pPr>
    <w:r w:rsidRPr="0020230A">
      <w:rPr>
        <w:b/>
        <w:sz w:val="20"/>
      </w:rPr>
      <w:t>Endnotes</w:t>
    </w:r>
  </w:p>
  <w:p w:rsidR="00B74784" w:rsidRPr="007A1328" w:rsidRDefault="00B74784" w:rsidP="00603F67">
    <w:pPr>
      <w:jc w:val="right"/>
      <w:rPr>
        <w:sz w:val="20"/>
      </w:rPr>
    </w:pPr>
  </w:p>
  <w:p w:rsidR="00B74784" w:rsidRPr="007A1328" w:rsidRDefault="00B74784" w:rsidP="00603F67">
    <w:pPr>
      <w:jc w:val="right"/>
      <w:rPr>
        <w:b/>
        <w:sz w:val="24"/>
      </w:rPr>
    </w:pPr>
  </w:p>
  <w:p w:rsidR="00B74784" w:rsidRPr="00BE5CD2" w:rsidRDefault="00B74784" w:rsidP="00C702C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4044F">
      <w:rPr>
        <w:noProof/>
        <w:szCs w:val="22"/>
      </w:rPr>
      <w:t>Endnote 5—Uncommenced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BE5CD2" w:rsidRDefault="00B74784" w:rsidP="0032533C">
    <w:pPr>
      <w:rPr>
        <w:sz w:val="26"/>
        <w:szCs w:val="26"/>
      </w:rPr>
    </w:pPr>
  </w:p>
  <w:p w:rsidR="00B74784" w:rsidRPr="0020230A" w:rsidRDefault="00B74784" w:rsidP="0032533C">
    <w:pPr>
      <w:rPr>
        <w:b/>
        <w:sz w:val="20"/>
      </w:rPr>
    </w:pPr>
    <w:r w:rsidRPr="0020230A">
      <w:rPr>
        <w:b/>
        <w:sz w:val="20"/>
      </w:rPr>
      <w:t>Endnotes</w:t>
    </w:r>
  </w:p>
  <w:p w:rsidR="00B74784" w:rsidRPr="007A1328" w:rsidRDefault="00B74784" w:rsidP="0032533C">
    <w:pPr>
      <w:rPr>
        <w:sz w:val="20"/>
      </w:rPr>
    </w:pPr>
  </w:p>
  <w:p w:rsidR="00B74784" w:rsidRPr="007A1328" w:rsidRDefault="00B74784" w:rsidP="0032533C">
    <w:pPr>
      <w:rPr>
        <w:b/>
        <w:sz w:val="24"/>
      </w:rPr>
    </w:pPr>
  </w:p>
  <w:p w:rsidR="00B74784" w:rsidRPr="00BE5CD2" w:rsidRDefault="00B74784" w:rsidP="0032533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BE5CD2" w:rsidRDefault="00B74784" w:rsidP="0032533C">
    <w:pPr>
      <w:jc w:val="right"/>
      <w:rPr>
        <w:sz w:val="26"/>
        <w:szCs w:val="26"/>
      </w:rPr>
    </w:pPr>
  </w:p>
  <w:p w:rsidR="00B74784" w:rsidRPr="0020230A" w:rsidRDefault="00B74784" w:rsidP="0032533C">
    <w:pPr>
      <w:jc w:val="right"/>
      <w:rPr>
        <w:b/>
        <w:sz w:val="20"/>
      </w:rPr>
    </w:pPr>
    <w:r w:rsidRPr="0020230A">
      <w:rPr>
        <w:b/>
        <w:sz w:val="20"/>
      </w:rPr>
      <w:t>Endnotes</w:t>
    </w:r>
  </w:p>
  <w:p w:rsidR="00B74784" w:rsidRPr="007A1328" w:rsidRDefault="00B74784" w:rsidP="0032533C">
    <w:pPr>
      <w:jc w:val="right"/>
      <w:rPr>
        <w:sz w:val="20"/>
      </w:rPr>
    </w:pPr>
  </w:p>
  <w:p w:rsidR="00B74784" w:rsidRPr="007A1328" w:rsidRDefault="00B74784" w:rsidP="0032533C">
    <w:pPr>
      <w:jc w:val="right"/>
      <w:rPr>
        <w:b/>
        <w:sz w:val="24"/>
      </w:rPr>
    </w:pPr>
  </w:p>
  <w:p w:rsidR="00B74784" w:rsidRPr="00BE5CD2" w:rsidRDefault="00B74784" w:rsidP="0032533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5F1388" w:rsidRDefault="00B74784" w:rsidP="009A11A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5F1388" w:rsidRDefault="00B74784" w:rsidP="009A11A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ED79B6" w:rsidRDefault="00B74784" w:rsidP="009A11A3">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ED79B6" w:rsidRDefault="00B74784" w:rsidP="00B7478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ED79B6" w:rsidRDefault="00B74784" w:rsidP="009A11A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Default="00B74784" w:rsidP="009A11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4784" w:rsidRDefault="00B74784" w:rsidP="009A11A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74784" w:rsidRPr="007A1328" w:rsidRDefault="00B74784" w:rsidP="009A11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74784" w:rsidRPr="007A1328" w:rsidRDefault="00B74784" w:rsidP="009A11A3">
    <w:pPr>
      <w:rPr>
        <w:b/>
        <w:sz w:val="24"/>
      </w:rPr>
    </w:pPr>
  </w:p>
  <w:p w:rsidR="00B74784" w:rsidRPr="007A1328" w:rsidRDefault="00B74784" w:rsidP="009A11A3">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044F">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7A1328" w:rsidRDefault="00B74784" w:rsidP="009A11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4784" w:rsidRPr="007A1328" w:rsidRDefault="00B74784" w:rsidP="009A11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74784" w:rsidRPr="007A1328" w:rsidRDefault="00B74784" w:rsidP="009A11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74784" w:rsidRPr="007A1328" w:rsidRDefault="00B74784" w:rsidP="009A11A3">
    <w:pPr>
      <w:jc w:val="right"/>
      <w:rPr>
        <w:b/>
        <w:sz w:val="24"/>
      </w:rPr>
    </w:pPr>
  </w:p>
  <w:p w:rsidR="00B74784" w:rsidRPr="007A1328" w:rsidRDefault="00B74784" w:rsidP="009A11A3">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044F">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84" w:rsidRPr="007A1328" w:rsidRDefault="00B74784" w:rsidP="009A11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12"/>
    <w:multiLevelType w:val="multilevel"/>
    <w:tmpl w:val="00000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00000016"/>
    <w:multiLevelType w:val="singleLevel"/>
    <w:tmpl w:val="00000000"/>
    <w:lvl w:ilvl="0">
      <w:start w:val="1"/>
      <w:numFmt w:val="decimal"/>
      <w:lvlText w:val="%1."/>
      <w:lvlJc w:val="left"/>
      <w:pPr>
        <w:tabs>
          <w:tab w:val="num" w:pos="567"/>
        </w:tabs>
        <w:ind w:left="567" w:hanging="567"/>
      </w:pPr>
    </w:lvl>
  </w:abstractNum>
  <w:abstractNum w:abstractNumId="13">
    <w:nsid w:val="00000018"/>
    <w:multiLevelType w:val="singleLevel"/>
    <w:tmpl w:val="00000000"/>
    <w:lvl w:ilvl="0">
      <w:start w:val="1"/>
      <w:numFmt w:val="decimal"/>
      <w:lvlText w:val="%1."/>
      <w:lvlJc w:val="left"/>
      <w:pPr>
        <w:tabs>
          <w:tab w:val="num" w:pos="567"/>
        </w:tabs>
        <w:ind w:left="567" w:hanging="567"/>
      </w:pPr>
    </w:lvl>
  </w:abstractNum>
  <w:abstractNum w:abstractNumId="14">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D0C3F94"/>
    <w:multiLevelType w:val="singleLevel"/>
    <w:tmpl w:val="87148724"/>
    <w:lvl w:ilvl="0">
      <w:start w:val="1"/>
      <w:numFmt w:val="bullet"/>
      <w:lvlText w:val=""/>
      <w:lvlJc w:val="left"/>
      <w:pPr>
        <w:tabs>
          <w:tab w:val="num" w:pos="1352"/>
        </w:tabs>
        <w:ind w:left="340" w:firstLine="652"/>
      </w:pPr>
      <w:rPr>
        <w:rFonts w:ascii="Symbol" w:hAnsi="Symbol" w:hint="default"/>
      </w:rPr>
    </w:lvl>
  </w:abstractNum>
  <w:abstractNum w:abstractNumId="17">
    <w:nsid w:val="103E4E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1D2132C3"/>
    <w:multiLevelType w:val="singleLevel"/>
    <w:tmpl w:val="CCB863B4"/>
    <w:lvl w:ilvl="0">
      <w:start w:val="1"/>
      <w:numFmt w:val="bullet"/>
      <w:lvlText w:val=""/>
      <w:lvlJc w:val="left"/>
      <w:pPr>
        <w:tabs>
          <w:tab w:val="num" w:pos="1324"/>
        </w:tabs>
        <w:ind w:left="1247" w:hanging="283"/>
      </w:pPr>
      <w:rPr>
        <w:rFonts w:ascii="Symbol" w:hAnsi="Symbol" w:hint="default"/>
      </w:rPr>
    </w:lvl>
  </w:abstractNum>
  <w:abstractNum w:abstractNumId="19">
    <w:nsid w:val="31427026"/>
    <w:multiLevelType w:val="singleLevel"/>
    <w:tmpl w:val="F7DEA768"/>
    <w:lvl w:ilvl="0">
      <w:start w:val="1"/>
      <w:numFmt w:val="bullet"/>
      <w:lvlText w:val=""/>
      <w:lvlJc w:val="left"/>
      <w:pPr>
        <w:tabs>
          <w:tab w:val="num" w:pos="1208"/>
        </w:tabs>
        <w:ind w:left="1208" w:hanging="414"/>
      </w:pPr>
      <w:rPr>
        <w:rFonts w:ascii="Symbol" w:hAnsi="Symbol" w:hint="default"/>
      </w:rPr>
    </w:lvl>
  </w:abstractNum>
  <w:abstractNum w:abstractNumId="20">
    <w:nsid w:val="31D16DD1"/>
    <w:multiLevelType w:val="singleLevel"/>
    <w:tmpl w:val="FE689D6A"/>
    <w:lvl w:ilvl="0">
      <w:start w:val="1"/>
      <w:numFmt w:val="bullet"/>
      <w:lvlText w:val=""/>
      <w:lvlJc w:val="left"/>
      <w:pPr>
        <w:tabs>
          <w:tab w:val="num" w:pos="2118"/>
        </w:tabs>
        <w:ind w:left="360" w:firstLine="1398"/>
      </w:pPr>
      <w:rPr>
        <w:rFonts w:ascii="Symbol" w:hAnsi="Symbol" w:hint="default"/>
      </w:rPr>
    </w:lvl>
  </w:abstractNum>
  <w:abstractNum w:abstractNumId="21">
    <w:nsid w:val="36897438"/>
    <w:multiLevelType w:val="singleLevel"/>
    <w:tmpl w:val="DDDAB53A"/>
    <w:lvl w:ilvl="0">
      <w:start w:val="1"/>
      <w:numFmt w:val="bullet"/>
      <w:lvlText w:val=""/>
      <w:lvlJc w:val="left"/>
      <w:pPr>
        <w:tabs>
          <w:tab w:val="num" w:pos="2118"/>
        </w:tabs>
        <w:ind w:left="360" w:firstLine="1398"/>
      </w:pPr>
      <w:rPr>
        <w:rFonts w:ascii="Symbol" w:hAnsi="Symbol"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EF15EC4"/>
    <w:multiLevelType w:val="singleLevel"/>
    <w:tmpl w:val="1B2CE01E"/>
    <w:lvl w:ilvl="0">
      <w:start w:val="1"/>
      <w:numFmt w:val="bullet"/>
      <w:lvlText w:val=""/>
      <w:lvlJc w:val="left"/>
      <w:pPr>
        <w:tabs>
          <w:tab w:val="num" w:pos="2118"/>
        </w:tabs>
        <w:ind w:left="360" w:firstLine="1398"/>
      </w:pPr>
      <w:rPr>
        <w:rFonts w:ascii="Symbol" w:hAnsi="Symbol" w:hint="default"/>
      </w:rPr>
    </w:lvl>
  </w:abstractNum>
  <w:abstractNum w:abstractNumId="24">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29B7368"/>
    <w:multiLevelType w:val="singleLevel"/>
    <w:tmpl w:val="88D82F74"/>
    <w:lvl w:ilvl="0">
      <w:start w:val="1"/>
      <w:numFmt w:val="bullet"/>
      <w:lvlText w:val=""/>
      <w:lvlJc w:val="left"/>
      <w:pPr>
        <w:tabs>
          <w:tab w:val="num" w:pos="1208"/>
        </w:tabs>
        <w:ind w:left="1208" w:hanging="414"/>
      </w:pPr>
      <w:rPr>
        <w:rFonts w:ascii="Symbol" w:hAnsi="Symbol" w:hint="default"/>
      </w:rPr>
    </w:lvl>
  </w:abstractNum>
  <w:abstractNum w:abstractNumId="26">
    <w:nsid w:val="516B3429"/>
    <w:multiLevelType w:val="singleLevel"/>
    <w:tmpl w:val="8AC87E3E"/>
    <w:lvl w:ilvl="0">
      <w:start w:val="1"/>
      <w:numFmt w:val="bullet"/>
      <w:lvlText w:val=""/>
      <w:lvlJc w:val="left"/>
      <w:pPr>
        <w:tabs>
          <w:tab w:val="num" w:pos="360"/>
        </w:tabs>
        <w:ind w:left="340" w:hanging="340"/>
      </w:pPr>
      <w:rPr>
        <w:rFonts w:ascii="Symbol" w:hAnsi="Symbol" w:hint="default"/>
      </w:rPr>
    </w:lvl>
  </w:abstractNum>
  <w:abstractNum w:abstractNumId="27">
    <w:nsid w:val="554871C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56176EA2"/>
    <w:multiLevelType w:val="singleLevel"/>
    <w:tmpl w:val="54DCF19C"/>
    <w:lvl w:ilvl="0">
      <w:start w:val="1"/>
      <w:numFmt w:val="bullet"/>
      <w:lvlText w:val=""/>
      <w:lvlJc w:val="left"/>
      <w:pPr>
        <w:tabs>
          <w:tab w:val="num" w:pos="2118"/>
        </w:tabs>
        <w:ind w:left="360" w:firstLine="1398"/>
      </w:pPr>
      <w:rPr>
        <w:rFonts w:ascii="Symbol" w:hAnsi="Symbol" w:hint="default"/>
      </w:rPr>
    </w:lvl>
  </w:abstractNum>
  <w:abstractNum w:abstractNumId="29">
    <w:nsid w:val="5A6F0C41"/>
    <w:multiLevelType w:val="singleLevel"/>
    <w:tmpl w:val="C27228C8"/>
    <w:lvl w:ilvl="0">
      <w:start w:val="1"/>
      <w:numFmt w:val="bullet"/>
      <w:lvlText w:val=""/>
      <w:lvlJc w:val="left"/>
      <w:pPr>
        <w:tabs>
          <w:tab w:val="num" w:pos="1418"/>
        </w:tabs>
        <w:ind w:left="1418" w:hanging="454"/>
      </w:pPr>
      <w:rPr>
        <w:rFonts w:ascii="Symbol" w:hAnsi="Symbol" w:hint="default"/>
      </w:rPr>
    </w:lvl>
  </w:abstractNum>
  <w:abstractNum w:abstractNumId="30">
    <w:nsid w:val="6B5E3C2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11"/>
  </w:num>
  <w:num w:numId="4">
    <w:abstractNumId w:val="21"/>
  </w:num>
  <w:num w:numId="5">
    <w:abstractNumId w:val="29"/>
  </w:num>
  <w:num w:numId="6">
    <w:abstractNumId w:val="29"/>
  </w:num>
  <w:num w:numId="7">
    <w:abstractNumId w:val="29"/>
  </w:num>
  <w:num w:numId="8">
    <w:abstractNumId w:val="29"/>
  </w:num>
  <w:num w:numId="9">
    <w:abstractNumId w:val="16"/>
  </w:num>
  <w:num w:numId="10">
    <w:abstractNumId w:val="16"/>
  </w:num>
  <w:num w:numId="11">
    <w:abstractNumId w:val="16"/>
  </w:num>
  <w:num w:numId="12">
    <w:abstractNumId w:val="29"/>
  </w:num>
  <w:num w:numId="13">
    <w:abstractNumId w:val="29"/>
  </w:num>
  <w:num w:numId="14">
    <w:abstractNumId w:val="16"/>
  </w:num>
  <w:num w:numId="15">
    <w:abstractNumId w:val="16"/>
  </w:num>
  <w:num w:numId="16">
    <w:abstractNumId w:val="29"/>
  </w:num>
  <w:num w:numId="17">
    <w:abstractNumId w:val="29"/>
  </w:num>
  <w:num w:numId="18">
    <w:abstractNumId w:val="23"/>
  </w:num>
  <w:num w:numId="19">
    <w:abstractNumId w:val="26"/>
  </w:num>
  <w:num w:numId="20">
    <w:abstractNumId w:val="10"/>
    <w:lvlOverride w:ilvl="0">
      <w:lvl w:ilvl="0">
        <w:start w:val="1"/>
        <w:numFmt w:val="bullet"/>
        <w:lvlText w:val=""/>
        <w:legacy w:legacy="1" w:legacySpace="0" w:legacyIndent="360"/>
        <w:lvlJc w:val="left"/>
        <w:pPr>
          <w:ind w:left="2118" w:hanging="360"/>
        </w:pPr>
        <w:rPr>
          <w:rFonts w:ascii="Symbol" w:hAnsi="Symbol" w:hint="default"/>
        </w:rPr>
      </w:lvl>
    </w:lvlOverride>
  </w:num>
  <w:num w:numId="21">
    <w:abstractNumId w:val="10"/>
    <w:lvlOverride w:ilvl="0">
      <w:lvl w:ilvl="0">
        <w:start w:val="1"/>
        <w:numFmt w:val="bullet"/>
        <w:lvlText w:val=""/>
        <w:legacy w:legacy="1" w:legacySpace="0" w:legacyIndent="567"/>
        <w:lvlJc w:val="left"/>
        <w:pPr>
          <w:ind w:left="2325" w:hanging="567"/>
        </w:pPr>
        <w:rPr>
          <w:rFonts w:ascii="Symbol" w:hAnsi="Symbol" w:hint="default"/>
        </w:rPr>
      </w:lvl>
    </w:lvlOverride>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8"/>
  </w:num>
  <w:num w:numId="34">
    <w:abstractNumId w:val="20"/>
  </w:num>
  <w:num w:numId="35">
    <w:abstractNumId w:val="18"/>
  </w:num>
  <w:num w:numId="36">
    <w:abstractNumId w:val="25"/>
  </w:num>
  <w:num w:numId="37">
    <w:abstractNumId w:val="19"/>
  </w:num>
  <w:num w:numId="38">
    <w:abstractNumId w:val="24"/>
  </w:num>
  <w:num w:numId="39">
    <w:abstractNumId w:val="14"/>
  </w:num>
  <w:num w:numId="40">
    <w:abstractNumId w:val="30"/>
  </w:num>
  <w:num w:numId="41">
    <w:abstractNumId w:val="27"/>
  </w:num>
  <w:num w:numId="42">
    <w:abstractNumId w:val="2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8" w:dllVersion="513" w:checkStyle="1"/>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AB"/>
    <w:rsid w:val="00024D57"/>
    <w:rsid w:val="00044FCB"/>
    <w:rsid w:val="000472B8"/>
    <w:rsid w:val="00056134"/>
    <w:rsid w:val="0009195D"/>
    <w:rsid w:val="000A2464"/>
    <w:rsid w:val="000C025F"/>
    <w:rsid w:val="000C3CA7"/>
    <w:rsid w:val="000D215F"/>
    <w:rsid w:val="000F150B"/>
    <w:rsid w:val="0012034D"/>
    <w:rsid w:val="0013331D"/>
    <w:rsid w:val="001339CF"/>
    <w:rsid w:val="0014034E"/>
    <w:rsid w:val="00150D5C"/>
    <w:rsid w:val="00192017"/>
    <w:rsid w:val="001C56F7"/>
    <w:rsid w:val="001D2319"/>
    <w:rsid w:val="00222C2D"/>
    <w:rsid w:val="0025230B"/>
    <w:rsid w:val="002556D6"/>
    <w:rsid w:val="00270DBA"/>
    <w:rsid w:val="002842B1"/>
    <w:rsid w:val="002A06AE"/>
    <w:rsid w:val="002A1CFF"/>
    <w:rsid w:val="002A7964"/>
    <w:rsid w:val="002D1672"/>
    <w:rsid w:val="002E4BB8"/>
    <w:rsid w:val="002E5E86"/>
    <w:rsid w:val="00304A4B"/>
    <w:rsid w:val="00307B40"/>
    <w:rsid w:val="003175D2"/>
    <w:rsid w:val="0032225D"/>
    <w:rsid w:val="0032533C"/>
    <w:rsid w:val="0032732B"/>
    <w:rsid w:val="0033750F"/>
    <w:rsid w:val="00351A02"/>
    <w:rsid w:val="00365093"/>
    <w:rsid w:val="0037633D"/>
    <w:rsid w:val="003A1F32"/>
    <w:rsid w:val="003B7868"/>
    <w:rsid w:val="003D1D05"/>
    <w:rsid w:val="003D7E9F"/>
    <w:rsid w:val="003F4634"/>
    <w:rsid w:val="00420976"/>
    <w:rsid w:val="00436644"/>
    <w:rsid w:val="0044044F"/>
    <w:rsid w:val="00485B00"/>
    <w:rsid w:val="004C1B09"/>
    <w:rsid w:val="004D64A8"/>
    <w:rsid w:val="004D7C46"/>
    <w:rsid w:val="004E7879"/>
    <w:rsid w:val="00562F51"/>
    <w:rsid w:val="00563226"/>
    <w:rsid w:val="00565F82"/>
    <w:rsid w:val="00574861"/>
    <w:rsid w:val="005853C5"/>
    <w:rsid w:val="00592EBD"/>
    <w:rsid w:val="005940A4"/>
    <w:rsid w:val="005A60AB"/>
    <w:rsid w:val="005B5024"/>
    <w:rsid w:val="005F69C6"/>
    <w:rsid w:val="00603F67"/>
    <w:rsid w:val="00620518"/>
    <w:rsid w:val="00622364"/>
    <w:rsid w:val="00650E75"/>
    <w:rsid w:val="006523FB"/>
    <w:rsid w:val="006566CA"/>
    <w:rsid w:val="0066019F"/>
    <w:rsid w:val="006713E5"/>
    <w:rsid w:val="006751CC"/>
    <w:rsid w:val="006755E0"/>
    <w:rsid w:val="006B2F79"/>
    <w:rsid w:val="006C2904"/>
    <w:rsid w:val="006D1C55"/>
    <w:rsid w:val="006D2120"/>
    <w:rsid w:val="006E33D8"/>
    <w:rsid w:val="006E6A90"/>
    <w:rsid w:val="006F259C"/>
    <w:rsid w:val="007118B4"/>
    <w:rsid w:val="00722BCD"/>
    <w:rsid w:val="00786C90"/>
    <w:rsid w:val="00794486"/>
    <w:rsid w:val="007C409F"/>
    <w:rsid w:val="007E1D9C"/>
    <w:rsid w:val="007E4B49"/>
    <w:rsid w:val="008003A4"/>
    <w:rsid w:val="008065EF"/>
    <w:rsid w:val="00822E78"/>
    <w:rsid w:val="00825C28"/>
    <w:rsid w:val="00827B0A"/>
    <w:rsid w:val="0086131B"/>
    <w:rsid w:val="008648A6"/>
    <w:rsid w:val="00865651"/>
    <w:rsid w:val="0087603D"/>
    <w:rsid w:val="008811AF"/>
    <w:rsid w:val="00892C30"/>
    <w:rsid w:val="00897A23"/>
    <w:rsid w:val="008A3F12"/>
    <w:rsid w:val="008E7915"/>
    <w:rsid w:val="009063AC"/>
    <w:rsid w:val="009226B6"/>
    <w:rsid w:val="0094109C"/>
    <w:rsid w:val="00947D1E"/>
    <w:rsid w:val="0099717E"/>
    <w:rsid w:val="009A11A3"/>
    <w:rsid w:val="009A218C"/>
    <w:rsid w:val="009B318F"/>
    <w:rsid w:val="009C4AF5"/>
    <w:rsid w:val="009C5FD0"/>
    <w:rsid w:val="009C7559"/>
    <w:rsid w:val="009D4863"/>
    <w:rsid w:val="009E0CDC"/>
    <w:rsid w:val="00A53BBD"/>
    <w:rsid w:val="00A60742"/>
    <w:rsid w:val="00A66040"/>
    <w:rsid w:val="00A87150"/>
    <w:rsid w:val="00AB34AD"/>
    <w:rsid w:val="00AC0700"/>
    <w:rsid w:val="00AC2A9A"/>
    <w:rsid w:val="00AC577B"/>
    <w:rsid w:val="00AE28C1"/>
    <w:rsid w:val="00AF14D9"/>
    <w:rsid w:val="00B05275"/>
    <w:rsid w:val="00B1601A"/>
    <w:rsid w:val="00B20F8E"/>
    <w:rsid w:val="00B22739"/>
    <w:rsid w:val="00B24380"/>
    <w:rsid w:val="00B4062F"/>
    <w:rsid w:val="00B51441"/>
    <w:rsid w:val="00B728EA"/>
    <w:rsid w:val="00B72CDB"/>
    <w:rsid w:val="00B74784"/>
    <w:rsid w:val="00B77F7E"/>
    <w:rsid w:val="00BB5172"/>
    <w:rsid w:val="00BC42AB"/>
    <w:rsid w:val="00BD5CE4"/>
    <w:rsid w:val="00BF2BA4"/>
    <w:rsid w:val="00BF6F0E"/>
    <w:rsid w:val="00C117E1"/>
    <w:rsid w:val="00C1389B"/>
    <w:rsid w:val="00C203F2"/>
    <w:rsid w:val="00C24589"/>
    <w:rsid w:val="00C41ECE"/>
    <w:rsid w:val="00C449CB"/>
    <w:rsid w:val="00C534FA"/>
    <w:rsid w:val="00C56F62"/>
    <w:rsid w:val="00C6071E"/>
    <w:rsid w:val="00C702C4"/>
    <w:rsid w:val="00C81833"/>
    <w:rsid w:val="00CA1063"/>
    <w:rsid w:val="00CA244A"/>
    <w:rsid w:val="00CA5C7A"/>
    <w:rsid w:val="00CA72B4"/>
    <w:rsid w:val="00CF2CA9"/>
    <w:rsid w:val="00D11F8B"/>
    <w:rsid w:val="00D12D53"/>
    <w:rsid w:val="00D30368"/>
    <w:rsid w:val="00D33D8F"/>
    <w:rsid w:val="00D36152"/>
    <w:rsid w:val="00D44A06"/>
    <w:rsid w:val="00D47EB3"/>
    <w:rsid w:val="00D50B92"/>
    <w:rsid w:val="00D8239E"/>
    <w:rsid w:val="00D832E6"/>
    <w:rsid w:val="00D917F2"/>
    <w:rsid w:val="00DB0FA7"/>
    <w:rsid w:val="00DC2E40"/>
    <w:rsid w:val="00DD0A74"/>
    <w:rsid w:val="00DE3E25"/>
    <w:rsid w:val="00E07D40"/>
    <w:rsid w:val="00E11E56"/>
    <w:rsid w:val="00E22AD4"/>
    <w:rsid w:val="00E2422D"/>
    <w:rsid w:val="00E262E3"/>
    <w:rsid w:val="00E277BF"/>
    <w:rsid w:val="00E30229"/>
    <w:rsid w:val="00E510C1"/>
    <w:rsid w:val="00E82B3C"/>
    <w:rsid w:val="00EA347F"/>
    <w:rsid w:val="00EA62DD"/>
    <w:rsid w:val="00EA6C62"/>
    <w:rsid w:val="00EE696A"/>
    <w:rsid w:val="00EF0798"/>
    <w:rsid w:val="00EF5555"/>
    <w:rsid w:val="00F03C22"/>
    <w:rsid w:val="00F30063"/>
    <w:rsid w:val="00F315E8"/>
    <w:rsid w:val="00F34DC0"/>
    <w:rsid w:val="00F41CAE"/>
    <w:rsid w:val="00F935C9"/>
    <w:rsid w:val="00FA48D8"/>
    <w:rsid w:val="00FB18EA"/>
    <w:rsid w:val="00FE05C5"/>
    <w:rsid w:val="00FE1F9E"/>
    <w:rsid w:val="00FF2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5651"/>
    <w:pPr>
      <w:spacing w:line="260" w:lineRule="atLeast"/>
    </w:pPr>
    <w:rPr>
      <w:rFonts w:ascii="Times New Roman" w:eastAsiaTheme="minorHAnsi" w:hAnsi="Times New Roman" w:cstheme="minorBidi"/>
      <w:sz w:val="22"/>
      <w:lang w:eastAsia="en-US"/>
    </w:rPr>
  </w:style>
  <w:style w:type="paragraph" w:styleId="Heading1">
    <w:name w:val="heading 1"/>
    <w:basedOn w:val="OPCParaBase"/>
    <w:next w:val="Normal"/>
    <w:qFormat/>
    <w:rsid w:val="00D30368"/>
    <w:pPr>
      <w:keepNext/>
      <w:keepLines/>
      <w:spacing w:line="240" w:lineRule="auto"/>
      <w:ind w:left="1134" w:hanging="1134"/>
      <w:outlineLvl w:val="0"/>
    </w:pPr>
    <w:rPr>
      <w:b/>
      <w:kern w:val="28"/>
      <w:sz w:val="36"/>
    </w:rPr>
  </w:style>
  <w:style w:type="paragraph" w:styleId="Heading2">
    <w:name w:val="heading 2"/>
    <w:basedOn w:val="OPCParaBase"/>
    <w:next w:val="ActHead3"/>
    <w:qFormat/>
    <w:rsid w:val="00D30368"/>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32225D"/>
    <w:pPr>
      <w:keepNext/>
      <w:spacing w:before="240" w:after="60"/>
      <w:outlineLvl w:val="2"/>
    </w:pPr>
    <w:rPr>
      <w:rFonts w:ascii="Arial" w:hAnsi="Arial" w:cs="Arial"/>
      <w:b/>
      <w:bCs/>
      <w:sz w:val="26"/>
      <w:szCs w:val="26"/>
    </w:rPr>
  </w:style>
  <w:style w:type="paragraph" w:styleId="Heading4">
    <w:name w:val="heading 4"/>
    <w:basedOn w:val="Normal"/>
    <w:next w:val="Normal"/>
    <w:qFormat/>
    <w:rsid w:val="0032225D"/>
    <w:pPr>
      <w:keepNext/>
      <w:spacing w:before="240" w:after="60"/>
      <w:outlineLvl w:val="3"/>
    </w:pPr>
    <w:rPr>
      <w:b/>
      <w:bCs/>
      <w:sz w:val="28"/>
      <w:szCs w:val="28"/>
    </w:rPr>
  </w:style>
  <w:style w:type="paragraph" w:styleId="Heading5">
    <w:name w:val="heading 5"/>
    <w:basedOn w:val="Normal"/>
    <w:next w:val="Normal"/>
    <w:qFormat/>
    <w:rsid w:val="0032225D"/>
    <w:pPr>
      <w:spacing w:before="240" w:after="60"/>
      <w:outlineLvl w:val="4"/>
    </w:pPr>
    <w:rPr>
      <w:b/>
      <w:bCs/>
      <w:i/>
      <w:iCs/>
      <w:sz w:val="26"/>
      <w:szCs w:val="26"/>
    </w:rPr>
  </w:style>
  <w:style w:type="paragraph" w:styleId="Heading6">
    <w:name w:val="heading 6"/>
    <w:basedOn w:val="Normal"/>
    <w:next w:val="Normal"/>
    <w:qFormat/>
    <w:rsid w:val="0032225D"/>
    <w:pPr>
      <w:spacing w:before="240" w:after="60"/>
      <w:outlineLvl w:val="5"/>
    </w:pPr>
    <w:rPr>
      <w:b/>
      <w:bCs/>
      <w:szCs w:val="22"/>
    </w:rPr>
  </w:style>
  <w:style w:type="paragraph" w:styleId="Heading7">
    <w:name w:val="heading 7"/>
    <w:basedOn w:val="Normal"/>
    <w:next w:val="Normal"/>
    <w:qFormat/>
    <w:rsid w:val="0032225D"/>
    <w:pPr>
      <w:spacing w:before="240" w:after="60"/>
      <w:outlineLvl w:val="6"/>
    </w:pPr>
  </w:style>
  <w:style w:type="paragraph" w:styleId="Heading8">
    <w:name w:val="heading 8"/>
    <w:basedOn w:val="Normal"/>
    <w:next w:val="Normal"/>
    <w:qFormat/>
    <w:rsid w:val="0032225D"/>
    <w:pPr>
      <w:spacing w:before="240" w:after="60"/>
      <w:outlineLvl w:val="7"/>
    </w:pPr>
    <w:rPr>
      <w:i/>
      <w:iCs/>
    </w:rPr>
  </w:style>
  <w:style w:type="paragraph" w:styleId="Heading9">
    <w:name w:val="heading 9"/>
    <w:basedOn w:val="Normal"/>
    <w:next w:val="Normal"/>
    <w:qFormat/>
    <w:rsid w:val="0032225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865651"/>
  </w:style>
  <w:style w:type="character" w:styleId="CommentReference">
    <w:name w:val="annotation reference"/>
    <w:basedOn w:val="DefaultParagraphFont"/>
    <w:semiHidden/>
    <w:rsid w:val="0032225D"/>
    <w:rPr>
      <w:sz w:val="16"/>
      <w:szCs w:val="16"/>
    </w:rPr>
  </w:style>
  <w:style w:type="paragraph" w:styleId="CommentText">
    <w:name w:val="annotation text"/>
    <w:basedOn w:val="Normal"/>
    <w:semiHidden/>
    <w:rsid w:val="0032225D"/>
    <w:rPr>
      <w:sz w:val="20"/>
    </w:rPr>
  </w:style>
  <w:style w:type="paragraph" w:styleId="Footer">
    <w:name w:val="footer"/>
    <w:link w:val="FooterChar"/>
    <w:rsid w:val="00865651"/>
    <w:pPr>
      <w:tabs>
        <w:tab w:val="center" w:pos="4153"/>
        <w:tab w:val="right" w:pos="8306"/>
      </w:tabs>
    </w:pPr>
    <w:rPr>
      <w:rFonts w:ascii="Times New Roman" w:eastAsia="Times New Roman" w:hAnsi="Times New Roman"/>
      <w:sz w:val="22"/>
      <w:szCs w:val="24"/>
    </w:rPr>
  </w:style>
  <w:style w:type="character" w:styleId="FootnoteReference">
    <w:name w:val="footnote reference"/>
    <w:basedOn w:val="DefaultParagraphFont"/>
    <w:semiHidden/>
    <w:rsid w:val="0032225D"/>
    <w:rPr>
      <w:rFonts w:ascii="Times New Roman" w:hAnsi="Times New Roman"/>
      <w:sz w:val="20"/>
      <w:vertAlign w:val="superscript"/>
    </w:rPr>
  </w:style>
  <w:style w:type="paragraph" w:styleId="FootnoteText">
    <w:name w:val="footnote text"/>
    <w:basedOn w:val="Normal"/>
    <w:semiHidden/>
    <w:rsid w:val="0032225D"/>
    <w:rPr>
      <w:sz w:val="20"/>
    </w:rPr>
  </w:style>
  <w:style w:type="paragraph" w:styleId="Header">
    <w:name w:val="header"/>
    <w:basedOn w:val="OPCParaBase"/>
    <w:link w:val="HeaderChar"/>
    <w:unhideWhenUsed/>
    <w:rsid w:val="00865651"/>
    <w:pPr>
      <w:keepNext/>
      <w:keepLines/>
      <w:tabs>
        <w:tab w:val="center" w:pos="4150"/>
        <w:tab w:val="right" w:pos="8307"/>
      </w:tabs>
      <w:spacing w:line="160" w:lineRule="exact"/>
    </w:pPr>
    <w:rPr>
      <w:sz w:val="16"/>
    </w:rPr>
  </w:style>
  <w:style w:type="character" w:customStyle="1" w:styleId="CharSubPartNoCASA">
    <w:name w:val="CharSubPartNo(CASA)"/>
    <w:basedOn w:val="OPCCharBase"/>
    <w:uiPriority w:val="1"/>
    <w:rsid w:val="00865651"/>
  </w:style>
  <w:style w:type="paragraph" w:customStyle="1" w:styleId="ENoteTTIndentHeadingSub">
    <w:name w:val="ENoteTTIndentHeadingSub"/>
    <w:aliases w:val="enTTHis"/>
    <w:basedOn w:val="OPCParaBase"/>
    <w:rsid w:val="00865651"/>
    <w:pPr>
      <w:keepNext/>
      <w:spacing w:before="60" w:line="240" w:lineRule="atLeast"/>
      <w:ind w:left="340"/>
    </w:pPr>
    <w:rPr>
      <w:b/>
      <w:sz w:val="16"/>
    </w:rPr>
  </w:style>
  <w:style w:type="character" w:styleId="PageNumber">
    <w:name w:val="page number"/>
    <w:basedOn w:val="DefaultParagraphFont"/>
    <w:semiHidden/>
    <w:rsid w:val="0032225D"/>
  </w:style>
  <w:style w:type="paragraph" w:customStyle="1" w:styleId="ENoteTTiSub">
    <w:name w:val="ENoteTTiSub"/>
    <w:aliases w:val="enttis"/>
    <w:basedOn w:val="OPCParaBase"/>
    <w:rsid w:val="00865651"/>
    <w:pPr>
      <w:keepNext/>
      <w:spacing w:before="60" w:line="240" w:lineRule="atLeast"/>
      <w:ind w:left="340"/>
    </w:pPr>
    <w:rPr>
      <w:sz w:val="16"/>
    </w:rPr>
  </w:style>
  <w:style w:type="paragraph" w:customStyle="1" w:styleId="SubDivisionMigration">
    <w:name w:val="SubDivisionMigration"/>
    <w:aliases w:val="sdm"/>
    <w:basedOn w:val="OPCParaBase"/>
    <w:rsid w:val="008656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5651"/>
    <w:pPr>
      <w:keepNext/>
      <w:keepLines/>
      <w:spacing w:before="240" w:line="240" w:lineRule="auto"/>
      <w:ind w:left="1134" w:hanging="1134"/>
    </w:pPr>
    <w:rPr>
      <w:b/>
      <w:sz w:val="28"/>
    </w:rPr>
  </w:style>
  <w:style w:type="paragraph" w:styleId="BodyText">
    <w:name w:val="Body Text"/>
    <w:basedOn w:val="Normal"/>
    <w:semiHidden/>
    <w:rsid w:val="0032225D"/>
    <w:pPr>
      <w:spacing w:after="120"/>
    </w:pPr>
  </w:style>
  <w:style w:type="paragraph" w:styleId="BodyTextIndent">
    <w:name w:val="Body Text Indent"/>
    <w:basedOn w:val="Normal"/>
    <w:semiHidden/>
    <w:rsid w:val="0032225D"/>
    <w:pPr>
      <w:spacing w:after="120"/>
      <w:ind w:left="283"/>
    </w:pPr>
  </w:style>
  <w:style w:type="paragraph" w:styleId="Caption">
    <w:name w:val="caption"/>
    <w:basedOn w:val="Normal"/>
    <w:next w:val="Normal"/>
    <w:qFormat/>
    <w:rsid w:val="0032225D"/>
    <w:pPr>
      <w:spacing w:before="120" w:after="120"/>
    </w:pPr>
    <w:rPr>
      <w:b/>
      <w:bCs/>
      <w:sz w:val="20"/>
    </w:rPr>
  </w:style>
  <w:style w:type="character" w:customStyle="1" w:styleId="CharAmSchNo">
    <w:name w:val="CharAmSchNo"/>
    <w:basedOn w:val="OPCCharBase"/>
    <w:uiPriority w:val="1"/>
    <w:qFormat/>
    <w:rsid w:val="00865651"/>
  </w:style>
  <w:style w:type="character" w:customStyle="1" w:styleId="CharAmSchText">
    <w:name w:val="CharAmSchText"/>
    <w:basedOn w:val="OPCCharBase"/>
    <w:uiPriority w:val="1"/>
    <w:qFormat/>
    <w:rsid w:val="00865651"/>
  </w:style>
  <w:style w:type="character" w:customStyle="1" w:styleId="CharChapNo">
    <w:name w:val="CharChapNo"/>
    <w:basedOn w:val="OPCCharBase"/>
    <w:qFormat/>
    <w:rsid w:val="00865651"/>
  </w:style>
  <w:style w:type="character" w:customStyle="1" w:styleId="CharChapText">
    <w:name w:val="CharChapText"/>
    <w:basedOn w:val="OPCCharBase"/>
    <w:qFormat/>
    <w:rsid w:val="00865651"/>
  </w:style>
  <w:style w:type="character" w:customStyle="1" w:styleId="CharDivNo">
    <w:name w:val="CharDivNo"/>
    <w:basedOn w:val="OPCCharBase"/>
    <w:qFormat/>
    <w:rsid w:val="00865651"/>
  </w:style>
  <w:style w:type="character" w:customStyle="1" w:styleId="CharDivText">
    <w:name w:val="CharDivText"/>
    <w:basedOn w:val="OPCCharBase"/>
    <w:qFormat/>
    <w:rsid w:val="00865651"/>
  </w:style>
  <w:style w:type="character" w:customStyle="1" w:styleId="CharPartNo">
    <w:name w:val="CharPartNo"/>
    <w:basedOn w:val="OPCCharBase"/>
    <w:qFormat/>
    <w:rsid w:val="00865651"/>
  </w:style>
  <w:style w:type="character" w:customStyle="1" w:styleId="CharPartText">
    <w:name w:val="CharPartText"/>
    <w:basedOn w:val="OPCCharBase"/>
    <w:qFormat/>
    <w:rsid w:val="00865651"/>
  </w:style>
  <w:style w:type="character" w:customStyle="1" w:styleId="OPCCharBase">
    <w:name w:val="OPCCharBase"/>
    <w:uiPriority w:val="1"/>
    <w:qFormat/>
    <w:rsid w:val="00865651"/>
  </w:style>
  <w:style w:type="paragraph" w:customStyle="1" w:styleId="OPCParaBase">
    <w:name w:val="OPCParaBase"/>
    <w:qFormat/>
    <w:rsid w:val="00865651"/>
    <w:pPr>
      <w:spacing w:line="260" w:lineRule="atLeast"/>
    </w:pPr>
    <w:rPr>
      <w:rFonts w:ascii="Times New Roman" w:eastAsia="Times New Roman" w:hAnsi="Times New Roman"/>
      <w:sz w:val="22"/>
    </w:rPr>
  </w:style>
  <w:style w:type="character" w:customStyle="1" w:styleId="CharSectno">
    <w:name w:val="CharSectno"/>
    <w:basedOn w:val="OPCCharBase"/>
    <w:qFormat/>
    <w:rsid w:val="00865651"/>
  </w:style>
  <w:style w:type="table" w:customStyle="1" w:styleId="TableGrid1">
    <w:name w:val="Table Grid1"/>
    <w:basedOn w:val="TableNormal"/>
    <w:next w:val="TableGrid"/>
    <w:uiPriority w:val="59"/>
    <w:rsid w:val="00D30368"/>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30368"/>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alty">
    <w:name w:val="Penalty"/>
    <w:basedOn w:val="OPCParaBase"/>
    <w:rsid w:val="00865651"/>
    <w:pPr>
      <w:tabs>
        <w:tab w:val="left" w:pos="2977"/>
      </w:tabs>
      <w:spacing w:before="180" w:line="240" w:lineRule="auto"/>
      <w:ind w:left="1985" w:hanging="851"/>
    </w:pPr>
  </w:style>
  <w:style w:type="paragraph" w:styleId="Title">
    <w:name w:val="Title"/>
    <w:basedOn w:val="Normal"/>
    <w:qFormat/>
    <w:rsid w:val="0032225D"/>
    <w:pPr>
      <w:spacing w:before="240" w:after="60"/>
    </w:pPr>
    <w:rPr>
      <w:rFonts w:ascii="Arial" w:hAnsi="Arial" w:cs="Arial"/>
      <w:b/>
      <w:bCs/>
      <w:sz w:val="40"/>
      <w:szCs w:val="40"/>
    </w:rPr>
  </w:style>
  <w:style w:type="paragraph" w:styleId="TOC1">
    <w:name w:val="toc 1"/>
    <w:basedOn w:val="OPCParaBase"/>
    <w:next w:val="Normal"/>
    <w:uiPriority w:val="39"/>
    <w:unhideWhenUsed/>
    <w:rsid w:val="008656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56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56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56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56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56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56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56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565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65651"/>
    <w:pPr>
      <w:spacing w:line="240" w:lineRule="auto"/>
    </w:pPr>
    <w:rPr>
      <w:sz w:val="20"/>
    </w:rPr>
  </w:style>
  <w:style w:type="paragraph" w:customStyle="1" w:styleId="Formula">
    <w:name w:val="Formula"/>
    <w:basedOn w:val="OPCParaBase"/>
    <w:rsid w:val="00865651"/>
    <w:pPr>
      <w:spacing w:line="240" w:lineRule="auto"/>
      <w:ind w:left="1134"/>
    </w:pPr>
    <w:rPr>
      <w:sz w:val="20"/>
    </w:rPr>
  </w:style>
  <w:style w:type="numbering" w:styleId="111111">
    <w:name w:val="Outline List 2"/>
    <w:basedOn w:val="NoList"/>
    <w:semiHidden/>
    <w:rsid w:val="0032225D"/>
    <w:pPr>
      <w:numPr>
        <w:numId w:val="39"/>
      </w:numPr>
    </w:pPr>
  </w:style>
  <w:style w:type="numbering" w:styleId="1ai">
    <w:name w:val="Outline List 1"/>
    <w:basedOn w:val="NoList"/>
    <w:semiHidden/>
    <w:rsid w:val="0032225D"/>
    <w:pPr>
      <w:numPr>
        <w:numId w:val="40"/>
      </w:numPr>
    </w:pPr>
  </w:style>
  <w:style w:type="numbering" w:styleId="ArticleSection">
    <w:name w:val="Outline List 3"/>
    <w:basedOn w:val="NoList"/>
    <w:semiHidden/>
    <w:rsid w:val="0032225D"/>
    <w:pPr>
      <w:numPr>
        <w:numId w:val="41"/>
      </w:numPr>
    </w:pPr>
  </w:style>
  <w:style w:type="paragraph" w:styleId="BlockText">
    <w:name w:val="Block Text"/>
    <w:basedOn w:val="Normal"/>
    <w:semiHidden/>
    <w:rsid w:val="0032225D"/>
    <w:pPr>
      <w:spacing w:after="120"/>
      <w:ind w:left="1440" w:right="1440"/>
    </w:pPr>
  </w:style>
  <w:style w:type="paragraph" w:styleId="BodyText2">
    <w:name w:val="Body Text 2"/>
    <w:basedOn w:val="Normal"/>
    <w:semiHidden/>
    <w:rsid w:val="0032225D"/>
    <w:pPr>
      <w:spacing w:after="120" w:line="480" w:lineRule="auto"/>
    </w:pPr>
  </w:style>
  <w:style w:type="paragraph" w:styleId="BodyText3">
    <w:name w:val="Body Text 3"/>
    <w:basedOn w:val="Normal"/>
    <w:semiHidden/>
    <w:rsid w:val="0032225D"/>
    <w:pPr>
      <w:spacing w:after="120"/>
    </w:pPr>
    <w:rPr>
      <w:sz w:val="16"/>
      <w:szCs w:val="16"/>
    </w:rPr>
  </w:style>
  <w:style w:type="paragraph" w:styleId="BodyTextFirstIndent">
    <w:name w:val="Body Text First Indent"/>
    <w:basedOn w:val="BodyText"/>
    <w:semiHidden/>
    <w:rsid w:val="0032225D"/>
    <w:pPr>
      <w:ind w:firstLine="210"/>
    </w:pPr>
  </w:style>
  <w:style w:type="paragraph" w:styleId="BodyTextFirstIndent2">
    <w:name w:val="Body Text First Indent 2"/>
    <w:basedOn w:val="BodyTextIndent"/>
    <w:semiHidden/>
    <w:rsid w:val="0032225D"/>
    <w:pPr>
      <w:ind w:firstLine="210"/>
    </w:pPr>
  </w:style>
  <w:style w:type="paragraph" w:styleId="BodyTextIndent2">
    <w:name w:val="Body Text Indent 2"/>
    <w:basedOn w:val="Normal"/>
    <w:semiHidden/>
    <w:rsid w:val="0032225D"/>
    <w:pPr>
      <w:spacing w:after="120" w:line="480" w:lineRule="auto"/>
      <w:ind w:left="283"/>
    </w:pPr>
  </w:style>
  <w:style w:type="paragraph" w:styleId="BodyTextIndent3">
    <w:name w:val="Body Text Indent 3"/>
    <w:basedOn w:val="Normal"/>
    <w:semiHidden/>
    <w:rsid w:val="0032225D"/>
    <w:pPr>
      <w:spacing w:after="120"/>
      <w:ind w:left="283"/>
    </w:pPr>
    <w:rPr>
      <w:sz w:val="16"/>
      <w:szCs w:val="16"/>
    </w:rPr>
  </w:style>
  <w:style w:type="paragraph" w:styleId="Closing">
    <w:name w:val="Closing"/>
    <w:basedOn w:val="Normal"/>
    <w:semiHidden/>
    <w:rsid w:val="0032225D"/>
    <w:pPr>
      <w:ind w:left="4252"/>
    </w:pPr>
  </w:style>
  <w:style w:type="paragraph" w:styleId="Date">
    <w:name w:val="Date"/>
    <w:basedOn w:val="Normal"/>
    <w:next w:val="Normal"/>
    <w:semiHidden/>
    <w:rsid w:val="0032225D"/>
  </w:style>
  <w:style w:type="paragraph" w:styleId="E-mailSignature">
    <w:name w:val="E-mail Signature"/>
    <w:basedOn w:val="Normal"/>
    <w:semiHidden/>
    <w:rsid w:val="0032225D"/>
  </w:style>
  <w:style w:type="character" w:styleId="Emphasis">
    <w:name w:val="Emphasis"/>
    <w:basedOn w:val="DefaultParagraphFont"/>
    <w:qFormat/>
    <w:rsid w:val="0032225D"/>
    <w:rPr>
      <w:i/>
      <w:iCs/>
    </w:rPr>
  </w:style>
  <w:style w:type="paragraph" w:styleId="EnvelopeAddress">
    <w:name w:val="envelope address"/>
    <w:basedOn w:val="Normal"/>
    <w:semiHidden/>
    <w:rsid w:val="0032225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2225D"/>
    <w:rPr>
      <w:rFonts w:ascii="Arial" w:hAnsi="Arial" w:cs="Arial"/>
      <w:sz w:val="20"/>
    </w:rPr>
  </w:style>
  <w:style w:type="character" w:styleId="FollowedHyperlink">
    <w:name w:val="FollowedHyperlink"/>
    <w:basedOn w:val="DefaultParagraphFont"/>
    <w:semiHidden/>
    <w:rsid w:val="0032225D"/>
    <w:rPr>
      <w:color w:val="800080"/>
      <w:u w:val="single"/>
    </w:rPr>
  </w:style>
  <w:style w:type="character" w:styleId="HTMLAcronym">
    <w:name w:val="HTML Acronym"/>
    <w:basedOn w:val="DefaultParagraphFont"/>
    <w:semiHidden/>
    <w:rsid w:val="0032225D"/>
  </w:style>
  <w:style w:type="paragraph" w:styleId="HTMLAddress">
    <w:name w:val="HTML Address"/>
    <w:basedOn w:val="Normal"/>
    <w:semiHidden/>
    <w:rsid w:val="0032225D"/>
    <w:rPr>
      <w:i/>
      <w:iCs/>
    </w:rPr>
  </w:style>
  <w:style w:type="character" w:styleId="HTMLCite">
    <w:name w:val="HTML Cite"/>
    <w:basedOn w:val="DefaultParagraphFont"/>
    <w:semiHidden/>
    <w:rsid w:val="0032225D"/>
    <w:rPr>
      <w:i/>
      <w:iCs/>
    </w:rPr>
  </w:style>
  <w:style w:type="character" w:styleId="HTMLCode">
    <w:name w:val="HTML Code"/>
    <w:basedOn w:val="DefaultParagraphFont"/>
    <w:semiHidden/>
    <w:rsid w:val="0032225D"/>
    <w:rPr>
      <w:rFonts w:ascii="Courier New" w:hAnsi="Courier New" w:cs="Courier New"/>
      <w:sz w:val="20"/>
      <w:szCs w:val="20"/>
    </w:rPr>
  </w:style>
  <w:style w:type="character" w:styleId="HTMLDefinition">
    <w:name w:val="HTML Definition"/>
    <w:basedOn w:val="DefaultParagraphFont"/>
    <w:semiHidden/>
    <w:rsid w:val="0032225D"/>
    <w:rPr>
      <w:i/>
      <w:iCs/>
    </w:rPr>
  </w:style>
  <w:style w:type="character" w:styleId="HTMLKeyboard">
    <w:name w:val="HTML Keyboard"/>
    <w:basedOn w:val="DefaultParagraphFont"/>
    <w:semiHidden/>
    <w:rsid w:val="0032225D"/>
    <w:rPr>
      <w:rFonts w:ascii="Courier New" w:hAnsi="Courier New" w:cs="Courier New"/>
      <w:sz w:val="20"/>
      <w:szCs w:val="20"/>
    </w:rPr>
  </w:style>
  <w:style w:type="paragraph" w:styleId="HTMLPreformatted">
    <w:name w:val="HTML Preformatted"/>
    <w:basedOn w:val="Normal"/>
    <w:semiHidden/>
    <w:rsid w:val="0032225D"/>
    <w:rPr>
      <w:rFonts w:ascii="Courier New" w:hAnsi="Courier New" w:cs="Courier New"/>
      <w:sz w:val="20"/>
    </w:rPr>
  </w:style>
  <w:style w:type="character" w:styleId="HTMLSample">
    <w:name w:val="HTML Sample"/>
    <w:basedOn w:val="DefaultParagraphFont"/>
    <w:semiHidden/>
    <w:rsid w:val="0032225D"/>
    <w:rPr>
      <w:rFonts w:ascii="Courier New" w:hAnsi="Courier New" w:cs="Courier New"/>
    </w:rPr>
  </w:style>
  <w:style w:type="character" w:styleId="HTMLTypewriter">
    <w:name w:val="HTML Typewriter"/>
    <w:basedOn w:val="DefaultParagraphFont"/>
    <w:semiHidden/>
    <w:rsid w:val="0032225D"/>
    <w:rPr>
      <w:rFonts w:ascii="Courier New" w:hAnsi="Courier New" w:cs="Courier New"/>
      <w:sz w:val="20"/>
      <w:szCs w:val="20"/>
    </w:rPr>
  </w:style>
  <w:style w:type="character" w:styleId="HTMLVariable">
    <w:name w:val="HTML Variable"/>
    <w:basedOn w:val="DefaultParagraphFont"/>
    <w:semiHidden/>
    <w:rsid w:val="0032225D"/>
    <w:rPr>
      <w:i/>
      <w:iCs/>
    </w:rPr>
  </w:style>
  <w:style w:type="character" w:styleId="Hyperlink">
    <w:name w:val="Hyperlink"/>
    <w:basedOn w:val="DefaultParagraphFont"/>
    <w:semiHidden/>
    <w:rsid w:val="0032225D"/>
    <w:rPr>
      <w:color w:val="0000FF"/>
      <w:u w:val="single"/>
    </w:rPr>
  </w:style>
  <w:style w:type="character" w:styleId="LineNumber">
    <w:name w:val="line number"/>
    <w:basedOn w:val="OPCCharBase"/>
    <w:uiPriority w:val="99"/>
    <w:semiHidden/>
    <w:unhideWhenUsed/>
    <w:rsid w:val="00865651"/>
    <w:rPr>
      <w:sz w:val="16"/>
    </w:rPr>
  </w:style>
  <w:style w:type="paragraph" w:styleId="List">
    <w:name w:val="List"/>
    <w:basedOn w:val="Normal"/>
    <w:semiHidden/>
    <w:rsid w:val="0032225D"/>
    <w:pPr>
      <w:ind w:left="283" w:hanging="283"/>
    </w:pPr>
  </w:style>
  <w:style w:type="paragraph" w:styleId="List2">
    <w:name w:val="List 2"/>
    <w:basedOn w:val="Normal"/>
    <w:semiHidden/>
    <w:rsid w:val="0032225D"/>
    <w:pPr>
      <w:ind w:left="566" w:hanging="283"/>
    </w:pPr>
  </w:style>
  <w:style w:type="paragraph" w:styleId="List3">
    <w:name w:val="List 3"/>
    <w:basedOn w:val="Normal"/>
    <w:semiHidden/>
    <w:rsid w:val="0032225D"/>
    <w:pPr>
      <w:ind w:left="849" w:hanging="283"/>
    </w:pPr>
  </w:style>
  <w:style w:type="paragraph" w:styleId="List4">
    <w:name w:val="List 4"/>
    <w:basedOn w:val="Normal"/>
    <w:semiHidden/>
    <w:rsid w:val="0032225D"/>
    <w:pPr>
      <w:ind w:left="1132" w:hanging="283"/>
    </w:pPr>
  </w:style>
  <w:style w:type="paragraph" w:styleId="List5">
    <w:name w:val="List 5"/>
    <w:basedOn w:val="Normal"/>
    <w:semiHidden/>
    <w:rsid w:val="0032225D"/>
    <w:pPr>
      <w:ind w:left="1415" w:hanging="283"/>
    </w:pPr>
  </w:style>
  <w:style w:type="paragraph" w:styleId="ListBullet">
    <w:name w:val="List Bullet"/>
    <w:basedOn w:val="Normal"/>
    <w:autoRedefine/>
    <w:semiHidden/>
    <w:rsid w:val="0032225D"/>
    <w:pPr>
      <w:tabs>
        <w:tab w:val="num" w:pos="360"/>
      </w:tabs>
    </w:pPr>
  </w:style>
  <w:style w:type="paragraph" w:styleId="ListBullet2">
    <w:name w:val="List Bullet 2"/>
    <w:basedOn w:val="Normal"/>
    <w:autoRedefine/>
    <w:semiHidden/>
    <w:rsid w:val="0032225D"/>
    <w:pPr>
      <w:tabs>
        <w:tab w:val="num" w:pos="360"/>
      </w:tabs>
    </w:pPr>
  </w:style>
  <w:style w:type="paragraph" w:styleId="ListBullet3">
    <w:name w:val="List Bullet 3"/>
    <w:basedOn w:val="Normal"/>
    <w:autoRedefine/>
    <w:semiHidden/>
    <w:rsid w:val="0032225D"/>
    <w:pPr>
      <w:tabs>
        <w:tab w:val="num" w:pos="360"/>
      </w:tabs>
    </w:pPr>
  </w:style>
  <w:style w:type="paragraph" w:styleId="ListBullet4">
    <w:name w:val="List Bullet 4"/>
    <w:basedOn w:val="Normal"/>
    <w:autoRedefine/>
    <w:semiHidden/>
    <w:rsid w:val="0032225D"/>
    <w:pPr>
      <w:tabs>
        <w:tab w:val="num" w:pos="360"/>
      </w:tabs>
    </w:pPr>
  </w:style>
  <w:style w:type="paragraph" w:styleId="ListBullet5">
    <w:name w:val="List Bullet 5"/>
    <w:basedOn w:val="Normal"/>
    <w:autoRedefine/>
    <w:semiHidden/>
    <w:rsid w:val="0032225D"/>
    <w:pPr>
      <w:tabs>
        <w:tab w:val="num" w:pos="360"/>
      </w:tabs>
    </w:pPr>
  </w:style>
  <w:style w:type="paragraph" w:styleId="ListContinue">
    <w:name w:val="List Continue"/>
    <w:basedOn w:val="Normal"/>
    <w:semiHidden/>
    <w:rsid w:val="0032225D"/>
    <w:pPr>
      <w:spacing w:after="120"/>
      <w:ind w:left="283"/>
    </w:pPr>
  </w:style>
  <w:style w:type="paragraph" w:styleId="ListContinue2">
    <w:name w:val="List Continue 2"/>
    <w:basedOn w:val="Normal"/>
    <w:semiHidden/>
    <w:rsid w:val="0032225D"/>
    <w:pPr>
      <w:spacing w:after="120"/>
      <w:ind w:left="566"/>
    </w:pPr>
  </w:style>
  <w:style w:type="paragraph" w:styleId="ListContinue3">
    <w:name w:val="List Continue 3"/>
    <w:basedOn w:val="Normal"/>
    <w:semiHidden/>
    <w:rsid w:val="0032225D"/>
    <w:pPr>
      <w:spacing w:after="120"/>
      <w:ind w:left="849"/>
    </w:pPr>
  </w:style>
  <w:style w:type="paragraph" w:styleId="ListContinue4">
    <w:name w:val="List Continue 4"/>
    <w:basedOn w:val="Normal"/>
    <w:semiHidden/>
    <w:rsid w:val="0032225D"/>
    <w:pPr>
      <w:spacing w:after="120"/>
      <w:ind w:left="1132"/>
    </w:pPr>
  </w:style>
  <w:style w:type="paragraph" w:styleId="ListContinue5">
    <w:name w:val="List Continue 5"/>
    <w:basedOn w:val="Normal"/>
    <w:semiHidden/>
    <w:rsid w:val="0032225D"/>
    <w:pPr>
      <w:spacing w:after="120"/>
      <w:ind w:left="1415"/>
    </w:pPr>
  </w:style>
  <w:style w:type="paragraph" w:styleId="ListNumber">
    <w:name w:val="List Number"/>
    <w:basedOn w:val="Normal"/>
    <w:semiHidden/>
    <w:rsid w:val="0032225D"/>
    <w:pPr>
      <w:tabs>
        <w:tab w:val="num" w:pos="360"/>
      </w:tabs>
    </w:pPr>
  </w:style>
  <w:style w:type="paragraph" w:styleId="ListNumber2">
    <w:name w:val="List Number 2"/>
    <w:basedOn w:val="Normal"/>
    <w:semiHidden/>
    <w:rsid w:val="0032225D"/>
    <w:pPr>
      <w:tabs>
        <w:tab w:val="num" w:pos="360"/>
      </w:tabs>
    </w:pPr>
  </w:style>
  <w:style w:type="paragraph" w:styleId="ListNumber3">
    <w:name w:val="List Number 3"/>
    <w:basedOn w:val="Normal"/>
    <w:semiHidden/>
    <w:rsid w:val="0032225D"/>
    <w:pPr>
      <w:tabs>
        <w:tab w:val="num" w:pos="360"/>
      </w:tabs>
    </w:pPr>
  </w:style>
  <w:style w:type="paragraph" w:styleId="ListNumber4">
    <w:name w:val="List Number 4"/>
    <w:basedOn w:val="Normal"/>
    <w:semiHidden/>
    <w:rsid w:val="0032225D"/>
    <w:pPr>
      <w:tabs>
        <w:tab w:val="num" w:pos="360"/>
      </w:tabs>
    </w:pPr>
  </w:style>
  <w:style w:type="paragraph" w:styleId="ListNumber5">
    <w:name w:val="List Number 5"/>
    <w:basedOn w:val="Normal"/>
    <w:semiHidden/>
    <w:rsid w:val="0032225D"/>
    <w:pPr>
      <w:tabs>
        <w:tab w:val="num" w:pos="360"/>
      </w:tabs>
    </w:pPr>
  </w:style>
  <w:style w:type="paragraph" w:styleId="MessageHeader">
    <w:name w:val="Message Header"/>
    <w:basedOn w:val="Normal"/>
    <w:semiHidden/>
    <w:rsid w:val="003222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2225D"/>
  </w:style>
  <w:style w:type="paragraph" w:styleId="NormalIndent">
    <w:name w:val="Normal Indent"/>
    <w:basedOn w:val="Normal"/>
    <w:semiHidden/>
    <w:rsid w:val="0032225D"/>
    <w:pPr>
      <w:ind w:left="720"/>
    </w:pPr>
  </w:style>
  <w:style w:type="paragraph" w:styleId="PlainText">
    <w:name w:val="Plain Text"/>
    <w:basedOn w:val="Normal"/>
    <w:semiHidden/>
    <w:rsid w:val="0032225D"/>
    <w:rPr>
      <w:rFonts w:ascii="Courier New" w:hAnsi="Courier New" w:cs="Courier New"/>
      <w:sz w:val="20"/>
    </w:rPr>
  </w:style>
  <w:style w:type="paragraph" w:styleId="Salutation">
    <w:name w:val="Salutation"/>
    <w:basedOn w:val="Normal"/>
    <w:next w:val="Normal"/>
    <w:semiHidden/>
    <w:rsid w:val="0032225D"/>
  </w:style>
  <w:style w:type="paragraph" w:styleId="Signature">
    <w:name w:val="Signature"/>
    <w:basedOn w:val="Normal"/>
    <w:semiHidden/>
    <w:rsid w:val="0032225D"/>
    <w:pPr>
      <w:ind w:left="4252"/>
    </w:pPr>
  </w:style>
  <w:style w:type="character" w:styleId="Strong">
    <w:name w:val="Strong"/>
    <w:basedOn w:val="DefaultParagraphFont"/>
    <w:qFormat/>
    <w:rsid w:val="0032225D"/>
    <w:rPr>
      <w:b/>
      <w:bCs/>
    </w:rPr>
  </w:style>
  <w:style w:type="paragraph" w:styleId="Subtitle">
    <w:name w:val="Subtitle"/>
    <w:basedOn w:val="Normal"/>
    <w:qFormat/>
    <w:rsid w:val="0032225D"/>
    <w:pPr>
      <w:spacing w:after="60"/>
      <w:jc w:val="center"/>
      <w:outlineLvl w:val="1"/>
    </w:pPr>
    <w:rPr>
      <w:rFonts w:ascii="Arial" w:hAnsi="Arial" w:cs="Arial"/>
    </w:rPr>
  </w:style>
  <w:style w:type="table" w:styleId="Table3Deffects1">
    <w:name w:val="Table 3D effects 1"/>
    <w:basedOn w:val="TableNormal"/>
    <w:semiHidden/>
    <w:rsid w:val="003222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22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22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22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22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22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22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22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22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22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22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22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22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22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22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22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22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5651"/>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3222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22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222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22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22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22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22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22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22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22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22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22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22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22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22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22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22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22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22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22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22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22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2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222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22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22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semiHidden/>
    <w:rsid w:val="0032225D"/>
    <w:rPr>
      <w:vertAlign w:val="superscript"/>
    </w:rPr>
  </w:style>
  <w:style w:type="paragraph" w:styleId="EndnoteText">
    <w:name w:val="endnote text"/>
    <w:basedOn w:val="Normal"/>
    <w:semiHidden/>
    <w:rsid w:val="0032225D"/>
    <w:rPr>
      <w:sz w:val="20"/>
    </w:rPr>
  </w:style>
  <w:style w:type="paragraph" w:customStyle="1" w:styleId="ShortT">
    <w:name w:val="ShortT"/>
    <w:basedOn w:val="OPCParaBase"/>
    <w:next w:val="Normal"/>
    <w:qFormat/>
    <w:rsid w:val="00865651"/>
    <w:pPr>
      <w:spacing w:line="240" w:lineRule="auto"/>
    </w:pPr>
    <w:rPr>
      <w:b/>
      <w:sz w:val="40"/>
    </w:rPr>
  </w:style>
  <w:style w:type="paragraph" w:customStyle="1" w:styleId="ActHead3">
    <w:name w:val="ActHead 3"/>
    <w:aliases w:val="d"/>
    <w:basedOn w:val="OPCParaBase"/>
    <w:next w:val="ActHead4"/>
    <w:qFormat/>
    <w:rsid w:val="00865651"/>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semiHidden/>
    <w:unhideWhenUsed/>
    <w:rsid w:val="00865651"/>
    <w:pPr>
      <w:spacing w:line="240" w:lineRule="auto"/>
    </w:pPr>
    <w:rPr>
      <w:rFonts w:ascii="Tahoma" w:hAnsi="Tahoma" w:cs="Tahoma"/>
      <w:sz w:val="16"/>
      <w:szCs w:val="16"/>
    </w:rPr>
  </w:style>
  <w:style w:type="paragraph" w:styleId="CommentSubject">
    <w:name w:val="annotation subject"/>
    <w:basedOn w:val="CommentText"/>
    <w:next w:val="CommentText"/>
    <w:semiHidden/>
    <w:rsid w:val="0032225D"/>
    <w:rPr>
      <w:b/>
      <w:bCs/>
    </w:rPr>
  </w:style>
  <w:style w:type="paragraph" w:styleId="DocumentMap">
    <w:name w:val="Document Map"/>
    <w:basedOn w:val="Normal"/>
    <w:semiHidden/>
    <w:rsid w:val="0032225D"/>
    <w:pPr>
      <w:shd w:val="clear" w:color="auto" w:fill="000080"/>
    </w:pPr>
    <w:rPr>
      <w:rFonts w:ascii="Tahoma" w:hAnsi="Tahoma" w:cs="Tahoma"/>
    </w:rPr>
  </w:style>
  <w:style w:type="paragraph" w:styleId="Index1">
    <w:name w:val="index 1"/>
    <w:basedOn w:val="Normal"/>
    <w:next w:val="Normal"/>
    <w:autoRedefine/>
    <w:semiHidden/>
    <w:rsid w:val="0032225D"/>
    <w:pPr>
      <w:ind w:left="240" w:hanging="240"/>
    </w:pPr>
  </w:style>
  <w:style w:type="paragraph" w:styleId="Index2">
    <w:name w:val="index 2"/>
    <w:basedOn w:val="Normal"/>
    <w:next w:val="Normal"/>
    <w:autoRedefine/>
    <w:semiHidden/>
    <w:rsid w:val="0032225D"/>
    <w:pPr>
      <w:ind w:left="480" w:hanging="240"/>
    </w:pPr>
  </w:style>
  <w:style w:type="paragraph" w:styleId="Index3">
    <w:name w:val="index 3"/>
    <w:basedOn w:val="Normal"/>
    <w:next w:val="Normal"/>
    <w:autoRedefine/>
    <w:semiHidden/>
    <w:rsid w:val="0032225D"/>
    <w:pPr>
      <w:ind w:left="720" w:hanging="240"/>
    </w:pPr>
  </w:style>
  <w:style w:type="paragraph" w:styleId="Index4">
    <w:name w:val="index 4"/>
    <w:basedOn w:val="Normal"/>
    <w:next w:val="Normal"/>
    <w:autoRedefine/>
    <w:semiHidden/>
    <w:rsid w:val="0032225D"/>
    <w:pPr>
      <w:ind w:left="960" w:hanging="240"/>
    </w:pPr>
  </w:style>
  <w:style w:type="paragraph" w:styleId="Index5">
    <w:name w:val="index 5"/>
    <w:basedOn w:val="Normal"/>
    <w:next w:val="Normal"/>
    <w:autoRedefine/>
    <w:semiHidden/>
    <w:rsid w:val="0032225D"/>
    <w:pPr>
      <w:ind w:left="1200" w:hanging="240"/>
    </w:pPr>
  </w:style>
  <w:style w:type="paragraph" w:styleId="Index6">
    <w:name w:val="index 6"/>
    <w:basedOn w:val="Normal"/>
    <w:next w:val="Normal"/>
    <w:autoRedefine/>
    <w:semiHidden/>
    <w:rsid w:val="0032225D"/>
    <w:pPr>
      <w:ind w:left="1440" w:hanging="240"/>
    </w:pPr>
  </w:style>
  <w:style w:type="paragraph" w:styleId="Index7">
    <w:name w:val="index 7"/>
    <w:basedOn w:val="Normal"/>
    <w:next w:val="Normal"/>
    <w:autoRedefine/>
    <w:semiHidden/>
    <w:rsid w:val="0032225D"/>
    <w:pPr>
      <w:ind w:left="1680" w:hanging="240"/>
    </w:pPr>
  </w:style>
  <w:style w:type="paragraph" w:styleId="Index8">
    <w:name w:val="index 8"/>
    <w:basedOn w:val="Normal"/>
    <w:next w:val="Normal"/>
    <w:autoRedefine/>
    <w:semiHidden/>
    <w:rsid w:val="0032225D"/>
    <w:pPr>
      <w:ind w:left="1920" w:hanging="240"/>
    </w:pPr>
  </w:style>
  <w:style w:type="paragraph" w:styleId="Index9">
    <w:name w:val="index 9"/>
    <w:basedOn w:val="Normal"/>
    <w:next w:val="Normal"/>
    <w:autoRedefine/>
    <w:semiHidden/>
    <w:rsid w:val="0032225D"/>
    <w:pPr>
      <w:ind w:left="2160" w:hanging="240"/>
    </w:pPr>
  </w:style>
  <w:style w:type="paragraph" w:styleId="IndexHeading">
    <w:name w:val="index heading"/>
    <w:basedOn w:val="Normal"/>
    <w:next w:val="Index1"/>
    <w:semiHidden/>
    <w:rsid w:val="0032225D"/>
    <w:rPr>
      <w:rFonts w:ascii="Arial" w:hAnsi="Arial" w:cs="Arial"/>
      <w:b/>
      <w:bCs/>
    </w:rPr>
  </w:style>
  <w:style w:type="paragraph" w:styleId="MacroText">
    <w:name w:val="macro"/>
    <w:semiHidden/>
    <w:rsid w:val="0032225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TableofAuthorities">
    <w:name w:val="table of authorities"/>
    <w:basedOn w:val="Normal"/>
    <w:next w:val="Normal"/>
    <w:semiHidden/>
    <w:rsid w:val="0032225D"/>
    <w:pPr>
      <w:ind w:left="240" w:hanging="240"/>
    </w:pPr>
  </w:style>
  <w:style w:type="paragraph" w:styleId="TableofFigures">
    <w:name w:val="table of figures"/>
    <w:basedOn w:val="Normal"/>
    <w:next w:val="Normal"/>
    <w:semiHidden/>
    <w:rsid w:val="0032225D"/>
    <w:pPr>
      <w:ind w:left="480" w:hanging="480"/>
    </w:pPr>
  </w:style>
  <w:style w:type="paragraph" w:styleId="TOAHeading">
    <w:name w:val="toa heading"/>
    <w:basedOn w:val="Normal"/>
    <w:next w:val="Normal"/>
    <w:semiHidden/>
    <w:rsid w:val="0032225D"/>
    <w:pPr>
      <w:spacing w:before="120"/>
    </w:pPr>
    <w:rPr>
      <w:rFonts w:ascii="Arial" w:hAnsi="Arial" w:cs="Arial"/>
      <w:b/>
      <w:bCs/>
    </w:rPr>
  </w:style>
  <w:style w:type="paragraph" w:customStyle="1" w:styleId="ActHead4">
    <w:name w:val="ActHead 4"/>
    <w:aliases w:val="sd"/>
    <w:basedOn w:val="OPCParaBase"/>
    <w:next w:val="ActHead5"/>
    <w:qFormat/>
    <w:rsid w:val="008656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656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56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56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56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56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5651"/>
  </w:style>
  <w:style w:type="paragraph" w:customStyle="1" w:styleId="Blocks">
    <w:name w:val="Blocks"/>
    <w:aliases w:val="bb"/>
    <w:basedOn w:val="OPCParaBase"/>
    <w:qFormat/>
    <w:rsid w:val="00865651"/>
    <w:pPr>
      <w:spacing w:line="240" w:lineRule="auto"/>
    </w:pPr>
    <w:rPr>
      <w:sz w:val="24"/>
    </w:rPr>
  </w:style>
  <w:style w:type="paragraph" w:customStyle="1" w:styleId="BoxText">
    <w:name w:val="BoxText"/>
    <w:aliases w:val="bt"/>
    <w:basedOn w:val="OPCParaBase"/>
    <w:qFormat/>
    <w:rsid w:val="008656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5651"/>
    <w:rPr>
      <w:b/>
    </w:rPr>
  </w:style>
  <w:style w:type="paragraph" w:customStyle="1" w:styleId="BoxHeadItalic">
    <w:name w:val="BoxHeadItalic"/>
    <w:aliases w:val="bhi"/>
    <w:basedOn w:val="BoxText"/>
    <w:next w:val="BoxStep"/>
    <w:qFormat/>
    <w:rsid w:val="00865651"/>
    <w:rPr>
      <w:i/>
    </w:rPr>
  </w:style>
  <w:style w:type="paragraph" w:customStyle="1" w:styleId="BoxList">
    <w:name w:val="BoxList"/>
    <w:aliases w:val="bl"/>
    <w:basedOn w:val="BoxText"/>
    <w:qFormat/>
    <w:rsid w:val="00865651"/>
    <w:pPr>
      <w:ind w:left="1559" w:hanging="425"/>
    </w:pPr>
  </w:style>
  <w:style w:type="paragraph" w:customStyle="1" w:styleId="BoxNote">
    <w:name w:val="BoxNote"/>
    <w:aliases w:val="bn"/>
    <w:basedOn w:val="BoxText"/>
    <w:qFormat/>
    <w:rsid w:val="00865651"/>
    <w:pPr>
      <w:tabs>
        <w:tab w:val="left" w:pos="1985"/>
      </w:tabs>
      <w:spacing w:before="122" w:line="198" w:lineRule="exact"/>
      <w:ind w:left="2948" w:hanging="1814"/>
    </w:pPr>
    <w:rPr>
      <w:sz w:val="18"/>
    </w:rPr>
  </w:style>
  <w:style w:type="paragraph" w:customStyle="1" w:styleId="BoxPara">
    <w:name w:val="BoxPara"/>
    <w:aliases w:val="bp"/>
    <w:basedOn w:val="BoxText"/>
    <w:qFormat/>
    <w:rsid w:val="00865651"/>
    <w:pPr>
      <w:tabs>
        <w:tab w:val="right" w:pos="2268"/>
      </w:tabs>
      <w:ind w:left="2552" w:hanging="1418"/>
    </w:pPr>
  </w:style>
  <w:style w:type="paragraph" w:customStyle="1" w:styleId="BoxStep">
    <w:name w:val="BoxStep"/>
    <w:aliases w:val="bs"/>
    <w:basedOn w:val="BoxText"/>
    <w:qFormat/>
    <w:rsid w:val="00865651"/>
    <w:pPr>
      <w:ind w:left="1985" w:hanging="851"/>
    </w:pPr>
  </w:style>
  <w:style w:type="character" w:customStyle="1" w:styleId="CharAmPartNo">
    <w:name w:val="CharAmPartNo"/>
    <w:basedOn w:val="OPCCharBase"/>
    <w:uiPriority w:val="1"/>
    <w:qFormat/>
    <w:rsid w:val="00865651"/>
  </w:style>
  <w:style w:type="character" w:customStyle="1" w:styleId="CharAmPartText">
    <w:name w:val="CharAmPartText"/>
    <w:basedOn w:val="OPCCharBase"/>
    <w:uiPriority w:val="1"/>
    <w:qFormat/>
    <w:rsid w:val="00865651"/>
  </w:style>
  <w:style w:type="character" w:customStyle="1" w:styleId="CharBoldItalic">
    <w:name w:val="CharBoldItalic"/>
    <w:basedOn w:val="OPCCharBase"/>
    <w:uiPriority w:val="1"/>
    <w:qFormat/>
    <w:rsid w:val="00865651"/>
    <w:rPr>
      <w:b/>
      <w:i/>
    </w:rPr>
  </w:style>
  <w:style w:type="character" w:customStyle="1" w:styleId="CharItalic">
    <w:name w:val="CharItalic"/>
    <w:basedOn w:val="OPCCharBase"/>
    <w:uiPriority w:val="1"/>
    <w:qFormat/>
    <w:rsid w:val="00865651"/>
    <w:rPr>
      <w:i/>
    </w:rPr>
  </w:style>
  <w:style w:type="character" w:customStyle="1" w:styleId="CharSubdNo">
    <w:name w:val="CharSubdNo"/>
    <w:basedOn w:val="OPCCharBase"/>
    <w:uiPriority w:val="1"/>
    <w:qFormat/>
    <w:rsid w:val="00865651"/>
  </w:style>
  <w:style w:type="character" w:customStyle="1" w:styleId="CharSubdText">
    <w:name w:val="CharSubdText"/>
    <w:basedOn w:val="OPCCharBase"/>
    <w:uiPriority w:val="1"/>
    <w:qFormat/>
    <w:rsid w:val="00865651"/>
  </w:style>
  <w:style w:type="paragraph" w:customStyle="1" w:styleId="CTA--">
    <w:name w:val="CTA --"/>
    <w:basedOn w:val="OPCParaBase"/>
    <w:next w:val="Normal"/>
    <w:rsid w:val="00865651"/>
    <w:pPr>
      <w:spacing w:before="60" w:line="240" w:lineRule="atLeast"/>
      <w:ind w:left="142" w:hanging="142"/>
    </w:pPr>
    <w:rPr>
      <w:sz w:val="20"/>
    </w:rPr>
  </w:style>
  <w:style w:type="paragraph" w:customStyle="1" w:styleId="CTA-">
    <w:name w:val="CTA -"/>
    <w:basedOn w:val="OPCParaBase"/>
    <w:rsid w:val="00865651"/>
    <w:pPr>
      <w:spacing w:before="60" w:line="240" w:lineRule="atLeast"/>
      <w:ind w:left="85" w:hanging="85"/>
    </w:pPr>
    <w:rPr>
      <w:sz w:val="20"/>
    </w:rPr>
  </w:style>
  <w:style w:type="paragraph" w:customStyle="1" w:styleId="CTA---">
    <w:name w:val="CTA ---"/>
    <w:basedOn w:val="OPCParaBase"/>
    <w:next w:val="Normal"/>
    <w:rsid w:val="00865651"/>
    <w:pPr>
      <w:spacing w:before="60" w:line="240" w:lineRule="atLeast"/>
      <w:ind w:left="198" w:hanging="198"/>
    </w:pPr>
    <w:rPr>
      <w:sz w:val="20"/>
    </w:rPr>
  </w:style>
  <w:style w:type="paragraph" w:customStyle="1" w:styleId="CTA----">
    <w:name w:val="CTA ----"/>
    <w:basedOn w:val="OPCParaBase"/>
    <w:next w:val="Normal"/>
    <w:rsid w:val="00865651"/>
    <w:pPr>
      <w:spacing w:before="60" w:line="240" w:lineRule="atLeast"/>
      <w:ind w:left="255" w:hanging="255"/>
    </w:pPr>
    <w:rPr>
      <w:sz w:val="20"/>
    </w:rPr>
  </w:style>
  <w:style w:type="paragraph" w:customStyle="1" w:styleId="CTA1a">
    <w:name w:val="CTA 1(a)"/>
    <w:basedOn w:val="OPCParaBase"/>
    <w:rsid w:val="00865651"/>
    <w:pPr>
      <w:tabs>
        <w:tab w:val="right" w:pos="414"/>
      </w:tabs>
      <w:spacing w:before="40" w:line="240" w:lineRule="atLeast"/>
      <w:ind w:left="675" w:hanging="675"/>
    </w:pPr>
    <w:rPr>
      <w:sz w:val="20"/>
    </w:rPr>
  </w:style>
  <w:style w:type="paragraph" w:customStyle="1" w:styleId="CTA1ai">
    <w:name w:val="CTA 1(a)(i)"/>
    <w:basedOn w:val="OPCParaBase"/>
    <w:rsid w:val="00865651"/>
    <w:pPr>
      <w:tabs>
        <w:tab w:val="right" w:pos="1004"/>
      </w:tabs>
      <w:spacing w:before="40" w:line="240" w:lineRule="atLeast"/>
      <w:ind w:left="1253" w:hanging="1253"/>
    </w:pPr>
    <w:rPr>
      <w:sz w:val="20"/>
    </w:rPr>
  </w:style>
  <w:style w:type="paragraph" w:customStyle="1" w:styleId="CTA2a">
    <w:name w:val="CTA 2(a)"/>
    <w:basedOn w:val="OPCParaBase"/>
    <w:rsid w:val="00865651"/>
    <w:pPr>
      <w:tabs>
        <w:tab w:val="right" w:pos="482"/>
      </w:tabs>
      <w:spacing w:before="40" w:line="240" w:lineRule="atLeast"/>
      <w:ind w:left="748" w:hanging="748"/>
    </w:pPr>
    <w:rPr>
      <w:sz w:val="20"/>
    </w:rPr>
  </w:style>
  <w:style w:type="paragraph" w:customStyle="1" w:styleId="CTA2ai">
    <w:name w:val="CTA 2(a)(i)"/>
    <w:basedOn w:val="OPCParaBase"/>
    <w:rsid w:val="00865651"/>
    <w:pPr>
      <w:tabs>
        <w:tab w:val="right" w:pos="1089"/>
      </w:tabs>
      <w:spacing w:before="40" w:line="240" w:lineRule="atLeast"/>
      <w:ind w:left="1327" w:hanging="1327"/>
    </w:pPr>
    <w:rPr>
      <w:sz w:val="20"/>
    </w:rPr>
  </w:style>
  <w:style w:type="paragraph" w:customStyle="1" w:styleId="CTA3a">
    <w:name w:val="CTA 3(a)"/>
    <w:basedOn w:val="OPCParaBase"/>
    <w:rsid w:val="00865651"/>
    <w:pPr>
      <w:tabs>
        <w:tab w:val="right" w:pos="556"/>
      </w:tabs>
      <w:spacing w:before="40" w:line="240" w:lineRule="atLeast"/>
      <w:ind w:left="805" w:hanging="805"/>
    </w:pPr>
    <w:rPr>
      <w:sz w:val="20"/>
    </w:rPr>
  </w:style>
  <w:style w:type="paragraph" w:customStyle="1" w:styleId="CTA3ai">
    <w:name w:val="CTA 3(a)(i)"/>
    <w:basedOn w:val="OPCParaBase"/>
    <w:rsid w:val="00865651"/>
    <w:pPr>
      <w:tabs>
        <w:tab w:val="right" w:pos="1140"/>
      </w:tabs>
      <w:spacing w:before="40" w:line="240" w:lineRule="atLeast"/>
      <w:ind w:left="1361" w:hanging="1361"/>
    </w:pPr>
    <w:rPr>
      <w:sz w:val="20"/>
    </w:rPr>
  </w:style>
  <w:style w:type="paragraph" w:customStyle="1" w:styleId="CTA4a">
    <w:name w:val="CTA 4(a)"/>
    <w:basedOn w:val="OPCParaBase"/>
    <w:rsid w:val="00865651"/>
    <w:pPr>
      <w:tabs>
        <w:tab w:val="right" w:pos="624"/>
      </w:tabs>
      <w:spacing w:before="40" w:line="240" w:lineRule="atLeast"/>
      <w:ind w:left="873" w:hanging="873"/>
    </w:pPr>
    <w:rPr>
      <w:sz w:val="20"/>
    </w:rPr>
  </w:style>
  <w:style w:type="paragraph" w:customStyle="1" w:styleId="CTA4ai">
    <w:name w:val="CTA 4(a)(i)"/>
    <w:basedOn w:val="OPCParaBase"/>
    <w:rsid w:val="00865651"/>
    <w:pPr>
      <w:tabs>
        <w:tab w:val="right" w:pos="1213"/>
      </w:tabs>
      <w:spacing w:before="40" w:line="240" w:lineRule="atLeast"/>
      <w:ind w:left="1452" w:hanging="1452"/>
    </w:pPr>
    <w:rPr>
      <w:sz w:val="20"/>
    </w:rPr>
  </w:style>
  <w:style w:type="paragraph" w:customStyle="1" w:styleId="CTACAPS">
    <w:name w:val="CTA CAPS"/>
    <w:basedOn w:val="OPCParaBase"/>
    <w:rsid w:val="00865651"/>
    <w:pPr>
      <w:spacing w:before="60" w:line="240" w:lineRule="atLeast"/>
    </w:pPr>
    <w:rPr>
      <w:sz w:val="20"/>
    </w:rPr>
  </w:style>
  <w:style w:type="paragraph" w:customStyle="1" w:styleId="CTAright">
    <w:name w:val="CTA right"/>
    <w:basedOn w:val="OPCParaBase"/>
    <w:rsid w:val="00865651"/>
    <w:pPr>
      <w:spacing w:before="60" w:line="240" w:lineRule="auto"/>
      <w:jc w:val="right"/>
    </w:pPr>
    <w:rPr>
      <w:sz w:val="20"/>
    </w:rPr>
  </w:style>
  <w:style w:type="paragraph" w:customStyle="1" w:styleId="subsection">
    <w:name w:val="subsection"/>
    <w:aliases w:val="ss"/>
    <w:basedOn w:val="OPCParaBase"/>
    <w:rsid w:val="00865651"/>
    <w:pPr>
      <w:tabs>
        <w:tab w:val="right" w:pos="1021"/>
      </w:tabs>
      <w:spacing w:before="180" w:line="240" w:lineRule="auto"/>
      <w:ind w:left="1134" w:hanging="1134"/>
    </w:pPr>
  </w:style>
  <w:style w:type="paragraph" w:customStyle="1" w:styleId="Definition">
    <w:name w:val="Definition"/>
    <w:aliases w:val="dd"/>
    <w:basedOn w:val="OPCParaBase"/>
    <w:rsid w:val="00865651"/>
    <w:pPr>
      <w:spacing w:before="180" w:line="240" w:lineRule="auto"/>
      <w:ind w:left="1134"/>
    </w:pPr>
  </w:style>
  <w:style w:type="paragraph" w:customStyle="1" w:styleId="EndNotespara">
    <w:name w:val="EndNotes(para)"/>
    <w:aliases w:val="eta"/>
    <w:basedOn w:val="OPCParaBase"/>
    <w:next w:val="EndNotessubpara"/>
    <w:rsid w:val="008656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56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56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565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65651"/>
    <w:rPr>
      <w:rFonts w:ascii="Times New Roman" w:eastAsia="Times New Roman" w:hAnsi="Times New Roman"/>
      <w:sz w:val="16"/>
    </w:rPr>
  </w:style>
  <w:style w:type="paragraph" w:customStyle="1" w:styleId="House">
    <w:name w:val="House"/>
    <w:basedOn w:val="OPCParaBase"/>
    <w:rsid w:val="00865651"/>
    <w:pPr>
      <w:spacing w:line="240" w:lineRule="auto"/>
    </w:pPr>
    <w:rPr>
      <w:sz w:val="28"/>
    </w:rPr>
  </w:style>
  <w:style w:type="paragraph" w:customStyle="1" w:styleId="Item">
    <w:name w:val="Item"/>
    <w:aliases w:val="i"/>
    <w:basedOn w:val="OPCParaBase"/>
    <w:next w:val="ItemHead"/>
    <w:rsid w:val="00865651"/>
    <w:pPr>
      <w:keepLines/>
      <w:spacing w:before="80" w:line="240" w:lineRule="auto"/>
      <w:ind w:left="709"/>
    </w:pPr>
  </w:style>
  <w:style w:type="paragraph" w:customStyle="1" w:styleId="ItemHead">
    <w:name w:val="ItemHead"/>
    <w:aliases w:val="ih"/>
    <w:basedOn w:val="OPCParaBase"/>
    <w:next w:val="Item"/>
    <w:rsid w:val="008656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5651"/>
    <w:pPr>
      <w:spacing w:line="240" w:lineRule="auto"/>
    </w:pPr>
    <w:rPr>
      <w:b/>
      <w:sz w:val="32"/>
    </w:rPr>
  </w:style>
  <w:style w:type="paragraph" w:customStyle="1" w:styleId="notedraft">
    <w:name w:val="note(draft)"/>
    <w:aliases w:val="nd"/>
    <w:basedOn w:val="OPCParaBase"/>
    <w:rsid w:val="00865651"/>
    <w:pPr>
      <w:spacing w:before="240" w:line="240" w:lineRule="auto"/>
      <w:ind w:left="284" w:hanging="284"/>
    </w:pPr>
    <w:rPr>
      <w:i/>
      <w:sz w:val="24"/>
    </w:rPr>
  </w:style>
  <w:style w:type="paragraph" w:customStyle="1" w:styleId="notemargin">
    <w:name w:val="note(margin)"/>
    <w:aliases w:val="nm"/>
    <w:basedOn w:val="OPCParaBase"/>
    <w:rsid w:val="00865651"/>
    <w:pPr>
      <w:tabs>
        <w:tab w:val="left" w:pos="709"/>
      </w:tabs>
      <w:spacing w:before="122" w:line="198" w:lineRule="exact"/>
      <w:ind w:left="709" w:hanging="709"/>
    </w:pPr>
    <w:rPr>
      <w:sz w:val="18"/>
    </w:rPr>
  </w:style>
  <w:style w:type="paragraph" w:customStyle="1" w:styleId="noteToPara">
    <w:name w:val="noteToPara"/>
    <w:aliases w:val="ntp"/>
    <w:basedOn w:val="OPCParaBase"/>
    <w:rsid w:val="00865651"/>
    <w:pPr>
      <w:spacing w:before="122" w:line="198" w:lineRule="exact"/>
      <w:ind w:left="2353" w:hanging="709"/>
    </w:pPr>
    <w:rPr>
      <w:sz w:val="18"/>
    </w:rPr>
  </w:style>
  <w:style w:type="paragraph" w:customStyle="1" w:styleId="noteParlAmend">
    <w:name w:val="note(ParlAmend)"/>
    <w:aliases w:val="npp"/>
    <w:basedOn w:val="OPCParaBase"/>
    <w:next w:val="ParlAmend"/>
    <w:rsid w:val="00865651"/>
    <w:pPr>
      <w:spacing w:line="240" w:lineRule="auto"/>
      <w:jc w:val="right"/>
    </w:pPr>
    <w:rPr>
      <w:rFonts w:ascii="Arial" w:hAnsi="Arial"/>
      <w:b/>
      <w:i/>
    </w:rPr>
  </w:style>
  <w:style w:type="paragraph" w:customStyle="1" w:styleId="notetext">
    <w:name w:val="note(text)"/>
    <w:aliases w:val="n"/>
    <w:basedOn w:val="OPCParaBase"/>
    <w:rsid w:val="00865651"/>
    <w:pPr>
      <w:spacing w:before="122" w:line="198" w:lineRule="exact"/>
      <w:ind w:left="1985" w:hanging="851"/>
    </w:pPr>
    <w:rPr>
      <w:sz w:val="18"/>
    </w:rPr>
  </w:style>
  <w:style w:type="paragraph" w:customStyle="1" w:styleId="Page1">
    <w:name w:val="Page1"/>
    <w:basedOn w:val="OPCParaBase"/>
    <w:rsid w:val="00865651"/>
    <w:pPr>
      <w:spacing w:before="5600" w:line="240" w:lineRule="auto"/>
    </w:pPr>
    <w:rPr>
      <w:b/>
      <w:sz w:val="32"/>
    </w:rPr>
  </w:style>
  <w:style w:type="paragraph" w:customStyle="1" w:styleId="paragraphsub">
    <w:name w:val="paragraph(sub)"/>
    <w:aliases w:val="aa"/>
    <w:basedOn w:val="OPCParaBase"/>
    <w:rsid w:val="00865651"/>
    <w:pPr>
      <w:tabs>
        <w:tab w:val="right" w:pos="1985"/>
      </w:tabs>
      <w:spacing w:before="40" w:line="240" w:lineRule="auto"/>
      <w:ind w:left="2098" w:hanging="2098"/>
    </w:pPr>
  </w:style>
  <w:style w:type="paragraph" w:customStyle="1" w:styleId="paragraphsub-sub">
    <w:name w:val="paragraph(sub-sub)"/>
    <w:aliases w:val="aaa"/>
    <w:basedOn w:val="OPCParaBase"/>
    <w:rsid w:val="00865651"/>
    <w:pPr>
      <w:tabs>
        <w:tab w:val="right" w:pos="2722"/>
      </w:tabs>
      <w:spacing w:before="40" w:line="240" w:lineRule="auto"/>
      <w:ind w:left="2835" w:hanging="2835"/>
    </w:pPr>
  </w:style>
  <w:style w:type="paragraph" w:customStyle="1" w:styleId="paragraph">
    <w:name w:val="paragraph"/>
    <w:aliases w:val="a"/>
    <w:basedOn w:val="OPCParaBase"/>
    <w:rsid w:val="00865651"/>
    <w:pPr>
      <w:tabs>
        <w:tab w:val="right" w:pos="1531"/>
      </w:tabs>
      <w:spacing w:before="40" w:line="240" w:lineRule="auto"/>
      <w:ind w:left="1644" w:hanging="1644"/>
    </w:pPr>
  </w:style>
  <w:style w:type="paragraph" w:customStyle="1" w:styleId="ParlAmend">
    <w:name w:val="ParlAmend"/>
    <w:aliases w:val="pp"/>
    <w:basedOn w:val="OPCParaBase"/>
    <w:rsid w:val="00865651"/>
    <w:pPr>
      <w:spacing w:before="240" w:line="240" w:lineRule="atLeast"/>
      <w:ind w:hanging="567"/>
    </w:pPr>
    <w:rPr>
      <w:sz w:val="24"/>
    </w:rPr>
  </w:style>
  <w:style w:type="paragraph" w:customStyle="1" w:styleId="Portfolio">
    <w:name w:val="Portfolio"/>
    <w:basedOn w:val="OPCParaBase"/>
    <w:rsid w:val="00865651"/>
    <w:pPr>
      <w:spacing w:line="240" w:lineRule="auto"/>
    </w:pPr>
    <w:rPr>
      <w:i/>
      <w:sz w:val="20"/>
    </w:rPr>
  </w:style>
  <w:style w:type="paragraph" w:customStyle="1" w:styleId="Preamble">
    <w:name w:val="Preamble"/>
    <w:basedOn w:val="OPCParaBase"/>
    <w:next w:val="Normal"/>
    <w:rsid w:val="008656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5651"/>
    <w:pPr>
      <w:spacing w:line="240" w:lineRule="auto"/>
    </w:pPr>
    <w:rPr>
      <w:i/>
      <w:sz w:val="20"/>
    </w:rPr>
  </w:style>
  <w:style w:type="paragraph" w:customStyle="1" w:styleId="Session">
    <w:name w:val="Session"/>
    <w:basedOn w:val="OPCParaBase"/>
    <w:rsid w:val="00865651"/>
    <w:pPr>
      <w:spacing w:line="240" w:lineRule="auto"/>
    </w:pPr>
    <w:rPr>
      <w:sz w:val="28"/>
    </w:rPr>
  </w:style>
  <w:style w:type="paragraph" w:customStyle="1" w:styleId="Sponsor">
    <w:name w:val="Sponsor"/>
    <w:basedOn w:val="OPCParaBase"/>
    <w:rsid w:val="00865651"/>
    <w:pPr>
      <w:spacing w:line="240" w:lineRule="auto"/>
    </w:pPr>
    <w:rPr>
      <w:i/>
    </w:rPr>
  </w:style>
  <w:style w:type="paragraph" w:customStyle="1" w:styleId="Subitem">
    <w:name w:val="Subitem"/>
    <w:aliases w:val="iss"/>
    <w:basedOn w:val="OPCParaBase"/>
    <w:rsid w:val="00865651"/>
    <w:pPr>
      <w:spacing w:before="180" w:line="240" w:lineRule="auto"/>
      <w:ind w:left="709" w:hanging="709"/>
    </w:pPr>
  </w:style>
  <w:style w:type="paragraph" w:customStyle="1" w:styleId="SubitemHead">
    <w:name w:val="SubitemHead"/>
    <w:aliases w:val="issh"/>
    <w:basedOn w:val="OPCParaBase"/>
    <w:rsid w:val="008656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5651"/>
    <w:pPr>
      <w:spacing w:before="40" w:line="240" w:lineRule="auto"/>
      <w:ind w:left="1134"/>
    </w:pPr>
  </w:style>
  <w:style w:type="paragraph" w:customStyle="1" w:styleId="SubsectionHead">
    <w:name w:val="SubsectionHead"/>
    <w:aliases w:val="ssh"/>
    <w:basedOn w:val="OPCParaBase"/>
    <w:next w:val="subsection"/>
    <w:rsid w:val="00865651"/>
    <w:pPr>
      <w:keepNext/>
      <w:keepLines/>
      <w:spacing w:before="240" w:line="240" w:lineRule="auto"/>
      <w:ind w:left="1134"/>
    </w:pPr>
    <w:rPr>
      <w:i/>
    </w:rPr>
  </w:style>
  <w:style w:type="paragraph" w:customStyle="1" w:styleId="Tablea">
    <w:name w:val="Table(a)"/>
    <w:aliases w:val="ta"/>
    <w:basedOn w:val="OPCParaBase"/>
    <w:rsid w:val="00865651"/>
    <w:pPr>
      <w:spacing w:before="60" w:line="240" w:lineRule="auto"/>
      <w:ind w:left="284" w:hanging="284"/>
    </w:pPr>
    <w:rPr>
      <w:sz w:val="20"/>
    </w:rPr>
  </w:style>
  <w:style w:type="paragraph" w:customStyle="1" w:styleId="TableAA">
    <w:name w:val="Table(AA)"/>
    <w:aliases w:val="taaa"/>
    <w:basedOn w:val="OPCParaBase"/>
    <w:rsid w:val="008656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56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5651"/>
    <w:pPr>
      <w:spacing w:before="60" w:line="240" w:lineRule="atLeast"/>
    </w:pPr>
    <w:rPr>
      <w:sz w:val="20"/>
    </w:rPr>
  </w:style>
  <w:style w:type="paragraph" w:customStyle="1" w:styleId="TLPBoxTextnote">
    <w:name w:val="TLPBoxText(note"/>
    <w:aliases w:val="right)"/>
    <w:basedOn w:val="OPCParaBase"/>
    <w:rsid w:val="008656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5651"/>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5651"/>
    <w:pPr>
      <w:spacing w:before="122" w:line="198" w:lineRule="exact"/>
      <w:ind w:left="1985" w:hanging="851"/>
      <w:jc w:val="right"/>
    </w:pPr>
    <w:rPr>
      <w:sz w:val="18"/>
    </w:rPr>
  </w:style>
  <w:style w:type="paragraph" w:customStyle="1" w:styleId="TLPTableBullet">
    <w:name w:val="TLPTableBullet"/>
    <w:aliases w:val="ttb"/>
    <w:basedOn w:val="OPCParaBase"/>
    <w:rsid w:val="00865651"/>
    <w:pPr>
      <w:spacing w:line="240" w:lineRule="exact"/>
      <w:ind w:left="284" w:hanging="284"/>
    </w:pPr>
    <w:rPr>
      <w:sz w:val="20"/>
    </w:rPr>
  </w:style>
  <w:style w:type="paragraph" w:customStyle="1" w:styleId="TofSectsGroupHeading">
    <w:name w:val="TofSects(GroupHeading)"/>
    <w:basedOn w:val="OPCParaBase"/>
    <w:next w:val="TofSectsSection"/>
    <w:rsid w:val="00865651"/>
    <w:pPr>
      <w:keepLines/>
      <w:spacing w:before="240" w:after="120" w:line="240" w:lineRule="auto"/>
      <w:ind w:left="794"/>
    </w:pPr>
    <w:rPr>
      <w:b/>
      <w:kern w:val="28"/>
      <w:sz w:val="20"/>
    </w:rPr>
  </w:style>
  <w:style w:type="paragraph" w:customStyle="1" w:styleId="TofSectsHeading">
    <w:name w:val="TofSects(Heading)"/>
    <w:basedOn w:val="OPCParaBase"/>
    <w:rsid w:val="00865651"/>
    <w:pPr>
      <w:spacing w:before="240" w:after="120" w:line="240" w:lineRule="auto"/>
    </w:pPr>
    <w:rPr>
      <w:b/>
      <w:sz w:val="24"/>
    </w:rPr>
  </w:style>
  <w:style w:type="paragraph" w:customStyle="1" w:styleId="TofSectsSection">
    <w:name w:val="TofSects(Section)"/>
    <w:basedOn w:val="OPCParaBase"/>
    <w:rsid w:val="00865651"/>
    <w:pPr>
      <w:keepLines/>
      <w:spacing w:before="40" w:line="240" w:lineRule="auto"/>
      <w:ind w:left="1588" w:hanging="794"/>
    </w:pPr>
    <w:rPr>
      <w:kern w:val="28"/>
      <w:sz w:val="18"/>
    </w:rPr>
  </w:style>
  <w:style w:type="paragraph" w:customStyle="1" w:styleId="TofSectsSubdiv">
    <w:name w:val="TofSects(Subdiv)"/>
    <w:basedOn w:val="OPCParaBase"/>
    <w:rsid w:val="00865651"/>
    <w:pPr>
      <w:keepLines/>
      <w:spacing w:before="80" w:line="240" w:lineRule="auto"/>
      <w:ind w:left="1588" w:hanging="794"/>
    </w:pPr>
    <w:rPr>
      <w:kern w:val="28"/>
    </w:rPr>
  </w:style>
  <w:style w:type="paragraph" w:customStyle="1" w:styleId="WRStyle">
    <w:name w:val="WR Style"/>
    <w:aliases w:val="WR"/>
    <w:basedOn w:val="OPCParaBase"/>
    <w:rsid w:val="00865651"/>
    <w:pPr>
      <w:spacing w:before="240" w:line="240" w:lineRule="auto"/>
      <w:ind w:left="284" w:hanging="284"/>
    </w:pPr>
    <w:rPr>
      <w:b/>
      <w:i/>
      <w:kern w:val="28"/>
      <w:sz w:val="24"/>
    </w:rPr>
  </w:style>
  <w:style w:type="paragraph" w:customStyle="1" w:styleId="notepara">
    <w:name w:val="note(para)"/>
    <w:aliases w:val="na"/>
    <w:basedOn w:val="OPCParaBase"/>
    <w:rsid w:val="00865651"/>
    <w:pPr>
      <w:spacing w:before="40" w:line="198" w:lineRule="exact"/>
      <w:ind w:left="2354" w:hanging="369"/>
    </w:pPr>
    <w:rPr>
      <w:sz w:val="18"/>
    </w:rPr>
  </w:style>
  <w:style w:type="character" w:customStyle="1" w:styleId="FooterChar">
    <w:name w:val="Footer Char"/>
    <w:basedOn w:val="DefaultParagraphFont"/>
    <w:link w:val="Footer"/>
    <w:rsid w:val="00865651"/>
    <w:rPr>
      <w:rFonts w:ascii="Times New Roman" w:eastAsia="Times New Roman" w:hAnsi="Times New Roman"/>
      <w:sz w:val="22"/>
      <w:szCs w:val="24"/>
    </w:rPr>
  </w:style>
  <w:style w:type="table" w:customStyle="1" w:styleId="CFlag">
    <w:name w:val="CFlag"/>
    <w:basedOn w:val="TableNormal"/>
    <w:uiPriority w:val="99"/>
    <w:rsid w:val="00865651"/>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65651"/>
    <w:rPr>
      <w:rFonts w:ascii="Tahoma" w:eastAsiaTheme="minorHAnsi" w:hAnsi="Tahoma" w:cs="Tahoma"/>
      <w:sz w:val="16"/>
      <w:szCs w:val="16"/>
      <w:lang w:eastAsia="en-US"/>
    </w:rPr>
  </w:style>
  <w:style w:type="paragraph" w:customStyle="1" w:styleId="InstNo">
    <w:name w:val="InstNo"/>
    <w:basedOn w:val="OPCParaBase"/>
    <w:next w:val="Normal"/>
    <w:rsid w:val="00865651"/>
    <w:rPr>
      <w:b/>
      <w:sz w:val="28"/>
      <w:szCs w:val="32"/>
    </w:rPr>
  </w:style>
  <w:style w:type="paragraph" w:customStyle="1" w:styleId="TerritoryT">
    <w:name w:val="TerritoryT"/>
    <w:basedOn w:val="OPCParaBase"/>
    <w:next w:val="Normal"/>
    <w:rsid w:val="00865651"/>
    <w:rPr>
      <w:b/>
      <w:sz w:val="32"/>
    </w:rPr>
  </w:style>
  <w:style w:type="paragraph" w:customStyle="1" w:styleId="LegislationMadeUnder">
    <w:name w:val="LegislationMadeUnder"/>
    <w:basedOn w:val="OPCParaBase"/>
    <w:next w:val="Normal"/>
    <w:rsid w:val="00865651"/>
    <w:rPr>
      <w:i/>
      <w:sz w:val="32"/>
      <w:szCs w:val="32"/>
    </w:rPr>
  </w:style>
  <w:style w:type="paragraph" w:customStyle="1" w:styleId="ActHead10">
    <w:name w:val="ActHead 10"/>
    <w:aliases w:val="sp"/>
    <w:basedOn w:val="OPCParaBase"/>
    <w:next w:val="ActHead3"/>
    <w:rsid w:val="00865651"/>
    <w:pPr>
      <w:keepNext/>
      <w:spacing w:before="280" w:line="240" w:lineRule="auto"/>
      <w:outlineLvl w:val="1"/>
    </w:pPr>
    <w:rPr>
      <w:b/>
      <w:sz w:val="32"/>
      <w:szCs w:val="30"/>
    </w:rPr>
  </w:style>
  <w:style w:type="paragraph" w:customStyle="1" w:styleId="SignCoverPageEnd">
    <w:name w:val="SignCoverPageEnd"/>
    <w:basedOn w:val="OPCParaBase"/>
    <w:next w:val="Normal"/>
    <w:rsid w:val="008656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5651"/>
    <w:pPr>
      <w:pBdr>
        <w:top w:val="single" w:sz="4" w:space="1" w:color="auto"/>
      </w:pBdr>
      <w:spacing w:before="360"/>
      <w:ind w:right="397"/>
      <w:jc w:val="both"/>
    </w:pPr>
  </w:style>
  <w:style w:type="paragraph" w:customStyle="1" w:styleId="NotesHeading2">
    <w:name w:val="NotesHeading 2"/>
    <w:basedOn w:val="OPCParaBase"/>
    <w:next w:val="Normal"/>
    <w:rsid w:val="00865651"/>
    <w:rPr>
      <w:b/>
      <w:sz w:val="28"/>
      <w:szCs w:val="28"/>
    </w:rPr>
  </w:style>
  <w:style w:type="paragraph" w:customStyle="1" w:styleId="NotesHeading1">
    <w:name w:val="NotesHeading 1"/>
    <w:basedOn w:val="OPCParaBase"/>
    <w:next w:val="Normal"/>
    <w:rsid w:val="00865651"/>
    <w:rPr>
      <w:b/>
      <w:sz w:val="28"/>
      <w:szCs w:val="28"/>
    </w:rPr>
  </w:style>
  <w:style w:type="paragraph" w:customStyle="1" w:styleId="CompiledActNo">
    <w:name w:val="CompiledActNo"/>
    <w:basedOn w:val="OPCParaBase"/>
    <w:next w:val="Normal"/>
    <w:rsid w:val="00865651"/>
    <w:rPr>
      <w:b/>
      <w:sz w:val="24"/>
      <w:szCs w:val="24"/>
    </w:rPr>
  </w:style>
  <w:style w:type="paragraph" w:customStyle="1" w:styleId="ENotesText">
    <w:name w:val="ENotesText"/>
    <w:aliases w:val="Ent"/>
    <w:basedOn w:val="OPCParaBase"/>
    <w:next w:val="Normal"/>
    <w:rsid w:val="00865651"/>
    <w:pPr>
      <w:spacing w:before="120"/>
    </w:pPr>
  </w:style>
  <w:style w:type="paragraph" w:customStyle="1" w:styleId="CompiledMadeUnder">
    <w:name w:val="CompiledMadeUnder"/>
    <w:basedOn w:val="OPCParaBase"/>
    <w:next w:val="Normal"/>
    <w:rsid w:val="00865651"/>
    <w:rPr>
      <w:i/>
      <w:sz w:val="24"/>
      <w:szCs w:val="24"/>
    </w:rPr>
  </w:style>
  <w:style w:type="paragraph" w:customStyle="1" w:styleId="Paragraphsub-sub-sub">
    <w:name w:val="Paragraph(sub-sub-sub)"/>
    <w:aliases w:val="aaaa"/>
    <w:basedOn w:val="OPCParaBase"/>
    <w:rsid w:val="00865651"/>
    <w:pPr>
      <w:tabs>
        <w:tab w:val="right" w:pos="3402"/>
      </w:tabs>
      <w:spacing w:before="40" w:line="240" w:lineRule="auto"/>
      <w:ind w:left="3402" w:hanging="3402"/>
    </w:pPr>
  </w:style>
  <w:style w:type="paragraph" w:customStyle="1" w:styleId="TableTextEndNotes">
    <w:name w:val="TableTextEndNotes"/>
    <w:aliases w:val="Tten"/>
    <w:basedOn w:val="Normal"/>
    <w:rsid w:val="00865651"/>
    <w:pPr>
      <w:spacing w:before="60" w:line="240" w:lineRule="auto"/>
    </w:pPr>
    <w:rPr>
      <w:rFonts w:cs="Arial"/>
      <w:sz w:val="20"/>
      <w:szCs w:val="22"/>
    </w:rPr>
  </w:style>
  <w:style w:type="paragraph" w:customStyle="1" w:styleId="TableHeading">
    <w:name w:val="TableHeading"/>
    <w:aliases w:val="th"/>
    <w:basedOn w:val="OPCParaBase"/>
    <w:next w:val="Tabletext"/>
    <w:rsid w:val="00865651"/>
    <w:pPr>
      <w:keepNext/>
      <w:spacing w:before="60" w:line="240" w:lineRule="atLeast"/>
    </w:pPr>
    <w:rPr>
      <w:b/>
      <w:sz w:val="20"/>
    </w:rPr>
  </w:style>
  <w:style w:type="paragraph" w:customStyle="1" w:styleId="NoteToSubpara">
    <w:name w:val="NoteToSubpara"/>
    <w:aliases w:val="nts"/>
    <w:basedOn w:val="OPCParaBase"/>
    <w:rsid w:val="00865651"/>
    <w:pPr>
      <w:spacing w:before="40" w:line="198" w:lineRule="exact"/>
      <w:ind w:left="2835" w:hanging="709"/>
    </w:pPr>
    <w:rPr>
      <w:sz w:val="18"/>
    </w:rPr>
  </w:style>
  <w:style w:type="paragraph" w:customStyle="1" w:styleId="ENoteTableHeading">
    <w:name w:val="ENoteTableHeading"/>
    <w:aliases w:val="enth"/>
    <w:basedOn w:val="OPCParaBase"/>
    <w:rsid w:val="00865651"/>
    <w:pPr>
      <w:keepNext/>
      <w:spacing w:before="60" w:line="240" w:lineRule="atLeast"/>
    </w:pPr>
    <w:rPr>
      <w:rFonts w:ascii="Arial" w:hAnsi="Arial"/>
      <w:b/>
      <w:sz w:val="16"/>
    </w:rPr>
  </w:style>
  <w:style w:type="paragraph" w:customStyle="1" w:styleId="ENoteTTi">
    <w:name w:val="ENoteTTi"/>
    <w:aliases w:val="entti"/>
    <w:basedOn w:val="OPCParaBase"/>
    <w:rsid w:val="00865651"/>
    <w:pPr>
      <w:keepNext/>
      <w:spacing w:before="60" w:line="240" w:lineRule="atLeast"/>
      <w:ind w:left="170"/>
    </w:pPr>
    <w:rPr>
      <w:sz w:val="16"/>
    </w:rPr>
  </w:style>
  <w:style w:type="paragraph" w:customStyle="1" w:styleId="ENotesHeading1">
    <w:name w:val="ENotesHeading 1"/>
    <w:aliases w:val="Enh1"/>
    <w:basedOn w:val="OPCParaBase"/>
    <w:next w:val="Normal"/>
    <w:rsid w:val="00865651"/>
    <w:pPr>
      <w:spacing w:before="120"/>
      <w:outlineLvl w:val="1"/>
    </w:pPr>
    <w:rPr>
      <w:b/>
      <w:sz w:val="28"/>
      <w:szCs w:val="28"/>
    </w:rPr>
  </w:style>
  <w:style w:type="paragraph" w:customStyle="1" w:styleId="ENotesHeading2">
    <w:name w:val="ENotesHeading 2"/>
    <w:aliases w:val="Enh2,ENh2"/>
    <w:basedOn w:val="OPCParaBase"/>
    <w:next w:val="Normal"/>
    <w:rsid w:val="00865651"/>
    <w:pPr>
      <w:spacing w:before="120" w:after="120"/>
      <w:outlineLvl w:val="2"/>
    </w:pPr>
    <w:rPr>
      <w:b/>
      <w:sz w:val="24"/>
      <w:szCs w:val="28"/>
    </w:rPr>
  </w:style>
  <w:style w:type="paragraph" w:customStyle="1" w:styleId="ENotesHeading3">
    <w:name w:val="ENotesHeading 3"/>
    <w:aliases w:val="Enh3"/>
    <w:basedOn w:val="OPCParaBase"/>
    <w:next w:val="Normal"/>
    <w:rsid w:val="00865651"/>
    <w:pPr>
      <w:keepNext/>
      <w:spacing w:before="120" w:line="240" w:lineRule="auto"/>
    </w:pPr>
    <w:rPr>
      <w:b/>
      <w:szCs w:val="24"/>
    </w:rPr>
  </w:style>
  <w:style w:type="paragraph" w:customStyle="1" w:styleId="ENoteTTIndentHeading">
    <w:name w:val="ENoteTTIndentHeading"/>
    <w:aliases w:val="enTTHi"/>
    <w:basedOn w:val="OPCParaBase"/>
    <w:rsid w:val="008656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5651"/>
    <w:pPr>
      <w:spacing w:before="60" w:line="240" w:lineRule="atLeast"/>
    </w:pPr>
    <w:rPr>
      <w:sz w:val="16"/>
    </w:rPr>
  </w:style>
  <w:style w:type="paragraph" w:customStyle="1" w:styleId="MadeunderText">
    <w:name w:val="MadeunderText"/>
    <w:basedOn w:val="OPCParaBase"/>
    <w:next w:val="CompiledMadeUnder"/>
    <w:rsid w:val="00865651"/>
    <w:pPr>
      <w:spacing w:before="240"/>
    </w:pPr>
    <w:rPr>
      <w:sz w:val="24"/>
      <w:szCs w:val="24"/>
    </w:rPr>
  </w:style>
  <w:style w:type="paragraph" w:customStyle="1" w:styleId="SubPartCASA">
    <w:name w:val="SubPart(CASA)"/>
    <w:aliases w:val="csp"/>
    <w:basedOn w:val="OPCParaBase"/>
    <w:next w:val="ActHead3"/>
    <w:rsid w:val="00865651"/>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8656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5651"/>
    <w:pPr>
      <w:keepNext/>
      <w:keepLines/>
      <w:spacing w:before="280" w:line="240" w:lineRule="auto"/>
      <w:ind w:left="1134" w:hanging="1134"/>
      <w:outlineLvl w:val="1"/>
    </w:pPr>
    <w:rPr>
      <w:b/>
      <w:kern w:val="28"/>
      <w:sz w:val="32"/>
    </w:rPr>
  </w:style>
  <w:style w:type="paragraph" w:styleId="Revision">
    <w:name w:val="Revision"/>
    <w:hidden/>
    <w:uiPriority w:val="99"/>
    <w:semiHidden/>
    <w:rsid w:val="00FA48D8"/>
    <w:rPr>
      <w:rFonts w:ascii="Times New Roman" w:eastAsiaTheme="minorHAnsi" w:hAnsi="Times New Roman"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5651"/>
    <w:pPr>
      <w:spacing w:line="260" w:lineRule="atLeast"/>
    </w:pPr>
    <w:rPr>
      <w:rFonts w:ascii="Times New Roman" w:eastAsiaTheme="minorHAnsi" w:hAnsi="Times New Roman" w:cstheme="minorBidi"/>
      <w:sz w:val="22"/>
      <w:lang w:eastAsia="en-US"/>
    </w:rPr>
  </w:style>
  <w:style w:type="paragraph" w:styleId="Heading1">
    <w:name w:val="heading 1"/>
    <w:basedOn w:val="OPCParaBase"/>
    <w:next w:val="Normal"/>
    <w:qFormat/>
    <w:rsid w:val="00D30368"/>
    <w:pPr>
      <w:keepNext/>
      <w:keepLines/>
      <w:spacing w:line="240" w:lineRule="auto"/>
      <w:ind w:left="1134" w:hanging="1134"/>
      <w:outlineLvl w:val="0"/>
    </w:pPr>
    <w:rPr>
      <w:b/>
      <w:kern w:val="28"/>
      <w:sz w:val="36"/>
    </w:rPr>
  </w:style>
  <w:style w:type="paragraph" w:styleId="Heading2">
    <w:name w:val="heading 2"/>
    <w:basedOn w:val="OPCParaBase"/>
    <w:next w:val="ActHead3"/>
    <w:qFormat/>
    <w:rsid w:val="00D30368"/>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32225D"/>
    <w:pPr>
      <w:keepNext/>
      <w:spacing w:before="240" w:after="60"/>
      <w:outlineLvl w:val="2"/>
    </w:pPr>
    <w:rPr>
      <w:rFonts w:ascii="Arial" w:hAnsi="Arial" w:cs="Arial"/>
      <w:b/>
      <w:bCs/>
      <w:sz w:val="26"/>
      <w:szCs w:val="26"/>
    </w:rPr>
  </w:style>
  <w:style w:type="paragraph" w:styleId="Heading4">
    <w:name w:val="heading 4"/>
    <w:basedOn w:val="Normal"/>
    <w:next w:val="Normal"/>
    <w:qFormat/>
    <w:rsid w:val="0032225D"/>
    <w:pPr>
      <w:keepNext/>
      <w:spacing w:before="240" w:after="60"/>
      <w:outlineLvl w:val="3"/>
    </w:pPr>
    <w:rPr>
      <w:b/>
      <w:bCs/>
      <w:sz w:val="28"/>
      <w:szCs w:val="28"/>
    </w:rPr>
  </w:style>
  <w:style w:type="paragraph" w:styleId="Heading5">
    <w:name w:val="heading 5"/>
    <w:basedOn w:val="Normal"/>
    <w:next w:val="Normal"/>
    <w:qFormat/>
    <w:rsid w:val="0032225D"/>
    <w:pPr>
      <w:spacing w:before="240" w:after="60"/>
      <w:outlineLvl w:val="4"/>
    </w:pPr>
    <w:rPr>
      <w:b/>
      <w:bCs/>
      <w:i/>
      <w:iCs/>
      <w:sz w:val="26"/>
      <w:szCs w:val="26"/>
    </w:rPr>
  </w:style>
  <w:style w:type="paragraph" w:styleId="Heading6">
    <w:name w:val="heading 6"/>
    <w:basedOn w:val="Normal"/>
    <w:next w:val="Normal"/>
    <w:qFormat/>
    <w:rsid w:val="0032225D"/>
    <w:pPr>
      <w:spacing w:before="240" w:after="60"/>
      <w:outlineLvl w:val="5"/>
    </w:pPr>
    <w:rPr>
      <w:b/>
      <w:bCs/>
      <w:szCs w:val="22"/>
    </w:rPr>
  </w:style>
  <w:style w:type="paragraph" w:styleId="Heading7">
    <w:name w:val="heading 7"/>
    <w:basedOn w:val="Normal"/>
    <w:next w:val="Normal"/>
    <w:qFormat/>
    <w:rsid w:val="0032225D"/>
    <w:pPr>
      <w:spacing w:before="240" w:after="60"/>
      <w:outlineLvl w:val="6"/>
    </w:pPr>
  </w:style>
  <w:style w:type="paragraph" w:styleId="Heading8">
    <w:name w:val="heading 8"/>
    <w:basedOn w:val="Normal"/>
    <w:next w:val="Normal"/>
    <w:qFormat/>
    <w:rsid w:val="0032225D"/>
    <w:pPr>
      <w:spacing w:before="240" w:after="60"/>
      <w:outlineLvl w:val="7"/>
    </w:pPr>
    <w:rPr>
      <w:i/>
      <w:iCs/>
    </w:rPr>
  </w:style>
  <w:style w:type="paragraph" w:styleId="Heading9">
    <w:name w:val="heading 9"/>
    <w:basedOn w:val="Normal"/>
    <w:next w:val="Normal"/>
    <w:qFormat/>
    <w:rsid w:val="0032225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865651"/>
  </w:style>
  <w:style w:type="character" w:styleId="CommentReference">
    <w:name w:val="annotation reference"/>
    <w:basedOn w:val="DefaultParagraphFont"/>
    <w:semiHidden/>
    <w:rsid w:val="0032225D"/>
    <w:rPr>
      <w:sz w:val="16"/>
      <w:szCs w:val="16"/>
    </w:rPr>
  </w:style>
  <w:style w:type="paragraph" w:styleId="CommentText">
    <w:name w:val="annotation text"/>
    <w:basedOn w:val="Normal"/>
    <w:semiHidden/>
    <w:rsid w:val="0032225D"/>
    <w:rPr>
      <w:sz w:val="20"/>
    </w:rPr>
  </w:style>
  <w:style w:type="paragraph" w:styleId="Footer">
    <w:name w:val="footer"/>
    <w:link w:val="FooterChar"/>
    <w:rsid w:val="00865651"/>
    <w:pPr>
      <w:tabs>
        <w:tab w:val="center" w:pos="4153"/>
        <w:tab w:val="right" w:pos="8306"/>
      </w:tabs>
    </w:pPr>
    <w:rPr>
      <w:rFonts w:ascii="Times New Roman" w:eastAsia="Times New Roman" w:hAnsi="Times New Roman"/>
      <w:sz w:val="22"/>
      <w:szCs w:val="24"/>
    </w:rPr>
  </w:style>
  <w:style w:type="character" w:styleId="FootnoteReference">
    <w:name w:val="footnote reference"/>
    <w:basedOn w:val="DefaultParagraphFont"/>
    <w:semiHidden/>
    <w:rsid w:val="0032225D"/>
    <w:rPr>
      <w:rFonts w:ascii="Times New Roman" w:hAnsi="Times New Roman"/>
      <w:sz w:val="20"/>
      <w:vertAlign w:val="superscript"/>
    </w:rPr>
  </w:style>
  <w:style w:type="paragraph" w:styleId="FootnoteText">
    <w:name w:val="footnote text"/>
    <w:basedOn w:val="Normal"/>
    <w:semiHidden/>
    <w:rsid w:val="0032225D"/>
    <w:rPr>
      <w:sz w:val="20"/>
    </w:rPr>
  </w:style>
  <w:style w:type="paragraph" w:styleId="Header">
    <w:name w:val="header"/>
    <w:basedOn w:val="OPCParaBase"/>
    <w:link w:val="HeaderChar"/>
    <w:unhideWhenUsed/>
    <w:rsid w:val="00865651"/>
    <w:pPr>
      <w:keepNext/>
      <w:keepLines/>
      <w:tabs>
        <w:tab w:val="center" w:pos="4150"/>
        <w:tab w:val="right" w:pos="8307"/>
      </w:tabs>
      <w:spacing w:line="160" w:lineRule="exact"/>
    </w:pPr>
    <w:rPr>
      <w:sz w:val="16"/>
    </w:rPr>
  </w:style>
  <w:style w:type="character" w:customStyle="1" w:styleId="CharSubPartNoCASA">
    <w:name w:val="CharSubPartNo(CASA)"/>
    <w:basedOn w:val="OPCCharBase"/>
    <w:uiPriority w:val="1"/>
    <w:rsid w:val="00865651"/>
  </w:style>
  <w:style w:type="paragraph" w:customStyle="1" w:styleId="ENoteTTIndentHeadingSub">
    <w:name w:val="ENoteTTIndentHeadingSub"/>
    <w:aliases w:val="enTTHis"/>
    <w:basedOn w:val="OPCParaBase"/>
    <w:rsid w:val="00865651"/>
    <w:pPr>
      <w:keepNext/>
      <w:spacing w:before="60" w:line="240" w:lineRule="atLeast"/>
      <w:ind w:left="340"/>
    </w:pPr>
    <w:rPr>
      <w:b/>
      <w:sz w:val="16"/>
    </w:rPr>
  </w:style>
  <w:style w:type="character" w:styleId="PageNumber">
    <w:name w:val="page number"/>
    <w:basedOn w:val="DefaultParagraphFont"/>
    <w:semiHidden/>
    <w:rsid w:val="0032225D"/>
  </w:style>
  <w:style w:type="paragraph" w:customStyle="1" w:styleId="ENoteTTiSub">
    <w:name w:val="ENoteTTiSub"/>
    <w:aliases w:val="enttis"/>
    <w:basedOn w:val="OPCParaBase"/>
    <w:rsid w:val="00865651"/>
    <w:pPr>
      <w:keepNext/>
      <w:spacing w:before="60" w:line="240" w:lineRule="atLeast"/>
      <w:ind w:left="340"/>
    </w:pPr>
    <w:rPr>
      <w:sz w:val="16"/>
    </w:rPr>
  </w:style>
  <w:style w:type="paragraph" w:customStyle="1" w:styleId="SubDivisionMigration">
    <w:name w:val="SubDivisionMigration"/>
    <w:aliases w:val="sdm"/>
    <w:basedOn w:val="OPCParaBase"/>
    <w:rsid w:val="008656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5651"/>
    <w:pPr>
      <w:keepNext/>
      <w:keepLines/>
      <w:spacing w:before="240" w:line="240" w:lineRule="auto"/>
      <w:ind w:left="1134" w:hanging="1134"/>
    </w:pPr>
    <w:rPr>
      <w:b/>
      <w:sz w:val="28"/>
    </w:rPr>
  </w:style>
  <w:style w:type="paragraph" w:styleId="BodyText">
    <w:name w:val="Body Text"/>
    <w:basedOn w:val="Normal"/>
    <w:semiHidden/>
    <w:rsid w:val="0032225D"/>
    <w:pPr>
      <w:spacing w:after="120"/>
    </w:pPr>
  </w:style>
  <w:style w:type="paragraph" w:styleId="BodyTextIndent">
    <w:name w:val="Body Text Indent"/>
    <w:basedOn w:val="Normal"/>
    <w:semiHidden/>
    <w:rsid w:val="0032225D"/>
    <w:pPr>
      <w:spacing w:after="120"/>
      <w:ind w:left="283"/>
    </w:pPr>
  </w:style>
  <w:style w:type="paragraph" w:styleId="Caption">
    <w:name w:val="caption"/>
    <w:basedOn w:val="Normal"/>
    <w:next w:val="Normal"/>
    <w:qFormat/>
    <w:rsid w:val="0032225D"/>
    <w:pPr>
      <w:spacing w:before="120" w:after="120"/>
    </w:pPr>
    <w:rPr>
      <w:b/>
      <w:bCs/>
      <w:sz w:val="20"/>
    </w:rPr>
  </w:style>
  <w:style w:type="character" w:customStyle="1" w:styleId="CharAmSchNo">
    <w:name w:val="CharAmSchNo"/>
    <w:basedOn w:val="OPCCharBase"/>
    <w:uiPriority w:val="1"/>
    <w:qFormat/>
    <w:rsid w:val="00865651"/>
  </w:style>
  <w:style w:type="character" w:customStyle="1" w:styleId="CharAmSchText">
    <w:name w:val="CharAmSchText"/>
    <w:basedOn w:val="OPCCharBase"/>
    <w:uiPriority w:val="1"/>
    <w:qFormat/>
    <w:rsid w:val="00865651"/>
  </w:style>
  <w:style w:type="character" w:customStyle="1" w:styleId="CharChapNo">
    <w:name w:val="CharChapNo"/>
    <w:basedOn w:val="OPCCharBase"/>
    <w:qFormat/>
    <w:rsid w:val="00865651"/>
  </w:style>
  <w:style w:type="character" w:customStyle="1" w:styleId="CharChapText">
    <w:name w:val="CharChapText"/>
    <w:basedOn w:val="OPCCharBase"/>
    <w:qFormat/>
    <w:rsid w:val="00865651"/>
  </w:style>
  <w:style w:type="character" w:customStyle="1" w:styleId="CharDivNo">
    <w:name w:val="CharDivNo"/>
    <w:basedOn w:val="OPCCharBase"/>
    <w:qFormat/>
    <w:rsid w:val="00865651"/>
  </w:style>
  <w:style w:type="character" w:customStyle="1" w:styleId="CharDivText">
    <w:name w:val="CharDivText"/>
    <w:basedOn w:val="OPCCharBase"/>
    <w:qFormat/>
    <w:rsid w:val="00865651"/>
  </w:style>
  <w:style w:type="character" w:customStyle="1" w:styleId="CharPartNo">
    <w:name w:val="CharPartNo"/>
    <w:basedOn w:val="OPCCharBase"/>
    <w:qFormat/>
    <w:rsid w:val="00865651"/>
  </w:style>
  <w:style w:type="character" w:customStyle="1" w:styleId="CharPartText">
    <w:name w:val="CharPartText"/>
    <w:basedOn w:val="OPCCharBase"/>
    <w:qFormat/>
    <w:rsid w:val="00865651"/>
  </w:style>
  <w:style w:type="character" w:customStyle="1" w:styleId="OPCCharBase">
    <w:name w:val="OPCCharBase"/>
    <w:uiPriority w:val="1"/>
    <w:qFormat/>
    <w:rsid w:val="00865651"/>
  </w:style>
  <w:style w:type="paragraph" w:customStyle="1" w:styleId="OPCParaBase">
    <w:name w:val="OPCParaBase"/>
    <w:qFormat/>
    <w:rsid w:val="00865651"/>
    <w:pPr>
      <w:spacing w:line="260" w:lineRule="atLeast"/>
    </w:pPr>
    <w:rPr>
      <w:rFonts w:ascii="Times New Roman" w:eastAsia="Times New Roman" w:hAnsi="Times New Roman"/>
      <w:sz w:val="22"/>
    </w:rPr>
  </w:style>
  <w:style w:type="character" w:customStyle="1" w:styleId="CharSectno">
    <w:name w:val="CharSectno"/>
    <w:basedOn w:val="OPCCharBase"/>
    <w:qFormat/>
    <w:rsid w:val="00865651"/>
  </w:style>
  <w:style w:type="table" w:customStyle="1" w:styleId="TableGrid1">
    <w:name w:val="Table Grid1"/>
    <w:basedOn w:val="TableNormal"/>
    <w:next w:val="TableGrid"/>
    <w:uiPriority w:val="59"/>
    <w:rsid w:val="00D30368"/>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30368"/>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alty">
    <w:name w:val="Penalty"/>
    <w:basedOn w:val="OPCParaBase"/>
    <w:rsid w:val="00865651"/>
    <w:pPr>
      <w:tabs>
        <w:tab w:val="left" w:pos="2977"/>
      </w:tabs>
      <w:spacing w:before="180" w:line="240" w:lineRule="auto"/>
      <w:ind w:left="1985" w:hanging="851"/>
    </w:pPr>
  </w:style>
  <w:style w:type="paragraph" w:styleId="Title">
    <w:name w:val="Title"/>
    <w:basedOn w:val="Normal"/>
    <w:qFormat/>
    <w:rsid w:val="0032225D"/>
    <w:pPr>
      <w:spacing w:before="240" w:after="60"/>
    </w:pPr>
    <w:rPr>
      <w:rFonts w:ascii="Arial" w:hAnsi="Arial" w:cs="Arial"/>
      <w:b/>
      <w:bCs/>
      <w:sz w:val="40"/>
      <w:szCs w:val="40"/>
    </w:rPr>
  </w:style>
  <w:style w:type="paragraph" w:styleId="TOC1">
    <w:name w:val="toc 1"/>
    <w:basedOn w:val="OPCParaBase"/>
    <w:next w:val="Normal"/>
    <w:uiPriority w:val="39"/>
    <w:unhideWhenUsed/>
    <w:rsid w:val="008656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56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56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56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56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56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56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56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565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65651"/>
    <w:pPr>
      <w:spacing w:line="240" w:lineRule="auto"/>
    </w:pPr>
    <w:rPr>
      <w:sz w:val="20"/>
    </w:rPr>
  </w:style>
  <w:style w:type="paragraph" w:customStyle="1" w:styleId="Formula">
    <w:name w:val="Formula"/>
    <w:basedOn w:val="OPCParaBase"/>
    <w:rsid w:val="00865651"/>
    <w:pPr>
      <w:spacing w:line="240" w:lineRule="auto"/>
      <w:ind w:left="1134"/>
    </w:pPr>
    <w:rPr>
      <w:sz w:val="20"/>
    </w:rPr>
  </w:style>
  <w:style w:type="numbering" w:styleId="111111">
    <w:name w:val="Outline List 2"/>
    <w:basedOn w:val="NoList"/>
    <w:semiHidden/>
    <w:rsid w:val="0032225D"/>
    <w:pPr>
      <w:numPr>
        <w:numId w:val="39"/>
      </w:numPr>
    </w:pPr>
  </w:style>
  <w:style w:type="numbering" w:styleId="1ai">
    <w:name w:val="Outline List 1"/>
    <w:basedOn w:val="NoList"/>
    <w:semiHidden/>
    <w:rsid w:val="0032225D"/>
    <w:pPr>
      <w:numPr>
        <w:numId w:val="40"/>
      </w:numPr>
    </w:pPr>
  </w:style>
  <w:style w:type="numbering" w:styleId="ArticleSection">
    <w:name w:val="Outline List 3"/>
    <w:basedOn w:val="NoList"/>
    <w:semiHidden/>
    <w:rsid w:val="0032225D"/>
    <w:pPr>
      <w:numPr>
        <w:numId w:val="41"/>
      </w:numPr>
    </w:pPr>
  </w:style>
  <w:style w:type="paragraph" w:styleId="BlockText">
    <w:name w:val="Block Text"/>
    <w:basedOn w:val="Normal"/>
    <w:semiHidden/>
    <w:rsid w:val="0032225D"/>
    <w:pPr>
      <w:spacing w:after="120"/>
      <w:ind w:left="1440" w:right="1440"/>
    </w:pPr>
  </w:style>
  <w:style w:type="paragraph" w:styleId="BodyText2">
    <w:name w:val="Body Text 2"/>
    <w:basedOn w:val="Normal"/>
    <w:semiHidden/>
    <w:rsid w:val="0032225D"/>
    <w:pPr>
      <w:spacing w:after="120" w:line="480" w:lineRule="auto"/>
    </w:pPr>
  </w:style>
  <w:style w:type="paragraph" w:styleId="BodyText3">
    <w:name w:val="Body Text 3"/>
    <w:basedOn w:val="Normal"/>
    <w:semiHidden/>
    <w:rsid w:val="0032225D"/>
    <w:pPr>
      <w:spacing w:after="120"/>
    </w:pPr>
    <w:rPr>
      <w:sz w:val="16"/>
      <w:szCs w:val="16"/>
    </w:rPr>
  </w:style>
  <w:style w:type="paragraph" w:styleId="BodyTextFirstIndent">
    <w:name w:val="Body Text First Indent"/>
    <w:basedOn w:val="BodyText"/>
    <w:semiHidden/>
    <w:rsid w:val="0032225D"/>
    <w:pPr>
      <w:ind w:firstLine="210"/>
    </w:pPr>
  </w:style>
  <w:style w:type="paragraph" w:styleId="BodyTextFirstIndent2">
    <w:name w:val="Body Text First Indent 2"/>
    <w:basedOn w:val="BodyTextIndent"/>
    <w:semiHidden/>
    <w:rsid w:val="0032225D"/>
    <w:pPr>
      <w:ind w:firstLine="210"/>
    </w:pPr>
  </w:style>
  <w:style w:type="paragraph" w:styleId="BodyTextIndent2">
    <w:name w:val="Body Text Indent 2"/>
    <w:basedOn w:val="Normal"/>
    <w:semiHidden/>
    <w:rsid w:val="0032225D"/>
    <w:pPr>
      <w:spacing w:after="120" w:line="480" w:lineRule="auto"/>
      <w:ind w:left="283"/>
    </w:pPr>
  </w:style>
  <w:style w:type="paragraph" w:styleId="BodyTextIndent3">
    <w:name w:val="Body Text Indent 3"/>
    <w:basedOn w:val="Normal"/>
    <w:semiHidden/>
    <w:rsid w:val="0032225D"/>
    <w:pPr>
      <w:spacing w:after="120"/>
      <w:ind w:left="283"/>
    </w:pPr>
    <w:rPr>
      <w:sz w:val="16"/>
      <w:szCs w:val="16"/>
    </w:rPr>
  </w:style>
  <w:style w:type="paragraph" w:styleId="Closing">
    <w:name w:val="Closing"/>
    <w:basedOn w:val="Normal"/>
    <w:semiHidden/>
    <w:rsid w:val="0032225D"/>
    <w:pPr>
      <w:ind w:left="4252"/>
    </w:pPr>
  </w:style>
  <w:style w:type="paragraph" w:styleId="Date">
    <w:name w:val="Date"/>
    <w:basedOn w:val="Normal"/>
    <w:next w:val="Normal"/>
    <w:semiHidden/>
    <w:rsid w:val="0032225D"/>
  </w:style>
  <w:style w:type="paragraph" w:styleId="E-mailSignature">
    <w:name w:val="E-mail Signature"/>
    <w:basedOn w:val="Normal"/>
    <w:semiHidden/>
    <w:rsid w:val="0032225D"/>
  </w:style>
  <w:style w:type="character" w:styleId="Emphasis">
    <w:name w:val="Emphasis"/>
    <w:basedOn w:val="DefaultParagraphFont"/>
    <w:qFormat/>
    <w:rsid w:val="0032225D"/>
    <w:rPr>
      <w:i/>
      <w:iCs/>
    </w:rPr>
  </w:style>
  <w:style w:type="paragraph" w:styleId="EnvelopeAddress">
    <w:name w:val="envelope address"/>
    <w:basedOn w:val="Normal"/>
    <w:semiHidden/>
    <w:rsid w:val="0032225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2225D"/>
    <w:rPr>
      <w:rFonts w:ascii="Arial" w:hAnsi="Arial" w:cs="Arial"/>
      <w:sz w:val="20"/>
    </w:rPr>
  </w:style>
  <w:style w:type="character" w:styleId="FollowedHyperlink">
    <w:name w:val="FollowedHyperlink"/>
    <w:basedOn w:val="DefaultParagraphFont"/>
    <w:semiHidden/>
    <w:rsid w:val="0032225D"/>
    <w:rPr>
      <w:color w:val="800080"/>
      <w:u w:val="single"/>
    </w:rPr>
  </w:style>
  <w:style w:type="character" w:styleId="HTMLAcronym">
    <w:name w:val="HTML Acronym"/>
    <w:basedOn w:val="DefaultParagraphFont"/>
    <w:semiHidden/>
    <w:rsid w:val="0032225D"/>
  </w:style>
  <w:style w:type="paragraph" w:styleId="HTMLAddress">
    <w:name w:val="HTML Address"/>
    <w:basedOn w:val="Normal"/>
    <w:semiHidden/>
    <w:rsid w:val="0032225D"/>
    <w:rPr>
      <w:i/>
      <w:iCs/>
    </w:rPr>
  </w:style>
  <w:style w:type="character" w:styleId="HTMLCite">
    <w:name w:val="HTML Cite"/>
    <w:basedOn w:val="DefaultParagraphFont"/>
    <w:semiHidden/>
    <w:rsid w:val="0032225D"/>
    <w:rPr>
      <w:i/>
      <w:iCs/>
    </w:rPr>
  </w:style>
  <w:style w:type="character" w:styleId="HTMLCode">
    <w:name w:val="HTML Code"/>
    <w:basedOn w:val="DefaultParagraphFont"/>
    <w:semiHidden/>
    <w:rsid w:val="0032225D"/>
    <w:rPr>
      <w:rFonts w:ascii="Courier New" w:hAnsi="Courier New" w:cs="Courier New"/>
      <w:sz w:val="20"/>
      <w:szCs w:val="20"/>
    </w:rPr>
  </w:style>
  <w:style w:type="character" w:styleId="HTMLDefinition">
    <w:name w:val="HTML Definition"/>
    <w:basedOn w:val="DefaultParagraphFont"/>
    <w:semiHidden/>
    <w:rsid w:val="0032225D"/>
    <w:rPr>
      <w:i/>
      <w:iCs/>
    </w:rPr>
  </w:style>
  <w:style w:type="character" w:styleId="HTMLKeyboard">
    <w:name w:val="HTML Keyboard"/>
    <w:basedOn w:val="DefaultParagraphFont"/>
    <w:semiHidden/>
    <w:rsid w:val="0032225D"/>
    <w:rPr>
      <w:rFonts w:ascii="Courier New" w:hAnsi="Courier New" w:cs="Courier New"/>
      <w:sz w:val="20"/>
      <w:szCs w:val="20"/>
    </w:rPr>
  </w:style>
  <w:style w:type="paragraph" w:styleId="HTMLPreformatted">
    <w:name w:val="HTML Preformatted"/>
    <w:basedOn w:val="Normal"/>
    <w:semiHidden/>
    <w:rsid w:val="0032225D"/>
    <w:rPr>
      <w:rFonts w:ascii="Courier New" w:hAnsi="Courier New" w:cs="Courier New"/>
      <w:sz w:val="20"/>
    </w:rPr>
  </w:style>
  <w:style w:type="character" w:styleId="HTMLSample">
    <w:name w:val="HTML Sample"/>
    <w:basedOn w:val="DefaultParagraphFont"/>
    <w:semiHidden/>
    <w:rsid w:val="0032225D"/>
    <w:rPr>
      <w:rFonts w:ascii="Courier New" w:hAnsi="Courier New" w:cs="Courier New"/>
    </w:rPr>
  </w:style>
  <w:style w:type="character" w:styleId="HTMLTypewriter">
    <w:name w:val="HTML Typewriter"/>
    <w:basedOn w:val="DefaultParagraphFont"/>
    <w:semiHidden/>
    <w:rsid w:val="0032225D"/>
    <w:rPr>
      <w:rFonts w:ascii="Courier New" w:hAnsi="Courier New" w:cs="Courier New"/>
      <w:sz w:val="20"/>
      <w:szCs w:val="20"/>
    </w:rPr>
  </w:style>
  <w:style w:type="character" w:styleId="HTMLVariable">
    <w:name w:val="HTML Variable"/>
    <w:basedOn w:val="DefaultParagraphFont"/>
    <w:semiHidden/>
    <w:rsid w:val="0032225D"/>
    <w:rPr>
      <w:i/>
      <w:iCs/>
    </w:rPr>
  </w:style>
  <w:style w:type="character" w:styleId="Hyperlink">
    <w:name w:val="Hyperlink"/>
    <w:basedOn w:val="DefaultParagraphFont"/>
    <w:semiHidden/>
    <w:rsid w:val="0032225D"/>
    <w:rPr>
      <w:color w:val="0000FF"/>
      <w:u w:val="single"/>
    </w:rPr>
  </w:style>
  <w:style w:type="character" w:styleId="LineNumber">
    <w:name w:val="line number"/>
    <w:basedOn w:val="OPCCharBase"/>
    <w:uiPriority w:val="99"/>
    <w:semiHidden/>
    <w:unhideWhenUsed/>
    <w:rsid w:val="00865651"/>
    <w:rPr>
      <w:sz w:val="16"/>
    </w:rPr>
  </w:style>
  <w:style w:type="paragraph" w:styleId="List">
    <w:name w:val="List"/>
    <w:basedOn w:val="Normal"/>
    <w:semiHidden/>
    <w:rsid w:val="0032225D"/>
    <w:pPr>
      <w:ind w:left="283" w:hanging="283"/>
    </w:pPr>
  </w:style>
  <w:style w:type="paragraph" w:styleId="List2">
    <w:name w:val="List 2"/>
    <w:basedOn w:val="Normal"/>
    <w:semiHidden/>
    <w:rsid w:val="0032225D"/>
    <w:pPr>
      <w:ind w:left="566" w:hanging="283"/>
    </w:pPr>
  </w:style>
  <w:style w:type="paragraph" w:styleId="List3">
    <w:name w:val="List 3"/>
    <w:basedOn w:val="Normal"/>
    <w:semiHidden/>
    <w:rsid w:val="0032225D"/>
    <w:pPr>
      <w:ind w:left="849" w:hanging="283"/>
    </w:pPr>
  </w:style>
  <w:style w:type="paragraph" w:styleId="List4">
    <w:name w:val="List 4"/>
    <w:basedOn w:val="Normal"/>
    <w:semiHidden/>
    <w:rsid w:val="0032225D"/>
    <w:pPr>
      <w:ind w:left="1132" w:hanging="283"/>
    </w:pPr>
  </w:style>
  <w:style w:type="paragraph" w:styleId="List5">
    <w:name w:val="List 5"/>
    <w:basedOn w:val="Normal"/>
    <w:semiHidden/>
    <w:rsid w:val="0032225D"/>
    <w:pPr>
      <w:ind w:left="1415" w:hanging="283"/>
    </w:pPr>
  </w:style>
  <w:style w:type="paragraph" w:styleId="ListBullet">
    <w:name w:val="List Bullet"/>
    <w:basedOn w:val="Normal"/>
    <w:autoRedefine/>
    <w:semiHidden/>
    <w:rsid w:val="0032225D"/>
    <w:pPr>
      <w:tabs>
        <w:tab w:val="num" w:pos="360"/>
      </w:tabs>
    </w:pPr>
  </w:style>
  <w:style w:type="paragraph" w:styleId="ListBullet2">
    <w:name w:val="List Bullet 2"/>
    <w:basedOn w:val="Normal"/>
    <w:autoRedefine/>
    <w:semiHidden/>
    <w:rsid w:val="0032225D"/>
    <w:pPr>
      <w:tabs>
        <w:tab w:val="num" w:pos="360"/>
      </w:tabs>
    </w:pPr>
  </w:style>
  <w:style w:type="paragraph" w:styleId="ListBullet3">
    <w:name w:val="List Bullet 3"/>
    <w:basedOn w:val="Normal"/>
    <w:autoRedefine/>
    <w:semiHidden/>
    <w:rsid w:val="0032225D"/>
    <w:pPr>
      <w:tabs>
        <w:tab w:val="num" w:pos="360"/>
      </w:tabs>
    </w:pPr>
  </w:style>
  <w:style w:type="paragraph" w:styleId="ListBullet4">
    <w:name w:val="List Bullet 4"/>
    <w:basedOn w:val="Normal"/>
    <w:autoRedefine/>
    <w:semiHidden/>
    <w:rsid w:val="0032225D"/>
    <w:pPr>
      <w:tabs>
        <w:tab w:val="num" w:pos="360"/>
      </w:tabs>
    </w:pPr>
  </w:style>
  <w:style w:type="paragraph" w:styleId="ListBullet5">
    <w:name w:val="List Bullet 5"/>
    <w:basedOn w:val="Normal"/>
    <w:autoRedefine/>
    <w:semiHidden/>
    <w:rsid w:val="0032225D"/>
    <w:pPr>
      <w:tabs>
        <w:tab w:val="num" w:pos="360"/>
      </w:tabs>
    </w:pPr>
  </w:style>
  <w:style w:type="paragraph" w:styleId="ListContinue">
    <w:name w:val="List Continue"/>
    <w:basedOn w:val="Normal"/>
    <w:semiHidden/>
    <w:rsid w:val="0032225D"/>
    <w:pPr>
      <w:spacing w:after="120"/>
      <w:ind w:left="283"/>
    </w:pPr>
  </w:style>
  <w:style w:type="paragraph" w:styleId="ListContinue2">
    <w:name w:val="List Continue 2"/>
    <w:basedOn w:val="Normal"/>
    <w:semiHidden/>
    <w:rsid w:val="0032225D"/>
    <w:pPr>
      <w:spacing w:after="120"/>
      <w:ind w:left="566"/>
    </w:pPr>
  </w:style>
  <w:style w:type="paragraph" w:styleId="ListContinue3">
    <w:name w:val="List Continue 3"/>
    <w:basedOn w:val="Normal"/>
    <w:semiHidden/>
    <w:rsid w:val="0032225D"/>
    <w:pPr>
      <w:spacing w:after="120"/>
      <w:ind w:left="849"/>
    </w:pPr>
  </w:style>
  <w:style w:type="paragraph" w:styleId="ListContinue4">
    <w:name w:val="List Continue 4"/>
    <w:basedOn w:val="Normal"/>
    <w:semiHidden/>
    <w:rsid w:val="0032225D"/>
    <w:pPr>
      <w:spacing w:after="120"/>
      <w:ind w:left="1132"/>
    </w:pPr>
  </w:style>
  <w:style w:type="paragraph" w:styleId="ListContinue5">
    <w:name w:val="List Continue 5"/>
    <w:basedOn w:val="Normal"/>
    <w:semiHidden/>
    <w:rsid w:val="0032225D"/>
    <w:pPr>
      <w:spacing w:after="120"/>
      <w:ind w:left="1415"/>
    </w:pPr>
  </w:style>
  <w:style w:type="paragraph" w:styleId="ListNumber">
    <w:name w:val="List Number"/>
    <w:basedOn w:val="Normal"/>
    <w:semiHidden/>
    <w:rsid w:val="0032225D"/>
    <w:pPr>
      <w:tabs>
        <w:tab w:val="num" w:pos="360"/>
      </w:tabs>
    </w:pPr>
  </w:style>
  <w:style w:type="paragraph" w:styleId="ListNumber2">
    <w:name w:val="List Number 2"/>
    <w:basedOn w:val="Normal"/>
    <w:semiHidden/>
    <w:rsid w:val="0032225D"/>
    <w:pPr>
      <w:tabs>
        <w:tab w:val="num" w:pos="360"/>
      </w:tabs>
    </w:pPr>
  </w:style>
  <w:style w:type="paragraph" w:styleId="ListNumber3">
    <w:name w:val="List Number 3"/>
    <w:basedOn w:val="Normal"/>
    <w:semiHidden/>
    <w:rsid w:val="0032225D"/>
    <w:pPr>
      <w:tabs>
        <w:tab w:val="num" w:pos="360"/>
      </w:tabs>
    </w:pPr>
  </w:style>
  <w:style w:type="paragraph" w:styleId="ListNumber4">
    <w:name w:val="List Number 4"/>
    <w:basedOn w:val="Normal"/>
    <w:semiHidden/>
    <w:rsid w:val="0032225D"/>
    <w:pPr>
      <w:tabs>
        <w:tab w:val="num" w:pos="360"/>
      </w:tabs>
    </w:pPr>
  </w:style>
  <w:style w:type="paragraph" w:styleId="ListNumber5">
    <w:name w:val="List Number 5"/>
    <w:basedOn w:val="Normal"/>
    <w:semiHidden/>
    <w:rsid w:val="0032225D"/>
    <w:pPr>
      <w:tabs>
        <w:tab w:val="num" w:pos="360"/>
      </w:tabs>
    </w:pPr>
  </w:style>
  <w:style w:type="paragraph" w:styleId="MessageHeader">
    <w:name w:val="Message Header"/>
    <w:basedOn w:val="Normal"/>
    <w:semiHidden/>
    <w:rsid w:val="003222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2225D"/>
  </w:style>
  <w:style w:type="paragraph" w:styleId="NormalIndent">
    <w:name w:val="Normal Indent"/>
    <w:basedOn w:val="Normal"/>
    <w:semiHidden/>
    <w:rsid w:val="0032225D"/>
    <w:pPr>
      <w:ind w:left="720"/>
    </w:pPr>
  </w:style>
  <w:style w:type="paragraph" w:styleId="PlainText">
    <w:name w:val="Plain Text"/>
    <w:basedOn w:val="Normal"/>
    <w:semiHidden/>
    <w:rsid w:val="0032225D"/>
    <w:rPr>
      <w:rFonts w:ascii="Courier New" w:hAnsi="Courier New" w:cs="Courier New"/>
      <w:sz w:val="20"/>
    </w:rPr>
  </w:style>
  <w:style w:type="paragraph" w:styleId="Salutation">
    <w:name w:val="Salutation"/>
    <w:basedOn w:val="Normal"/>
    <w:next w:val="Normal"/>
    <w:semiHidden/>
    <w:rsid w:val="0032225D"/>
  </w:style>
  <w:style w:type="paragraph" w:styleId="Signature">
    <w:name w:val="Signature"/>
    <w:basedOn w:val="Normal"/>
    <w:semiHidden/>
    <w:rsid w:val="0032225D"/>
    <w:pPr>
      <w:ind w:left="4252"/>
    </w:pPr>
  </w:style>
  <w:style w:type="character" w:styleId="Strong">
    <w:name w:val="Strong"/>
    <w:basedOn w:val="DefaultParagraphFont"/>
    <w:qFormat/>
    <w:rsid w:val="0032225D"/>
    <w:rPr>
      <w:b/>
      <w:bCs/>
    </w:rPr>
  </w:style>
  <w:style w:type="paragraph" w:styleId="Subtitle">
    <w:name w:val="Subtitle"/>
    <w:basedOn w:val="Normal"/>
    <w:qFormat/>
    <w:rsid w:val="0032225D"/>
    <w:pPr>
      <w:spacing w:after="60"/>
      <w:jc w:val="center"/>
      <w:outlineLvl w:val="1"/>
    </w:pPr>
    <w:rPr>
      <w:rFonts w:ascii="Arial" w:hAnsi="Arial" w:cs="Arial"/>
    </w:rPr>
  </w:style>
  <w:style w:type="table" w:styleId="Table3Deffects1">
    <w:name w:val="Table 3D effects 1"/>
    <w:basedOn w:val="TableNormal"/>
    <w:semiHidden/>
    <w:rsid w:val="003222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22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22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22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22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22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22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22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22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22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22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22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22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22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22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22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22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5651"/>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3222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22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222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22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22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22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22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22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22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22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22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22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22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22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22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22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22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22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22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22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22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22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2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222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22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22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semiHidden/>
    <w:rsid w:val="0032225D"/>
    <w:rPr>
      <w:vertAlign w:val="superscript"/>
    </w:rPr>
  </w:style>
  <w:style w:type="paragraph" w:styleId="EndnoteText">
    <w:name w:val="endnote text"/>
    <w:basedOn w:val="Normal"/>
    <w:semiHidden/>
    <w:rsid w:val="0032225D"/>
    <w:rPr>
      <w:sz w:val="20"/>
    </w:rPr>
  </w:style>
  <w:style w:type="paragraph" w:customStyle="1" w:styleId="ShortT">
    <w:name w:val="ShortT"/>
    <w:basedOn w:val="OPCParaBase"/>
    <w:next w:val="Normal"/>
    <w:qFormat/>
    <w:rsid w:val="00865651"/>
    <w:pPr>
      <w:spacing w:line="240" w:lineRule="auto"/>
    </w:pPr>
    <w:rPr>
      <w:b/>
      <w:sz w:val="40"/>
    </w:rPr>
  </w:style>
  <w:style w:type="paragraph" w:customStyle="1" w:styleId="ActHead3">
    <w:name w:val="ActHead 3"/>
    <w:aliases w:val="d"/>
    <w:basedOn w:val="OPCParaBase"/>
    <w:next w:val="ActHead4"/>
    <w:qFormat/>
    <w:rsid w:val="00865651"/>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semiHidden/>
    <w:unhideWhenUsed/>
    <w:rsid w:val="00865651"/>
    <w:pPr>
      <w:spacing w:line="240" w:lineRule="auto"/>
    </w:pPr>
    <w:rPr>
      <w:rFonts w:ascii="Tahoma" w:hAnsi="Tahoma" w:cs="Tahoma"/>
      <w:sz w:val="16"/>
      <w:szCs w:val="16"/>
    </w:rPr>
  </w:style>
  <w:style w:type="paragraph" w:styleId="CommentSubject">
    <w:name w:val="annotation subject"/>
    <w:basedOn w:val="CommentText"/>
    <w:next w:val="CommentText"/>
    <w:semiHidden/>
    <w:rsid w:val="0032225D"/>
    <w:rPr>
      <w:b/>
      <w:bCs/>
    </w:rPr>
  </w:style>
  <w:style w:type="paragraph" w:styleId="DocumentMap">
    <w:name w:val="Document Map"/>
    <w:basedOn w:val="Normal"/>
    <w:semiHidden/>
    <w:rsid w:val="0032225D"/>
    <w:pPr>
      <w:shd w:val="clear" w:color="auto" w:fill="000080"/>
    </w:pPr>
    <w:rPr>
      <w:rFonts w:ascii="Tahoma" w:hAnsi="Tahoma" w:cs="Tahoma"/>
    </w:rPr>
  </w:style>
  <w:style w:type="paragraph" w:styleId="Index1">
    <w:name w:val="index 1"/>
    <w:basedOn w:val="Normal"/>
    <w:next w:val="Normal"/>
    <w:autoRedefine/>
    <w:semiHidden/>
    <w:rsid w:val="0032225D"/>
    <w:pPr>
      <w:ind w:left="240" w:hanging="240"/>
    </w:pPr>
  </w:style>
  <w:style w:type="paragraph" w:styleId="Index2">
    <w:name w:val="index 2"/>
    <w:basedOn w:val="Normal"/>
    <w:next w:val="Normal"/>
    <w:autoRedefine/>
    <w:semiHidden/>
    <w:rsid w:val="0032225D"/>
    <w:pPr>
      <w:ind w:left="480" w:hanging="240"/>
    </w:pPr>
  </w:style>
  <w:style w:type="paragraph" w:styleId="Index3">
    <w:name w:val="index 3"/>
    <w:basedOn w:val="Normal"/>
    <w:next w:val="Normal"/>
    <w:autoRedefine/>
    <w:semiHidden/>
    <w:rsid w:val="0032225D"/>
    <w:pPr>
      <w:ind w:left="720" w:hanging="240"/>
    </w:pPr>
  </w:style>
  <w:style w:type="paragraph" w:styleId="Index4">
    <w:name w:val="index 4"/>
    <w:basedOn w:val="Normal"/>
    <w:next w:val="Normal"/>
    <w:autoRedefine/>
    <w:semiHidden/>
    <w:rsid w:val="0032225D"/>
    <w:pPr>
      <w:ind w:left="960" w:hanging="240"/>
    </w:pPr>
  </w:style>
  <w:style w:type="paragraph" w:styleId="Index5">
    <w:name w:val="index 5"/>
    <w:basedOn w:val="Normal"/>
    <w:next w:val="Normal"/>
    <w:autoRedefine/>
    <w:semiHidden/>
    <w:rsid w:val="0032225D"/>
    <w:pPr>
      <w:ind w:left="1200" w:hanging="240"/>
    </w:pPr>
  </w:style>
  <w:style w:type="paragraph" w:styleId="Index6">
    <w:name w:val="index 6"/>
    <w:basedOn w:val="Normal"/>
    <w:next w:val="Normal"/>
    <w:autoRedefine/>
    <w:semiHidden/>
    <w:rsid w:val="0032225D"/>
    <w:pPr>
      <w:ind w:left="1440" w:hanging="240"/>
    </w:pPr>
  </w:style>
  <w:style w:type="paragraph" w:styleId="Index7">
    <w:name w:val="index 7"/>
    <w:basedOn w:val="Normal"/>
    <w:next w:val="Normal"/>
    <w:autoRedefine/>
    <w:semiHidden/>
    <w:rsid w:val="0032225D"/>
    <w:pPr>
      <w:ind w:left="1680" w:hanging="240"/>
    </w:pPr>
  </w:style>
  <w:style w:type="paragraph" w:styleId="Index8">
    <w:name w:val="index 8"/>
    <w:basedOn w:val="Normal"/>
    <w:next w:val="Normal"/>
    <w:autoRedefine/>
    <w:semiHidden/>
    <w:rsid w:val="0032225D"/>
    <w:pPr>
      <w:ind w:left="1920" w:hanging="240"/>
    </w:pPr>
  </w:style>
  <w:style w:type="paragraph" w:styleId="Index9">
    <w:name w:val="index 9"/>
    <w:basedOn w:val="Normal"/>
    <w:next w:val="Normal"/>
    <w:autoRedefine/>
    <w:semiHidden/>
    <w:rsid w:val="0032225D"/>
    <w:pPr>
      <w:ind w:left="2160" w:hanging="240"/>
    </w:pPr>
  </w:style>
  <w:style w:type="paragraph" w:styleId="IndexHeading">
    <w:name w:val="index heading"/>
    <w:basedOn w:val="Normal"/>
    <w:next w:val="Index1"/>
    <w:semiHidden/>
    <w:rsid w:val="0032225D"/>
    <w:rPr>
      <w:rFonts w:ascii="Arial" w:hAnsi="Arial" w:cs="Arial"/>
      <w:b/>
      <w:bCs/>
    </w:rPr>
  </w:style>
  <w:style w:type="paragraph" w:styleId="MacroText">
    <w:name w:val="macro"/>
    <w:semiHidden/>
    <w:rsid w:val="0032225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TableofAuthorities">
    <w:name w:val="table of authorities"/>
    <w:basedOn w:val="Normal"/>
    <w:next w:val="Normal"/>
    <w:semiHidden/>
    <w:rsid w:val="0032225D"/>
    <w:pPr>
      <w:ind w:left="240" w:hanging="240"/>
    </w:pPr>
  </w:style>
  <w:style w:type="paragraph" w:styleId="TableofFigures">
    <w:name w:val="table of figures"/>
    <w:basedOn w:val="Normal"/>
    <w:next w:val="Normal"/>
    <w:semiHidden/>
    <w:rsid w:val="0032225D"/>
    <w:pPr>
      <w:ind w:left="480" w:hanging="480"/>
    </w:pPr>
  </w:style>
  <w:style w:type="paragraph" w:styleId="TOAHeading">
    <w:name w:val="toa heading"/>
    <w:basedOn w:val="Normal"/>
    <w:next w:val="Normal"/>
    <w:semiHidden/>
    <w:rsid w:val="0032225D"/>
    <w:pPr>
      <w:spacing w:before="120"/>
    </w:pPr>
    <w:rPr>
      <w:rFonts w:ascii="Arial" w:hAnsi="Arial" w:cs="Arial"/>
      <w:b/>
      <w:bCs/>
    </w:rPr>
  </w:style>
  <w:style w:type="paragraph" w:customStyle="1" w:styleId="ActHead4">
    <w:name w:val="ActHead 4"/>
    <w:aliases w:val="sd"/>
    <w:basedOn w:val="OPCParaBase"/>
    <w:next w:val="ActHead5"/>
    <w:qFormat/>
    <w:rsid w:val="008656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656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56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56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56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56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5651"/>
  </w:style>
  <w:style w:type="paragraph" w:customStyle="1" w:styleId="Blocks">
    <w:name w:val="Blocks"/>
    <w:aliases w:val="bb"/>
    <w:basedOn w:val="OPCParaBase"/>
    <w:qFormat/>
    <w:rsid w:val="00865651"/>
    <w:pPr>
      <w:spacing w:line="240" w:lineRule="auto"/>
    </w:pPr>
    <w:rPr>
      <w:sz w:val="24"/>
    </w:rPr>
  </w:style>
  <w:style w:type="paragraph" w:customStyle="1" w:styleId="BoxText">
    <w:name w:val="BoxText"/>
    <w:aliases w:val="bt"/>
    <w:basedOn w:val="OPCParaBase"/>
    <w:qFormat/>
    <w:rsid w:val="008656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5651"/>
    <w:rPr>
      <w:b/>
    </w:rPr>
  </w:style>
  <w:style w:type="paragraph" w:customStyle="1" w:styleId="BoxHeadItalic">
    <w:name w:val="BoxHeadItalic"/>
    <w:aliases w:val="bhi"/>
    <w:basedOn w:val="BoxText"/>
    <w:next w:val="BoxStep"/>
    <w:qFormat/>
    <w:rsid w:val="00865651"/>
    <w:rPr>
      <w:i/>
    </w:rPr>
  </w:style>
  <w:style w:type="paragraph" w:customStyle="1" w:styleId="BoxList">
    <w:name w:val="BoxList"/>
    <w:aliases w:val="bl"/>
    <w:basedOn w:val="BoxText"/>
    <w:qFormat/>
    <w:rsid w:val="00865651"/>
    <w:pPr>
      <w:ind w:left="1559" w:hanging="425"/>
    </w:pPr>
  </w:style>
  <w:style w:type="paragraph" w:customStyle="1" w:styleId="BoxNote">
    <w:name w:val="BoxNote"/>
    <w:aliases w:val="bn"/>
    <w:basedOn w:val="BoxText"/>
    <w:qFormat/>
    <w:rsid w:val="00865651"/>
    <w:pPr>
      <w:tabs>
        <w:tab w:val="left" w:pos="1985"/>
      </w:tabs>
      <w:spacing w:before="122" w:line="198" w:lineRule="exact"/>
      <w:ind w:left="2948" w:hanging="1814"/>
    </w:pPr>
    <w:rPr>
      <w:sz w:val="18"/>
    </w:rPr>
  </w:style>
  <w:style w:type="paragraph" w:customStyle="1" w:styleId="BoxPara">
    <w:name w:val="BoxPara"/>
    <w:aliases w:val="bp"/>
    <w:basedOn w:val="BoxText"/>
    <w:qFormat/>
    <w:rsid w:val="00865651"/>
    <w:pPr>
      <w:tabs>
        <w:tab w:val="right" w:pos="2268"/>
      </w:tabs>
      <w:ind w:left="2552" w:hanging="1418"/>
    </w:pPr>
  </w:style>
  <w:style w:type="paragraph" w:customStyle="1" w:styleId="BoxStep">
    <w:name w:val="BoxStep"/>
    <w:aliases w:val="bs"/>
    <w:basedOn w:val="BoxText"/>
    <w:qFormat/>
    <w:rsid w:val="00865651"/>
    <w:pPr>
      <w:ind w:left="1985" w:hanging="851"/>
    </w:pPr>
  </w:style>
  <w:style w:type="character" w:customStyle="1" w:styleId="CharAmPartNo">
    <w:name w:val="CharAmPartNo"/>
    <w:basedOn w:val="OPCCharBase"/>
    <w:uiPriority w:val="1"/>
    <w:qFormat/>
    <w:rsid w:val="00865651"/>
  </w:style>
  <w:style w:type="character" w:customStyle="1" w:styleId="CharAmPartText">
    <w:name w:val="CharAmPartText"/>
    <w:basedOn w:val="OPCCharBase"/>
    <w:uiPriority w:val="1"/>
    <w:qFormat/>
    <w:rsid w:val="00865651"/>
  </w:style>
  <w:style w:type="character" w:customStyle="1" w:styleId="CharBoldItalic">
    <w:name w:val="CharBoldItalic"/>
    <w:basedOn w:val="OPCCharBase"/>
    <w:uiPriority w:val="1"/>
    <w:qFormat/>
    <w:rsid w:val="00865651"/>
    <w:rPr>
      <w:b/>
      <w:i/>
    </w:rPr>
  </w:style>
  <w:style w:type="character" w:customStyle="1" w:styleId="CharItalic">
    <w:name w:val="CharItalic"/>
    <w:basedOn w:val="OPCCharBase"/>
    <w:uiPriority w:val="1"/>
    <w:qFormat/>
    <w:rsid w:val="00865651"/>
    <w:rPr>
      <w:i/>
    </w:rPr>
  </w:style>
  <w:style w:type="character" w:customStyle="1" w:styleId="CharSubdNo">
    <w:name w:val="CharSubdNo"/>
    <w:basedOn w:val="OPCCharBase"/>
    <w:uiPriority w:val="1"/>
    <w:qFormat/>
    <w:rsid w:val="00865651"/>
  </w:style>
  <w:style w:type="character" w:customStyle="1" w:styleId="CharSubdText">
    <w:name w:val="CharSubdText"/>
    <w:basedOn w:val="OPCCharBase"/>
    <w:uiPriority w:val="1"/>
    <w:qFormat/>
    <w:rsid w:val="00865651"/>
  </w:style>
  <w:style w:type="paragraph" w:customStyle="1" w:styleId="CTA--">
    <w:name w:val="CTA --"/>
    <w:basedOn w:val="OPCParaBase"/>
    <w:next w:val="Normal"/>
    <w:rsid w:val="00865651"/>
    <w:pPr>
      <w:spacing w:before="60" w:line="240" w:lineRule="atLeast"/>
      <w:ind w:left="142" w:hanging="142"/>
    </w:pPr>
    <w:rPr>
      <w:sz w:val="20"/>
    </w:rPr>
  </w:style>
  <w:style w:type="paragraph" w:customStyle="1" w:styleId="CTA-">
    <w:name w:val="CTA -"/>
    <w:basedOn w:val="OPCParaBase"/>
    <w:rsid w:val="00865651"/>
    <w:pPr>
      <w:spacing w:before="60" w:line="240" w:lineRule="atLeast"/>
      <w:ind w:left="85" w:hanging="85"/>
    </w:pPr>
    <w:rPr>
      <w:sz w:val="20"/>
    </w:rPr>
  </w:style>
  <w:style w:type="paragraph" w:customStyle="1" w:styleId="CTA---">
    <w:name w:val="CTA ---"/>
    <w:basedOn w:val="OPCParaBase"/>
    <w:next w:val="Normal"/>
    <w:rsid w:val="00865651"/>
    <w:pPr>
      <w:spacing w:before="60" w:line="240" w:lineRule="atLeast"/>
      <w:ind w:left="198" w:hanging="198"/>
    </w:pPr>
    <w:rPr>
      <w:sz w:val="20"/>
    </w:rPr>
  </w:style>
  <w:style w:type="paragraph" w:customStyle="1" w:styleId="CTA----">
    <w:name w:val="CTA ----"/>
    <w:basedOn w:val="OPCParaBase"/>
    <w:next w:val="Normal"/>
    <w:rsid w:val="00865651"/>
    <w:pPr>
      <w:spacing w:before="60" w:line="240" w:lineRule="atLeast"/>
      <w:ind w:left="255" w:hanging="255"/>
    </w:pPr>
    <w:rPr>
      <w:sz w:val="20"/>
    </w:rPr>
  </w:style>
  <w:style w:type="paragraph" w:customStyle="1" w:styleId="CTA1a">
    <w:name w:val="CTA 1(a)"/>
    <w:basedOn w:val="OPCParaBase"/>
    <w:rsid w:val="00865651"/>
    <w:pPr>
      <w:tabs>
        <w:tab w:val="right" w:pos="414"/>
      </w:tabs>
      <w:spacing w:before="40" w:line="240" w:lineRule="atLeast"/>
      <w:ind w:left="675" w:hanging="675"/>
    </w:pPr>
    <w:rPr>
      <w:sz w:val="20"/>
    </w:rPr>
  </w:style>
  <w:style w:type="paragraph" w:customStyle="1" w:styleId="CTA1ai">
    <w:name w:val="CTA 1(a)(i)"/>
    <w:basedOn w:val="OPCParaBase"/>
    <w:rsid w:val="00865651"/>
    <w:pPr>
      <w:tabs>
        <w:tab w:val="right" w:pos="1004"/>
      </w:tabs>
      <w:spacing w:before="40" w:line="240" w:lineRule="atLeast"/>
      <w:ind w:left="1253" w:hanging="1253"/>
    </w:pPr>
    <w:rPr>
      <w:sz w:val="20"/>
    </w:rPr>
  </w:style>
  <w:style w:type="paragraph" w:customStyle="1" w:styleId="CTA2a">
    <w:name w:val="CTA 2(a)"/>
    <w:basedOn w:val="OPCParaBase"/>
    <w:rsid w:val="00865651"/>
    <w:pPr>
      <w:tabs>
        <w:tab w:val="right" w:pos="482"/>
      </w:tabs>
      <w:spacing w:before="40" w:line="240" w:lineRule="atLeast"/>
      <w:ind w:left="748" w:hanging="748"/>
    </w:pPr>
    <w:rPr>
      <w:sz w:val="20"/>
    </w:rPr>
  </w:style>
  <w:style w:type="paragraph" w:customStyle="1" w:styleId="CTA2ai">
    <w:name w:val="CTA 2(a)(i)"/>
    <w:basedOn w:val="OPCParaBase"/>
    <w:rsid w:val="00865651"/>
    <w:pPr>
      <w:tabs>
        <w:tab w:val="right" w:pos="1089"/>
      </w:tabs>
      <w:spacing w:before="40" w:line="240" w:lineRule="atLeast"/>
      <w:ind w:left="1327" w:hanging="1327"/>
    </w:pPr>
    <w:rPr>
      <w:sz w:val="20"/>
    </w:rPr>
  </w:style>
  <w:style w:type="paragraph" w:customStyle="1" w:styleId="CTA3a">
    <w:name w:val="CTA 3(a)"/>
    <w:basedOn w:val="OPCParaBase"/>
    <w:rsid w:val="00865651"/>
    <w:pPr>
      <w:tabs>
        <w:tab w:val="right" w:pos="556"/>
      </w:tabs>
      <w:spacing w:before="40" w:line="240" w:lineRule="atLeast"/>
      <w:ind w:left="805" w:hanging="805"/>
    </w:pPr>
    <w:rPr>
      <w:sz w:val="20"/>
    </w:rPr>
  </w:style>
  <w:style w:type="paragraph" w:customStyle="1" w:styleId="CTA3ai">
    <w:name w:val="CTA 3(a)(i)"/>
    <w:basedOn w:val="OPCParaBase"/>
    <w:rsid w:val="00865651"/>
    <w:pPr>
      <w:tabs>
        <w:tab w:val="right" w:pos="1140"/>
      </w:tabs>
      <w:spacing w:before="40" w:line="240" w:lineRule="atLeast"/>
      <w:ind w:left="1361" w:hanging="1361"/>
    </w:pPr>
    <w:rPr>
      <w:sz w:val="20"/>
    </w:rPr>
  </w:style>
  <w:style w:type="paragraph" w:customStyle="1" w:styleId="CTA4a">
    <w:name w:val="CTA 4(a)"/>
    <w:basedOn w:val="OPCParaBase"/>
    <w:rsid w:val="00865651"/>
    <w:pPr>
      <w:tabs>
        <w:tab w:val="right" w:pos="624"/>
      </w:tabs>
      <w:spacing w:before="40" w:line="240" w:lineRule="atLeast"/>
      <w:ind w:left="873" w:hanging="873"/>
    </w:pPr>
    <w:rPr>
      <w:sz w:val="20"/>
    </w:rPr>
  </w:style>
  <w:style w:type="paragraph" w:customStyle="1" w:styleId="CTA4ai">
    <w:name w:val="CTA 4(a)(i)"/>
    <w:basedOn w:val="OPCParaBase"/>
    <w:rsid w:val="00865651"/>
    <w:pPr>
      <w:tabs>
        <w:tab w:val="right" w:pos="1213"/>
      </w:tabs>
      <w:spacing w:before="40" w:line="240" w:lineRule="atLeast"/>
      <w:ind w:left="1452" w:hanging="1452"/>
    </w:pPr>
    <w:rPr>
      <w:sz w:val="20"/>
    </w:rPr>
  </w:style>
  <w:style w:type="paragraph" w:customStyle="1" w:styleId="CTACAPS">
    <w:name w:val="CTA CAPS"/>
    <w:basedOn w:val="OPCParaBase"/>
    <w:rsid w:val="00865651"/>
    <w:pPr>
      <w:spacing w:before="60" w:line="240" w:lineRule="atLeast"/>
    </w:pPr>
    <w:rPr>
      <w:sz w:val="20"/>
    </w:rPr>
  </w:style>
  <w:style w:type="paragraph" w:customStyle="1" w:styleId="CTAright">
    <w:name w:val="CTA right"/>
    <w:basedOn w:val="OPCParaBase"/>
    <w:rsid w:val="00865651"/>
    <w:pPr>
      <w:spacing w:before="60" w:line="240" w:lineRule="auto"/>
      <w:jc w:val="right"/>
    </w:pPr>
    <w:rPr>
      <w:sz w:val="20"/>
    </w:rPr>
  </w:style>
  <w:style w:type="paragraph" w:customStyle="1" w:styleId="subsection">
    <w:name w:val="subsection"/>
    <w:aliases w:val="ss"/>
    <w:basedOn w:val="OPCParaBase"/>
    <w:rsid w:val="00865651"/>
    <w:pPr>
      <w:tabs>
        <w:tab w:val="right" w:pos="1021"/>
      </w:tabs>
      <w:spacing w:before="180" w:line="240" w:lineRule="auto"/>
      <w:ind w:left="1134" w:hanging="1134"/>
    </w:pPr>
  </w:style>
  <w:style w:type="paragraph" w:customStyle="1" w:styleId="Definition">
    <w:name w:val="Definition"/>
    <w:aliases w:val="dd"/>
    <w:basedOn w:val="OPCParaBase"/>
    <w:rsid w:val="00865651"/>
    <w:pPr>
      <w:spacing w:before="180" w:line="240" w:lineRule="auto"/>
      <w:ind w:left="1134"/>
    </w:pPr>
  </w:style>
  <w:style w:type="paragraph" w:customStyle="1" w:styleId="EndNotespara">
    <w:name w:val="EndNotes(para)"/>
    <w:aliases w:val="eta"/>
    <w:basedOn w:val="OPCParaBase"/>
    <w:next w:val="EndNotessubpara"/>
    <w:rsid w:val="008656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56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56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565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65651"/>
    <w:rPr>
      <w:rFonts w:ascii="Times New Roman" w:eastAsia="Times New Roman" w:hAnsi="Times New Roman"/>
      <w:sz w:val="16"/>
    </w:rPr>
  </w:style>
  <w:style w:type="paragraph" w:customStyle="1" w:styleId="House">
    <w:name w:val="House"/>
    <w:basedOn w:val="OPCParaBase"/>
    <w:rsid w:val="00865651"/>
    <w:pPr>
      <w:spacing w:line="240" w:lineRule="auto"/>
    </w:pPr>
    <w:rPr>
      <w:sz w:val="28"/>
    </w:rPr>
  </w:style>
  <w:style w:type="paragraph" w:customStyle="1" w:styleId="Item">
    <w:name w:val="Item"/>
    <w:aliases w:val="i"/>
    <w:basedOn w:val="OPCParaBase"/>
    <w:next w:val="ItemHead"/>
    <w:rsid w:val="00865651"/>
    <w:pPr>
      <w:keepLines/>
      <w:spacing w:before="80" w:line="240" w:lineRule="auto"/>
      <w:ind w:left="709"/>
    </w:pPr>
  </w:style>
  <w:style w:type="paragraph" w:customStyle="1" w:styleId="ItemHead">
    <w:name w:val="ItemHead"/>
    <w:aliases w:val="ih"/>
    <w:basedOn w:val="OPCParaBase"/>
    <w:next w:val="Item"/>
    <w:rsid w:val="008656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5651"/>
    <w:pPr>
      <w:spacing w:line="240" w:lineRule="auto"/>
    </w:pPr>
    <w:rPr>
      <w:b/>
      <w:sz w:val="32"/>
    </w:rPr>
  </w:style>
  <w:style w:type="paragraph" w:customStyle="1" w:styleId="notedraft">
    <w:name w:val="note(draft)"/>
    <w:aliases w:val="nd"/>
    <w:basedOn w:val="OPCParaBase"/>
    <w:rsid w:val="00865651"/>
    <w:pPr>
      <w:spacing w:before="240" w:line="240" w:lineRule="auto"/>
      <w:ind w:left="284" w:hanging="284"/>
    </w:pPr>
    <w:rPr>
      <w:i/>
      <w:sz w:val="24"/>
    </w:rPr>
  </w:style>
  <w:style w:type="paragraph" w:customStyle="1" w:styleId="notemargin">
    <w:name w:val="note(margin)"/>
    <w:aliases w:val="nm"/>
    <w:basedOn w:val="OPCParaBase"/>
    <w:rsid w:val="00865651"/>
    <w:pPr>
      <w:tabs>
        <w:tab w:val="left" w:pos="709"/>
      </w:tabs>
      <w:spacing w:before="122" w:line="198" w:lineRule="exact"/>
      <w:ind w:left="709" w:hanging="709"/>
    </w:pPr>
    <w:rPr>
      <w:sz w:val="18"/>
    </w:rPr>
  </w:style>
  <w:style w:type="paragraph" w:customStyle="1" w:styleId="noteToPara">
    <w:name w:val="noteToPara"/>
    <w:aliases w:val="ntp"/>
    <w:basedOn w:val="OPCParaBase"/>
    <w:rsid w:val="00865651"/>
    <w:pPr>
      <w:spacing w:before="122" w:line="198" w:lineRule="exact"/>
      <w:ind w:left="2353" w:hanging="709"/>
    </w:pPr>
    <w:rPr>
      <w:sz w:val="18"/>
    </w:rPr>
  </w:style>
  <w:style w:type="paragraph" w:customStyle="1" w:styleId="noteParlAmend">
    <w:name w:val="note(ParlAmend)"/>
    <w:aliases w:val="npp"/>
    <w:basedOn w:val="OPCParaBase"/>
    <w:next w:val="ParlAmend"/>
    <w:rsid w:val="00865651"/>
    <w:pPr>
      <w:spacing w:line="240" w:lineRule="auto"/>
      <w:jc w:val="right"/>
    </w:pPr>
    <w:rPr>
      <w:rFonts w:ascii="Arial" w:hAnsi="Arial"/>
      <w:b/>
      <w:i/>
    </w:rPr>
  </w:style>
  <w:style w:type="paragraph" w:customStyle="1" w:styleId="notetext">
    <w:name w:val="note(text)"/>
    <w:aliases w:val="n"/>
    <w:basedOn w:val="OPCParaBase"/>
    <w:rsid w:val="00865651"/>
    <w:pPr>
      <w:spacing w:before="122" w:line="198" w:lineRule="exact"/>
      <w:ind w:left="1985" w:hanging="851"/>
    </w:pPr>
    <w:rPr>
      <w:sz w:val="18"/>
    </w:rPr>
  </w:style>
  <w:style w:type="paragraph" w:customStyle="1" w:styleId="Page1">
    <w:name w:val="Page1"/>
    <w:basedOn w:val="OPCParaBase"/>
    <w:rsid w:val="00865651"/>
    <w:pPr>
      <w:spacing w:before="5600" w:line="240" w:lineRule="auto"/>
    </w:pPr>
    <w:rPr>
      <w:b/>
      <w:sz w:val="32"/>
    </w:rPr>
  </w:style>
  <w:style w:type="paragraph" w:customStyle="1" w:styleId="paragraphsub">
    <w:name w:val="paragraph(sub)"/>
    <w:aliases w:val="aa"/>
    <w:basedOn w:val="OPCParaBase"/>
    <w:rsid w:val="00865651"/>
    <w:pPr>
      <w:tabs>
        <w:tab w:val="right" w:pos="1985"/>
      </w:tabs>
      <w:spacing w:before="40" w:line="240" w:lineRule="auto"/>
      <w:ind w:left="2098" w:hanging="2098"/>
    </w:pPr>
  </w:style>
  <w:style w:type="paragraph" w:customStyle="1" w:styleId="paragraphsub-sub">
    <w:name w:val="paragraph(sub-sub)"/>
    <w:aliases w:val="aaa"/>
    <w:basedOn w:val="OPCParaBase"/>
    <w:rsid w:val="00865651"/>
    <w:pPr>
      <w:tabs>
        <w:tab w:val="right" w:pos="2722"/>
      </w:tabs>
      <w:spacing w:before="40" w:line="240" w:lineRule="auto"/>
      <w:ind w:left="2835" w:hanging="2835"/>
    </w:pPr>
  </w:style>
  <w:style w:type="paragraph" w:customStyle="1" w:styleId="paragraph">
    <w:name w:val="paragraph"/>
    <w:aliases w:val="a"/>
    <w:basedOn w:val="OPCParaBase"/>
    <w:rsid w:val="00865651"/>
    <w:pPr>
      <w:tabs>
        <w:tab w:val="right" w:pos="1531"/>
      </w:tabs>
      <w:spacing w:before="40" w:line="240" w:lineRule="auto"/>
      <w:ind w:left="1644" w:hanging="1644"/>
    </w:pPr>
  </w:style>
  <w:style w:type="paragraph" w:customStyle="1" w:styleId="ParlAmend">
    <w:name w:val="ParlAmend"/>
    <w:aliases w:val="pp"/>
    <w:basedOn w:val="OPCParaBase"/>
    <w:rsid w:val="00865651"/>
    <w:pPr>
      <w:spacing w:before="240" w:line="240" w:lineRule="atLeast"/>
      <w:ind w:hanging="567"/>
    </w:pPr>
    <w:rPr>
      <w:sz w:val="24"/>
    </w:rPr>
  </w:style>
  <w:style w:type="paragraph" w:customStyle="1" w:styleId="Portfolio">
    <w:name w:val="Portfolio"/>
    <w:basedOn w:val="OPCParaBase"/>
    <w:rsid w:val="00865651"/>
    <w:pPr>
      <w:spacing w:line="240" w:lineRule="auto"/>
    </w:pPr>
    <w:rPr>
      <w:i/>
      <w:sz w:val="20"/>
    </w:rPr>
  </w:style>
  <w:style w:type="paragraph" w:customStyle="1" w:styleId="Preamble">
    <w:name w:val="Preamble"/>
    <w:basedOn w:val="OPCParaBase"/>
    <w:next w:val="Normal"/>
    <w:rsid w:val="008656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5651"/>
    <w:pPr>
      <w:spacing w:line="240" w:lineRule="auto"/>
    </w:pPr>
    <w:rPr>
      <w:i/>
      <w:sz w:val="20"/>
    </w:rPr>
  </w:style>
  <w:style w:type="paragraph" w:customStyle="1" w:styleId="Session">
    <w:name w:val="Session"/>
    <w:basedOn w:val="OPCParaBase"/>
    <w:rsid w:val="00865651"/>
    <w:pPr>
      <w:spacing w:line="240" w:lineRule="auto"/>
    </w:pPr>
    <w:rPr>
      <w:sz w:val="28"/>
    </w:rPr>
  </w:style>
  <w:style w:type="paragraph" w:customStyle="1" w:styleId="Sponsor">
    <w:name w:val="Sponsor"/>
    <w:basedOn w:val="OPCParaBase"/>
    <w:rsid w:val="00865651"/>
    <w:pPr>
      <w:spacing w:line="240" w:lineRule="auto"/>
    </w:pPr>
    <w:rPr>
      <w:i/>
    </w:rPr>
  </w:style>
  <w:style w:type="paragraph" w:customStyle="1" w:styleId="Subitem">
    <w:name w:val="Subitem"/>
    <w:aliases w:val="iss"/>
    <w:basedOn w:val="OPCParaBase"/>
    <w:rsid w:val="00865651"/>
    <w:pPr>
      <w:spacing w:before="180" w:line="240" w:lineRule="auto"/>
      <w:ind w:left="709" w:hanging="709"/>
    </w:pPr>
  </w:style>
  <w:style w:type="paragraph" w:customStyle="1" w:styleId="SubitemHead">
    <w:name w:val="SubitemHead"/>
    <w:aliases w:val="issh"/>
    <w:basedOn w:val="OPCParaBase"/>
    <w:rsid w:val="008656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5651"/>
    <w:pPr>
      <w:spacing w:before="40" w:line="240" w:lineRule="auto"/>
      <w:ind w:left="1134"/>
    </w:pPr>
  </w:style>
  <w:style w:type="paragraph" w:customStyle="1" w:styleId="SubsectionHead">
    <w:name w:val="SubsectionHead"/>
    <w:aliases w:val="ssh"/>
    <w:basedOn w:val="OPCParaBase"/>
    <w:next w:val="subsection"/>
    <w:rsid w:val="00865651"/>
    <w:pPr>
      <w:keepNext/>
      <w:keepLines/>
      <w:spacing w:before="240" w:line="240" w:lineRule="auto"/>
      <w:ind w:left="1134"/>
    </w:pPr>
    <w:rPr>
      <w:i/>
    </w:rPr>
  </w:style>
  <w:style w:type="paragraph" w:customStyle="1" w:styleId="Tablea">
    <w:name w:val="Table(a)"/>
    <w:aliases w:val="ta"/>
    <w:basedOn w:val="OPCParaBase"/>
    <w:rsid w:val="00865651"/>
    <w:pPr>
      <w:spacing w:before="60" w:line="240" w:lineRule="auto"/>
      <w:ind w:left="284" w:hanging="284"/>
    </w:pPr>
    <w:rPr>
      <w:sz w:val="20"/>
    </w:rPr>
  </w:style>
  <w:style w:type="paragraph" w:customStyle="1" w:styleId="TableAA">
    <w:name w:val="Table(AA)"/>
    <w:aliases w:val="taaa"/>
    <w:basedOn w:val="OPCParaBase"/>
    <w:rsid w:val="008656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56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5651"/>
    <w:pPr>
      <w:spacing w:before="60" w:line="240" w:lineRule="atLeast"/>
    </w:pPr>
    <w:rPr>
      <w:sz w:val="20"/>
    </w:rPr>
  </w:style>
  <w:style w:type="paragraph" w:customStyle="1" w:styleId="TLPBoxTextnote">
    <w:name w:val="TLPBoxText(note"/>
    <w:aliases w:val="right)"/>
    <w:basedOn w:val="OPCParaBase"/>
    <w:rsid w:val="008656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5651"/>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5651"/>
    <w:pPr>
      <w:spacing w:before="122" w:line="198" w:lineRule="exact"/>
      <w:ind w:left="1985" w:hanging="851"/>
      <w:jc w:val="right"/>
    </w:pPr>
    <w:rPr>
      <w:sz w:val="18"/>
    </w:rPr>
  </w:style>
  <w:style w:type="paragraph" w:customStyle="1" w:styleId="TLPTableBullet">
    <w:name w:val="TLPTableBullet"/>
    <w:aliases w:val="ttb"/>
    <w:basedOn w:val="OPCParaBase"/>
    <w:rsid w:val="00865651"/>
    <w:pPr>
      <w:spacing w:line="240" w:lineRule="exact"/>
      <w:ind w:left="284" w:hanging="284"/>
    </w:pPr>
    <w:rPr>
      <w:sz w:val="20"/>
    </w:rPr>
  </w:style>
  <w:style w:type="paragraph" w:customStyle="1" w:styleId="TofSectsGroupHeading">
    <w:name w:val="TofSects(GroupHeading)"/>
    <w:basedOn w:val="OPCParaBase"/>
    <w:next w:val="TofSectsSection"/>
    <w:rsid w:val="00865651"/>
    <w:pPr>
      <w:keepLines/>
      <w:spacing w:before="240" w:after="120" w:line="240" w:lineRule="auto"/>
      <w:ind w:left="794"/>
    </w:pPr>
    <w:rPr>
      <w:b/>
      <w:kern w:val="28"/>
      <w:sz w:val="20"/>
    </w:rPr>
  </w:style>
  <w:style w:type="paragraph" w:customStyle="1" w:styleId="TofSectsHeading">
    <w:name w:val="TofSects(Heading)"/>
    <w:basedOn w:val="OPCParaBase"/>
    <w:rsid w:val="00865651"/>
    <w:pPr>
      <w:spacing w:before="240" w:after="120" w:line="240" w:lineRule="auto"/>
    </w:pPr>
    <w:rPr>
      <w:b/>
      <w:sz w:val="24"/>
    </w:rPr>
  </w:style>
  <w:style w:type="paragraph" w:customStyle="1" w:styleId="TofSectsSection">
    <w:name w:val="TofSects(Section)"/>
    <w:basedOn w:val="OPCParaBase"/>
    <w:rsid w:val="00865651"/>
    <w:pPr>
      <w:keepLines/>
      <w:spacing w:before="40" w:line="240" w:lineRule="auto"/>
      <w:ind w:left="1588" w:hanging="794"/>
    </w:pPr>
    <w:rPr>
      <w:kern w:val="28"/>
      <w:sz w:val="18"/>
    </w:rPr>
  </w:style>
  <w:style w:type="paragraph" w:customStyle="1" w:styleId="TofSectsSubdiv">
    <w:name w:val="TofSects(Subdiv)"/>
    <w:basedOn w:val="OPCParaBase"/>
    <w:rsid w:val="00865651"/>
    <w:pPr>
      <w:keepLines/>
      <w:spacing w:before="80" w:line="240" w:lineRule="auto"/>
      <w:ind w:left="1588" w:hanging="794"/>
    </w:pPr>
    <w:rPr>
      <w:kern w:val="28"/>
    </w:rPr>
  </w:style>
  <w:style w:type="paragraph" w:customStyle="1" w:styleId="WRStyle">
    <w:name w:val="WR Style"/>
    <w:aliases w:val="WR"/>
    <w:basedOn w:val="OPCParaBase"/>
    <w:rsid w:val="00865651"/>
    <w:pPr>
      <w:spacing w:before="240" w:line="240" w:lineRule="auto"/>
      <w:ind w:left="284" w:hanging="284"/>
    </w:pPr>
    <w:rPr>
      <w:b/>
      <w:i/>
      <w:kern w:val="28"/>
      <w:sz w:val="24"/>
    </w:rPr>
  </w:style>
  <w:style w:type="paragraph" w:customStyle="1" w:styleId="notepara">
    <w:name w:val="note(para)"/>
    <w:aliases w:val="na"/>
    <w:basedOn w:val="OPCParaBase"/>
    <w:rsid w:val="00865651"/>
    <w:pPr>
      <w:spacing w:before="40" w:line="198" w:lineRule="exact"/>
      <w:ind w:left="2354" w:hanging="369"/>
    </w:pPr>
    <w:rPr>
      <w:sz w:val="18"/>
    </w:rPr>
  </w:style>
  <w:style w:type="character" w:customStyle="1" w:styleId="FooterChar">
    <w:name w:val="Footer Char"/>
    <w:basedOn w:val="DefaultParagraphFont"/>
    <w:link w:val="Footer"/>
    <w:rsid w:val="00865651"/>
    <w:rPr>
      <w:rFonts w:ascii="Times New Roman" w:eastAsia="Times New Roman" w:hAnsi="Times New Roman"/>
      <w:sz w:val="22"/>
      <w:szCs w:val="24"/>
    </w:rPr>
  </w:style>
  <w:style w:type="table" w:customStyle="1" w:styleId="CFlag">
    <w:name w:val="CFlag"/>
    <w:basedOn w:val="TableNormal"/>
    <w:uiPriority w:val="99"/>
    <w:rsid w:val="00865651"/>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65651"/>
    <w:rPr>
      <w:rFonts w:ascii="Tahoma" w:eastAsiaTheme="minorHAnsi" w:hAnsi="Tahoma" w:cs="Tahoma"/>
      <w:sz w:val="16"/>
      <w:szCs w:val="16"/>
      <w:lang w:eastAsia="en-US"/>
    </w:rPr>
  </w:style>
  <w:style w:type="paragraph" w:customStyle="1" w:styleId="InstNo">
    <w:name w:val="InstNo"/>
    <w:basedOn w:val="OPCParaBase"/>
    <w:next w:val="Normal"/>
    <w:rsid w:val="00865651"/>
    <w:rPr>
      <w:b/>
      <w:sz w:val="28"/>
      <w:szCs w:val="32"/>
    </w:rPr>
  </w:style>
  <w:style w:type="paragraph" w:customStyle="1" w:styleId="TerritoryT">
    <w:name w:val="TerritoryT"/>
    <w:basedOn w:val="OPCParaBase"/>
    <w:next w:val="Normal"/>
    <w:rsid w:val="00865651"/>
    <w:rPr>
      <w:b/>
      <w:sz w:val="32"/>
    </w:rPr>
  </w:style>
  <w:style w:type="paragraph" w:customStyle="1" w:styleId="LegislationMadeUnder">
    <w:name w:val="LegislationMadeUnder"/>
    <w:basedOn w:val="OPCParaBase"/>
    <w:next w:val="Normal"/>
    <w:rsid w:val="00865651"/>
    <w:rPr>
      <w:i/>
      <w:sz w:val="32"/>
      <w:szCs w:val="32"/>
    </w:rPr>
  </w:style>
  <w:style w:type="paragraph" w:customStyle="1" w:styleId="ActHead10">
    <w:name w:val="ActHead 10"/>
    <w:aliases w:val="sp"/>
    <w:basedOn w:val="OPCParaBase"/>
    <w:next w:val="ActHead3"/>
    <w:rsid w:val="00865651"/>
    <w:pPr>
      <w:keepNext/>
      <w:spacing w:before="280" w:line="240" w:lineRule="auto"/>
      <w:outlineLvl w:val="1"/>
    </w:pPr>
    <w:rPr>
      <w:b/>
      <w:sz w:val="32"/>
      <w:szCs w:val="30"/>
    </w:rPr>
  </w:style>
  <w:style w:type="paragraph" w:customStyle="1" w:styleId="SignCoverPageEnd">
    <w:name w:val="SignCoverPageEnd"/>
    <w:basedOn w:val="OPCParaBase"/>
    <w:next w:val="Normal"/>
    <w:rsid w:val="008656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5651"/>
    <w:pPr>
      <w:pBdr>
        <w:top w:val="single" w:sz="4" w:space="1" w:color="auto"/>
      </w:pBdr>
      <w:spacing w:before="360"/>
      <w:ind w:right="397"/>
      <w:jc w:val="both"/>
    </w:pPr>
  </w:style>
  <w:style w:type="paragraph" w:customStyle="1" w:styleId="NotesHeading2">
    <w:name w:val="NotesHeading 2"/>
    <w:basedOn w:val="OPCParaBase"/>
    <w:next w:val="Normal"/>
    <w:rsid w:val="00865651"/>
    <w:rPr>
      <w:b/>
      <w:sz w:val="28"/>
      <w:szCs w:val="28"/>
    </w:rPr>
  </w:style>
  <w:style w:type="paragraph" w:customStyle="1" w:styleId="NotesHeading1">
    <w:name w:val="NotesHeading 1"/>
    <w:basedOn w:val="OPCParaBase"/>
    <w:next w:val="Normal"/>
    <w:rsid w:val="00865651"/>
    <w:rPr>
      <w:b/>
      <w:sz w:val="28"/>
      <w:szCs w:val="28"/>
    </w:rPr>
  </w:style>
  <w:style w:type="paragraph" w:customStyle="1" w:styleId="CompiledActNo">
    <w:name w:val="CompiledActNo"/>
    <w:basedOn w:val="OPCParaBase"/>
    <w:next w:val="Normal"/>
    <w:rsid w:val="00865651"/>
    <w:rPr>
      <w:b/>
      <w:sz w:val="24"/>
      <w:szCs w:val="24"/>
    </w:rPr>
  </w:style>
  <w:style w:type="paragraph" w:customStyle="1" w:styleId="ENotesText">
    <w:name w:val="ENotesText"/>
    <w:aliases w:val="Ent"/>
    <w:basedOn w:val="OPCParaBase"/>
    <w:next w:val="Normal"/>
    <w:rsid w:val="00865651"/>
    <w:pPr>
      <w:spacing w:before="120"/>
    </w:pPr>
  </w:style>
  <w:style w:type="paragraph" w:customStyle="1" w:styleId="CompiledMadeUnder">
    <w:name w:val="CompiledMadeUnder"/>
    <w:basedOn w:val="OPCParaBase"/>
    <w:next w:val="Normal"/>
    <w:rsid w:val="00865651"/>
    <w:rPr>
      <w:i/>
      <w:sz w:val="24"/>
      <w:szCs w:val="24"/>
    </w:rPr>
  </w:style>
  <w:style w:type="paragraph" w:customStyle="1" w:styleId="Paragraphsub-sub-sub">
    <w:name w:val="Paragraph(sub-sub-sub)"/>
    <w:aliases w:val="aaaa"/>
    <w:basedOn w:val="OPCParaBase"/>
    <w:rsid w:val="00865651"/>
    <w:pPr>
      <w:tabs>
        <w:tab w:val="right" w:pos="3402"/>
      </w:tabs>
      <w:spacing w:before="40" w:line="240" w:lineRule="auto"/>
      <w:ind w:left="3402" w:hanging="3402"/>
    </w:pPr>
  </w:style>
  <w:style w:type="paragraph" w:customStyle="1" w:styleId="TableTextEndNotes">
    <w:name w:val="TableTextEndNotes"/>
    <w:aliases w:val="Tten"/>
    <w:basedOn w:val="Normal"/>
    <w:rsid w:val="00865651"/>
    <w:pPr>
      <w:spacing w:before="60" w:line="240" w:lineRule="auto"/>
    </w:pPr>
    <w:rPr>
      <w:rFonts w:cs="Arial"/>
      <w:sz w:val="20"/>
      <w:szCs w:val="22"/>
    </w:rPr>
  </w:style>
  <w:style w:type="paragraph" w:customStyle="1" w:styleId="TableHeading">
    <w:name w:val="TableHeading"/>
    <w:aliases w:val="th"/>
    <w:basedOn w:val="OPCParaBase"/>
    <w:next w:val="Tabletext"/>
    <w:rsid w:val="00865651"/>
    <w:pPr>
      <w:keepNext/>
      <w:spacing w:before="60" w:line="240" w:lineRule="atLeast"/>
    </w:pPr>
    <w:rPr>
      <w:b/>
      <w:sz w:val="20"/>
    </w:rPr>
  </w:style>
  <w:style w:type="paragraph" w:customStyle="1" w:styleId="NoteToSubpara">
    <w:name w:val="NoteToSubpara"/>
    <w:aliases w:val="nts"/>
    <w:basedOn w:val="OPCParaBase"/>
    <w:rsid w:val="00865651"/>
    <w:pPr>
      <w:spacing w:before="40" w:line="198" w:lineRule="exact"/>
      <w:ind w:left="2835" w:hanging="709"/>
    </w:pPr>
    <w:rPr>
      <w:sz w:val="18"/>
    </w:rPr>
  </w:style>
  <w:style w:type="paragraph" w:customStyle="1" w:styleId="ENoteTableHeading">
    <w:name w:val="ENoteTableHeading"/>
    <w:aliases w:val="enth"/>
    <w:basedOn w:val="OPCParaBase"/>
    <w:rsid w:val="00865651"/>
    <w:pPr>
      <w:keepNext/>
      <w:spacing w:before="60" w:line="240" w:lineRule="atLeast"/>
    </w:pPr>
    <w:rPr>
      <w:rFonts w:ascii="Arial" w:hAnsi="Arial"/>
      <w:b/>
      <w:sz w:val="16"/>
    </w:rPr>
  </w:style>
  <w:style w:type="paragraph" w:customStyle="1" w:styleId="ENoteTTi">
    <w:name w:val="ENoteTTi"/>
    <w:aliases w:val="entti"/>
    <w:basedOn w:val="OPCParaBase"/>
    <w:rsid w:val="00865651"/>
    <w:pPr>
      <w:keepNext/>
      <w:spacing w:before="60" w:line="240" w:lineRule="atLeast"/>
      <w:ind w:left="170"/>
    </w:pPr>
    <w:rPr>
      <w:sz w:val="16"/>
    </w:rPr>
  </w:style>
  <w:style w:type="paragraph" w:customStyle="1" w:styleId="ENotesHeading1">
    <w:name w:val="ENotesHeading 1"/>
    <w:aliases w:val="Enh1"/>
    <w:basedOn w:val="OPCParaBase"/>
    <w:next w:val="Normal"/>
    <w:rsid w:val="00865651"/>
    <w:pPr>
      <w:spacing w:before="120"/>
      <w:outlineLvl w:val="1"/>
    </w:pPr>
    <w:rPr>
      <w:b/>
      <w:sz w:val="28"/>
      <w:szCs w:val="28"/>
    </w:rPr>
  </w:style>
  <w:style w:type="paragraph" w:customStyle="1" w:styleId="ENotesHeading2">
    <w:name w:val="ENotesHeading 2"/>
    <w:aliases w:val="Enh2,ENh2"/>
    <w:basedOn w:val="OPCParaBase"/>
    <w:next w:val="Normal"/>
    <w:rsid w:val="00865651"/>
    <w:pPr>
      <w:spacing w:before="120" w:after="120"/>
      <w:outlineLvl w:val="2"/>
    </w:pPr>
    <w:rPr>
      <w:b/>
      <w:sz w:val="24"/>
      <w:szCs w:val="28"/>
    </w:rPr>
  </w:style>
  <w:style w:type="paragraph" w:customStyle="1" w:styleId="ENotesHeading3">
    <w:name w:val="ENotesHeading 3"/>
    <w:aliases w:val="Enh3"/>
    <w:basedOn w:val="OPCParaBase"/>
    <w:next w:val="Normal"/>
    <w:rsid w:val="00865651"/>
    <w:pPr>
      <w:keepNext/>
      <w:spacing w:before="120" w:line="240" w:lineRule="auto"/>
    </w:pPr>
    <w:rPr>
      <w:b/>
      <w:szCs w:val="24"/>
    </w:rPr>
  </w:style>
  <w:style w:type="paragraph" w:customStyle="1" w:styleId="ENoteTTIndentHeading">
    <w:name w:val="ENoteTTIndentHeading"/>
    <w:aliases w:val="enTTHi"/>
    <w:basedOn w:val="OPCParaBase"/>
    <w:rsid w:val="008656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5651"/>
    <w:pPr>
      <w:spacing w:before="60" w:line="240" w:lineRule="atLeast"/>
    </w:pPr>
    <w:rPr>
      <w:sz w:val="16"/>
    </w:rPr>
  </w:style>
  <w:style w:type="paragraph" w:customStyle="1" w:styleId="MadeunderText">
    <w:name w:val="MadeunderText"/>
    <w:basedOn w:val="OPCParaBase"/>
    <w:next w:val="CompiledMadeUnder"/>
    <w:rsid w:val="00865651"/>
    <w:pPr>
      <w:spacing w:before="240"/>
    </w:pPr>
    <w:rPr>
      <w:sz w:val="24"/>
      <w:szCs w:val="24"/>
    </w:rPr>
  </w:style>
  <w:style w:type="paragraph" w:customStyle="1" w:styleId="SubPartCASA">
    <w:name w:val="SubPart(CASA)"/>
    <w:aliases w:val="csp"/>
    <w:basedOn w:val="OPCParaBase"/>
    <w:next w:val="ActHead3"/>
    <w:rsid w:val="00865651"/>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8656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5651"/>
    <w:pPr>
      <w:keepNext/>
      <w:keepLines/>
      <w:spacing w:before="280" w:line="240" w:lineRule="auto"/>
      <w:ind w:left="1134" w:hanging="1134"/>
      <w:outlineLvl w:val="1"/>
    </w:pPr>
    <w:rPr>
      <w:b/>
      <w:kern w:val="28"/>
      <w:sz w:val="32"/>
    </w:rPr>
  </w:style>
  <w:style w:type="paragraph" w:styleId="Revision">
    <w:name w:val="Revision"/>
    <w:hidden/>
    <w:uiPriority w:val="99"/>
    <w:semiHidden/>
    <w:rsid w:val="00FA48D8"/>
    <w:rPr>
      <w:rFonts w:ascii="Times New Roman" w:eastAsiaTheme="minorHAnsi" w:hAnsi="Times New Roman"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75F3-751D-4DB8-9D85-921D144D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25</Pages>
  <Words>4450</Words>
  <Characters>22381</Characters>
  <Application>Microsoft Office Word</Application>
  <DocSecurity>0</DocSecurity>
  <PresentationFormat/>
  <Lines>800</Lines>
  <Paragraphs>477</Paragraphs>
  <ScaleCrop>false</ScaleCrop>
  <HeadingPairs>
    <vt:vector size="2" baseType="variant">
      <vt:variant>
        <vt:lpstr>Title</vt:lpstr>
      </vt:variant>
      <vt:variant>
        <vt:i4>1</vt:i4>
      </vt:variant>
    </vt:vector>
  </HeadingPairs>
  <TitlesOfParts>
    <vt:vector size="1" baseType="lpstr">
      <vt:lpstr>Australian Radiation Protection and Nuclear Safety (Licence Charges) Regulations 2000</vt:lpstr>
    </vt:vector>
  </TitlesOfParts>
  <Manager/>
  <Company/>
  <LinksUpToDate>false</LinksUpToDate>
  <CharactersWithSpaces>26329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Radiation Protection and Nuclear Safety (Licence Charges) Regulations 2000</dc:title>
  <dc:subject/>
  <dc:creator/>
  <cp:keywords/>
  <dc:description/>
  <cp:lastModifiedBy/>
  <cp:revision>1</cp:revision>
  <cp:lastPrinted>2013-07-16T06:47:00Z</cp:lastPrinted>
  <dcterms:created xsi:type="dcterms:W3CDTF">2014-06-26T02:09:00Z</dcterms:created>
  <dcterms:modified xsi:type="dcterms:W3CDTF">2014-06-26T02:09:00Z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Australian Radiation Protection and Nuclear Safety (Licence Charges) Regulations 2000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 </vt:lpwstr>
  </property>
  <property fmtid="{D5CDD505-2E9C-101B-9397-08002B2CF9AE}" pid="16" name="DLM">
    <vt:lpwstr> </vt:lpwstr>
  </property>
</Properties>
</file>