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4A" w:rsidRPr="003525FC" w:rsidRDefault="004A0E4A" w:rsidP="0010780C">
      <w:r w:rsidRPr="003525F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24966563" r:id="rId10"/>
        </w:object>
      </w:r>
    </w:p>
    <w:p w:rsidR="004A0E4A" w:rsidRPr="003525FC" w:rsidRDefault="004A0E4A" w:rsidP="0010780C">
      <w:pPr>
        <w:pStyle w:val="ShortT"/>
        <w:spacing w:before="240"/>
      </w:pPr>
      <w:r w:rsidRPr="003525FC">
        <w:t>Primary Industries (Excise) Levies Regulations</w:t>
      </w:r>
      <w:r w:rsidR="003525FC">
        <w:t> </w:t>
      </w:r>
      <w:r w:rsidRPr="003525FC">
        <w:t>1999</w:t>
      </w:r>
    </w:p>
    <w:p w:rsidR="004A0E4A" w:rsidRPr="003525FC" w:rsidRDefault="004A0E4A" w:rsidP="0010780C">
      <w:pPr>
        <w:pStyle w:val="CompiledActNo"/>
        <w:spacing w:before="240"/>
      </w:pPr>
      <w:r w:rsidRPr="003525FC">
        <w:t>Statutory Rules No.</w:t>
      </w:r>
      <w:r w:rsidR="003525FC">
        <w:t> </w:t>
      </w:r>
      <w:r w:rsidRPr="003525FC">
        <w:t>302, 1999</w:t>
      </w:r>
    </w:p>
    <w:p w:rsidR="004A0E4A" w:rsidRPr="003525FC" w:rsidRDefault="004A0E4A" w:rsidP="004A0E4A">
      <w:pPr>
        <w:pStyle w:val="MadeunderText"/>
      </w:pPr>
      <w:r w:rsidRPr="003525FC">
        <w:t>made under the</w:t>
      </w:r>
    </w:p>
    <w:p w:rsidR="004A0E4A" w:rsidRPr="003525FC" w:rsidRDefault="004A0E4A" w:rsidP="004A0E4A">
      <w:pPr>
        <w:pStyle w:val="CompiledMadeUnder"/>
        <w:spacing w:before="240"/>
      </w:pPr>
      <w:r w:rsidRPr="003525FC">
        <w:t>Primary Industries (Excise) Levies Act 1999</w:t>
      </w:r>
    </w:p>
    <w:p w:rsidR="004A0E4A" w:rsidRPr="003525FC" w:rsidRDefault="004A0E4A" w:rsidP="0010780C">
      <w:pPr>
        <w:spacing w:before="1000"/>
        <w:rPr>
          <w:rFonts w:cs="Arial"/>
          <w:b/>
          <w:sz w:val="32"/>
          <w:szCs w:val="32"/>
        </w:rPr>
      </w:pPr>
      <w:r w:rsidRPr="003525FC">
        <w:rPr>
          <w:rFonts w:cs="Arial"/>
          <w:b/>
          <w:sz w:val="32"/>
          <w:szCs w:val="32"/>
        </w:rPr>
        <w:t>Compilation No.</w:t>
      </w:r>
      <w:r w:rsidR="003525FC">
        <w:rPr>
          <w:rFonts w:cs="Arial"/>
          <w:b/>
          <w:sz w:val="32"/>
          <w:szCs w:val="32"/>
        </w:rPr>
        <w:t> </w:t>
      </w:r>
      <w:r w:rsidRPr="003525FC">
        <w:rPr>
          <w:rFonts w:cs="Arial"/>
          <w:b/>
          <w:sz w:val="32"/>
          <w:szCs w:val="32"/>
        </w:rPr>
        <w:fldChar w:fldCharType="begin"/>
      </w:r>
      <w:r w:rsidRPr="003525FC">
        <w:rPr>
          <w:rFonts w:cs="Arial"/>
          <w:b/>
          <w:sz w:val="32"/>
          <w:szCs w:val="32"/>
        </w:rPr>
        <w:instrText xml:space="preserve"> DOCPROPERTY  CompilationNumber </w:instrText>
      </w:r>
      <w:r w:rsidRPr="003525FC">
        <w:rPr>
          <w:rFonts w:cs="Arial"/>
          <w:b/>
          <w:sz w:val="32"/>
          <w:szCs w:val="32"/>
        </w:rPr>
        <w:fldChar w:fldCharType="separate"/>
      </w:r>
      <w:r w:rsidR="003525FC">
        <w:rPr>
          <w:rFonts w:cs="Arial"/>
          <w:b/>
          <w:sz w:val="32"/>
          <w:szCs w:val="32"/>
        </w:rPr>
        <w:t>101</w:t>
      </w:r>
      <w:r w:rsidRPr="003525FC">
        <w:rPr>
          <w:rFonts w:cs="Arial"/>
          <w:b/>
          <w:sz w:val="32"/>
          <w:szCs w:val="32"/>
        </w:rPr>
        <w:fldChar w:fldCharType="end"/>
      </w:r>
    </w:p>
    <w:p w:rsidR="004A0E4A" w:rsidRPr="003525FC" w:rsidRDefault="00C46B03" w:rsidP="0010780C">
      <w:pPr>
        <w:spacing w:before="480"/>
        <w:rPr>
          <w:rFonts w:cs="Arial"/>
          <w:sz w:val="24"/>
        </w:rPr>
      </w:pPr>
      <w:r w:rsidRPr="003525FC">
        <w:rPr>
          <w:rFonts w:cs="Arial"/>
          <w:b/>
          <w:sz w:val="24"/>
        </w:rPr>
        <w:t>Compilation date:</w:t>
      </w:r>
      <w:r w:rsidR="004A0E4A" w:rsidRPr="003525FC">
        <w:rPr>
          <w:rFonts w:cs="Arial"/>
          <w:b/>
          <w:sz w:val="24"/>
        </w:rPr>
        <w:tab/>
      </w:r>
      <w:r w:rsidR="004A0E4A" w:rsidRPr="003525FC">
        <w:rPr>
          <w:rFonts w:cs="Arial"/>
          <w:b/>
          <w:sz w:val="24"/>
        </w:rPr>
        <w:tab/>
      </w:r>
      <w:r w:rsidR="004A0E4A" w:rsidRPr="003525FC">
        <w:rPr>
          <w:rFonts w:cs="Arial"/>
          <w:b/>
          <w:sz w:val="24"/>
        </w:rPr>
        <w:tab/>
      </w:r>
      <w:r w:rsidR="004A0E4A" w:rsidRPr="003525FC">
        <w:rPr>
          <w:rFonts w:cs="Arial"/>
          <w:sz w:val="24"/>
        </w:rPr>
        <w:fldChar w:fldCharType="begin"/>
      </w:r>
      <w:r w:rsidR="004A0E4A" w:rsidRPr="003525FC">
        <w:rPr>
          <w:rFonts w:cs="Arial"/>
          <w:sz w:val="24"/>
        </w:rPr>
        <w:instrText xml:space="preserve"> DOCPROPERTY StartDate \@ "d MMMM yyyy" \*MERGEFORMAT </w:instrText>
      </w:r>
      <w:r w:rsidR="004A0E4A" w:rsidRPr="003525FC">
        <w:rPr>
          <w:rFonts w:cs="Arial"/>
          <w:sz w:val="24"/>
        </w:rPr>
        <w:fldChar w:fldCharType="separate"/>
      </w:r>
      <w:r w:rsidR="003525FC" w:rsidRPr="003525FC">
        <w:rPr>
          <w:rFonts w:cs="Arial"/>
          <w:bCs/>
          <w:sz w:val="24"/>
        </w:rPr>
        <w:t>1</w:t>
      </w:r>
      <w:r w:rsidR="003525FC">
        <w:rPr>
          <w:rFonts w:cs="Arial"/>
          <w:sz w:val="24"/>
        </w:rPr>
        <w:t xml:space="preserve"> July 2019</w:t>
      </w:r>
      <w:r w:rsidR="004A0E4A" w:rsidRPr="003525FC">
        <w:rPr>
          <w:rFonts w:cs="Arial"/>
          <w:sz w:val="24"/>
        </w:rPr>
        <w:fldChar w:fldCharType="end"/>
      </w:r>
    </w:p>
    <w:p w:rsidR="004A0E4A" w:rsidRPr="003525FC" w:rsidRDefault="004A0E4A" w:rsidP="0010780C">
      <w:pPr>
        <w:spacing w:before="240"/>
        <w:rPr>
          <w:rFonts w:cs="Arial"/>
          <w:sz w:val="24"/>
        </w:rPr>
      </w:pPr>
      <w:r w:rsidRPr="003525FC">
        <w:rPr>
          <w:rFonts w:cs="Arial"/>
          <w:b/>
          <w:sz w:val="24"/>
        </w:rPr>
        <w:t>Includes amendments up to:</w:t>
      </w:r>
      <w:r w:rsidRPr="003525FC">
        <w:rPr>
          <w:rFonts w:cs="Arial"/>
          <w:b/>
          <w:sz w:val="24"/>
        </w:rPr>
        <w:tab/>
      </w:r>
      <w:r w:rsidRPr="003525FC">
        <w:rPr>
          <w:rFonts w:cs="Arial"/>
          <w:sz w:val="24"/>
        </w:rPr>
        <w:fldChar w:fldCharType="begin"/>
      </w:r>
      <w:r w:rsidRPr="003525FC">
        <w:rPr>
          <w:rFonts w:cs="Arial"/>
          <w:sz w:val="24"/>
        </w:rPr>
        <w:instrText xml:space="preserve"> DOCPROPERTY IncludesUpTo </w:instrText>
      </w:r>
      <w:r w:rsidRPr="003525FC">
        <w:rPr>
          <w:rFonts w:cs="Arial"/>
          <w:sz w:val="24"/>
        </w:rPr>
        <w:fldChar w:fldCharType="separate"/>
      </w:r>
      <w:r w:rsidR="003525FC">
        <w:rPr>
          <w:rFonts w:cs="Arial"/>
          <w:sz w:val="24"/>
        </w:rPr>
        <w:t>F2019L00400</w:t>
      </w:r>
      <w:r w:rsidRPr="003525FC">
        <w:rPr>
          <w:rFonts w:cs="Arial"/>
          <w:sz w:val="24"/>
        </w:rPr>
        <w:fldChar w:fldCharType="end"/>
      </w:r>
    </w:p>
    <w:p w:rsidR="004A0E4A" w:rsidRPr="003525FC" w:rsidRDefault="004A0E4A" w:rsidP="0010780C">
      <w:pPr>
        <w:spacing w:before="240"/>
        <w:rPr>
          <w:rFonts w:cs="Arial"/>
          <w:sz w:val="28"/>
          <w:szCs w:val="28"/>
        </w:rPr>
      </w:pPr>
      <w:r w:rsidRPr="003525FC">
        <w:rPr>
          <w:rFonts w:cs="Arial"/>
          <w:b/>
          <w:sz w:val="24"/>
        </w:rPr>
        <w:t>Registered:</w:t>
      </w:r>
      <w:r w:rsidRPr="003525FC">
        <w:rPr>
          <w:rFonts w:cs="Arial"/>
          <w:b/>
          <w:sz w:val="24"/>
        </w:rPr>
        <w:tab/>
      </w:r>
      <w:r w:rsidRPr="003525FC">
        <w:rPr>
          <w:rFonts w:cs="Arial"/>
          <w:b/>
          <w:sz w:val="24"/>
        </w:rPr>
        <w:tab/>
      </w:r>
      <w:r w:rsidRPr="003525FC">
        <w:rPr>
          <w:rFonts w:cs="Arial"/>
          <w:b/>
          <w:sz w:val="24"/>
        </w:rPr>
        <w:tab/>
      </w:r>
      <w:r w:rsidRPr="003525FC">
        <w:rPr>
          <w:rFonts w:cs="Arial"/>
          <w:b/>
          <w:sz w:val="24"/>
        </w:rPr>
        <w:tab/>
      </w:r>
      <w:r w:rsidRPr="003525FC">
        <w:rPr>
          <w:rFonts w:cs="Arial"/>
          <w:sz w:val="24"/>
        </w:rPr>
        <w:fldChar w:fldCharType="begin"/>
      </w:r>
      <w:r w:rsidRPr="003525FC">
        <w:rPr>
          <w:rFonts w:cs="Arial"/>
          <w:sz w:val="24"/>
        </w:rPr>
        <w:instrText xml:space="preserve"> IF </w:instrText>
      </w:r>
      <w:r w:rsidRPr="003525FC">
        <w:rPr>
          <w:rFonts w:cs="Arial"/>
          <w:sz w:val="24"/>
        </w:rPr>
        <w:fldChar w:fldCharType="begin"/>
      </w:r>
      <w:r w:rsidRPr="003525FC">
        <w:rPr>
          <w:rFonts w:cs="Arial"/>
          <w:sz w:val="24"/>
        </w:rPr>
        <w:instrText xml:space="preserve"> DOCPROPERTY RegisteredDate </w:instrText>
      </w:r>
      <w:r w:rsidRPr="003525FC">
        <w:rPr>
          <w:rFonts w:cs="Arial"/>
          <w:sz w:val="24"/>
        </w:rPr>
        <w:fldChar w:fldCharType="separate"/>
      </w:r>
      <w:r w:rsidR="003525FC">
        <w:rPr>
          <w:rFonts w:cs="Arial"/>
          <w:sz w:val="24"/>
        </w:rPr>
        <w:instrText>18/07/2019</w:instrText>
      </w:r>
      <w:r w:rsidRPr="003525FC">
        <w:rPr>
          <w:rFonts w:cs="Arial"/>
          <w:sz w:val="24"/>
        </w:rPr>
        <w:fldChar w:fldCharType="end"/>
      </w:r>
      <w:r w:rsidRPr="003525FC">
        <w:rPr>
          <w:rFonts w:cs="Arial"/>
          <w:sz w:val="24"/>
        </w:rPr>
        <w:instrText xml:space="preserve"> = #1/1/1901# "Unknown" </w:instrText>
      </w:r>
      <w:r w:rsidRPr="003525FC">
        <w:rPr>
          <w:rFonts w:cs="Arial"/>
          <w:sz w:val="24"/>
        </w:rPr>
        <w:fldChar w:fldCharType="begin"/>
      </w:r>
      <w:r w:rsidRPr="003525FC">
        <w:rPr>
          <w:rFonts w:cs="Arial"/>
          <w:sz w:val="24"/>
        </w:rPr>
        <w:instrText xml:space="preserve"> DOCPROPERTY RegisteredDate \@ "d MMMM yyyy" </w:instrText>
      </w:r>
      <w:r w:rsidRPr="003525FC">
        <w:rPr>
          <w:rFonts w:cs="Arial"/>
          <w:sz w:val="24"/>
        </w:rPr>
        <w:fldChar w:fldCharType="separate"/>
      </w:r>
      <w:r w:rsidR="003525FC">
        <w:rPr>
          <w:rFonts w:cs="Arial"/>
          <w:sz w:val="24"/>
        </w:rPr>
        <w:instrText>18 July 2019</w:instrText>
      </w:r>
      <w:r w:rsidRPr="003525FC">
        <w:rPr>
          <w:rFonts w:cs="Arial"/>
          <w:sz w:val="24"/>
        </w:rPr>
        <w:fldChar w:fldCharType="end"/>
      </w:r>
      <w:r w:rsidRPr="003525FC">
        <w:rPr>
          <w:rFonts w:cs="Arial"/>
          <w:sz w:val="24"/>
        </w:rPr>
        <w:instrText xml:space="preserve"> \*MERGEFORMAT </w:instrText>
      </w:r>
      <w:r w:rsidRPr="003525FC">
        <w:rPr>
          <w:rFonts w:cs="Arial"/>
          <w:sz w:val="24"/>
        </w:rPr>
        <w:fldChar w:fldCharType="separate"/>
      </w:r>
      <w:r w:rsidR="003525FC" w:rsidRPr="003525FC">
        <w:rPr>
          <w:rFonts w:cs="Arial"/>
          <w:bCs/>
          <w:noProof/>
          <w:sz w:val="24"/>
        </w:rPr>
        <w:t>18</w:t>
      </w:r>
      <w:r w:rsidR="003525FC">
        <w:rPr>
          <w:rFonts w:cs="Arial"/>
          <w:noProof/>
          <w:sz w:val="24"/>
        </w:rPr>
        <w:t xml:space="preserve"> July 2019</w:t>
      </w:r>
      <w:r w:rsidRPr="003525FC">
        <w:rPr>
          <w:rFonts w:cs="Arial"/>
          <w:sz w:val="24"/>
        </w:rPr>
        <w:fldChar w:fldCharType="end"/>
      </w:r>
    </w:p>
    <w:p w:rsidR="004A0E4A" w:rsidRPr="003525FC" w:rsidRDefault="004A0E4A" w:rsidP="0010780C">
      <w:pPr>
        <w:rPr>
          <w:b/>
          <w:szCs w:val="22"/>
        </w:rPr>
      </w:pPr>
    </w:p>
    <w:p w:rsidR="004A0E4A" w:rsidRPr="003525FC" w:rsidRDefault="004A0E4A" w:rsidP="0010780C">
      <w:pPr>
        <w:pageBreakBefore/>
        <w:rPr>
          <w:rFonts w:cs="Arial"/>
          <w:b/>
          <w:sz w:val="32"/>
          <w:szCs w:val="32"/>
        </w:rPr>
      </w:pPr>
      <w:r w:rsidRPr="003525FC">
        <w:rPr>
          <w:rFonts w:cs="Arial"/>
          <w:b/>
          <w:sz w:val="32"/>
          <w:szCs w:val="32"/>
        </w:rPr>
        <w:lastRenderedPageBreak/>
        <w:t>About this compilation</w:t>
      </w:r>
    </w:p>
    <w:p w:rsidR="004A0E4A" w:rsidRPr="003525FC" w:rsidRDefault="004A0E4A" w:rsidP="0010780C">
      <w:pPr>
        <w:spacing w:before="240"/>
        <w:rPr>
          <w:rFonts w:cs="Arial"/>
        </w:rPr>
      </w:pPr>
      <w:r w:rsidRPr="003525FC">
        <w:rPr>
          <w:rFonts w:cs="Arial"/>
          <w:b/>
          <w:szCs w:val="22"/>
        </w:rPr>
        <w:t>This compilation</w:t>
      </w:r>
    </w:p>
    <w:p w:rsidR="004A0E4A" w:rsidRPr="003525FC" w:rsidRDefault="004A0E4A" w:rsidP="0010780C">
      <w:pPr>
        <w:spacing w:before="120" w:after="120"/>
        <w:rPr>
          <w:rFonts w:cs="Arial"/>
          <w:szCs w:val="22"/>
        </w:rPr>
      </w:pPr>
      <w:r w:rsidRPr="003525FC">
        <w:rPr>
          <w:rFonts w:cs="Arial"/>
          <w:szCs w:val="22"/>
        </w:rPr>
        <w:t xml:space="preserve">This is a compilation of the </w:t>
      </w:r>
      <w:r w:rsidRPr="003525FC">
        <w:rPr>
          <w:rFonts w:cs="Arial"/>
          <w:i/>
          <w:szCs w:val="22"/>
        </w:rPr>
        <w:fldChar w:fldCharType="begin"/>
      </w:r>
      <w:r w:rsidRPr="003525FC">
        <w:rPr>
          <w:rFonts w:cs="Arial"/>
          <w:i/>
          <w:szCs w:val="22"/>
        </w:rPr>
        <w:instrText xml:space="preserve"> STYLEREF  ShortT </w:instrText>
      </w:r>
      <w:r w:rsidRPr="003525FC">
        <w:rPr>
          <w:rFonts w:cs="Arial"/>
          <w:i/>
          <w:szCs w:val="22"/>
        </w:rPr>
        <w:fldChar w:fldCharType="separate"/>
      </w:r>
      <w:r w:rsidR="003525FC">
        <w:rPr>
          <w:rFonts w:cs="Arial"/>
          <w:i/>
          <w:noProof/>
          <w:szCs w:val="22"/>
        </w:rPr>
        <w:t>Primary Industries (Excise) Levies Regulations 1999</w:t>
      </w:r>
      <w:r w:rsidRPr="003525FC">
        <w:rPr>
          <w:rFonts w:cs="Arial"/>
          <w:i/>
          <w:szCs w:val="22"/>
        </w:rPr>
        <w:fldChar w:fldCharType="end"/>
      </w:r>
      <w:r w:rsidRPr="003525FC">
        <w:rPr>
          <w:rFonts w:cs="Arial"/>
          <w:szCs w:val="22"/>
        </w:rPr>
        <w:t xml:space="preserve"> that </w:t>
      </w:r>
      <w:bookmarkStart w:id="0" w:name="_GoBack"/>
      <w:bookmarkEnd w:id="0"/>
      <w:r w:rsidRPr="003525FC">
        <w:rPr>
          <w:rFonts w:cs="Arial"/>
          <w:szCs w:val="22"/>
        </w:rPr>
        <w:t xml:space="preserve">shows the text of the law as amended and in force on </w:t>
      </w:r>
      <w:r w:rsidRPr="003525FC">
        <w:rPr>
          <w:rFonts w:cs="Arial"/>
          <w:szCs w:val="22"/>
        </w:rPr>
        <w:fldChar w:fldCharType="begin"/>
      </w:r>
      <w:r w:rsidRPr="003525FC">
        <w:rPr>
          <w:rFonts w:cs="Arial"/>
          <w:szCs w:val="22"/>
        </w:rPr>
        <w:instrText xml:space="preserve"> DOCPROPERTY StartDate \@ "d MMMM yyyy" </w:instrText>
      </w:r>
      <w:r w:rsidRPr="003525FC">
        <w:rPr>
          <w:rFonts w:cs="Arial"/>
          <w:szCs w:val="22"/>
        </w:rPr>
        <w:fldChar w:fldCharType="separate"/>
      </w:r>
      <w:r w:rsidR="003525FC">
        <w:rPr>
          <w:rFonts w:cs="Arial"/>
          <w:szCs w:val="22"/>
        </w:rPr>
        <w:t>1 July 2019</w:t>
      </w:r>
      <w:r w:rsidRPr="003525FC">
        <w:rPr>
          <w:rFonts w:cs="Arial"/>
          <w:szCs w:val="22"/>
        </w:rPr>
        <w:fldChar w:fldCharType="end"/>
      </w:r>
      <w:r w:rsidRPr="003525FC">
        <w:rPr>
          <w:rFonts w:cs="Arial"/>
          <w:szCs w:val="22"/>
        </w:rPr>
        <w:t xml:space="preserve"> (the </w:t>
      </w:r>
      <w:r w:rsidRPr="003525FC">
        <w:rPr>
          <w:rFonts w:cs="Arial"/>
          <w:b/>
          <w:i/>
          <w:szCs w:val="22"/>
        </w:rPr>
        <w:t>compilation date</w:t>
      </w:r>
      <w:r w:rsidRPr="003525FC">
        <w:rPr>
          <w:rFonts w:cs="Arial"/>
          <w:szCs w:val="22"/>
        </w:rPr>
        <w:t>).</w:t>
      </w:r>
    </w:p>
    <w:p w:rsidR="004A0E4A" w:rsidRPr="003525FC" w:rsidRDefault="004A0E4A" w:rsidP="0010780C">
      <w:pPr>
        <w:spacing w:after="120"/>
        <w:rPr>
          <w:rFonts w:cs="Arial"/>
          <w:szCs w:val="22"/>
        </w:rPr>
      </w:pPr>
      <w:r w:rsidRPr="003525FC">
        <w:rPr>
          <w:rFonts w:cs="Arial"/>
          <w:szCs w:val="22"/>
        </w:rPr>
        <w:t xml:space="preserve">The notes at the end of this compilation (the </w:t>
      </w:r>
      <w:r w:rsidRPr="003525FC">
        <w:rPr>
          <w:rFonts w:cs="Arial"/>
          <w:b/>
          <w:i/>
          <w:szCs w:val="22"/>
        </w:rPr>
        <w:t>endnotes</w:t>
      </w:r>
      <w:r w:rsidRPr="003525FC">
        <w:rPr>
          <w:rFonts w:cs="Arial"/>
          <w:szCs w:val="22"/>
        </w:rPr>
        <w:t>) include information about amending laws and the amendment history of provisions of the compiled law.</w:t>
      </w:r>
    </w:p>
    <w:p w:rsidR="004A0E4A" w:rsidRPr="003525FC" w:rsidRDefault="004A0E4A" w:rsidP="0010780C">
      <w:pPr>
        <w:tabs>
          <w:tab w:val="left" w:pos="5640"/>
        </w:tabs>
        <w:spacing w:before="120" w:after="120"/>
        <w:rPr>
          <w:rFonts w:cs="Arial"/>
          <w:b/>
          <w:szCs w:val="22"/>
        </w:rPr>
      </w:pPr>
      <w:r w:rsidRPr="003525FC">
        <w:rPr>
          <w:rFonts w:cs="Arial"/>
          <w:b/>
          <w:szCs w:val="22"/>
        </w:rPr>
        <w:t>Uncommenced amendments</w:t>
      </w:r>
    </w:p>
    <w:p w:rsidR="004A0E4A" w:rsidRPr="003525FC" w:rsidRDefault="004A0E4A" w:rsidP="0010780C">
      <w:pPr>
        <w:spacing w:after="120"/>
        <w:rPr>
          <w:rFonts w:cs="Arial"/>
          <w:szCs w:val="22"/>
        </w:rPr>
      </w:pPr>
      <w:r w:rsidRPr="003525F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A0E4A" w:rsidRPr="003525FC" w:rsidRDefault="004A0E4A" w:rsidP="0010780C">
      <w:pPr>
        <w:spacing w:before="120" w:after="120"/>
        <w:rPr>
          <w:rFonts w:cs="Arial"/>
          <w:b/>
          <w:szCs w:val="22"/>
        </w:rPr>
      </w:pPr>
      <w:r w:rsidRPr="003525FC">
        <w:rPr>
          <w:rFonts w:cs="Arial"/>
          <w:b/>
          <w:szCs w:val="22"/>
        </w:rPr>
        <w:t>Application, saving and transitional provisions for provisions and amendments</w:t>
      </w:r>
    </w:p>
    <w:p w:rsidR="004A0E4A" w:rsidRPr="003525FC" w:rsidRDefault="004A0E4A" w:rsidP="0010780C">
      <w:pPr>
        <w:spacing w:after="120"/>
        <w:rPr>
          <w:rFonts w:cs="Arial"/>
          <w:szCs w:val="22"/>
        </w:rPr>
      </w:pPr>
      <w:r w:rsidRPr="003525FC">
        <w:rPr>
          <w:rFonts w:cs="Arial"/>
          <w:szCs w:val="22"/>
        </w:rPr>
        <w:t>If the operation of a provision or amendment of the compiled law is affected by an application, saving or transitional provision that is not included in this compilation, details are included in the endnotes.</w:t>
      </w:r>
    </w:p>
    <w:p w:rsidR="004A0E4A" w:rsidRPr="003525FC" w:rsidRDefault="004A0E4A" w:rsidP="0010780C">
      <w:pPr>
        <w:spacing w:after="120"/>
        <w:rPr>
          <w:rFonts w:cs="Arial"/>
          <w:b/>
          <w:szCs w:val="22"/>
        </w:rPr>
      </w:pPr>
      <w:r w:rsidRPr="003525FC">
        <w:rPr>
          <w:rFonts w:cs="Arial"/>
          <w:b/>
          <w:szCs w:val="22"/>
        </w:rPr>
        <w:t>Editorial changes</w:t>
      </w:r>
    </w:p>
    <w:p w:rsidR="004A0E4A" w:rsidRPr="003525FC" w:rsidRDefault="004A0E4A" w:rsidP="0010780C">
      <w:pPr>
        <w:spacing w:after="120"/>
        <w:rPr>
          <w:rFonts w:cs="Arial"/>
          <w:szCs w:val="22"/>
        </w:rPr>
      </w:pPr>
      <w:r w:rsidRPr="003525FC">
        <w:rPr>
          <w:rFonts w:cs="Arial"/>
          <w:szCs w:val="22"/>
        </w:rPr>
        <w:t>For more information about any editorial changes made in this compilation, see the endnotes.</w:t>
      </w:r>
    </w:p>
    <w:p w:rsidR="004A0E4A" w:rsidRPr="003525FC" w:rsidRDefault="004A0E4A" w:rsidP="0010780C">
      <w:pPr>
        <w:spacing w:before="120" w:after="120"/>
        <w:rPr>
          <w:rFonts w:cs="Arial"/>
          <w:b/>
          <w:szCs w:val="22"/>
        </w:rPr>
      </w:pPr>
      <w:r w:rsidRPr="003525FC">
        <w:rPr>
          <w:rFonts w:cs="Arial"/>
          <w:b/>
          <w:szCs w:val="22"/>
        </w:rPr>
        <w:t>Modifications</w:t>
      </w:r>
    </w:p>
    <w:p w:rsidR="004A0E4A" w:rsidRPr="003525FC" w:rsidRDefault="004A0E4A" w:rsidP="0010780C">
      <w:pPr>
        <w:spacing w:after="120"/>
        <w:rPr>
          <w:rFonts w:cs="Arial"/>
          <w:szCs w:val="22"/>
        </w:rPr>
      </w:pPr>
      <w:r w:rsidRPr="003525F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A0E4A" w:rsidRPr="003525FC" w:rsidRDefault="004A0E4A" w:rsidP="0010780C">
      <w:pPr>
        <w:spacing w:before="80" w:after="120"/>
        <w:rPr>
          <w:rFonts w:cs="Arial"/>
          <w:b/>
          <w:szCs w:val="22"/>
        </w:rPr>
      </w:pPr>
      <w:r w:rsidRPr="003525FC">
        <w:rPr>
          <w:rFonts w:cs="Arial"/>
          <w:b/>
          <w:szCs w:val="22"/>
        </w:rPr>
        <w:t>Self</w:t>
      </w:r>
      <w:r w:rsidR="003525FC">
        <w:rPr>
          <w:rFonts w:cs="Arial"/>
          <w:b/>
          <w:szCs w:val="22"/>
        </w:rPr>
        <w:noBreakHyphen/>
      </w:r>
      <w:r w:rsidRPr="003525FC">
        <w:rPr>
          <w:rFonts w:cs="Arial"/>
          <w:b/>
          <w:szCs w:val="22"/>
        </w:rPr>
        <w:t>repealing provisions</w:t>
      </w:r>
    </w:p>
    <w:p w:rsidR="004A0E4A" w:rsidRPr="003525FC" w:rsidRDefault="004A0E4A" w:rsidP="0010780C">
      <w:pPr>
        <w:spacing w:after="120"/>
        <w:rPr>
          <w:rFonts w:cs="Arial"/>
          <w:szCs w:val="22"/>
        </w:rPr>
      </w:pPr>
      <w:r w:rsidRPr="003525FC">
        <w:rPr>
          <w:rFonts w:cs="Arial"/>
          <w:szCs w:val="22"/>
        </w:rPr>
        <w:t>If a provision of the compiled law has been repealed in accordance with a provision of the law, details are included in the endnotes.</w:t>
      </w:r>
    </w:p>
    <w:p w:rsidR="004A0E4A" w:rsidRPr="003525FC" w:rsidRDefault="004A0E4A" w:rsidP="0010780C">
      <w:pPr>
        <w:pStyle w:val="Header"/>
        <w:tabs>
          <w:tab w:val="clear" w:pos="4150"/>
          <w:tab w:val="clear" w:pos="8307"/>
        </w:tabs>
      </w:pPr>
      <w:r w:rsidRPr="003525FC">
        <w:rPr>
          <w:rStyle w:val="CharChapNo"/>
        </w:rPr>
        <w:t xml:space="preserve"> </w:t>
      </w:r>
      <w:r w:rsidRPr="003525FC">
        <w:rPr>
          <w:rStyle w:val="CharChapText"/>
        </w:rPr>
        <w:t xml:space="preserve"> </w:t>
      </w:r>
    </w:p>
    <w:p w:rsidR="004A0E4A" w:rsidRPr="003525FC" w:rsidRDefault="004A0E4A" w:rsidP="0010780C">
      <w:pPr>
        <w:pStyle w:val="Header"/>
        <w:tabs>
          <w:tab w:val="clear" w:pos="4150"/>
          <w:tab w:val="clear" w:pos="8307"/>
        </w:tabs>
      </w:pPr>
      <w:r w:rsidRPr="003525FC">
        <w:rPr>
          <w:rStyle w:val="CharPartNo"/>
        </w:rPr>
        <w:t xml:space="preserve"> </w:t>
      </w:r>
      <w:r w:rsidRPr="003525FC">
        <w:rPr>
          <w:rStyle w:val="CharPartText"/>
        </w:rPr>
        <w:t xml:space="preserve"> </w:t>
      </w:r>
    </w:p>
    <w:p w:rsidR="004A0E4A" w:rsidRPr="003525FC" w:rsidRDefault="004A0E4A" w:rsidP="0010780C">
      <w:pPr>
        <w:pStyle w:val="Header"/>
        <w:tabs>
          <w:tab w:val="clear" w:pos="4150"/>
          <w:tab w:val="clear" w:pos="8307"/>
        </w:tabs>
      </w:pPr>
      <w:r w:rsidRPr="003525FC">
        <w:rPr>
          <w:rStyle w:val="CharDivNo"/>
        </w:rPr>
        <w:t xml:space="preserve"> </w:t>
      </w:r>
      <w:r w:rsidRPr="003525FC">
        <w:rPr>
          <w:rStyle w:val="CharDivText"/>
        </w:rPr>
        <w:t xml:space="preserve"> </w:t>
      </w:r>
    </w:p>
    <w:p w:rsidR="004A0E4A" w:rsidRPr="003525FC" w:rsidRDefault="004A0E4A" w:rsidP="0010780C">
      <w:pPr>
        <w:sectPr w:rsidR="004A0E4A" w:rsidRPr="003525FC" w:rsidSect="001913E6">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50EC9" w:rsidRPr="003525FC" w:rsidRDefault="00750EC9" w:rsidP="00750EC9">
      <w:pPr>
        <w:rPr>
          <w:sz w:val="36"/>
        </w:rPr>
      </w:pPr>
      <w:r w:rsidRPr="003525FC">
        <w:rPr>
          <w:sz w:val="36"/>
        </w:rPr>
        <w:lastRenderedPageBreak/>
        <w:t>Contents</w:t>
      </w:r>
    </w:p>
    <w:p w:rsidR="003525FC" w:rsidRDefault="00750EC9">
      <w:pPr>
        <w:pStyle w:val="TOC5"/>
        <w:rPr>
          <w:rFonts w:asciiTheme="minorHAnsi" w:eastAsiaTheme="minorEastAsia" w:hAnsiTheme="minorHAnsi" w:cstheme="minorBidi"/>
          <w:noProof/>
          <w:kern w:val="0"/>
          <w:sz w:val="22"/>
          <w:szCs w:val="22"/>
        </w:rPr>
      </w:pPr>
      <w:r w:rsidRPr="003525FC">
        <w:fldChar w:fldCharType="begin"/>
      </w:r>
      <w:r w:rsidRPr="003525FC">
        <w:instrText xml:space="preserve"> TOC \o "1-9" </w:instrText>
      </w:r>
      <w:r w:rsidRPr="003525FC">
        <w:fldChar w:fldCharType="separate"/>
      </w:r>
      <w:r w:rsidR="003525FC">
        <w:rPr>
          <w:noProof/>
        </w:rPr>
        <w:t>1</w:t>
      </w:r>
      <w:r w:rsidR="003525FC">
        <w:rPr>
          <w:noProof/>
        </w:rPr>
        <w:tab/>
        <w:t>Name of Regulations</w:t>
      </w:r>
      <w:r w:rsidR="003525FC" w:rsidRPr="003525FC">
        <w:rPr>
          <w:noProof/>
        </w:rPr>
        <w:tab/>
      </w:r>
      <w:r w:rsidR="003525FC" w:rsidRPr="003525FC">
        <w:rPr>
          <w:noProof/>
        </w:rPr>
        <w:fldChar w:fldCharType="begin"/>
      </w:r>
      <w:r w:rsidR="003525FC" w:rsidRPr="003525FC">
        <w:rPr>
          <w:noProof/>
        </w:rPr>
        <w:instrText xml:space="preserve"> PAGEREF _Toc14353721 \h </w:instrText>
      </w:r>
      <w:r w:rsidR="003525FC" w:rsidRPr="003525FC">
        <w:rPr>
          <w:noProof/>
        </w:rPr>
      </w:r>
      <w:r w:rsidR="003525FC" w:rsidRPr="003525FC">
        <w:rPr>
          <w:noProof/>
        </w:rPr>
        <w:fldChar w:fldCharType="separate"/>
      </w:r>
      <w:r w:rsidR="003525FC" w:rsidRPr="003525FC">
        <w:rPr>
          <w:noProof/>
        </w:rPr>
        <w:t>4</w:t>
      </w:r>
      <w:r w:rsidR="003525FC"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Definitions for these Regulations generally</w:t>
      </w:r>
      <w:r w:rsidRPr="003525FC">
        <w:rPr>
          <w:noProof/>
        </w:rPr>
        <w:tab/>
      </w:r>
      <w:r w:rsidRPr="003525FC">
        <w:rPr>
          <w:noProof/>
        </w:rPr>
        <w:fldChar w:fldCharType="begin"/>
      </w:r>
      <w:r w:rsidRPr="003525FC">
        <w:rPr>
          <w:noProof/>
        </w:rPr>
        <w:instrText xml:space="preserve"> PAGEREF _Toc14353722 \h </w:instrText>
      </w:r>
      <w:r w:rsidRPr="003525FC">
        <w:rPr>
          <w:noProof/>
        </w:rPr>
      </w:r>
      <w:r w:rsidRPr="003525FC">
        <w:rPr>
          <w:noProof/>
        </w:rPr>
        <w:fldChar w:fldCharType="separate"/>
      </w:r>
      <w:r w:rsidRPr="003525FC">
        <w:rPr>
          <w:noProof/>
        </w:rPr>
        <w:t>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3A</w:t>
      </w:r>
      <w:r>
        <w:rPr>
          <w:noProof/>
        </w:rPr>
        <w:tab/>
        <w:t>Net GST not included in price of product</w:t>
      </w:r>
      <w:r w:rsidRPr="003525FC">
        <w:rPr>
          <w:noProof/>
        </w:rPr>
        <w:tab/>
      </w:r>
      <w:r w:rsidRPr="003525FC">
        <w:rPr>
          <w:noProof/>
        </w:rPr>
        <w:fldChar w:fldCharType="begin"/>
      </w:r>
      <w:r w:rsidRPr="003525FC">
        <w:rPr>
          <w:noProof/>
        </w:rPr>
        <w:instrText xml:space="preserve"> PAGEREF _Toc14353723 \h </w:instrText>
      </w:r>
      <w:r w:rsidRPr="003525FC">
        <w:rPr>
          <w:noProof/>
        </w:rPr>
      </w:r>
      <w:r w:rsidRPr="003525FC">
        <w:rPr>
          <w:noProof/>
        </w:rPr>
        <w:fldChar w:fldCharType="separate"/>
      </w:r>
      <w:r w:rsidRPr="003525FC">
        <w:rPr>
          <w:noProof/>
        </w:rPr>
        <w:t>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Incorporation of the Collection Regulations</w:t>
      </w:r>
      <w:r w:rsidRPr="003525FC">
        <w:rPr>
          <w:noProof/>
        </w:rPr>
        <w:tab/>
      </w:r>
      <w:r w:rsidRPr="003525FC">
        <w:rPr>
          <w:noProof/>
        </w:rPr>
        <w:fldChar w:fldCharType="begin"/>
      </w:r>
      <w:r w:rsidRPr="003525FC">
        <w:rPr>
          <w:noProof/>
        </w:rPr>
        <w:instrText xml:space="preserve"> PAGEREF _Toc14353724 \h </w:instrText>
      </w:r>
      <w:r w:rsidRPr="003525FC">
        <w:rPr>
          <w:noProof/>
        </w:rPr>
      </w:r>
      <w:r w:rsidRPr="003525FC">
        <w:rPr>
          <w:noProof/>
        </w:rPr>
        <w:fldChar w:fldCharType="separate"/>
      </w:r>
      <w:r w:rsidRPr="003525FC">
        <w:rPr>
          <w:noProof/>
        </w:rPr>
        <w:t>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w:t>
      </w:r>
      <w:r>
        <w:rPr>
          <w:noProof/>
        </w:rPr>
        <w:tab/>
        <w:t>Rates of levy and other matters</w:t>
      </w:r>
      <w:r w:rsidRPr="003525FC">
        <w:rPr>
          <w:noProof/>
        </w:rPr>
        <w:tab/>
      </w:r>
      <w:r w:rsidRPr="003525FC">
        <w:rPr>
          <w:noProof/>
        </w:rPr>
        <w:fldChar w:fldCharType="begin"/>
      </w:r>
      <w:r w:rsidRPr="003525FC">
        <w:rPr>
          <w:noProof/>
        </w:rPr>
        <w:instrText xml:space="preserve"> PAGEREF _Toc14353725 \h </w:instrText>
      </w:r>
      <w:r w:rsidRPr="003525FC">
        <w:rPr>
          <w:noProof/>
        </w:rPr>
      </w:r>
      <w:r w:rsidRPr="003525FC">
        <w:rPr>
          <w:noProof/>
        </w:rPr>
        <w:fldChar w:fldCharType="separate"/>
      </w:r>
      <w:r w:rsidRPr="003525FC">
        <w:rPr>
          <w:noProof/>
        </w:rPr>
        <w:t>5</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1—Beef production</w:t>
      </w:r>
      <w:r w:rsidRPr="003525FC">
        <w:rPr>
          <w:b w:val="0"/>
          <w:noProof/>
          <w:sz w:val="18"/>
        </w:rPr>
        <w:tab/>
      </w:r>
      <w:r w:rsidRPr="003525FC">
        <w:rPr>
          <w:b w:val="0"/>
          <w:noProof/>
          <w:sz w:val="18"/>
        </w:rPr>
        <w:fldChar w:fldCharType="begin"/>
      </w:r>
      <w:r w:rsidRPr="003525FC">
        <w:rPr>
          <w:b w:val="0"/>
          <w:noProof/>
          <w:sz w:val="18"/>
        </w:rPr>
        <w:instrText xml:space="preserve"> PAGEREF _Toc14353726 \h </w:instrText>
      </w:r>
      <w:r w:rsidRPr="003525FC">
        <w:rPr>
          <w:b w:val="0"/>
          <w:noProof/>
          <w:sz w:val="18"/>
        </w:rPr>
      </w:r>
      <w:r w:rsidRPr="003525FC">
        <w:rPr>
          <w:b w:val="0"/>
          <w:noProof/>
          <w:sz w:val="18"/>
        </w:rPr>
        <w:fldChar w:fldCharType="separate"/>
      </w:r>
      <w:r w:rsidRPr="003525FC">
        <w:rPr>
          <w:b w:val="0"/>
          <w:noProof/>
          <w:sz w:val="18"/>
        </w:rPr>
        <w:t>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Amounts of levy</w:t>
      </w:r>
      <w:r w:rsidRPr="003525FC">
        <w:rPr>
          <w:noProof/>
        </w:rPr>
        <w:tab/>
      </w:r>
      <w:r w:rsidRPr="003525FC">
        <w:rPr>
          <w:noProof/>
        </w:rPr>
        <w:fldChar w:fldCharType="begin"/>
      </w:r>
      <w:r w:rsidRPr="003525FC">
        <w:rPr>
          <w:noProof/>
        </w:rPr>
        <w:instrText xml:space="preserve"> PAGEREF _Toc14353727 \h </w:instrText>
      </w:r>
      <w:r w:rsidRPr="003525FC">
        <w:rPr>
          <w:noProof/>
        </w:rPr>
      </w:r>
      <w:r w:rsidRPr="003525FC">
        <w:rPr>
          <w:noProof/>
        </w:rPr>
        <w:fldChar w:fldCharType="separate"/>
      </w:r>
      <w:r w:rsidRPr="003525FC">
        <w:rPr>
          <w:noProof/>
        </w:rPr>
        <w:t>6</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2—Buffalo slaughter</w:t>
      </w:r>
      <w:r w:rsidRPr="003525FC">
        <w:rPr>
          <w:b w:val="0"/>
          <w:noProof/>
          <w:sz w:val="18"/>
        </w:rPr>
        <w:tab/>
      </w:r>
      <w:r w:rsidRPr="003525FC">
        <w:rPr>
          <w:b w:val="0"/>
          <w:noProof/>
          <w:sz w:val="18"/>
        </w:rPr>
        <w:fldChar w:fldCharType="begin"/>
      </w:r>
      <w:r w:rsidRPr="003525FC">
        <w:rPr>
          <w:b w:val="0"/>
          <w:noProof/>
          <w:sz w:val="18"/>
        </w:rPr>
        <w:instrText xml:space="preserve"> PAGEREF _Toc14353728 \h </w:instrText>
      </w:r>
      <w:r w:rsidRPr="003525FC">
        <w:rPr>
          <w:b w:val="0"/>
          <w:noProof/>
          <w:sz w:val="18"/>
        </w:rPr>
      </w:r>
      <w:r w:rsidRPr="003525FC">
        <w:rPr>
          <w:b w:val="0"/>
          <w:noProof/>
          <w:sz w:val="18"/>
        </w:rPr>
        <w:fldChar w:fldCharType="separate"/>
      </w:r>
      <w:r w:rsidRPr="003525FC">
        <w:rPr>
          <w:b w:val="0"/>
          <w:noProof/>
          <w:sz w:val="18"/>
        </w:rPr>
        <w:t>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Amount of levy</w:t>
      </w:r>
      <w:r w:rsidRPr="003525FC">
        <w:rPr>
          <w:noProof/>
        </w:rPr>
        <w:tab/>
      </w:r>
      <w:r w:rsidRPr="003525FC">
        <w:rPr>
          <w:noProof/>
        </w:rPr>
        <w:fldChar w:fldCharType="begin"/>
      </w:r>
      <w:r w:rsidRPr="003525FC">
        <w:rPr>
          <w:noProof/>
        </w:rPr>
        <w:instrText xml:space="preserve"> PAGEREF _Toc14353729 \h </w:instrText>
      </w:r>
      <w:r w:rsidRPr="003525FC">
        <w:rPr>
          <w:noProof/>
        </w:rPr>
      </w:r>
      <w:r w:rsidRPr="003525FC">
        <w:rPr>
          <w:noProof/>
        </w:rPr>
        <w:fldChar w:fldCharType="separate"/>
      </w:r>
      <w:r w:rsidRPr="003525FC">
        <w:rPr>
          <w:noProof/>
        </w:rPr>
        <w:t>7</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3—Cattle transactions</w:t>
      </w:r>
      <w:r w:rsidRPr="003525FC">
        <w:rPr>
          <w:b w:val="0"/>
          <w:noProof/>
          <w:sz w:val="18"/>
        </w:rPr>
        <w:tab/>
      </w:r>
      <w:r w:rsidRPr="003525FC">
        <w:rPr>
          <w:b w:val="0"/>
          <w:noProof/>
          <w:sz w:val="18"/>
        </w:rPr>
        <w:fldChar w:fldCharType="begin"/>
      </w:r>
      <w:r w:rsidRPr="003525FC">
        <w:rPr>
          <w:b w:val="0"/>
          <w:noProof/>
          <w:sz w:val="18"/>
        </w:rPr>
        <w:instrText xml:space="preserve"> PAGEREF _Toc14353730 \h </w:instrText>
      </w:r>
      <w:r w:rsidRPr="003525FC">
        <w:rPr>
          <w:b w:val="0"/>
          <w:noProof/>
          <w:sz w:val="18"/>
        </w:rPr>
      </w:r>
      <w:r w:rsidRPr="003525FC">
        <w:rPr>
          <w:b w:val="0"/>
          <w:noProof/>
          <w:sz w:val="18"/>
        </w:rPr>
        <w:fldChar w:fldCharType="separate"/>
      </w:r>
      <w:r w:rsidRPr="003525FC">
        <w:rPr>
          <w:b w:val="0"/>
          <w:noProof/>
          <w:sz w:val="18"/>
        </w:rPr>
        <w:t>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When levy is not imposed</w:t>
      </w:r>
      <w:r w:rsidRPr="003525FC">
        <w:rPr>
          <w:noProof/>
        </w:rPr>
        <w:tab/>
      </w:r>
      <w:r w:rsidRPr="003525FC">
        <w:rPr>
          <w:noProof/>
        </w:rPr>
        <w:fldChar w:fldCharType="begin"/>
      </w:r>
      <w:r w:rsidRPr="003525FC">
        <w:rPr>
          <w:noProof/>
        </w:rPr>
        <w:instrText xml:space="preserve"> PAGEREF _Toc14353731 \h </w:instrText>
      </w:r>
      <w:r w:rsidRPr="003525FC">
        <w:rPr>
          <w:noProof/>
        </w:rPr>
      </w:r>
      <w:r w:rsidRPr="003525FC">
        <w:rPr>
          <w:noProof/>
        </w:rPr>
        <w:fldChar w:fldCharType="separate"/>
      </w:r>
      <w:r w:rsidRPr="003525FC">
        <w:rPr>
          <w:noProof/>
        </w:rPr>
        <w:t>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Amounts of levy for cattle other than bobby calves or lot</w:t>
      </w:r>
      <w:r>
        <w:rPr>
          <w:noProof/>
        </w:rPr>
        <w:noBreakHyphen/>
        <w:t>fed cattle</w:t>
      </w:r>
      <w:r w:rsidRPr="003525FC">
        <w:rPr>
          <w:noProof/>
        </w:rPr>
        <w:tab/>
      </w:r>
      <w:r w:rsidRPr="003525FC">
        <w:rPr>
          <w:noProof/>
        </w:rPr>
        <w:fldChar w:fldCharType="begin"/>
      </w:r>
      <w:r w:rsidRPr="003525FC">
        <w:rPr>
          <w:noProof/>
        </w:rPr>
        <w:instrText xml:space="preserve"> PAGEREF _Toc14353732 \h </w:instrText>
      </w:r>
      <w:r w:rsidRPr="003525FC">
        <w:rPr>
          <w:noProof/>
        </w:rPr>
      </w:r>
      <w:r w:rsidRPr="003525FC">
        <w:rPr>
          <w:noProof/>
        </w:rPr>
        <w:fldChar w:fldCharType="separate"/>
      </w:r>
      <w:r w:rsidRPr="003525FC">
        <w:rPr>
          <w:noProof/>
        </w:rPr>
        <w:t>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Amounts of levy for lot</w:t>
      </w:r>
      <w:r>
        <w:rPr>
          <w:noProof/>
        </w:rPr>
        <w:noBreakHyphen/>
        <w:t>fed cattle</w:t>
      </w:r>
      <w:r w:rsidRPr="003525FC">
        <w:rPr>
          <w:noProof/>
        </w:rPr>
        <w:tab/>
      </w:r>
      <w:r w:rsidRPr="003525FC">
        <w:rPr>
          <w:noProof/>
        </w:rPr>
        <w:fldChar w:fldCharType="begin"/>
      </w:r>
      <w:r w:rsidRPr="003525FC">
        <w:rPr>
          <w:noProof/>
        </w:rPr>
        <w:instrText xml:space="preserve"> PAGEREF _Toc14353733 \h </w:instrText>
      </w:r>
      <w:r w:rsidRPr="003525FC">
        <w:rPr>
          <w:noProof/>
        </w:rPr>
      </w:r>
      <w:r w:rsidRPr="003525FC">
        <w:rPr>
          <w:noProof/>
        </w:rPr>
        <w:fldChar w:fldCharType="separate"/>
      </w:r>
      <w:r w:rsidRPr="003525FC">
        <w:rPr>
          <w:noProof/>
        </w:rPr>
        <w:t>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w:t>
      </w:r>
      <w:r>
        <w:rPr>
          <w:noProof/>
        </w:rPr>
        <w:tab/>
        <w:t>EADR levy</w:t>
      </w:r>
      <w:r w:rsidRPr="003525FC">
        <w:rPr>
          <w:noProof/>
        </w:rPr>
        <w:tab/>
      </w:r>
      <w:r w:rsidRPr="003525FC">
        <w:rPr>
          <w:noProof/>
        </w:rPr>
        <w:fldChar w:fldCharType="begin"/>
      </w:r>
      <w:r w:rsidRPr="003525FC">
        <w:rPr>
          <w:noProof/>
        </w:rPr>
        <w:instrText xml:space="preserve"> PAGEREF _Toc14353734 \h </w:instrText>
      </w:r>
      <w:r w:rsidRPr="003525FC">
        <w:rPr>
          <w:noProof/>
        </w:rPr>
      </w:r>
      <w:r w:rsidRPr="003525FC">
        <w:rPr>
          <w:noProof/>
        </w:rPr>
        <w:fldChar w:fldCharType="separate"/>
      </w:r>
      <w:r w:rsidRPr="003525FC">
        <w:rPr>
          <w:noProof/>
        </w:rPr>
        <w:t>10</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4—Coarse grains</w:t>
      </w:r>
      <w:r w:rsidRPr="003525FC">
        <w:rPr>
          <w:b w:val="0"/>
          <w:noProof/>
          <w:sz w:val="18"/>
        </w:rPr>
        <w:tab/>
      </w:r>
      <w:r w:rsidRPr="003525FC">
        <w:rPr>
          <w:b w:val="0"/>
          <w:noProof/>
          <w:sz w:val="18"/>
        </w:rPr>
        <w:fldChar w:fldCharType="begin"/>
      </w:r>
      <w:r w:rsidRPr="003525FC">
        <w:rPr>
          <w:b w:val="0"/>
          <w:noProof/>
          <w:sz w:val="18"/>
        </w:rPr>
        <w:instrText xml:space="preserve"> PAGEREF _Toc14353735 \h </w:instrText>
      </w:r>
      <w:r w:rsidRPr="003525FC">
        <w:rPr>
          <w:b w:val="0"/>
          <w:noProof/>
          <w:sz w:val="18"/>
        </w:rPr>
      </w:r>
      <w:r w:rsidRPr="003525FC">
        <w:rPr>
          <w:b w:val="0"/>
          <w:noProof/>
          <w:sz w:val="18"/>
        </w:rPr>
        <w:fldChar w:fldCharType="separate"/>
      </w:r>
      <w:r w:rsidRPr="003525FC">
        <w:rPr>
          <w:b w:val="0"/>
          <w:noProof/>
          <w:sz w:val="18"/>
        </w:rPr>
        <w:t>11</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_Toc14353736 \h </w:instrText>
      </w:r>
      <w:r w:rsidRPr="003525FC">
        <w:rPr>
          <w:b w:val="0"/>
          <w:noProof/>
          <w:sz w:val="18"/>
        </w:rPr>
      </w:r>
      <w:r w:rsidRPr="003525FC">
        <w:rPr>
          <w:b w:val="0"/>
          <w:noProof/>
          <w:sz w:val="18"/>
        </w:rPr>
        <w:fldChar w:fldCharType="separate"/>
      </w:r>
      <w:r w:rsidRPr="003525FC">
        <w:rPr>
          <w:b w:val="0"/>
          <w:noProof/>
          <w:sz w:val="18"/>
        </w:rPr>
        <w:t>11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Definitions for Schedule 4</w:t>
      </w:r>
      <w:r w:rsidRPr="003525FC">
        <w:rPr>
          <w:noProof/>
        </w:rPr>
        <w:tab/>
      </w:r>
      <w:r w:rsidRPr="003525FC">
        <w:rPr>
          <w:noProof/>
        </w:rPr>
        <w:fldChar w:fldCharType="begin"/>
      </w:r>
      <w:r w:rsidRPr="003525FC">
        <w:rPr>
          <w:noProof/>
        </w:rPr>
        <w:instrText xml:space="preserve"> PAGEREF _Toc14353737 \h </w:instrText>
      </w:r>
      <w:r w:rsidRPr="003525FC">
        <w:rPr>
          <w:noProof/>
        </w:rPr>
      </w:r>
      <w:r w:rsidRPr="003525FC">
        <w:rPr>
          <w:noProof/>
        </w:rPr>
        <w:fldChar w:fldCharType="separate"/>
      </w:r>
      <w:r w:rsidRPr="003525FC">
        <w:rPr>
          <w:noProof/>
        </w:rPr>
        <w:t>11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What is the sale value of leviable coarse grain</w:t>
      </w:r>
      <w:r w:rsidRPr="003525FC">
        <w:rPr>
          <w:noProof/>
        </w:rPr>
        <w:tab/>
      </w:r>
      <w:r w:rsidRPr="003525FC">
        <w:rPr>
          <w:noProof/>
        </w:rPr>
        <w:fldChar w:fldCharType="begin"/>
      </w:r>
      <w:r w:rsidRPr="003525FC">
        <w:rPr>
          <w:noProof/>
        </w:rPr>
        <w:instrText xml:space="preserve"> PAGEREF _Toc14353738 \h </w:instrText>
      </w:r>
      <w:r w:rsidRPr="003525FC">
        <w:rPr>
          <w:noProof/>
        </w:rPr>
      </w:r>
      <w:r w:rsidRPr="003525FC">
        <w:rPr>
          <w:noProof/>
        </w:rPr>
        <w:fldChar w:fldCharType="separate"/>
      </w:r>
      <w:r w:rsidRPr="003525FC">
        <w:rPr>
          <w:noProof/>
        </w:rPr>
        <w:t>11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Leviable coarse grain—prescribed grains</w:t>
      </w:r>
      <w:r w:rsidRPr="003525FC">
        <w:rPr>
          <w:noProof/>
        </w:rPr>
        <w:tab/>
      </w:r>
      <w:r w:rsidRPr="003525FC">
        <w:rPr>
          <w:noProof/>
        </w:rPr>
        <w:fldChar w:fldCharType="begin"/>
      </w:r>
      <w:r w:rsidRPr="003525FC">
        <w:rPr>
          <w:noProof/>
        </w:rPr>
        <w:instrText xml:space="preserve"> PAGEREF _Toc14353739 \h </w:instrText>
      </w:r>
      <w:r w:rsidRPr="003525FC">
        <w:rPr>
          <w:noProof/>
        </w:rPr>
      </w:r>
      <w:r w:rsidRPr="003525FC">
        <w:rPr>
          <w:noProof/>
        </w:rPr>
        <w:fldChar w:fldCharType="separate"/>
      </w:r>
      <w:r w:rsidRPr="003525FC">
        <w:rPr>
          <w:noProof/>
        </w:rPr>
        <w:t>11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Rates of levy</w:t>
      </w:r>
      <w:r w:rsidRPr="003525FC">
        <w:rPr>
          <w:noProof/>
        </w:rPr>
        <w:tab/>
      </w:r>
      <w:r w:rsidRPr="003525FC">
        <w:rPr>
          <w:noProof/>
        </w:rPr>
        <w:fldChar w:fldCharType="begin"/>
      </w:r>
      <w:r w:rsidRPr="003525FC">
        <w:rPr>
          <w:noProof/>
        </w:rPr>
        <w:instrText xml:space="preserve"> PAGEREF _Toc14353740 \h </w:instrText>
      </w:r>
      <w:r w:rsidRPr="003525FC">
        <w:rPr>
          <w:noProof/>
        </w:rPr>
      </w:r>
      <w:r w:rsidRPr="003525FC">
        <w:rPr>
          <w:noProof/>
        </w:rPr>
        <w:fldChar w:fldCharType="separate"/>
      </w:r>
      <w:r w:rsidRPr="003525FC">
        <w:rPr>
          <w:noProof/>
        </w:rPr>
        <w:t>12</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_Toc14353741 \h </w:instrText>
      </w:r>
      <w:r w:rsidRPr="003525FC">
        <w:rPr>
          <w:b w:val="0"/>
          <w:noProof/>
          <w:sz w:val="18"/>
        </w:rPr>
      </w:r>
      <w:r w:rsidRPr="003525FC">
        <w:rPr>
          <w:b w:val="0"/>
          <w:noProof/>
          <w:sz w:val="18"/>
        </w:rPr>
        <w:fldChar w:fldCharType="separate"/>
      </w:r>
      <w:r w:rsidRPr="003525FC">
        <w:rPr>
          <w:b w:val="0"/>
          <w:noProof/>
          <w:sz w:val="18"/>
        </w:rPr>
        <w:t>13</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w:t>
      </w:r>
      <w:r>
        <w:rPr>
          <w:noProof/>
        </w:rPr>
        <w:tab/>
        <w:t>PHA levy</w:t>
      </w:r>
      <w:r w:rsidRPr="003525FC">
        <w:rPr>
          <w:noProof/>
        </w:rPr>
        <w:tab/>
      </w:r>
      <w:r w:rsidRPr="003525FC">
        <w:rPr>
          <w:noProof/>
        </w:rPr>
        <w:fldChar w:fldCharType="begin"/>
      </w:r>
      <w:r w:rsidRPr="003525FC">
        <w:rPr>
          <w:noProof/>
        </w:rPr>
        <w:instrText xml:space="preserve"> PAGEREF _Toc14353742 \h </w:instrText>
      </w:r>
      <w:r w:rsidRPr="003525FC">
        <w:rPr>
          <w:noProof/>
        </w:rPr>
      </w:r>
      <w:r w:rsidRPr="003525FC">
        <w:rPr>
          <w:noProof/>
        </w:rPr>
        <w:fldChar w:fldCharType="separate"/>
      </w:r>
      <w:r w:rsidRPr="003525FC">
        <w:rPr>
          <w:noProof/>
        </w:rPr>
        <w:t>13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w:t>
      </w:r>
      <w:r>
        <w:rPr>
          <w:noProof/>
        </w:rPr>
        <w:tab/>
        <w:t>EPPR levy</w:t>
      </w:r>
      <w:r w:rsidRPr="003525FC">
        <w:rPr>
          <w:noProof/>
        </w:rPr>
        <w:tab/>
      </w:r>
      <w:r w:rsidRPr="003525FC">
        <w:rPr>
          <w:noProof/>
        </w:rPr>
        <w:fldChar w:fldCharType="begin"/>
      </w:r>
      <w:r w:rsidRPr="003525FC">
        <w:rPr>
          <w:noProof/>
        </w:rPr>
        <w:instrText xml:space="preserve"> PAGEREF _Toc14353743 \h </w:instrText>
      </w:r>
      <w:r w:rsidRPr="003525FC">
        <w:rPr>
          <w:noProof/>
        </w:rPr>
      </w:r>
      <w:r w:rsidRPr="003525FC">
        <w:rPr>
          <w:noProof/>
        </w:rPr>
        <w:fldChar w:fldCharType="separate"/>
      </w:r>
      <w:r w:rsidRPr="003525FC">
        <w:rPr>
          <w:noProof/>
        </w:rPr>
        <w:t>13</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5—Cotton</w:t>
      </w:r>
      <w:r w:rsidRPr="003525FC">
        <w:rPr>
          <w:b w:val="0"/>
          <w:noProof/>
          <w:sz w:val="18"/>
        </w:rPr>
        <w:tab/>
      </w:r>
      <w:r w:rsidRPr="003525FC">
        <w:rPr>
          <w:b w:val="0"/>
          <w:noProof/>
          <w:sz w:val="18"/>
        </w:rPr>
        <w:fldChar w:fldCharType="begin"/>
      </w:r>
      <w:r w:rsidRPr="003525FC">
        <w:rPr>
          <w:b w:val="0"/>
          <w:noProof/>
          <w:sz w:val="18"/>
        </w:rPr>
        <w:instrText xml:space="preserve"> PAGEREF _Toc14353744 \h </w:instrText>
      </w:r>
      <w:r w:rsidRPr="003525FC">
        <w:rPr>
          <w:b w:val="0"/>
          <w:noProof/>
          <w:sz w:val="18"/>
        </w:rPr>
      </w:r>
      <w:r w:rsidRPr="003525FC">
        <w:rPr>
          <w:b w:val="0"/>
          <w:noProof/>
          <w:sz w:val="18"/>
        </w:rPr>
        <w:fldChar w:fldCharType="separate"/>
      </w:r>
      <w:r w:rsidRPr="003525FC">
        <w:rPr>
          <w:b w:val="0"/>
          <w:noProof/>
          <w:sz w:val="18"/>
        </w:rPr>
        <w:t>14</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_Toc14353745 \h </w:instrText>
      </w:r>
      <w:r w:rsidRPr="003525FC">
        <w:rPr>
          <w:b w:val="0"/>
          <w:noProof/>
          <w:sz w:val="18"/>
        </w:rPr>
      </w:r>
      <w:r w:rsidRPr="003525FC">
        <w:rPr>
          <w:b w:val="0"/>
          <w:noProof/>
          <w:sz w:val="18"/>
        </w:rPr>
        <w:fldChar w:fldCharType="separate"/>
      </w:r>
      <w:r w:rsidRPr="003525FC">
        <w:rPr>
          <w:b w:val="0"/>
          <w:noProof/>
          <w:sz w:val="18"/>
        </w:rPr>
        <w:t>14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Rate of levy</w:t>
      </w:r>
      <w:r w:rsidRPr="003525FC">
        <w:rPr>
          <w:noProof/>
        </w:rPr>
        <w:tab/>
      </w:r>
      <w:r w:rsidRPr="003525FC">
        <w:rPr>
          <w:noProof/>
        </w:rPr>
        <w:fldChar w:fldCharType="begin"/>
      </w:r>
      <w:r w:rsidRPr="003525FC">
        <w:rPr>
          <w:noProof/>
        </w:rPr>
        <w:instrText xml:space="preserve"> PAGEREF _Toc14353746 \h </w:instrText>
      </w:r>
      <w:r w:rsidRPr="003525FC">
        <w:rPr>
          <w:noProof/>
        </w:rPr>
      </w:r>
      <w:r w:rsidRPr="003525FC">
        <w:rPr>
          <w:noProof/>
        </w:rPr>
        <w:fldChar w:fldCharType="separate"/>
      </w:r>
      <w:r w:rsidRPr="003525FC">
        <w:rPr>
          <w:noProof/>
        </w:rPr>
        <w:t>14</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_Toc14353747 \h </w:instrText>
      </w:r>
      <w:r w:rsidRPr="003525FC">
        <w:rPr>
          <w:b w:val="0"/>
          <w:noProof/>
          <w:sz w:val="18"/>
        </w:rPr>
      </w:r>
      <w:r w:rsidRPr="003525FC">
        <w:rPr>
          <w:b w:val="0"/>
          <w:noProof/>
          <w:sz w:val="18"/>
        </w:rPr>
        <w:fldChar w:fldCharType="separate"/>
      </w:r>
      <w:r w:rsidRPr="003525FC">
        <w:rPr>
          <w:b w:val="0"/>
          <w:noProof/>
          <w:sz w:val="18"/>
        </w:rPr>
        <w:t>15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PHA levy</w:t>
      </w:r>
      <w:r w:rsidRPr="003525FC">
        <w:rPr>
          <w:noProof/>
        </w:rPr>
        <w:tab/>
      </w:r>
      <w:r w:rsidRPr="003525FC">
        <w:rPr>
          <w:noProof/>
        </w:rPr>
        <w:fldChar w:fldCharType="begin"/>
      </w:r>
      <w:r w:rsidRPr="003525FC">
        <w:rPr>
          <w:noProof/>
        </w:rPr>
        <w:instrText xml:space="preserve"> PAGEREF _Toc14353748 \h </w:instrText>
      </w:r>
      <w:r w:rsidRPr="003525FC">
        <w:rPr>
          <w:noProof/>
        </w:rPr>
      </w:r>
      <w:r w:rsidRPr="003525FC">
        <w:rPr>
          <w:noProof/>
        </w:rPr>
        <w:fldChar w:fldCharType="separate"/>
      </w:r>
      <w:r w:rsidRPr="003525FC">
        <w:rPr>
          <w:noProof/>
        </w:rPr>
        <w:t>15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EPPR levy</w:t>
      </w:r>
      <w:r w:rsidRPr="003525FC">
        <w:rPr>
          <w:noProof/>
        </w:rPr>
        <w:tab/>
      </w:r>
      <w:r w:rsidRPr="003525FC">
        <w:rPr>
          <w:noProof/>
        </w:rPr>
        <w:fldChar w:fldCharType="begin"/>
      </w:r>
      <w:r w:rsidRPr="003525FC">
        <w:rPr>
          <w:noProof/>
        </w:rPr>
        <w:instrText xml:space="preserve"> PAGEREF _Toc14353749 \h </w:instrText>
      </w:r>
      <w:r w:rsidRPr="003525FC">
        <w:rPr>
          <w:noProof/>
        </w:rPr>
      </w:r>
      <w:r w:rsidRPr="003525FC">
        <w:rPr>
          <w:noProof/>
        </w:rPr>
        <w:fldChar w:fldCharType="separate"/>
      </w:r>
      <w:r w:rsidRPr="003525FC">
        <w:rPr>
          <w:noProof/>
        </w:rPr>
        <w:t>15</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6—Dairy produce</w:t>
      </w:r>
      <w:r w:rsidRPr="003525FC">
        <w:rPr>
          <w:b w:val="0"/>
          <w:noProof/>
          <w:sz w:val="18"/>
        </w:rPr>
        <w:tab/>
      </w:r>
      <w:r w:rsidRPr="003525FC">
        <w:rPr>
          <w:b w:val="0"/>
          <w:noProof/>
          <w:sz w:val="18"/>
        </w:rPr>
        <w:fldChar w:fldCharType="begin"/>
      </w:r>
      <w:r w:rsidRPr="003525FC">
        <w:rPr>
          <w:b w:val="0"/>
          <w:noProof/>
          <w:sz w:val="18"/>
        </w:rPr>
        <w:instrText xml:space="preserve"> PAGEREF _Toc14353750 \h </w:instrText>
      </w:r>
      <w:r w:rsidRPr="003525FC">
        <w:rPr>
          <w:b w:val="0"/>
          <w:noProof/>
          <w:sz w:val="18"/>
        </w:rPr>
      </w:r>
      <w:r w:rsidRPr="003525FC">
        <w:rPr>
          <w:b w:val="0"/>
          <w:noProof/>
          <w:sz w:val="18"/>
        </w:rPr>
        <w:fldChar w:fldCharType="separate"/>
      </w:r>
      <w:r w:rsidRPr="003525FC">
        <w:rPr>
          <w:b w:val="0"/>
          <w:noProof/>
          <w:sz w:val="18"/>
        </w:rPr>
        <w:t>16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Definitions for Schedule 6</w:t>
      </w:r>
      <w:r w:rsidRPr="003525FC">
        <w:rPr>
          <w:noProof/>
        </w:rPr>
        <w:tab/>
      </w:r>
      <w:r w:rsidRPr="003525FC">
        <w:rPr>
          <w:noProof/>
        </w:rPr>
        <w:fldChar w:fldCharType="begin"/>
      </w:r>
      <w:r w:rsidRPr="003525FC">
        <w:rPr>
          <w:noProof/>
        </w:rPr>
        <w:instrText xml:space="preserve"> PAGEREF _Toc14353751 \h </w:instrText>
      </w:r>
      <w:r w:rsidRPr="003525FC">
        <w:rPr>
          <w:noProof/>
        </w:rPr>
      </w:r>
      <w:r w:rsidRPr="003525FC">
        <w:rPr>
          <w:noProof/>
        </w:rPr>
        <w:fldChar w:fldCharType="separate"/>
      </w:r>
      <w:r w:rsidRPr="003525FC">
        <w:rPr>
          <w:noProof/>
        </w:rPr>
        <w:t>16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Dairy producer levies—prescribed milk fat rate and protein rate</w:t>
      </w:r>
      <w:r w:rsidRPr="003525FC">
        <w:rPr>
          <w:noProof/>
        </w:rPr>
        <w:tab/>
      </w:r>
      <w:r w:rsidRPr="003525FC">
        <w:rPr>
          <w:noProof/>
        </w:rPr>
        <w:fldChar w:fldCharType="begin"/>
      </w:r>
      <w:r w:rsidRPr="003525FC">
        <w:rPr>
          <w:noProof/>
        </w:rPr>
        <w:instrText xml:space="preserve"> PAGEREF _Toc14353752 \h </w:instrText>
      </w:r>
      <w:r w:rsidRPr="003525FC">
        <w:rPr>
          <w:noProof/>
        </w:rPr>
      </w:r>
      <w:r w:rsidRPr="003525FC">
        <w:rPr>
          <w:noProof/>
        </w:rPr>
        <w:fldChar w:fldCharType="separate"/>
      </w:r>
      <w:r w:rsidRPr="003525FC">
        <w:rPr>
          <w:noProof/>
        </w:rPr>
        <w:t>16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EADR levy</w:t>
      </w:r>
      <w:r w:rsidRPr="003525FC">
        <w:rPr>
          <w:noProof/>
        </w:rPr>
        <w:tab/>
      </w:r>
      <w:r w:rsidRPr="003525FC">
        <w:rPr>
          <w:noProof/>
        </w:rPr>
        <w:fldChar w:fldCharType="begin"/>
      </w:r>
      <w:r w:rsidRPr="003525FC">
        <w:rPr>
          <w:noProof/>
        </w:rPr>
        <w:instrText xml:space="preserve"> PAGEREF _Toc14353753 \h </w:instrText>
      </w:r>
      <w:r w:rsidRPr="003525FC">
        <w:rPr>
          <w:noProof/>
        </w:rPr>
      </w:r>
      <w:r w:rsidRPr="003525FC">
        <w:rPr>
          <w:noProof/>
        </w:rPr>
        <w:fldChar w:fldCharType="separate"/>
      </w:r>
      <w:r w:rsidRPr="003525FC">
        <w:rPr>
          <w:noProof/>
        </w:rPr>
        <w:t>16</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7—Deer slaughter</w:t>
      </w:r>
      <w:r w:rsidRPr="003525FC">
        <w:rPr>
          <w:b w:val="0"/>
          <w:noProof/>
          <w:sz w:val="18"/>
        </w:rPr>
        <w:tab/>
      </w:r>
      <w:r w:rsidRPr="003525FC">
        <w:rPr>
          <w:b w:val="0"/>
          <w:noProof/>
          <w:sz w:val="18"/>
        </w:rPr>
        <w:fldChar w:fldCharType="begin"/>
      </w:r>
      <w:r w:rsidRPr="003525FC">
        <w:rPr>
          <w:b w:val="0"/>
          <w:noProof/>
          <w:sz w:val="18"/>
        </w:rPr>
        <w:instrText xml:space="preserve"> PAGEREF _Toc14353754 \h </w:instrText>
      </w:r>
      <w:r w:rsidRPr="003525FC">
        <w:rPr>
          <w:b w:val="0"/>
          <w:noProof/>
          <w:sz w:val="18"/>
        </w:rPr>
      </w:r>
      <w:r w:rsidRPr="003525FC">
        <w:rPr>
          <w:b w:val="0"/>
          <w:noProof/>
          <w:sz w:val="18"/>
        </w:rPr>
        <w:fldChar w:fldCharType="separate"/>
      </w:r>
      <w:r w:rsidRPr="003525FC">
        <w:rPr>
          <w:b w:val="0"/>
          <w:noProof/>
          <w:sz w:val="18"/>
        </w:rPr>
        <w:t>17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Cold dressed carcase weight</w:t>
      </w:r>
      <w:r w:rsidRPr="003525FC">
        <w:rPr>
          <w:noProof/>
        </w:rPr>
        <w:tab/>
      </w:r>
      <w:r w:rsidRPr="003525FC">
        <w:rPr>
          <w:noProof/>
        </w:rPr>
        <w:fldChar w:fldCharType="begin"/>
      </w:r>
      <w:r w:rsidRPr="003525FC">
        <w:rPr>
          <w:noProof/>
        </w:rPr>
        <w:instrText xml:space="preserve"> PAGEREF _Toc14353755 \h </w:instrText>
      </w:r>
      <w:r w:rsidRPr="003525FC">
        <w:rPr>
          <w:noProof/>
        </w:rPr>
      </w:r>
      <w:r w:rsidRPr="003525FC">
        <w:rPr>
          <w:noProof/>
        </w:rPr>
        <w:fldChar w:fldCharType="separate"/>
      </w:r>
      <w:r w:rsidRPr="003525FC">
        <w:rPr>
          <w:noProof/>
        </w:rPr>
        <w:t>17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Dressed carcase</w:t>
      </w:r>
      <w:r w:rsidRPr="003525FC">
        <w:rPr>
          <w:noProof/>
        </w:rPr>
        <w:tab/>
      </w:r>
      <w:r w:rsidRPr="003525FC">
        <w:rPr>
          <w:noProof/>
        </w:rPr>
        <w:fldChar w:fldCharType="begin"/>
      </w:r>
      <w:r w:rsidRPr="003525FC">
        <w:rPr>
          <w:noProof/>
        </w:rPr>
        <w:instrText xml:space="preserve"> PAGEREF _Toc14353756 \h </w:instrText>
      </w:r>
      <w:r w:rsidRPr="003525FC">
        <w:rPr>
          <w:noProof/>
        </w:rPr>
      </w:r>
      <w:r w:rsidRPr="003525FC">
        <w:rPr>
          <w:noProof/>
        </w:rPr>
        <w:fldChar w:fldCharType="separate"/>
      </w:r>
      <w:r w:rsidRPr="003525FC">
        <w:rPr>
          <w:noProof/>
        </w:rPr>
        <w:t>17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Hot dressed carcase weight</w:t>
      </w:r>
      <w:r w:rsidRPr="003525FC">
        <w:rPr>
          <w:noProof/>
        </w:rPr>
        <w:tab/>
      </w:r>
      <w:r w:rsidRPr="003525FC">
        <w:rPr>
          <w:noProof/>
        </w:rPr>
        <w:fldChar w:fldCharType="begin"/>
      </w:r>
      <w:r w:rsidRPr="003525FC">
        <w:rPr>
          <w:noProof/>
        </w:rPr>
        <w:instrText xml:space="preserve"> PAGEREF _Toc14353757 \h </w:instrText>
      </w:r>
      <w:r w:rsidRPr="003525FC">
        <w:rPr>
          <w:noProof/>
        </w:rPr>
      </w:r>
      <w:r w:rsidRPr="003525FC">
        <w:rPr>
          <w:noProof/>
        </w:rPr>
        <w:fldChar w:fldCharType="separate"/>
      </w:r>
      <w:r w:rsidRPr="003525FC">
        <w:rPr>
          <w:noProof/>
        </w:rPr>
        <w:t>17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Prescribed amount</w:t>
      </w:r>
      <w:r w:rsidRPr="003525FC">
        <w:rPr>
          <w:noProof/>
        </w:rPr>
        <w:tab/>
      </w:r>
      <w:r w:rsidRPr="003525FC">
        <w:rPr>
          <w:noProof/>
        </w:rPr>
        <w:fldChar w:fldCharType="begin"/>
      </w:r>
      <w:r w:rsidRPr="003525FC">
        <w:rPr>
          <w:noProof/>
        </w:rPr>
        <w:instrText xml:space="preserve"> PAGEREF _Toc14353758 \h </w:instrText>
      </w:r>
      <w:r w:rsidRPr="003525FC">
        <w:rPr>
          <w:noProof/>
        </w:rPr>
      </w:r>
      <w:r w:rsidRPr="003525FC">
        <w:rPr>
          <w:noProof/>
        </w:rPr>
        <w:fldChar w:fldCharType="separate"/>
      </w:r>
      <w:r w:rsidRPr="003525FC">
        <w:rPr>
          <w:noProof/>
        </w:rPr>
        <w:t>17</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lastRenderedPageBreak/>
        <w:t>Schedule 8—Deer velvet</w:t>
      </w:r>
      <w:r w:rsidRPr="003525FC">
        <w:rPr>
          <w:b w:val="0"/>
          <w:noProof/>
          <w:sz w:val="18"/>
        </w:rPr>
        <w:tab/>
      </w:r>
      <w:r w:rsidRPr="003525FC">
        <w:rPr>
          <w:b w:val="0"/>
          <w:noProof/>
          <w:sz w:val="18"/>
        </w:rPr>
        <w:fldChar w:fldCharType="begin"/>
      </w:r>
      <w:r w:rsidRPr="003525FC">
        <w:rPr>
          <w:b w:val="0"/>
          <w:noProof/>
          <w:sz w:val="18"/>
        </w:rPr>
        <w:instrText xml:space="preserve"> PAGEREF _Toc14353759 \h </w:instrText>
      </w:r>
      <w:r w:rsidRPr="003525FC">
        <w:rPr>
          <w:b w:val="0"/>
          <w:noProof/>
          <w:sz w:val="18"/>
        </w:rPr>
      </w:r>
      <w:r w:rsidRPr="003525FC">
        <w:rPr>
          <w:b w:val="0"/>
          <w:noProof/>
          <w:sz w:val="18"/>
        </w:rPr>
        <w:fldChar w:fldCharType="separate"/>
      </w:r>
      <w:r w:rsidRPr="003525FC">
        <w:rPr>
          <w:b w:val="0"/>
          <w:noProof/>
          <w:sz w:val="18"/>
        </w:rPr>
        <w:t>19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Rate of levy—sale of deer velvet</w:t>
      </w:r>
      <w:r w:rsidRPr="003525FC">
        <w:rPr>
          <w:noProof/>
        </w:rPr>
        <w:tab/>
      </w:r>
      <w:r w:rsidRPr="003525FC">
        <w:rPr>
          <w:noProof/>
        </w:rPr>
        <w:fldChar w:fldCharType="begin"/>
      </w:r>
      <w:r w:rsidRPr="003525FC">
        <w:rPr>
          <w:noProof/>
        </w:rPr>
        <w:instrText xml:space="preserve"> PAGEREF _Toc14353760 \h </w:instrText>
      </w:r>
      <w:r w:rsidRPr="003525FC">
        <w:rPr>
          <w:noProof/>
        </w:rPr>
      </w:r>
      <w:r w:rsidRPr="003525FC">
        <w:rPr>
          <w:noProof/>
        </w:rPr>
        <w:fldChar w:fldCharType="separate"/>
      </w:r>
      <w:r w:rsidRPr="003525FC">
        <w:rPr>
          <w:noProof/>
        </w:rPr>
        <w:t>19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Rate of levy—deer velvet used in producing other goods</w:t>
      </w:r>
      <w:r w:rsidRPr="003525FC">
        <w:rPr>
          <w:noProof/>
        </w:rPr>
        <w:tab/>
      </w:r>
      <w:r w:rsidRPr="003525FC">
        <w:rPr>
          <w:noProof/>
        </w:rPr>
        <w:fldChar w:fldCharType="begin"/>
      </w:r>
      <w:r w:rsidRPr="003525FC">
        <w:rPr>
          <w:noProof/>
        </w:rPr>
        <w:instrText xml:space="preserve"> PAGEREF _Toc14353761 \h </w:instrText>
      </w:r>
      <w:r w:rsidRPr="003525FC">
        <w:rPr>
          <w:noProof/>
        </w:rPr>
      </w:r>
      <w:r w:rsidRPr="003525FC">
        <w:rPr>
          <w:noProof/>
        </w:rPr>
        <w:fldChar w:fldCharType="separate"/>
      </w:r>
      <w:r w:rsidRPr="003525FC">
        <w:rPr>
          <w:noProof/>
        </w:rPr>
        <w:t>19</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9—Dried fruits</w:t>
      </w:r>
      <w:r w:rsidRPr="003525FC">
        <w:rPr>
          <w:b w:val="0"/>
          <w:noProof/>
          <w:sz w:val="18"/>
        </w:rPr>
        <w:tab/>
      </w:r>
      <w:r w:rsidRPr="003525FC">
        <w:rPr>
          <w:b w:val="0"/>
          <w:noProof/>
          <w:sz w:val="18"/>
        </w:rPr>
        <w:fldChar w:fldCharType="begin"/>
      </w:r>
      <w:r w:rsidRPr="003525FC">
        <w:rPr>
          <w:b w:val="0"/>
          <w:noProof/>
          <w:sz w:val="18"/>
        </w:rPr>
        <w:instrText xml:space="preserve"> PAGEREF _Toc14353762 \h </w:instrText>
      </w:r>
      <w:r w:rsidRPr="003525FC">
        <w:rPr>
          <w:b w:val="0"/>
          <w:noProof/>
          <w:sz w:val="18"/>
        </w:rPr>
      </w:r>
      <w:r w:rsidRPr="003525FC">
        <w:rPr>
          <w:b w:val="0"/>
          <w:noProof/>
          <w:sz w:val="18"/>
        </w:rPr>
        <w:fldChar w:fldCharType="separate"/>
      </w:r>
      <w:r w:rsidRPr="003525FC">
        <w:rPr>
          <w:b w:val="0"/>
          <w:noProof/>
          <w:sz w:val="18"/>
        </w:rPr>
        <w:t>20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Rates of levy</w:t>
      </w:r>
      <w:r w:rsidRPr="003525FC">
        <w:rPr>
          <w:noProof/>
        </w:rPr>
        <w:tab/>
      </w:r>
      <w:r w:rsidRPr="003525FC">
        <w:rPr>
          <w:noProof/>
        </w:rPr>
        <w:fldChar w:fldCharType="begin"/>
      </w:r>
      <w:r w:rsidRPr="003525FC">
        <w:rPr>
          <w:noProof/>
        </w:rPr>
        <w:instrText xml:space="preserve"> PAGEREF _Toc14353763 \h </w:instrText>
      </w:r>
      <w:r w:rsidRPr="003525FC">
        <w:rPr>
          <w:noProof/>
        </w:rPr>
      </w:r>
      <w:r w:rsidRPr="003525FC">
        <w:rPr>
          <w:noProof/>
        </w:rPr>
        <w:fldChar w:fldCharType="separate"/>
      </w:r>
      <w:r w:rsidRPr="003525FC">
        <w:rPr>
          <w:noProof/>
        </w:rPr>
        <w:t>20</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10—Forest industries products</w:t>
      </w:r>
      <w:r w:rsidRPr="003525FC">
        <w:rPr>
          <w:b w:val="0"/>
          <w:noProof/>
          <w:sz w:val="18"/>
        </w:rPr>
        <w:tab/>
      </w:r>
      <w:r w:rsidRPr="003525FC">
        <w:rPr>
          <w:b w:val="0"/>
          <w:noProof/>
          <w:sz w:val="18"/>
        </w:rPr>
        <w:fldChar w:fldCharType="begin"/>
      </w:r>
      <w:r w:rsidRPr="003525FC">
        <w:rPr>
          <w:b w:val="0"/>
          <w:noProof/>
          <w:sz w:val="18"/>
        </w:rPr>
        <w:instrText xml:space="preserve"> PAGEREF _Toc14353764 \h </w:instrText>
      </w:r>
      <w:r w:rsidRPr="003525FC">
        <w:rPr>
          <w:b w:val="0"/>
          <w:noProof/>
          <w:sz w:val="18"/>
        </w:rPr>
      </w:r>
      <w:r w:rsidRPr="003525FC">
        <w:rPr>
          <w:b w:val="0"/>
          <w:noProof/>
          <w:sz w:val="18"/>
        </w:rPr>
        <w:fldChar w:fldCharType="separate"/>
      </w:r>
      <w:r w:rsidRPr="003525FC">
        <w:rPr>
          <w:b w:val="0"/>
          <w:noProof/>
          <w:sz w:val="18"/>
        </w:rPr>
        <w:t>21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Rates of levy</w:t>
      </w:r>
      <w:r w:rsidRPr="003525FC">
        <w:rPr>
          <w:noProof/>
        </w:rPr>
        <w:tab/>
      </w:r>
      <w:r w:rsidRPr="003525FC">
        <w:rPr>
          <w:noProof/>
        </w:rPr>
        <w:fldChar w:fldCharType="begin"/>
      </w:r>
      <w:r w:rsidRPr="003525FC">
        <w:rPr>
          <w:noProof/>
        </w:rPr>
        <w:instrText xml:space="preserve"> PAGEREF _Toc14353765 \h </w:instrText>
      </w:r>
      <w:r w:rsidRPr="003525FC">
        <w:rPr>
          <w:noProof/>
        </w:rPr>
      </w:r>
      <w:r w:rsidRPr="003525FC">
        <w:rPr>
          <w:noProof/>
        </w:rPr>
        <w:fldChar w:fldCharType="separate"/>
      </w:r>
      <w:r w:rsidRPr="003525FC">
        <w:rPr>
          <w:noProof/>
        </w:rPr>
        <w:t>21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Average value of a class of logs</w:t>
      </w:r>
      <w:r w:rsidRPr="003525FC">
        <w:rPr>
          <w:noProof/>
        </w:rPr>
        <w:tab/>
      </w:r>
      <w:r w:rsidRPr="003525FC">
        <w:rPr>
          <w:noProof/>
        </w:rPr>
        <w:fldChar w:fldCharType="begin"/>
      </w:r>
      <w:r w:rsidRPr="003525FC">
        <w:rPr>
          <w:noProof/>
        </w:rPr>
        <w:instrText xml:space="preserve"> PAGEREF _Toc14353766 \h </w:instrText>
      </w:r>
      <w:r w:rsidRPr="003525FC">
        <w:rPr>
          <w:noProof/>
        </w:rPr>
      </w:r>
      <w:r w:rsidRPr="003525FC">
        <w:rPr>
          <w:noProof/>
        </w:rPr>
        <w:fldChar w:fldCharType="separate"/>
      </w:r>
      <w:r w:rsidRPr="003525FC">
        <w:rPr>
          <w:noProof/>
        </w:rPr>
        <w:t>21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Exemption from levy</w:t>
      </w:r>
      <w:r w:rsidRPr="003525FC">
        <w:rPr>
          <w:noProof/>
        </w:rPr>
        <w:tab/>
      </w:r>
      <w:r w:rsidRPr="003525FC">
        <w:rPr>
          <w:noProof/>
        </w:rPr>
        <w:fldChar w:fldCharType="begin"/>
      </w:r>
      <w:r w:rsidRPr="003525FC">
        <w:rPr>
          <w:noProof/>
        </w:rPr>
        <w:instrText xml:space="preserve"> PAGEREF _Toc14353767 \h </w:instrText>
      </w:r>
      <w:r w:rsidRPr="003525FC">
        <w:rPr>
          <w:noProof/>
        </w:rPr>
      </w:r>
      <w:r w:rsidRPr="003525FC">
        <w:rPr>
          <w:noProof/>
        </w:rPr>
        <w:fldChar w:fldCharType="separate"/>
      </w:r>
      <w:r w:rsidRPr="003525FC">
        <w:rPr>
          <w:noProof/>
        </w:rPr>
        <w:t>22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Prescribed industry bodies</w:t>
      </w:r>
      <w:r w:rsidRPr="003525FC">
        <w:rPr>
          <w:noProof/>
        </w:rPr>
        <w:tab/>
      </w:r>
      <w:r w:rsidRPr="003525FC">
        <w:rPr>
          <w:noProof/>
        </w:rPr>
        <w:fldChar w:fldCharType="begin"/>
      </w:r>
      <w:r w:rsidRPr="003525FC">
        <w:rPr>
          <w:noProof/>
        </w:rPr>
        <w:instrText xml:space="preserve"> PAGEREF _Toc14353768 \h </w:instrText>
      </w:r>
      <w:r w:rsidRPr="003525FC">
        <w:rPr>
          <w:noProof/>
        </w:rPr>
      </w:r>
      <w:r w:rsidRPr="003525FC">
        <w:rPr>
          <w:noProof/>
        </w:rPr>
        <w:fldChar w:fldCharType="separate"/>
      </w:r>
      <w:r w:rsidRPr="003525FC">
        <w:rPr>
          <w:noProof/>
        </w:rPr>
        <w:t>22</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11—Goat fibre</w:t>
      </w:r>
      <w:r w:rsidRPr="003525FC">
        <w:rPr>
          <w:b w:val="0"/>
          <w:noProof/>
          <w:sz w:val="18"/>
        </w:rPr>
        <w:tab/>
      </w:r>
      <w:r w:rsidRPr="003525FC">
        <w:rPr>
          <w:b w:val="0"/>
          <w:noProof/>
          <w:sz w:val="18"/>
        </w:rPr>
        <w:fldChar w:fldCharType="begin"/>
      </w:r>
      <w:r w:rsidRPr="003525FC">
        <w:rPr>
          <w:b w:val="0"/>
          <w:noProof/>
          <w:sz w:val="18"/>
        </w:rPr>
        <w:instrText xml:space="preserve"> PAGEREF _Toc14353769 \h </w:instrText>
      </w:r>
      <w:r w:rsidRPr="003525FC">
        <w:rPr>
          <w:b w:val="0"/>
          <w:noProof/>
          <w:sz w:val="18"/>
        </w:rPr>
      </w:r>
      <w:r w:rsidRPr="003525FC">
        <w:rPr>
          <w:b w:val="0"/>
          <w:noProof/>
          <w:sz w:val="18"/>
        </w:rPr>
        <w:fldChar w:fldCharType="separate"/>
      </w:r>
      <w:r w:rsidRPr="003525FC">
        <w:rPr>
          <w:b w:val="0"/>
          <w:noProof/>
          <w:sz w:val="18"/>
        </w:rPr>
        <w:t>23</w:t>
      </w:r>
      <w:r w:rsidRPr="003525FC">
        <w:rPr>
          <w:b w:val="0"/>
          <w:noProof/>
          <w:sz w:val="18"/>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12—Grain legumes</w:t>
      </w:r>
      <w:r w:rsidRPr="003525FC">
        <w:rPr>
          <w:b w:val="0"/>
          <w:noProof/>
          <w:sz w:val="18"/>
        </w:rPr>
        <w:tab/>
      </w:r>
      <w:r w:rsidRPr="003525FC">
        <w:rPr>
          <w:b w:val="0"/>
          <w:noProof/>
          <w:sz w:val="18"/>
        </w:rPr>
        <w:fldChar w:fldCharType="begin"/>
      </w:r>
      <w:r w:rsidRPr="003525FC">
        <w:rPr>
          <w:b w:val="0"/>
          <w:noProof/>
          <w:sz w:val="18"/>
        </w:rPr>
        <w:instrText xml:space="preserve"> PAGEREF _Toc14353770 \h </w:instrText>
      </w:r>
      <w:r w:rsidRPr="003525FC">
        <w:rPr>
          <w:b w:val="0"/>
          <w:noProof/>
          <w:sz w:val="18"/>
        </w:rPr>
      </w:r>
      <w:r w:rsidRPr="003525FC">
        <w:rPr>
          <w:b w:val="0"/>
          <w:noProof/>
          <w:sz w:val="18"/>
        </w:rPr>
        <w:fldChar w:fldCharType="separate"/>
      </w:r>
      <w:r w:rsidRPr="003525FC">
        <w:rPr>
          <w:b w:val="0"/>
          <w:noProof/>
          <w:sz w:val="18"/>
        </w:rPr>
        <w:t>24</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_Toc14353771 \h </w:instrText>
      </w:r>
      <w:r w:rsidRPr="003525FC">
        <w:rPr>
          <w:b w:val="0"/>
          <w:noProof/>
          <w:sz w:val="18"/>
        </w:rPr>
      </w:r>
      <w:r w:rsidRPr="003525FC">
        <w:rPr>
          <w:b w:val="0"/>
          <w:noProof/>
          <w:sz w:val="18"/>
        </w:rPr>
        <w:fldChar w:fldCharType="separate"/>
      </w:r>
      <w:r w:rsidRPr="003525FC">
        <w:rPr>
          <w:b w:val="0"/>
          <w:noProof/>
          <w:sz w:val="18"/>
        </w:rPr>
        <w:t>24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What is the value of leviable grain legumes</w:t>
      </w:r>
      <w:r w:rsidRPr="003525FC">
        <w:rPr>
          <w:noProof/>
        </w:rPr>
        <w:tab/>
      </w:r>
      <w:r w:rsidRPr="003525FC">
        <w:rPr>
          <w:noProof/>
        </w:rPr>
        <w:fldChar w:fldCharType="begin"/>
      </w:r>
      <w:r w:rsidRPr="003525FC">
        <w:rPr>
          <w:noProof/>
        </w:rPr>
        <w:instrText xml:space="preserve"> PAGEREF _Toc14353772 \h </w:instrText>
      </w:r>
      <w:r w:rsidRPr="003525FC">
        <w:rPr>
          <w:noProof/>
        </w:rPr>
      </w:r>
      <w:r w:rsidRPr="003525FC">
        <w:rPr>
          <w:noProof/>
        </w:rPr>
        <w:fldChar w:fldCharType="separate"/>
      </w:r>
      <w:r w:rsidRPr="003525FC">
        <w:rPr>
          <w:noProof/>
        </w:rPr>
        <w:t>24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Leviable grain legumes—prescribed grains</w:t>
      </w:r>
      <w:r w:rsidRPr="003525FC">
        <w:rPr>
          <w:noProof/>
        </w:rPr>
        <w:tab/>
      </w:r>
      <w:r w:rsidRPr="003525FC">
        <w:rPr>
          <w:noProof/>
        </w:rPr>
        <w:fldChar w:fldCharType="begin"/>
      </w:r>
      <w:r w:rsidRPr="003525FC">
        <w:rPr>
          <w:noProof/>
        </w:rPr>
        <w:instrText xml:space="preserve"> PAGEREF _Toc14353773 \h </w:instrText>
      </w:r>
      <w:r w:rsidRPr="003525FC">
        <w:rPr>
          <w:noProof/>
        </w:rPr>
      </w:r>
      <w:r w:rsidRPr="003525FC">
        <w:rPr>
          <w:noProof/>
        </w:rPr>
        <w:fldChar w:fldCharType="separate"/>
      </w:r>
      <w:r w:rsidRPr="003525FC">
        <w:rPr>
          <w:noProof/>
        </w:rPr>
        <w:t>24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Rate of levy</w:t>
      </w:r>
      <w:r w:rsidRPr="003525FC">
        <w:rPr>
          <w:noProof/>
        </w:rPr>
        <w:tab/>
      </w:r>
      <w:r w:rsidRPr="003525FC">
        <w:rPr>
          <w:noProof/>
        </w:rPr>
        <w:fldChar w:fldCharType="begin"/>
      </w:r>
      <w:r w:rsidRPr="003525FC">
        <w:rPr>
          <w:noProof/>
        </w:rPr>
        <w:instrText xml:space="preserve"> PAGEREF _Toc14353774 \h </w:instrText>
      </w:r>
      <w:r w:rsidRPr="003525FC">
        <w:rPr>
          <w:noProof/>
        </w:rPr>
      </w:r>
      <w:r w:rsidRPr="003525FC">
        <w:rPr>
          <w:noProof/>
        </w:rPr>
        <w:fldChar w:fldCharType="separate"/>
      </w:r>
      <w:r w:rsidRPr="003525FC">
        <w:rPr>
          <w:noProof/>
        </w:rPr>
        <w:t>25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_Toc14353775 \h </w:instrText>
      </w:r>
      <w:r w:rsidRPr="003525FC">
        <w:rPr>
          <w:b w:val="0"/>
          <w:noProof/>
          <w:sz w:val="18"/>
        </w:rPr>
      </w:r>
      <w:r w:rsidRPr="003525FC">
        <w:rPr>
          <w:b w:val="0"/>
          <w:noProof/>
          <w:sz w:val="18"/>
        </w:rPr>
        <w:fldChar w:fldCharType="separate"/>
      </w:r>
      <w:r w:rsidRPr="003525FC">
        <w:rPr>
          <w:b w:val="0"/>
          <w:noProof/>
          <w:sz w:val="18"/>
        </w:rPr>
        <w:t>26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w:t>
      </w:r>
      <w:r>
        <w:rPr>
          <w:noProof/>
        </w:rPr>
        <w:tab/>
        <w:t>PHA levy</w:t>
      </w:r>
      <w:r w:rsidRPr="003525FC">
        <w:rPr>
          <w:noProof/>
        </w:rPr>
        <w:tab/>
      </w:r>
      <w:r w:rsidRPr="003525FC">
        <w:rPr>
          <w:noProof/>
        </w:rPr>
        <w:fldChar w:fldCharType="begin"/>
      </w:r>
      <w:r w:rsidRPr="003525FC">
        <w:rPr>
          <w:noProof/>
        </w:rPr>
        <w:instrText xml:space="preserve"> PAGEREF _Toc14353776 \h </w:instrText>
      </w:r>
      <w:r w:rsidRPr="003525FC">
        <w:rPr>
          <w:noProof/>
        </w:rPr>
      </w:r>
      <w:r w:rsidRPr="003525FC">
        <w:rPr>
          <w:noProof/>
        </w:rPr>
        <w:fldChar w:fldCharType="separate"/>
      </w:r>
      <w:r w:rsidRPr="003525FC">
        <w:rPr>
          <w:noProof/>
        </w:rPr>
        <w:t>26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w:t>
      </w:r>
      <w:r>
        <w:rPr>
          <w:noProof/>
        </w:rPr>
        <w:tab/>
        <w:t>EPPR levy</w:t>
      </w:r>
      <w:r w:rsidRPr="003525FC">
        <w:rPr>
          <w:noProof/>
        </w:rPr>
        <w:tab/>
      </w:r>
      <w:r w:rsidRPr="003525FC">
        <w:rPr>
          <w:noProof/>
        </w:rPr>
        <w:fldChar w:fldCharType="begin"/>
      </w:r>
      <w:r w:rsidRPr="003525FC">
        <w:rPr>
          <w:noProof/>
        </w:rPr>
        <w:instrText xml:space="preserve"> PAGEREF _Toc14353777 \h </w:instrText>
      </w:r>
      <w:r w:rsidRPr="003525FC">
        <w:rPr>
          <w:noProof/>
        </w:rPr>
      </w:r>
      <w:r w:rsidRPr="003525FC">
        <w:rPr>
          <w:noProof/>
        </w:rPr>
        <w:fldChar w:fldCharType="separate"/>
      </w:r>
      <w:r w:rsidRPr="003525FC">
        <w:rPr>
          <w:noProof/>
        </w:rPr>
        <w:t>26</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13—Grapes</w:t>
      </w:r>
      <w:r w:rsidRPr="003525FC">
        <w:rPr>
          <w:b w:val="0"/>
          <w:noProof/>
          <w:sz w:val="18"/>
        </w:rPr>
        <w:tab/>
      </w:r>
      <w:r w:rsidRPr="003525FC">
        <w:rPr>
          <w:b w:val="0"/>
          <w:noProof/>
          <w:sz w:val="18"/>
        </w:rPr>
        <w:fldChar w:fldCharType="begin"/>
      </w:r>
      <w:r w:rsidRPr="003525FC">
        <w:rPr>
          <w:b w:val="0"/>
          <w:noProof/>
          <w:sz w:val="18"/>
        </w:rPr>
        <w:instrText xml:space="preserve"> PAGEREF _Toc14353778 \h </w:instrText>
      </w:r>
      <w:r w:rsidRPr="003525FC">
        <w:rPr>
          <w:b w:val="0"/>
          <w:noProof/>
          <w:sz w:val="18"/>
        </w:rPr>
      </w:r>
      <w:r w:rsidRPr="003525FC">
        <w:rPr>
          <w:b w:val="0"/>
          <w:noProof/>
          <w:sz w:val="18"/>
        </w:rPr>
        <w:fldChar w:fldCharType="separate"/>
      </w:r>
      <w:r w:rsidRPr="003525FC">
        <w:rPr>
          <w:b w:val="0"/>
          <w:noProof/>
          <w:sz w:val="18"/>
        </w:rPr>
        <w:t>27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1A</w:t>
      </w:r>
      <w:r>
        <w:rPr>
          <w:noProof/>
        </w:rPr>
        <w:tab/>
        <w:t>Definition for Schedule 13</w:t>
      </w:r>
      <w:r w:rsidRPr="003525FC">
        <w:rPr>
          <w:noProof/>
        </w:rPr>
        <w:tab/>
      </w:r>
      <w:r w:rsidRPr="003525FC">
        <w:rPr>
          <w:noProof/>
        </w:rPr>
        <w:fldChar w:fldCharType="begin"/>
      </w:r>
      <w:r w:rsidRPr="003525FC">
        <w:rPr>
          <w:noProof/>
        </w:rPr>
        <w:instrText xml:space="preserve"> PAGEREF _Toc14353779 \h </w:instrText>
      </w:r>
      <w:r w:rsidRPr="003525FC">
        <w:rPr>
          <w:noProof/>
        </w:rPr>
      </w:r>
      <w:r w:rsidRPr="003525FC">
        <w:rPr>
          <w:noProof/>
        </w:rPr>
        <w:fldChar w:fldCharType="separate"/>
      </w:r>
      <w:r w:rsidRPr="003525FC">
        <w:rPr>
          <w:noProof/>
        </w:rPr>
        <w:t>27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Standard amount</w:t>
      </w:r>
      <w:r w:rsidRPr="003525FC">
        <w:rPr>
          <w:noProof/>
        </w:rPr>
        <w:tab/>
      </w:r>
      <w:r w:rsidRPr="003525FC">
        <w:rPr>
          <w:noProof/>
        </w:rPr>
        <w:fldChar w:fldCharType="begin"/>
      </w:r>
      <w:r w:rsidRPr="003525FC">
        <w:rPr>
          <w:noProof/>
        </w:rPr>
        <w:instrText xml:space="preserve"> PAGEREF _Toc14353780 \h </w:instrText>
      </w:r>
      <w:r w:rsidRPr="003525FC">
        <w:rPr>
          <w:noProof/>
        </w:rPr>
      </w:r>
      <w:r w:rsidRPr="003525FC">
        <w:rPr>
          <w:noProof/>
        </w:rPr>
        <w:fldChar w:fldCharType="separate"/>
      </w:r>
      <w:r w:rsidRPr="003525FC">
        <w:rPr>
          <w:noProof/>
        </w:rPr>
        <w:t>27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PHA levy</w:t>
      </w:r>
      <w:r w:rsidRPr="003525FC">
        <w:rPr>
          <w:noProof/>
        </w:rPr>
        <w:tab/>
      </w:r>
      <w:r w:rsidRPr="003525FC">
        <w:rPr>
          <w:noProof/>
        </w:rPr>
        <w:fldChar w:fldCharType="begin"/>
      </w:r>
      <w:r w:rsidRPr="003525FC">
        <w:rPr>
          <w:noProof/>
        </w:rPr>
        <w:instrText xml:space="preserve"> PAGEREF _Toc14353781 \h </w:instrText>
      </w:r>
      <w:r w:rsidRPr="003525FC">
        <w:rPr>
          <w:noProof/>
        </w:rPr>
      </w:r>
      <w:r w:rsidRPr="003525FC">
        <w:rPr>
          <w:noProof/>
        </w:rPr>
        <w:fldChar w:fldCharType="separate"/>
      </w:r>
      <w:r w:rsidRPr="003525FC">
        <w:rPr>
          <w:noProof/>
        </w:rPr>
        <w:t>27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EPPR levy</w:t>
      </w:r>
      <w:r w:rsidRPr="003525FC">
        <w:rPr>
          <w:noProof/>
        </w:rPr>
        <w:tab/>
      </w:r>
      <w:r w:rsidRPr="003525FC">
        <w:rPr>
          <w:noProof/>
        </w:rPr>
        <w:fldChar w:fldCharType="begin"/>
      </w:r>
      <w:r w:rsidRPr="003525FC">
        <w:rPr>
          <w:noProof/>
        </w:rPr>
        <w:instrText xml:space="preserve"> PAGEREF _Toc14353782 \h </w:instrText>
      </w:r>
      <w:r w:rsidRPr="003525FC">
        <w:rPr>
          <w:noProof/>
        </w:rPr>
      </w:r>
      <w:r w:rsidRPr="003525FC">
        <w:rPr>
          <w:noProof/>
        </w:rPr>
        <w:fldChar w:fldCharType="separate"/>
      </w:r>
      <w:r w:rsidRPr="003525FC">
        <w:rPr>
          <w:noProof/>
        </w:rPr>
        <w:t>27</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14—Honey</w:t>
      </w:r>
      <w:r w:rsidRPr="003525FC">
        <w:rPr>
          <w:b w:val="0"/>
          <w:noProof/>
          <w:sz w:val="18"/>
        </w:rPr>
        <w:tab/>
      </w:r>
      <w:r w:rsidRPr="003525FC">
        <w:rPr>
          <w:b w:val="0"/>
          <w:noProof/>
          <w:sz w:val="18"/>
        </w:rPr>
        <w:fldChar w:fldCharType="begin"/>
      </w:r>
      <w:r w:rsidRPr="003525FC">
        <w:rPr>
          <w:b w:val="0"/>
          <w:noProof/>
          <w:sz w:val="18"/>
        </w:rPr>
        <w:instrText xml:space="preserve"> PAGEREF _Toc14353783 \h </w:instrText>
      </w:r>
      <w:r w:rsidRPr="003525FC">
        <w:rPr>
          <w:b w:val="0"/>
          <w:noProof/>
          <w:sz w:val="18"/>
        </w:rPr>
      </w:r>
      <w:r w:rsidRPr="003525FC">
        <w:rPr>
          <w:b w:val="0"/>
          <w:noProof/>
          <w:sz w:val="18"/>
        </w:rPr>
        <w:fldChar w:fldCharType="separate"/>
      </w:r>
      <w:r w:rsidRPr="003525FC">
        <w:rPr>
          <w:b w:val="0"/>
          <w:noProof/>
          <w:sz w:val="18"/>
        </w:rPr>
        <w:t>28</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_Toc14353784 \h </w:instrText>
      </w:r>
      <w:r w:rsidRPr="003525FC">
        <w:rPr>
          <w:b w:val="0"/>
          <w:noProof/>
          <w:sz w:val="18"/>
        </w:rPr>
      </w:r>
      <w:r w:rsidRPr="003525FC">
        <w:rPr>
          <w:b w:val="0"/>
          <w:noProof/>
          <w:sz w:val="18"/>
        </w:rPr>
        <w:fldChar w:fldCharType="separate"/>
      </w:r>
      <w:r w:rsidRPr="003525FC">
        <w:rPr>
          <w:b w:val="0"/>
          <w:noProof/>
          <w:sz w:val="18"/>
        </w:rPr>
        <w:t>28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1A</w:t>
      </w:r>
      <w:r>
        <w:rPr>
          <w:noProof/>
        </w:rPr>
        <w:tab/>
        <w:t>Exemption—sale of honey</w:t>
      </w:r>
      <w:r w:rsidRPr="003525FC">
        <w:rPr>
          <w:noProof/>
        </w:rPr>
        <w:tab/>
      </w:r>
      <w:r w:rsidRPr="003525FC">
        <w:rPr>
          <w:noProof/>
        </w:rPr>
        <w:fldChar w:fldCharType="begin"/>
      </w:r>
      <w:r w:rsidRPr="003525FC">
        <w:rPr>
          <w:noProof/>
        </w:rPr>
        <w:instrText xml:space="preserve"> PAGEREF _Toc14353785 \h </w:instrText>
      </w:r>
      <w:r w:rsidRPr="003525FC">
        <w:rPr>
          <w:noProof/>
        </w:rPr>
      </w:r>
      <w:r w:rsidRPr="003525FC">
        <w:rPr>
          <w:noProof/>
        </w:rPr>
        <w:fldChar w:fldCharType="separate"/>
      </w:r>
      <w:r w:rsidRPr="003525FC">
        <w:rPr>
          <w:noProof/>
        </w:rPr>
        <w:t>28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1B</w:t>
      </w:r>
      <w:r>
        <w:rPr>
          <w:noProof/>
        </w:rPr>
        <w:tab/>
        <w:t>Exemption—use of honey in the production of other goods</w:t>
      </w:r>
      <w:r w:rsidRPr="003525FC">
        <w:rPr>
          <w:noProof/>
        </w:rPr>
        <w:tab/>
      </w:r>
      <w:r w:rsidRPr="003525FC">
        <w:rPr>
          <w:noProof/>
        </w:rPr>
        <w:fldChar w:fldCharType="begin"/>
      </w:r>
      <w:r w:rsidRPr="003525FC">
        <w:rPr>
          <w:noProof/>
        </w:rPr>
        <w:instrText xml:space="preserve"> PAGEREF _Toc14353786 \h </w:instrText>
      </w:r>
      <w:r w:rsidRPr="003525FC">
        <w:rPr>
          <w:noProof/>
        </w:rPr>
      </w:r>
      <w:r w:rsidRPr="003525FC">
        <w:rPr>
          <w:noProof/>
        </w:rPr>
        <w:fldChar w:fldCharType="separate"/>
      </w:r>
      <w:r w:rsidRPr="003525FC">
        <w:rPr>
          <w:noProof/>
        </w:rPr>
        <w:t>28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Rate of levy—research and development component on sale of honey</w:t>
      </w:r>
      <w:r w:rsidRPr="003525FC">
        <w:rPr>
          <w:noProof/>
        </w:rPr>
        <w:tab/>
      </w:r>
      <w:r w:rsidRPr="003525FC">
        <w:rPr>
          <w:noProof/>
        </w:rPr>
        <w:fldChar w:fldCharType="begin"/>
      </w:r>
      <w:r w:rsidRPr="003525FC">
        <w:rPr>
          <w:noProof/>
        </w:rPr>
        <w:instrText xml:space="preserve"> PAGEREF _Toc14353787 \h </w:instrText>
      </w:r>
      <w:r w:rsidRPr="003525FC">
        <w:rPr>
          <w:noProof/>
        </w:rPr>
      </w:r>
      <w:r w:rsidRPr="003525FC">
        <w:rPr>
          <w:noProof/>
        </w:rPr>
        <w:fldChar w:fldCharType="separate"/>
      </w:r>
      <w:r w:rsidRPr="003525FC">
        <w:rPr>
          <w:noProof/>
        </w:rPr>
        <w:t>28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Rate of levy—research and development component on honey used in the production of other goods</w:t>
      </w:r>
      <w:r w:rsidRPr="003525FC">
        <w:rPr>
          <w:noProof/>
        </w:rPr>
        <w:tab/>
      </w:r>
      <w:r w:rsidRPr="003525FC">
        <w:rPr>
          <w:noProof/>
        </w:rPr>
        <w:fldChar w:fldCharType="begin"/>
      </w:r>
      <w:r w:rsidRPr="003525FC">
        <w:rPr>
          <w:noProof/>
        </w:rPr>
        <w:instrText xml:space="preserve"> PAGEREF _Toc14353788 \h </w:instrText>
      </w:r>
      <w:r w:rsidRPr="003525FC">
        <w:rPr>
          <w:noProof/>
        </w:rPr>
      </w:r>
      <w:r w:rsidRPr="003525FC">
        <w:rPr>
          <w:noProof/>
        </w:rPr>
        <w:fldChar w:fldCharType="separate"/>
      </w:r>
      <w:r w:rsidRPr="003525FC">
        <w:rPr>
          <w:noProof/>
        </w:rPr>
        <w:t>28</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_Toc14353789 \h </w:instrText>
      </w:r>
      <w:r w:rsidRPr="003525FC">
        <w:rPr>
          <w:b w:val="0"/>
          <w:noProof/>
          <w:sz w:val="18"/>
        </w:rPr>
      </w:r>
      <w:r w:rsidRPr="003525FC">
        <w:rPr>
          <w:b w:val="0"/>
          <w:noProof/>
          <w:sz w:val="18"/>
        </w:rPr>
        <w:fldChar w:fldCharType="separate"/>
      </w:r>
      <w:r w:rsidRPr="003525FC">
        <w:rPr>
          <w:b w:val="0"/>
          <w:noProof/>
          <w:sz w:val="18"/>
        </w:rPr>
        <w:t>29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PHA levy</w:t>
      </w:r>
      <w:r w:rsidRPr="003525FC">
        <w:rPr>
          <w:noProof/>
        </w:rPr>
        <w:tab/>
      </w:r>
      <w:r w:rsidRPr="003525FC">
        <w:rPr>
          <w:noProof/>
        </w:rPr>
        <w:fldChar w:fldCharType="begin"/>
      </w:r>
      <w:r w:rsidRPr="003525FC">
        <w:rPr>
          <w:noProof/>
        </w:rPr>
        <w:instrText xml:space="preserve"> PAGEREF _Toc14353790 \h </w:instrText>
      </w:r>
      <w:r w:rsidRPr="003525FC">
        <w:rPr>
          <w:noProof/>
        </w:rPr>
      </w:r>
      <w:r w:rsidRPr="003525FC">
        <w:rPr>
          <w:noProof/>
        </w:rPr>
        <w:fldChar w:fldCharType="separate"/>
      </w:r>
      <w:r w:rsidRPr="003525FC">
        <w:rPr>
          <w:noProof/>
        </w:rPr>
        <w:t>29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EPPR levy</w:t>
      </w:r>
      <w:r w:rsidRPr="003525FC">
        <w:rPr>
          <w:noProof/>
        </w:rPr>
        <w:tab/>
      </w:r>
      <w:r w:rsidRPr="003525FC">
        <w:rPr>
          <w:noProof/>
        </w:rPr>
        <w:fldChar w:fldCharType="begin"/>
      </w:r>
      <w:r w:rsidRPr="003525FC">
        <w:rPr>
          <w:noProof/>
        </w:rPr>
        <w:instrText xml:space="preserve"> PAGEREF _Toc14353791 \h </w:instrText>
      </w:r>
      <w:r w:rsidRPr="003525FC">
        <w:rPr>
          <w:noProof/>
        </w:rPr>
      </w:r>
      <w:r w:rsidRPr="003525FC">
        <w:rPr>
          <w:noProof/>
        </w:rPr>
        <w:fldChar w:fldCharType="separate"/>
      </w:r>
      <w:r w:rsidRPr="003525FC">
        <w:rPr>
          <w:noProof/>
        </w:rPr>
        <w:t>29</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15—Horticultural products</w:t>
      </w:r>
      <w:r w:rsidRPr="003525FC">
        <w:rPr>
          <w:b w:val="0"/>
          <w:noProof/>
          <w:sz w:val="18"/>
        </w:rPr>
        <w:tab/>
      </w:r>
      <w:r w:rsidRPr="003525FC">
        <w:rPr>
          <w:b w:val="0"/>
          <w:noProof/>
          <w:sz w:val="18"/>
        </w:rPr>
        <w:fldChar w:fldCharType="begin"/>
      </w:r>
      <w:r w:rsidRPr="003525FC">
        <w:rPr>
          <w:b w:val="0"/>
          <w:noProof/>
          <w:sz w:val="18"/>
        </w:rPr>
        <w:instrText xml:space="preserve"> PAGEREF _Toc14353792 \h </w:instrText>
      </w:r>
      <w:r w:rsidRPr="003525FC">
        <w:rPr>
          <w:b w:val="0"/>
          <w:noProof/>
          <w:sz w:val="18"/>
        </w:rPr>
      </w:r>
      <w:r w:rsidRPr="003525FC">
        <w:rPr>
          <w:b w:val="0"/>
          <w:noProof/>
          <w:sz w:val="18"/>
        </w:rPr>
        <w:fldChar w:fldCharType="separate"/>
      </w:r>
      <w:r w:rsidRPr="003525FC">
        <w:rPr>
          <w:b w:val="0"/>
          <w:noProof/>
          <w:sz w:val="18"/>
        </w:rPr>
        <w:t>30</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1—Definitions</w:t>
      </w:r>
      <w:r w:rsidRPr="003525FC">
        <w:rPr>
          <w:b w:val="0"/>
          <w:noProof/>
          <w:sz w:val="18"/>
        </w:rPr>
        <w:tab/>
      </w:r>
      <w:r w:rsidRPr="003525FC">
        <w:rPr>
          <w:b w:val="0"/>
          <w:noProof/>
          <w:sz w:val="18"/>
        </w:rPr>
        <w:fldChar w:fldCharType="begin"/>
      </w:r>
      <w:r w:rsidRPr="003525FC">
        <w:rPr>
          <w:b w:val="0"/>
          <w:noProof/>
          <w:sz w:val="18"/>
        </w:rPr>
        <w:instrText xml:space="preserve"> PAGEREF _Toc14353793 \h </w:instrText>
      </w:r>
      <w:r w:rsidRPr="003525FC">
        <w:rPr>
          <w:b w:val="0"/>
          <w:noProof/>
          <w:sz w:val="18"/>
        </w:rPr>
      </w:r>
      <w:r w:rsidRPr="003525FC">
        <w:rPr>
          <w:b w:val="0"/>
          <w:noProof/>
          <w:sz w:val="18"/>
        </w:rPr>
        <w:fldChar w:fldCharType="separate"/>
      </w:r>
      <w:r w:rsidRPr="003525FC">
        <w:rPr>
          <w:b w:val="0"/>
          <w:noProof/>
          <w:sz w:val="18"/>
        </w:rPr>
        <w:t>30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w:t>
      </w:r>
      <w:r>
        <w:rPr>
          <w:noProof/>
        </w:rPr>
        <w:tab/>
        <w:t>Definitions for Schedule 15</w:t>
      </w:r>
      <w:r w:rsidRPr="003525FC">
        <w:rPr>
          <w:noProof/>
        </w:rPr>
        <w:tab/>
      </w:r>
      <w:r w:rsidRPr="003525FC">
        <w:rPr>
          <w:noProof/>
        </w:rPr>
        <w:fldChar w:fldCharType="begin"/>
      </w:r>
      <w:r w:rsidRPr="003525FC">
        <w:rPr>
          <w:noProof/>
        </w:rPr>
        <w:instrText xml:space="preserve"> PAGEREF _Toc14353794 \h </w:instrText>
      </w:r>
      <w:r w:rsidRPr="003525FC">
        <w:rPr>
          <w:noProof/>
        </w:rPr>
      </w:r>
      <w:r w:rsidRPr="003525FC">
        <w:rPr>
          <w:noProof/>
        </w:rPr>
        <w:fldChar w:fldCharType="separate"/>
      </w:r>
      <w:r w:rsidRPr="003525FC">
        <w:rPr>
          <w:noProof/>
        </w:rPr>
        <w:t>30</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2—Almonds</w:t>
      </w:r>
      <w:r w:rsidRPr="003525FC">
        <w:rPr>
          <w:b w:val="0"/>
          <w:noProof/>
          <w:sz w:val="18"/>
        </w:rPr>
        <w:tab/>
      </w:r>
      <w:r w:rsidRPr="003525FC">
        <w:rPr>
          <w:b w:val="0"/>
          <w:noProof/>
          <w:sz w:val="18"/>
        </w:rPr>
        <w:fldChar w:fldCharType="begin"/>
      </w:r>
      <w:r w:rsidRPr="003525FC">
        <w:rPr>
          <w:b w:val="0"/>
          <w:noProof/>
          <w:sz w:val="18"/>
        </w:rPr>
        <w:instrText xml:space="preserve"> PAGEREF _Toc14353795 \h </w:instrText>
      </w:r>
      <w:r w:rsidRPr="003525FC">
        <w:rPr>
          <w:b w:val="0"/>
          <w:noProof/>
          <w:sz w:val="18"/>
        </w:rPr>
      </w:r>
      <w:r w:rsidRPr="003525FC">
        <w:rPr>
          <w:b w:val="0"/>
          <w:noProof/>
          <w:sz w:val="18"/>
        </w:rPr>
        <w:fldChar w:fldCharType="separate"/>
      </w:r>
      <w:r w:rsidRPr="003525FC">
        <w:rPr>
          <w:b w:val="0"/>
          <w:noProof/>
          <w:sz w:val="18"/>
        </w:rPr>
        <w:t>31</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2.1—Product levy</w:t>
      </w:r>
      <w:r w:rsidRPr="003525FC">
        <w:rPr>
          <w:b w:val="0"/>
          <w:noProof/>
          <w:sz w:val="18"/>
        </w:rPr>
        <w:tab/>
      </w:r>
      <w:r w:rsidRPr="003525FC">
        <w:rPr>
          <w:b w:val="0"/>
          <w:noProof/>
          <w:sz w:val="18"/>
        </w:rPr>
        <w:fldChar w:fldCharType="begin"/>
      </w:r>
      <w:r w:rsidRPr="003525FC">
        <w:rPr>
          <w:b w:val="0"/>
          <w:noProof/>
          <w:sz w:val="18"/>
        </w:rPr>
        <w:instrText xml:space="preserve"> PAGEREF _Toc14353796 \h </w:instrText>
      </w:r>
      <w:r w:rsidRPr="003525FC">
        <w:rPr>
          <w:b w:val="0"/>
          <w:noProof/>
          <w:sz w:val="18"/>
        </w:rPr>
      </w:r>
      <w:r w:rsidRPr="003525FC">
        <w:rPr>
          <w:b w:val="0"/>
          <w:noProof/>
          <w:sz w:val="18"/>
        </w:rPr>
        <w:fldChar w:fldCharType="separate"/>
      </w:r>
      <w:r w:rsidRPr="003525FC">
        <w:rPr>
          <w:b w:val="0"/>
          <w:noProof/>
          <w:sz w:val="18"/>
        </w:rPr>
        <w:t>31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w:t>
      </w:r>
      <w:r>
        <w:rPr>
          <w:noProof/>
        </w:rPr>
        <w:tab/>
        <w:t>Almonds are leviable horticultural products</w:t>
      </w:r>
      <w:r w:rsidRPr="003525FC">
        <w:rPr>
          <w:noProof/>
        </w:rPr>
        <w:tab/>
      </w:r>
      <w:r w:rsidRPr="003525FC">
        <w:rPr>
          <w:noProof/>
        </w:rPr>
        <w:fldChar w:fldCharType="begin"/>
      </w:r>
      <w:r w:rsidRPr="003525FC">
        <w:rPr>
          <w:noProof/>
        </w:rPr>
        <w:instrText xml:space="preserve"> PAGEREF _Toc14353797 \h </w:instrText>
      </w:r>
      <w:r w:rsidRPr="003525FC">
        <w:rPr>
          <w:noProof/>
        </w:rPr>
      </w:r>
      <w:r w:rsidRPr="003525FC">
        <w:rPr>
          <w:noProof/>
        </w:rPr>
        <w:fldChar w:fldCharType="separate"/>
      </w:r>
      <w:r w:rsidRPr="003525FC">
        <w:rPr>
          <w:noProof/>
        </w:rPr>
        <w:t>31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lastRenderedPageBreak/>
        <w:t>2.4</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_Toc14353798 \h </w:instrText>
      </w:r>
      <w:r w:rsidRPr="003525FC">
        <w:rPr>
          <w:noProof/>
        </w:rPr>
      </w:r>
      <w:r w:rsidRPr="003525FC">
        <w:rPr>
          <w:noProof/>
        </w:rPr>
        <w:fldChar w:fldCharType="separate"/>
      </w:r>
      <w:r w:rsidRPr="003525FC">
        <w:rPr>
          <w:noProof/>
        </w:rPr>
        <w:t>31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2.5</w:t>
      </w:r>
      <w:r>
        <w:rPr>
          <w:noProof/>
        </w:rPr>
        <w:tab/>
        <w:t>What is the eligible industry body for almonds</w:t>
      </w:r>
      <w:r w:rsidRPr="003525FC">
        <w:rPr>
          <w:noProof/>
        </w:rPr>
        <w:tab/>
      </w:r>
      <w:r w:rsidRPr="003525FC">
        <w:rPr>
          <w:noProof/>
        </w:rPr>
        <w:fldChar w:fldCharType="begin"/>
      </w:r>
      <w:r w:rsidRPr="003525FC">
        <w:rPr>
          <w:noProof/>
        </w:rPr>
        <w:instrText xml:space="preserve"> PAGEREF _Toc14353799 \h </w:instrText>
      </w:r>
      <w:r w:rsidRPr="003525FC">
        <w:rPr>
          <w:noProof/>
        </w:rPr>
      </w:r>
      <w:r w:rsidRPr="003525FC">
        <w:rPr>
          <w:noProof/>
        </w:rPr>
        <w:fldChar w:fldCharType="separate"/>
      </w:r>
      <w:r w:rsidRPr="003525FC">
        <w:rPr>
          <w:noProof/>
        </w:rPr>
        <w:t>31</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_Toc14353800 \h </w:instrText>
      </w:r>
      <w:r w:rsidRPr="003525FC">
        <w:rPr>
          <w:b w:val="0"/>
          <w:noProof/>
          <w:sz w:val="18"/>
        </w:rPr>
      </w:r>
      <w:r w:rsidRPr="003525FC">
        <w:rPr>
          <w:b w:val="0"/>
          <w:noProof/>
          <w:sz w:val="18"/>
        </w:rPr>
        <w:fldChar w:fldCharType="separate"/>
      </w:r>
      <w:r w:rsidRPr="003525FC">
        <w:rPr>
          <w:b w:val="0"/>
          <w:noProof/>
          <w:sz w:val="18"/>
        </w:rPr>
        <w:t>32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2.6</w:t>
      </w:r>
      <w:r>
        <w:rPr>
          <w:noProof/>
        </w:rPr>
        <w:tab/>
        <w:t>EPPR levy</w:t>
      </w:r>
      <w:r w:rsidRPr="003525FC">
        <w:rPr>
          <w:noProof/>
        </w:rPr>
        <w:tab/>
      </w:r>
      <w:r w:rsidRPr="003525FC">
        <w:rPr>
          <w:noProof/>
        </w:rPr>
        <w:fldChar w:fldCharType="begin"/>
      </w:r>
      <w:r w:rsidRPr="003525FC">
        <w:rPr>
          <w:noProof/>
        </w:rPr>
        <w:instrText xml:space="preserve"> PAGEREF _Toc14353801 \h </w:instrText>
      </w:r>
      <w:r w:rsidRPr="003525FC">
        <w:rPr>
          <w:noProof/>
        </w:rPr>
      </w:r>
      <w:r w:rsidRPr="003525FC">
        <w:rPr>
          <w:noProof/>
        </w:rPr>
        <w:fldChar w:fldCharType="separate"/>
      </w:r>
      <w:r w:rsidRPr="003525FC">
        <w:rPr>
          <w:noProof/>
        </w:rPr>
        <w:t>32</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3—Apples and pears</w:t>
      </w:r>
      <w:r w:rsidRPr="003525FC">
        <w:rPr>
          <w:b w:val="0"/>
          <w:noProof/>
          <w:sz w:val="18"/>
        </w:rPr>
        <w:tab/>
      </w:r>
      <w:r w:rsidRPr="003525FC">
        <w:rPr>
          <w:b w:val="0"/>
          <w:noProof/>
          <w:sz w:val="18"/>
        </w:rPr>
        <w:fldChar w:fldCharType="begin"/>
      </w:r>
      <w:r w:rsidRPr="003525FC">
        <w:rPr>
          <w:b w:val="0"/>
          <w:noProof/>
          <w:sz w:val="18"/>
        </w:rPr>
        <w:instrText xml:space="preserve"> PAGEREF _Toc14353802 \h </w:instrText>
      </w:r>
      <w:r w:rsidRPr="003525FC">
        <w:rPr>
          <w:b w:val="0"/>
          <w:noProof/>
          <w:sz w:val="18"/>
        </w:rPr>
      </w:r>
      <w:r w:rsidRPr="003525FC">
        <w:rPr>
          <w:b w:val="0"/>
          <w:noProof/>
          <w:sz w:val="18"/>
        </w:rPr>
        <w:fldChar w:fldCharType="separate"/>
      </w:r>
      <w:r w:rsidRPr="003525FC">
        <w:rPr>
          <w:b w:val="0"/>
          <w:noProof/>
          <w:sz w:val="18"/>
        </w:rPr>
        <w:t>33</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3.1—Product levy</w:t>
      </w:r>
      <w:r w:rsidRPr="003525FC">
        <w:rPr>
          <w:b w:val="0"/>
          <w:noProof/>
          <w:sz w:val="18"/>
        </w:rPr>
        <w:tab/>
      </w:r>
      <w:r w:rsidRPr="003525FC">
        <w:rPr>
          <w:b w:val="0"/>
          <w:noProof/>
          <w:sz w:val="18"/>
        </w:rPr>
        <w:fldChar w:fldCharType="begin"/>
      </w:r>
      <w:r w:rsidRPr="003525FC">
        <w:rPr>
          <w:b w:val="0"/>
          <w:noProof/>
          <w:sz w:val="18"/>
        </w:rPr>
        <w:instrText xml:space="preserve"> PAGEREF _Toc14353803 \h </w:instrText>
      </w:r>
      <w:r w:rsidRPr="003525FC">
        <w:rPr>
          <w:b w:val="0"/>
          <w:noProof/>
          <w:sz w:val="18"/>
        </w:rPr>
      </w:r>
      <w:r w:rsidRPr="003525FC">
        <w:rPr>
          <w:b w:val="0"/>
          <w:noProof/>
          <w:sz w:val="18"/>
        </w:rPr>
        <w:fldChar w:fldCharType="separate"/>
      </w:r>
      <w:r w:rsidRPr="003525FC">
        <w:rPr>
          <w:b w:val="0"/>
          <w:noProof/>
          <w:sz w:val="18"/>
        </w:rPr>
        <w:t>33</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w:t>
      </w:r>
      <w:r>
        <w:rPr>
          <w:noProof/>
        </w:rPr>
        <w:tab/>
        <w:t>Apples and pears are leviable horticultural products</w:t>
      </w:r>
      <w:r w:rsidRPr="003525FC">
        <w:rPr>
          <w:noProof/>
        </w:rPr>
        <w:tab/>
      </w:r>
      <w:r w:rsidRPr="003525FC">
        <w:rPr>
          <w:noProof/>
        </w:rPr>
        <w:fldChar w:fldCharType="begin"/>
      </w:r>
      <w:r w:rsidRPr="003525FC">
        <w:rPr>
          <w:noProof/>
        </w:rPr>
        <w:instrText xml:space="preserve"> PAGEREF _Toc14353804 \h </w:instrText>
      </w:r>
      <w:r w:rsidRPr="003525FC">
        <w:rPr>
          <w:noProof/>
        </w:rPr>
      </w:r>
      <w:r w:rsidRPr="003525FC">
        <w:rPr>
          <w:noProof/>
        </w:rPr>
        <w:fldChar w:fldCharType="separate"/>
      </w:r>
      <w:r w:rsidRPr="003525FC">
        <w:rPr>
          <w:noProof/>
        </w:rPr>
        <w:t>33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3.2</w:t>
      </w:r>
      <w:r>
        <w:rPr>
          <w:noProof/>
        </w:rPr>
        <w:tab/>
        <w:t>Apples and pears that are exempt from levy</w:t>
      </w:r>
      <w:r w:rsidRPr="003525FC">
        <w:rPr>
          <w:noProof/>
        </w:rPr>
        <w:tab/>
      </w:r>
      <w:r w:rsidRPr="003525FC">
        <w:rPr>
          <w:noProof/>
        </w:rPr>
        <w:fldChar w:fldCharType="begin"/>
      </w:r>
      <w:r w:rsidRPr="003525FC">
        <w:rPr>
          <w:noProof/>
        </w:rPr>
        <w:instrText xml:space="preserve"> PAGEREF _Toc14353805 \h </w:instrText>
      </w:r>
      <w:r w:rsidRPr="003525FC">
        <w:rPr>
          <w:noProof/>
        </w:rPr>
      </w:r>
      <w:r w:rsidRPr="003525FC">
        <w:rPr>
          <w:noProof/>
        </w:rPr>
        <w:fldChar w:fldCharType="separate"/>
      </w:r>
      <w:r w:rsidRPr="003525FC">
        <w:rPr>
          <w:noProof/>
        </w:rPr>
        <w:t>33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3.3</w:t>
      </w:r>
      <w:r>
        <w:rPr>
          <w:noProof/>
        </w:rPr>
        <w:tab/>
        <w:t>Rates of levy—marketing component</w:t>
      </w:r>
      <w:r w:rsidRPr="003525FC">
        <w:rPr>
          <w:noProof/>
        </w:rPr>
        <w:tab/>
      </w:r>
      <w:r w:rsidRPr="003525FC">
        <w:rPr>
          <w:noProof/>
        </w:rPr>
        <w:fldChar w:fldCharType="begin"/>
      </w:r>
      <w:r w:rsidRPr="003525FC">
        <w:rPr>
          <w:noProof/>
        </w:rPr>
        <w:instrText xml:space="preserve"> PAGEREF _Toc14353806 \h </w:instrText>
      </w:r>
      <w:r w:rsidRPr="003525FC">
        <w:rPr>
          <w:noProof/>
        </w:rPr>
      </w:r>
      <w:r w:rsidRPr="003525FC">
        <w:rPr>
          <w:noProof/>
        </w:rPr>
        <w:fldChar w:fldCharType="separate"/>
      </w:r>
      <w:r w:rsidRPr="003525FC">
        <w:rPr>
          <w:noProof/>
        </w:rPr>
        <w:t>33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3.4</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_Toc14353807 \h </w:instrText>
      </w:r>
      <w:r w:rsidRPr="003525FC">
        <w:rPr>
          <w:noProof/>
        </w:rPr>
      </w:r>
      <w:r w:rsidRPr="003525FC">
        <w:rPr>
          <w:noProof/>
        </w:rPr>
        <w:fldChar w:fldCharType="separate"/>
      </w:r>
      <w:r w:rsidRPr="003525FC">
        <w:rPr>
          <w:noProof/>
        </w:rPr>
        <w:t>33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3.5</w:t>
      </w:r>
      <w:r>
        <w:rPr>
          <w:noProof/>
        </w:rPr>
        <w:tab/>
        <w:t>What is the eligible industry body for apples and pears</w:t>
      </w:r>
      <w:r w:rsidRPr="003525FC">
        <w:rPr>
          <w:noProof/>
        </w:rPr>
        <w:tab/>
      </w:r>
      <w:r w:rsidRPr="003525FC">
        <w:rPr>
          <w:noProof/>
        </w:rPr>
        <w:fldChar w:fldCharType="begin"/>
      </w:r>
      <w:r w:rsidRPr="003525FC">
        <w:rPr>
          <w:noProof/>
        </w:rPr>
        <w:instrText xml:space="preserve"> PAGEREF _Toc14353808 \h </w:instrText>
      </w:r>
      <w:r w:rsidRPr="003525FC">
        <w:rPr>
          <w:noProof/>
        </w:rPr>
      </w:r>
      <w:r w:rsidRPr="003525FC">
        <w:rPr>
          <w:noProof/>
        </w:rPr>
        <w:fldChar w:fldCharType="separate"/>
      </w:r>
      <w:r w:rsidRPr="003525FC">
        <w:rPr>
          <w:noProof/>
        </w:rPr>
        <w:t>34</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3.2—Special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_Toc14353809 \h </w:instrText>
      </w:r>
      <w:r w:rsidRPr="003525FC">
        <w:rPr>
          <w:b w:val="0"/>
          <w:noProof/>
          <w:sz w:val="18"/>
        </w:rPr>
      </w:r>
      <w:r w:rsidRPr="003525FC">
        <w:rPr>
          <w:b w:val="0"/>
          <w:noProof/>
          <w:sz w:val="18"/>
        </w:rPr>
        <w:fldChar w:fldCharType="separate"/>
      </w:r>
      <w:r w:rsidRPr="003525FC">
        <w:rPr>
          <w:b w:val="0"/>
          <w:noProof/>
          <w:sz w:val="18"/>
        </w:rPr>
        <w:t>35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3.6</w:t>
      </w:r>
      <w:r>
        <w:rPr>
          <w:noProof/>
        </w:rPr>
        <w:tab/>
        <w:t>PHA levy</w:t>
      </w:r>
      <w:r w:rsidRPr="003525FC">
        <w:rPr>
          <w:noProof/>
        </w:rPr>
        <w:tab/>
      </w:r>
      <w:r w:rsidRPr="003525FC">
        <w:rPr>
          <w:noProof/>
        </w:rPr>
        <w:fldChar w:fldCharType="begin"/>
      </w:r>
      <w:r w:rsidRPr="003525FC">
        <w:rPr>
          <w:noProof/>
        </w:rPr>
        <w:instrText xml:space="preserve"> PAGEREF _Toc14353810 \h </w:instrText>
      </w:r>
      <w:r w:rsidRPr="003525FC">
        <w:rPr>
          <w:noProof/>
        </w:rPr>
      </w:r>
      <w:r w:rsidRPr="003525FC">
        <w:rPr>
          <w:noProof/>
        </w:rPr>
        <w:fldChar w:fldCharType="separate"/>
      </w:r>
      <w:r w:rsidRPr="003525FC">
        <w:rPr>
          <w:noProof/>
        </w:rPr>
        <w:t>35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3.7</w:t>
      </w:r>
      <w:r>
        <w:rPr>
          <w:noProof/>
        </w:rPr>
        <w:tab/>
        <w:t>EPPR levy</w:t>
      </w:r>
      <w:r w:rsidRPr="003525FC">
        <w:rPr>
          <w:noProof/>
        </w:rPr>
        <w:tab/>
      </w:r>
      <w:r w:rsidRPr="003525FC">
        <w:rPr>
          <w:noProof/>
        </w:rPr>
        <w:fldChar w:fldCharType="begin"/>
      </w:r>
      <w:r w:rsidRPr="003525FC">
        <w:rPr>
          <w:noProof/>
        </w:rPr>
        <w:instrText xml:space="preserve"> PAGEREF _Toc14353811 \h </w:instrText>
      </w:r>
      <w:r w:rsidRPr="003525FC">
        <w:rPr>
          <w:noProof/>
        </w:rPr>
      </w:r>
      <w:r w:rsidRPr="003525FC">
        <w:rPr>
          <w:noProof/>
        </w:rPr>
        <w:fldChar w:fldCharType="separate"/>
      </w:r>
      <w:r w:rsidRPr="003525FC">
        <w:rPr>
          <w:noProof/>
        </w:rPr>
        <w:t>35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4—Avocados</w:t>
      </w:r>
      <w:r w:rsidRPr="003525FC">
        <w:rPr>
          <w:b w:val="0"/>
          <w:noProof/>
          <w:sz w:val="18"/>
        </w:rPr>
        <w:tab/>
      </w:r>
      <w:r w:rsidRPr="003525FC">
        <w:rPr>
          <w:b w:val="0"/>
          <w:noProof/>
          <w:sz w:val="18"/>
        </w:rPr>
        <w:fldChar w:fldCharType="begin"/>
      </w:r>
      <w:r w:rsidRPr="003525FC">
        <w:rPr>
          <w:b w:val="0"/>
          <w:noProof/>
          <w:sz w:val="18"/>
        </w:rPr>
        <w:instrText xml:space="preserve"> PAGEREF _Toc14353812 \h </w:instrText>
      </w:r>
      <w:r w:rsidRPr="003525FC">
        <w:rPr>
          <w:b w:val="0"/>
          <w:noProof/>
          <w:sz w:val="18"/>
        </w:rPr>
      </w:r>
      <w:r w:rsidRPr="003525FC">
        <w:rPr>
          <w:b w:val="0"/>
          <w:noProof/>
          <w:sz w:val="18"/>
        </w:rPr>
        <w:fldChar w:fldCharType="separate"/>
      </w:r>
      <w:r w:rsidRPr="003525FC">
        <w:rPr>
          <w:b w:val="0"/>
          <w:noProof/>
          <w:sz w:val="18"/>
        </w:rPr>
        <w:t>36</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4.1—Product levy</w:t>
      </w:r>
      <w:r w:rsidRPr="003525FC">
        <w:rPr>
          <w:b w:val="0"/>
          <w:noProof/>
          <w:sz w:val="18"/>
        </w:rPr>
        <w:tab/>
      </w:r>
      <w:r w:rsidRPr="003525FC">
        <w:rPr>
          <w:b w:val="0"/>
          <w:noProof/>
          <w:sz w:val="18"/>
        </w:rPr>
        <w:fldChar w:fldCharType="begin"/>
      </w:r>
      <w:r w:rsidRPr="003525FC">
        <w:rPr>
          <w:b w:val="0"/>
          <w:noProof/>
          <w:sz w:val="18"/>
        </w:rPr>
        <w:instrText xml:space="preserve"> PAGEREF _Toc14353813 \h </w:instrText>
      </w:r>
      <w:r w:rsidRPr="003525FC">
        <w:rPr>
          <w:b w:val="0"/>
          <w:noProof/>
          <w:sz w:val="18"/>
        </w:rPr>
      </w:r>
      <w:r w:rsidRPr="003525FC">
        <w:rPr>
          <w:b w:val="0"/>
          <w:noProof/>
          <w:sz w:val="18"/>
        </w:rPr>
        <w:fldChar w:fldCharType="separate"/>
      </w:r>
      <w:r w:rsidRPr="003525FC">
        <w:rPr>
          <w:b w:val="0"/>
          <w:noProof/>
          <w:sz w:val="18"/>
        </w:rPr>
        <w:t>36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4.1</w:t>
      </w:r>
      <w:r>
        <w:rPr>
          <w:noProof/>
        </w:rPr>
        <w:tab/>
        <w:t>Avocados are leviable horticultural products</w:t>
      </w:r>
      <w:r w:rsidRPr="003525FC">
        <w:rPr>
          <w:noProof/>
        </w:rPr>
        <w:tab/>
      </w:r>
      <w:r w:rsidRPr="003525FC">
        <w:rPr>
          <w:noProof/>
        </w:rPr>
        <w:fldChar w:fldCharType="begin"/>
      </w:r>
      <w:r w:rsidRPr="003525FC">
        <w:rPr>
          <w:noProof/>
        </w:rPr>
        <w:instrText xml:space="preserve"> PAGEREF _Toc14353814 \h </w:instrText>
      </w:r>
      <w:r w:rsidRPr="003525FC">
        <w:rPr>
          <w:noProof/>
        </w:rPr>
      </w:r>
      <w:r w:rsidRPr="003525FC">
        <w:rPr>
          <w:noProof/>
        </w:rPr>
        <w:fldChar w:fldCharType="separate"/>
      </w:r>
      <w:r w:rsidRPr="003525FC">
        <w:rPr>
          <w:noProof/>
        </w:rPr>
        <w:t>36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4.2</w:t>
      </w:r>
      <w:r>
        <w:rPr>
          <w:noProof/>
        </w:rPr>
        <w:tab/>
        <w:t>Avocados that are exempt from levy</w:t>
      </w:r>
      <w:r w:rsidRPr="003525FC">
        <w:rPr>
          <w:noProof/>
        </w:rPr>
        <w:tab/>
      </w:r>
      <w:r w:rsidRPr="003525FC">
        <w:rPr>
          <w:noProof/>
        </w:rPr>
        <w:fldChar w:fldCharType="begin"/>
      </w:r>
      <w:r w:rsidRPr="003525FC">
        <w:rPr>
          <w:noProof/>
        </w:rPr>
        <w:instrText xml:space="preserve"> PAGEREF _Toc14353815 \h </w:instrText>
      </w:r>
      <w:r w:rsidRPr="003525FC">
        <w:rPr>
          <w:noProof/>
        </w:rPr>
      </w:r>
      <w:r w:rsidRPr="003525FC">
        <w:rPr>
          <w:noProof/>
        </w:rPr>
        <w:fldChar w:fldCharType="separate"/>
      </w:r>
      <w:r w:rsidRPr="003525FC">
        <w:rPr>
          <w:noProof/>
        </w:rPr>
        <w:t>36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4.3</w:t>
      </w:r>
      <w:r>
        <w:rPr>
          <w:noProof/>
        </w:rPr>
        <w:tab/>
        <w:t>Rate of levy—marketing component</w:t>
      </w:r>
      <w:r w:rsidRPr="003525FC">
        <w:rPr>
          <w:noProof/>
        </w:rPr>
        <w:tab/>
      </w:r>
      <w:r w:rsidRPr="003525FC">
        <w:rPr>
          <w:noProof/>
        </w:rPr>
        <w:fldChar w:fldCharType="begin"/>
      </w:r>
      <w:r w:rsidRPr="003525FC">
        <w:rPr>
          <w:noProof/>
        </w:rPr>
        <w:instrText xml:space="preserve"> PAGEREF _Toc14353816 \h </w:instrText>
      </w:r>
      <w:r w:rsidRPr="003525FC">
        <w:rPr>
          <w:noProof/>
        </w:rPr>
      </w:r>
      <w:r w:rsidRPr="003525FC">
        <w:rPr>
          <w:noProof/>
        </w:rPr>
        <w:fldChar w:fldCharType="separate"/>
      </w:r>
      <w:r w:rsidRPr="003525FC">
        <w:rPr>
          <w:noProof/>
        </w:rPr>
        <w:t>36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_Toc14353817 \h </w:instrText>
      </w:r>
      <w:r w:rsidRPr="003525FC">
        <w:rPr>
          <w:noProof/>
        </w:rPr>
      </w:r>
      <w:r w:rsidRPr="003525FC">
        <w:rPr>
          <w:noProof/>
        </w:rPr>
        <w:fldChar w:fldCharType="separate"/>
      </w:r>
      <w:r w:rsidRPr="003525FC">
        <w:rPr>
          <w:noProof/>
        </w:rPr>
        <w:t>36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4.5</w:t>
      </w:r>
      <w:r>
        <w:rPr>
          <w:noProof/>
        </w:rPr>
        <w:tab/>
        <w:t>What is the eligible industry body for avocados</w:t>
      </w:r>
      <w:r w:rsidRPr="003525FC">
        <w:rPr>
          <w:noProof/>
        </w:rPr>
        <w:tab/>
      </w:r>
      <w:r w:rsidRPr="003525FC">
        <w:rPr>
          <w:noProof/>
        </w:rPr>
        <w:fldChar w:fldCharType="begin"/>
      </w:r>
      <w:r w:rsidRPr="003525FC">
        <w:rPr>
          <w:noProof/>
        </w:rPr>
        <w:instrText xml:space="preserve"> PAGEREF _Toc14353818 \h </w:instrText>
      </w:r>
      <w:r w:rsidRPr="003525FC">
        <w:rPr>
          <w:noProof/>
        </w:rPr>
      </w:r>
      <w:r w:rsidRPr="003525FC">
        <w:rPr>
          <w:noProof/>
        </w:rPr>
        <w:fldChar w:fldCharType="separate"/>
      </w:r>
      <w:r w:rsidRPr="003525FC">
        <w:rPr>
          <w:noProof/>
        </w:rPr>
        <w:t>36</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4.2—Special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_Toc14353819 \h </w:instrText>
      </w:r>
      <w:r w:rsidRPr="003525FC">
        <w:rPr>
          <w:b w:val="0"/>
          <w:noProof/>
          <w:sz w:val="18"/>
        </w:rPr>
      </w:r>
      <w:r w:rsidRPr="003525FC">
        <w:rPr>
          <w:b w:val="0"/>
          <w:noProof/>
          <w:sz w:val="18"/>
        </w:rPr>
        <w:fldChar w:fldCharType="separate"/>
      </w:r>
      <w:r w:rsidRPr="003525FC">
        <w:rPr>
          <w:b w:val="0"/>
          <w:noProof/>
          <w:sz w:val="18"/>
        </w:rPr>
        <w:t>37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4.6</w:t>
      </w:r>
      <w:r>
        <w:rPr>
          <w:noProof/>
        </w:rPr>
        <w:tab/>
        <w:t>EPPR levy</w:t>
      </w:r>
      <w:r w:rsidRPr="003525FC">
        <w:rPr>
          <w:noProof/>
        </w:rPr>
        <w:tab/>
      </w:r>
      <w:r w:rsidRPr="003525FC">
        <w:rPr>
          <w:noProof/>
        </w:rPr>
        <w:fldChar w:fldCharType="begin"/>
      </w:r>
      <w:r w:rsidRPr="003525FC">
        <w:rPr>
          <w:noProof/>
        </w:rPr>
        <w:instrText xml:space="preserve"> PAGEREF _Toc14353820 \h </w:instrText>
      </w:r>
      <w:r w:rsidRPr="003525FC">
        <w:rPr>
          <w:noProof/>
        </w:rPr>
      </w:r>
      <w:r w:rsidRPr="003525FC">
        <w:rPr>
          <w:noProof/>
        </w:rPr>
        <w:fldChar w:fldCharType="separate"/>
      </w:r>
      <w:r w:rsidRPr="003525FC">
        <w:rPr>
          <w:noProof/>
        </w:rPr>
        <w:t>37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4.7</w:t>
      </w:r>
      <w:r>
        <w:rPr>
          <w:noProof/>
        </w:rPr>
        <w:tab/>
        <w:t>PHA levy</w:t>
      </w:r>
      <w:r w:rsidRPr="003525FC">
        <w:rPr>
          <w:noProof/>
        </w:rPr>
        <w:tab/>
      </w:r>
      <w:r w:rsidRPr="003525FC">
        <w:rPr>
          <w:noProof/>
        </w:rPr>
        <w:fldChar w:fldCharType="begin"/>
      </w:r>
      <w:r w:rsidRPr="003525FC">
        <w:rPr>
          <w:noProof/>
        </w:rPr>
        <w:instrText xml:space="preserve"> PAGEREF _Toc14353821 \h </w:instrText>
      </w:r>
      <w:r w:rsidRPr="003525FC">
        <w:rPr>
          <w:noProof/>
        </w:rPr>
      </w:r>
      <w:r w:rsidRPr="003525FC">
        <w:rPr>
          <w:noProof/>
        </w:rPr>
        <w:fldChar w:fldCharType="separate"/>
      </w:r>
      <w:r w:rsidRPr="003525FC">
        <w:rPr>
          <w:noProof/>
        </w:rPr>
        <w:t>37</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5—Cherries</w:t>
      </w:r>
      <w:r w:rsidRPr="003525FC">
        <w:rPr>
          <w:b w:val="0"/>
          <w:noProof/>
          <w:sz w:val="18"/>
        </w:rPr>
        <w:tab/>
      </w:r>
      <w:r w:rsidRPr="003525FC">
        <w:rPr>
          <w:b w:val="0"/>
          <w:noProof/>
          <w:sz w:val="18"/>
        </w:rPr>
        <w:fldChar w:fldCharType="begin"/>
      </w:r>
      <w:r w:rsidRPr="003525FC">
        <w:rPr>
          <w:b w:val="0"/>
          <w:noProof/>
          <w:sz w:val="18"/>
        </w:rPr>
        <w:instrText xml:space="preserve"> PAGEREF _Toc14353822 \h </w:instrText>
      </w:r>
      <w:r w:rsidRPr="003525FC">
        <w:rPr>
          <w:b w:val="0"/>
          <w:noProof/>
          <w:sz w:val="18"/>
        </w:rPr>
      </w:r>
      <w:r w:rsidRPr="003525FC">
        <w:rPr>
          <w:b w:val="0"/>
          <w:noProof/>
          <w:sz w:val="18"/>
        </w:rPr>
        <w:fldChar w:fldCharType="separate"/>
      </w:r>
      <w:r w:rsidRPr="003525FC">
        <w:rPr>
          <w:b w:val="0"/>
          <w:noProof/>
          <w:sz w:val="18"/>
        </w:rPr>
        <w:t>38</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5.1—Product levy</w:t>
      </w:r>
      <w:r w:rsidRPr="003525FC">
        <w:rPr>
          <w:b w:val="0"/>
          <w:noProof/>
          <w:sz w:val="18"/>
        </w:rPr>
        <w:tab/>
      </w:r>
      <w:r w:rsidRPr="003525FC">
        <w:rPr>
          <w:b w:val="0"/>
          <w:noProof/>
          <w:sz w:val="18"/>
        </w:rPr>
        <w:fldChar w:fldCharType="begin"/>
      </w:r>
      <w:r w:rsidRPr="003525FC">
        <w:rPr>
          <w:b w:val="0"/>
          <w:noProof/>
          <w:sz w:val="18"/>
        </w:rPr>
        <w:instrText xml:space="preserve"> PAGEREF _Toc14353823 \h </w:instrText>
      </w:r>
      <w:r w:rsidRPr="003525FC">
        <w:rPr>
          <w:b w:val="0"/>
          <w:noProof/>
          <w:sz w:val="18"/>
        </w:rPr>
      </w:r>
      <w:r w:rsidRPr="003525FC">
        <w:rPr>
          <w:b w:val="0"/>
          <w:noProof/>
          <w:sz w:val="18"/>
        </w:rPr>
        <w:fldChar w:fldCharType="separate"/>
      </w:r>
      <w:r w:rsidRPr="003525FC">
        <w:rPr>
          <w:b w:val="0"/>
          <w:noProof/>
          <w:sz w:val="18"/>
        </w:rPr>
        <w:t>38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5.1</w:t>
      </w:r>
      <w:r>
        <w:rPr>
          <w:noProof/>
        </w:rPr>
        <w:tab/>
        <w:t>Cherries are leviable horticultural products</w:t>
      </w:r>
      <w:r w:rsidRPr="003525FC">
        <w:rPr>
          <w:noProof/>
        </w:rPr>
        <w:tab/>
      </w:r>
      <w:r w:rsidRPr="003525FC">
        <w:rPr>
          <w:noProof/>
        </w:rPr>
        <w:fldChar w:fldCharType="begin"/>
      </w:r>
      <w:r w:rsidRPr="003525FC">
        <w:rPr>
          <w:noProof/>
        </w:rPr>
        <w:instrText xml:space="preserve"> PAGEREF _Toc14353824 \h </w:instrText>
      </w:r>
      <w:r w:rsidRPr="003525FC">
        <w:rPr>
          <w:noProof/>
        </w:rPr>
      </w:r>
      <w:r w:rsidRPr="003525FC">
        <w:rPr>
          <w:noProof/>
        </w:rPr>
        <w:fldChar w:fldCharType="separate"/>
      </w:r>
      <w:r w:rsidRPr="003525FC">
        <w:rPr>
          <w:noProof/>
        </w:rPr>
        <w:t>38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5.2</w:t>
      </w:r>
      <w:r>
        <w:rPr>
          <w:noProof/>
        </w:rPr>
        <w:tab/>
        <w:t>Cherries that are exempt from levy</w:t>
      </w:r>
      <w:r w:rsidRPr="003525FC">
        <w:rPr>
          <w:noProof/>
        </w:rPr>
        <w:tab/>
      </w:r>
      <w:r w:rsidRPr="003525FC">
        <w:rPr>
          <w:noProof/>
        </w:rPr>
        <w:fldChar w:fldCharType="begin"/>
      </w:r>
      <w:r w:rsidRPr="003525FC">
        <w:rPr>
          <w:noProof/>
        </w:rPr>
        <w:instrText xml:space="preserve"> PAGEREF _Toc14353825 \h </w:instrText>
      </w:r>
      <w:r w:rsidRPr="003525FC">
        <w:rPr>
          <w:noProof/>
        </w:rPr>
      </w:r>
      <w:r w:rsidRPr="003525FC">
        <w:rPr>
          <w:noProof/>
        </w:rPr>
        <w:fldChar w:fldCharType="separate"/>
      </w:r>
      <w:r w:rsidRPr="003525FC">
        <w:rPr>
          <w:noProof/>
        </w:rPr>
        <w:t>38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5.3</w:t>
      </w:r>
      <w:r>
        <w:rPr>
          <w:noProof/>
        </w:rPr>
        <w:tab/>
        <w:t>Rate of levy—marketing component</w:t>
      </w:r>
      <w:r w:rsidRPr="003525FC">
        <w:rPr>
          <w:noProof/>
        </w:rPr>
        <w:tab/>
      </w:r>
      <w:r w:rsidRPr="003525FC">
        <w:rPr>
          <w:noProof/>
        </w:rPr>
        <w:fldChar w:fldCharType="begin"/>
      </w:r>
      <w:r w:rsidRPr="003525FC">
        <w:rPr>
          <w:noProof/>
        </w:rPr>
        <w:instrText xml:space="preserve"> PAGEREF _Toc14353826 \h </w:instrText>
      </w:r>
      <w:r w:rsidRPr="003525FC">
        <w:rPr>
          <w:noProof/>
        </w:rPr>
      </w:r>
      <w:r w:rsidRPr="003525FC">
        <w:rPr>
          <w:noProof/>
        </w:rPr>
        <w:fldChar w:fldCharType="separate"/>
      </w:r>
      <w:r w:rsidRPr="003525FC">
        <w:rPr>
          <w:noProof/>
        </w:rPr>
        <w:t>38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_Toc14353827 \h </w:instrText>
      </w:r>
      <w:r w:rsidRPr="003525FC">
        <w:rPr>
          <w:noProof/>
        </w:rPr>
      </w:r>
      <w:r w:rsidRPr="003525FC">
        <w:rPr>
          <w:noProof/>
        </w:rPr>
        <w:fldChar w:fldCharType="separate"/>
      </w:r>
      <w:r w:rsidRPr="003525FC">
        <w:rPr>
          <w:noProof/>
        </w:rPr>
        <w:t>38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5.5</w:t>
      </w:r>
      <w:r>
        <w:rPr>
          <w:noProof/>
        </w:rPr>
        <w:tab/>
        <w:t>What is the eligible industry body for cherries</w:t>
      </w:r>
      <w:r w:rsidRPr="003525FC">
        <w:rPr>
          <w:noProof/>
        </w:rPr>
        <w:tab/>
      </w:r>
      <w:r w:rsidRPr="003525FC">
        <w:rPr>
          <w:noProof/>
        </w:rPr>
        <w:fldChar w:fldCharType="begin"/>
      </w:r>
      <w:r w:rsidRPr="003525FC">
        <w:rPr>
          <w:noProof/>
        </w:rPr>
        <w:instrText xml:space="preserve"> PAGEREF _Toc14353828 \h </w:instrText>
      </w:r>
      <w:r w:rsidRPr="003525FC">
        <w:rPr>
          <w:noProof/>
        </w:rPr>
      </w:r>
      <w:r w:rsidRPr="003525FC">
        <w:rPr>
          <w:noProof/>
        </w:rPr>
        <w:fldChar w:fldCharType="separate"/>
      </w:r>
      <w:r w:rsidRPr="003525FC">
        <w:rPr>
          <w:noProof/>
        </w:rPr>
        <w:t>38</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5.2—Special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_Toc14353829 \h </w:instrText>
      </w:r>
      <w:r w:rsidRPr="003525FC">
        <w:rPr>
          <w:b w:val="0"/>
          <w:noProof/>
          <w:sz w:val="18"/>
        </w:rPr>
      </w:r>
      <w:r w:rsidRPr="003525FC">
        <w:rPr>
          <w:b w:val="0"/>
          <w:noProof/>
          <w:sz w:val="18"/>
        </w:rPr>
        <w:fldChar w:fldCharType="separate"/>
      </w:r>
      <w:r w:rsidRPr="003525FC">
        <w:rPr>
          <w:b w:val="0"/>
          <w:noProof/>
          <w:sz w:val="18"/>
        </w:rPr>
        <w:t>39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5.6</w:t>
      </w:r>
      <w:r>
        <w:rPr>
          <w:noProof/>
        </w:rPr>
        <w:tab/>
        <w:t>EPPR levy</w:t>
      </w:r>
      <w:r w:rsidRPr="003525FC">
        <w:rPr>
          <w:noProof/>
        </w:rPr>
        <w:tab/>
      </w:r>
      <w:r w:rsidRPr="003525FC">
        <w:rPr>
          <w:noProof/>
        </w:rPr>
        <w:fldChar w:fldCharType="begin"/>
      </w:r>
      <w:r w:rsidRPr="003525FC">
        <w:rPr>
          <w:noProof/>
        </w:rPr>
        <w:instrText xml:space="preserve"> PAGEREF _Toc14353830 \h </w:instrText>
      </w:r>
      <w:r w:rsidRPr="003525FC">
        <w:rPr>
          <w:noProof/>
        </w:rPr>
      </w:r>
      <w:r w:rsidRPr="003525FC">
        <w:rPr>
          <w:noProof/>
        </w:rPr>
        <w:fldChar w:fldCharType="separate"/>
      </w:r>
      <w:r w:rsidRPr="003525FC">
        <w:rPr>
          <w:noProof/>
        </w:rPr>
        <w:t>39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5.7</w:t>
      </w:r>
      <w:r>
        <w:rPr>
          <w:noProof/>
        </w:rPr>
        <w:tab/>
        <w:t>PHA levy</w:t>
      </w:r>
      <w:r w:rsidRPr="003525FC">
        <w:rPr>
          <w:noProof/>
        </w:rPr>
        <w:tab/>
      </w:r>
      <w:r w:rsidRPr="003525FC">
        <w:rPr>
          <w:noProof/>
        </w:rPr>
        <w:fldChar w:fldCharType="begin"/>
      </w:r>
      <w:r w:rsidRPr="003525FC">
        <w:rPr>
          <w:noProof/>
        </w:rPr>
        <w:instrText xml:space="preserve"> PAGEREF _Toc14353831 \h </w:instrText>
      </w:r>
      <w:r w:rsidRPr="003525FC">
        <w:rPr>
          <w:noProof/>
        </w:rPr>
      </w:r>
      <w:r w:rsidRPr="003525FC">
        <w:rPr>
          <w:noProof/>
        </w:rPr>
        <w:fldChar w:fldCharType="separate"/>
      </w:r>
      <w:r w:rsidRPr="003525FC">
        <w:rPr>
          <w:noProof/>
        </w:rPr>
        <w:t>39</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6—Chestnuts</w:t>
      </w:r>
      <w:r w:rsidRPr="003525FC">
        <w:rPr>
          <w:b w:val="0"/>
          <w:noProof/>
          <w:sz w:val="18"/>
        </w:rPr>
        <w:tab/>
      </w:r>
      <w:r w:rsidRPr="003525FC">
        <w:rPr>
          <w:b w:val="0"/>
          <w:noProof/>
          <w:sz w:val="18"/>
        </w:rPr>
        <w:fldChar w:fldCharType="begin"/>
      </w:r>
      <w:r w:rsidRPr="003525FC">
        <w:rPr>
          <w:b w:val="0"/>
          <w:noProof/>
          <w:sz w:val="18"/>
        </w:rPr>
        <w:instrText xml:space="preserve"> PAGEREF _Toc14353832 \h </w:instrText>
      </w:r>
      <w:r w:rsidRPr="003525FC">
        <w:rPr>
          <w:b w:val="0"/>
          <w:noProof/>
          <w:sz w:val="18"/>
        </w:rPr>
      </w:r>
      <w:r w:rsidRPr="003525FC">
        <w:rPr>
          <w:b w:val="0"/>
          <w:noProof/>
          <w:sz w:val="18"/>
        </w:rPr>
        <w:fldChar w:fldCharType="separate"/>
      </w:r>
      <w:r w:rsidRPr="003525FC">
        <w:rPr>
          <w:b w:val="0"/>
          <w:noProof/>
          <w:sz w:val="18"/>
        </w:rPr>
        <w:t>40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6.1</w:t>
      </w:r>
      <w:r>
        <w:rPr>
          <w:noProof/>
        </w:rPr>
        <w:tab/>
        <w:t>Chestnuts are leviable horticultural products</w:t>
      </w:r>
      <w:r w:rsidRPr="003525FC">
        <w:rPr>
          <w:noProof/>
        </w:rPr>
        <w:tab/>
      </w:r>
      <w:r w:rsidRPr="003525FC">
        <w:rPr>
          <w:noProof/>
        </w:rPr>
        <w:fldChar w:fldCharType="begin"/>
      </w:r>
      <w:r w:rsidRPr="003525FC">
        <w:rPr>
          <w:noProof/>
        </w:rPr>
        <w:instrText xml:space="preserve"> PAGEREF _Toc14353833 \h </w:instrText>
      </w:r>
      <w:r w:rsidRPr="003525FC">
        <w:rPr>
          <w:noProof/>
        </w:rPr>
      </w:r>
      <w:r w:rsidRPr="003525FC">
        <w:rPr>
          <w:noProof/>
        </w:rPr>
        <w:fldChar w:fldCharType="separate"/>
      </w:r>
      <w:r w:rsidRPr="003525FC">
        <w:rPr>
          <w:noProof/>
        </w:rPr>
        <w:t>40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6.2</w:t>
      </w:r>
      <w:r>
        <w:rPr>
          <w:noProof/>
        </w:rPr>
        <w:tab/>
        <w:t>Chestnuts that are exempt from levy</w:t>
      </w:r>
      <w:r w:rsidRPr="003525FC">
        <w:rPr>
          <w:noProof/>
        </w:rPr>
        <w:tab/>
      </w:r>
      <w:r w:rsidRPr="003525FC">
        <w:rPr>
          <w:noProof/>
        </w:rPr>
        <w:fldChar w:fldCharType="begin"/>
      </w:r>
      <w:r w:rsidRPr="003525FC">
        <w:rPr>
          <w:noProof/>
        </w:rPr>
        <w:instrText xml:space="preserve"> PAGEREF _Toc14353834 \h </w:instrText>
      </w:r>
      <w:r w:rsidRPr="003525FC">
        <w:rPr>
          <w:noProof/>
        </w:rPr>
      </w:r>
      <w:r w:rsidRPr="003525FC">
        <w:rPr>
          <w:noProof/>
        </w:rPr>
        <w:fldChar w:fldCharType="separate"/>
      </w:r>
      <w:r w:rsidRPr="003525FC">
        <w:rPr>
          <w:noProof/>
        </w:rPr>
        <w:t>40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6.3</w:t>
      </w:r>
      <w:r>
        <w:rPr>
          <w:noProof/>
        </w:rPr>
        <w:tab/>
        <w:t>Rate of levy—marketing component</w:t>
      </w:r>
      <w:r w:rsidRPr="003525FC">
        <w:rPr>
          <w:noProof/>
        </w:rPr>
        <w:tab/>
      </w:r>
      <w:r w:rsidRPr="003525FC">
        <w:rPr>
          <w:noProof/>
        </w:rPr>
        <w:fldChar w:fldCharType="begin"/>
      </w:r>
      <w:r w:rsidRPr="003525FC">
        <w:rPr>
          <w:noProof/>
        </w:rPr>
        <w:instrText xml:space="preserve"> PAGEREF _Toc14353835 \h </w:instrText>
      </w:r>
      <w:r w:rsidRPr="003525FC">
        <w:rPr>
          <w:noProof/>
        </w:rPr>
      </w:r>
      <w:r w:rsidRPr="003525FC">
        <w:rPr>
          <w:noProof/>
        </w:rPr>
        <w:fldChar w:fldCharType="separate"/>
      </w:r>
      <w:r w:rsidRPr="003525FC">
        <w:rPr>
          <w:noProof/>
        </w:rPr>
        <w:t>40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_Toc14353836 \h </w:instrText>
      </w:r>
      <w:r w:rsidRPr="003525FC">
        <w:rPr>
          <w:noProof/>
        </w:rPr>
      </w:r>
      <w:r w:rsidRPr="003525FC">
        <w:rPr>
          <w:noProof/>
        </w:rPr>
        <w:fldChar w:fldCharType="separate"/>
      </w:r>
      <w:r w:rsidRPr="003525FC">
        <w:rPr>
          <w:noProof/>
        </w:rPr>
        <w:t>40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6.5</w:t>
      </w:r>
      <w:r>
        <w:rPr>
          <w:noProof/>
        </w:rPr>
        <w:tab/>
        <w:t>What is the eligible industry body for chestnuts</w:t>
      </w:r>
      <w:r w:rsidRPr="003525FC">
        <w:rPr>
          <w:noProof/>
        </w:rPr>
        <w:tab/>
      </w:r>
      <w:r w:rsidRPr="003525FC">
        <w:rPr>
          <w:noProof/>
        </w:rPr>
        <w:fldChar w:fldCharType="begin"/>
      </w:r>
      <w:r w:rsidRPr="003525FC">
        <w:rPr>
          <w:noProof/>
        </w:rPr>
        <w:instrText xml:space="preserve"> PAGEREF _Toc14353837 \h </w:instrText>
      </w:r>
      <w:r w:rsidRPr="003525FC">
        <w:rPr>
          <w:noProof/>
        </w:rPr>
      </w:r>
      <w:r w:rsidRPr="003525FC">
        <w:rPr>
          <w:noProof/>
        </w:rPr>
        <w:fldChar w:fldCharType="separate"/>
      </w:r>
      <w:r w:rsidRPr="003525FC">
        <w:rPr>
          <w:noProof/>
        </w:rPr>
        <w:t>40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6.6</w:t>
      </w:r>
      <w:r>
        <w:rPr>
          <w:noProof/>
          <w:color w:val="000000" w:themeColor="text1"/>
        </w:rPr>
        <w:tab/>
      </w:r>
      <w:r w:rsidRPr="00B47EB6">
        <w:rPr>
          <w:noProof/>
          <w:color w:val="000000" w:themeColor="text1"/>
        </w:rPr>
        <w:t>PHA levy</w:t>
      </w:r>
      <w:r w:rsidRPr="003525FC">
        <w:rPr>
          <w:noProof/>
        </w:rPr>
        <w:tab/>
      </w:r>
      <w:r w:rsidRPr="003525FC">
        <w:rPr>
          <w:noProof/>
        </w:rPr>
        <w:fldChar w:fldCharType="begin"/>
      </w:r>
      <w:r w:rsidRPr="003525FC">
        <w:rPr>
          <w:noProof/>
        </w:rPr>
        <w:instrText xml:space="preserve"> PAGEREF _Toc14353838 \h </w:instrText>
      </w:r>
      <w:r w:rsidRPr="003525FC">
        <w:rPr>
          <w:noProof/>
        </w:rPr>
      </w:r>
      <w:r w:rsidRPr="003525FC">
        <w:rPr>
          <w:noProof/>
        </w:rPr>
        <w:fldChar w:fldCharType="separate"/>
      </w:r>
      <w:r w:rsidRPr="003525FC">
        <w:rPr>
          <w:noProof/>
        </w:rPr>
        <w:t>40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6.7</w:t>
      </w:r>
      <w:r>
        <w:rPr>
          <w:noProof/>
          <w:color w:val="000000" w:themeColor="text1"/>
        </w:rPr>
        <w:tab/>
      </w:r>
      <w:r w:rsidRPr="00B47EB6">
        <w:rPr>
          <w:noProof/>
          <w:color w:val="000000" w:themeColor="text1"/>
        </w:rPr>
        <w:t>EPPR levy</w:t>
      </w:r>
      <w:r w:rsidRPr="003525FC">
        <w:rPr>
          <w:noProof/>
        </w:rPr>
        <w:tab/>
      </w:r>
      <w:r w:rsidRPr="003525FC">
        <w:rPr>
          <w:noProof/>
        </w:rPr>
        <w:fldChar w:fldCharType="begin"/>
      </w:r>
      <w:r w:rsidRPr="003525FC">
        <w:rPr>
          <w:noProof/>
        </w:rPr>
        <w:instrText xml:space="preserve"> PAGEREF _Toc14353839 \h </w:instrText>
      </w:r>
      <w:r w:rsidRPr="003525FC">
        <w:rPr>
          <w:noProof/>
        </w:rPr>
      </w:r>
      <w:r w:rsidRPr="003525FC">
        <w:rPr>
          <w:noProof/>
        </w:rPr>
        <w:fldChar w:fldCharType="separate"/>
      </w:r>
      <w:r w:rsidRPr="003525FC">
        <w:rPr>
          <w:noProof/>
        </w:rPr>
        <w:t>41</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lastRenderedPageBreak/>
        <w:t>Part 7—Citrus</w:t>
      </w:r>
      <w:r w:rsidRPr="003525FC">
        <w:rPr>
          <w:b w:val="0"/>
          <w:noProof/>
          <w:sz w:val="18"/>
        </w:rPr>
        <w:tab/>
      </w:r>
      <w:r w:rsidRPr="003525FC">
        <w:rPr>
          <w:b w:val="0"/>
          <w:noProof/>
          <w:sz w:val="18"/>
        </w:rPr>
        <w:fldChar w:fldCharType="begin"/>
      </w:r>
      <w:r w:rsidRPr="003525FC">
        <w:rPr>
          <w:b w:val="0"/>
          <w:noProof/>
          <w:sz w:val="18"/>
        </w:rPr>
        <w:instrText xml:space="preserve"> PAGEREF _Toc14353840 \h </w:instrText>
      </w:r>
      <w:r w:rsidRPr="003525FC">
        <w:rPr>
          <w:b w:val="0"/>
          <w:noProof/>
          <w:sz w:val="18"/>
        </w:rPr>
      </w:r>
      <w:r w:rsidRPr="003525FC">
        <w:rPr>
          <w:b w:val="0"/>
          <w:noProof/>
          <w:sz w:val="18"/>
        </w:rPr>
        <w:fldChar w:fldCharType="separate"/>
      </w:r>
      <w:r w:rsidRPr="003525FC">
        <w:rPr>
          <w:b w:val="0"/>
          <w:noProof/>
          <w:sz w:val="18"/>
        </w:rPr>
        <w:t>42</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7.1—Product levy</w:t>
      </w:r>
      <w:r w:rsidRPr="003525FC">
        <w:rPr>
          <w:b w:val="0"/>
          <w:noProof/>
          <w:sz w:val="18"/>
        </w:rPr>
        <w:tab/>
      </w:r>
      <w:r w:rsidRPr="003525FC">
        <w:rPr>
          <w:b w:val="0"/>
          <w:noProof/>
          <w:sz w:val="18"/>
        </w:rPr>
        <w:fldChar w:fldCharType="begin"/>
      </w:r>
      <w:r w:rsidRPr="003525FC">
        <w:rPr>
          <w:b w:val="0"/>
          <w:noProof/>
          <w:sz w:val="18"/>
        </w:rPr>
        <w:instrText xml:space="preserve"> PAGEREF _Toc14353841 \h </w:instrText>
      </w:r>
      <w:r w:rsidRPr="003525FC">
        <w:rPr>
          <w:b w:val="0"/>
          <w:noProof/>
          <w:sz w:val="18"/>
        </w:rPr>
      </w:r>
      <w:r w:rsidRPr="003525FC">
        <w:rPr>
          <w:b w:val="0"/>
          <w:noProof/>
          <w:sz w:val="18"/>
        </w:rPr>
        <w:fldChar w:fldCharType="separate"/>
      </w:r>
      <w:r w:rsidRPr="003525FC">
        <w:rPr>
          <w:b w:val="0"/>
          <w:noProof/>
          <w:sz w:val="18"/>
        </w:rPr>
        <w:t>42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7.1</w:t>
      </w:r>
      <w:r>
        <w:rPr>
          <w:noProof/>
        </w:rPr>
        <w:tab/>
        <w:t>Citrus are leviable horticultural products</w:t>
      </w:r>
      <w:r w:rsidRPr="003525FC">
        <w:rPr>
          <w:noProof/>
        </w:rPr>
        <w:tab/>
      </w:r>
      <w:r w:rsidRPr="003525FC">
        <w:rPr>
          <w:noProof/>
        </w:rPr>
        <w:fldChar w:fldCharType="begin"/>
      </w:r>
      <w:r w:rsidRPr="003525FC">
        <w:rPr>
          <w:noProof/>
        </w:rPr>
        <w:instrText xml:space="preserve"> PAGEREF _Toc14353842 \h </w:instrText>
      </w:r>
      <w:r w:rsidRPr="003525FC">
        <w:rPr>
          <w:noProof/>
        </w:rPr>
      </w:r>
      <w:r w:rsidRPr="003525FC">
        <w:rPr>
          <w:noProof/>
        </w:rPr>
        <w:fldChar w:fldCharType="separate"/>
      </w:r>
      <w:r w:rsidRPr="003525FC">
        <w:rPr>
          <w:noProof/>
        </w:rPr>
        <w:t>42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7.2</w:t>
      </w:r>
      <w:r>
        <w:rPr>
          <w:noProof/>
        </w:rPr>
        <w:tab/>
        <w:t>Citrus that are exempt from levy</w:t>
      </w:r>
      <w:r w:rsidRPr="003525FC">
        <w:rPr>
          <w:noProof/>
        </w:rPr>
        <w:tab/>
      </w:r>
      <w:r w:rsidRPr="003525FC">
        <w:rPr>
          <w:noProof/>
        </w:rPr>
        <w:fldChar w:fldCharType="begin"/>
      </w:r>
      <w:r w:rsidRPr="003525FC">
        <w:rPr>
          <w:noProof/>
        </w:rPr>
        <w:instrText xml:space="preserve"> PAGEREF _Toc14353843 \h </w:instrText>
      </w:r>
      <w:r w:rsidRPr="003525FC">
        <w:rPr>
          <w:noProof/>
        </w:rPr>
      </w:r>
      <w:r w:rsidRPr="003525FC">
        <w:rPr>
          <w:noProof/>
        </w:rPr>
        <w:fldChar w:fldCharType="separate"/>
      </w:r>
      <w:r w:rsidRPr="003525FC">
        <w:rPr>
          <w:noProof/>
        </w:rPr>
        <w:t>42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7.3</w:t>
      </w:r>
      <w:r>
        <w:rPr>
          <w:noProof/>
        </w:rPr>
        <w:tab/>
        <w:t>Rates of levy—marketing component</w:t>
      </w:r>
      <w:r w:rsidRPr="003525FC">
        <w:rPr>
          <w:noProof/>
        </w:rPr>
        <w:tab/>
      </w:r>
      <w:r w:rsidRPr="003525FC">
        <w:rPr>
          <w:noProof/>
        </w:rPr>
        <w:fldChar w:fldCharType="begin"/>
      </w:r>
      <w:r w:rsidRPr="003525FC">
        <w:rPr>
          <w:noProof/>
        </w:rPr>
        <w:instrText xml:space="preserve"> PAGEREF _Toc14353844 \h </w:instrText>
      </w:r>
      <w:r w:rsidRPr="003525FC">
        <w:rPr>
          <w:noProof/>
        </w:rPr>
      </w:r>
      <w:r w:rsidRPr="003525FC">
        <w:rPr>
          <w:noProof/>
        </w:rPr>
        <w:fldChar w:fldCharType="separate"/>
      </w:r>
      <w:r w:rsidRPr="003525FC">
        <w:rPr>
          <w:noProof/>
        </w:rPr>
        <w:t>42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7.4</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_Toc14353845 \h </w:instrText>
      </w:r>
      <w:r w:rsidRPr="003525FC">
        <w:rPr>
          <w:noProof/>
        </w:rPr>
      </w:r>
      <w:r w:rsidRPr="003525FC">
        <w:rPr>
          <w:noProof/>
        </w:rPr>
        <w:fldChar w:fldCharType="separate"/>
      </w:r>
      <w:r w:rsidRPr="003525FC">
        <w:rPr>
          <w:noProof/>
        </w:rPr>
        <w:t>42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7.5</w:t>
      </w:r>
      <w:r>
        <w:rPr>
          <w:noProof/>
        </w:rPr>
        <w:tab/>
        <w:t>What is the eligible industry body for citrus</w:t>
      </w:r>
      <w:r w:rsidRPr="003525FC">
        <w:rPr>
          <w:noProof/>
        </w:rPr>
        <w:tab/>
      </w:r>
      <w:r w:rsidRPr="003525FC">
        <w:rPr>
          <w:noProof/>
        </w:rPr>
        <w:fldChar w:fldCharType="begin"/>
      </w:r>
      <w:r w:rsidRPr="003525FC">
        <w:rPr>
          <w:noProof/>
        </w:rPr>
        <w:instrText xml:space="preserve"> PAGEREF _Toc14353846 \h </w:instrText>
      </w:r>
      <w:r w:rsidRPr="003525FC">
        <w:rPr>
          <w:noProof/>
        </w:rPr>
      </w:r>
      <w:r w:rsidRPr="003525FC">
        <w:rPr>
          <w:noProof/>
        </w:rPr>
        <w:fldChar w:fldCharType="separate"/>
      </w:r>
      <w:r w:rsidRPr="003525FC">
        <w:rPr>
          <w:noProof/>
        </w:rPr>
        <w:t>43</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7.2—Special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_Toc14353847 \h </w:instrText>
      </w:r>
      <w:r w:rsidRPr="003525FC">
        <w:rPr>
          <w:b w:val="0"/>
          <w:noProof/>
          <w:sz w:val="18"/>
        </w:rPr>
      </w:r>
      <w:r w:rsidRPr="003525FC">
        <w:rPr>
          <w:b w:val="0"/>
          <w:noProof/>
          <w:sz w:val="18"/>
        </w:rPr>
        <w:fldChar w:fldCharType="separate"/>
      </w:r>
      <w:r w:rsidRPr="003525FC">
        <w:rPr>
          <w:b w:val="0"/>
          <w:noProof/>
          <w:sz w:val="18"/>
        </w:rPr>
        <w:t>44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7.6</w:t>
      </w:r>
      <w:r>
        <w:rPr>
          <w:noProof/>
        </w:rPr>
        <w:tab/>
        <w:t>PHA levy</w:t>
      </w:r>
      <w:r w:rsidRPr="003525FC">
        <w:rPr>
          <w:noProof/>
        </w:rPr>
        <w:tab/>
      </w:r>
      <w:r w:rsidRPr="003525FC">
        <w:rPr>
          <w:noProof/>
        </w:rPr>
        <w:fldChar w:fldCharType="begin"/>
      </w:r>
      <w:r w:rsidRPr="003525FC">
        <w:rPr>
          <w:noProof/>
        </w:rPr>
        <w:instrText xml:space="preserve"> PAGEREF _Toc14353848 \h </w:instrText>
      </w:r>
      <w:r w:rsidRPr="003525FC">
        <w:rPr>
          <w:noProof/>
        </w:rPr>
      </w:r>
      <w:r w:rsidRPr="003525FC">
        <w:rPr>
          <w:noProof/>
        </w:rPr>
        <w:fldChar w:fldCharType="separate"/>
      </w:r>
      <w:r w:rsidRPr="003525FC">
        <w:rPr>
          <w:noProof/>
        </w:rPr>
        <w:t>44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7.7</w:t>
      </w:r>
      <w:r>
        <w:rPr>
          <w:noProof/>
        </w:rPr>
        <w:tab/>
        <w:t>EPPR levy</w:t>
      </w:r>
      <w:r w:rsidRPr="003525FC">
        <w:rPr>
          <w:noProof/>
        </w:rPr>
        <w:tab/>
      </w:r>
      <w:r w:rsidRPr="003525FC">
        <w:rPr>
          <w:noProof/>
        </w:rPr>
        <w:fldChar w:fldCharType="begin"/>
      </w:r>
      <w:r w:rsidRPr="003525FC">
        <w:rPr>
          <w:noProof/>
        </w:rPr>
        <w:instrText xml:space="preserve"> PAGEREF _Toc14353849 \h </w:instrText>
      </w:r>
      <w:r w:rsidRPr="003525FC">
        <w:rPr>
          <w:noProof/>
        </w:rPr>
      </w:r>
      <w:r w:rsidRPr="003525FC">
        <w:rPr>
          <w:noProof/>
        </w:rPr>
        <w:fldChar w:fldCharType="separate"/>
      </w:r>
      <w:r w:rsidRPr="003525FC">
        <w:rPr>
          <w:noProof/>
        </w:rPr>
        <w:t>44</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8—Custard apples</w:t>
      </w:r>
      <w:r w:rsidRPr="003525FC">
        <w:rPr>
          <w:b w:val="0"/>
          <w:noProof/>
          <w:sz w:val="18"/>
        </w:rPr>
        <w:tab/>
      </w:r>
      <w:r w:rsidRPr="003525FC">
        <w:rPr>
          <w:b w:val="0"/>
          <w:noProof/>
          <w:sz w:val="18"/>
        </w:rPr>
        <w:fldChar w:fldCharType="begin"/>
      </w:r>
      <w:r w:rsidRPr="003525FC">
        <w:rPr>
          <w:b w:val="0"/>
          <w:noProof/>
          <w:sz w:val="18"/>
        </w:rPr>
        <w:instrText xml:space="preserve"> PAGEREF _Toc14353850 \h </w:instrText>
      </w:r>
      <w:r w:rsidRPr="003525FC">
        <w:rPr>
          <w:b w:val="0"/>
          <w:noProof/>
          <w:sz w:val="18"/>
        </w:rPr>
      </w:r>
      <w:r w:rsidRPr="003525FC">
        <w:rPr>
          <w:b w:val="0"/>
          <w:noProof/>
          <w:sz w:val="18"/>
        </w:rPr>
        <w:fldChar w:fldCharType="separate"/>
      </w:r>
      <w:r w:rsidRPr="003525FC">
        <w:rPr>
          <w:b w:val="0"/>
          <w:noProof/>
          <w:sz w:val="18"/>
        </w:rPr>
        <w:t>45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8.1</w:t>
      </w:r>
      <w:r>
        <w:rPr>
          <w:noProof/>
        </w:rPr>
        <w:tab/>
        <w:t>Custard apples are leviable horticultural products</w:t>
      </w:r>
      <w:r w:rsidRPr="003525FC">
        <w:rPr>
          <w:noProof/>
        </w:rPr>
        <w:tab/>
      </w:r>
      <w:r w:rsidRPr="003525FC">
        <w:rPr>
          <w:noProof/>
        </w:rPr>
        <w:fldChar w:fldCharType="begin"/>
      </w:r>
      <w:r w:rsidRPr="003525FC">
        <w:rPr>
          <w:noProof/>
        </w:rPr>
        <w:instrText xml:space="preserve"> PAGEREF _Toc14353851 \h </w:instrText>
      </w:r>
      <w:r w:rsidRPr="003525FC">
        <w:rPr>
          <w:noProof/>
        </w:rPr>
      </w:r>
      <w:r w:rsidRPr="003525FC">
        <w:rPr>
          <w:noProof/>
        </w:rPr>
        <w:fldChar w:fldCharType="separate"/>
      </w:r>
      <w:r w:rsidRPr="003525FC">
        <w:rPr>
          <w:noProof/>
        </w:rPr>
        <w:t>45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8.2</w:t>
      </w:r>
      <w:r>
        <w:rPr>
          <w:noProof/>
        </w:rPr>
        <w:tab/>
        <w:t>Custard apples that are exempt from levy</w:t>
      </w:r>
      <w:r w:rsidRPr="003525FC">
        <w:rPr>
          <w:noProof/>
        </w:rPr>
        <w:tab/>
      </w:r>
      <w:r w:rsidRPr="003525FC">
        <w:rPr>
          <w:noProof/>
        </w:rPr>
        <w:fldChar w:fldCharType="begin"/>
      </w:r>
      <w:r w:rsidRPr="003525FC">
        <w:rPr>
          <w:noProof/>
        </w:rPr>
        <w:instrText xml:space="preserve"> PAGEREF _Toc14353852 \h </w:instrText>
      </w:r>
      <w:r w:rsidRPr="003525FC">
        <w:rPr>
          <w:noProof/>
        </w:rPr>
      </w:r>
      <w:r w:rsidRPr="003525FC">
        <w:rPr>
          <w:noProof/>
        </w:rPr>
        <w:fldChar w:fldCharType="separate"/>
      </w:r>
      <w:r w:rsidRPr="003525FC">
        <w:rPr>
          <w:noProof/>
        </w:rPr>
        <w:t>45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8.3</w:t>
      </w:r>
      <w:r>
        <w:rPr>
          <w:noProof/>
        </w:rPr>
        <w:tab/>
        <w:t>Rates of levy—marketing component</w:t>
      </w:r>
      <w:r w:rsidRPr="003525FC">
        <w:rPr>
          <w:noProof/>
        </w:rPr>
        <w:tab/>
      </w:r>
      <w:r w:rsidRPr="003525FC">
        <w:rPr>
          <w:noProof/>
        </w:rPr>
        <w:fldChar w:fldCharType="begin"/>
      </w:r>
      <w:r w:rsidRPr="003525FC">
        <w:rPr>
          <w:noProof/>
        </w:rPr>
        <w:instrText xml:space="preserve"> PAGEREF _Toc14353853 \h </w:instrText>
      </w:r>
      <w:r w:rsidRPr="003525FC">
        <w:rPr>
          <w:noProof/>
        </w:rPr>
      </w:r>
      <w:r w:rsidRPr="003525FC">
        <w:rPr>
          <w:noProof/>
        </w:rPr>
        <w:fldChar w:fldCharType="separate"/>
      </w:r>
      <w:r w:rsidRPr="003525FC">
        <w:rPr>
          <w:noProof/>
        </w:rPr>
        <w:t>45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8.4</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_Toc14353854 \h </w:instrText>
      </w:r>
      <w:r w:rsidRPr="003525FC">
        <w:rPr>
          <w:noProof/>
        </w:rPr>
      </w:r>
      <w:r w:rsidRPr="003525FC">
        <w:rPr>
          <w:noProof/>
        </w:rPr>
        <w:fldChar w:fldCharType="separate"/>
      </w:r>
      <w:r w:rsidRPr="003525FC">
        <w:rPr>
          <w:noProof/>
        </w:rPr>
        <w:t>45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8.5</w:t>
      </w:r>
      <w:r>
        <w:rPr>
          <w:noProof/>
        </w:rPr>
        <w:tab/>
        <w:t>What is the eligible industry body for custard apples</w:t>
      </w:r>
      <w:r w:rsidRPr="003525FC">
        <w:rPr>
          <w:noProof/>
        </w:rPr>
        <w:tab/>
      </w:r>
      <w:r w:rsidRPr="003525FC">
        <w:rPr>
          <w:noProof/>
        </w:rPr>
        <w:fldChar w:fldCharType="begin"/>
      </w:r>
      <w:r w:rsidRPr="003525FC">
        <w:rPr>
          <w:noProof/>
        </w:rPr>
        <w:instrText xml:space="preserve"> PAGEREF _Toc14353855 \h </w:instrText>
      </w:r>
      <w:r w:rsidRPr="003525FC">
        <w:rPr>
          <w:noProof/>
        </w:rPr>
      </w:r>
      <w:r w:rsidRPr="003525FC">
        <w:rPr>
          <w:noProof/>
        </w:rPr>
        <w:fldChar w:fldCharType="separate"/>
      </w:r>
      <w:r w:rsidRPr="003525FC">
        <w:rPr>
          <w:noProof/>
        </w:rPr>
        <w:t>45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9—Dried fruits</w:t>
      </w:r>
      <w:r w:rsidRPr="003525FC">
        <w:rPr>
          <w:b w:val="0"/>
          <w:noProof/>
          <w:sz w:val="18"/>
        </w:rPr>
        <w:tab/>
      </w:r>
      <w:r w:rsidRPr="003525FC">
        <w:rPr>
          <w:b w:val="0"/>
          <w:noProof/>
          <w:sz w:val="18"/>
        </w:rPr>
        <w:fldChar w:fldCharType="begin"/>
      </w:r>
      <w:r w:rsidRPr="003525FC">
        <w:rPr>
          <w:b w:val="0"/>
          <w:noProof/>
          <w:sz w:val="18"/>
        </w:rPr>
        <w:instrText xml:space="preserve"> PAGEREF _Toc14353856 \h </w:instrText>
      </w:r>
      <w:r w:rsidRPr="003525FC">
        <w:rPr>
          <w:b w:val="0"/>
          <w:noProof/>
          <w:sz w:val="18"/>
        </w:rPr>
      </w:r>
      <w:r w:rsidRPr="003525FC">
        <w:rPr>
          <w:b w:val="0"/>
          <w:noProof/>
          <w:sz w:val="18"/>
        </w:rPr>
        <w:fldChar w:fldCharType="separate"/>
      </w:r>
      <w:r w:rsidRPr="003525FC">
        <w:rPr>
          <w:b w:val="0"/>
          <w:noProof/>
          <w:sz w:val="18"/>
        </w:rPr>
        <w:t>46</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9.1—Product levy</w:t>
      </w:r>
      <w:r w:rsidRPr="003525FC">
        <w:rPr>
          <w:b w:val="0"/>
          <w:noProof/>
          <w:sz w:val="18"/>
        </w:rPr>
        <w:tab/>
      </w:r>
      <w:r w:rsidRPr="003525FC">
        <w:rPr>
          <w:b w:val="0"/>
          <w:noProof/>
          <w:sz w:val="18"/>
        </w:rPr>
        <w:fldChar w:fldCharType="begin"/>
      </w:r>
      <w:r w:rsidRPr="003525FC">
        <w:rPr>
          <w:b w:val="0"/>
          <w:noProof/>
          <w:sz w:val="18"/>
        </w:rPr>
        <w:instrText xml:space="preserve"> PAGEREF _Toc14353857 \h </w:instrText>
      </w:r>
      <w:r w:rsidRPr="003525FC">
        <w:rPr>
          <w:b w:val="0"/>
          <w:noProof/>
          <w:sz w:val="18"/>
        </w:rPr>
      </w:r>
      <w:r w:rsidRPr="003525FC">
        <w:rPr>
          <w:b w:val="0"/>
          <w:noProof/>
          <w:sz w:val="18"/>
        </w:rPr>
        <w:fldChar w:fldCharType="separate"/>
      </w:r>
      <w:r w:rsidRPr="003525FC">
        <w:rPr>
          <w:b w:val="0"/>
          <w:noProof/>
          <w:sz w:val="18"/>
        </w:rPr>
        <w:t>46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9.1</w:t>
      </w:r>
      <w:r>
        <w:rPr>
          <w:noProof/>
        </w:rPr>
        <w:tab/>
        <w:t>Definitions for Part 9</w:t>
      </w:r>
      <w:r w:rsidRPr="003525FC">
        <w:rPr>
          <w:noProof/>
        </w:rPr>
        <w:tab/>
      </w:r>
      <w:r w:rsidRPr="003525FC">
        <w:rPr>
          <w:noProof/>
        </w:rPr>
        <w:fldChar w:fldCharType="begin"/>
      </w:r>
      <w:r w:rsidRPr="003525FC">
        <w:rPr>
          <w:noProof/>
        </w:rPr>
        <w:instrText xml:space="preserve"> PAGEREF _Toc14353858 \h </w:instrText>
      </w:r>
      <w:r w:rsidRPr="003525FC">
        <w:rPr>
          <w:noProof/>
        </w:rPr>
      </w:r>
      <w:r w:rsidRPr="003525FC">
        <w:rPr>
          <w:noProof/>
        </w:rPr>
        <w:fldChar w:fldCharType="separate"/>
      </w:r>
      <w:r w:rsidRPr="003525FC">
        <w:rPr>
          <w:noProof/>
        </w:rPr>
        <w:t>46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9.2</w:t>
      </w:r>
      <w:r>
        <w:rPr>
          <w:noProof/>
        </w:rPr>
        <w:tab/>
        <w:t>Dried fruits are leviable horticultural products</w:t>
      </w:r>
      <w:r w:rsidRPr="003525FC">
        <w:rPr>
          <w:noProof/>
        </w:rPr>
        <w:tab/>
      </w:r>
      <w:r w:rsidRPr="003525FC">
        <w:rPr>
          <w:noProof/>
        </w:rPr>
        <w:fldChar w:fldCharType="begin"/>
      </w:r>
      <w:r w:rsidRPr="003525FC">
        <w:rPr>
          <w:noProof/>
        </w:rPr>
        <w:instrText xml:space="preserve"> PAGEREF _Toc14353859 \h </w:instrText>
      </w:r>
      <w:r w:rsidRPr="003525FC">
        <w:rPr>
          <w:noProof/>
        </w:rPr>
      </w:r>
      <w:r w:rsidRPr="003525FC">
        <w:rPr>
          <w:noProof/>
        </w:rPr>
        <w:fldChar w:fldCharType="separate"/>
      </w:r>
      <w:r w:rsidRPr="003525FC">
        <w:rPr>
          <w:noProof/>
        </w:rPr>
        <w:t>46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9.3</w:t>
      </w:r>
      <w:r>
        <w:rPr>
          <w:noProof/>
        </w:rPr>
        <w:tab/>
        <w:t>Rate of levy—marketing component</w:t>
      </w:r>
      <w:r w:rsidRPr="003525FC">
        <w:rPr>
          <w:noProof/>
        </w:rPr>
        <w:tab/>
      </w:r>
      <w:r w:rsidRPr="003525FC">
        <w:rPr>
          <w:noProof/>
        </w:rPr>
        <w:fldChar w:fldCharType="begin"/>
      </w:r>
      <w:r w:rsidRPr="003525FC">
        <w:rPr>
          <w:noProof/>
        </w:rPr>
        <w:instrText xml:space="preserve"> PAGEREF _Toc14353860 \h </w:instrText>
      </w:r>
      <w:r w:rsidRPr="003525FC">
        <w:rPr>
          <w:noProof/>
        </w:rPr>
      </w:r>
      <w:r w:rsidRPr="003525FC">
        <w:rPr>
          <w:noProof/>
        </w:rPr>
        <w:fldChar w:fldCharType="separate"/>
      </w:r>
      <w:r w:rsidRPr="003525FC">
        <w:rPr>
          <w:noProof/>
        </w:rPr>
        <w:t>46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9.4</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_Toc14353861 \h </w:instrText>
      </w:r>
      <w:r w:rsidRPr="003525FC">
        <w:rPr>
          <w:noProof/>
        </w:rPr>
      </w:r>
      <w:r w:rsidRPr="003525FC">
        <w:rPr>
          <w:noProof/>
        </w:rPr>
        <w:fldChar w:fldCharType="separate"/>
      </w:r>
      <w:r w:rsidRPr="003525FC">
        <w:rPr>
          <w:noProof/>
        </w:rPr>
        <w:t>46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9.4A</w:t>
      </w:r>
      <w:r>
        <w:rPr>
          <w:noProof/>
        </w:rPr>
        <w:tab/>
        <w:t>What is the eligible industry body for dried fruits</w:t>
      </w:r>
      <w:r w:rsidRPr="003525FC">
        <w:rPr>
          <w:noProof/>
        </w:rPr>
        <w:tab/>
      </w:r>
      <w:r w:rsidRPr="003525FC">
        <w:rPr>
          <w:noProof/>
        </w:rPr>
        <w:fldChar w:fldCharType="begin"/>
      </w:r>
      <w:r w:rsidRPr="003525FC">
        <w:rPr>
          <w:noProof/>
        </w:rPr>
        <w:instrText xml:space="preserve"> PAGEREF _Toc14353862 \h </w:instrText>
      </w:r>
      <w:r w:rsidRPr="003525FC">
        <w:rPr>
          <w:noProof/>
        </w:rPr>
      </w:r>
      <w:r w:rsidRPr="003525FC">
        <w:rPr>
          <w:noProof/>
        </w:rPr>
        <w:fldChar w:fldCharType="separate"/>
      </w:r>
      <w:r w:rsidRPr="003525FC">
        <w:rPr>
          <w:noProof/>
        </w:rPr>
        <w:t>46</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9.2—Special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_Toc14353863 \h </w:instrText>
      </w:r>
      <w:r w:rsidRPr="003525FC">
        <w:rPr>
          <w:b w:val="0"/>
          <w:noProof/>
          <w:sz w:val="18"/>
        </w:rPr>
      </w:r>
      <w:r w:rsidRPr="003525FC">
        <w:rPr>
          <w:b w:val="0"/>
          <w:noProof/>
          <w:sz w:val="18"/>
        </w:rPr>
        <w:fldChar w:fldCharType="separate"/>
      </w:r>
      <w:r w:rsidRPr="003525FC">
        <w:rPr>
          <w:b w:val="0"/>
          <w:noProof/>
          <w:sz w:val="18"/>
        </w:rPr>
        <w:t>47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9.5</w:t>
      </w:r>
      <w:r>
        <w:rPr>
          <w:noProof/>
        </w:rPr>
        <w:tab/>
        <w:t>EPPR levy</w:t>
      </w:r>
      <w:r w:rsidRPr="003525FC">
        <w:rPr>
          <w:noProof/>
        </w:rPr>
        <w:tab/>
      </w:r>
      <w:r w:rsidRPr="003525FC">
        <w:rPr>
          <w:noProof/>
        </w:rPr>
        <w:fldChar w:fldCharType="begin"/>
      </w:r>
      <w:r w:rsidRPr="003525FC">
        <w:rPr>
          <w:noProof/>
        </w:rPr>
        <w:instrText xml:space="preserve"> PAGEREF _Toc14353864 \h </w:instrText>
      </w:r>
      <w:r w:rsidRPr="003525FC">
        <w:rPr>
          <w:noProof/>
        </w:rPr>
      </w:r>
      <w:r w:rsidRPr="003525FC">
        <w:rPr>
          <w:noProof/>
        </w:rPr>
        <w:fldChar w:fldCharType="separate"/>
      </w:r>
      <w:r w:rsidRPr="003525FC">
        <w:rPr>
          <w:noProof/>
        </w:rPr>
        <w:t>47</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10—Macadamia nuts</w:t>
      </w:r>
      <w:r w:rsidRPr="003525FC">
        <w:rPr>
          <w:b w:val="0"/>
          <w:noProof/>
          <w:sz w:val="18"/>
        </w:rPr>
        <w:tab/>
      </w:r>
      <w:r w:rsidRPr="003525FC">
        <w:rPr>
          <w:b w:val="0"/>
          <w:noProof/>
          <w:sz w:val="18"/>
        </w:rPr>
        <w:fldChar w:fldCharType="begin"/>
      </w:r>
      <w:r w:rsidRPr="003525FC">
        <w:rPr>
          <w:b w:val="0"/>
          <w:noProof/>
          <w:sz w:val="18"/>
        </w:rPr>
        <w:instrText xml:space="preserve"> PAGEREF _Toc14353865 \h </w:instrText>
      </w:r>
      <w:r w:rsidRPr="003525FC">
        <w:rPr>
          <w:b w:val="0"/>
          <w:noProof/>
          <w:sz w:val="18"/>
        </w:rPr>
      </w:r>
      <w:r w:rsidRPr="003525FC">
        <w:rPr>
          <w:b w:val="0"/>
          <w:noProof/>
          <w:sz w:val="18"/>
        </w:rPr>
        <w:fldChar w:fldCharType="separate"/>
      </w:r>
      <w:r w:rsidRPr="003525FC">
        <w:rPr>
          <w:b w:val="0"/>
          <w:noProof/>
          <w:sz w:val="18"/>
        </w:rPr>
        <w:t>48</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10.1—Product levy</w:t>
      </w:r>
      <w:r w:rsidRPr="003525FC">
        <w:rPr>
          <w:b w:val="0"/>
          <w:noProof/>
          <w:sz w:val="18"/>
        </w:rPr>
        <w:tab/>
      </w:r>
      <w:r w:rsidRPr="003525FC">
        <w:rPr>
          <w:b w:val="0"/>
          <w:noProof/>
          <w:sz w:val="18"/>
        </w:rPr>
        <w:fldChar w:fldCharType="begin"/>
      </w:r>
      <w:r w:rsidRPr="003525FC">
        <w:rPr>
          <w:b w:val="0"/>
          <w:noProof/>
          <w:sz w:val="18"/>
        </w:rPr>
        <w:instrText xml:space="preserve"> PAGEREF _Toc14353866 \h </w:instrText>
      </w:r>
      <w:r w:rsidRPr="003525FC">
        <w:rPr>
          <w:b w:val="0"/>
          <w:noProof/>
          <w:sz w:val="18"/>
        </w:rPr>
      </w:r>
      <w:r w:rsidRPr="003525FC">
        <w:rPr>
          <w:b w:val="0"/>
          <w:noProof/>
          <w:sz w:val="18"/>
        </w:rPr>
        <w:fldChar w:fldCharType="separate"/>
      </w:r>
      <w:r w:rsidRPr="003525FC">
        <w:rPr>
          <w:b w:val="0"/>
          <w:noProof/>
          <w:sz w:val="18"/>
        </w:rPr>
        <w:t>48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10.1</w:t>
      </w:r>
      <w:r>
        <w:rPr>
          <w:noProof/>
        </w:rPr>
        <w:tab/>
        <w:t>Macadamia nuts are leviable horticultural products</w:t>
      </w:r>
      <w:r w:rsidRPr="003525FC">
        <w:rPr>
          <w:noProof/>
        </w:rPr>
        <w:tab/>
      </w:r>
      <w:r w:rsidRPr="003525FC">
        <w:rPr>
          <w:noProof/>
        </w:rPr>
        <w:fldChar w:fldCharType="begin"/>
      </w:r>
      <w:r w:rsidRPr="003525FC">
        <w:rPr>
          <w:noProof/>
        </w:rPr>
        <w:instrText xml:space="preserve"> PAGEREF _Toc14353867 \h </w:instrText>
      </w:r>
      <w:r w:rsidRPr="003525FC">
        <w:rPr>
          <w:noProof/>
        </w:rPr>
      </w:r>
      <w:r w:rsidRPr="003525FC">
        <w:rPr>
          <w:noProof/>
        </w:rPr>
        <w:fldChar w:fldCharType="separate"/>
      </w:r>
      <w:r w:rsidRPr="003525FC">
        <w:rPr>
          <w:noProof/>
        </w:rPr>
        <w:t>48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10.2</w:t>
      </w:r>
      <w:r>
        <w:rPr>
          <w:noProof/>
        </w:rPr>
        <w:tab/>
        <w:t>Macadamia nuts that are exempt from levy</w:t>
      </w:r>
      <w:r w:rsidRPr="003525FC">
        <w:rPr>
          <w:noProof/>
        </w:rPr>
        <w:tab/>
      </w:r>
      <w:r w:rsidRPr="003525FC">
        <w:rPr>
          <w:noProof/>
        </w:rPr>
        <w:fldChar w:fldCharType="begin"/>
      </w:r>
      <w:r w:rsidRPr="003525FC">
        <w:rPr>
          <w:noProof/>
        </w:rPr>
        <w:instrText xml:space="preserve"> PAGEREF _Toc14353868 \h </w:instrText>
      </w:r>
      <w:r w:rsidRPr="003525FC">
        <w:rPr>
          <w:noProof/>
        </w:rPr>
      </w:r>
      <w:r w:rsidRPr="003525FC">
        <w:rPr>
          <w:noProof/>
        </w:rPr>
        <w:fldChar w:fldCharType="separate"/>
      </w:r>
      <w:r w:rsidRPr="003525FC">
        <w:rPr>
          <w:noProof/>
        </w:rPr>
        <w:t>48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10.3</w:t>
      </w:r>
      <w:r>
        <w:rPr>
          <w:noProof/>
        </w:rPr>
        <w:tab/>
        <w:t>Rate of levy—marketing component</w:t>
      </w:r>
      <w:r w:rsidRPr="003525FC">
        <w:rPr>
          <w:noProof/>
        </w:rPr>
        <w:tab/>
      </w:r>
      <w:r w:rsidRPr="003525FC">
        <w:rPr>
          <w:noProof/>
        </w:rPr>
        <w:fldChar w:fldCharType="begin"/>
      </w:r>
      <w:r w:rsidRPr="003525FC">
        <w:rPr>
          <w:noProof/>
        </w:rPr>
        <w:instrText xml:space="preserve"> PAGEREF _Toc14353869 \h </w:instrText>
      </w:r>
      <w:r w:rsidRPr="003525FC">
        <w:rPr>
          <w:noProof/>
        </w:rPr>
      </w:r>
      <w:r w:rsidRPr="003525FC">
        <w:rPr>
          <w:noProof/>
        </w:rPr>
        <w:fldChar w:fldCharType="separate"/>
      </w:r>
      <w:r w:rsidRPr="003525FC">
        <w:rPr>
          <w:noProof/>
        </w:rPr>
        <w:t>48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_Toc14353870 \h </w:instrText>
      </w:r>
      <w:r w:rsidRPr="003525FC">
        <w:rPr>
          <w:noProof/>
        </w:rPr>
      </w:r>
      <w:r w:rsidRPr="003525FC">
        <w:rPr>
          <w:noProof/>
        </w:rPr>
        <w:fldChar w:fldCharType="separate"/>
      </w:r>
      <w:r w:rsidRPr="003525FC">
        <w:rPr>
          <w:noProof/>
        </w:rPr>
        <w:t>49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10.5</w:t>
      </w:r>
      <w:r>
        <w:rPr>
          <w:noProof/>
        </w:rPr>
        <w:tab/>
        <w:t>What is the eligible industry body for macadamia nuts</w:t>
      </w:r>
      <w:r w:rsidRPr="003525FC">
        <w:rPr>
          <w:noProof/>
        </w:rPr>
        <w:tab/>
      </w:r>
      <w:r w:rsidRPr="003525FC">
        <w:rPr>
          <w:noProof/>
        </w:rPr>
        <w:fldChar w:fldCharType="begin"/>
      </w:r>
      <w:r w:rsidRPr="003525FC">
        <w:rPr>
          <w:noProof/>
        </w:rPr>
        <w:instrText xml:space="preserve"> PAGEREF _Toc14353871 \h </w:instrText>
      </w:r>
      <w:r w:rsidRPr="003525FC">
        <w:rPr>
          <w:noProof/>
        </w:rPr>
      </w:r>
      <w:r w:rsidRPr="003525FC">
        <w:rPr>
          <w:noProof/>
        </w:rPr>
        <w:fldChar w:fldCharType="separate"/>
      </w:r>
      <w:r w:rsidRPr="003525FC">
        <w:rPr>
          <w:noProof/>
        </w:rPr>
        <w:t>49</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10.2—Special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_Toc14353872 \h </w:instrText>
      </w:r>
      <w:r w:rsidRPr="003525FC">
        <w:rPr>
          <w:b w:val="0"/>
          <w:noProof/>
          <w:sz w:val="18"/>
        </w:rPr>
      </w:r>
      <w:r w:rsidRPr="003525FC">
        <w:rPr>
          <w:b w:val="0"/>
          <w:noProof/>
          <w:sz w:val="18"/>
        </w:rPr>
        <w:fldChar w:fldCharType="separate"/>
      </w:r>
      <w:r w:rsidRPr="003525FC">
        <w:rPr>
          <w:b w:val="0"/>
          <w:noProof/>
          <w:sz w:val="18"/>
        </w:rPr>
        <w:t>50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10.6</w:t>
      </w:r>
      <w:r>
        <w:rPr>
          <w:noProof/>
        </w:rPr>
        <w:tab/>
        <w:t>EPPR levy</w:t>
      </w:r>
      <w:r w:rsidRPr="003525FC">
        <w:rPr>
          <w:noProof/>
        </w:rPr>
        <w:tab/>
      </w:r>
      <w:r w:rsidRPr="003525FC">
        <w:rPr>
          <w:noProof/>
        </w:rPr>
        <w:fldChar w:fldCharType="begin"/>
      </w:r>
      <w:r w:rsidRPr="003525FC">
        <w:rPr>
          <w:noProof/>
        </w:rPr>
        <w:instrText xml:space="preserve"> PAGEREF _Toc14353873 \h </w:instrText>
      </w:r>
      <w:r w:rsidRPr="003525FC">
        <w:rPr>
          <w:noProof/>
        </w:rPr>
      </w:r>
      <w:r w:rsidRPr="003525FC">
        <w:rPr>
          <w:noProof/>
        </w:rPr>
        <w:fldChar w:fldCharType="separate"/>
      </w:r>
      <w:r w:rsidRPr="003525FC">
        <w:rPr>
          <w:noProof/>
        </w:rPr>
        <w:t>50</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11—Nashi</w:t>
      </w:r>
      <w:r w:rsidRPr="003525FC">
        <w:rPr>
          <w:b w:val="0"/>
          <w:noProof/>
          <w:sz w:val="18"/>
        </w:rPr>
        <w:tab/>
      </w:r>
      <w:r w:rsidRPr="003525FC">
        <w:rPr>
          <w:b w:val="0"/>
          <w:noProof/>
          <w:sz w:val="18"/>
        </w:rPr>
        <w:fldChar w:fldCharType="begin"/>
      </w:r>
      <w:r w:rsidRPr="003525FC">
        <w:rPr>
          <w:b w:val="0"/>
          <w:noProof/>
          <w:sz w:val="18"/>
        </w:rPr>
        <w:instrText xml:space="preserve"> PAGEREF _Toc14353874 \h </w:instrText>
      </w:r>
      <w:r w:rsidRPr="003525FC">
        <w:rPr>
          <w:b w:val="0"/>
          <w:noProof/>
          <w:sz w:val="18"/>
        </w:rPr>
      </w:r>
      <w:r w:rsidRPr="003525FC">
        <w:rPr>
          <w:b w:val="0"/>
          <w:noProof/>
          <w:sz w:val="18"/>
        </w:rPr>
        <w:fldChar w:fldCharType="separate"/>
      </w:r>
      <w:r w:rsidRPr="003525FC">
        <w:rPr>
          <w:b w:val="0"/>
          <w:noProof/>
          <w:sz w:val="18"/>
        </w:rPr>
        <w:t>51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11.1</w:t>
      </w:r>
      <w:r>
        <w:rPr>
          <w:noProof/>
        </w:rPr>
        <w:tab/>
        <w:t>Nashi are leviable horticultural products</w:t>
      </w:r>
      <w:r w:rsidRPr="003525FC">
        <w:rPr>
          <w:noProof/>
        </w:rPr>
        <w:tab/>
      </w:r>
      <w:r w:rsidRPr="003525FC">
        <w:rPr>
          <w:noProof/>
        </w:rPr>
        <w:fldChar w:fldCharType="begin"/>
      </w:r>
      <w:r w:rsidRPr="003525FC">
        <w:rPr>
          <w:noProof/>
        </w:rPr>
        <w:instrText xml:space="preserve"> PAGEREF _Toc14353875 \h </w:instrText>
      </w:r>
      <w:r w:rsidRPr="003525FC">
        <w:rPr>
          <w:noProof/>
        </w:rPr>
      </w:r>
      <w:r w:rsidRPr="003525FC">
        <w:rPr>
          <w:noProof/>
        </w:rPr>
        <w:fldChar w:fldCharType="separate"/>
      </w:r>
      <w:r w:rsidRPr="003525FC">
        <w:rPr>
          <w:noProof/>
        </w:rPr>
        <w:t>51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11.2</w:t>
      </w:r>
      <w:r>
        <w:rPr>
          <w:noProof/>
        </w:rPr>
        <w:tab/>
        <w:t>Nashi that are exempt from levy</w:t>
      </w:r>
      <w:r w:rsidRPr="003525FC">
        <w:rPr>
          <w:noProof/>
        </w:rPr>
        <w:tab/>
      </w:r>
      <w:r w:rsidRPr="003525FC">
        <w:rPr>
          <w:noProof/>
        </w:rPr>
        <w:fldChar w:fldCharType="begin"/>
      </w:r>
      <w:r w:rsidRPr="003525FC">
        <w:rPr>
          <w:noProof/>
        </w:rPr>
        <w:instrText xml:space="preserve"> PAGEREF _Toc14353876 \h </w:instrText>
      </w:r>
      <w:r w:rsidRPr="003525FC">
        <w:rPr>
          <w:noProof/>
        </w:rPr>
      </w:r>
      <w:r w:rsidRPr="003525FC">
        <w:rPr>
          <w:noProof/>
        </w:rPr>
        <w:fldChar w:fldCharType="separate"/>
      </w:r>
      <w:r w:rsidRPr="003525FC">
        <w:rPr>
          <w:noProof/>
        </w:rPr>
        <w:t>51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_Toc14353877 \h </w:instrText>
      </w:r>
      <w:r w:rsidRPr="003525FC">
        <w:rPr>
          <w:noProof/>
        </w:rPr>
      </w:r>
      <w:r w:rsidRPr="003525FC">
        <w:rPr>
          <w:noProof/>
        </w:rPr>
        <w:fldChar w:fldCharType="separate"/>
      </w:r>
      <w:r w:rsidRPr="003525FC">
        <w:rPr>
          <w:noProof/>
        </w:rPr>
        <w:t>51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11.5</w:t>
      </w:r>
      <w:r>
        <w:rPr>
          <w:noProof/>
        </w:rPr>
        <w:tab/>
        <w:t>What is the eligible industry body for nashi</w:t>
      </w:r>
      <w:r w:rsidRPr="003525FC">
        <w:rPr>
          <w:noProof/>
        </w:rPr>
        <w:tab/>
      </w:r>
      <w:r w:rsidRPr="003525FC">
        <w:rPr>
          <w:noProof/>
        </w:rPr>
        <w:fldChar w:fldCharType="begin"/>
      </w:r>
      <w:r w:rsidRPr="003525FC">
        <w:rPr>
          <w:noProof/>
        </w:rPr>
        <w:instrText xml:space="preserve"> PAGEREF _Toc14353878 \h </w:instrText>
      </w:r>
      <w:r w:rsidRPr="003525FC">
        <w:rPr>
          <w:noProof/>
        </w:rPr>
      </w:r>
      <w:r w:rsidRPr="003525FC">
        <w:rPr>
          <w:noProof/>
        </w:rPr>
        <w:fldChar w:fldCharType="separate"/>
      </w:r>
      <w:r w:rsidRPr="003525FC">
        <w:rPr>
          <w:noProof/>
        </w:rPr>
        <w:t>51</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12—Nursery products</w:t>
      </w:r>
      <w:r w:rsidRPr="003525FC">
        <w:rPr>
          <w:b w:val="0"/>
          <w:noProof/>
          <w:sz w:val="18"/>
        </w:rPr>
        <w:tab/>
      </w:r>
      <w:r w:rsidRPr="003525FC">
        <w:rPr>
          <w:b w:val="0"/>
          <w:noProof/>
          <w:sz w:val="18"/>
        </w:rPr>
        <w:fldChar w:fldCharType="begin"/>
      </w:r>
      <w:r w:rsidRPr="003525FC">
        <w:rPr>
          <w:b w:val="0"/>
          <w:noProof/>
          <w:sz w:val="18"/>
        </w:rPr>
        <w:instrText xml:space="preserve"> PAGEREF _Toc14353879 \h </w:instrText>
      </w:r>
      <w:r w:rsidRPr="003525FC">
        <w:rPr>
          <w:b w:val="0"/>
          <w:noProof/>
          <w:sz w:val="18"/>
        </w:rPr>
      </w:r>
      <w:r w:rsidRPr="003525FC">
        <w:rPr>
          <w:b w:val="0"/>
          <w:noProof/>
          <w:sz w:val="18"/>
        </w:rPr>
        <w:fldChar w:fldCharType="separate"/>
      </w:r>
      <w:r w:rsidRPr="003525FC">
        <w:rPr>
          <w:b w:val="0"/>
          <w:noProof/>
          <w:sz w:val="18"/>
        </w:rPr>
        <w:t>52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12.1</w:t>
      </w:r>
      <w:r>
        <w:rPr>
          <w:noProof/>
        </w:rPr>
        <w:tab/>
        <w:t>Definitions for Part 12</w:t>
      </w:r>
      <w:r w:rsidRPr="003525FC">
        <w:rPr>
          <w:noProof/>
        </w:rPr>
        <w:tab/>
      </w:r>
      <w:r w:rsidRPr="003525FC">
        <w:rPr>
          <w:noProof/>
        </w:rPr>
        <w:fldChar w:fldCharType="begin"/>
      </w:r>
      <w:r w:rsidRPr="003525FC">
        <w:rPr>
          <w:noProof/>
        </w:rPr>
        <w:instrText xml:space="preserve"> PAGEREF _Toc14353880 \h </w:instrText>
      </w:r>
      <w:r w:rsidRPr="003525FC">
        <w:rPr>
          <w:noProof/>
        </w:rPr>
      </w:r>
      <w:r w:rsidRPr="003525FC">
        <w:rPr>
          <w:noProof/>
        </w:rPr>
        <w:fldChar w:fldCharType="separate"/>
      </w:r>
      <w:r w:rsidRPr="003525FC">
        <w:rPr>
          <w:noProof/>
        </w:rPr>
        <w:t>52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12.2</w:t>
      </w:r>
      <w:r>
        <w:rPr>
          <w:noProof/>
        </w:rPr>
        <w:tab/>
        <w:t>Potted plants are leviable horticultural products</w:t>
      </w:r>
      <w:r w:rsidRPr="003525FC">
        <w:rPr>
          <w:noProof/>
        </w:rPr>
        <w:tab/>
      </w:r>
      <w:r w:rsidRPr="003525FC">
        <w:rPr>
          <w:noProof/>
        </w:rPr>
        <w:fldChar w:fldCharType="begin"/>
      </w:r>
      <w:r w:rsidRPr="003525FC">
        <w:rPr>
          <w:noProof/>
        </w:rPr>
        <w:instrText xml:space="preserve"> PAGEREF _Toc14353881 \h </w:instrText>
      </w:r>
      <w:r w:rsidRPr="003525FC">
        <w:rPr>
          <w:noProof/>
        </w:rPr>
      </w:r>
      <w:r w:rsidRPr="003525FC">
        <w:rPr>
          <w:noProof/>
        </w:rPr>
        <w:fldChar w:fldCharType="separate"/>
      </w:r>
      <w:r w:rsidRPr="003525FC">
        <w:rPr>
          <w:noProof/>
        </w:rPr>
        <w:t>52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12.3</w:t>
      </w:r>
      <w:r>
        <w:rPr>
          <w:noProof/>
        </w:rPr>
        <w:tab/>
        <w:t>Rate of levy—marketing component</w:t>
      </w:r>
      <w:r w:rsidRPr="003525FC">
        <w:rPr>
          <w:noProof/>
        </w:rPr>
        <w:tab/>
      </w:r>
      <w:r w:rsidRPr="003525FC">
        <w:rPr>
          <w:noProof/>
        </w:rPr>
        <w:fldChar w:fldCharType="begin"/>
      </w:r>
      <w:r w:rsidRPr="003525FC">
        <w:rPr>
          <w:noProof/>
        </w:rPr>
        <w:instrText xml:space="preserve"> PAGEREF _Toc14353882 \h </w:instrText>
      </w:r>
      <w:r w:rsidRPr="003525FC">
        <w:rPr>
          <w:noProof/>
        </w:rPr>
      </w:r>
      <w:r w:rsidRPr="003525FC">
        <w:rPr>
          <w:noProof/>
        </w:rPr>
        <w:fldChar w:fldCharType="separate"/>
      </w:r>
      <w:r w:rsidRPr="003525FC">
        <w:rPr>
          <w:noProof/>
        </w:rPr>
        <w:t>52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_Toc14353883 \h </w:instrText>
      </w:r>
      <w:r w:rsidRPr="003525FC">
        <w:rPr>
          <w:noProof/>
        </w:rPr>
      </w:r>
      <w:r w:rsidRPr="003525FC">
        <w:rPr>
          <w:noProof/>
        </w:rPr>
        <w:fldChar w:fldCharType="separate"/>
      </w:r>
      <w:r w:rsidRPr="003525FC">
        <w:rPr>
          <w:noProof/>
        </w:rPr>
        <w:t>52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12.5</w:t>
      </w:r>
      <w:r>
        <w:rPr>
          <w:noProof/>
        </w:rPr>
        <w:tab/>
        <w:t>Eligible industry body</w:t>
      </w:r>
      <w:r w:rsidRPr="003525FC">
        <w:rPr>
          <w:noProof/>
        </w:rPr>
        <w:tab/>
      </w:r>
      <w:r w:rsidRPr="003525FC">
        <w:rPr>
          <w:noProof/>
        </w:rPr>
        <w:fldChar w:fldCharType="begin"/>
      </w:r>
      <w:r w:rsidRPr="003525FC">
        <w:rPr>
          <w:noProof/>
        </w:rPr>
        <w:instrText xml:space="preserve"> PAGEREF _Toc14353884 \h </w:instrText>
      </w:r>
      <w:r w:rsidRPr="003525FC">
        <w:rPr>
          <w:noProof/>
        </w:rPr>
      </w:r>
      <w:r w:rsidRPr="003525FC">
        <w:rPr>
          <w:noProof/>
        </w:rPr>
        <w:fldChar w:fldCharType="separate"/>
      </w:r>
      <w:r w:rsidRPr="003525FC">
        <w:rPr>
          <w:noProof/>
        </w:rPr>
        <w:t>53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lastRenderedPageBreak/>
        <w:t>12.6</w:t>
      </w:r>
      <w:r>
        <w:rPr>
          <w:noProof/>
        </w:rPr>
        <w:tab/>
        <w:t>PHA levy</w:t>
      </w:r>
      <w:r w:rsidRPr="003525FC">
        <w:rPr>
          <w:noProof/>
        </w:rPr>
        <w:tab/>
      </w:r>
      <w:r w:rsidRPr="003525FC">
        <w:rPr>
          <w:noProof/>
        </w:rPr>
        <w:fldChar w:fldCharType="begin"/>
      </w:r>
      <w:r w:rsidRPr="003525FC">
        <w:rPr>
          <w:noProof/>
        </w:rPr>
        <w:instrText xml:space="preserve"> PAGEREF _Toc14353885 \h </w:instrText>
      </w:r>
      <w:r w:rsidRPr="003525FC">
        <w:rPr>
          <w:noProof/>
        </w:rPr>
      </w:r>
      <w:r w:rsidRPr="003525FC">
        <w:rPr>
          <w:noProof/>
        </w:rPr>
        <w:fldChar w:fldCharType="separate"/>
      </w:r>
      <w:r w:rsidRPr="003525FC">
        <w:rPr>
          <w:noProof/>
        </w:rPr>
        <w:t>53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12.7</w:t>
      </w:r>
      <w:r>
        <w:rPr>
          <w:noProof/>
        </w:rPr>
        <w:tab/>
        <w:t>EPPR levy</w:t>
      </w:r>
      <w:r w:rsidRPr="003525FC">
        <w:rPr>
          <w:noProof/>
        </w:rPr>
        <w:tab/>
      </w:r>
      <w:r w:rsidRPr="003525FC">
        <w:rPr>
          <w:noProof/>
        </w:rPr>
        <w:fldChar w:fldCharType="begin"/>
      </w:r>
      <w:r w:rsidRPr="003525FC">
        <w:rPr>
          <w:noProof/>
        </w:rPr>
        <w:instrText xml:space="preserve"> PAGEREF _Toc14353886 \h </w:instrText>
      </w:r>
      <w:r w:rsidRPr="003525FC">
        <w:rPr>
          <w:noProof/>
        </w:rPr>
      </w:r>
      <w:r w:rsidRPr="003525FC">
        <w:rPr>
          <w:noProof/>
        </w:rPr>
        <w:fldChar w:fldCharType="separate"/>
      </w:r>
      <w:r w:rsidRPr="003525FC">
        <w:rPr>
          <w:noProof/>
        </w:rPr>
        <w:t>53</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13—Passionfruit</w:t>
      </w:r>
      <w:r w:rsidRPr="003525FC">
        <w:rPr>
          <w:b w:val="0"/>
          <w:noProof/>
          <w:sz w:val="18"/>
        </w:rPr>
        <w:tab/>
      </w:r>
      <w:r w:rsidRPr="003525FC">
        <w:rPr>
          <w:b w:val="0"/>
          <w:noProof/>
          <w:sz w:val="18"/>
        </w:rPr>
        <w:fldChar w:fldCharType="begin"/>
      </w:r>
      <w:r w:rsidRPr="003525FC">
        <w:rPr>
          <w:b w:val="0"/>
          <w:noProof/>
          <w:sz w:val="18"/>
        </w:rPr>
        <w:instrText xml:space="preserve"> PAGEREF _Toc14353887 \h </w:instrText>
      </w:r>
      <w:r w:rsidRPr="003525FC">
        <w:rPr>
          <w:b w:val="0"/>
          <w:noProof/>
          <w:sz w:val="18"/>
        </w:rPr>
      </w:r>
      <w:r w:rsidRPr="003525FC">
        <w:rPr>
          <w:b w:val="0"/>
          <w:noProof/>
          <w:sz w:val="18"/>
        </w:rPr>
        <w:fldChar w:fldCharType="separate"/>
      </w:r>
      <w:r w:rsidRPr="003525FC">
        <w:rPr>
          <w:b w:val="0"/>
          <w:noProof/>
          <w:sz w:val="18"/>
        </w:rPr>
        <w:t>54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13.1</w:t>
      </w:r>
      <w:r>
        <w:rPr>
          <w:noProof/>
        </w:rPr>
        <w:tab/>
        <w:t>Passionfruit are leviable horticultural products</w:t>
      </w:r>
      <w:r w:rsidRPr="003525FC">
        <w:rPr>
          <w:noProof/>
        </w:rPr>
        <w:tab/>
      </w:r>
      <w:r w:rsidRPr="003525FC">
        <w:rPr>
          <w:noProof/>
        </w:rPr>
        <w:fldChar w:fldCharType="begin"/>
      </w:r>
      <w:r w:rsidRPr="003525FC">
        <w:rPr>
          <w:noProof/>
        </w:rPr>
        <w:instrText xml:space="preserve"> PAGEREF _Toc14353888 \h </w:instrText>
      </w:r>
      <w:r w:rsidRPr="003525FC">
        <w:rPr>
          <w:noProof/>
        </w:rPr>
      </w:r>
      <w:r w:rsidRPr="003525FC">
        <w:rPr>
          <w:noProof/>
        </w:rPr>
        <w:fldChar w:fldCharType="separate"/>
      </w:r>
      <w:r w:rsidRPr="003525FC">
        <w:rPr>
          <w:noProof/>
        </w:rPr>
        <w:t>54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13.2</w:t>
      </w:r>
      <w:r>
        <w:rPr>
          <w:noProof/>
        </w:rPr>
        <w:tab/>
        <w:t>Passionfruit that are exempt from levy</w:t>
      </w:r>
      <w:r w:rsidRPr="003525FC">
        <w:rPr>
          <w:noProof/>
        </w:rPr>
        <w:tab/>
      </w:r>
      <w:r w:rsidRPr="003525FC">
        <w:rPr>
          <w:noProof/>
        </w:rPr>
        <w:fldChar w:fldCharType="begin"/>
      </w:r>
      <w:r w:rsidRPr="003525FC">
        <w:rPr>
          <w:noProof/>
        </w:rPr>
        <w:instrText xml:space="preserve"> PAGEREF _Toc14353889 \h </w:instrText>
      </w:r>
      <w:r w:rsidRPr="003525FC">
        <w:rPr>
          <w:noProof/>
        </w:rPr>
      </w:r>
      <w:r w:rsidRPr="003525FC">
        <w:rPr>
          <w:noProof/>
        </w:rPr>
        <w:fldChar w:fldCharType="separate"/>
      </w:r>
      <w:r w:rsidRPr="003525FC">
        <w:rPr>
          <w:noProof/>
        </w:rPr>
        <w:t>54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13.3</w:t>
      </w:r>
      <w:r>
        <w:rPr>
          <w:noProof/>
        </w:rPr>
        <w:tab/>
        <w:t>Rates of levy—marketing component</w:t>
      </w:r>
      <w:r w:rsidRPr="003525FC">
        <w:rPr>
          <w:noProof/>
        </w:rPr>
        <w:tab/>
      </w:r>
      <w:r w:rsidRPr="003525FC">
        <w:rPr>
          <w:noProof/>
        </w:rPr>
        <w:fldChar w:fldCharType="begin"/>
      </w:r>
      <w:r w:rsidRPr="003525FC">
        <w:rPr>
          <w:noProof/>
        </w:rPr>
        <w:instrText xml:space="preserve"> PAGEREF _Toc14353890 \h </w:instrText>
      </w:r>
      <w:r w:rsidRPr="003525FC">
        <w:rPr>
          <w:noProof/>
        </w:rPr>
      </w:r>
      <w:r w:rsidRPr="003525FC">
        <w:rPr>
          <w:noProof/>
        </w:rPr>
        <w:fldChar w:fldCharType="separate"/>
      </w:r>
      <w:r w:rsidRPr="003525FC">
        <w:rPr>
          <w:noProof/>
        </w:rPr>
        <w:t>54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13.4</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_Toc14353891 \h </w:instrText>
      </w:r>
      <w:r w:rsidRPr="003525FC">
        <w:rPr>
          <w:noProof/>
        </w:rPr>
      </w:r>
      <w:r w:rsidRPr="003525FC">
        <w:rPr>
          <w:noProof/>
        </w:rPr>
        <w:fldChar w:fldCharType="separate"/>
      </w:r>
      <w:r w:rsidRPr="003525FC">
        <w:rPr>
          <w:noProof/>
        </w:rPr>
        <w:t>54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13.5</w:t>
      </w:r>
      <w:r>
        <w:rPr>
          <w:noProof/>
        </w:rPr>
        <w:tab/>
        <w:t>What is the eligible industry body for passionfruit</w:t>
      </w:r>
      <w:r w:rsidRPr="003525FC">
        <w:rPr>
          <w:noProof/>
        </w:rPr>
        <w:tab/>
      </w:r>
      <w:r w:rsidRPr="003525FC">
        <w:rPr>
          <w:noProof/>
        </w:rPr>
        <w:fldChar w:fldCharType="begin"/>
      </w:r>
      <w:r w:rsidRPr="003525FC">
        <w:rPr>
          <w:noProof/>
        </w:rPr>
        <w:instrText xml:space="preserve"> PAGEREF _Toc14353892 \h </w:instrText>
      </w:r>
      <w:r w:rsidRPr="003525FC">
        <w:rPr>
          <w:noProof/>
        </w:rPr>
      </w:r>
      <w:r w:rsidRPr="003525FC">
        <w:rPr>
          <w:noProof/>
        </w:rPr>
        <w:fldChar w:fldCharType="separate"/>
      </w:r>
      <w:r w:rsidRPr="003525FC">
        <w:rPr>
          <w:noProof/>
        </w:rPr>
        <w:t>55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14—Potatoes</w:t>
      </w:r>
      <w:r w:rsidRPr="003525FC">
        <w:rPr>
          <w:b w:val="0"/>
          <w:noProof/>
          <w:sz w:val="18"/>
        </w:rPr>
        <w:tab/>
      </w:r>
      <w:r w:rsidRPr="003525FC">
        <w:rPr>
          <w:b w:val="0"/>
          <w:noProof/>
          <w:sz w:val="18"/>
        </w:rPr>
        <w:fldChar w:fldCharType="begin"/>
      </w:r>
      <w:r w:rsidRPr="003525FC">
        <w:rPr>
          <w:b w:val="0"/>
          <w:noProof/>
          <w:sz w:val="18"/>
        </w:rPr>
        <w:instrText xml:space="preserve"> PAGEREF _Toc14353893 \h </w:instrText>
      </w:r>
      <w:r w:rsidRPr="003525FC">
        <w:rPr>
          <w:b w:val="0"/>
          <w:noProof/>
          <w:sz w:val="18"/>
        </w:rPr>
      </w:r>
      <w:r w:rsidRPr="003525FC">
        <w:rPr>
          <w:b w:val="0"/>
          <w:noProof/>
          <w:sz w:val="18"/>
        </w:rPr>
        <w:fldChar w:fldCharType="separate"/>
      </w:r>
      <w:r w:rsidRPr="003525FC">
        <w:rPr>
          <w:b w:val="0"/>
          <w:noProof/>
          <w:sz w:val="18"/>
        </w:rPr>
        <w:t>56</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14.1—Product levy</w:t>
      </w:r>
      <w:r w:rsidRPr="003525FC">
        <w:rPr>
          <w:b w:val="0"/>
          <w:noProof/>
          <w:sz w:val="18"/>
        </w:rPr>
        <w:tab/>
      </w:r>
      <w:r w:rsidRPr="003525FC">
        <w:rPr>
          <w:b w:val="0"/>
          <w:noProof/>
          <w:sz w:val="18"/>
        </w:rPr>
        <w:fldChar w:fldCharType="begin"/>
      </w:r>
      <w:r w:rsidRPr="003525FC">
        <w:rPr>
          <w:b w:val="0"/>
          <w:noProof/>
          <w:sz w:val="18"/>
        </w:rPr>
        <w:instrText xml:space="preserve"> PAGEREF _Toc14353894 \h </w:instrText>
      </w:r>
      <w:r w:rsidRPr="003525FC">
        <w:rPr>
          <w:b w:val="0"/>
          <w:noProof/>
          <w:sz w:val="18"/>
        </w:rPr>
      </w:r>
      <w:r w:rsidRPr="003525FC">
        <w:rPr>
          <w:b w:val="0"/>
          <w:noProof/>
          <w:sz w:val="18"/>
        </w:rPr>
        <w:fldChar w:fldCharType="separate"/>
      </w:r>
      <w:r w:rsidRPr="003525FC">
        <w:rPr>
          <w:b w:val="0"/>
          <w:noProof/>
          <w:sz w:val="18"/>
        </w:rPr>
        <w:t>56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14.1</w:t>
      </w:r>
      <w:r>
        <w:rPr>
          <w:noProof/>
        </w:rPr>
        <w:tab/>
        <w:t>Potatoes are leviable horticultural products</w:t>
      </w:r>
      <w:r w:rsidRPr="003525FC">
        <w:rPr>
          <w:noProof/>
        </w:rPr>
        <w:tab/>
      </w:r>
      <w:r w:rsidRPr="003525FC">
        <w:rPr>
          <w:noProof/>
        </w:rPr>
        <w:fldChar w:fldCharType="begin"/>
      </w:r>
      <w:r w:rsidRPr="003525FC">
        <w:rPr>
          <w:noProof/>
        </w:rPr>
        <w:instrText xml:space="preserve"> PAGEREF _Toc14353895 \h </w:instrText>
      </w:r>
      <w:r w:rsidRPr="003525FC">
        <w:rPr>
          <w:noProof/>
        </w:rPr>
      </w:r>
      <w:r w:rsidRPr="003525FC">
        <w:rPr>
          <w:noProof/>
        </w:rPr>
        <w:fldChar w:fldCharType="separate"/>
      </w:r>
      <w:r w:rsidRPr="003525FC">
        <w:rPr>
          <w:noProof/>
        </w:rPr>
        <w:t>56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14.2</w:t>
      </w:r>
      <w:r>
        <w:rPr>
          <w:noProof/>
        </w:rPr>
        <w:tab/>
        <w:t>Potatoes that are exempt from levy</w:t>
      </w:r>
      <w:r w:rsidRPr="003525FC">
        <w:rPr>
          <w:noProof/>
        </w:rPr>
        <w:tab/>
      </w:r>
      <w:r w:rsidRPr="003525FC">
        <w:rPr>
          <w:noProof/>
        </w:rPr>
        <w:fldChar w:fldCharType="begin"/>
      </w:r>
      <w:r w:rsidRPr="003525FC">
        <w:rPr>
          <w:noProof/>
        </w:rPr>
        <w:instrText xml:space="preserve"> PAGEREF _Toc14353896 \h </w:instrText>
      </w:r>
      <w:r w:rsidRPr="003525FC">
        <w:rPr>
          <w:noProof/>
        </w:rPr>
      </w:r>
      <w:r w:rsidRPr="003525FC">
        <w:rPr>
          <w:noProof/>
        </w:rPr>
        <w:fldChar w:fldCharType="separate"/>
      </w:r>
      <w:r w:rsidRPr="003525FC">
        <w:rPr>
          <w:noProof/>
        </w:rPr>
        <w:t>56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14.4</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_Toc14353897 \h </w:instrText>
      </w:r>
      <w:r w:rsidRPr="003525FC">
        <w:rPr>
          <w:noProof/>
        </w:rPr>
      </w:r>
      <w:r w:rsidRPr="003525FC">
        <w:rPr>
          <w:noProof/>
        </w:rPr>
        <w:fldChar w:fldCharType="separate"/>
      </w:r>
      <w:r w:rsidRPr="003525FC">
        <w:rPr>
          <w:noProof/>
        </w:rPr>
        <w:t>56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14.5</w:t>
      </w:r>
      <w:r>
        <w:rPr>
          <w:noProof/>
        </w:rPr>
        <w:tab/>
        <w:t>What are the eligible industry bodies for potatoes</w:t>
      </w:r>
      <w:r w:rsidRPr="003525FC">
        <w:rPr>
          <w:noProof/>
        </w:rPr>
        <w:tab/>
      </w:r>
      <w:r w:rsidRPr="003525FC">
        <w:rPr>
          <w:noProof/>
        </w:rPr>
        <w:fldChar w:fldCharType="begin"/>
      </w:r>
      <w:r w:rsidRPr="003525FC">
        <w:rPr>
          <w:noProof/>
        </w:rPr>
        <w:instrText xml:space="preserve"> PAGEREF _Toc14353898 \h </w:instrText>
      </w:r>
      <w:r w:rsidRPr="003525FC">
        <w:rPr>
          <w:noProof/>
        </w:rPr>
      </w:r>
      <w:r w:rsidRPr="003525FC">
        <w:rPr>
          <w:noProof/>
        </w:rPr>
        <w:fldChar w:fldCharType="separate"/>
      </w:r>
      <w:r w:rsidRPr="003525FC">
        <w:rPr>
          <w:noProof/>
        </w:rPr>
        <w:t>56</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14.2—Special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_Toc14353899 \h </w:instrText>
      </w:r>
      <w:r w:rsidRPr="003525FC">
        <w:rPr>
          <w:b w:val="0"/>
          <w:noProof/>
          <w:sz w:val="18"/>
        </w:rPr>
      </w:r>
      <w:r w:rsidRPr="003525FC">
        <w:rPr>
          <w:b w:val="0"/>
          <w:noProof/>
          <w:sz w:val="18"/>
        </w:rPr>
        <w:fldChar w:fldCharType="separate"/>
      </w:r>
      <w:r w:rsidRPr="003525FC">
        <w:rPr>
          <w:b w:val="0"/>
          <w:noProof/>
          <w:sz w:val="18"/>
        </w:rPr>
        <w:t>57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14.6</w:t>
      </w:r>
      <w:r>
        <w:rPr>
          <w:noProof/>
        </w:rPr>
        <w:tab/>
        <w:t>PHA levy</w:t>
      </w:r>
      <w:r w:rsidRPr="003525FC">
        <w:rPr>
          <w:noProof/>
        </w:rPr>
        <w:tab/>
      </w:r>
      <w:r w:rsidRPr="003525FC">
        <w:rPr>
          <w:noProof/>
        </w:rPr>
        <w:fldChar w:fldCharType="begin"/>
      </w:r>
      <w:r w:rsidRPr="003525FC">
        <w:rPr>
          <w:noProof/>
        </w:rPr>
        <w:instrText xml:space="preserve"> PAGEREF _Toc14353900 \h </w:instrText>
      </w:r>
      <w:r w:rsidRPr="003525FC">
        <w:rPr>
          <w:noProof/>
        </w:rPr>
      </w:r>
      <w:r w:rsidRPr="003525FC">
        <w:rPr>
          <w:noProof/>
        </w:rPr>
        <w:fldChar w:fldCharType="separate"/>
      </w:r>
      <w:r w:rsidRPr="003525FC">
        <w:rPr>
          <w:noProof/>
        </w:rPr>
        <w:t>57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14.7</w:t>
      </w:r>
      <w:r>
        <w:rPr>
          <w:noProof/>
        </w:rPr>
        <w:tab/>
        <w:t>EPPR levy</w:t>
      </w:r>
      <w:r w:rsidRPr="003525FC">
        <w:rPr>
          <w:noProof/>
        </w:rPr>
        <w:tab/>
      </w:r>
      <w:r w:rsidRPr="003525FC">
        <w:rPr>
          <w:noProof/>
        </w:rPr>
        <w:fldChar w:fldCharType="begin"/>
      </w:r>
      <w:r w:rsidRPr="003525FC">
        <w:rPr>
          <w:noProof/>
        </w:rPr>
        <w:instrText xml:space="preserve"> PAGEREF _Toc14353901 \h </w:instrText>
      </w:r>
      <w:r w:rsidRPr="003525FC">
        <w:rPr>
          <w:noProof/>
        </w:rPr>
      </w:r>
      <w:r w:rsidRPr="003525FC">
        <w:rPr>
          <w:noProof/>
        </w:rPr>
        <w:fldChar w:fldCharType="separate"/>
      </w:r>
      <w:r w:rsidRPr="003525FC">
        <w:rPr>
          <w:noProof/>
        </w:rPr>
        <w:t>57</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15—Stone fruit</w:t>
      </w:r>
      <w:r w:rsidRPr="003525FC">
        <w:rPr>
          <w:b w:val="0"/>
          <w:noProof/>
          <w:sz w:val="18"/>
        </w:rPr>
        <w:tab/>
      </w:r>
      <w:r w:rsidRPr="003525FC">
        <w:rPr>
          <w:b w:val="0"/>
          <w:noProof/>
          <w:sz w:val="18"/>
        </w:rPr>
        <w:fldChar w:fldCharType="begin"/>
      </w:r>
      <w:r w:rsidRPr="003525FC">
        <w:rPr>
          <w:b w:val="0"/>
          <w:noProof/>
          <w:sz w:val="18"/>
        </w:rPr>
        <w:instrText xml:space="preserve"> PAGEREF _Toc14353902 \h </w:instrText>
      </w:r>
      <w:r w:rsidRPr="003525FC">
        <w:rPr>
          <w:b w:val="0"/>
          <w:noProof/>
          <w:sz w:val="18"/>
        </w:rPr>
      </w:r>
      <w:r w:rsidRPr="003525FC">
        <w:rPr>
          <w:b w:val="0"/>
          <w:noProof/>
          <w:sz w:val="18"/>
        </w:rPr>
        <w:fldChar w:fldCharType="separate"/>
      </w:r>
      <w:r w:rsidRPr="003525FC">
        <w:rPr>
          <w:b w:val="0"/>
          <w:noProof/>
          <w:sz w:val="18"/>
        </w:rPr>
        <w:t>58</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15.1—Product levy</w:t>
      </w:r>
      <w:r w:rsidRPr="003525FC">
        <w:rPr>
          <w:b w:val="0"/>
          <w:noProof/>
          <w:sz w:val="18"/>
        </w:rPr>
        <w:tab/>
      </w:r>
      <w:r w:rsidRPr="003525FC">
        <w:rPr>
          <w:b w:val="0"/>
          <w:noProof/>
          <w:sz w:val="18"/>
        </w:rPr>
        <w:fldChar w:fldCharType="begin"/>
      </w:r>
      <w:r w:rsidRPr="003525FC">
        <w:rPr>
          <w:b w:val="0"/>
          <w:noProof/>
          <w:sz w:val="18"/>
        </w:rPr>
        <w:instrText xml:space="preserve"> PAGEREF _Toc14353903 \h </w:instrText>
      </w:r>
      <w:r w:rsidRPr="003525FC">
        <w:rPr>
          <w:b w:val="0"/>
          <w:noProof/>
          <w:sz w:val="18"/>
        </w:rPr>
      </w:r>
      <w:r w:rsidRPr="003525FC">
        <w:rPr>
          <w:b w:val="0"/>
          <w:noProof/>
          <w:sz w:val="18"/>
        </w:rPr>
        <w:fldChar w:fldCharType="separate"/>
      </w:r>
      <w:r w:rsidRPr="003525FC">
        <w:rPr>
          <w:b w:val="0"/>
          <w:noProof/>
          <w:sz w:val="18"/>
        </w:rPr>
        <w:t>58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15.1</w:t>
      </w:r>
      <w:r>
        <w:rPr>
          <w:noProof/>
        </w:rPr>
        <w:tab/>
        <w:t>Stone fruit are leviable horticultural products</w:t>
      </w:r>
      <w:r w:rsidRPr="003525FC">
        <w:rPr>
          <w:noProof/>
        </w:rPr>
        <w:tab/>
      </w:r>
      <w:r w:rsidRPr="003525FC">
        <w:rPr>
          <w:noProof/>
        </w:rPr>
        <w:fldChar w:fldCharType="begin"/>
      </w:r>
      <w:r w:rsidRPr="003525FC">
        <w:rPr>
          <w:noProof/>
        </w:rPr>
        <w:instrText xml:space="preserve"> PAGEREF _Toc14353904 \h </w:instrText>
      </w:r>
      <w:r w:rsidRPr="003525FC">
        <w:rPr>
          <w:noProof/>
        </w:rPr>
      </w:r>
      <w:r w:rsidRPr="003525FC">
        <w:rPr>
          <w:noProof/>
        </w:rPr>
        <w:fldChar w:fldCharType="separate"/>
      </w:r>
      <w:r w:rsidRPr="003525FC">
        <w:rPr>
          <w:noProof/>
        </w:rPr>
        <w:t>58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15.2</w:t>
      </w:r>
      <w:r>
        <w:rPr>
          <w:noProof/>
        </w:rPr>
        <w:tab/>
        <w:t>Stone fruit that are exempt from levy</w:t>
      </w:r>
      <w:r w:rsidRPr="003525FC">
        <w:rPr>
          <w:noProof/>
        </w:rPr>
        <w:tab/>
      </w:r>
      <w:r w:rsidRPr="003525FC">
        <w:rPr>
          <w:noProof/>
        </w:rPr>
        <w:fldChar w:fldCharType="begin"/>
      </w:r>
      <w:r w:rsidRPr="003525FC">
        <w:rPr>
          <w:noProof/>
        </w:rPr>
        <w:instrText xml:space="preserve"> PAGEREF _Toc14353905 \h </w:instrText>
      </w:r>
      <w:r w:rsidRPr="003525FC">
        <w:rPr>
          <w:noProof/>
        </w:rPr>
      </w:r>
      <w:r w:rsidRPr="003525FC">
        <w:rPr>
          <w:noProof/>
        </w:rPr>
        <w:fldChar w:fldCharType="separate"/>
      </w:r>
      <w:r w:rsidRPr="003525FC">
        <w:rPr>
          <w:noProof/>
        </w:rPr>
        <w:t>58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15.3</w:t>
      </w:r>
      <w:r>
        <w:rPr>
          <w:noProof/>
        </w:rPr>
        <w:tab/>
        <w:t>Rate of levy—marketing component</w:t>
      </w:r>
      <w:r w:rsidRPr="003525FC">
        <w:rPr>
          <w:noProof/>
        </w:rPr>
        <w:tab/>
      </w:r>
      <w:r w:rsidRPr="003525FC">
        <w:rPr>
          <w:noProof/>
        </w:rPr>
        <w:fldChar w:fldCharType="begin"/>
      </w:r>
      <w:r w:rsidRPr="003525FC">
        <w:rPr>
          <w:noProof/>
        </w:rPr>
        <w:instrText xml:space="preserve"> PAGEREF _Toc14353906 \h </w:instrText>
      </w:r>
      <w:r w:rsidRPr="003525FC">
        <w:rPr>
          <w:noProof/>
        </w:rPr>
      </w:r>
      <w:r w:rsidRPr="003525FC">
        <w:rPr>
          <w:noProof/>
        </w:rPr>
        <w:fldChar w:fldCharType="separate"/>
      </w:r>
      <w:r w:rsidRPr="003525FC">
        <w:rPr>
          <w:noProof/>
        </w:rPr>
        <w:t>58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15.4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_Toc14353907 \h </w:instrText>
      </w:r>
      <w:r w:rsidRPr="003525FC">
        <w:rPr>
          <w:noProof/>
        </w:rPr>
      </w:r>
      <w:r w:rsidRPr="003525FC">
        <w:rPr>
          <w:noProof/>
        </w:rPr>
        <w:fldChar w:fldCharType="separate"/>
      </w:r>
      <w:r w:rsidRPr="003525FC">
        <w:rPr>
          <w:noProof/>
        </w:rPr>
        <w:t>58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15.5</w:t>
      </w:r>
      <w:r>
        <w:rPr>
          <w:noProof/>
        </w:rPr>
        <w:tab/>
        <w:t>What is the eligible industry body for stone fruit</w:t>
      </w:r>
      <w:r w:rsidRPr="003525FC">
        <w:rPr>
          <w:noProof/>
        </w:rPr>
        <w:tab/>
      </w:r>
      <w:r w:rsidRPr="003525FC">
        <w:rPr>
          <w:noProof/>
        </w:rPr>
        <w:fldChar w:fldCharType="begin"/>
      </w:r>
      <w:r w:rsidRPr="003525FC">
        <w:rPr>
          <w:noProof/>
        </w:rPr>
        <w:instrText xml:space="preserve"> PAGEREF _Toc14353908 \h </w:instrText>
      </w:r>
      <w:r w:rsidRPr="003525FC">
        <w:rPr>
          <w:noProof/>
        </w:rPr>
      </w:r>
      <w:r w:rsidRPr="003525FC">
        <w:rPr>
          <w:noProof/>
        </w:rPr>
        <w:fldChar w:fldCharType="separate"/>
      </w:r>
      <w:r w:rsidRPr="003525FC">
        <w:rPr>
          <w:noProof/>
        </w:rPr>
        <w:t>58</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15.2—Special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_Toc14353909 \h </w:instrText>
      </w:r>
      <w:r w:rsidRPr="003525FC">
        <w:rPr>
          <w:b w:val="0"/>
          <w:noProof/>
          <w:sz w:val="18"/>
        </w:rPr>
      </w:r>
      <w:r w:rsidRPr="003525FC">
        <w:rPr>
          <w:b w:val="0"/>
          <w:noProof/>
          <w:sz w:val="18"/>
        </w:rPr>
        <w:fldChar w:fldCharType="separate"/>
      </w:r>
      <w:r w:rsidRPr="003525FC">
        <w:rPr>
          <w:b w:val="0"/>
          <w:noProof/>
          <w:sz w:val="18"/>
        </w:rPr>
        <w:t>59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15.5A</w:t>
      </w:r>
      <w:r>
        <w:rPr>
          <w:noProof/>
        </w:rPr>
        <w:tab/>
        <w:t>PHA levy</w:t>
      </w:r>
      <w:r w:rsidRPr="003525FC">
        <w:rPr>
          <w:noProof/>
        </w:rPr>
        <w:tab/>
      </w:r>
      <w:r w:rsidRPr="003525FC">
        <w:rPr>
          <w:noProof/>
        </w:rPr>
        <w:fldChar w:fldCharType="begin"/>
      </w:r>
      <w:r w:rsidRPr="003525FC">
        <w:rPr>
          <w:noProof/>
        </w:rPr>
        <w:instrText xml:space="preserve"> PAGEREF _Toc14353910 \h </w:instrText>
      </w:r>
      <w:r w:rsidRPr="003525FC">
        <w:rPr>
          <w:noProof/>
        </w:rPr>
      </w:r>
      <w:r w:rsidRPr="003525FC">
        <w:rPr>
          <w:noProof/>
        </w:rPr>
        <w:fldChar w:fldCharType="separate"/>
      </w:r>
      <w:r w:rsidRPr="003525FC">
        <w:rPr>
          <w:noProof/>
        </w:rPr>
        <w:t>59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15.6</w:t>
      </w:r>
      <w:r>
        <w:rPr>
          <w:noProof/>
        </w:rPr>
        <w:tab/>
        <w:t>EPPR levy</w:t>
      </w:r>
      <w:r w:rsidRPr="003525FC">
        <w:rPr>
          <w:noProof/>
        </w:rPr>
        <w:tab/>
      </w:r>
      <w:r w:rsidRPr="003525FC">
        <w:rPr>
          <w:noProof/>
        </w:rPr>
        <w:fldChar w:fldCharType="begin"/>
      </w:r>
      <w:r w:rsidRPr="003525FC">
        <w:rPr>
          <w:noProof/>
        </w:rPr>
        <w:instrText xml:space="preserve"> PAGEREF _Toc14353911 \h </w:instrText>
      </w:r>
      <w:r w:rsidRPr="003525FC">
        <w:rPr>
          <w:noProof/>
        </w:rPr>
      </w:r>
      <w:r w:rsidRPr="003525FC">
        <w:rPr>
          <w:noProof/>
        </w:rPr>
        <w:fldChar w:fldCharType="separate"/>
      </w:r>
      <w:r w:rsidRPr="003525FC">
        <w:rPr>
          <w:noProof/>
        </w:rPr>
        <w:t>59</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16—Strawberries</w:t>
      </w:r>
      <w:r w:rsidRPr="003525FC">
        <w:rPr>
          <w:b w:val="0"/>
          <w:noProof/>
          <w:sz w:val="18"/>
        </w:rPr>
        <w:tab/>
      </w:r>
      <w:r w:rsidRPr="003525FC">
        <w:rPr>
          <w:b w:val="0"/>
          <w:noProof/>
          <w:sz w:val="18"/>
        </w:rPr>
        <w:fldChar w:fldCharType="begin"/>
      </w:r>
      <w:r w:rsidRPr="003525FC">
        <w:rPr>
          <w:b w:val="0"/>
          <w:noProof/>
          <w:sz w:val="18"/>
        </w:rPr>
        <w:instrText xml:space="preserve"> PAGEREF _Toc14353912 \h </w:instrText>
      </w:r>
      <w:r w:rsidRPr="003525FC">
        <w:rPr>
          <w:b w:val="0"/>
          <w:noProof/>
          <w:sz w:val="18"/>
        </w:rPr>
      </w:r>
      <w:r w:rsidRPr="003525FC">
        <w:rPr>
          <w:b w:val="0"/>
          <w:noProof/>
          <w:sz w:val="18"/>
        </w:rPr>
        <w:fldChar w:fldCharType="separate"/>
      </w:r>
      <w:r w:rsidRPr="003525FC">
        <w:rPr>
          <w:b w:val="0"/>
          <w:noProof/>
          <w:sz w:val="18"/>
        </w:rPr>
        <w:t>60</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16.1—Product levy</w:t>
      </w:r>
      <w:r w:rsidRPr="003525FC">
        <w:rPr>
          <w:b w:val="0"/>
          <w:noProof/>
          <w:sz w:val="18"/>
        </w:rPr>
        <w:tab/>
      </w:r>
      <w:r w:rsidRPr="003525FC">
        <w:rPr>
          <w:b w:val="0"/>
          <w:noProof/>
          <w:sz w:val="18"/>
        </w:rPr>
        <w:fldChar w:fldCharType="begin"/>
      </w:r>
      <w:r w:rsidRPr="003525FC">
        <w:rPr>
          <w:b w:val="0"/>
          <w:noProof/>
          <w:sz w:val="18"/>
        </w:rPr>
        <w:instrText xml:space="preserve"> PAGEREF _Toc14353913 \h </w:instrText>
      </w:r>
      <w:r w:rsidRPr="003525FC">
        <w:rPr>
          <w:b w:val="0"/>
          <w:noProof/>
          <w:sz w:val="18"/>
        </w:rPr>
      </w:r>
      <w:r w:rsidRPr="003525FC">
        <w:rPr>
          <w:b w:val="0"/>
          <w:noProof/>
          <w:sz w:val="18"/>
        </w:rPr>
        <w:fldChar w:fldCharType="separate"/>
      </w:r>
      <w:r w:rsidRPr="003525FC">
        <w:rPr>
          <w:b w:val="0"/>
          <w:noProof/>
          <w:sz w:val="18"/>
        </w:rPr>
        <w:t>60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16.1</w:t>
      </w:r>
      <w:r>
        <w:rPr>
          <w:noProof/>
        </w:rPr>
        <w:tab/>
        <w:t>Strawberries are leviable horticultural products</w:t>
      </w:r>
      <w:r w:rsidRPr="003525FC">
        <w:rPr>
          <w:noProof/>
        </w:rPr>
        <w:tab/>
      </w:r>
      <w:r w:rsidRPr="003525FC">
        <w:rPr>
          <w:noProof/>
        </w:rPr>
        <w:fldChar w:fldCharType="begin"/>
      </w:r>
      <w:r w:rsidRPr="003525FC">
        <w:rPr>
          <w:noProof/>
        </w:rPr>
        <w:instrText xml:space="preserve"> PAGEREF _Toc14353914 \h </w:instrText>
      </w:r>
      <w:r w:rsidRPr="003525FC">
        <w:rPr>
          <w:noProof/>
        </w:rPr>
      </w:r>
      <w:r w:rsidRPr="003525FC">
        <w:rPr>
          <w:noProof/>
        </w:rPr>
        <w:fldChar w:fldCharType="separate"/>
      </w:r>
      <w:r w:rsidRPr="003525FC">
        <w:rPr>
          <w:noProof/>
        </w:rPr>
        <w:t>60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16.2</w:t>
      </w:r>
      <w:r>
        <w:rPr>
          <w:noProof/>
        </w:rPr>
        <w:tab/>
        <w:t>Imposition of levy</w:t>
      </w:r>
      <w:r w:rsidRPr="003525FC">
        <w:rPr>
          <w:noProof/>
        </w:rPr>
        <w:tab/>
      </w:r>
      <w:r w:rsidRPr="003525FC">
        <w:rPr>
          <w:noProof/>
        </w:rPr>
        <w:fldChar w:fldCharType="begin"/>
      </w:r>
      <w:r w:rsidRPr="003525FC">
        <w:rPr>
          <w:noProof/>
        </w:rPr>
        <w:instrText xml:space="preserve"> PAGEREF _Toc14353915 \h </w:instrText>
      </w:r>
      <w:r w:rsidRPr="003525FC">
        <w:rPr>
          <w:noProof/>
        </w:rPr>
      </w:r>
      <w:r w:rsidRPr="003525FC">
        <w:rPr>
          <w:noProof/>
        </w:rPr>
        <w:fldChar w:fldCharType="separate"/>
      </w:r>
      <w:r w:rsidRPr="003525FC">
        <w:rPr>
          <w:noProof/>
        </w:rPr>
        <w:t>60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16.3</w:t>
      </w:r>
      <w:r>
        <w:rPr>
          <w:noProof/>
        </w:rPr>
        <w:tab/>
        <w:t>Presumed production in Australia</w:t>
      </w:r>
      <w:r w:rsidRPr="003525FC">
        <w:rPr>
          <w:noProof/>
        </w:rPr>
        <w:tab/>
      </w:r>
      <w:r w:rsidRPr="003525FC">
        <w:rPr>
          <w:noProof/>
        </w:rPr>
        <w:fldChar w:fldCharType="begin"/>
      </w:r>
      <w:r w:rsidRPr="003525FC">
        <w:rPr>
          <w:noProof/>
        </w:rPr>
        <w:instrText xml:space="preserve"> PAGEREF _Toc14353916 \h </w:instrText>
      </w:r>
      <w:r w:rsidRPr="003525FC">
        <w:rPr>
          <w:noProof/>
        </w:rPr>
      </w:r>
      <w:r w:rsidRPr="003525FC">
        <w:rPr>
          <w:noProof/>
        </w:rPr>
        <w:fldChar w:fldCharType="separate"/>
      </w:r>
      <w:r w:rsidRPr="003525FC">
        <w:rPr>
          <w:noProof/>
        </w:rPr>
        <w:t>60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16.4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_Toc14353917 \h </w:instrText>
      </w:r>
      <w:r w:rsidRPr="003525FC">
        <w:rPr>
          <w:noProof/>
        </w:rPr>
      </w:r>
      <w:r w:rsidRPr="003525FC">
        <w:rPr>
          <w:noProof/>
        </w:rPr>
        <w:fldChar w:fldCharType="separate"/>
      </w:r>
      <w:r w:rsidRPr="003525FC">
        <w:rPr>
          <w:noProof/>
        </w:rPr>
        <w:t>60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16.5</w:t>
      </w:r>
      <w:r>
        <w:rPr>
          <w:noProof/>
        </w:rPr>
        <w:tab/>
        <w:t>What is the eligible industry body for strawberries</w:t>
      </w:r>
      <w:r w:rsidRPr="003525FC">
        <w:rPr>
          <w:noProof/>
        </w:rPr>
        <w:tab/>
      </w:r>
      <w:r w:rsidRPr="003525FC">
        <w:rPr>
          <w:noProof/>
        </w:rPr>
        <w:fldChar w:fldCharType="begin"/>
      </w:r>
      <w:r w:rsidRPr="003525FC">
        <w:rPr>
          <w:noProof/>
        </w:rPr>
        <w:instrText xml:space="preserve"> PAGEREF _Toc14353918 \h </w:instrText>
      </w:r>
      <w:r w:rsidRPr="003525FC">
        <w:rPr>
          <w:noProof/>
        </w:rPr>
      </w:r>
      <w:r w:rsidRPr="003525FC">
        <w:rPr>
          <w:noProof/>
        </w:rPr>
        <w:fldChar w:fldCharType="separate"/>
      </w:r>
      <w:r w:rsidRPr="003525FC">
        <w:rPr>
          <w:noProof/>
        </w:rPr>
        <w:t>60</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16.2—Special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_Toc14353919 \h </w:instrText>
      </w:r>
      <w:r w:rsidRPr="003525FC">
        <w:rPr>
          <w:b w:val="0"/>
          <w:noProof/>
          <w:sz w:val="18"/>
        </w:rPr>
      </w:r>
      <w:r w:rsidRPr="003525FC">
        <w:rPr>
          <w:b w:val="0"/>
          <w:noProof/>
          <w:sz w:val="18"/>
        </w:rPr>
        <w:fldChar w:fldCharType="separate"/>
      </w:r>
      <w:r w:rsidRPr="003525FC">
        <w:rPr>
          <w:b w:val="0"/>
          <w:noProof/>
          <w:sz w:val="18"/>
        </w:rPr>
        <w:t>61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16.6</w:t>
      </w:r>
      <w:r>
        <w:rPr>
          <w:noProof/>
        </w:rPr>
        <w:tab/>
        <w:t>PHA levy</w:t>
      </w:r>
      <w:r w:rsidRPr="003525FC">
        <w:rPr>
          <w:noProof/>
        </w:rPr>
        <w:tab/>
      </w:r>
      <w:r w:rsidRPr="003525FC">
        <w:rPr>
          <w:noProof/>
        </w:rPr>
        <w:fldChar w:fldCharType="begin"/>
      </w:r>
      <w:r w:rsidRPr="003525FC">
        <w:rPr>
          <w:noProof/>
        </w:rPr>
        <w:instrText xml:space="preserve"> PAGEREF _Toc14353920 \h </w:instrText>
      </w:r>
      <w:r w:rsidRPr="003525FC">
        <w:rPr>
          <w:noProof/>
        </w:rPr>
      </w:r>
      <w:r w:rsidRPr="003525FC">
        <w:rPr>
          <w:noProof/>
        </w:rPr>
        <w:fldChar w:fldCharType="separate"/>
      </w:r>
      <w:r w:rsidRPr="003525FC">
        <w:rPr>
          <w:noProof/>
        </w:rPr>
        <w:t>61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16.7</w:t>
      </w:r>
      <w:r>
        <w:rPr>
          <w:noProof/>
        </w:rPr>
        <w:tab/>
        <w:t>EPPR levy</w:t>
      </w:r>
      <w:r w:rsidRPr="003525FC">
        <w:rPr>
          <w:noProof/>
        </w:rPr>
        <w:tab/>
      </w:r>
      <w:r w:rsidRPr="003525FC">
        <w:rPr>
          <w:noProof/>
        </w:rPr>
        <w:fldChar w:fldCharType="begin"/>
      </w:r>
      <w:r w:rsidRPr="003525FC">
        <w:rPr>
          <w:noProof/>
        </w:rPr>
        <w:instrText xml:space="preserve"> PAGEREF _Toc14353921 \h </w:instrText>
      </w:r>
      <w:r w:rsidRPr="003525FC">
        <w:rPr>
          <w:noProof/>
        </w:rPr>
      </w:r>
      <w:r w:rsidRPr="003525FC">
        <w:rPr>
          <w:noProof/>
        </w:rPr>
        <w:fldChar w:fldCharType="separate"/>
      </w:r>
      <w:r w:rsidRPr="003525FC">
        <w:rPr>
          <w:noProof/>
        </w:rPr>
        <w:t>61</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17—Vegetables</w:t>
      </w:r>
      <w:r w:rsidRPr="003525FC">
        <w:rPr>
          <w:b w:val="0"/>
          <w:noProof/>
          <w:sz w:val="18"/>
        </w:rPr>
        <w:tab/>
      </w:r>
      <w:r w:rsidRPr="003525FC">
        <w:rPr>
          <w:b w:val="0"/>
          <w:noProof/>
          <w:sz w:val="18"/>
        </w:rPr>
        <w:fldChar w:fldCharType="begin"/>
      </w:r>
      <w:r w:rsidRPr="003525FC">
        <w:rPr>
          <w:b w:val="0"/>
          <w:noProof/>
          <w:sz w:val="18"/>
        </w:rPr>
        <w:instrText xml:space="preserve"> PAGEREF _Toc14353922 \h </w:instrText>
      </w:r>
      <w:r w:rsidRPr="003525FC">
        <w:rPr>
          <w:b w:val="0"/>
          <w:noProof/>
          <w:sz w:val="18"/>
        </w:rPr>
      </w:r>
      <w:r w:rsidRPr="003525FC">
        <w:rPr>
          <w:b w:val="0"/>
          <w:noProof/>
          <w:sz w:val="18"/>
        </w:rPr>
        <w:fldChar w:fldCharType="separate"/>
      </w:r>
      <w:r w:rsidRPr="003525FC">
        <w:rPr>
          <w:b w:val="0"/>
          <w:noProof/>
          <w:sz w:val="18"/>
        </w:rPr>
        <w:t>62</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17.1—Product levy</w:t>
      </w:r>
      <w:r w:rsidRPr="003525FC">
        <w:rPr>
          <w:b w:val="0"/>
          <w:noProof/>
          <w:sz w:val="18"/>
        </w:rPr>
        <w:tab/>
      </w:r>
      <w:r w:rsidRPr="003525FC">
        <w:rPr>
          <w:b w:val="0"/>
          <w:noProof/>
          <w:sz w:val="18"/>
        </w:rPr>
        <w:fldChar w:fldCharType="begin"/>
      </w:r>
      <w:r w:rsidRPr="003525FC">
        <w:rPr>
          <w:b w:val="0"/>
          <w:noProof/>
          <w:sz w:val="18"/>
        </w:rPr>
        <w:instrText xml:space="preserve"> PAGEREF _Toc14353923 \h </w:instrText>
      </w:r>
      <w:r w:rsidRPr="003525FC">
        <w:rPr>
          <w:b w:val="0"/>
          <w:noProof/>
          <w:sz w:val="18"/>
        </w:rPr>
      </w:r>
      <w:r w:rsidRPr="003525FC">
        <w:rPr>
          <w:b w:val="0"/>
          <w:noProof/>
          <w:sz w:val="18"/>
        </w:rPr>
        <w:fldChar w:fldCharType="separate"/>
      </w:r>
      <w:r w:rsidRPr="003525FC">
        <w:rPr>
          <w:b w:val="0"/>
          <w:noProof/>
          <w:sz w:val="18"/>
        </w:rPr>
        <w:t>62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17.1</w:t>
      </w:r>
      <w:r>
        <w:rPr>
          <w:noProof/>
        </w:rPr>
        <w:tab/>
        <w:t>Application</w:t>
      </w:r>
      <w:r w:rsidRPr="003525FC">
        <w:rPr>
          <w:noProof/>
        </w:rPr>
        <w:tab/>
      </w:r>
      <w:r w:rsidRPr="003525FC">
        <w:rPr>
          <w:noProof/>
        </w:rPr>
        <w:fldChar w:fldCharType="begin"/>
      </w:r>
      <w:r w:rsidRPr="003525FC">
        <w:rPr>
          <w:noProof/>
        </w:rPr>
        <w:instrText xml:space="preserve"> PAGEREF _Toc14353924 \h </w:instrText>
      </w:r>
      <w:r w:rsidRPr="003525FC">
        <w:rPr>
          <w:noProof/>
        </w:rPr>
      </w:r>
      <w:r w:rsidRPr="003525FC">
        <w:rPr>
          <w:noProof/>
        </w:rPr>
        <w:fldChar w:fldCharType="separate"/>
      </w:r>
      <w:r w:rsidRPr="003525FC">
        <w:rPr>
          <w:noProof/>
        </w:rPr>
        <w:t>62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17.2</w:t>
      </w:r>
      <w:r>
        <w:rPr>
          <w:noProof/>
        </w:rPr>
        <w:tab/>
        <w:t>Vegetables are leviable horticultural products</w:t>
      </w:r>
      <w:r w:rsidRPr="003525FC">
        <w:rPr>
          <w:noProof/>
        </w:rPr>
        <w:tab/>
      </w:r>
      <w:r w:rsidRPr="003525FC">
        <w:rPr>
          <w:noProof/>
        </w:rPr>
        <w:fldChar w:fldCharType="begin"/>
      </w:r>
      <w:r w:rsidRPr="003525FC">
        <w:rPr>
          <w:noProof/>
        </w:rPr>
        <w:instrText xml:space="preserve"> PAGEREF _Toc14353925 \h </w:instrText>
      </w:r>
      <w:r w:rsidRPr="003525FC">
        <w:rPr>
          <w:noProof/>
        </w:rPr>
      </w:r>
      <w:r w:rsidRPr="003525FC">
        <w:rPr>
          <w:noProof/>
        </w:rPr>
        <w:fldChar w:fldCharType="separate"/>
      </w:r>
      <w:r w:rsidRPr="003525FC">
        <w:rPr>
          <w:noProof/>
        </w:rPr>
        <w:t>62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17.5</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_Toc14353926 \h </w:instrText>
      </w:r>
      <w:r w:rsidRPr="003525FC">
        <w:rPr>
          <w:noProof/>
        </w:rPr>
      </w:r>
      <w:r w:rsidRPr="003525FC">
        <w:rPr>
          <w:noProof/>
        </w:rPr>
        <w:fldChar w:fldCharType="separate"/>
      </w:r>
      <w:r w:rsidRPr="003525FC">
        <w:rPr>
          <w:noProof/>
        </w:rPr>
        <w:t>62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17.6</w:t>
      </w:r>
      <w:r>
        <w:rPr>
          <w:noProof/>
        </w:rPr>
        <w:tab/>
        <w:t>What is the eligible industry body for vegetables</w:t>
      </w:r>
      <w:r w:rsidRPr="003525FC">
        <w:rPr>
          <w:noProof/>
        </w:rPr>
        <w:tab/>
      </w:r>
      <w:r w:rsidRPr="003525FC">
        <w:rPr>
          <w:noProof/>
        </w:rPr>
        <w:fldChar w:fldCharType="begin"/>
      </w:r>
      <w:r w:rsidRPr="003525FC">
        <w:rPr>
          <w:noProof/>
        </w:rPr>
        <w:instrText xml:space="preserve"> PAGEREF _Toc14353927 \h </w:instrText>
      </w:r>
      <w:r w:rsidRPr="003525FC">
        <w:rPr>
          <w:noProof/>
        </w:rPr>
      </w:r>
      <w:r w:rsidRPr="003525FC">
        <w:rPr>
          <w:noProof/>
        </w:rPr>
        <w:fldChar w:fldCharType="separate"/>
      </w:r>
      <w:r w:rsidRPr="003525FC">
        <w:rPr>
          <w:noProof/>
        </w:rPr>
        <w:t>63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17.7</w:t>
      </w:r>
      <w:r>
        <w:rPr>
          <w:noProof/>
        </w:rPr>
        <w:tab/>
        <w:t>Transitional</w:t>
      </w:r>
      <w:r w:rsidRPr="003525FC">
        <w:rPr>
          <w:noProof/>
        </w:rPr>
        <w:tab/>
      </w:r>
      <w:r w:rsidRPr="003525FC">
        <w:rPr>
          <w:noProof/>
        </w:rPr>
        <w:fldChar w:fldCharType="begin"/>
      </w:r>
      <w:r w:rsidRPr="003525FC">
        <w:rPr>
          <w:noProof/>
        </w:rPr>
        <w:instrText xml:space="preserve"> PAGEREF _Toc14353928 \h </w:instrText>
      </w:r>
      <w:r w:rsidRPr="003525FC">
        <w:rPr>
          <w:noProof/>
        </w:rPr>
      </w:r>
      <w:r w:rsidRPr="003525FC">
        <w:rPr>
          <w:noProof/>
        </w:rPr>
        <w:fldChar w:fldCharType="separate"/>
      </w:r>
      <w:r w:rsidRPr="003525FC">
        <w:rPr>
          <w:noProof/>
        </w:rPr>
        <w:t>63</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lastRenderedPageBreak/>
        <w:t>Division 17.2—Special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_Toc14353929 \h </w:instrText>
      </w:r>
      <w:r w:rsidRPr="003525FC">
        <w:rPr>
          <w:b w:val="0"/>
          <w:noProof/>
          <w:sz w:val="18"/>
        </w:rPr>
      </w:r>
      <w:r w:rsidRPr="003525FC">
        <w:rPr>
          <w:b w:val="0"/>
          <w:noProof/>
          <w:sz w:val="18"/>
        </w:rPr>
        <w:fldChar w:fldCharType="separate"/>
      </w:r>
      <w:r w:rsidRPr="003525FC">
        <w:rPr>
          <w:b w:val="0"/>
          <w:noProof/>
          <w:sz w:val="18"/>
        </w:rPr>
        <w:t>64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17.8</w:t>
      </w:r>
      <w:r>
        <w:rPr>
          <w:noProof/>
        </w:rPr>
        <w:tab/>
        <w:t>PHA levy</w:t>
      </w:r>
      <w:r w:rsidRPr="003525FC">
        <w:rPr>
          <w:noProof/>
        </w:rPr>
        <w:tab/>
      </w:r>
      <w:r w:rsidRPr="003525FC">
        <w:rPr>
          <w:noProof/>
        </w:rPr>
        <w:fldChar w:fldCharType="begin"/>
      </w:r>
      <w:r w:rsidRPr="003525FC">
        <w:rPr>
          <w:noProof/>
        </w:rPr>
        <w:instrText xml:space="preserve"> PAGEREF _Toc14353930 \h </w:instrText>
      </w:r>
      <w:r w:rsidRPr="003525FC">
        <w:rPr>
          <w:noProof/>
        </w:rPr>
      </w:r>
      <w:r w:rsidRPr="003525FC">
        <w:rPr>
          <w:noProof/>
        </w:rPr>
        <w:fldChar w:fldCharType="separate"/>
      </w:r>
      <w:r w:rsidRPr="003525FC">
        <w:rPr>
          <w:noProof/>
        </w:rPr>
        <w:t>64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17.9</w:t>
      </w:r>
      <w:r>
        <w:rPr>
          <w:noProof/>
        </w:rPr>
        <w:tab/>
        <w:t>EPPR levy</w:t>
      </w:r>
      <w:r w:rsidRPr="003525FC">
        <w:rPr>
          <w:noProof/>
        </w:rPr>
        <w:tab/>
      </w:r>
      <w:r w:rsidRPr="003525FC">
        <w:rPr>
          <w:noProof/>
        </w:rPr>
        <w:fldChar w:fldCharType="begin"/>
      </w:r>
      <w:r w:rsidRPr="003525FC">
        <w:rPr>
          <w:noProof/>
        </w:rPr>
        <w:instrText xml:space="preserve"> PAGEREF _Toc14353931 \h </w:instrText>
      </w:r>
      <w:r w:rsidRPr="003525FC">
        <w:rPr>
          <w:noProof/>
        </w:rPr>
      </w:r>
      <w:r w:rsidRPr="003525FC">
        <w:rPr>
          <w:noProof/>
        </w:rPr>
        <w:fldChar w:fldCharType="separate"/>
      </w:r>
      <w:r w:rsidRPr="003525FC">
        <w:rPr>
          <w:noProof/>
        </w:rPr>
        <w:t>64</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18—Agaricus mushrooms</w:t>
      </w:r>
      <w:r w:rsidRPr="003525FC">
        <w:rPr>
          <w:b w:val="0"/>
          <w:noProof/>
          <w:sz w:val="18"/>
        </w:rPr>
        <w:tab/>
      </w:r>
      <w:r w:rsidRPr="003525FC">
        <w:rPr>
          <w:b w:val="0"/>
          <w:noProof/>
          <w:sz w:val="18"/>
        </w:rPr>
        <w:fldChar w:fldCharType="begin"/>
      </w:r>
      <w:r w:rsidRPr="003525FC">
        <w:rPr>
          <w:b w:val="0"/>
          <w:noProof/>
          <w:sz w:val="18"/>
        </w:rPr>
        <w:instrText xml:space="preserve"> PAGEREF _Toc14353932 \h </w:instrText>
      </w:r>
      <w:r w:rsidRPr="003525FC">
        <w:rPr>
          <w:b w:val="0"/>
          <w:noProof/>
          <w:sz w:val="18"/>
        </w:rPr>
      </w:r>
      <w:r w:rsidRPr="003525FC">
        <w:rPr>
          <w:b w:val="0"/>
          <w:noProof/>
          <w:sz w:val="18"/>
        </w:rPr>
        <w:fldChar w:fldCharType="separate"/>
      </w:r>
      <w:r w:rsidRPr="003525FC">
        <w:rPr>
          <w:b w:val="0"/>
          <w:noProof/>
          <w:sz w:val="18"/>
        </w:rPr>
        <w:t>65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18.1</w:t>
      </w:r>
      <w:r>
        <w:rPr>
          <w:noProof/>
        </w:rPr>
        <w:tab/>
        <w:t>Agaricus mushrooms are leviable horticultural products</w:t>
      </w:r>
      <w:r w:rsidRPr="003525FC">
        <w:rPr>
          <w:noProof/>
        </w:rPr>
        <w:tab/>
      </w:r>
      <w:r w:rsidRPr="003525FC">
        <w:rPr>
          <w:noProof/>
        </w:rPr>
        <w:fldChar w:fldCharType="begin"/>
      </w:r>
      <w:r w:rsidRPr="003525FC">
        <w:rPr>
          <w:noProof/>
        </w:rPr>
        <w:instrText xml:space="preserve"> PAGEREF _Toc14353933 \h </w:instrText>
      </w:r>
      <w:r w:rsidRPr="003525FC">
        <w:rPr>
          <w:noProof/>
        </w:rPr>
      </w:r>
      <w:r w:rsidRPr="003525FC">
        <w:rPr>
          <w:noProof/>
        </w:rPr>
        <w:fldChar w:fldCharType="separate"/>
      </w:r>
      <w:r w:rsidRPr="003525FC">
        <w:rPr>
          <w:noProof/>
        </w:rPr>
        <w:t>65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18.2</w:t>
      </w:r>
      <w:r>
        <w:rPr>
          <w:noProof/>
        </w:rPr>
        <w:tab/>
        <w:t>Imposition of levy</w:t>
      </w:r>
      <w:r w:rsidRPr="003525FC">
        <w:rPr>
          <w:noProof/>
        </w:rPr>
        <w:tab/>
      </w:r>
      <w:r w:rsidRPr="003525FC">
        <w:rPr>
          <w:noProof/>
        </w:rPr>
        <w:fldChar w:fldCharType="begin"/>
      </w:r>
      <w:r w:rsidRPr="003525FC">
        <w:rPr>
          <w:noProof/>
        </w:rPr>
        <w:instrText xml:space="preserve"> PAGEREF _Toc14353934 \h </w:instrText>
      </w:r>
      <w:r w:rsidRPr="003525FC">
        <w:rPr>
          <w:noProof/>
        </w:rPr>
      </w:r>
      <w:r w:rsidRPr="003525FC">
        <w:rPr>
          <w:noProof/>
        </w:rPr>
        <w:fldChar w:fldCharType="separate"/>
      </w:r>
      <w:r w:rsidRPr="003525FC">
        <w:rPr>
          <w:noProof/>
        </w:rPr>
        <w:t>65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18.3</w:t>
      </w:r>
      <w:r>
        <w:rPr>
          <w:noProof/>
        </w:rPr>
        <w:tab/>
        <w:t>Presumed production in Australia</w:t>
      </w:r>
      <w:r w:rsidRPr="003525FC">
        <w:rPr>
          <w:noProof/>
        </w:rPr>
        <w:tab/>
      </w:r>
      <w:r w:rsidRPr="003525FC">
        <w:rPr>
          <w:noProof/>
        </w:rPr>
        <w:fldChar w:fldCharType="begin"/>
      </w:r>
      <w:r w:rsidRPr="003525FC">
        <w:rPr>
          <w:noProof/>
        </w:rPr>
        <w:instrText xml:space="preserve"> PAGEREF _Toc14353935 \h </w:instrText>
      </w:r>
      <w:r w:rsidRPr="003525FC">
        <w:rPr>
          <w:noProof/>
        </w:rPr>
      </w:r>
      <w:r w:rsidRPr="003525FC">
        <w:rPr>
          <w:noProof/>
        </w:rPr>
        <w:fldChar w:fldCharType="separate"/>
      </w:r>
      <w:r w:rsidRPr="003525FC">
        <w:rPr>
          <w:noProof/>
        </w:rPr>
        <w:t>65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18.4</w:t>
      </w:r>
      <w:r>
        <w:rPr>
          <w:noProof/>
        </w:rPr>
        <w:tab/>
        <w:t>Agaricus mushrooms that are exempt from levy</w:t>
      </w:r>
      <w:r w:rsidRPr="003525FC">
        <w:rPr>
          <w:noProof/>
        </w:rPr>
        <w:tab/>
      </w:r>
      <w:r w:rsidRPr="003525FC">
        <w:rPr>
          <w:noProof/>
        </w:rPr>
        <w:fldChar w:fldCharType="begin"/>
      </w:r>
      <w:r w:rsidRPr="003525FC">
        <w:rPr>
          <w:noProof/>
        </w:rPr>
        <w:instrText xml:space="preserve"> PAGEREF _Toc14353936 \h </w:instrText>
      </w:r>
      <w:r w:rsidRPr="003525FC">
        <w:rPr>
          <w:noProof/>
        </w:rPr>
      </w:r>
      <w:r w:rsidRPr="003525FC">
        <w:rPr>
          <w:noProof/>
        </w:rPr>
        <w:fldChar w:fldCharType="separate"/>
      </w:r>
      <w:r w:rsidRPr="003525FC">
        <w:rPr>
          <w:noProof/>
        </w:rPr>
        <w:t>65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18.5</w:t>
      </w:r>
      <w:r>
        <w:rPr>
          <w:noProof/>
        </w:rPr>
        <w:tab/>
        <w:t>Rate of levy—marketing component</w:t>
      </w:r>
      <w:r w:rsidRPr="003525FC">
        <w:rPr>
          <w:noProof/>
        </w:rPr>
        <w:tab/>
      </w:r>
      <w:r w:rsidRPr="003525FC">
        <w:rPr>
          <w:noProof/>
        </w:rPr>
        <w:fldChar w:fldCharType="begin"/>
      </w:r>
      <w:r w:rsidRPr="003525FC">
        <w:rPr>
          <w:noProof/>
        </w:rPr>
        <w:instrText xml:space="preserve"> PAGEREF _Toc14353937 \h </w:instrText>
      </w:r>
      <w:r w:rsidRPr="003525FC">
        <w:rPr>
          <w:noProof/>
        </w:rPr>
      </w:r>
      <w:r w:rsidRPr="003525FC">
        <w:rPr>
          <w:noProof/>
        </w:rPr>
        <w:fldChar w:fldCharType="separate"/>
      </w:r>
      <w:r w:rsidRPr="003525FC">
        <w:rPr>
          <w:noProof/>
        </w:rPr>
        <w:t>65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18.6</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_Toc14353938 \h </w:instrText>
      </w:r>
      <w:r w:rsidRPr="003525FC">
        <w:rPr>
          <w:noProof/>
        </w:rPr>
      </w:r>
      <w:r w:rsidRPr="003525FC">
        <w:rPr>
          <w:noProof/>
        </w:rPr>
        <w:fldChar w:fldCharType="separate"/>
      </w:r>
      <w:r w:rsidRPr="003525FC">
        <w:rPr>
          <w:noProof/>
        </w:rPr>
        <w:t>66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18.8</w:t>
      </w:r>
      <w:r>
        <w:rPr>
          <w:noProof/>
        </w:rPr>
        <w:tab/>
        <w:t>What is the eligible industry body for Agaricus mushrooms</w:t>
      </w:r>
      <w:r w:rsidRPr="003525FC">
        <w:rPr>
          <w:noProof/>
        </w:rPr>
        <w:tab/>
      </w:r>
      <w:r w:rsidRPr="003525FC">
        <w:rPr>
          <w:noProof/>
        </w:rPr>
        <w:fldChar w:fldCharType="begin"/>
      </w:r>
      <w:r w:rsidRPr="003525FC">
        <w:rPr>
          <w:noProof/>
        </w:rPr>
        <w:instrText xml:space="preserve"> PAGEREF _Toc14353939 \h </w:instrText>
      </w:r>
      <w:r w:rsidRPr="003525FC">
        <w:rPr>
          <w:noProof/>
        </w:rPr>
      </w:r>
      <w:r w:rsidRPr="003525FC">
        <w:rPr>
          <w:noProof/>
        </w:rPr>
        <w:fldChar w:fldCharType="separate"/>
      </w:r>
      <w:r w:rsidRPr="003525FC">
        <w:rPr>
          <w:noProof/>
        </w:rPr>
        <w:t>66</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19—Hard onions</w:t>
      </w:r>
      <w:r w:rsidRPr="003525FC">
        <w:rPr>
          <w:b w:val="0"/>
          <w:noProof/>
          <w:sz w:val="18"/>
        </w:rPr>
        <w:tab/>
      </w:r>
      <w:r w:rsidRPr="003525FC">
        <w:rPr>
          <w:b w:val="0"/>
          <w:noProof/>
          <w:sz w:val="18"/>
        </w:rPr>
        <w:fldChar w:fldCharType="begin"/>
      </w:r>
      <w:r w:rsidRPr="003525FC">
        <w:rPr>
          <w:b w:val="0"/>
          <w:noProof/>
          <w:sz w:val="18"/>
        </w:rPr>
        <w:instrText xml:space="preserve"> PAGEREF _Toc14353940 \h </w:instrText>
      </w:r>
      <w:r w:rsidRPr="003525FC">
        <w:rPr>
          <w:b w:val="0"/>
          <w:noProof/>
          <w:sz w:val="18"/>
        </w:rPr>
      </w:r>
      <w:r w:rsidRPr="003525FC">
        <w:rPr>
          <w:b w:val="0"/>
          <w:noProof/>
          <w:sz w:val="18"/>
        </w:rPr>
        <w:fldChar w:fldCharType="separate"/>
      </w:r>
      <w:r w:rsidRPr="003525FC">
        <w:rPr>
          <w:b w:val="0"/>
          <w:noProof/>
          <w:sz w:val="18"/>
        </w:rPr>
        <w:t>67</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19.1—Product levy</w:t>
      </w:r>
      <w:r w:rsidRPr="003525FC">
        <w:rPr>
          <w:b w:val="0"/>
          <w:noProof/>
          <w:sz w:val="18"/>
        </w:rPr>
        <w:tab/>
      </w:r>
      <w:r w:rsidRPr="003525FC">
        <w:rPr>
          <w:b w:val="0"/>
          <w:noProof/>
          <w:sz w:val="18"/>
        </w:rPr>
        <w:fldChar w:fldCharType="begin"/>
      </w:r>
      <w:r w:rsidRPr="003525FC">
        <w:rPr>
          <w:b w:val="0"/>
          <w:noProof/>
          <w:sz w:val="18"/>
        </w:rPr>
        <w:instrText xml:space="preserve"> PAGEREF _Toc14353941 \h </w:instrText>
      </w:r>
      <w:r w:rsidRPr="003525FC">
        <w:rPr>
          <w:b w:val="0"/>
          <w:noProof/>
          <w:sz w:val="18"/>
        </w:rPr>
      </w:r>
      <w:r w:rsidRPr="003525FC">
        <w:rPr>
          <w:b w:val="0"/>
          <w:noProof/>
          <w:sz w:val="18"/>
        </w:rPr>
        <w:fldChar w:fldCharType="separate"/>
      </w:r>
      <w:r w:rsidRPr="003525FC">
        <w:rPr>
          <w:b w:val="0"/>
          <w:noProof/>
          <w:sz w:val="18"/>
        </w:rPr>
        <w:t>67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19.1</w:t>
      </w:r>
      <w:r>
        <w:rPr>
          <w:noProof/>
        </w:rPr>
        <w:tab/>
        <w:t>Hard onions are leviable horticultural products</w:t>
      </w:r>
      <w:r w:rsidRPr="003525FC">
        <w:rPr>
          <w:noProof/>
        </w:rPr>
        <w:tab/>
      </w:r>
      <w:r w:rsidRPr="003525FC">
        <w:rPr>
          <w:noProof/>
        </w:rPr>
        <w:fldChar w:fldCharType="begin"/>
      </w:r>
      <w:r w:rsidRPr="003525FC">
        <w:rPr>
          <w:noProof/>
        </w:rPr>
        <w:instrText xml:space="preserve"> PAGEREF _Toc14353942 \h </w:instrText>
      </w:r>
      <w:r w:rsidRPr="003525FC">
        <w:rPr>
          <w:noProof/>
        </w:rPr>
      </w:r>
      <w:r w:rsidRPr="003525FC">
        <w:rPr>
          <w:noProof/>
        </w:rPr>
        <w:fldChar w:fldCharType="separate"/>
      </w:r>
      <w:r w:rsidRPr="003525FC">
        <w:rPr>
          <w:noProof/>
        </w:rPr>
        <w:t>67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19.3</w:t>
      </w:r>
      <w:r>
        <w:rPr>
          <w:noProof/>
        </w:rPr>
        <w:tab/>
        <w:t>Rate of Levy—marketing component</w:t>
      </w:r>
      <w:r w:rsidRPr="003525FC">
        <w:rPr>
          <w:noProof/>
        </w:rPr>
        <w:tab/>
      </w:r>
      <w:r w:rsidRPr="003525FC">
        <w:rPr>
          <w:noProof/>
        </w:rPr>
        <w:fldChar w:fldCharType="begin"/>
      </w:r>
      <w:r w:rsidRPr="003525FC">
        <w:rPr>
          <w:noProof/>
        </w:rPr>
        <w:instrText xml:space="preserve"> PAGEREF _Toc14353943 \h </w:instrText>
      </w:r>
      <w:r w:rsidRPr="003525FC">
        <w:rPr>
          <w:noProof/>
        </w:rPr>
      </w:r>
      <w:r w:rsidRPr="003525FC">
        <w:rPr>
          <w:noProof/>
        </w:rPr>
        <w:fldChar w:fldCharType="separate"/>
      </w:r>
      <w:r w:rsidRPr="003525FC">
        <w:rPr>
          <w:noProof/>
        </w:rPr>
        <w:t>67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19.4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_Toc14353944 \h </w:instrText>
      </w:r>
      <w:r w:rsidRPr="003525FC">
        <w:rPr>
          <w:noProof/>
        </w:rPr>
      </w:r>
      <w:r w:rsidRPr="003525FC">
        <w:rPr>
          <w:noProof/>
        </w:rPr>
        <w:fldChar w:fldCharType="separate"/>
      </w:r>
      <w:r w:rsidRPr="003525FC">
        <w:rPr>
          <w:noProof/>
        </w:rPr>
        <w:t>67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19.5</w:t>
      </w:r>
      <w:r>
        <w:rPr>
          <w:noProof/>
        </w:rPr>
        <w:tab/>
        <w:t>What is the eligible industry body for hard onions</w:t>
      </w:r>
      <w:r w:rsidRPr="003525FC">
        <w:rPr>
          <w:noProof/>
        </w:rPr>
        <w:tab/>
      </w:r>
      <w:r w:rsidRPr="003525FC">
        <w:rPr>
          <w:noProof/>
        </w:rPr>
        <w:fldChar w:fldCharType="begin"/>
      </w:r>
      <w:r w:rsidRPr="003525FC">
        <w:rPr>
          <w:noProof/>
        </w:rPr>
        <w:instrText xml:space="preserve"> PAGEREF _Toc14353945 \h </w:instrText>
      </w:r>
      <w:r w:rsidRPr="003525FC">
        <w:rPr>
          <w:noProof/>
        </w:rPr>
      </w:r>
      <w:r w:rsidRPr="003525FC">
        <w:rPr>
          <w:noProof/>
        </w:rPr>
        <w:fldChar w:fldCharType="separate"/>
      </w:r>
      <w:r w:rsidRPr="003525FC">
        <w:rPr>
          <w:noProof/>
        </w:rPr>
        <w:t>67</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19.2—Special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_Toc14353946 \h </w:instrText>
      </w:r>
      <w:r w:rsidRPr="003525FC">
        <w:rPr>
          <w:b w:val="0"/>
          <w:noProof/>
          <w:sz w:val="18"/>
        </w:rPr>
      </w:r>
      <w:r w:rsidRPr="003525FC">
        <w:rPr>
          <w:b w:val="0"/>
          <w:noProof/>
          <w:sz w:val="18"/>
        </w:rPr>
        <w:fldChar w:fldCharType="separate"/>
      </w:r>
      <w:r w:rsidRPr="003525FC">
        <w:rPr>
          <w:b w:val="0"/>
          <w:noProof/>
          <w:sz w:val="18"/>
        </w:rPr>
        <w:t>68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19.6</w:t>
      </w:r>
      <w:r>
        <w:rPr>
          <w:noProof/>
        </w:rPr>
        <w:tab/>
        <w:t>PHA levy</w:t>
      </w:r>
      <w:r w:rsidRPr="003525FC">
        <w:rPr>
          <w:noProof/>
        </w:rPr>
        <w:tab/>
      </w:r>
      <w:r w:rsidRPr="003525FC">
        <w:rPr>
          <w:noProof/>
        </w:rPr>
        <w:fldChar w:fldCharType="begin"/>
      </w:r>
      <w:r w:rsidRPr="003525FC">
        <w:rPr>
          <w:noProof/>
        </w:rPr>
        <w:instrText xml:space="preserve"> PAGEREF _Toc14353947 \h </w:instrText>
      </w:r>
      <w:r w:rsidRPr="003525FC">
        <w:rPr>
          <w:noProof/>
        </w:rPr>
      </w:r>
      <w:r w:rsidRPr="003525FC">
        <w:rPr>
          <w:noProof/>
        </w:rPr>
        <w:fldChar w:fldCharType="separate"/>
      </w:r>
      <w:r w:rsidRPr="003525FC">
        <w:rPr>
          <w:noProof/>
        </w:rPr>
        <w:t>68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19.7</w:t>
      </w:r>
      <w:r>
        <w:rPr>
          <w:noProof/>
        </w:rPr>
        <w:tab/>
        <w:t>EPPR levy</w:t>
      </w:r>
      <w:r w:rsidRPr="003525FC">
        <w:rPr>
          <w:noProof/>
        </w:rPr>
        <w:tab/>
      </w:r>
      <w:r w:rsidRPr="003525FC">
        <w:rPr>
          <w:noProof/>
        </w:rPr>
        <w:fldChar w:fldCharType="begin"/>
      </w:r>
      <w:r w:rsidRPr="003525FC">
        <w:rPr>
          <w:noProof/>
        </w:rPr>
        <w:instrText xml:space="preserve"> PAGEREF _Toc14353948 \h </w:instrText>
      </w:r>
      <w:r w:rsidRPr="003525FC">
        <w:rPr>
          <w:noProof/>
        </w:rPr>
      </w:r>
      <w:r w:rsidRPr="003525FC">
        <w:rPr>
          <w:noProof/>
        </w:rPr>
        <w:fldChar w:fldCharType="separate"/>
      </w:r>
      <w:r w:rsidRPr="003525FC">
        <w:rPr>
          <w:noProof/>
        </w:rPr>
        <w:t>68</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20—Table grapes</w:t>
      </w:r>
      <w:r w:rsidRPr="003525FC">
        <w:rPr>
          <w:b w:val="0"/>
          <w:noProof/>
          <w:sz w:val="18"/>
        </w:rPr>
        <w:tab/>
      </w:r>
      <w:r w:rsidRPr="003525FC">
        <w:rPr>
          <w:b w:val="0"/>
          <w:noProof/>
          <w:sz w:val="18"/>
        </w:rPr>
        <w:fldChar w:fldCharType="begin"/>
      </w:r>
      <w:r w:rsidRPr="003525FC">
        <w:rPr>
          <w:b w:val="0"/>
          <w:noProof/>
          <w:sz w:val="18"/>
        </w:rPr>
        <w:instrText xml:space="preserve"> PAGEREF _Toc14353949 \h </w:instrText>
      </w:r>
      <w:r w:rsidRPr="003525FC">
        <w:rPr>
          <w:b w:val="0"/>
          <w:noProof/>
          <w:sz w:val="18"/>
        </w:rPr>
      </w:r>
      <w:r w:rsidRPr="003525FC">
        <w:rPr>
          <w:b w:val="0"/>
          <w:noProof/>
          <w:sz w:val="18"/>
        </w:rPr>
        <w:fldChar w:fldCharType="separate"/>
      </w:r>
      <w:r w:rsidRPr="003525FC">
        <w:rPr>
          <w:b w:val="0"/>
          <w:noProof/>
          <w:sz w:val="18"/>
        </w:rPr>
        <w:t>69</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20.1—Product levy</w:t>
      </w:r>
      <w:r w:rsidRPr="003525FC">
        <w:rPr>
          <w:b w:val="0"/>
          <w:noProof/>
          <w:sz w:val="18"/>
        </w:rPr>
        <w:tab/>
      </w:r>
      <w:r w:rsidRPr="003525FC">
        <w:rPr>
          <w:b w:val="0"/>
          <w:noProof/>
          <w:sz w:val="18"/>
        </w:rPr>
        <w:fldChar w:fldCharType="begin"/>
      </w:r>
      <w:r w:rsidRPr="003525FC">
        <w:rPr>
          <w:b w:val="0"/>
          <w:noProof/>
          <w:sz w:val="18"/>
        </w:rPr>
        <w:instrText xml:space="preserve"> PAGEREF _Toc14353950 \h </w:instrText>
      </w:r>
      <w:r w:rsidRPr="003525FC">
        <w:rPr>
          <w:b w:val="0"/>
          <w:noProof/>
          <w:sz w:val="18"/>
        </w:rPr>
      </w:r>
      <w:r w:rsidRPr="003525FC">
        <w:rPr>
          <w:b w:val="0"/>
          <w:noProof/>
          <w:sz w:val="18"/>
        </w:rPr>
        <w:fldChar w:fldCharType="separate"/>
      </w:r>
      <w:r w:rsidRPr="003525FC">
        <w:rPr>
          <w:b w:val="0"/>
          <w:noProof/>
          <w:sz w:val="18"/>
        </w:rPr>
        <w:t>69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20.1</w:t>
      </w:r>
      <w:r>
        <w:rPr>
          <w:noProof/>
        </w:rPr>
        <w:tab/>
        <w:t>Table grapes are leviable horticultural products</w:t>
      </w:r>
      <w:r w:rsidRPr="003525FC">
        <w:rPr>
          <w:noProof/>
        </w:rPr>
        <w:tab/>
      </w:r>
      <w:r w:rsidRPr="003525FC">
        <w:rPr>
          <w:noProof/>
        </w:rPr>
        <w:fldChar w:fldCharType="begin"/>
      </w:r>
      <w:r w:rsidRPr="003525FC">
        <w:rPr>
          <w:noProof/>
        </w:rPr>
        <w:instrText xml:space="preserve"> PAGEREF _Toc14353951 \h </w:instrText>
      </w:r>
      <w:r w:rsidRPr="003525FC">
        <w:rPr>
          <w:noProof/>
        </w:rPr>
      </w:r>
      <w:r w:rsidRPr="003525FC">
        <w:rPr>
          <w:noProof/>
        </w:rPr>
        <w:fldChar w:fldCharType="separate"/>
      </w:r>
      <w:r w:rsidRPr="003525FC">
        <w:rPr>
          <w:noProof/>
        </w:rPr>
        <w:t>69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20.2</w:t>
      </w:r>
      <w:r>
        <w:rPr>
          <w:noProof/>
        </w:rPr>
        <w:tab/>
        <w:t>Table grapes that are exempt from levy</w:t>
      </w:r>
      <w:r w:rsidRPr="003525FC">
        <w:rPr>
          <w:noProof/>
        </w:rPr>
        <w:tab/>
      </w:r>
      <w:r w:rsidRPr="003525FC">
        <w:rPr>
          <w:noProof/>
        </w:rPr>
        <w:fldChar w:fldCharType="begin"/>
      </w:r>
      <w:r w:rsidRPr="003525FC">
        <w:rPr>
          <w:noProof/>
        </w:rPr>
        <w:instrText xml:space="preserve"> PAGEREF _Toc14353952 \h </w:instrText>
      </w:r>
      <w:r w:rsidRPr="003525FC">
        <w:rPr>
          <w:noProof/>
        </w:rPr>
      </w:r>
      <w:r w:rsidRPr="003525FC">
        <w:rPr>
          <w:noProof/>
        </w:rPr>
        <w:fldChar w:fldCharType="separate"/>
      </w:r>
      <w:r w:rsidRPr="003525FC">
        <w:rPr>
          <w:noProof/>
        </w:rPr>
        <w:t>69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20.3</w:t>
      </w:r>
      <w:r>
        <w:rPr>
          <w:noProof/>
        </w:rPr>
        <w:tab/>
        <w:t>Rate of levy—marketing component</w:t>
      </w:r>
      <w:r w:rsidRPr="003525FC">
        <w:rPr>
          <w:noProof/>
        </w:rPr>
        <w:tab/>
      </w:r>
      <w:r w:rsidRPr="003525FC">
        <w:rPr>
          <w:noProof/>
        </w:rPr>
        <w:fldChar w:fldCharType="begin"/>
      </w:r>
      <w:r w:rsidRPr="003525FC">
        <w:rPr>
          <w:noProof/>
        </w:rPr>
        <w:instrText xml:space="preserve"> PAGEREF _Toc14353953 \h </w:instrText>
      </w:r>
      <w:r w:rsidRPr="003525FC">
        <w:rPr>
          <w:noProof/>
        </w:rPr>
      </w:r>
      <w:r w:rsidRPr="003525FC">
        <w:rPr>
          <w:noProof/>
        </w:rPr>
        <w:fldChar w:fldCharType="separate"/>
      </w:r>
      <w:r w:rsidRPr="003525FC">
        <w:rPr>
          <w:noProof/>
        </w:rPr>
        <w:t>69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20.4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_Toc14353954 \h </w:instrText>
      </w:r>
      <w:r w:rsidRPr="003525FC">
        <w:rPr>
          <w:noProof/>
        </w:rPr>
      </w:r>
      <w:r w:rsidRPr="003525FC">
        <w:rPr>
          <w:noProof/>
        </w:rPr>
        <w:fldChar w:fldCharType="separate"/>
      </w:r>
      <w:r w:rsidRPr="003525FC">
        <w:rPr>
          <w:noProof/>
        </w:rPr>
        <w:t>69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20.5</w:t>
      </w:r>
      <w:r>
        <w:rPr>
          <w:noProof/>
        </w:rPr>
        <w:tab/>
        <w:t>What is the eligible industry body for table grapes</w:t>
      </w:r>
      <w:r w:rsidRPr="003525FC">
        <w:rPr>
          <w:noProof/>
        </w:rPr>
        <w:tab/>
      </w:r>
      <w:r w:rsidRPr="003525FC">
        <w:rPr>
          <w:noProof/>
        </w:rPr>
        <w:fldChar w:fldCharType="begin"/>
      </w:r>
      <w:r w:rsidRPr="003525FC">
        <w:rPr>
          <w:noProof/>
        </w:rPr>
        <w:instrText xml:space="preserve"> PAGEREF _Toc14353955 \h </w:instrText>
      </w:r>
      <w:r w:rsidRPr="003525FC">
        <w:rPr>
          <w:noProof/>
        </w:rPr>
      </w:r>
      <w:r w:rsidRPr="003525FC">
        <w:rPr>
          <w:noProof/>
        </w:rPr>
        <w:fldChar w:fldCharType="separate"/>
      </w:r>
      <w:r w:rsidRPr="003525FC">
        <w:rPr>
          <w:noProof/>
        </w:rPr>
        <w:t>69</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20.2—Special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_Toc14353956 \h </w:instrText>
      </w:r>
      <w:r w:rsidRPr="003525FC">
        <w:rPr>
          <w:b w:val="0"/>
          <w:noProof/>
          <w:sz w:val="18"/>
        </w:rPr>
      </w:r>
      <w:r w:rsidRPr="003525FC">
        <w:rPr>
          <w:b w:val="0"/>
          <w:noProof/>
          <w:sz w:val="18"/>
        </w:rPr>
        <w:fldChar w:fldCharType="separate"/>
      </w:r>
      <w:r w:rsidRPr="003525FC">
        <w:rPr>
          <w:b w:val="0"/>
          <w:noProof/>
          <w:sz w:val="18"/>
        </w:rPr>
        <w:t>70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20.6</w:t>
      </w:r>
      <w:r>
        <w:rPr>
          <w:noProof/>
        </w:rPr>
        <w:tab/>
        <w:t>EPPR levy</w:t>
      </w:r>
      <w:r w:rsidRPr="003525FC">
        <w:rPr>
          <w:noProof/>
        </w:rPr>
        <w:tab/>
      </w:r>
      <w:r w:rsidRPr="003525FC">
        <w:rPr>
          <w:noProof/>
        </w:rPr>
        <w:fldChar w:fldCharType="begin"/>
      </w:r>
      <w:r w:rsidRPr="003525FC">
        <w:rPr>
          <w:noProof/>
        </w:rPr>
        <w:instrText xml:space="preserve"> PAGEREF _Toc14353957 \h </w:instrText>
      </w:r>
      <w:r w:rsidRPr="003525FC">
        <w:rPr>
          <w:noProof/>
        </w:rPr>
      </w:r>
      <w:r w:rsidRPr="003525FC">
        <w:rPr>
          <w:noProof/>
        </w:rPr>
        <w:fldChar w:fldCharType="separate"/>
      </w:r>
      <w:r w:rsidRPr="003525FC">
        <w:rPr>
          <w:noProof/>
        </w:rPr>
        <w:t>70</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21—Mangoes</w:t>
      </w:r>
      <w:r w:rsidRPr="003525FC">
        <w:rPr>
          <w:b w:val="0"/>
          <w:noProof/>
          <w:sz w:val="18"/>
        </w:rPr>
        <w:tab/>
      </w:r>
      <w:r w:rsidRPr="003525FC">
        <w:rPr>
          <w:b w:val="0"/>
          <w:noProof/>
          <w:sz w:val="18"/>
        </w:rPr>
        <w:fldChar w:fldCharType="begin"/>
      </w:r>
      <w:r w:rsidRPr="003525FC">
        <w:rPr>
          <w:b w:val="0"/>
          <w:noProof/>
          <w:sz w:val="18"/>
        </w:rPr>
        <w:instrText xml:space="preserve"> PAGEREF _Toc14353958 \h </w:instrText>
      </w:r>
      <w:r w:rsidRPr="003525FC">
        <w:rPr>
          <w:b w:val="0"/>
          <w:noProof/>
          <w:sz w:val="18"/>
        </w:rPr>
      </w:r>
      <w:r w:rsidRPr="003525FC">
        <w:rPr>
          <w:b w:val="0"/>
          <w:noProof/>
          <w:sz w:val="18"/>
        </w:rPr>
        <w:fldChar w:fldCharType="separate"/>
      </w:r>
      <w:r w:rsidRPr="003525FC">
        <w:rPr>
          <w:b w:val="0"/>
          <w:noProof/>
          <w:sz w:val="18"/>
        </w:rPr>
        <w:t>71</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21.1—Product levy</w:t>
      </w:r>
      <w:r w:rsidRPr="003525FC">
        <w:rPr>
          <w:b w:val="0"/>
          <w:noProof/>
          <w:sz w:val="18"/>
        </w:rPr>
        <w:tab/>
      </w:r>
      <w:r w:rsidRPr="003525FC">
        <w:rPr>
          <w:b w:val="0"/>
          <w:noProof/>
          <w:sz w:val="18"/>
        </w:rPr>
        <w:fldChar w:fldCharType="begin"/>
      </w:r>
      <w:r w:rsidRPr="003525FC">
        <w:rPr>
          <w:b w:val="0"/>
          <w:noProof/>
          <w:sz w:val="18"/>
        </w:rPr>
        <w:instrText xml:space="preserve"> PAGEREF _Toc14353959 \h </w:instrText>
      </w:r>
      <w:r w:rsidRPr="003525FC">
        <w:rPr>
          <w:b w:val="0"/>
          <w:noProof/>
          <w:sz w:val="18"/>
        </w:rPr>
      </w:r>
      <w:r w:rsidRPr="003525FC">
        <w:rPr>
          <w:b w:val="0"/>
          <w:noProof/>
          <w:sz w:val="18"/>
        </w:rPr>
        <w:fldChar w:fldCharType="separate"/>
      </w:r>
      <w:r w:rsidRPr="003525FC">
        <w:rPr>
          <w:b w:val="0"/>
          <w:noProof/>
          <w:sz w:val="18"/>
        </w:rPr>
        <w:t>71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21.1</w:t>
      </w:r>
      <w:r>
        <w:rPr>
          <w:noProof/>
        </w:rPr>
        <w:tab/>
        <w:t>Mangoes are leviable horticultural products</w:t>
      </w:r>
      <w:r w:rsidRPr="003525FC">
        <w:rPr>
          <w:noProof/>
        </w:rPr>
        <w:tab/>
      </w:r>
      <w:r w:rsidRPr="003525FC">
        <w:rPr>
          <w:noProof/>
        </w:rPr>
        <w:fldChar w:fldCharType="begin"/>
      </w:r>
      <w:r w:rsidRPr="003525FC">
        <w:rPr>
          <w:noProof/>
        </w:rPr>
        <w:instrText xml:space="preserve"> PAGEREF _Toc14353960 \h </w:instrText>
      </w:r>
      <w:r w:rsidRPr="003525FC">
        <w:rPr>
          <w:noProof/>
        </w:rPr>
      </w:r>
      <w:r w:rsidRPr="003525FC">
        <w:rPr>
          <w:noProof/>
        </w:rPr>
        <w:fldChar w:fldCharType="separate"/>
      </w:r>
      <w:r w:rsidRPr="003525FC">
        <w:rPr>
          <w:noProof/>
        </w:rPr>
        <w:t>71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21.2</w:t>
      </w:r>
      <w:r>
        <w:rPr>
          <w:noProof/>
        </w:rPr>
        <w:tab/>
        <w:t>Mangoes that are exempt from levy</w:t>
      </w:r>
      <w:r w:rsidRPr="003525FC">
        <w:rPr>
          <w:noProof/>
        </w:rPr>
        <w:tab/>
      </w:r>
      <w:r w:rsidRPr="003525FC">
        <w:rPr>
          <w:noProof/>
        </w:rPr>
        <w:fldChar w:fldCharType="begin"/>
      </w:r>
      <w:r w:rsidRPr="003525FC">
        <w:rPr>
          <w:noProof/>
        </w:rPr>
        <w:instrText xml:space="preserve"> PAGEREF _Toc14353961 \h </w:instrText>
      </w:r>
      <w:r w:rsidRPr="003525FC">
        <w:rPr>
          <w:noProof/>
        </w:rPr>
      </w:r>
      <w:r w:rsidRPr="003525FC">
        <w:rPr>
          <w:noProof/>
        </w:rPr>
        <w:fldChar w:fldCharType="separate"/>
      </w:r>
      <w:r w:rsidRPr="003525FC">
        <w:rPr>
          <w:noProof/>
        </w:rPr>
        <w:t>71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21.3</w:t>
      </w:r>
      <w:r>
        <w:rPr>
          <w:noProof/>
        </w:rPr>
        <w:tab/>
        <w:t>Rate of levy—marketing component</w:t>
      </w:r>
      <w:r w:rsidRPr="003525FC">
        <w:rPr>
          <w:noProof/>
        </w:rPr>
        <w:tab/>
      </w:r>
      <w:r w:rsidRPr="003525FC">
        <w:rPr>
          <w:noProof/>
        </w:rPr>
        <w:fldChar w:fldCharType="begin"/>
      </w:r>
      <w:r w:rsidRPr="003525FC">
        <w:rPr>
          <w:noProof/>
        </w:rPr>
        <w:instrText xml:space="preserve"> PAGEREF _Toc14353962 \h </w:instrText>
      </w:r>
      <w:r w:rsidRPr="003525FC">
        <w:rPr>
          <w:noProof/>
        </w:rPr>
      </w:r>
      <w:r w:rsidRPr="003525FC">
        <w:rPr>
          <w:noProof/>
        </w:rPr>
        <w:fldChar w:fldCharType="separate"/>
      </w:r>
      <w:r w:rsidRPr="003525FC">
        <w:rPr>
          <w:noProof/>
        </w:rPr>
        <w:t>71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_Toc14353963 \h </w:instrText>
      </w:r>
      <w:r w:rsidRPr="003525FC">
        <w:rPr>
          <w:noProof/>
        </w:rPr>
      </w:r>
      <w:r w:rsidRPr="003525FC">
        <w:rPr>
          <w:noProof/>
        </w:rPr>
        <w:fldChar w:fldCharType="separate"/>
      </w:r>
      <w:r w:rsidRPr="003525FC">
        <w:rPr>
          <w:noProof/>
        </w:rPr>
        <w:t>71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21.5</w:t>
      </w:r>
      <w:r>
        <w:rPr>
          <w:noProof/>
        </w:rPr>
        <w:tab/>
        <w:t>What is the eligible industry body for mangoes</w:t>
      </w:r>
      <w:r w:rsidRPr="003525FC">
        <w:rPr>
          <w:noProof/>
        </w:rPr>
        <w:tab/>
      </w:r>
      <w:r w:rsidRPr="003525FC">
        <w:rPr>
          <w:noProof/>
        </w:rPr>
        <w:fldChar w:fldCharType="begin"/>
      </w:r>
      <w:r w:rsidRPr="003525FC">
        <w:rPr>
          <w:noProof/>
        </w:rPr>
        <w:instrText xml:space="preserve"> PAGEREF _Toc14353964 \h </w:instrText>
      </w:r>
      <w:r w:rsidRPr="003525FC">
        <w:rPr>
          <w:noProof/>
        </w:rPr>
      </w:r>
      <w:r w:rsidRPr="003525FC">
        <w:rPr>
          <w:noProof/>
        </w:rPr>
        <w:fldChar w:fldCharType="separate"/>
      </w:r>
      <w:r w:rsidRPr="003525FC">
        <w:rPr>
          <w:noProof/>
        </w:rPr>
        <w:t>72</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21.2—Special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_Toc14353965 \h </w:instrText>
      </w:r>
      <w:r w:rsidRPr="003525FC">
        <w:rPr>
          <w:b w:val="0"/>
          <w:noProof/>
          <w:sz w:val="18"/>
        </w:rPr>
      </w:r>
      <w:r w:rsidRPr="003525FC">
        <w:rPr>
          <w:b w:val="0"/>
          <w:noProof/>
          <w:sz w:val="18"/>
        </w:rPr>
        <w:fldChar w:fldCharType="separate"/>
      </w:r>
      <w:r w:rsidRPr="003525FC">
        <w:rPr>
          <w:b w:val="0"/>
          <w:noProof/>
          <w:sz w:val="18"/>
        </w:rPr>
        <w:t>73</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21.5A</w:t>
      </w:r>
      <w:r>
        <w:rPr>
          <w:noProof/>
        </w:rPr>
        <w:tab/>
        <w:t>PHA levy</w:t>
      </w:r>
      <w:r w:rsidRPr="003525FC">
        <w:rPr>
          <w:noProof/>
        </w:rPr>
        <w:tab/>
      </w:r>
      <w:r w:rsidRPr="003525FC">
        <w:rPr>
          <w:noProof/>
        </w:rPr>
        <w:fldChar w:fldCharType="begin"/>
      </w:r>
      <w:r w:rsidRPr="003525FC">
        <w:rPr>
          <w:noProof/>
        </w:rPr>
        <w:instrText xml:space="preserve"> PAGEREF _Toc14353966 \h </w:instrText>
      </w:r>
      <w:r w:rsidRPr="003525FC">
        <w:rPr>
          <w:noProof/>
        </w:rPr>
      </w:r>
      <w:r w:rsidRPr="003525FC">
        <w:rPr>
          <w:noProof/>
        </w:rPr>
        <w:fldChar w:fldCharType="separate"/>
      </w:r>
      <w:r w:rsidRPr="003525FC">
        <w:rPr>
          <w:noProof/>
        </w:rPr>
        <w:t>73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21.6</w:t>
      </w:r>
      <w:r>
        <w:rPr>
          <w:noProof/>
        </w:rPr>
        <w:tab/>
        <w:t>EPPR levy</w:t>
      </w:r>
      <w:r w:rsidRPr="003525FC">
        <w:rPr>
          <w:noProof/>
        </w:rPr>
        <w:tab/>
      </w:r>
      <w:r w:rsidRPr="003525FC">
        <w:rPr>
          <w:noProof/>
        </w:rPr>
        <w:fldChar w:fldCharType="begin"/>
      </w:r>
      <w:r w:rsidRPr="003525FC">
        <w:rPr>
          <w:noProof/>
        </w:rPr>
        <w:instrText xml:space="preserve"> PAGEREF _Toc14353967 \h </w:instrText>
      </w:r>
      <w:r w:rsidRPr="003525FC">
        <w:rPr>
          <w:noProof/>
        </w:rPr>
      </w:r>
      <w:r w:rsidRPr="003525FC">
        <w:rPr>
          <w:noProof/>
        </w:rPr>
        <w:fldChar w:fldCharType="separate"/>
      </w:r>
      <w:r w:rsidRPr="003525FC">
        <w:rPr>
          <w:noProof/>
        </w:rPr>
        <w:t>73</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22—Papaya</w:t>
      </w:r>
      <w:r w:rsidRPr="003525FC">
        <w:rPr>
          <w:b w:val="0"/>
          <w:noProof/>
          <w:sz w:val="18"/>
        </w:rPr>
        <w:tab/>
      </w:r>
      <w:r w:rsidRPr="003525FC">
        <w:rPr>
          <w:b w:val="0"/>
          <w:noProof/>
          <w:sz w:val="18"/>
        </w:rPr>
        <w:fldChar w:fldCharType="begin"/>
      </w:r>
      <w:r w:rsidRPr="003525FC">
        <w:rPr>
          <w:b w:val="0"/>
          <w:noProof/>
          <w:sz w:val="18"/>
        </w:rPr>
        <w:instrText xml:space="preserve"> PAGEREF _Toc14353968 \h </w:instrText>
      </w:r>
      <w:r w:rsidRPr="003525FC">
        <w:rPr>
          <w:b w:val="0"/>
          <w:noProof/>
          <w:sz w:val="18"/>
        </w:rPr>
      </w:r>
      <w:r w:rsidRPr="003525FC">
        <w:rPr>
          <w:b w:val="0"/>
          <w:noProof/>
          <w:sz w:val="18"/>
        </w:rPr>
        <w:fldChar w:fldCharType="separate"/>
      </w:r>
      <w:r w:rsidRPr="003525FC">
        <w:rPr>
          <w:b w:val="0"/>
          <w:noProof/>
          <w:sz w:val="18"/>
        </w:rPr>
        <w:t>74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22.1</w:t>
      </w:r>
      <w:r>
        <w:rPr>
          <w:noProof/>
        </w:rPr>
        <w:tab/>
        <w:t>Definition for Part 22</w:t>
      </w:r>
      <w:r w:rsidRPr="003525FC">
        <w:rPr>
          <w:noProof/>
        </w:rPr>
        <w:tab/>
      </w:r>
      <w:r w:rsidRPr="003525FC">
        <w:rPr>
          <w:noProof/>
        </w:rPr>
        <w:fldChar w:fldCharType="begin"/>
      </w:r>
      <w:r w:rsidRPr="003525FC">
        <w:rPr>
          <w:noProof/>
        </w:rPr>
        <w:instrText xml:space="preserve"> PAGEREF _Toc14353969 \h </w:instrText>
      </w:r>
      <w:r w:rsidRPr="003525FC">
        <w:rPr>
          <w:noProof/>
        </w:rPr>
      </w:r>
      <w:r w:rsidRPr="003525FC">
        <w:rPr>
          <w:noProof/>
        </w:rPr>
        <w:fldChar w:fldCharType="separate"/>
      </w:r>
      <w:r w:rsidRPr="003525FC">
        <w:rPr>
          <w:noProof/>
        </w:rPr>
        <w:t>74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22.2</w:t>
      </w:r>
      <w:r>
        <w:rPr>
          <w:noProof/>
        </w:rPr>
        <w:tab/>
        <w:t>Papayas are leviable horticultural products</w:t>
      </w:r>
      <w:r w:rsidRPr="003525FC">
        <w:rPr>
          <w:noProof/>
        </w:rPr>
        <w:tab/>
      </w:r>
      <w:r w:rsidRPr="003525FC">
        <w:rPr>
          <w:noProof/>
        </w:rPr>
        <w:fldChar w:fldCharType="begin"/>
      </w:r>
      <w:r w:rsidRPr="003525FC">
        <w:rPr>
          <w:noProof/>
        </w:rPr>
        <w:instrText xml:space="preserve"> PAGEREF _Toc14353970 \h </w:instrText>
      </w:r>
      <w:r w:rsidRPr="003525FC">
        <w:rPr>
          <w:noProof/>
        </w:rPr>
      </w:r>
      <w:r w:rsidRPr="003525FC">
        <w:rPr>
          <w:noProof/>
        </w:rPr>
        <w:fldChar w:fldCharType="separate"/>
      </w:r>
      <w:r w:rsidRPr="003525FC">
        <w:rPr>
          <w:noProof/>
        </w:rPr>
        <w:t>74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22.3</w:t>
      </w:r>
      <w:r>
        <w:rPr>
          <w:noProof/>
        </w:rPr>
        <w:tab/>
        <w:t>Papayas that are exempt from levy</w:t>
      </w:r>
      <w:r w:rsidRPr="003525FC">
        <w:rPr>
          <w:noProof/>
        </w:rPr>
        <w:tab/>
      </w:r>
      <w:r w:rsidRPr="003525FC">
        <w:rPr>
          <w:noProof/>
        </w:rPr>
        <w:fldChar w:fldCharType="begin"/>
      </w:r>
      <w:r w:rsidRPr="003525FC">
        <w:rPr>
          <w:noProof/>
        </w:rPr>
        <w:instrText xml:space="preserve"> PAGEREF _Toc14353971 \h </w:instrText>
      </w:r>
      <w:r w:rsidRPr="003525FC">
        <w:rPr>
          <w:noProof/>
        </w:rPr>
      </w:r>
      <w:r w:rsidRPr="003525FC">
        <w:rPr>
          <w:noProof/>
        </w:rPr>
        <w:fldChar w:fldCharType="separate"/>
      </w:r>
      <w:r w:rsidRPr="003525FC">
        <w:rPr>
          <w:noProof/>
        </w:rPr>
        <w:t>74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22.4</w:t>
      </w:r>
      <w:r>
        <w:rPr>
          <w:noProof/>
        </w:rPr>
        <w:tab/>
        <w:t>Rate of levy—marketing component</w:t>
      </w:r>
      <w:r w:rsidRPr="003525FC">
        <w:rPr>
          <w:noProof/>
        </w:rPr>
        <w:tab/>
      </w:r>
      <w:r w:rsidRPr="003525FC">
        <w:rPr>
          <w:noProof/>
        </w:rPr>
        <w:fldChar w:fldCharType="begin"/>
      </w:r>
      <w:r w:rsidRPr="003525FC">
        <w:rPr>
          <w:noProof/>
        </w:rPr>
        <w:instrText xml:space="preserve"> PAGEREF _Toc14353972 \h </w:instrText>
      </w:r>
      <w:r w:rsidRPr="003525FC">
        <w:rPr>
          <w:noProof/>
        </w:rPr>
      </w:r>
      <w:r w:rsidRPr="003525FC">
        <w:rPr>
          <w:noProof/>
        </w:rPr>
        <w:fldChar w:fldCharType="separate"/>
      </w:r>
      <w:r w:rsidRPr="003525FC">
        <w:rPr>
          <w:noProof/>
        </w:rPr>
        <w:t>74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22.5</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_Toc14353973 \h </w:instrText>
      </w:r>
      <w:r w:rsidRPr="003525FC">
        <w:rPr>
          <w:noProof/>
        </w:rPr>
      </w:r>
      <w:r w:rsidRPr="003525FC">
        <w:rPr>
          <w:noProof/>
        </w:rPr>
        <w:fldChar w:fldCharType="separate"/>
      </w:r>
      <w:r w:rsidRPr="003525FC">
        <w:rPr>
          <w:noProof/>
        </w:rPr>
        <w:t>74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lastRenderedPageBreak/>
        <w:t>22.6</w:t>
      </w:r>
      <w:r>
        <w:rPr>
          <w:noProof/>
        </w:rPr>
        <w:tab/>
        <w:t>What is the eligible industry body for papaya</w:t>
      </w:r>
      <w:r w:rsidRPr="003525FC">
        <w:rPr>
          <w:noProof/>
        </w:rPr>
        <w:tab/>
      </w:r>
      <w:r w:rsidRPr="003525FC">
        <w:rPr>
          <w:noProof/>
        </w:rPr>
        <w:fldChar w:fldCharType="begin"/>
      </w:r>
      <w:r w:rsidRPr="003525FC">
        <w:rPr>
          <w:noProof/>
        </w:rPr>
        <w:instrText xml:space="preserve"> PAGEREF _Toc14353974 \h </w:instrText>
      </w:r>
      <w:r w:rsidRPr="003525FC">
        <w:rPr>
          <w:noProof/>
        </w:rPr>
      </w:r>
      <w:r w:rsidRPr="003525FC">
        <w:rPr>
          <w:noProof/>
        </w:rPr>
        <w:fldChar w:fldCharType="separate"/>
      </w:r>
      <w:r w:rsidRPr="003525FC">
        <w:rPr>
          <w:noProof/>
        </w:rPr>
        <w:t>74</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23—Lychees</w:t>
      </w:r>
      <w:r w:rsidRPr="003525FC">
        <w:rPr>
          <w:b w:val="0"/>
          <w:noProof/>
          <w:sz w:val="18"/>
        </w:rPr>
        <w:tab/>
      </w:r>
      <w:r w:rsidRPr="003525FC">
        <w:rPr>
          <w:b w:val="0"/>
          <w:noProof/>
          <w:sz w:val="18"/>
        </w:rPr>
        <w:fldChar w:fldCharType="begin"/>
      </w:r>
      <w:r w:rsidRPr="003525FC">
        <w:rPr>
          <w:b w:val="0"/>
          <w:noProof/>
          <w:sz w:val="18"/>
        </w:rPr>
        <w:instrText xml:space="preserve"> PAGEREF _Toc14353975 \h </w:instrText>
      </w:r>
      <w:r w:rsidRPr="003525FC">
        <w:rPr>
          <w:b w:val="0"/>
          <w:noProof/>
          <w:sz w:val="18"/>
        </w:rPr>
      </w:r>
      <w:r w:rsidRPr="003525FC">
        <w:rPr>
          <w:b w:val="0"/>
          <w:noProof/>
          <w:sz w:val="18"/>
        </w:rPr>
        <w:fldChar w:fldCharType="separate"/>
      </w:r>
      <w:r w:rsidRPr="003525FC">
        <w:rPr>
          <w:b w:val="0"/>
          <w:noProof/>
          <w:sz w:val="18"/>
        </w:rPr>
        <w:t>75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23.1</w:t>
      </w:r>
      <w:r>
        <w:rPr>
          <w:noProof/>
        </w:rPr>
        <w:tab/>
        <w:t>Definition for Part 23</w:t>
      </w:r>
      <w:r w:rsidRPr="003525FC">
        <w:rPr>
          <w:noProof/>
        </w:rPr>
        <w:tab/>
      </w:r>
      <w:r w:rsidRPr="003525FC">
        <w:rPr>
          <w:noProof/>
        </w:rPr>
        <w:fldChar w:fldCharType="begin"/>
      </w:r>
      <w:r w:rsidRPr="003525FC">
        <w:rPr>
          <w:noProof/>
        </w:rPr>
        <w:instrText xml:space="preserve"> PAGEREF _Toc14353976 \h </w:instrText>
      </w:r>
      <w:r w:rsidRPr="003525FC">
        <w:rPr>
          <w:noProof/>
        </w:rPr>
      </w:r>
      <w:r w:rsidRPr="003525FC">
        <w:rPr>
          <w:noProof/>
        </w:rPr>
        <w:fldChar w:fldCharType="separate"/>
      </w:r>
      <w:r w:rsidRPr="003525FC">
        <w:rPr>
          <w:noProof/>
        </w:rPr>
        <w:t>75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23.2</w:t>
      </w:r>
      <w:r>
        <w:rPr>
          <w:noProof/>
        </w:rPr>
        <w:tab/>
        <w:t>Lychees are leviable horticultural products</w:t>
      </w:r>
      <w:r w:rsidRPr="003525FC">
        <w:rPr>
          <w:noProof/>
        </w:rPr>
        <w:tab/>
      </w:r>
      <w:r w:rsidRPr="003525FC">
        <w:rPr>
          <w:noProof/>
        </w:rPr>
        <w:fldChar w:fldCharType="begin"/>
      </w:r>
      <w:r w:rsidRPr="003525FC">
        <w:rPr>
          <w:noProof/>
        </w:rPr>
        <w:instrText xml:space="preserve"> PAGEREF _Toc14353977 \h </w:instrText>
      </w:r>
      <w:r w:rsidRPr="003525FC">
        <w:rPr>
          <w:noProof/>
        </w:rPr>
      </w:r>
      <w:r w:rsidRPr="003525FC">
        <w:rPr>
          <w:noProof/>
        </w:rPr>
        <w:fldChar w:fldCharType="separate"/>
      </w:r>
      <w:r w:rsidRPr="003525FC">
        <w:rPr>
          <w:noProof/>
        </w:rPr>
        <w:t>75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23.3</w:t>
      </w:r>
      <w:r>
        <w:rPr>
          <w:noProof/>
        </w:rPr>
        <w:tab/>
        <w:t>Lychees that are exempt from levy</w:t>
      </w:r>
      <w:r w:rsidRPr="003525FC">
        <w:rPr>
          <w:noProof/>
        </w:rPr>
        <w:tab/>
      </w:r>
      <w:r w:rsidRPr="003525FC">
        <w:rPr>
          <w:noProof/>
        </w:rPr>
        <w:fldChar w:fldCharType="begin"/>
      </w:r>
      <w:r w:rsidRPr="003525FC">
        <w:rPr>
          <w:noProof/>
        </w:rPr>
        <w:instrText xml:space="preserve"> PAGEREF _Toc14353978 \h </w:instrText>
      </w:r>
      <w:r w:rsidRPr="003525FC">
        <w:rPr>
          <w:noProof/>
        </w:rPr>
      </w:r>
      <w:r w:rsidRPr="003525FC">
        <w:rPr>
          <w:noProof/>
        </w:rPr>
        <w:fldChar w:fldCharType="separate"/>
      </w:r>
      <w:r w:rsidRPr="003525FC">
        <w:rPr>
          <w:noProof/>
        </w:rPr>
        <w:t>75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23.4</w:t>
      </w:r>
      <w:r>
        <w:rPr>
          <w:noProof/>
        </w:rPr>
        <w:tab/>
        <w:t>Rate of levy—marketing component</w:t>
      </w:r>
      <w:r w:rsidRPr="003525FC">
        <w:rPr>
          <w:noProof/>
        </w:rPr>
        <w:tab/>
      </w:r>
      <w:r w:rsidRPr="003525FC">
        <w:rPr>
          <w:noProof/>
        </w:rPr>
        <w:fldChar w:fldCharType="begin"/>
      </w:r>
      <w:r w:rsidRPr="003525FC">
        <w:rPr>
          <w:noProof/>
        </w:rPr>
        <w:instrText xml:space="preserve"> PAGEREF _Toc14353979 \h </w:instrText>
      </w:r>
      <w:r w:rsidRPr="003525FC">
        <w:rPr>
          <w:noProof/>
        </w:rPr>
      </w:r>
      <w:r w:rsidRPr="003525FC">
        <w:rPr>
          <w:noProof/>
        </w:rPr>
        <w:fldChar w:fldCharType="separate"/>
      </w:r>
      <w:r w:rsidRPr="003525FC">
        <w:rPr>
          <w:noProof/>
        </w:rPr>
        <w:t>75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23.5</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_Toc14353980 \h </w:instrText>
      </w:r>
      <w:r w:rsidRPr="003525FC">
        <w:rPr>
          <w:noProof/>
        </w:rPr>
      </w:r>
      <w:r w:rsidRPr="003525FC">
        <w:rPr>
          <w:noProof/>
        </w:rPr>
        <w:fldChar w:fldCharType="separate"/>
      </w:r>
      <w:r w:rsidRPr="003525FC">
        <w:rPr>
          <w:noProof/>
        </w:rPr>
        <w:t>75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23.6</w:t>
      </w:r>
      <w:r>
        <w:rPr>
          <w:noProof/>
        </w:rPr>
        <w:tab/>
        <w:t>What is the eligible industry body for lychees</w:t>
      </w:r>
      <w:r w:rsidRPr="003525FC">
        <w:rPr>
          <w:noProof/>
        </w:rPr>
        <w:tab/>
      </w:r>
      <w:r w:rsidRPr="003525FC">
        <w:rPr>
          <w:noProof/>
        </w:rPr>
        <w:fldChar w:fldCharType="begin"/>
      </w:r>
      <w:r w:rsidRPr="003525FC">
        <w:rPr>
          <w:noProof/>
        </w:rPr>
        <w:instrText xml:space="preserve"> PAGEREF _Toc14353981 \h </w:instrText>
      </w:r>
      <w:r w:rsidRPr="003525FC">
        <w:rPr>
          <w:noProof/>
        </w:rPr>
      </w:r>
      <w:r w:rsidRPr="003525FC">
        <w:rPr>
          <w:noProof/>
        </w:rPr>
        <w:fldChar w:fldCharType="separate"/>
      </w:r>
      <w:r w:rsidRPr="003525FC">
        <w:rPr>
          <w:noProof/>
        </w:rPr>
        <w:t>75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24—Persimmons</w:t>
      </w:r>
      <w:r w:rsidRPr="003525FC">
        <w:rPr>
          <w:b w:val="0"/>
          <w:noProof/>
          <w:sz w:val="18"/>
        </w:rPr>
        <w:tab/>
      </w:r>
      <w:r w:rsidRPr="003525FC">
        <w:rPr>
          <w:b w:val="0"/>
          <w:noProof/>
          <w:sz w:val="18"/>
        </w:rPr>
        <w:fldChar w:fldCharType="begin"/>
      </w:r>
      <w:r w:rsidRPr="003525FC">
        <w:rPr>
          <w:b w:val="0"/>
          <w:noProof/>
          <w:sz w:val="18"/>
        </w:rPr>
        <w:instrText xml:space="preserve"> PAGEREF _Toc14353982 \h </w:instrText>
      </w:r>
      <w:r w:rsidRPr="003525FC">
        <w:rPr>
          <w:b w:val="0"/>
          <w:noProof/>
          <w:sz w:val="18"/>
        </w:rPr>
      </w:r>
      <w:r w:rsidRPr="003525FC">
        <w:rPr>
          <w:b w:val="0"/>
          <w:noProof/>
          <w:sz w:val="18"/>
        </w:rPr>
        <w:fldChar w:fldCharType="separate"/>
      </w:r>
      <w:r w:rsidRPr="003525FC">
        <w:rPr>
          <w:b w:val="0"/>
          <w:noProof/>
          <w:sz w:val="18"/>
        </w:rPr>
        <w:t>76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24.1</w:t>
      </w:r>
      <w:r>
        <w:rPr>
          <w:noProof/>
        </w:rPr>
        <w:tab/>
        <w:t>Persimmons are leviable horticultural products</w:t>
      </w:r>
      <w:r w:rsidRPr="003525FC">
        <w:rPr>
          <w:noProof/>
        </w:rPr>
        <w:tab/>
      </w:r>
      <w:r w:rsidRPr="003525FC">
        <w:rPr>
          <w:noProof/>
        </w:rPr>
        <w:fldChar w:fldCharType="begin"/>
      </w:r>
      <w:r w:rsidRPr="003525FC">
        <w:rPr>
          <w:noProof/>
        </w:rPr>
        <w:instrText xml:space="preserve"> PAGEREF _Toc14353983 \h </w:instrText>
      </w:r>
      <w:r w:rsidRPr="003525FC">
        <w:rPr>
          <w:noProof/>
        </w:rPr>
      </w:r>
      <w:r w:rsidRPr="003525FC">
        <w:rPr>
          <w:noProof/>
        </w:rPr>
        <w:fldChar w:fldCharType="separate"/>
      </w:r>
      <w:r w:rsidRPr="003525FC">
        <w:rPr>
          <w:noProof/>
        </w:rPr>
        <w:t>76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24.2</w:t>
      </w:r>
      <w:r>
        <w:rPr>
          <w:noProof/>
        </w:rPr>
        <w:tab/>
        <w:t>Persimmons that are exempt from levy</w:t>
      </w:r>
      <w:r w:rsidRPr="003525FC">
        <w:rPr>
          <w:noProof/>
        </w:rPr>
        <w:tab/>
      </w:r>
      <w:r w:rsidRPr="003525FC">
        <w:rPr>
          <w:noProof/>
        </w:rPr>
        <w:fldChar w:fldCharType="begin"/>
      </w:r>
      <w:r w:rsidRPr="003525FC">
        <w:rPr>
          <w:noProof/>
        </w:rPr>
        <w:instrText xml:space="preserve"> PAGEREF _Toc14353984 \h </w:instrText>
      </w:r>
      <w:r w:rsidRPr="003525FC">
        <w:rPr>
          <w:noProof/>
        </w:rPr>
      </w:r>
      <w:r w:rsidRPr="003525FC">
        <w:rPr>
          <w:noProof/>
        </w:rPr>
        <w:fldChar w:fldCharType="separate"/>
      </w:r>
      <w:r w:rsidRPr="003525FC">
        <w:rPr>
          <w:noProof/>
        </w:rPr>
        <w:t>76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24.3</w:t>
      </w:r>
      <w:r>
        <w:rPr>
          <w:noProof/>
        </w:rPr>
        <w:tab/>
        <w:t>Rate of levy—marketing component</w:t>
      </w:r>
      <w:r w:rsidRPr="003525FC">
        <w:rPr>
          <w:noProof/>
        </w:rPr>
        <w:tab/>
      </w:r>
      <w:r w:rsidRPr="003525FC">
        <w:rPr>
          <w:noProof/>
        </w:rPr>
        <w:fldChar w:fldCharType="begin"/>
      </w:r>
      <w:r w:rsidRPr="003525FC">
        <w:rPr>
          <w:noProof/>
        </w:rPr>
        <w:instrText xml:space="preserve"> PAGEREF _Toc14353985 \h </w:instrText>
      </w:r>
      <w:r w:rsidRPr="003525FC">
        <w:rPr>
          <w:noProof/>
        </w:rPr>
      </w:r>
      <w:r w:rsidRPr="003525FC">
        <w:rPr>
          <w:noProof/>
        </w:rPr>
        <w:fldChar w:fldCharType="separate"/>
      </w:r>
      <w:r w:rsidRPr="003525FC">
        <w:rPr>
          <w:noProof/>
        </w:rPr>
        <w:t>76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24.4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_Toc14353986 \h </w:instrText>
      </w:r>
      <w:r w:rsidRPr="003525FC">
        <w:rPr>
          <w:noProof/>
        </w:rPr>
      </w:r>
      <w:r w:rsidRPr="003525FC">
        <w:rPr>
          <w:noProof/>
        </w:rPr>
        <w:fldChar w:fldCharType="separate"/>
      </w:r>
      <w:r w:rsidRPr="003525FC">
        <w:rPr>
          <w:noProof/>
        </w:rPr>
        <w:t>76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24.5</w:t>
      </w:r>
      <w:r>
        <w:rPr>
          <w:noProof/>
        </w:rPr>
        <w:tab/>
        <w:t>What is the eligible industry body for persimmons</w:t>
      </w:r>
      <w:r w:rsidRPr="003525FC">
        <w:rPr>
          <w:noProof/>
        </w:rPr>
        <w:tab/>
      </w:r>
      <w:r w:rsidRPr="003525FC">
        <w:rPr>
          <w:noProof/>
        </w:rPr>
        <w:fldChar w:fldCharType="begin"/>
      </w:r>
      <w:r w:rsidRPr="003525FC">
        <w:rPr>
          <w:noProof/>
        </w:rPr>
        <w:instrText xml:space="preserve"> PAGEREF _Toc14353987 \h </w:instrText>
      </w:r>
      <w:r w:rsidRPr="003525FC">
        <w:rPr>
          <w:noProof/>
        </w:rPr>
      </w:r>
      <w:r w:rsidRPr="003525FC">
        <w:rPr>
          <w:noProof/>
        </w:rPr>
        <w:fldChar w:fldCharType="separate"/>
      </w:r>
      <w:r w:rsidRPr="003525FC">
        <w:rPr>
          <w:noProof/>
        </w:rPr>
        <w:t>76</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25—Rubus (raspberry, blackberry etc)</w:t>
      </w:r>
      <w:r w:rsidRPr="003525FC">
        <w:rPr>
          <w:b w:val="0"/>
          <w:noProof/>
          <w:sz w:val="18"/>
        </w:rPr>
        <w:tab/>
      </w:r>
      <w:r w:rsidRPr="003525FC">
        <w:rPr>
          <w:b w:val="0"/>
          <w:noProof/>
          <w:sz w:val="18"/>
        </w:rPr>
        <w:fldChar w:fldCharType="begin"/>
      </w:r>
      <w:r w:rsidRPr="003525FC">
        <w:rPr>
          <w:b w:val="0"/>
          <w:noProof/>
          <w:sz w:val="18"/>
        </w:rPr>
        <w:instrText xml:space="preserve"> PAGEREF _Toc14353988 \h </w:instrText>
      </w:r>
      <w:r w:rsidRPr="003525FC">
        <w:rPr>
          <w:b w:val="0"/>
          <w:noProof/>
          <w:sz w:val="18"/>
        </w:rPr>
      </w:r>
      <w:r w:rsidRPr="003525FC">
        <w:rPr>
          <w:b w:val="0"/>
          <w:noProof/>
          <w:sz w:val="18"/>
        </w:rPr>
        <w:fldChar w:fldCharType="separate"/>
      </w:r>
      <w:r w:rsidRPr="003525FC">
        <w:rPr>
          <w:b w:val="0"/>
          <w:noProof/>
          <w:sz w:val="18"/>
        </w:rPr>
        <w:t>77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25.1</w:t>
      </w:r>
      <w:r>
        <w:rPr>
          <w:noProof/>
        </w:rPr>
        <w:tab/>
        <w:t>Definition for Part 25</w:t>
      </w:r>
      <w:r w:rsidRPr="003525FC">
        <w:rPr>
          <w:noProof/>
        </w:rPr>
        <w:tab/>
      </w:r>
      <w:r w:rsidRPr="003525FC">
        <w:rPr>
          <w:noProof/>
        </w:rPr>
        <w:fldChar w:fldCharType="begin"/>
      </w:r>
      <w:r w:rsidRPr="003525FC">
        <w:rPr>
          <w:noProof/>
        </w:rPr>
        <w:instrText xml:space="preserve"> PAGEREF _Toc14353989 \h </w:instrText>
      </w:r>
      <w:r w:rsidRPr="003525FC">
        <w:rPr>
          <w:noProof/>
        </w:rPr>
      </w:r>
      <w:r w:rsidRPr="003525FC">
        <w:rPr>
          <w:noProof/>
        </w:rPr>
        <w:fldChar w:fldCharType="separate"/>
      </w:r>
      <w:r w:rsidRPr="003525FC">
        <w:rPr>
          <w:noProof/>
        </w:rPr>
        <w:t>77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25.2</w:t>
      </w:r>
      <w:r>
        <w:rPr>
          <w:noProof/>
        </w:rPr>
        <w:tab/>
        <w:t>Rubus are leviable horticultural products</w:t>
      </w:r>
      <w:r w:rsidRPr="003525FC">
        <w:rPr>
          <w:noProof/>
        </w:rPr>
        <w:tab/>
      </w:r>
      <w:r w:rsidRPr="003525FC">
        <w:rPr>
          <w:noProof/>
        </w:rPr>
        <w:fldChar w:fldCharType="begin"/>
      </w:r>
      <w:r w:rsidRPr="003525FC">
        <w:rPr>
          <w:noProof/>
        </w:rPr>
        <w:instrText xml:space="preserve"> PAGEREF _Toc14353990 \h </w:instrText>
      </w:r>
      <w:r w:rsidRPr="003525FC">
        <w:rPr>
          <w:noProof/>
        </w:rPr>
      </w:r>
      <w:r w:rsidRPr="003525FC">
        <w:rPr>
          <w:noProof/>
        </w:rPr>
        <w:fldChar w:fldCharType="separate"/>
      </w:r>
      <w:r w:rsidRPr="003525FC">
        <w:rPr>
          <w:noProof/>
        </w:rPr>
        <w:t>77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25.3</w:t>
      </w:r>
      <w:r>
        <w:rPr>
          <w:noProof/>
        </w:rPr>
        <w:tab/>
        <w:t>Rubus that are exempt from levy</w:t>
      </w:r>
      <w:r w:rsidRPr="003525FC">
        <w:rPr>
          <w:noProof/>
        </w:rPr>
        <w:tab/>
      </w:r>
      <w:r w:rsidRPr="003525FC">
        <w:rPr>
          <w:noProof/>
        </w:rPr>
        <w:fldChar w:fldCharType="begin"/>
      </w:r>
      <w:r w:rsidRPr="003525FC">
        <w:rPr>
          <w:noProof/>
        </w:rPr>
        <w:instrText xml:space="preserve"> PAGEREF _Toc14353991 \h </w:instrText>
      </w:r>
      <w:r w:rsidRPr="003525FC">
        <w:rPr>
          <w:noProof/>
        </w:rPr>
      </w:r>
      <w:r w:rsidRPr="003525FC">
        <w:rPr>
          <w:noProof/>
        </w:rPr>
        <w:fldChar w:fldCharType="separate"/>
      </w:r>
      <w:r w:rsidRPr="003525FC">
        <w:rPr>
          <w:noProof/>
        </w:rPr>
        <w:t>77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25.4</w:t>
      </w:r>
      <w:r>
        <w:rPr>
          <w:noProof/>
        </w:rPr>
        <w:tab/>
        <w:t>Rate of levy—marketing component</w:t>
      </w:r>
      <w:r w:rsidRPr="003525FC">
        <w:rPr>
          <w:noProof/>
        </w:rPr>
        <w:tab/>
      </w:r>
      <w:r w:rsidRPr="003525FC">
        <w:rPr>
          <w:noProof/>
        </w:rPr>
        <w:fldChar w:fldCharType="begin"/>
      </w:r>
      <w:r w:rsidRPr="003525FC">
        <w:rPr>
          <w:noProof/>
        </w:rPr>
        <w:instrText xml:space="preserve"> PAGEREF _Toc14353992 \h </w:instrText>
      </w:r>
      <w:r w:rsidRPr="003525FC">
        <w:rPr>
          <w:noProof/>
        </w:rPr>
      </w:r>
      <w:r w:rsidRPr="003525FC">
        <w:rPr>
          <w:noProof/>
        </w:rPr>
        <w:fldChar w:fldCharType="separate"/>
      </w:r>
      <w:r w:rsidRPr="003525FC">
        <w:rPr>
          <w:noProof/>
        </w:rPr>
        <w:t>77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25.5</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_Toc14353993 \h </w:instrText>
      </w:r>
      <w:r w:rsidRPr="003525FC">
        <w:rPr>
          <w:noProof/>
        </w:rPr>
      </w:r>
      <w:r w:rsidRPr="003525FC">
        <w:rPr>
          <w:noProof/>
        </w:rPr>
        <w:fldChar w:fldCharType="separate"/>
      </w:r>
      <w:r w:rsidRPr="003525FC">
        <w:rPr>
          <w:noProof/>
        </w:rPr>
        <w:t>77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25.6</w:t>
      </w:r>
      <w:r>
        <w:rPr>
          <w:noProof/>
        </w:rPr>
        <w:tab/>
        <w:t>What is the eligible industry body for rubus</w:t>
      </w:r>
      <w:r w:rsidRPr="003525FC">
        <w:rPr>
          <w:noProof/>
        </w:rPr>
        <w:tab/>
      </w:r>
      <w:r w:rsidRPr="003525FC">
        <w:rPr>
          <w:noProof/>
        </w:rPr>
        <w:fldChar w:fldCharType="begin"/>
      </w:r>
      <w:r w:rsidRPr="003525FC">
        <w:rPr>
          <w:noProof/>
        </w:rPr>
        <w:instrText xml:space="preserve"> PAGEREF _Toc14353994 \h </w:instrText>
      </w:r>
      <w:r w:rsidRPr="003525FC">
        <w:rPr>
          <w:noProof/>
        </w:rPr>
      </w:r>
      <w:r w:rsidRPr="003525FC">
        <w:rPr>
          <w:noProof/>
        </w:rPr>
        <w:fldChar w:fldCharType="separate"/>
      </w:r>
      <w:r w:rsidRPr="003525FC">
        <w:rPr>
          <w:noProof/>
        </w:rPr>
        <w:t>77</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26—Turf</w:t>
      </w:r>
      <w:r w:rsidRPr="003525FC">
        <w:rPr>
          <w:b w:val="0"/>
          <w:noProof/>
          <w:sz w:val="18"/>
        </w:rPr>
        <w:tab/>
      </w:r>
      <w:r w:rsidRPr="003525FC">
        <w:rPr>
          <w:b w:val="0"/>
          <w:noProof/>
          <w:sz w:val="18"/>
        </w:rPr>
        <w:fldChar w:fldCharType="begin"/>
      </w:r>
      <w:r w:rsidRPr="003525FC">
        <w:rPr>
          <w:b w:val="0"/>
          <w:noProof/>
          <w:sz w:val="18"/>
        </w:rPr>
        <w:instrText xml:space="preserve"> PAGEREF _Toc14353995 \h </w:instrText>
      </w:r>
      <w:r w:rsidRPr="003525FC">
        <w:rPr>
          <w:b w:val="0"/>
          <w:noProof/>
          <w:sz w:val="18"/>
        </w:rPr>
      </w:r>
      <w:r w:rsidRPr="003525FC">
        <w:rPr>
          <w:b w:val="0"/>
          <w:noProof/>
          <w:sz w:val="18"/>
        </w:rPr>
        <w:fldChar w:fldCharType="separate"/>
      </w:r>
      <w:r w:rsidRPr="003525FC">
        <w:rPr>
          <w:b w:val="0"/>
          <w:noProof/>
          <w:sz w:val="18"/>
        </w:rPr>
        <w:t>78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26.1</w:t>
      </w:r>
      <w:r>
        <w:rPr>
          <w:noProof/>
        </w:rPr>
        <w:tab/>
        <w:t>Turf is a leviable horticultural product</w:t>
      </w:r>
      <w:r w:rsidRPr="003525FC">
        <w:rPr>
          <w:noProof/>
        </w:rPr>
        <w:tab/>
      </w:r>
      <w:r w:rsidRPr="003525FC">
        <w:rPr>
          <w:noProof/>
        </w:rPr>
        <w:fldChar w:fldCharType="begin"/>
      </w:r>
      <w:r w:rsidRPr="003525FC">
        <w:rPr>
          <w:noProof/>
        </w:rPr>
        <w:instrText xml:space="preserve"> PAGEREF _Toc14353996 \h </w:instrText>
      </w:r>
      <w:r w:rsidRPr="003525FC">
        <w:rPr>
          <w:noProof/>
        </w:rPr>
      </w:r>
      <w:r w:rsidRPr="003525FC">
        <w:rPr>
          <w:noProof/>
        </w:rPr>
        <w:fldChar w:fldCharType="separate"/>
      </w:r>
      <w:r w:rsidRPr="003525FC">
        <w:rPr>
          <w:noProof/>
        </w:rPr>
        <w:t>78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26.2</w:t>
      </w:r>
      <w:r>
        <w:rPr>
          <w:noProof/>
        </w:rPr>
        <w:tab/>
        <w:t>Turf that is exempt from levy</w:t>
      </w:r>
      <w:r w:rsidRPr="003525FC">
        <w:rPr>
          <w:noProof/>
        </w:rPr>
        <w:tab/>
      </w:r>
      <w:r w:rsidRPr="003525FC">
        <w:rPr>
          <w:noProof/>
        </w:rPr>
        <w:fldChar w:fldCharType="begin"/>
      </w:r>
      <w:r w:rsidRPr="003525FC">
        <w:rPr>
          <w:noProof/>
        </w:rPr>
        <w:instrText xml:space="preserve"> PAGEREF _Toc14353997 \h </w:instrText>
      </w:r>
      <w:r w:rsidRPr="003525FC">
        <w:rPr>
          <w:noProof/>
        </w:rPr>
      </w:r>
      <w:r w:rsidRPr="003525FC">
        <w:rPr>
          <w:noProof/>
        </w:rPr>
        <w:fldChar w:fldCharType="separate"/>
      </w:r>
      <w:r w:rsidRPr="003525FC">
        <w:rPr>
          <w:noProof/>
        </w:rPr>
        <w:t>78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26.3</w:t>
      </w:r>
      <w:r>
        <w:rPr>
          <w:noProof/>
        </w:rPr>
        <w:tab/>
        <w:t>Rate of levy—marketing component</w:t>
      </w:r>
      <w:r w:rsidRPr="003525FC">
        <w:rPr>
          <w:noProof/>
        </w:rPr>
        <w:tab/>
      </w:r>
      <w:r w:rsidRPr="003525FC">
        <w:rPr>
          <w:noProof/>
        </w:rPr>
        <w:fldChar w:fldCharType="begin"/>
      </w:r>
      <w:r w:rsidRPr="003525FC">
        <w:rPr>
          <w:noProof/>
        </w:rPr>
        <w:instrText xml:space="preserve"> PAGEREF _Toc14353998 \h </w:instrText>
      </w:r>
      <w:r w:rsidRPr="003525FC">
        <w:rPr>
          <w:noProof/>
        </w:rPr>
      </w:r>
      <w:r w:rsidRPr="003525FC">
        <w:rPr>
          <w:noProof/>
        </w:rPr>
        <w:fldChar w:fldCharType="separate"/>
      </w:r>
      <w:r w:rsidRPr="003525FC">
        <w:rPr>
          <w:noProof/>
        </w:rPr>
        <w:t>78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26.4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_Toc14353999 \h </w:instrText>
      </w:r>
      <w:r w:rsidRPr="003525FC">
        <w:rPr>
          <w:noProof/>
        </w:rPr>
      </w:r>
      <w:r w:rsidRPr="003525FC">
        <w:rPr>
          <w:noProof/>
        </w:rPr>
        <w:fldChar w:fldCharType="separate"/>
      </w:r>
      <w:r w:rsidRPr="003525FC">
        <w:rPr>
          <w:noProof/>
        </w:rPr>
        <w:t>78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26.5</w:t>
      </w:r>
      <w:r>
        <w:rPr>
          <w:noProof/>
        </w:rPr>
        <w:tab/>
        <w:t>What is the eligible industry body for turf</w:t>
      </w:r>
      <w:r w:rsidRPr="003525FC">
        <w:rPr>
          <w:noProof/>
        </w:rPr>
        <w:tab/>
      </w:r>
      <w:r w:rsidRPr="003525FC">
        <w:rPr>
          <w:noProof/>
        </w:rPr>
        <w:fldChar w:fldCharType="begin"/>
      </w:r>
      <w:r w:rsidRPr="003525FC">
        <w:rPr>
          <w:noProof/>
        </w:rPr>
        <w:instrText xml:space="preserve"> PAGEREF _Toc14354000 \h </w:instrText>
      </w:r>
      <w:r w:rsidRPr="003525FC">
        <w:rPr>
          <w:noProof/>
        </w:rPr>
      </w:r>
      <w:r w:rsidRPr="003525FC">
        <w:rPr>
          <w:noProof/>
        </w:rPr>
        <w:fldChar w:fldCharType="separate"/>
      </w:r>
      <w:r w:rsidRPr="003525FC">
        <w:rPr>
          <w:noProof/>
        </w:rPr>
        <w:t>78</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27—Bananas</w:t>
      </w:r>
      <w:r w:rsidRPr="003525FC">
        <w:rPr>
          <w:b w:val="0"/>
          <w:noProof/>
          <w:sz w:val="18"/>
        </w:rPr>
        <w:tab/>
      </w:r>
      <w:r w:rsidRPr="003525FC">
        <w:rPr>
          <w:b w:val="0"/>
          <w:noProof/>
          <w:sz w:val="18"/>
        </w:rPr>
        <w:fldChar w:fldCharType="begin"/>
      </w:r>
      <w:r w:rsidRPr="003525FC">
        <w:rPr>
          <w:b w:val="0"/>
          <w:noProof/>
          <w:sz w:val="18"/>
        </w:rPr>
        <w:instrText xml:space="preserve"> PAGEREF _Toc14354001 \h </w:instrText>
      </w:r>
      <w:r w:rsidRPr="003525FC">
        <w:rPr>
          <w:b w:val="0"/>
          <w:noProof/>
          <w:sz w:val="18"/>
        </w:rPr>
      </w:r>
      <w:r w:rsidRPr="003525FC">
        <w:rPr>
          <w:b w:val="0"/>
          <w:noProof/>
          <w:sz w:val="18"/>
        </w:rPr>
        <w:fldChar w:fldCharType="separate"/>
      </w:r>
      <w:r w:rsidRPr="003525FC">
        <w:rPr>
          <w:b w:val="0"/>
          <w:noProof/>
          <w:sz w:val="18"/>
        </w:rPr>
        <w:t>79</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27.1—Product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_Toc14354002 \h </w:instrText>
      </w:r>
      <w:r w:rsidRPr="003525FC">
        <w:rPr>
          <w:b w:val="0"/>
          <w:noProof/>
          <w:sz w:val="18"/>
        </w:rPr>
      </w:r>
      <w:r w:rsidRPr="003525FC">
        <w:rPr>
          <w:b w:val="0"/>
          <w:noProof/>
          <w:sz w:val="18"/>
        </w:rPr>
        <w:fldChar w:fldCharType="separate"/>
      </w:r>
      <w:r w:rsidRPr="003525FC">
        <w:rPr>
          <w:b w:val="0"/>
          <w:noProof/>
          <w:sz w:val="18"/>
        </w:rPr>
        <w:t>79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27.1</w:t>
      </w:r>
      <w:r>
        <w:rPr>
          <w:noProof/>
        </w:rPr>
        <w:tab/>
        <w:t>Bananas are leviable horticultural products</w:t>
      </w:r>
      <w:r w:rsidRPr="003525FC">
        <w:rPr>
          <w:noProof/>
        </w:rPr>
        <w:tab/>
      </w:r>
      <w:r w:rsidRPr="003525FC">
        <w:rPr>
          <w:noProof/>
        </w:rPr>
        <w:fldChar w:fldCharType="begin"/>
      </w:r>
      <w:r w:rsidRPr="003525FC">
        <w:rPr>
          <w:noProof/>
        </w:rPr>
        <w:instrText xml:space="preserve"> PAGEREF _Toc14354003 \h </w:instrText>
      </w:r>
      <w:r w:rsidRPr="003525FC">
        <w:rPr>
          <w:noProof/>
        </w:rPr>
      </w:r>
      <w:r w:rsidRPr="003525FC">
        <w:rPr>
          <w:noProof/>
        </w:rPr>
        <w:fldChar w:fldCharType="separate"/>
      </w:r>
      <w:r w:rsidRPr="003525FC">
        <w:rPr>
          <w:noProof/>
        </w:rPr>
        <w:t>79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27.2</w:t>
      </w:r>
      <w:r>
        <w:rPr>
          <w:noProof/>
        </w:rPr>
        <w:tab/>
        <w:t>Bananas that are exempt from levy</w:t>
      </w:r>
      <w:r w:rsidRPr="003525FC">
        <w:rPr>
          <w:noProof/>
        </w:rPr>
        <w:tab/>
      </w:r>
      <w:r w:rsidRPr="003525FC">
        <w:rPr>
          <w:noProof/>
        </w:rPr>
        <w:fldChar w:fldCharType="begin"/>
      </w:r>
      <w:r w:rsidRPr="003525FC">
        <w:rPr>
          <w:noProof/>
        </w:rPr>
        <w:instrText xml:space="preserve"> PAGEREF _Toc14354004 \h </w:instrText>
      </w:r>
      <w:r w:rsidRPr="003525FC">
        <w:rPr>
          <w:noProof/>
        </w:rPr>
      </w:r>
      <w:r w:rsidRPr="003525FC">
        <w:rPr>
          <w:noProof/>
        </w:rPr>
        <w:fldChar w:fldCharType="separate"/>
      </w:r>
      <w:r w:rsidRPr="003525FC">
        <w:rPr>
          <w:noProof/>
        </w:rPr>
        <w:t>79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27.3</w:t>
      </w:r>
      <w:r>
        <w:rPr>
          <w:noProof/>
        </w:rPr>
        <w:tab/>
        <w:t>Rate of levy—marketing component</w:t>
      </w:r>
      <w:r w:rsidRPr="003525FC">
        <w:rPr>
          <w:noProof/>
        </w:rPr>
        <w:tab/>
      </w:r>
      <w:r w:rsidRPr="003525FC">
        <w:rPr>
          <w:noProof/>
        </w:rPr>
        <w:fldChar w:fldCharType="begin"/>
      </w:r>
      <w:r w:rsidRPr="003525FC">
        <w:rPr>
          <w:noProof/>
        </w:rPr>
        <w:instrText xml:space="preserve"> PAGEREF _Toc14354005 \h </w:instrText>
      </w:r>
      <w:r w:rsidRPr="003525FC">
        <w:rPr>
          <w:noProof/>
        </w:rPr>
      </w:r>
      <w:r w:rsidRPr="003525FC">
        <w:rPr>
          <w:noProof/>
        </w:rPr>
        <w:fldChar w:fldCharType="separate"/>
      </w:r>
      <w:r w:rsidRPr="003525FC">
        <w:rPr>
          <w:noProof/>
        </w:rPr>
        <w:t>79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27.4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_Toc14354006 \h </w:instrText>
      </w:r>
      <w:r w:rsidRPr="003525FC">
        <w:rPr>
          <w:noProof/>
        </w:rPr>
      </w:r>
      <w:r w:rsidRPr="003525FC">
        <w:rPr>
          <w:noProof/>
        </w:rPr>
        <w:fldChar w:fldCharType="separate"/>
      </w:r>
      <w:r w:rsidRPr="003525FC">
        <w:rPr>
          <w:noProof/>
        </w:rPr>
        <w:t>79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27.5</w:t>
      </w:r>
      <w:r>
        <w:rPr>
          <w:noProof/>
        </w:rPr>
        <w:tab/>
        <w:t>What is the eligible industry body for bananas</w:t>
      </w:r>
      <w:r w:rsidRPr="003525FC">
        <w:rPr>
          <w:noProof/>
        </w:rPr>
        <w:tab/>
      </w:r>
      <w:r w:rsidRPr="003525FC">
        <w:rPr>
          <w:noProof/>
        </w:rPr>
        <w:fldChar w:fldCharType="begin"/>
      </w:r>
      <w:r w:rsidRPr="003525FC">
        <w:rPr>
          <w:noProof/>
        </w:rPr>
        <w:instrText xml:space="preserve"> PAGEREF _Toc14354007 \h </w:instrText>
      </w:r>
      <w:r w:rsidRPr="003525FC">
        <w:rPr>
          <w:noProof/>
        </w:rPr>
      </w:r>
      <w:r w:rsidRPr="003525FC">
        <w:rPr>
          <w:noProof/>
        </w:rPr>
        <w:fldChar w:fldCharType="separate"/>
      </w:r>
      <w:r w:rsidRPr="003525FC">
        <w:rPr>
          <w:noProof/>
        </w:rPr>
        <w:t>79</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27.2—Special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_Toc14354008 \h </w:instrText>
      </w:r>
      <w:r w:rsidRPr="003525FC">
        <w:rPr>
          <w:b w:val="0"/>
          <w:noProof/>
          <w:sz w:val="18"/>
        </w:rPr>
      </w:r>
      <w:r w:rsidRPr="003525FC">
        <w:rPr>
          <w:b w:val="0"/>
          <w:noProof/>
          <w:sz w:val="18"/>
        </w:rPr>
        <w:fldChar w:fldCharType="separate"/>
      </w:r>
      <w:r w:rsidRPr="003525FC">
        <w:rPr>
          <w:b w:val="0"/>
          <w:noProof/>
          <w:sz w:val="18"/>
        </w:rPr>
        <w:t>80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27.6</w:t>
      </w:r>
      <w:r>
        <w:rPr>
          <w:noProof/>
        </w:rPr>
        <w:tab/>
        <w:t>PHA levy</w:t>
      </w:r>
      <w:r w:rsidRPr="003525FC">
        <w:rPr>
          <w:noProof/>
        </w:rPr>
        <w:tab/>
      </w:r>
      <w:r w:rsidRPr="003525FC">
        <w:rPr>
          <w:noProof/>
        </w:rPr>
        <w:fldChar w:fldCharType="begin"/>
      </w:r>
      <w:r w:rsidRPr="003525FC">
        <w:rPr>
          <w:noProof/>
        </w:rPr>
        <w:instrText xml:space="preserve"> PAGEREF _Toc14354009 \h </w:instrText>
      </w:r>
      <w:r w:rsidRPr="003525FC">
        <w:rPr>
          <w:noProof/>
        </w:rPr>
      </w:r>
      <w:r w:rsidRPr="003525FC">
        <w:rPr>
          <w:noProof/>
        </w:rPr>
        <w:fldChar w:fldCharType="separate"/>
      </w:r>
      <w:r w:rsidRPr="003525FC">
        <w:rPr>
          <w:noProof/>
        </w:rPr>
        <w:t>80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27.7</w:t>
      </w:r>
      <w:r>
        <w:rPr>
          <w:noProof/>
        </w:rPr>
        <w:tab/>
        <w:t>EPPR levy</w:t>
      </w:r>
      <w:r w:rsidRPr="003525FC">
        <w:rPr>
          <w:noProof/>
        </w:rPr>
        <w:tab/>
      </w:r>
      <w:r w:rsidRPr="003525FC">
        <w:rPr>
          <w:noProof/>
        </w:rPr>
        <w:fldChar w:fldCharType="begin"/>
      </w:r>
      <w:r w:rsidRPr="003525FC">
        <w:rPr>
          <w:noProof/>
        </w:rPr>
        <w:instrText xml:space="preserve"> PAGEREF _Toc14354010 \h </w:instrText>
      </w:r>
      <w:r w:rsidRPr="003525FC">
        <w:rPr>
          <w:noProof/>
        </w:rPr>
      </w:r>
      <w:r w:rsidRPr="003525FC">
        <w:rPr>
          <w:noProof/>
        </w:rPr>
        <w:fldChar w:fldCharType="separate"/>
      </w:r>
      <w:r w:rsidRPr="003525FC">
        <w:rPr>
          <w:noProof/>
        </w:rPr>
        <w:t>80</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28—Pineapples</w:t>
      </w:r>
      <w:r w:rsidRPr="003525FC">
        <w:rPr>
          <w:b w:val="0"/>
          <w:noProof/>
          <w:sz w:val="18"/>
        </w:rPr>
        <w:tab/>
      </w:r>
      <w:r w:rsidRPr="003525FC">
        <w:rPr>
          <w:b w:val="0"/>
          <w:noProof/>
          <w:sz w:val="18"/>
        </w:rPr>
        <w:fldChar w:fldCharType="begin"/>
      </w:r>
      <w:r w:rsidRPr="003525FC">
        <w:rPr>
          <w:b w:val="0"/>
          <w:noProof/>
          <w:sz w:val="18"/>
        </w:rPr>
        <w:instrText xml:space="preserve"> PAGEREF _Toc14354011 \h </w:instrText>
      </w:r>
      <w:r w:rsidRPr="003525FC">
        <w:rPr>
          <w:b w:val="0"/>
          <w:noProof/>
          <w:sz w:val="18"/>
        </w:rPr>
      </w:r>
      <w:r w:rsidRPr="003525FC">
        <w:rPr>
          <w:b w:val="0"/>
          <w:noProof/>
          <w:sz w:val="18"/>
        </w:rPr>
        <w:fldChar w:fldCharType="separate"/>
      </w:r>
      <w:r w:rsidRPr="003525FC">
        <w:rPr>
          <w:b w:val="0"/>
          <w:noProof/>
          <w:sz w:val="18"/>
        </w:rPr>
        <w:t>81</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28.1—Product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_Toc14354012 \h </w:instrText>
      </w:r>
      <w:r w:rsidRPr="003525FC">
        <w:rPr>
          <w:b w:val="0"/>
          <w:noProof/>
          <w:sz w:val="18"/>
        </w:rPr>
      </w:r>
      <w:r w:rsidRPr="003525FC">
        <w:rPr>
          <w:b w:val="0"/>
          <w:noProof/>
          <w:sz w:val="18"/>
        </w:rPr>
        <w:fldChar w:fldCharType="separate"/>
      </w:r>
      <w:r w:rsidRPr="003525FC">
        <w:rPr>
          <w:b w:val="0"/>
          <w:noProof/>
          <w:sz w:val="18"/>
        </w:rPr>
        <w:t>81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28.1</w:t>
      </w:r>
      <w:r>
        <w:rPr>
          <w:noProof/>
        </w:rPr>
        <w:tab/>
        <w:t>Pineapples are leviable horticultural products</w:t>
      </w:r>
      <w:r w:rsidRPr="003525FC">
        <w:rPr>
          <w:noProof/>
        </w:rPr>
        <w:tab/>
      </w:r>
      <w:r w:rsidRPr="003525FC">
        <w:rPr>
          <w:noProof/>
        </w:rPr>
        <w:fldChar w:fldCharType="begin"/>
      </w:r>
      <w:r w:rsidRPr="003525FC">
        <w:rPr>
          <w:noProof/>
        </w:rPr>
        <w:instrText xml:space="preserve"> PAGEREF _Toc14354013 \h </w:instrText>
      </w:r>
      <w:r w:rsidRPr="003525FC">
        <w:rPr>
          <w:noProof/>
        </w:rPr>
      </w:r>
      <w:r w:rsidRPr="003525FC">
        <w:rPr>
          <w:noProof/>
        </w:rPr>
        <w:fldChar w:fldCharType="separate"/>
      </w:r>
      <w:r w:rsidRPr="003525FC">
        <w:rPr>
          <w:noProof/>
        </w:rPr>
        <w:t>81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28.2</w:t>
      </w:r>
      <w:r>
        <w:rPr>
          <w:noProof/>
        </w:rPr>
        <w:tab/>
        <w:t>Pineapples that are exempt from levy</w:t>
      </w:r>
      <w:r w:rsidRPr="003525FC">
        <w:rPr>
          <w:noProof/>
        </w:rPr>
        <w:tab/>
      </w:r>
      <w:r w:rsidRPr="003525FC">
        <w:rPr>
          <w:noProof/>
        </w:rPr>
        <w:fldChar w:fldCharType="begin"/>
      </w:r>
      <w:r w:rsidRPr="003525FC">
        <w:rPr>
          <w:noProof/>
        </w:rPr>
        <w:instrText xml:space="preserve"> PAGEREF _Toc14354014 \h </w:instrText>
      </w:r>
      <w:r w:rsidRPr="003525FC">
        <w:rPr>
          <w:noProof/>
        </w:rPr>
      </w:r>
      <w:r w:rsidRPr="003525FC">
        <w:rPr>
          <w:noProof/>
        </w:rPr>
        <w:fldChar w:fldCharType="separate"/>
      </w:r>
      <w:r w:rsidRPr="003525FC">
        <w:rPr>
          <w:noProof/>
        </w:rPr>
        <w:t>81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28.3</w:t>
      </w:r>
      <w:r>
        <w:rPr>
          <w:noProof/>
        </w:rPr>
        <w:tab/>
        <w:t>Rate of levy—marketing component</w:t>
      </w:r>
      <w:r w:rsidRPr="003525FC">
        <w:rPr>
          <w:noProof/>
        </w:rPr>
        <w:tab/>
      </w:r>
      <w:r w:rsidRPr="003525FC">
        <w:rPr>
          <w:noProof/>
        </w:rPr>
        <w:fldChar w:fldCharType="begin"/>
      </w:r>
      <w:r w:rsidRPr="003525FC">
        <w:rPr>
          <w:noProof/>
        </w:rPr>
        <w:instrText xml:space="preserve"> PAGEREF _Toc14354015 \h </w:instrText>
      </w:r>
      <w:r w:rsidRPr="003525FC">
        <w:rPr>
          <w:noProof/>
        </w:rPr>
      </w:r>
      <w:r w:rsidRPr="003525FC">
        <w:rPr>
          <w:noProof/>
        </w:rPr>
        <w:fldChar w:fldCharType="separate"/>
      </w:r>
      <w:r w:rsidRPr="003525FC">
        <w:rPr>
          <w:noProof/>
        </w:rPr>
        <w:t>81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28.4</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_Toc14354016 \h </w:instrText>
      </w:r>
      <w:r w:rsidRPr="003525FC">
        <w:rPr>
          <w:noProof/>
        </w:rPr>
      </w:r>
      <w:r w:rsidRPr="003525FC">
        <w:rPr>
          <w:noProof/>
        </w:rPr>
        <w:fldChar w:fldCharType="separate"/>
      </w:r>
      <w:r w:rsidRPr="003525FC">
        <w:rPr>
          <w:noProof/>
        </w:rPr>
        <w:t>81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28.5</w:t>
      </w:r>
      <w:r>
        <w:rPr>
          <w:noProof/>
        </w:rPr>
        <w:tab/>
        <w:t>What is the eligible industry body for pineapples</w:t>
      </w:r>
      <w:r w:rsidRPr="003525FC">
        <w:rPr>
          <w:noProof/>
        </w:rPr>
        <w:tab/>
      </w:r>
      <w:r w:rsidRPr="003525FC">
        <w:rPr>
          <w:noProof/>
        </w:rPr>
        <w:fldChar w:fldCharType="begin"/>
      </w:r>
      <w:r w:rsidRPr="003525FC">
        <w:rPr>
          <w:noProof/>
        </w:rPr>
        <w:instrText xml:space="preserve"> PAGEREF _Toc14354017 \h </w:instrText>
      </w:r>
      <w:r w:rsidRPr="003525FC">
        <w:rPr>
          <w:noProof/>
        </w:rPr>
      </w:r>
      <w:r w:rsidRPr="003525FC">
        <w:rPr>
          <w:noProof/>
        </w:rPr>
        <w:fldChar w:fldCharType="separate"/>
      </w:r>
      <w:r w:rsidRPr="003525FC">
        <w:rPr>
          <w:noProof/>
        </w:rPr>
        <w:t>81</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lastRenderedPageBreak/>
        <w:t>Division 28.2—Special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_Toc14354018 \h </w:instrText>
      </w:r>
      <w:r w:rsidRPr="003525FC">
        <w:rPr>
          <w:b w:val="0"/>
          <w:noProof/>
          <w:sz w:val="18"/>
        </w:rPr>
      </w:r>
      <w:r w:rsidRPr="003525FC">
        <w:rPr>
          <w:b w:val="0"/>
          <w:noProof/>
          <w:sz w:val="18"/>
        </w:rPr>
        <w:fldChar w:fldCharType="separate"/>
      </w:r>
      <w:r w:rsidRPr="003525FC">
        <w:rPr>
          <w:b w:val="0"/>
          <w:noProof/>
          <w:sz w:val="18"/>
        </w:rPr>
        <w:t>82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28.6</w:t>
      </w:r>
      <w:r>
        <w:rPr>
          <w:noProof/>
        </w:rPr>
        <w:tab/>
        <w:t>PHA levy</w:t>
      </w:r>
      <w:r w:rsidRPr="003525FC">
        <w:rPr>
          <w:noProof/>
        </w:rPr>
        <w:tab/>
      </w:r>
      <w:r w:rsidRPr="003525FC">
        <w:rPr>
          <w:noProof/>
        </w:rPr>
        <w:fldChar w:fldCharType="begin"/>
      </w:r>
      <w:r w:rsidRPr="003525FC">
        <w:rPr>
          <w:noProof/>
        </w:rPr>
        <w:instrText xml:space="preserve"> PAGEREF _Toc14354019 \h </w:instrText>
      </w:r>
      <w:r w:rsidRPr="003525FC">
        <w:rPr>
          <w:noProof/>
        </w:rPr>
      </w:r>
      <w:r w:rsidRPr="003525FC">
        <w:rPr>
          <w:noProof/>
        </w:rPr>
        <w:fldChar w:fldCharType="separate"/>
      </w:r>
      <w:r w:rsidRPr="003525FC">
        <w:rPr>
          <w:noProof/>
        </w:rPr>
        <w:t>82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28.7</w:t>
      </w:r>
      <w:r>
        <w:rPr>
          <w:noProof/>
        </w:rPr>
        <w:tab/>
        <w:t>EPPR levy</w:t>
      </w:r>
      <w:r w:rsidRPr="003525FC">
        <w:rPr>
          <w:noProof/>
        </w:rPr>
        <w:tab/>
      </w:r>
      <w:r w:rsidRPr="003525FC">
        <w:rPr>
          <w:noProof/>
        </w:rPr>
        <w:fldChar w:fldCharType="begin"/>
      </w:r>
      <w:r w:rsidRPr="003525FC">
        <w:rPr>
          <w:noProof/>
        </w:rPr>
        <w:instrText xml:space="preserve"> PAGEREF _Toc14354020 \h </w:instrText>
      </w:r>
      <w:r w:rsidRPr="003525FC">
        <w:rPr>
          <w:noProof/>
        </w:rPr>
      </w:r>
      <w:r w:rsidRPr="003525FC">
        <w:rPr>
          <w:noProof/>
        </w:rPr>
        <w:fldChar w:fldCharType="separate"/>
      </w:r>
      <w:r w:rsidRPr="003525FC">
        <w:rPr>
          <w:noProof/>
        </w:rPr>
        <w:t>82</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29—Olives</w:t>
      </w:r>
      <w:r w:rsidRPr="003525FC">
        <w:rPr>
          <w:b w:val="0"/>
          <w:noProof/>
          <w:sz w:val="18"/>
        </w:rPr>
        <w:tab/>
      </w:r>
      <w:r w:rsidRPr="003525FC">
        <w:rPr>
          <w:b w:val="0"/>
          <w:noProof/>
          <w:sz w:val="18"/>
        </w:rPr>
        <w:fldChar w:fldCharType="begin"/>
      </w:r>
      <w:r w:rsidRPr="003525FC">
        <w:rPr>
          <w:b w:val="0"/>
          <w:noProof/>
          <w:sz w:val="18"/>
        </w:rPr>
        <w:instrText xml:space="preserve"> PAGEREF _Toc14354021 \h </w:instrText>
      </w:r>
      <w:r w:rsidRPr="003525FC">
        <w:rPr>
          <w:b w:val="0"/>
          <w:noProof/>
          <w:sz w:val="18"/>
        </w:rPr>
      </w:r>
      <w:r w:rsidRPr="003525FC">
        <w:rPr>
          <w:b w:val="0"/>
          <w:noProof/>
          <w:sz w:val="18"/>
        </w:rPr>
        <w:fldChar w:fldCharType="separate"/>
      </w:r>
      <w:r w:rsidRPr="003525FC">
        <w:rPr>
          <w:b w:val="0"/>
          <w:noProof/>
          <w:sz w:val="18"/>
        </w:rPr>
        <w:t>83</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29.1—Product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_Toc14354022 \h </w:instrText>
      </w:r>
      <w:r w:rsidRPr="003525FC">
        <w:rPr>
          <w:b w:val="0"/>
          <w:noProof/>
          <w:sz w:val="18"/>
        </w:rPr>
      </w:r>
      <w:r w:rsidRPr="003525FC">
        <w:rPr>
          <w:b w:val="0"/>
          <w:noProof/>
          <w:sz w:val="18"/>
        </w:rPr>
        <w:fldChar w:fldCharType="separate"/>
      </w:r>
      <w:r w:rsidRPr="003525FC">
        <w:rPr>
          <w:b w:val="0"/>
          <w:noProof/>
          <w:sz w:val="18"/>
        </w:rPr>
        <w:t>83</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29.1</w:t>
      </w:r>
      <w:r>
        <w:rPr>
          <w:noProof/>
        </w:rPr>
        <w:tab/>
        <w:t>Definition for Part 29</w:t>
      </w:r>
      <w:r w:rsidRPr="003525FC">
        <w:rPr>
          <w:noProof/>
        </w:rPr>
        <w:tab/>
      </w:r>
      <w:r w:rsidRPr="003525FC">
        <w:rPr>
          <w:noProof/>
        </w:rPr>
        <w:fldChar w:fldCharType="begin"/>
      </w:r>
      <w:r w:rsidRPr="003525FC">
        <w:rPr>
          <w:noProof/>
        </w:rPr>
        <w:instrText xml:space="preserve"> PAGEREF _Toc14354023 \h </w:instrText>
      </w:r>
      <w:r w:rsidRPr="003525FC">
        <w:rPr>
          <w:noProof/>
        </w:rPr>
      </w:r>
      <w:r w:rsidRPr="003525FC">
        <w:rPr>
          <w:noProof/>
        </w:rPr>
        <w:fldChar w:fldCharType="separate"/>
      </w:r>
      <w:r w:rsidRPr="003525FC">
        <w:rPr>
          <w:noProof/>
        </w:rPr>
        <w:t>83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29.2</w:t>
      </w:r>
      <w:r>
        <w:rPr>
          <w:noProof/>
        </w:rPr>
        <w:tab/>
        <w:t>Olives are leviable horticultural products</w:t>
      </w:r>
      <w:r w:rsidRPr="003525FC">
        <w:rPr>
          <w:noProof/>
        </w:rPr>
        <w:tab/>
      </w:r>
      <w:r w:rsidRPr="003525FC">
        <w:rPr>
          <w:noProof/>
        </w:rPr>
        <w:fldChar w:fldCharType="begin"/>
      </w:r>
      <w:r w:rsidRPr="003525FC">
        <w:rPr>
          <w:noProof/>
        </w:rPr>
        <w:instrText xml:space="preserve"> PAGEREF _Toc14354024 \h </w:instrText>
      </w:r>
      <w:r w:rsidRPr="003525FC">
        <w:rPr>
          <w:noProof/>
        </w:rPr>
      </w:r>
      <w:r w:rsidRPr="003525FC">
        <w:rPr>
          <w:noProof/>
        </w:rPr>
        <w:fldChar w:fldCharType="separate"/>
      </w:r>
      <w:r w:rsidRPr="003525FC">
        <w:rPr>
          <w:noProof/>
        </w:rPr>
        <w:t>83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29.3</w:t>
      </w:r>
      <w:r>
        <w:rPr>
          <w:noProof/>
        </w:rPr>
        <w:tab/>
        <w:t>Olives that are exempt from levy</w:t>
      </w:r>
      <w:r w:rsidRPr="003525FC">
        <w:rPr>
          <w:noProof/>
        </w:rPr>
        <w:tab/>
      </w:r>
      <w:r w:rsidRPr="003525FC">
        <w:rPr>
          <w:noProof/>
        </w:rPr>
        <w:fldChar w:fldCharType="begin"/>
      </w:r>
      <w:r w:rsidRPr="003525FC">
        <w:rPr>
          <w:noProof/>
        </w:rPr>
        <w:instrText xml:space="preserve"> PAGEREF _Toc14354025 \h </w:instrText>
      </w:r>
      <w:r w:rsidRPr="003525FC">
        <w:rPr>
          <w:noProof/>
        </w:rPr>
      </w:r>
      <w:r w:rsidRPr="003525FC">
        <w:rPr>
          <w:noProof/>
        </w:rPr>
        <w:fldChar w:fldCharType="separate"/>
      </w:r>
      <w:r w:rsidRPr="003525FC">
        <w:rPr>
          <w:noProof/>
        </w:rPr>
        <w:t>83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29.5</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_Toc14354026 \h </w:instrText>
      </w:r>
      <w:r w:rsidRPr="003525FC">
        <w:rPr>
          <w:noProof/>
        </w:rPr>
      </w:r>
      <w:r w:rsidRPr="003525FC">
        <w:rPr>
          <w:noProof/>
        </w:rPr>
        <w:fldChar w:fldCharType="separate"/>
      </w:r>
      <w:r w:rsidRPr="003525FC">
        <w:rPr>
          <w:noProof/>
        </w:rPr>
        <w:t>83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29.5A</w:t>
      </w:r>
      <w:r>
        <w:rPr>
          <w:noProof/>
        </w:rPr>
        <w:tab/>
        <w:t>What is the eligible industry body for olives</w:t>
      </w:r>
      <w:r w:rsidRPr="003525FC">
        <w:rPr>
          <w:noProof/>
        </w:rPr>
        <w:tab/>
      </w:r>
      <w:r w:rsidRPr="003525FC">
        <w:rPr>
          <w:noProof/>
        </w:rPr>
        <w:fldChar w:fldCharType="begin"/>
      </w:r>
      <w:r w:rsidRPr="003525FC">
        <w:rPr>
          <w:noProof/>
        </w:rPr>
        <w:instrText xml:space="preserve"> PAGEREF _Toc14354027 \h </w:instrText>
      </w:r>
      <w:r w:rsidRPr="003525FC">
        <w:rPr>
          <w:noProof/>
        </w:rPr>
      </w:r>
      <w:r w:rsidRPr="003525FC">
        <w:rPr>
          <w:noProof/>
        </w:rPr>
        <w:fldChar w:fldCharType="separate"/>
      </w:r>
      <w:r w:rsidRPr="003525FC">
        <w:rPr>
          <w:noProof/>
        </w:rPr>
        <w:t>83</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29.2—Special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_Toc14354028 \h </w:instrText>
      </w:r>
      <w:r w:rsidRPr="003525FC">
        <w:rPr>
          <w:b w:val="0"/>
          <w:noProof/>
          <w:sz w:val="18"/>
        </w:rPr>
      </w:r>
      <w:r w:rsidRPr="003525FC">
        <w:rPr>
          <w:b w:val="0"/>
          <w:noProof/>
          <w:sz w:val="18"/>
        </w:rPr>
        <w:fldChar w:fldCharType="separate"/>
      </w:r>
      <w:r w:rsidRPr="003525FC">
        <w:rPr>
          <w:b w:val="0"/>
          <w:noProof/>
          <w:sz w:val="18"/>
        </w:rPr>
        <w:t>84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29.6</w:t>
      </w:r>
      <w:r>
        <w:rPr>
          <w:noProof/>
        </w:rPr>
        <w:tab/>
        <w:t>EPPR levy</w:t>
      </w:r>
      <w:r w:rsidRPr="003525FC">
        <w:rPr>
          <w:noProof/>
        </w:rPr>
        <w:tab/>
      </w:r>
      <w:r w:rsidRPr="003525FC">
        <w:rPr>
          <w:noProof/>
        </w:rPr>
        <w:fldChar w:fldCharType="begin"/>
      </w:r>
      <w:r w:rsidRPr="003525FC">
        <w:rPr>
          <w:noProof/>
        </w:rPr>
        <w:instrText xml:space="preserve"> PAGEREF _Toc14354029 \h </w:instrText>
      </w:r>
      <w:r w:rsidRPr="003525FC">
        <w:rPr>
          <w:noProof/>
        </w:rPr>
      </w:r>
      <w:r w:rsidRPr="003525FC">
        <w:rPr>
          <w:noProof/>
        </w:rPr>
        <w:fldChar w:fldCharType="separate"/>
      </w:r>
      <w:r w:rsidRPr="003525FC">
        <w:rPr>
          <w:noProof/>
        </w:rPr>
        <w:t>84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29.7</w:t>
      </w:r>
      <w:r>
        <w:rPr>
          <w:noProof/>
        </w:rPr>
        <w:tab/>
        <w:t>PHA levy</w:t>
      </w:r>
      <w:r w:rsidRPr="003525FC">
        <w:rPr>
          <w:noProof/>
        </w:rPr>
        <w:tab/>
      </w:r>
      <w:r w:rsidRPr="003525FC">
        <w:rPr>
          <w:noProof/>
        </w:rPr>
        <w:fldChar w:fldCharType="begin"/>
      </w:r>
      <w:r w:rsidRPr="003525FC">
        <w:rPr>
          <w:noProof/>
        </w:rPr>
        <w:instrText xml:space="preserve"> PAGEREF _Toc14354030 \h </w:instrText>
      </w:r>
      <w:r w:rsidRPr="003525FC">
        <w:rPr>
          <w:noProof/>
        </w:rPr>
      </w:r>
      <w:r w:rsidRPr="003525FC">
        <w:rPr>
          <w:noProof/>
        </w:rPr>
        <w:fldChar w:fldCharType="separate"/>
      </w:r>
      <w:r w:rsidRPr="003525FC">
        <w:rPr>
          <w:noProof/>
        </w:rPr>
        <w:t>84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29.8</w:t>
      </w:r>
      <w:r>
        <w:rPr>
          <w:noProof/>
        </w:rPr>
        <w:tab/>
        <w:t>Who pays the levy</w:t>
      </w:r>
      <w:r w:rsidRPr="003525FC">
        <w:rPr>
          <w:noProof/>
        </w:rPr>
        <w:tab/>
      </w:r>
      <w:r w:rsidRPr="003525FC">
        <w:rPr>
          <w:noProof/>
        </w:rPr>
        <w:fldChar w:fldCharType="begin"/>
      </w:r>
      <w:r w:rsidRPr="003525FC">
        <w:rPr>
          <w:noProof/>
        </w:rPr>
        <w:instrText xml:space="preserve"> PAGEREF _Toc14354031 \h </w:instrText>
      </w:r>
      <w:r w:rsidRPr="003525FC">
        <w:rPr>
          <w:noProof/>
        </w:rPr>
      </w:r>
      <w:r w:rsidRPr="003525FC">
        <w:rPr>
          <w:noProof/>
        </w:rPr>
        <w:fldChar w:fldCharType="separate"/>
      </w:r>
      <w:r w:rsidRPr="003525FC">
        <w:rPr>
          <w:noProof/>
        </w:rPr>
        <w:t>84</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30—Sweet potatoes</w:t>
      </w:r>
      <w:r w:rsidRPr="003525FC">
        <w:rPr>
          <w:b w:val="0"/>
          <w:noProof/>
          <w:sz w:val="18"/>
        </w:rPr>
        <w:tab/>
      </w:r>
      <w:r w:rsidRPr="003525FC">
        <w:rPr>
          <w:b w:val="0"/>
          <w:noProof/>
          <w:sz w:val="18"/>
        </w:rPr>
        <w:fldChar w:fldCharType="begin"/>
      </w:r>
      <w:r w:rsidRPr="003525FC">
        <w:rPr>
          <w:b w:val="0"/>
          <w:noProof/>
          <w:sz w:val="18"/>
        </w:rPr>
        <w:instrText xml:space="preserve"> PAGEREF _Toc14354032 \h </w:instrText>
      </w:r>
      <w:r w:rsidRPr="003525FC">
        <w:rPr>
          <w:b w:val="0"/>
          <w:noProof/>
          <w:sz w:val="18"/>
        </w:rPr>
      </w:r>
      <w:r w:rsidRPr="003525FC">
        <w:rPr>
          <w:b w:val="0"/>
          <w:noProof/>
          <w:sz w:val="18"/>
        </w:rPr>
        <w:fldChar w:fldCharType="separate"/>
      </w:r>
      <w:r w:rsidRPr="003525FC">
        <w:rPr>
          <w:b w:val="0"/>
          <w:noProof/>
          <w:sz w:val="18"/>
        </w:rPr>
        <w:t>85</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30.1—Product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_Toc14354033 \h </w:instrText>
      </w:r>
      <w:r w:rsidRPr="003525FC">
        <w:rPr>
          <w:b w:val="0"/>
          <w:noProof/>
          <w:sz w:val="18"/>
        </w:rPr>
      </w:r>
      <w:r w:rsidRPr="003525FC">
        <w:rPr>
          <w:b w:val="0"/>
          <w:noProof/>
          <w:sz w:val="18"/>
        </w:rPr>
        <w:fldChar w:fldCharType="separate"/>
      </w:r>
      <w:r w:rsidRPr="003525FC">
        <w:rPr>
          <w:b w:val="0"/>
          <w:noProof/>
          <w:sz w:val="18"/>
        </w:rPr>
        <w:t>85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30.1</w:t>
      </w:r>
      <w:r>
        <w:rPr>
          <w:noProof/>
        </w:rPr>
        <w:tab/>
        <w:t>Sweet potatoes are leviable horticultural products</w:t>
      </w:r>
      <w:r w:rsidRPr="003525FC">
        <w:rPr>
          <w:noProof/>
        </w:rPr>
        <w:tab/>
      </w:r>
      <w:r w:rsidRPr="003525FC">
        <w:rPr>
          <w:noProof/>
        </w:rPr>
        <w:fldChar w:fldCharType="begin"/>
      </w:r>
      <w:r w:rsidRPr="003525FC">
        <w:rPr>
          <w:noProof/>
        </w:rPr>
        <w:instrText xml:space="preserve"> PAGEREF _Toc14354034 \h </w:instrText>
      </w:r>
      <w:r w:rsidRPr="003525FC">
        <w:rPr>
          <w:noProof/>
        </w:rPr>
      </w:r>
      <w:r w:rsidRPr="003525FC">
        <w:rPr>
          <w:noProof/>
        </w:rPr>
        <w:fldChar w:fldCharType="separate"/>
      </w:r>
      <w:r w:rsidRPr="003525FC">
        <w:rPr>
          <w:noProof/>
        </w:rPr>
        <w:t>85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30.2</w:t>
      </w:r>
      <w:r>
        <w:rPr>
          <w:noProof/>
        </w:rPr>
        <w:tab/>
        <w:t>Rates of levy—marketing component</w:t>
      </w:r>
      <w:r w:rsidRPr="003525FC">
        <w:rPr>
          <w:noProof/>
        </w:rPr>
        <w:tab/>
      </w:r>
      <w:r w:rsidRPr="003525FC">
        <w:rPr>
          <w:noProof/>
        </w:rPr>
        <w:fldChar w:fldCharType="begin"/>
      </w:r>
      <w:r w:rsidRPr="003525FC">
        <w:rPr>
          <w:noProof/>
        </w:rPr>
        <w:instrText xml:space="preserve"> PAGEREF _Toc14354035 \h </w:instrText>
      </w:r>
      <w:r w:rsidRPr="003525FC">
        <w:rPr>
          <w:noProof/>
        </w:rPr>
      </w:r>
      <w:r w:rsidRPr="003525FC">
        <w:rPr>
          <w:noProof/>
        </w:rPr>
        <w:fldChar w:fldCharType="separate"/>
      </w:r>
      <w:r w:rsidRPr="003525FC">
        <w:rPr>
          <w:noProof/>
        </w:rPr>
        <w:t>85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30.3</w:t>
      </w:r>
      <w:r>
        <w:rPr>
          <w:noProof/>
        </w:rPr>
        <w:tab/>
        <w:t>Rates of levy—research and development component</w:t>
      </w:r>
      <w:r w:rsidRPr="003525FC">
        <w:rPr>
          <w:noProof/>
        </w:rPr>
        <w:tab/>
      </w:r>
      <w:r w:rsidRPr="003525FC">
        <w:rPr>
          <w:noProof/>
        </w:rPr>
        <w:fldChar w:fldCharType="begin"/>
      </w:r>
      <w:r w:rsidRPr="003525FC">
        <w:rPr>
          <w:noProof/>
        </w:rPr>
        <w:instrText xml:space="preserve"> PAGEREF _Toc14354036 \h </w:instrText>
      </w:r>
      <w:r w:rsidRPr="003525FC">
        <w:rPr>
          <w:noProof/>
        </w:rPr>
      </w:r>
      <w:r w:rsidRPr="003525FC">
        <w:rPr>
          <w:noProof/>
        </w:rPr>
        <w:fldChar w:fldCharType="separate"/>
      </w:r>
      <w:r w:rsidRPr="003525FC">
        <w:rPr>
          <w:noProof/>
        </w:rPr>
        <w:t>85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30.4</w:t>
      </w:r>
      <w:r>
        <w:rPr>
          <w:noProof/>
        </w:rPr>
        <w:tab/>
        <w:t>What is the eligible industry body for sweet potatoes</w:t>
      </w:r>
      <w:r w:rsidRPr="003525FC">
        <w:rPr>
          <w:noProof/>
        </w:rPr>
        <w:tab/>
      </w:r>
      <w:r w:rsidRPr="003525FC">
        <w:rPr>
          <w:noProof/>
        </w:rPr>
        <w:fldChar w:fldCharType="begin"/>
      </w:r>
      <w:r w:rsidRPr="003525FC">
        <w:rPr>
          <w:noProof/>
        </w:rPr>
        <w:instrText xml:space="preserve"> PAGEREF _Toc14354037 \h </w:instrText>
      </w:r>
      <w:r w:rsidRPr="003525FC">
        <w:rPr>
          <w:noProof/>
        </w:rPr>
      </w:r>
      <w:r w:rsidRPr="003525FC">
        <w:rPr>
          <w:noProof/>
        </w:rPr>
        <w:fldChar w:fldCharType="separate"/>
      </w:r>
      <w:r w:rsidRPr="003525FC">
        <w:rPr>
          <w:noProof/>
        </w:rPr>
        <w:t>86</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30.2—Special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_Toc14354038 \h </w:instrText>
      </w:r>
      <w:r w:rsidRPr="003525FC">
        <w:rPr>
          <w:b w:val="0"/>
          <w:noProof/>
          <w:sz w:val="18"/>
        </w:rPr>
      </w:r>
      <w:r w:rsidRPr="003525FC">
        <w:rPr>
          <w:b w:val="0"/>
          <w:noProof/>
          <w:sz w:val="18"/>
        </w:rPr>
        <w:fldChar w:fldCharType="separate"/>
      </w:r>
      <w:r w:rsidRPr="003525FC">
        <w:rPr>
          <w:b w:val="0"/>
          <w:noProof/>
          <w:sz w:val="18"/>
        </w:rPr>
        <w:t>87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30.5</w:t>
      </w:r>
      <w:r>
        <w:rPr>
          <w:noProof/>
        </w:rPr>
        <w:tab/>
        <w:t>PHA levy</w:t>
      </w:r>
      <w:r w:rsidRPr="003525FC">
        <w:rPr>
          <w:noProof/>
        </w:rPr>
        <w:tab/>
      </w:r>
      <w:r w:rsidRPr="003525FC">
        <w:rPr>
          <w:noProof/>
        </w:rPr>
        <w:fldChar w:fldCharType="begin"/>
      </w:r>
      <w:r w:rsidRPr="003525FC">
        <w:rPr>
          <w:noProof/>
        </w:rPr>
        <w:instrText xml:space="preserve"> PAGEREF _Toc14354039 \h </w:instrText>
      </w:r>
      <w:r w:rsidRPr="003525FC">
        <w:rPr>
          <w:noProof/>
        </w:rPr>
      </w:r>
      <w:r w:rsidRPr="003525FC">
        <w:rPr>
          <w:noProof/>
        </w:rPr>
        <w:fldChar w:fldCharType="separate"/>
      </w:r>
      <w:r w:rsidRPr="003525FC">
        <w:rPr>
          <w:noProof/>
        </w:rPr>
        <w:t>87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30.6</w:t>
      </w:r>
      <w:r>
        <w:rPr>
          <w:noProof/>
        </w:rPr>
        <w:tab/>
        <w:t>EPPR levy</w:t>
      </w:r>
      <w:r w:rsidRPr="003525FC">
        <w:rPr>
          <w:noProof/>
        </w:rPr>
        <w:tab/>
      </w:r>
      <w:r w:rsidRPr="003525FC">
        <w:rPr>
          <w:noProof/>
        </w:rPr>
        <w:fldChar w:fldCharType="begin"/>
      </w:r>
      <w:r w:rsidRPr="003525FC">
        <w:rPr>
          <w:noProof/>
        </w:rPr>
        <w:instrText xml:space="preserve"> PAGEREF _Toc14354040 \h </w:instrText>
      </w:r>
      <w:r w:rsidRPr="003525FC">
        <w:rPr>
          <w:noProof/>
        </w:rPr>
      </w:r>
      <w:r w:rsidRPr="003525FC">
        <w:rPr>
          <w:noProof/>
        </w:rPr>
        <w:fldChar w:fldCharType="separate"/>
      </w:r>
      <w:r w:rsidRPr="003525FC">
        <w:rPr>
          <w:noProof/>
        </w:rPr>
        <w:t>87</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31—Melons</w:t>
      </w:r>
      <w:r w:rsidRPr="003525FC">
        <w:rPr>
          <w:b w:val="0"/>
          <w:noProof/>
          <w:sz w:val="18"/>
        </w:rPr>
        <w:tab/>
      </w:r>
      <w:r w:rsidRPr="003525FC">
        <w:rPr>
          <w:b w:val="0"/>
          <w:noProof/>
          <w:sz w:val="18"/>
        </w:rPr>
        <w:fldChar w:fldCharType="begin"/>
      </w:r>
      <w:r w:rsidRPr="003525FC">
        <w:rPr>
          <w:b w:val="0"/>
          <w:noProof/>
          <w:sz w:val="18"/>
        </w:rPr>
        <w:instrText xml:space="preserve"> PAGEREF _Toc14354041 \h </w:instrText>
      </w:r>
      <w:r w:rsidRPr="003525FC">
        <w:rPr>
          <w:b w:val="0"/>
          <w:noProof/>
          <w:sz w:val="18"/>
        </w:rPr>
      </w:r>
      <w:r w:rsidRPr="003525FC">
        <w:rPr>
          <w:b w:val="0"/>
          <w:noProof/>
          <w:sz w:val="18"/>
        </w:rPr>
        <w:fldChar w:fldCharType="separate"/>
      </w:r>
      <w:r w:rsidRPr="003525FC">
        <w:rPr>
          <w:b w:val="0"/>
          <w:noProof/>
          <w:sz w:val="18"/>
        </w:rPr>
        <w:t>88</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31.1—Product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_Toc14354042 \h </w:instrText>
      </w:r>
      <w:r w:rsidRPr="003525FC">
        <w:rPr>
          <w:b w:val="0"/>
          <w:noProof/>
          <w:sz w:val="18"/>
        </w:rPr>
      </w:r>
      <w:r w:rsidRPr="003525FC">
        <w:rPr>
          <w:b w:val="0"/>
          <w:noProof/>
          <w:sz w:val="18"/>
        </w:rPr>
        <w:fldChar w:fldCharType="separate"/>
      </w:r>
      <w:r w:rsidRPr="003525FC">
        <w:rPr>
          <w:b w:val="0"/>
          <w:noProof/>
          <w:sz w:val="18"/>
        </w:rPr>
        <w:t>88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31.1</w:t>
      </w:r>
      <w:r>
        <w:rPr>
          <w:noProof/>
        </w:rPr>
        <w:tab/>
        <w:t>Melons are leviable horticultural products</w:t>
      </w:r>
      <w:r w:rsidRPr="003525FC">
        <w:rPr>
          <w:noProof/>
        </w:rPr>
        <w:tab/>
      </w:r>
      <w:r w:rsidRPr="003525FC">
        <w:rPr>
          <w:noProof/>
        </w:rPr>
        <w:fldChar w:fldCharType="begin"/>
      </w:r>
      <w:r w:rsidRPr="003525FC">
        <w:rPr>
          <w:noProof/>
        </w:rPr>
        <w:instrText xml:space="preserve"> PAGEREF _Toc14354043 \h </w:instrText>
      </w:r>
      <w:r w:rsidRPr="003525FC">
        <w:rPr>
          <w:noProof/>
        </w:rPr>
      </w:r>
      <w:r w:rsidRPr="003525FC">
        <w:rPr>
          <w:noProof/>
        </w:rPr>
        <w:fldChar w:fldCharType="separate"/>
      </w:r>
      <w:r w:rsidRPr="003525FC">
        <w:rPr>
          <w:noProof/>
        </w:rPr>
        <w:t>88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31.2</w:t>
      </w:r>
      <w:r>
        <w:rPr>
          <w:noProof/>
        </w:rPr>
        <w:tab/>
        <w:t>Melons that are exempt from levy</w:t>
      </w:r>
      <w:r w:rsidRPr="003525FC">
        <w:rPr>
          <w:noProof/>
        </w:rPr>
        <w:tab/>
      </w:r>
      <w:r w:rsidRPr="003525FC">
        <w:rPr>
          <w:noProof/>
        </w:rPr>
        <w:fldChar w:fldCharType="begin"/>
      </w:r>
      <w:r w:rsidRPr="003525FC">
        <w:rPr>
          <w:noProof/>
        </w:rPr>
        <w:instrText xml:space="preserve"> PAGEREF _Toc14354044 \h </w:instrText>
      </w:r>
      <w:r w:rsidRPr="003525FC">
        <w:rPr>
          <w:noProof/>
        </w:rPr>
      </w:r>
      <w:r w:rsidRPr="003525FC">
        <w:rPr>
          <w:noProof/>
        </w:rPr>
        <w:fldChar w:fldCharType="separate"/>
      </w:r>
      <w:r w:rsidRPr="003525FC">
        <w:rPr>
          <w:noProof/>
        </w:rPr>
        <w:t>88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31.3</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_Toc14354045 \h </w:instrText>
      </w:r>
      <w:r w:rsidRPr="003525FC">
        <w:rPr>
          <w:noProof/>
        </w:rPr>
      </w:r>
      <w:r w:rsidRPr="003525FC">
        <w:rPr>
          <w:noProof/>
        </w:rPr>
        <w:fldChar w:fldCharType="separate"/>
      </w:r>
      <w:r w:rsidRPr="003525FC">
        <w:rPr>
          <w:noProof/>
        </w:rPr>
        <w:t>88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31.4</w:t>
      </w:r>
      <w:r>
        <w:rPr>
          <w:noProof/>
        </w:rPr>
        <w:tab/>
        <w:t>What is the eligible industry body for melons</w:t>
      </w:r>
      <w:r w:rsidRPr="003525FC">
        <w:rPr>
          <w:noProof/>
        </w:rPr>
        <w:tab/>
      </w:r>
      <w:r w:rsidRPr="003525FC">
        <w:rPr>
          <w:noProof/>
        </w:rPr>
        <w:fldChar w:fldCharType="begin"/>
      </w:r>
      <w:r w:rsidRPr="003525FC">
        <w:rPr>
          <w:noProof/>
        </w:rPr>
        <w:instrText xml:space="preserve"> PAGEREF _Toc14354046 \h </w:instrText>
      </w:r>
      <w:r w:rsidRPr="003525FC">
        <w:rPr>
          <w:noProof/>
        </w:rPr>
      </w:r>
      <w:r w:rsidRPr="003525FC">
        <w:rPr>
          <w:noProof/>
        </w:rPr>
        <w:fldChar w:fldCharType="separate"/>
      </w:r>
      <w:r w:rsidRPr="003525FC">
        <w:rPr>
          <w:noProof/>
        </w:rPr>
        <w:t>88</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31.2—Special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_Toc14354047 \h </w:instrText>
      </w:r>
      <w:r w:rsidRPr="003525FC">
        <w:rPr>
          <w:b w:val="0"/>
          <w:noProof/>
          <w:sz w:val="18"/>
        </w:rPr>
      </w:r>
      <w:r w:rsidRPr="003525FC">
        <w:rPr>
          <w:b w:val="0"/>
          <w:noProof/>
          <w:sz w:val="18"/>
        </w:rPr>
        <w:fldChar w:fldCharType="separate"/>
      </w:r>
      <w:r w:rsidRPr="003525FC">
        <w:rPr>
          <w:b w:val="0"/>
          <w:noProof/>
          <w:sz w:val="18"/>
        </w:rPr>
        <w:t>89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31.5</w:t>
      </w:r>
      <w:r>
        <w:rPr>
          <w:noProof/>
        </w:rPr>
        <w:tab/>
        <w:t>PHA levy</w:t>
      </w:r>
      <w:r w:rsidRPr="003525FC">
        <w:rPr>
          <w:noProof/>
        </w:rPr>
        <w:tab/>
      </w:r>
      <w:r w:rsidRPr="003525FC">
        <w:rPr>
          <w:noProof/>
        </w:rPr>
        <w:fldChar w:fldCharType="begin"/>
      </w:r>
      <w:r w:rsidRPr="003525FC">
        <w:rPr>
          <w:noProof/>
        </w:rPr>
        <w:instrText xml:space="preserve"> PAGEREF _Toc14354048 \h </w:instrText>
      </w:r>
      <w:r w:rsidRPr="003525FC">
        <w:rPr>
          <w:noProof/>
        </w:rPr>
      </w:r>
      <w:r w:rsidRPr="003525FC">
        <w:rPr>
          <w:noProof/>
        </w:rPr>
        <w:fldChar w:fldCharType="separate"/>
      </w:r>
      <w:r w:rsidRPr="003525FC">
        <w:rPr>
          <w:noProof/>
        </w:rPr>
        <w:t>89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31.6</w:t>
      </w:r>
      <w:r>
        <w:rPr>
          <w:noProof/>
        </w:rPr>
        <w:tab/>
        <w:t>EPPR levy</w:t>
      </w:r>
      <w:r w:rsidRPr="003525FC">
        <w:rPr>
          <w:noProof/>
        </w:rPr>
        <w:tab/>
      </w:r>
      <w:r w:rsidRPr="003525FC">
        <w:rPr>
          <w:noProof/>
        </w:rPr>
        <w:fldChar w:fldCharType="begin"/>
      </w:r>
      <w:r w:rsidRPr="003525FC">
        <w:rPr>
          <w:noProof/>
        </w:rPr>
        <w:instrText xml:space="preserve"> PAGEREF _Toc14354049 \h </w:instrText>
      </w:r>
      <w:r w:rsidRPr="003525FC">
        <w:rPr>
          <w:noProof/>
        </w:rPr>
      </w:r>
      <w:r w:rsidRPr="003525FC">
        <w:rPr>
          <w:noProof/>
        </w:rPr>
        <w:fldChar w:fldCharType="separate"/>
      </w:r>
      <w:r w:rsidRPr="003525FC">
        <w:rPr>
          <w:noProof/>
        </w:rPr>
        <w:t>89</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16—Laying chickens</w:t>
      </w:r>
      <w:r w:rsidRPr="003525FC">
        <w:rPr>
          <w:b w:val="0"/>
          <w:noProof/>
          <w:sz w:val="18"/>
        </w:rPr>
        <w:tab/>
      </w:r>
      <w:r w:rsidRPr="003525FC">
        <w:rPr>
          <w:b w:val="0"/>
          <w:noProof/>
          <w:sz w:val="18"/>
        </w:rPr>
        <w:fldChar w:fldCharType="begin"/>
      </w:r>
      <w:r w:rsidRPr="003525FC">
        <w:rPr>
          <w:b w:val="0"/>
          <w:noProof/>
          <w:sz w:val="18"/>
        </w:rPr>
        <w:instrText xml:space="preserve"> PAGEREF _Toc14354050 \h </w:instrText>
      </w:r>
      <w:r w:rsidRPr="003525FC">
        <w:rPr>
          <w:b w:val="0"/>
          <w:noProof/>
          <w:sz w:val="18"/>
        </w:rPr>
      </w:r>
      <w:r w:rsidRPr="003525FC">
        <w:rPr>
          <w:b w:val="0"/>
          <w:noProof/>
          <w:sz w:val="18"/>
        </w:rPr>
        <w:fldChar w:fldCharType="separate"/>
      </w:r>
      <w:r w:rsidRPr="003525FC">
        <w:rPr>
          <w:b w:val="0"/>
          <w:noProof/>
          <w:sz w:val="18"/>
        </w:rPr>
        <w:t>90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Rate of levy</w:t>
      </w:r>
      <w:r w:rsidRPr="003525FC">
        <w:rPr>
          <w:noProof/>
        </w:rPr>
        <w:tab/>
      </w:r>
      <w:r w:rsidRPr="003525FC">
        <w:rPr>
          <w:noProof/>
        </w:rPr>
        <w:fldChar w:fldCharType="begin"/>
      </w:r>
      <w:r w:rsidRPr="003525FC">
        <w:rPr>
          <w:noProof/>
        </w:rPr>
        <w:instrText xml:space="preserve"> PAGEREF _Toc14354051 \h </w:instrText>
      </w:r>
      <w:r w:rsidRPr="003525FC">
        <w:rPr>
          <w:noProof/>
        </w:rPr>
      </w:r>
      <w:r w:rsidRPr="003525FC">
        <w:rPr>
          <w:noProof/>
        </w:rPr>
        <w:fldChar w:fldCharType="separate"/>
      </w:r>
      <w:r w:rsidRPr="003525FC">
        <w:rPr>
          <w:noProof/>
        </w:rPr>
        <w:t>90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EADR levy</w:t>
      </w:r>
      <w:r w:rsidRPr="003525FC">
        <w:rPr>
          <w:noProof/>
        </w:rPr>
        <w:tab/>
      </w:r>
      <w:r w:rsidRPr="003525FC">
        <w:rPr>
          <w:noProof/>
        </w:rPr>
        <w:fldChar w:fldCharType="begin"/>
      </w:r>
      <w:r w:rsidRPr="003525FC">
        <w:rPr>
          <w:noProof/>
        </w:rPr>
        <w:instrText xml:space="preserve"> PAGEREF _Toc14354052 \h </w:instrText>
      </w:r>
      <w:r w:rsidRPr="003525FC">
        <w:rPr>
          <w:noProof/>
        </w:rPr>
      </w:r>
      <w:r w:rsidRPr="003525FC">
        <w:rPr>
          <w:noProof/>
        </w:rPr>
        <w:fldChar w:fldCharType="separate"/>
      </w:r>
      <w:r w:rsidRPr="003525FC">
        <w:rPr>
          <w:noProof/>
        </w:rPr>
        <w:t>90</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17—Live</w:t>
      </w:r>
      <w:r>
        <w:rPr>
          <w:noProof/>
        </w:rPr>
        <w:noBreakHyphen/>
        <w:t>stock slaughter</w:t>
      </w:r>
      <w:r w:rsidRPr="003525FC">
        <w:rPr>
          <w:b w:val="0"/>
          <w:noProof/>
          <w:sz w:val="18"/>
        </w:rPr>
        <w:tab/>
      </w:r>
      <w:r w:rsidRPr="003525FC">
        <w:rPr>
          <w:b w:val="0"/>
          <w:noProof/>
          <w:sz w:val="18"/>
        </w:rPr>
        <w:fldChar w:fldCharType="begin"/>
      </w:r>
      <w:r w:rsidRPr="003525FC">
        <w:rPr>
          <w:b w:val="0"/>
          <w:noProof/>
          <w:sz w:val="18"/>
        </w:rPr>
        <w:instrText xml:space="preserve"> PAGEREF _Toc14354053 \h </w:instrText>
      </w:r>
      <w:r w:rsidRPr="003525FC">
        <w:rPr>
          <w:b w:val="0"/>
          <w:noProof/>
          <w:sz w:val="18"/>
        </w:rPr>
      </w:r>
      <w:r w:rsidRPr="003525FC">
        <w:rPr>
          <w:b w:val="0"/>
          <w:noProof/>
          <w:sz w:val="18"/>
        </w:rPr>
        <w:fldChar w:fldCharType="separate"/>
      </w:r>
      <w:r w:rsidRPr="003525FC">
        <w:rPr>
          <w:b w:val="0"/>
          <w:noProof/>
          <w:sz w:val="18"/>
        </w:rPr>
        <w:t>91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Amounts of levy—sheep</w:t>
      </w:r>
      <w:r w:rsidRPr="003525FC">
        <w:rPr>
          <w:noProof/>
        </w:rPr>
        <w:tab/>
      </w:r>
      <w:r w:rsidRPr="003525FC">
        <w:rPr>
          <w:noProof/>
        </w:rPr>
        <w:fldChar w:fldCharType="begin"/>
      </w:r>
      <w:r w:rsidRPr="003525FC">
        <w:rPr>
          <w:noProof/>
        </w:rPr>
        <w:instrText xml:space="preserve"> PAGEREF _Toc14354054 \h </w:instrText>
      </w:r>
      <w:r w:rsidRPr="003525FC">
        <w:rPr>
          <w:noProof/>
        </w:rPr>
      </w:r>
      <w:r w:rsidRPr="003525FC">
        <w:rPr>
          <w:noProof/>
        </w:rPr>
        <w:fldChar w:fldCharType="separate"/>
      </w:r>
      <w:r w:rsidRPr="003525FC">
        <w:rPr>
          <w:noProof/>
        </w:rPr>
        <w:t>91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Amounts of levy—lambs</w:t>
      </w:r>
      <w:r w:rsidRPr="003525FC">
        <w:rPr>
          <w:noProof/>
        </w:rPr>
        <w:tab/>
      </w:r>
      <w:r w:rsidRPr="003525FC">
        <w:rPr>
          <w:noProof/>
        </w:rPr>
        <w:fldChar w:fldCharType="begin"/>
      </w:r>
      <w:r w:rsidRPr="003525FC">
        <w:rPr>
          <w:noProof/>
        </w:rPr>
        <w:instrText xml:space="preserve"> PAGEREF _Toc14354055 \h </w:instrText>
      </w:r>
      <w:r w:rsidRPr="003525FC">
        <w:rPr>
          <w:noProof/>
        </w:rPr>
      </w:r>
      <w:r w:rsidRPr="003525FC">
        <w:rPr>
          <w:noProof/>
        </w:rPr>
        <w:fldChar w:fldCharType="separate"/>
      </w:r>
      <w:r w:rsidRPr="003525FC">
        <w:rPr>
          <w:noProof/>
        </w:rPr>
        <w:t>91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Amounts of levy—goats</w:t>
      </w:r>
      <w:r w:rsidRPr="003525FC">
        <w:rPr>
          <w:noProof/>
        </w:rPr>
        <w:tab/>
      </w:r>
      <w:r w:rsidRPr="003525FC">
        <w:rPr>
          <w:noProof/>
        </w:rPr>
        <w:fldChar w:fldCharType="begin"/>
      </w:r>
      <w:r w:rsidRPr="003525FC">
        <w:rPr>
          <w:noProof/>
        </w:rPr>
        <w:instrText xml:space="preserve"> PAGEREF _Toc14354056 \h </w:instrText>
      </w:r>
      <w:r w:rsidRPr="003525FC">
        <w:rPr>
          <w:noProof/>
        </w:rPr>
      </w:r>
      <w:r w:rsidRPr="003525FC">
        <w:rPr>
          <w:noProof/>
        </w:rPr>
        <w:fldChar w:fldCharType="separate"/>
      </w:r>
      <w:r w:rsidRPr="003525FC">
        <w:rPr>
          <w:noProof/>
        </w:rPr>
        <w:t>91</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18—Live</w:t>
      </w:r>
      <w:r>
        <w:rPr>
          <w:noProof/>
        </w:rPr>
        <w:noBreakHyphen/>
        <w:t>stock transactions</w:t>
      </w:r>
      <w:r w:rsidRPr="003525FC">
        <w:rPr>
          <w:b w:val="0"/>
          <w:noProof/>
          <w:sz w:val="18"/>
        </w:rPr>
        <w:tab/>
      </w:r>
      <w:r w:rsidRPr="003525FC">
        <w:rPr>
          <w:b w:val="0"/>
          <w:noProof/>
          <w:sz w:val="18"/>
        </w:rPr>
        <w:fldChar w:fldCharType="begin"/>
      </w:r>
      <w:r w:rsidRPr="003525FC">
        <w:rPr>
          <w:b w:val="0"/>
          <w:noProof/>
          <w:sz w:val="18"/>
        </w:rPr>
        <w:instrText xml:space="preserve"> PAGEREF _Toc14354057 \h </w:instrText>
      </w:r>
      <w:r w:rsidRPr="003525FC">
        <w:rPr>
          <w:b w:val="0"/>
          <w:noProof/>
          <w:sz w:val="18"/>
        </w:rPr>
      </w:r>
      <w:r w:rsidRPr="003525FC">
        <w:rPr>
          <w:b w:val="0"/>
          <w:noProof/>
          <w:sz w:val="18"/>
        </w:rPr>
        <w:fldChar w:fldCharType="separate"/>
      </w:r>
      <w:r w:rsidRPr="003525FC">
        <w:rPr>
          <w:b w:val="0"/>
          <w:noProof/>
          <w:sz w:val="18"/>
        </w:rPr>
        <w:t>92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Definitions for Schedule 18</w:t>
      </w:r>
      <w:r w:rsidRPr="003525FC">
        <w:rPr>
          <w:noProof/>
        </w:rPr>
        <w:tab/>
      </w:r>
      <w:r w:rsidRPr="003525FC">
        <w:rPr>
          <w:noProof/>
        </w:rPr>
        <w:fldChar w:fldCharType="begin"/>
      </w:r>
      <w:r w:rsidRPr="003525FC">
        <w:rPr>
          <w:noProof/>
        </w:rPr>
        <w:instrText xml:space="preserve"> PAGEREF _Toc14354058 \h </w:instrText>
      </w:r>
      <w:r w:rsidRPr="003525FC">
        <w:rPr>
          <w:noProof/>
        </w:rPr>
      </w:r>
      <w:r w:rsidRPr="003525FC">
        <w:rPr>
          <w:noProof/>
        </w:rPr>
        <w:fldChar w:fldCharType="separate"/>
      </w:r>
      <w:r w:rsidRPr="003525FC">
        <w:rPr>
          <w:noProof/>
        </w:rPr>
        <w:t>92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Sale price</w:t>
      </w:r>
      <w:r w:rsidRPr="003525FC">
        <w:rPr>
          <w:noProof/>
        </w:rPr>
        <w:tab/>
      </w:r>
      <w:r w:rsidRPr="003525FC">
        <w:rPr>
          <w:noProof/>
        </w:rPr>
        <w:fldChar w:fldCharType="begin"/>
      </w:r>
      <w:r w:rsidRPr="003525FC">
        <w:rPr>
          <w:noProof/>
        </w:rPr>
        <w:instrText xml:space="preserve"> PAGEREF _Toc14354059 \h </w:instrText>
      </w:r>
      <w:r w:rsidRPr="003525FC">
        <w:rPr>
          <w:noProof/>
        </w:rPr>
      </w:r>
      <w:r w:rsidRPr="003525FC">
        <w:rPr>
          <w:noProof/>
        </w:rPr>
        <w:fldChar w:fldCharType="separate"/>
      </w:r>
      <w:r w:rsidRPr="003525FC">
        <w:rPr>
          <w:noProof/>
        </w:rPr>
        <w:t>92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When levy is not imposed</w:t>
      </w:r>
      <w:r w:rsidRPr="003525FC">
        <w:rPr>
          <w:noProof/>
        </w:rPr>
        <w:tab/>
      </w:r>
      <w:r w:rsidRPr="003525FC">
        <w:rPr>
          <w:noProof/>
        </w:rPr>
        <w:fldChar w:fldCharType="begin"/>
      </w:r>
      <w:r w:rsidRPr="003525FC">
        <w:rPr>
          <w:noProof/>
        </w:rPr>
        <w:instrText xml:space="preserve"> PAGEREF _Toc14354060 \h </w:instrText>
      </w:r>
      <w:r w:rsidRPr="003525FC">
        <w:rPr>
          <w:noProof/>
        </w:rPr>
      </w:r>
      <w:r w:rsidRPr="003525FC">
        <w:rPr>
          <w:noProof/>
        </w:rPr>
        <w:fldChar w:fldCharType="separate"/>
      </w:r>
      <w:r w:rsidRPr="003525FC">
        <w:rPr>
          <w:noProof/>
        </w:rPr>
        <w:t>93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Amounts of levy—sheep</w:t>
      </w:r>
      <w:r w:rsidRPr="003525FC">
        <w:rPr>
          <w:noProof/>
        </w:rPr>
        <w:tab/>
      </w:r>
      <w:r w:rsidRPr="003525FC">
        <w:rPr>
          <w:noProof/>
        </w:rPr>
        <w:fldChar w:fldCharType="begin"/>
      </w:r>
      <w:r w:rsidRPr="003525FC">
        <w:rPr>
          <w:noProof/>
        </w:rPr>
        <w:instrText xml:space="preserve"> PAGEREF _Toc14354061 \h </w:instrText>
      </w:r>
      <w:r w:rsidRPr="003525FC">
        <w:rPr>
          <w:noProof/>
        </w:rPr>
      </w:r>
      <w:r w:rsidRPr="003525FC">
        <w:rPr>
          <w:noProof/>
        </w:rPr>
        <w:fldChar w:fldCharType="separate"/>
      </w:r>
      <w:r w:rsidRPr="003525FC">
        <w:rPr>
          <w:noProof/>
        </w:rPr>
        <w:t>93</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lastRenderedPageBreak/>
        <w:t>5</w:t>
      </w:r>
      <w:r>
        <w:rPr>
          <w:noProof/>
        </w:rPr>
        <w:tab/>
        <w:t>Amounts of levy—lambs</w:t>
      </w:r>
      <w:r w:rsidRPr="003525FC">
        <w:rPr>
          <w:noProof/>
        </w:rPr>
        <w:tab/>
      </w:r>
      <w:r w:rsidRPr="003525FC">
        <w:rPr>
          <w:noProof/>
        </w:rPr>
        <w:fldChar w:fldCharType="begin"/>
      </w:r>
      <w:r w:rsidRPr="003525FC">
        <w:rPr>
          <w:noProof/>
        </w:rPr>
        <w:instrText xml:space="preserve"> PAGEREF _Toc14354062 \h </w:instrText>
      </w:r>
      <w:r w:rsidRPr="003525FC">
        <w:rPr>
          <w:noProof/>
        </w:rPr>
      </w:r>
      <w:r w:rsidRPr="003525FC">
        <w:rPr>
          <w:noProof/>
        </w:rPr>
        <w:fldChar w:fldCharType="separate"/>
      </w:r>
      <w:r w:rsidRPr="003525FC">
        <w:rPr>
          <w:noProof/>
        </w:rPr>
        <w:t>94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w:t>
      </w:r>
      <w:r>
        <w:rPr>
          <w:noProof/>
        </w:rPr>
        <w:tab/>
        <w:t>Amounts of levy—goats</w:t>
      </w:r>
      <w:r w:rsidRPr="003525FC">
        <w:rPr>
          <w:noProof/>
        </w:rPr>
        <w:tab/>
      </w:r>
      <w:r w:rsidRPr="003525FC">
        <w:rPr>
          <w:noProof/>
        </w:rPr>
        <w:fldChar w:fldCharType="begin"/>
      </w:r>
      <w:r w:rsidRPr="003525FC">
        <w:rPr>
          <w:noProof/>
        </w:rPr>
        <w:instrText xml:space="preserve"> PAGEREF _Toc14354063 \h </w:instrText>
      </w:r>
      <w:r w:rsidRPr="003525FC">
        <w:rPr>
          <w:noProof/>
        </w:rPr>
      </w:r>
      <w:r w:rsidRPr="003525FC">
        <w:rPr>
          <w:noProof/>
        </w:rPr>
        <w:fldChar w:fldCharType="separate"/>
      </w:r>
      <w:r w:rsidRPr="003525FC">
        <w:rPr>
          <w:noProof/>
        </w:rPr>
        <w:t>95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w:t>
      </w:r>
      <w:r>
        <w:rPr>
          <w:noProof/>
        </w:rPr>
        <w:tab/>
        <w:t>EADR levy</w:t>
      </w:r>
      <w:r w:rsidRPr="003525FC">
        <w:rPr>
          <w:noProof/>
        </w:rPr>
        <w:tab/>
      </w:r>
      <w:r w:rsidRPr="003525FC">
        <w:rPr>
          <w:noProof/>
        </w:rPr>
        <w:fldChar w:fldCharType="begin"/>
      </w:r>
      <w:r w:rsidRPr="003525FC">
        <w:rPr>
          <w:noProof/>
        </w:rPr>
        <w:instrText xml:space="preserve"> PAGEREF _Toc14354064 \h </w:instrText>
      </w:r>
      <w:r w:rsidRPr="003525FC">
        <w:rPr>
          <w:noProof/>
        </w:rPr>
      </w:r>
      <w:r w:rsidRPr="003525FC">
        <w:rPr>
          <w:noProof/>
        </w:rPr>
        <w:fldChar w:fldCharType="separate"/>
      </w:r>
      <w:r w:rsidRPr="003525FC">
        <w:rPr>
          <w:noProof/>
        </w:rPr>
        <w:t>95</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19—Meat chickens</w:t>
      </w:r>
      <w:r w:rsidRPr="003525FC">
        <w:rPr>
          <w:b w:val="0"/>
          <w:noProof/>
          <w:sz w:val="18"/>
        </w:rPr>
        <w:tab/>
      </w:r>
      <w:r w:rsidRPr="003525FC">
        <w:rPr>
          <w:b w:val="0"/>
          <w:noProof/>
          <w:sz w:val="18"/>
        </w:rPr>
        <w:fldChar w:fldCharType="begin"/>
      </w:r>
      <w:r w:rsidRPr="003525FC">
        <w:rPr>
          <w:b w:val="0"/>
          <w:noProof/>
          <w:sz w:val="18"/>
        </w:rPr>
        <w:instrText xml:space="preserve"> PAGEREF _Toc14354065 \h </w:instrText>
      </w:r>
      <w:r w:rsidRPr="003525FC">
        <w:rPr>
          <w:b w:val="0"/>
          <w:noProof/>
          <w:sz w:val="18"/>
        </w:rPr>
      </w:r>
      <w:r w:rsidRPr="003525FC">
        <w:rPr>
          <w:b w:val="0"/>
          <w:noProof/>
          <w:sz w:val="18"/>
        </w:rPr>
        <w:fldChar w:fldCharType="separate"/>
      </w:r>
      <w:r w:rsidRPr="003525FC">
        <w:rPr>
          <w:b w:val="0"/>
          <w:noProof/>
          <w:sz w:val="18"/>
        </w:rPr>
        <w:t>96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Rate of levy</w:t>
      </w:r>
      <w:r w:rsidRPr="003525FC">
        <w:rPr>
          <w:noProof/>
        </w:rPr>
        <w:tab/>
      </w:r>
      <w:r w:rsidRPr="003525FC">
        <w:rPr>
          <w:noProof/>
        </w:rPr>
        <w:fldChar w:fldCharType="begin"/>
      </w:r>
      <w:r w:rsidRPr="003525FC">
        <w:rPr>
          <w:noProof/>
        </w:rPr>
        <w:instrText xml:space="preserve"> PAGEREF _Toc14354066 \h </w:instrText>
      </w:r>
      <w:r w:rsidRPr="003525FC">
        <w:rPr>
          <w:noProof/>
        </w:rPr>
      </w:r>
      <w:r w:rsidRPr="003525FC">
        <w:rPr>
          <w:noProof/>
        </w:rPr>
        <w:fldChar w:fldCharType="separate"/>
      </w:r>
      <w:r w:rsidRPr="003525FC">
        <w:rPr>
          <w:noProof/>
        </w:rPr>
        <w:t>96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EADR levy</w:t>
      </w:r>
      <w:r w:rsidRPr="003525FC">
        <w:rPr>
          <w:noProof/>
        </w:rPr>
        <w:tab/>
      </w:r>
      <w:r w:rsidRPr="003525FC">
        <w:rPr>
          <w:noProof/>
        </w:rPr>
        <w:fldChar w:fldCharType="begin"/>
      </w:r>
      <w:r w:rsidRPr="003525FC">
        <w:rPr>
          <w:noProof/>
        </w:rPr>
        <w:instrText xml:space="preserve"> PAGEREF _Toc14354067 \h </w:instrText>
      </w:r>
      <w:r w:rsidRPr="003525FC">
        <w:rPr>
          <w:noProof/>
        </w:rPr>
      </w:r>
      <w:r w:rsidRPr="003525FC">
        <w:rPr>
          <w:noProof/>
        </w:rPr>
        <w:fldChar w:fldCharType="separate"/>
      </w:r>
      <w:r w:rsidRPr="003525FC">
        <w:rPr>
          <w:noProof/>
        </w:rPr>
        <w:t>96</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20—Oilseeds</w:t>
      </w:r>
      <w:r w:rsidRPr="003525FC">
        <w:rPr>
          <w:b w:val="0"/>
          <w:noProof/>
          <w:sz w:val="18"/>
        </w:rPr>
        <w:tab/>
      </w:r>
      <w:r w:rsidRPr="003525FC">
        <w:rPr>
          <w:b w:val="0"/>
          <w:noProof/>
          <w:sz w:val="18"/>
        </w:rPr>
        <w:fldChar w:fldCharType="begin"/>
      </w:r>
      <w:r w:rsidRPr="003525FC">
        <w:rPr>
          <w:b w:val="0"/>
          <w:noProof/>
          <w:sz w:val="18"/>
        </w:rPr>
        <w:instrText xml:space="preserve"> PAGEREF _Toc14354068 \h </w:instrText>
      </w:r>
      <w:r w:rsidRPr="003525FC">
        <w:rPr>
          <w:b w:val="0"/>
          <w:noProof/>
          <w:sz w:val="18"/>
        </w:rPr>
      </w:r>
      <w:r w:rsidRPr="003525FC">
        <w:rPr>
          <w:b w:val="0"/>
          <w:noProof/>
          <w:sz w:val="18"/>
        </w:rPr>
        <w:fldChar w:fldCharType="separate"/>
      </w:r>
      <w:r w:rsidRPr="003525FC">
        <w:rPr>
          <w:b w:val="0"/>
          <w:noProof/>
          <w:sz w:val="18"/>
        </w:rPr>
        <w:t>97</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_Toc14354069 \h </w:instrText>
      </w:r>
      <w:r w:rsidRPr="003525FC">
        <w:rPr>
          <w:b w:val="0"/>
          <w:noProof/>
          <w:sz w:val="18"/>
        </w:rPr>
      </w:r>
      <w:r w:rsidRPr="003525FC">
        <w:rPr>
          <w:b w:val="0"/>
          <w:noProof/>
          <w:sz w:val="18"/>
        </w:rPr>
        <w:fldChar w:fldCharType="separate"/>
      </w:r>
      <w:r w:rsidRPr="003525FC">
        <w:rPr>
          <w:b w:val="0"/>
          <w:noProof/>
          <w:sz w:val="18"/>
        </w:rPr>
        <w:t>97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What is the value of leviable oilseeds</w:t>
      </w:r>
      <w:r w:rsidRPr="003525FC">
        <w:rPr>
          <w:noProof/>
        </w:rPr>
        <w:tab/>
      </w:r>
      <w:r w:rsidRPr="003525FC">
        <w:rPr>
          <w:noProof/>
        </w:rPr>
        <w:fldChar w:fldCharType="begin"/>
      </w:r>
      <w:r w:rsidRPr="003525FC">
        <w:rPr>
          <w:noProof/>
        </w:rPr>
        <w:instrText xml:space="preserve"> PAGEREF _Toc14354070 \h </w:instrText>
      </w:r>
      <w:r w:rsidRPr="003525FC">
        <w:rPr>
          <w:noProof/>
        </w:rPr>
      </w:r>
      <w:r w:rsidRPr="003525FC">
        <w:rPr>
          <w:noProof/>
        </w:rPr>
        <w:fldChar w:fldCharType="separate"/>
      </w:r>
      <w:r w:rsidRPr="003525FC">
        <w:rPr>
          <w:noProof/>
        </w:rPr>
        <w:t>97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Rate of levy</w:t>
      </w:r>
      <w:r w:rsidRPr="003525FC">
        <w:rPr>
          <w:noProof/>
        </w:rPr>
        <w:tab/>
      </w:r>
      <w:r w:rsidRPr="003525FC">
        <w:rPr>
          <w:noProof/>
        </w:rPr>
        <w:fldChar w:fldCharType="begin"/>
      </w:r>
      <w:r w:rsidRPr="003525FC">
        <w:rPr>
          <w:noProof/>
        </w:rPr>
        <w:instrText xml:space="preserve"> PAGEREF _Toc14354071 \h </w:instrText>
      </w:r>
      <w:r w:rsidRPr="003525FC">
        <w:rPr>
          <w:noProof/>
        </w:rPr>
      </w:r>
      <w:r w:rsidRPr="003525FC">
        <w:rPr>
          <w:noProof/>
        </w:rPr>
        <w:fldChar w:fldCharType="separate"/>
      </w:r>
      <w:r w:rsidRPr="003525FC">
        <w:rPr>
          <w:noProof/>
        </w:rPr>
        <w:t>97</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_Toc14354072 \h </w:instrText>
      </w:r>
      <w:r w:rsidRPr="003525FC">
        <w:rPr>
          <w:b w:val="0"/>
          <w:noProof/>
          <w:sz w:val="18"/>
        </w:rPr>
      </w:r>
      <w:r w:rsidRPr="003525FC">
        <w:rPr>
          <w:b w:val="0"/>
          <w:noProof/>
          <w:sz w:val="18"/>
        </w:rPr>
        <w:fldChar w:fldCharType="separate"/>
      </w:r>
      <w:r w:rsidRPr="003525FC">
        <w:rPr>
          <w:b w:val="0"/>
          <w:noProof/>
          <w:sz w:val="18"/>
        </w:rPr>
        <w:t>98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PHA levy</w:t>
      </w:r>
      <w:r w:rsidRPr="003525FC">
        <w:rPr>
          <w:noProof/>
        </w:rPr>
        <w:tab/>
      </w:r>
      <w:r w:rsidRPr="003525FC">
        <w:rPr>
          <w:noProof/>
        </w:rPr>
        <w:fldChar w:fldCharType="begin"/>
      </w:r>
      <w:r w:rsidRPr="003525FC">
        <w:rPr>
          <w:noProof/>
        </w:rPr>
        <w:instrText xml:space="preserve"> PAGEREF _Toc14354073 \h </w:instrText>
      </w:r>
      <w:r w:rsidRPr="003525FC">
        <w:rPr>
          <w:noProof/>
        </w:rPr>
      </w:r>
      <w:r w:rsidRPr="003525FC">
        <w:rPr>
          <w:noProof/>
        </w:rPr>
        <w:fldChar w:fldCharType="separate"/>
      </w:r>
      <w:r w:rsidRPr="003525FC">
        <w:rPr>
          <w:noProof/>
        </w:rPr>
        <w:t>98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w:t>
      </w:r>
      <w:r>
        <w:rPr>
          <w:noProof/>
        </w:rPr>
        <w:tab/>
        <w:t>EPPR levy</w:t>
      </w:r>
      <w:r w:rsidRPr="003525FC">
        <w:rPr>
          <w:noProof/>
        </w:rPr>
        <w:tab/>
      </w:r>
      <w:r w:rsidRPr="003525FC">
        <w:rPr>
          <w:noProof/>
        </w:rPr>
        <w:fldChar w:fldCharType="begin"/>
      </w:r>
      <w:r w:rsidRPr="003525FC">
        <w:rPr>
          <w:noProof/>
        </w:rPr>
        <w:instrText xml:space="preserve"> PAGEREF _Toc14354074 \h </w:instrText>
      </w:r>
      <w:r w:rsidRPr="003525FC">
        <w:rPr>
          <w:noProof/>
        </w:rPr>
      </w:r>
      <w:r w:rsidRPr="003525FC">
        <w:rPr>
          <w:noProof/>
        </w:rPr>
        <w:fldChar w:fldCharType="separate"/>
      </w:r>
      <w:r w:rsidRPr="003525FC">
        <w:rPr>
          <w:noProof/>
        </w:rPr>
        <w:t>98</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21—Pasture seeds</w:t>
      </w:r>
      <w:r w:rsidRPr="003525FC">
        <w:rPr>
          <w:b w:val="0"/>
          <w:noProof/>
          <w:sz w:val="18"/>
        </w:rPr>
        <w:tab/>
      </w:r>
      <w:r w:rsidRPr="003525FC">
        <w:rPr>
          <w:b w:val="0"/>
          <w:noProof/>
          <w:sz w:val="18"/>
        </w:rPr>
        <w:fldChar w:fldCharType="begin"/>
      </w:r>
      <w:r w:rsidRPr="003525FC">
        <w:rPr>
          <w:b w:val="0"/>
          <w:noProof/>
          <w:sz w:val="18"/>
        </w:rPr>
        <w:instrText xml:space="preserve"> PAGEREF _Toc14354075 \h </w:instrText>
      </w:r>
      <w:r w:rsidRPr="003525FC">
        <w:rPr>
          <w:b w:val="0"/>
          <w:noProof/>
          <w:sz w:val="18"/>
        </w:rPr>
      </w:r>
      <w:r w:rsidRPr="003525FC">
        <w:rPr>
          <w:b w:val="0"/>
          <w:noProof/>
          <w:sz w:val="18"/>
        </w:rPr>
        <w:fldChar w:fldCharType="separate"/>
      </w:r>
      <w:r w:rsidRPr="003525FC">
        <w:rPr>
          <w:b w:val="0"/>
          <w:noProof/>
          <w:sz w:val="18"/>
        </w:rPr>
        <w:t>99</w:t>
      </w:r>
      <w:r w:rsidRPr="003525FC">
        <w:rPr>
          <w:b w:val="0"/>
          <w:noProof/>
          <w:sz w:val="18"/>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22—Pig slaughter</w:t>
      </w:r>
      <w:r w:rsidRPr="003525FC">
        <w:rPr>
          <w:b w:val="0"/>
          <w:noProof/>
          <w:sz w:val="18"/>
        </w:rPr>
        <w:tab/>
      </w:r>
      <w:r w:rsidRPr="003525FC">
        <w:rPr>
          <w:b w:val="0"/>
          <w:noProof/>
          <w:sz w:val="18"/>
        </w:rPr>
        <w:fldChar w:fldCharType="begin"/>
      </w:r>
      <w:r w:rsidRPr="003525FC">
        <w:rPr>
          <w:b w:val="0"/>
          <w:noProof/>
          <w:sz w:val="18"/>
        </w:rPr>
        <w:instrText xml:space="preserve"> PAGEREF _Toc14354076 \h </w:instrText>
      </w:r>
      <w:r w:rsidRPr="003525FC">
        <w:rPr>
          <w:b w:val="0"/>
          <w:noProof/>
          <w:sz w:val="18"/>
        </w:rPr>
      </w:r>
      <w:r w:rsidRPr="003525FC">
        <w:rPr>
          <w:b w:val="0"/>
          <w:noProof/>
          <w:sz w:val="18"/>
        </w:rPr>
        <w:fldChar w:fldCharType="separate"/>
      </w:r>
      <w:r w:rsidRPr="003525FC">
        <w:rPr>
          <w:b w:val="0"/>
          <w:noProof/>
          <w:sz w:val="18"/>
        </w:rPr>
        <w:t>100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Amounts of levy</w:t>
      </w:r>
      <w:r w:rsidRPr="003525FC">
        <w:rPr>
          <w:noProof/>
        </w:rPr>
        <w:tab/>
      </w:r>
      <w:r w:rsidRPr="003525FC">
        <w:rPr>
          <w:noProof/>
        </w:rPr>
        <w:fldChar w:fldCharType="begin"/>
      </w:r>
      <w:r w:rsidRPr="003525FC">
        <w:rPr>
          <w:noProof/>
        </w:rPr>
        <w:instrText xml:space="preserve"> PAGEREF _Toc14354077 \h </w:instrText>
      </w:r>
      <w:r w:rsidRPr="003525FC">
        <w:rPr>
          <w:noProof/>
        </w:rPr>
      </w:r>
      <w:r w:rsidRPr="003525FC">
        <w:rPr>
          <w:noProof/>
        </w:rPr>
        <w:fldChar w:fldCharType="separate"/>
      </w:r>
      <w:r w:rsidRPr="003525FC">
        <w:rPr>
          <w:noProof/>
        </w:rPr>
        <w:t>100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EADR levy</w:t>
      </w:r>
      <w:r w:rsidRPr="003525FC">
        <w:rPr>
          <w:noProof/>
        </w:rPr>
        <w:tab/>
      </w:r>
      <w:r w:rsidRPr="003525FC">
        <w:rPr>
          <w:noProof/>
        </w:rPr>
        <w:fldChar w:fldCharType="begin"/>
      </w:r>
      <w:r w:rsidRPr="003525FC">
        <w:rPr>
          <w:noProof/>
        </w:rPr>
        <w:instrText xml:space="preserve"> PAGEREF _Toc14354078 \h </w:instrText>
      </w:r>
      <w:r w:rsidRPr="003525FC">
        <w:rPr>
          <w:noProof/>
        </w:rPr>
      </w:r>
      <w:r w:rsidRPr="003525FC">
        <w:rPr>
          <w:noProof/>
        </w:rPr>
        <w:fldChar w:fldCharType="separate"/>
      </w:r>
      <w:r w:rsidRPr="003525FC">
        <w:rPr>
          <w:noProof/>
        </w:rPr>
        <w:t>100</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23—Rice</w:t>
      </w:r>
      <w:r w:rsidRPr="003525FC">
        <w:rPr>
          <w:b w:val="0"/>
          <w:noProof/>
          <w:sz w:val="18"/>
        </w:rPr>
        <w:tab/>
      </w:r>
      <w:r w:rsidRPr="003525FC">
        <w:rPr>
          <w:b w:val="0"/>
          <w:noProof/>
          <w:sz w:val="18"/>
        </w:rPr>
        <w:fldChar w:fldCharType="begin"/>
      </w:r>
      <w:r w:rsidRPr="003525FC">
        <w:rPr>
          <w:b w:val="0"/>
          <w:noProof/>
          <w:sz w:val="18"/>
        </w:rPr>
        <w:instrText xml:space="preserve"> PAGEREF _Toc14354079 \h </w:instrText>
      </w:r>
      <w:r w:rsidRPr="003525FC">
        <w:rPr>
          <w:b w:val="0"/>
          <w:noProof/>
          <w:sz w:val="18"/>
        </w:rPr>
      </w:r>
      <w:r w:rsidRPr="003525FC">
        <w:rPr>
          <w:b w:val="0"/>
          <w:noProof/>
          <w:sz w:val="18"/>
        </w:rPr>
        <w:fldChar w:fldCharType="separate"/>
      </w:r>
      <w:r w:rsidRPr="003525FC">
        <w:rPr>
          <w:b w:val="0"/>
          <w:noProof/>
          <w:sz w:val="18"/>
        </w:rPr>
        <w:t>101</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_Toc14354080 \h </w:instrText>
      </w:r>
      <w:r w:rsidRPr="003525FC">
        <w:rPr>
          <w:b w:val="0"/>
          <w:noProof/>
          <w:sz w:val="18"/>
        </w:rPr>
      </w:r>
      <w:r w:rsidRPr="003525FC">
        <w:rPr>
          <w:b w:val="0"/>
          <w:noProof/>
          <w:sz w:val="18"/>
        </w:rPr>
        <w:fldChar w:fldCharType="separate"/>
      </w:r>
      <w:r w:rsidRPr="003525FC">
        <w:rPr>
          <w:b w:val="0"/>
          <w:noProof/>
          <w:sz w:val="18"/>
        </w:rPr>
        <w:t>101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Leviable rice varieties</w:t>
      </w:r>
      <w:r w:rsidRPr="003525FC">
        <w:rPr>
          <w:noProof/>
        </w:rPr>
        <w:tab/>
      </w:r>
      <w:r w:rsidRPr="003525FC">
        <w:rPr>
          <w:noProof/>
        </w:rPr>
        <w:fldChar w:fldCharType="begin"/>
      </w:r>
      <w:r w:rsidRPr="003525FC">
        <w:rPr>
          <w:noProof/>
        </w:rPr>
        <w:instrText xml:space="preserve"> PAGEREF _Toc14354081 \h </w:instrText>
      </w:r>
      <w:r w:rsidRPr="003525FC">
        <w:rPr>
          <w:noProof/>
        </w:rPr>
      </w:r>
      <w:r w:rsidRPr="003525FC">
        <w:rPr>
          <w:noProof/>
        </w:rPr>
        <w:fldChar w:fldCharType="separate"/>
      </w:r>
      <w:r w:rsidRPr="003525FC">
        <w:rPr>
          <w:noProof/>
        </w:rPr>
        <w:t>101</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Rate of levy</w:t>
      </w:r>
      <w:r w:rsidRPr="003525FC">
        <w:rPr>
          <w:noProof/>
        </w:rPr>
        <w:tab/>
      </w:r>
      <w:r w:rsidRPr="003525FC">
        <w:rPr>
          <w:noProof/>
        </w:rPr>
        <w:fldChar w:fldCharType="begin"/>
      </w:r>
      <w:r w:rsidRPr="003525FC">
        <w:rPr>
          <w:noProof/>
        </w:rPr>
        <w:instrText xml:space="preserve"> PAGEREF _Toc14354082 \h </w:instrText>
      </w:r>
      <w:r w:rsidRPr="003525FC">
        <w:rPr>
          <w:noProof/>
        </w:rPr>
      </w:r>
      <w:r w:rsidRPr="003525FC">
        <w:rPr>
          <w:noProof/>
        </w:rPr>
        <w:fldChar w:fldCharType="separate"/>
      </w:r>
      <w:r w:rsidRPr="003525FC">
        <w:rPr>
          <w:noProof/>
        </w:rPr>
        <w:t>101</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_Toc14354083 \h </w:instrText>
      </w:r>
      <w:r w:rsidRPr="003525FC">
        <w:rPr>
          <w:b w:val="0"/>
          <w:noProof/>
          <w:sz w:val="18"/>
        </w:rPr>
      </w:r>
      <w:r w:rsidRPr="003525FC">
        <w:rPr>
          <w:b w:val="0"/>
          <w:noProof/>
          <w:sz w:val="18"/>
        </w:rPr>
        <w:fldChar w:fldCharType="separate"/>
      </w:r>
      <w:r w:rsidRPr="003525FC">
        <w:rPr>
          <w:b w:val="0"/>
          <w:noProof/>
          <w:sz w:val="18"/>
        </w:rPr>
        <w:t>102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PHA levy</w:t>
      </w:r>
      <w:r w:rsidRPr="003525FC">
        <w:rPr>
          <w:noProof/>
        </w:rPr>
        <w:tab/>
      </w:r>
      <w:r w:rsidRPr="003525FC">
        <w:rPr>
          <w:noProof/>
        </w:rPr>
        <w:fldChar w:fldCharType="begin"/>
      </w:r>
      <w:r w:rsidRPr="003525FC">
        <w:rPr>
          <w:noProof/>
        </w:rPr>
        <w:instrText xml:space="preserve"> PAGEREF _Toc14354084 \h </w:instrText>
      </w:r>
      <w:r w:rsidRPr="003525FC">
        <w:rPr>
          <w:noProof/>
        </w:rPr>
      </w:r>
      <w:r w:rsidRPr="003525FC">
        <w:rPr>
          <w:noProof/>
        </w:rPr>
        <w:fldChar w:fldCharType="separate"/>
      </w:r>
      <w:r w:rsidRPr="003525FC">
        <w:rPr>
          <w:noProof/>
        </w:rPr>
        <w:t>102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EPPR levy</w:t>
      </w:r>
      <w:r w:rsidRPr="003525FC">
        <w:rPr>
          <w:noProof/>
        </w:rPr>
        <w:tab/>
      </w:r>
      <w:r w:rsidRPr="003525FC">
        <w:rPr>
          <w:noProof/>
        </w:rPr>
        <w:fldChar w:fldCharType="begin"/>
      </w:r>
      <w:r w:rsidRPr="003525FC">
        <w:rPr>
          <w:noProof/>
        </w:rPr>
        <w:instrText xml:space="preserve"> PAGEREF _Toc14354085 \h </w:instrText>
      </w:r>
      <w:r w:rsidRPr="003525FC">
        <w:rPr>
          <w:noProof/>
        </w:rPr>
      </w:r>
      <w:r w:rsidRPr="003525FC">
        <w:rPr>
          <w:noProof/>
        </w:rPr>
        <w:fldChar w:fldCharType="separate"/>
      </w:r>
      <w:r w:rsidRPr="003525FC">
        <w:rPr>
          <w:noProof/>
        </w:rPr>
        <w:t>102</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24—Sugar cane</w:t>
      </w:r>
      <w:r w:rsidRPr="003525FC">
        <w:rPr>
          <w:b w:val="0"/>
          <w:noProof/>
          <w:sz w:val="18"/>
        </w:rPr>
        <w:tab/>
      </w:r>
      <w:r w:rsidRPr="003525FC">
        <w:rPr>
          <w:b w:val="0"/>
          <w:noProof/>
          <w:sz w:val="18"/>
        </w:rPr>
        <w:fldChar w:fldCharType="begin"/>
      </w:r>
      <w:r w:rsidRPr="003525FC">
        <w:rPr>
          <w:b w:val="0"/>
          <w:noProof/>
          <w:sz w:val="18"/>
        </w:rPr>
        <w:instrText xml:space="preserve"> PAGEREF _Toc14354086 \h </w:instrText>
      </w:r>
      <w:r w:rsidRPr="003525FC">
        <w:rPr>
          <w:b w:val="0"/>
          <w:noProof/>
          <w:sz w:val="18"/>
        </w:rPr>
      </w:r>
      <w:r w:rsidRPr="003525FC">
        <w:rPr>
          <w:b w:val="0"/>
          <w:noProof/>
          <w:sz w:val="18"/>
        </w:rPr>
        <w:fldChar w:fldCharType="separate"/>
      </w:r>
      <w:r w:rsidRPr="003525FC">
        <w:rPr>
          <w:b w:val="0"/>
          <w:noProof/>
          <w:sz w:val="18"/>
        </w:rPr>
        <w:t>103</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_Toc14354087 \h </w:instrText>
      </w:r>
      <w:r w:rsidRPr="003525FC">
        <w:rPr>
          <w:b w:val="0"/>
          <w:noProof/>
          <w:sz w:val="18"/>
        </w:rPr>
      </w:r>
      <w:r w:rsidRPr="003525FC">
        <w:rPr>
          <w:b w:val="0"/>
          <w:noProof/>
          <w:sz w:val="18"/>
        </w:rPr>
        <w:fldChar w:fldCharType="separate"/>
      </w:r>
      <w:r w:rsidRPr="003525FC">
        <w:rPr>
          <w:b w:val="0"/>
          <w:noProof/>
          <w:sz w:val="18"/>
        </w:rPr>
        <w:t>103</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What are the sugar industry organisations</w:t>
      </w:r>
      <w:r w:rsidRPr="003525FC">
        <w:rPr>
          <w:noProof/>
        </w:rPr>
        <w:tab/>
      </w:r>
      <w:r w:rsidRPr="003525FC">
        <w:rPr>
          <w:noProof/>
        </w:rPr>
        <w:fldChar w:fldCharType="begin"/>
      </w:r>
      <w:r w:rsidRPr="003525FC">
        <w:rPr>
          <w:noProof/>
        </w:rPr>
        <w:instrText xml:space="preserve"> PAGEREF _Toc14354088 \h </w:instrText>
      </w:r>
      <w:r w:rsidRPr="003525FC">
        <w:rPr>
          <w:noProof/>
        </w:rPr>
      </w:r>
      <w:r w:rsidRPr="003525FC">
        <w:rPr>
          <w:noProof/>
        </w:rPr>
        <w:fldChar w:fldCharType="separate"/>
      </w:r>
      <w:r w:rsidRPr="003525FC">
        <w:rPr>
          <w:noProof/>
        </w:rPr>
        <w:t>103</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_Toc14354089 \h </w:instrText>
      </w:r>
      <w:r w:rsidRPr="003525FC">
        <w:rPr>
          <w:b w:val="0"/>
          <w:noProof/>
          <w:sz w:val="18"/>
        </w:rPr>
      </w:r>
      <w:r w:rsidRPr="003525FC">
        <w:rPr>
          <w:b w:val="0"/>
          <w:noProof/>
          <w:sz w:val="18"/>
        </w:rPr>
        <w:fldChar w:fldCharType="separate"/>
      </w:r>
      <w:r w:rsidRPr="003525FC">
        <w:rPr>
          <w:b w:val="0"/>
          <w:noProof/>
          <w:sz w:val="18"/>
        </w:rPr>
        <w:t>104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EPPR levy</w:t>
      </w:r>
      <w:r w:rsidRPr="003525FC">
        <w:rPr>
          <w:noProof/>
        </w:rPr>
        <w:tab/>
      </w:r>
      <w:r w:rsidRPr="003525FC">
        <w:rPr>
          <w:noProof/>
        </w:rPr>
        <w:fldChar w:fldCharType="begin"/>
      </w:r>
      <w:r w:rsidRPr="003525FC">
        <w:rPr>
          <w:noProof/>
        </w:rPr>
        <w:instrText xml:space="preserve"> PAGEREF _Toc14354090 \h </w:instrText>
      </w:r>
      <w:r w:rsidRPr="003525FC">
        <w:rPr>
          <w:noProof/>
        </w:rPr>
      </w:r>
      <w:r w:rsidRPr="003525FC">
        <w:rPr>
          <w:noProof/>
        </w:rPr>
        <w:fldChar w:fldCharType="separate"/>
      </w:r>
      <w:r w:rsidRPr="003525FC">
        <w:rPr>
          <w:noProof/>
        </w:rPr>
        <w:t>104</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25—Wheat</w:t>
      </w:r>
      <w:r w:rsidRPr="003525FC">
        <w:rPr>
          <w:b w:val="0"/>
          <w:noProof/>
          <w:sz w:val="18"/>
        </w:rPr>
        <w:tab/>
      </w:r>
      <w:r w:rsidRPr="003525FC">
        <w:rPr>
          <w:b w:val="0"/>
          <w:noProof/>
          <w:sz w:val="18"/>
        </w:rPr>
        <w:fldChar w:fldCharType="begin"/>
      </w:r>
      <w:r w:rsidRPr="003525FC">
        <w:rPr>
          <w:b w:val="0"/>
          <w:noProof/>
          <w:sz w:val="18"/>
        </w:rPr>
        <w:instrText xml:space="preserve"> PAGEREF _Toc14354091 \h </w:instrText>
      </w:r>
      <w:r w:rsidRPr="003525FC">
        <w:rPr>
          <w:b w:val="0"/>
          <w:noProof/>
          <w:sz w:val="18"/>
        </w:rPr>
      </w:r>
      <w:r w:rsidRPr="003525FC">
        <w:rPr>
          <w:b w:val="0"/>
          <w:noProof/>
          <w:sz w:val="18"/>
        </w:rPr>
        <w:fldChar w:fldCharType="separate"/>
      </w:r>
      <w:r w:rsidRPr="003525FC">
        <w:rPr>
          <w:b w:val="0"/>
          <w:noProof/>
          <w:sz w:val="18"/>
        </w:rPr>
        <w:t>105</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_Toc14354092 \h </w:instrText>
      </w:r>
      <w:r w:rsidRPr="003525FC">
        <w:rPr>
          <w:b w:val="0"/>
          <w:noProof/>
          <w:sz w:val="18"/>
        </w:rPr>
      </w:r>
      <w:r w:rsidRPr="003525FC">
        <w:rPr>
          <w:b w:val="0"/>
          <w:noProof/>
          <w:sz w:val="18"/>
        </w:rPr>
        <w:fldChar w:fldCharType="separate"/>
      </w:r>
      <w:r w:rsidRPr="003525FC">
        <w:rPr>
          <w:b w:val="0"/>
          <w:noProof/>
          <w:sz w:val="18"/>
        </w:rPr>
        <w:t>105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Definition for Schedule 25</w:t>
      </w:r>
      <w:r w:rsidRPr="003525FC">
        <w:rPr>
          <w:noProof/>
        </w:rPr>
        <w:tab/>
      </w:r>
      <w:r w:rsidRPr="003525FC">
        <w:rPr>
          <w:noProof/>
        </w:rPr>
        <w:fldChar w:fldCharType="begin"/>
      </w:r>
      <w:r w:rsidRPr="003525FC">
        <w:rPr>
          <w:noProof/>
        </w:rPr>
        <w:instrText xml:space="preserve"> PAGEREF _Toc14354093 \h </w:instrText>
      </w:r>
      <w:r w:rsidRPr="003525FC">
        <w:rPr>
          <w:noProof/>
        </w:rPr>
      </w:r>
      <w:r w:rsidRPr="003525FC">
        <w:rPr>
          <w:noProof/>
        </w:rPr>
        <w:fldChar w:fldCharType="separate"/>
      </w:r>
      <w:r w:rsidRPr="003525FC">
        <w:rPr>
          <w:noProof/>
        </w:rPr>
        <w:t>105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What is the sale value of wheat</w:t>
      </w:r>
      <w:r w:rsidRPr="003525FC">
        <w:rPr>
          <w:noProof/>
        </w:rPr>
        <w:tab/>
      </w:r>
      <w:r w:rsidRPr="003525FC">
        <w:rPr>
          <w:noProof/>
        </w:rPr>
        <w:fldChar w:fldCharType="begin"/>
      </w:r>
      <w:r w:rsidRPr="003525FC">
        <w:rPr>
          <w:noProof/>
        </w:rPr>
        <w:instrText xml:space="preserve"> PAGEREF _Toc14354094 \h </w:instrText>
      </w:r>
      <w:r w:rsidRPr="003525FC">
        <w:rPr>
          <w:noProof/>
        </w:rPr>
      </w:r>
      <w:r w:rsidRPr="003525FC">
        <w:rPr>
          <w:noProof/>
        </w:rPr>
        <w:fldChar w:fldCharType="separate"/>
      </w:r>
      <w:r w:rsidRPr="003525FC">
        <w:rPr>
          <w:noProof/>
        </w:rPr>
        <w:t>105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What is the minimum amount</w:t>
      </w:r>
      <w:r w:rsidRPr="003525FC">
        <w:rPr>
          <w:noProof/>
        </w:rPr>
        <w:tab/>
      </w:r>
      <w:r w:rsidRPr="003525FC">
        <w:rPr>
          <w:noProof/>
        </w:rPr>
        <w:fldChar w:fldCharType="begin"/>
      </w:r>
      <w:r w:rsidRPr="003525FC">
        <w:rPr>
          <w:noProof/>
        </w:rPr>
        <w:instrText xml:space="preserve"> PAGEREF _Toc14354095 \h </w:instrText>
      </w:r>
      <w:r w:rsidRPr="003525FC">
        <w:rPr>
          <w:noProof/>
        </w:rPr>
      </w:r>
      <w:r w:rsidRPr="003525FC">
        <w:rPr>
          <w:noProof/>
        </w:rPr>
        <w:fldChar w:fldCharType="separate"/>
      </w:r>
      <w:r w:rsidRPr="003525FC">
        <w:rPr>
          <w:noProof/>
        </w:rPr>
        <w:t>105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What is the rate of levy</w:t>
      </w:r>
      <w:r w:rsidRPr="003525FC">
        <w:rPr>
          <w:noProof/>
        </w:rPr>
        <w:tab/>
      </w:r>
      <w:r w:rsidRPr="003525FC">
        <w:rPr>
          <w:noProof/>
        </w:rPr>
        <w:fldChar w:fldCharType="begin"/>
      </w:r>
      <w:r w:rsidRPr="003525FC">
        <w:rPr>
          <w:noProof/>
        </w:rPr>
        <w:instrText xml:space="preserve"> PAGEREF _Toc14354096 \h </w:instrText>
      </w:r>
      <w:r w:rsidRPr="003525FC">
        <w:rPr>
          <w:noProof/>
        </w:rPr>
      </w:r>
      <w:r w:rsidRPr="003525FC">
        <w:rPr>
          <w:noProof/>
        </w:rPr>
        <w:fldChar w:fldCharType="separate"/>
      </w:r>
      <w:r w:rsidRPr="003525FC">
        <w:rPr>
          <w:noProof/>
        </w:rPr>
        <w:t>105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_Toc14354097 \h </w:instrText>
      </w:r>
      <w:r w:rsidRPr="003525FC">
        <w:rPr>
          <w:b w:val="0"/>
          <w:noProof/>
          <w:sz w:val="18"/>
        </w:rPr>
      </w:r>
      <w:r w:rsidRPr="003525FC">
        <w:rPr>
          <w:b w:val="0"/>
          <w:noProof/>
          <w:sz w:val="18"/>
        </w:rPr>
        <w:fldChar w:fldCharType="separate"/>
      </w:r>
      <w:r w:rsidRPr="003525FC">
        <w:rPr>
          <w:b w:val="0"/>
          <w:noProof/>
          <w:sz w:val="18"/>
        </w:rPr>
        <w:t>106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w:t>
      </w:r>
      <w:r>
        <w:rPr>
          <w:noProof/>
        </w:rPr>
        <w:tab/>
        <w:t>PHA levy</w:t>
      </w:r>
      <w:r w:rsidRPr="003525FC">
        <w:rPr>
          <w:noProof/>
        </w:rPr>
        <w:tab/>
      </w:r>
      <w:r w:rsidRPr="003525FC">
        <w:rPr>
          <w:noProof/>
        </w:rPr>
        <w:fldChar w:fldCharType="begin"/>
      </w:r>
      <w:r w:rsidRPr="003525FC">
        <w:rPr>
          <w:noProof/>
        </w:rPr>
        <w:instrText xml:space="preserve"> PAGEREF _Toc14354098 \h </w:instrText>
      </w:r>
      <w:r w:rsidRPr="003525FC">
        <w:rPr>
          <w:noProof/>
        </w:rPr>
      </w:r>
      <w:r w:rsidRPr="003525FC">
        <w:rPr>
          <w:noProof/>
        </w:rPr>
        <w:fldChar w:fldCharType="separate"/>
      </w:r>
      <w:r w:rsidRPr="003525FC">
        <w:rPr>
          <w:noProof/>
        </w:rPr>
        <w:t>106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w:t>
      </w:r>
      <w:r>
        <w:rPr>
          <w:noProof/>
        </w:rPr>
        <w:tab/>
        <w:t>EPPR levy</w:t>
      </w:r>
      <w:r w:rsidRPr="003525FC">
        <w:rPr>
          <w:noProof/>
        </w:rPr>
        <w:tab/>
      </w:r>
      <w:r w:rsidRPr="003525FC">
        <w:rPr>
          <w:noProof/>
        </w:rPr>
        <w:fldChar w:fldCharType="begin"/>
      </w:r>
      <w:r w:rsidRPr="003525FC">
        <w:rPr>
          <w:noProof/>
        </w:rPr>
        <w:instrText xml:space="preserve"> PAGEREF _Toc14354099 \h </w:instrText>
      </w:r>
      <w:r w:rsidRPr="003525FC">
        <w:rPr>
          <w:noProof/>
        </w:rPr>
      </w:r>
      <w:r w:rsidRPr="003525FC">
        <w:rPr>
          <w:noProof/>
        </w:rPr>
        <w:fldChar w:fldCharType="separate"/>
      </w:r>
      <w:r w:rsidRPr="003525FC">
        <w:rPr>
          <w:noProof/>
        </w:rPr>
        <w:t>106</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lastRenderedPageBreak/>
        <w:t>Schedule 26—Wine grapes</w:t>
      </w:r>
      <w:r w:rsidRPr="003525FC">
        <w:rPr>
          <w:b w:val="0"/>
          <w:noProof/>
          <w:sz w:val="18"/>
        </w:rPr>
        <w:tab/>
      </w:r>
      <w:r w:rsidRPr="003525FC">
        <w:rPr>
          <w:b w:val="0"/>
          <w:noProof/>
          <w:sz w:val="18"/>
        </w:rPr>
        <w:fldChar w:fldCharType="begin"/>
      </w:r>
      <w:r w:rsidRPr="003525FC">
        <w:rPr>
          <w:b w:val="0"/>
          <w:noProof/>
          <w:sz w:val="18"/>
        </w:rPr>
        <w:instrText xml:space="preserve"> PAGEREF _Toc14354100 \h </w:instrText>
      </w:r>
      <w:r w:rsidRPr="003525FC">
        <w:rPr>
          <w:b w:val="0"/>
          <w:noProof/>
          <w:sz w:val="18"/>
        </w:rPr>
      </w:r>
      <w:r w:rsidRPr="003525FC">
        <w:rPr>
          <w:b w:val="0"/>
          <w:noProof/>
          <w:sz w:val="18"/>
        </w:rPr>
        <w:fldChar w:fldCharType="separate"/>
      </w:r>
      <w:r w:rsidRPr="003525FC">
        <w:rPr>
          <w:b w:val="0"/>
          <w:noProof/>
          <w:sz w:val="18"/>
        </w:rPr>
        <w:t>107</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1—Product levy</w:t>
      </w:r>
      <w:r w:rsidRPr="003525FC">
        <w:rPr>
          <w:b w:val="0"/>
          <w:noProof/>
          <w:sz w:val="18"/>
        </w:rPr>
        <w:tab/>
      </w:r>
      <w:r w:rsidRPr="003525FC">
        <w:rPr>
          <w:b w:val="0"/>
          <w:noProof/>
          <w:sz w:val="18"/>
        </w:rPr>
        <w:fldChar w:fldCharType="begin"/>
      </w:r>
      <w:r w:rsidRPr="003525FC">
        <w:rPr>
          <w:b w:val="0"/>
          <w:noProof/>
          <w:sz w:val="18"/>
        </w:rPr>
        <w:instrText xml:space="preserve"> PAGEREF _Toc14354101 \h </w:instrText>
      </w:r>
      <w:r w:rsidRPr="003525FC">
        <w:rPr>
          <w:b w:val="0"/>
          <w:noProof/>
          <w:sz w:val="18"/>
        </w:rPr>
      </w:r>
      <w:r w:rsidRPr="003525FC">
        <w:rPr>
          <w:b w:val="0"/>
          <w:noProof/>
          <w:sz w:val="18"/>
        </w:rPr>
        <w:fldChar w:fldCharType="separate"/>
      </w:r>
      <w:r w:rsidRPr="003525FC">
        <w:rPr>
          <w:b w:val="0"/>
          <w:noProof/>
          <w:sz w:val="18"/>
        </w:rPr>
        <w:t>107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w:t>
      </w:r>
      <w:r>
        <w:rPr>
          <w:noProof/>
        </w:rPr>
        <w:tab/>
        <w:t>Definitions for Schedule 26</w:t>
      </w:r>
      <w:r w:rsidRPr="003525FC">
        <w:rPr>
          <w:noProof/>
        </w:rPr>
        <w:tab/>
      </w:r>
      <w:r w:rsidRPr="003525FC">
        <w:rPr>
          <w:noProof/>
        </w:rPr>
        <w:fldChar w:fldCharType="begin"/>
      </w:r>
      <w:r w:rsidRPr="003525FC">
        <w:rPr>
          <w:noProof/>
        </w:rPr>
        <w:instrText xml:space="preserve"> PAGEREF _Toc14354102 \h </w:instrText>
      </w:r>
      <w:r w:rsidRPr="003525FC">
        <w:rPr>
          <w:noProof/>
        </w:rPr>
      </w:r>
      <w:r w:rsidRPr="003525FC">
        <w:rPr>
          <w:noProof/>
        </w:rPr>
        <w:fldChar w:fldCharType="separate"/>
      </w:r>
      <w:r w:rsidRPr="003525FC">
        <w:rPr>
          <w:noProof/>
        </w:rPr>
        <w:t>107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w:t>
      </w:r>
      <w:r>
        <w:rPr>
          <w:noProof/>
        </w:rPr>
        <w:tab/>
        <w:t>Rate of levy on prescribed goods</w:t>
      </w:r>
      <w:r w:rsidRPr="003525FC">
        <w:rPr>
          <w:noProof/>
        </w:rPr>
        <w:tab/>
      </w:r>
      <w:r w:rsidRPr="003525FC">
        <w:rPr>
          <w:noProof/>
        </w:rPr>
        <w:fldChar w:fldCharType="begin"/>
      </w:r>
      <w:r w:rsidRPr="003525FC">
        <w:rPr>
          <w:noProof/>
        </w:rPr>
        <w:instrText xml:space="preserve"> PAGEREF _Toc14354103 \h </w:instrText>
      </w:r>
      <w:r w:rsidRPr="003525FC">
        <w:rPr>
          <w:noProof/>
        </w:rPr>
      </w:r>
      <w:r w:rsidRPr="003525FC">
        <w:rPr>
          <w:noProof/>
        </w:rPr>
        <w:fldChar w:fldCharType="separate"/>
      </w:r>
      <w:r w:rsidRPr="003525FC">
        <w:rPr>
          <w:noProof/>
        </w:rPr>
        <w:t>107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w:t>
      </w:r>
      <w:r>
        <w:rPr>
          <w:noProof/>
        </w:rPr>
        <w:tab/>
        <w:t>Research amount</w:t>
      </w:r>
      <w:r w:rsidRPr="003525FC">
        <w:rPr>
          <w:noProof/>
        </w:rPr>
        <w:tab/>
      </w:r>
      <w:r w:rsidRPr="003525FC">
        <w:rPr>
          <w:noProof/>
        </w:rPr>
        <w:fldChar w:fldCharType="begin"/>
      </w:r>
      <w:r w:rsidRPr="003525FC">
        <w:rPr>
          <w:noProof/>
        </w:rPr>
        <w:instrText xml:space="preserve"> PAGEREF _Toc14354104 \h </w:instrText>
      </w:r>
      <w:r w:rsidRPr="003525FC">
        <w:rPr>
          <w:noProof/>
        </w:rPr>
      </w:r>
      <w:r w:rsidRPr="003525FC">
        <w:rPr>
          <w:noProof/>
        </w:rPr>
        <w:fldChar w:fldCharType="separate"/>
      </w:r>
      <w:r w:rsidRPr="003525FC">
        <w:rPr>
          <w:noProof/>
        </w:rPr>
        <w:t>107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w:t>
      </w:r>
      <w:r>
        <w:rPr>
          <w:noProof/>
        </w:rPr>
        <w:tab/>
        <w:t>Gross value of production for prescribed goods</w:t>
      </w:r>
      <w:r w:rsidRPr="003525FC">
        <w:rPr>
          <w:noProof/>
        </w:rPr>
        <w:tab/>
      </w:r>
      <w:r w:rsidRPr="003525FC">
        <w:rPr>
          <w:noProof/>
        </w:rPr>
        <w:fldChar w:fldCharType="begin"/>
      </w:r>
      <w:r w:rsidRPr="003525FC">
        <w:rPr>
          <w:noProof/>
        </w:rPr>
        <w:instrText xml:space="preserve"> PAGEREF _Toc14354105 \h </w:instrText>
      </w:r>
      <w:r w:rsidRPr="003525FC">
        <w:rPr>
          <w:noProof/>
        </w:rPr>
      </w:r>
      <w:r w:rsidRPr="003525FC">
        <w:rPr>
          <w:noProof/>
        </w:rPr>
        <w:fldChar w:fldCharType="separate"/>
      </w:r>
      <w:r w:rsidRPr="003525FC">
        <w:rPr>
          <w:noProof/>
        </w:rPr>
        <w:t>108</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_Toc14354106 \h </w:instrText>
      </w:r>
      <w:r w:rsidRPr="003525FC">
        <w:rPr>
          <w:b w:val="0"/>
          <w:noProof/>
          <w:sz w:val="18"/>
        </w:rPr>
      </w:r>
      <w:r w:rsidRPr="003525FC">
        <w:rPr>
          <w:b w:val="0"/>
          <w:noProof/>
          <w:sz w:val="18"/>
        </w:rPr>
        <w:fldChar w:fldCharType="separate"/>
      </w:r>
      <w:r w:rsidRPr="003525FC">
        <w:rPr>
          <w:b w:val="0"/>
          <w:noProof/>
          <w:sz w:val="18"/>
        </w:rPr>
        <w:t>109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w:t>
      </w:r>
      <w:r>
        <w:rPr>
          <w:noProof/>
        </w:rPr>
        <w:tab/>
        <w:t>PHA levy</w:t>
      </w:r>
      <w:r w:rsidRPr="003525FC">
        <w:rPr>
          <w:noProof/>
        </w:rPr>
        <w:tab/>
      </w:r>
      <w:r w:rsidRPr="003525FC">
        <w:rPr>
          <w:noProof/>
        </w:rPr>
        <w:fldChar w:fldCharType="begin"/>
      </w:r>
      <w:r w:rsidRPr="003525FC">
        <w:rPr>
          <w:noProof/>
        </w:rPr>
        <w:instrText xml:space="preserve"> PAGEREF _Toc14354107 \h </w:instrText>
      </w:r>
      <w:r w:rsidRPr="003525FC">
        <w:rPr>
          <w:noProof/>
        </w:rPr>
      </w:r>
      <w:r w:rsidRPr="003525FC">
        <w:rPr>
          <w:noProof/>
        </w:rPr>
        <w:fldChar w:fldCharType="separate"/>
      </w:r>
      <w:r w:rsidRPr="003525FC">
        <w:rPr>
          <w:noProof/>
        </w:rPr>
        <w:t>109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6</w:t>
      </w:r>
      <w:r>
        <w:rPr>
          <w:noProof/>
        </w:rPr>
        <w:tab/>
        <w:t>EPPR levy</w:t>
      </w:r>
      <w:r w:rsidRPr="003525FC">
        <w:rPr>
          <w:noProof/>
        </w:rPr>
        <w:tab/>
      </w:r>
      <w:r w:rsidRPr="003525FC">
        <w:rPr>
          <w:noProof/>
        </w:rPr>
        <w:fldChar w:fldCharType="begin"/>
      </w:r>
      <w:r w:rsidRPr="003525FC">
        <w:rPr>
          <w:noProof/>
        </w:rPr>
        <w:instrText xml:space="preserve"> PAGEREF _Toc14354108 \h </w:instrText>
      </w:r>
      <w:r w:rsidRPr="003525FC">
        <w:rPr>
          <w:noProof/>
        </w:rPr>
      </w:r>
      <w:r w:rsidRPr="003525FC">
        <w:rPr>
          <w:noProof/>
        </w:rPr>
        <w:fldChar w:fldCharType="separate"/>
      </w:r>
      <w:r w:rsidRPr="003525FC">
        <w:rPr>
          <w:noProof/>
        </w:rPr>
        <w:t>109</w:t>
      </w:r>
      <w:r w:rsidRPr="003525FC">
        <w:rPr>
          <w:noProof/>
        </w:rPr>
        <w:fldChar w:fldCharType="end"/>
      </w:r>
    </w:p>
    <w:p w:rsidR="003525FC" w:rsidRDefault="003525FC">
      <w:pPr>
        <w:pStyle w:val="TOC1"/>
        <w:rPr>
          <w:rFonts w:asciiTheme="minorHAnsi" w:eastAsiaTheme="minorEastAsia" w:hAnsiTheme="minorHAnsi" w:cstheme="minorBidi"/>
          <w:b w:val="0"/>
          <w:noProof/>
          <w:kern w:val="0"/>
          <w:sz w:val="22"/>
          <w:szCs w:val="22"/>
        </w:rPr>
      </w:pPr>
      <w:r>
        <w:rPr>
          <w:noProof/>
        </w:rPr>
        <w:t>Schedule 27—Other levies</w:t>
      </w:r>
      <w:r w:rsidRPr="003525FC">
        <w:rPr>
          <w:b w:val="0"/>
          <w:noProof/>
          <w:sz w:val="18"/>
        </w:rPr>
        <w:tab/>
      </w:r>
      <w:r w:rsidRPr="003525FC">
        <w:rPr>
          <w:b w:val="0"/>
          <w:noProof/>
          <w:sz w:val="18"/>
        </w:rPr>
        <w:fldChar w:fldCharType="begin"/>
      </w:r>
      <w:r w:rsidRPr="003525FC">
        <w:rPr>
          <w:b w:val="0"/>
          <w:noProof/>
          <w:sz w:val="18"/>
        </w:rPr>
        <w:instrText xml:space="preserve"> PAGEREF _Toc14354109 \h </w:instrText>
      </w:r>
      <w:r w:rsidRPr="003525FC">
        <w:rPr>
          <w:b w:val="0"/>
          <w:noProof/>
          <w:sz w:val="18"/>
        </w:rPr>
      </w:r>
      <w:r w:rsidRPr="003525FC">
        <w:rPr>
          <w:b w:val="0"/>
          <w:noProof/>
          <w:sz w:val="18"/>
        </w:rPr>
        <w:fldChar w:fldCharType="separate"/>
      </w:r>
      <w:r w:rsidRPr="003525FC">
        <w:rPr>
          <w:b w:val="0"/>
          <w:noProof/>
          <w:sz w:val="18"/>
        </w:rPr>
        <w:t>110</w:t>
      </w:r>
      <w:r w:rsidRPr="003525FC">
        <w:rPr>
          <w:b w:val="0"/>
          <w:noProof/>
          <w:sz w:val="18"/>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1—Macropods</w:t>
      </w:r>
      <w:r w:rsidRPr="003525FC">
        <w:rPr>
          <w:b w:val="0"/>
          <w:noProof/>
          <w:sz w:val="18"/>
        </w:rPr>
        <w:tab/>
      </w:r>
      <w:r w:rsidRPr="003525FC">
        <w:rPr>
          <w:b w:val="0"/>
          <w:noProof/>
          <w:sz w:val="18"/>
        </w:rPr>
        <w:fldChar w:fldCharType="begin"/>
      </w:r>
      <w:r w:rsidRPr="003525FC">
        <w:rPr>
          <w:b w:val="0"/>
          <w:noProof/>
          <w:sz w:val="18"/>
        </w:rPr>
        <w:instrText xml:space="preserve"> PAGEREF _Toc14354110 \h </w:instrText>
      </w:r>
      <w:r w:rsidRPr="003525FC">
        <w:rPr>
          <w:b w:val="0"/>
          <w:noProof/>
          <w:sz w:val="18"/>
        </w:rPr>
      </w:r>
      <w:r w:rsidRPr="003525FC">
        <w:rPr>
          <w:b w:val="0"/>
          <w:noProof/>
          <w:sz w:val="18"/>
        </w:rPr>
        <w:fldChar w:fldCharType="separate"/>
      </w:r>
      <w:r w:rsidRPr="003525FC">
        <w:rPr>
          <w:b w:val="0"/>
          <w:noProof/>
          <w:sz w:val="18"/>
        </w:rPr>
        <w:t>110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w:t>
      </w:r>
      <w:r>
        <w:rPr>
          <w:noProof/>
        </w:rPr>
        <w:tab/>
        <w:t>Definitions</w:t>
      </w:r>
      <w:r w:rsidRPr="003525FC">
        <w:rPr>
          <w:noProof/>
        </w:rPr>
        <w:tab/>
      </w:r>
      <w:r w:rsidRPr="003525FC">
        <w:rPr>
          <w:noProof/>
        </w:rPr>
        <w:fldChar w:fldCharType="begin"/>
      </w:r>
      <w:r w:rsidRPr="003525FC">
        <w:rPr>
          <w:noProof/>
        </w:rPr>
        <w:instrText xml:space="preserve"> PAGEREF _Toc14354111 \h </w:instrText>
      </w:r>
      <w:r w:rsidRPr="003525FC">
        <w:rPr>
          <w:noProof/>
        </w:rPr>
      </w:r>
      <w:r w:rsidRPr="003525FC">
        <w:rPr>
          <w:noProof/>
        </w:rPr>
        <w:fldChar w:fldCharType="separate"/>
      </w:r>
      <w:r w:rsidRPr="003525FC">
        <w:rPr>
          <w:noProof/>
        </w:rPr>
        <w:t>110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w:t>
      </w:r>
      <w:r>
        <w:rPr>
          <w:noProof/>
        </w:rPr>
        <w:tab/>
        <w:t>Imposition of levy</w:t>
      </w:r>
      <w:r w:rsidRPr="003525FC">
        <w:rPr>
          <w:noProof/>
        </w:rPr>
        <w:tab/>
      </w:r>
      <w:r w:rsidRPr="003525FC">
        <w:rPr>
          <w:noProof/>
        </w:rPr>
        <w:fldChar w:fldCharType="begin"/>
      </w:r>
      <w:r w:rsidRPr="003525FC">
        <w:rPr>
          <w:noProof/>
        </w:rPr>
        <w:instrText xml:space="preserve"> PAGEREF _Toc14354112 \h </w:instrText>
      </w:r>
      <w:r w:rsidRPr="003525FC">
        <w:rPr>
          <w:noProof/>
        </w:rPr>
      </w:r>
      <w:r w:rsidRPr="003525FC">
        <w:rPr>
          <w:noProof/>
        </w:rPr>
        <w:fldChar w:fldCharType="separate"/>
      </w:r>
      <w:r w:rsidRPr="003525FC">
        <w:rPr>
          <w:noProof/>
        </w:rPr>
        <w:t>110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1.3</w:t>
      </w:r>
      <w:r>
        <w:rPr>
          <w:noProof/>
        </w:rPr>
        <w:tab/>
        <w:t>Rate of levy</w:t>
      </w:r>
      <w:r w:rsidRPr="003525FC">
        <w:rPr>
          <w:noProof/>
        </w:rPr>
        <w:tab/>
      </w:r>
      <w:r w:rsidRPr="003525FC">
        <w:rPr>
          <w:noProof/>
        </w:rPr>
        <w:fldChar w:fldCharType="begin"/>
      </w:r>
      <w:r w:rsidRPr="003525FC">
        <w:rPr>
          <w:noProof/>
        </w:rPr>
        <w:instrText xml:space="preserve"> PAGEREF _Toc14354113 \h </w:instrText>
      </w:r>
      <w:r w:rsidRPr="003525FC">
        <w:rPr>
          <w:noProof/>
        </w:rPr>
      </w:r>
      <w:r w:rsidRPr="003525FC">
        <w:rPr>
          <w:noProof/>
        </w:rPr>
        <w:fldChar w:fldCharType="separate"/>
      </w:r>
      <w:r w:rsidRPr="003525FC">
        <w:rPr>
          <w:noProof/>
        </w:rPr>
        <w:t>110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1.4</w:t>
      </w:r>
      <w:r>
        <w:rPr>
          <w:noProof/>
        </w:rPr>
        <w:tab/>
        <w:t>Who pays the levy</w:t>
      </w:r>
      <w:r w:rsidRPr="003525FC">
        <w:rPr>
          <w:noProof/>
        </w:rPr>
        <w:tab/>
      </w:r>
      <w:r w:rsidRPr="003525FC">
        <w:rPr>
          <w:noProof/>
        </w:rPr>
        <w:fldChar w:fldCharType="begin"/>
      </w:r>
      <w:r w:rsidRPr="003525FC">
        <w:rPr>
          <w:noProof/>
        </w:rPr>
        <w:instrText xml:space="preserve"> PAGEREF _Toc14354114 \h </w:instrText>
      </w:r>
      <w:r w:rsidRPr="003525FC">
        <w:rPr>
          <w:noProof/>
        </w:rPr>
      </w:r>
      <w:r w:rsidRPr="003525FC">
        <w:rPr>
          <w:noProof/>
        </w:rPr>
        <w:fldChar w:fldCharType="separate"/>
      </w:r>
      <w:r w:rsidRPr="003525FC">
        <w:rPr>
          <w:noProof/>
        </w:rPr>
        <w:t>111</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2—Wool</w:t>
      </w:r>
      <w:r w:rsidRPr="003525FC">
        <w:rPr>
          <w:b w:val="0"/>
          <w:noProof/>
          <w:sz w:val="18"/>
        </w:rPr>
        <w:tab/>
      </w:r>
      <w:r w:rsidRPr="003525FC">
        <w:rPr>
          <w:b w:val="0"/>
          <w:noProof/>
          <w:sz w:val="18"/>
        </w:rPr>
        <w:fldChar w:fldCharType="begin"/>
      </w:r>
      <w:r w:rsidRPr="003525FC">
        <w:rPr>
          <w:b w:val="0"/>
          <w:noProof/>
          <w:sz w:val="18"/>
        </w:rPr>
        <w:instrText xml:space="preserve"> PAGEREF _Toc14354115 \h </w:instrText>
      </w:r>
      <w:r w:rsidRPr="003525FC">
        <w:rPr>
          <w:b w:val="0"/>
          <w:noProof/>
          <w:sz w:val="18"/>
        </w:rPr>
      </w:r>
      <w:r w:rsidRPr="003525FC">
        <w:rPr>
          <w:b w:val="0"/>
          <w:noProof/>
          <w:sz w:val="18"/>
        </w:rPr>
        <w:fldChar w:fldCharType="separate"/>
      </w:r>
      <w:r w:rsidRPr="003525FC">
        <w:rPr>
          <w:b w:val="0"/>
          <w:noProof/>
          <w:sz w:val="18"/>
        </w:rPr>
        <w:t>112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2.1</w:t>
      </w:r>
      <w:r>
        <w:rPr>
          <w:noProof/>
        </w:rPr>
        <w:tab/>
        <w:t>Imposition of levy</w:t>
      </w:r>
      <w:r w:rsidRPr="003525FC">
        <w:rPr>
          <w:noProof/>
        </w:rPr>
        <w:tab/>
      </w:r>
      <w:r w:rsidRPr="003525FC">
        <w:rPr>
          <w:noProof/>
        </w:rPr>
        <w:fldChar w:fldCharType="begin"/>
      </w:r>
      <w:r w:rsidRPr="003525FC">
        <w:rPr>
          <w:noProof/>
        </w:rPr>
        <w:instrText xml:space="preserve"> PAGEREF _Toc14354116 \h </w:instrText>
      </w:r>
      <w:r w:rsidRPr="003525FC">
        <w:rPr>
          <w:noProof/>
        </w:rPr>
      </w:r>
      <w:r w:rsidRPr="003525FC">
        <w:rPr>
          <w:noProof/>
        </w:rPr>
        <w:fldChar w:fldCharType="separate"/>
      </w:r>
      <w:r w:rsidRPr="003525FC">
        <w:rPr>
          <w:noProof/>
        </w:rPr>
        <w:t>112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2.2</w:t>
      </w:r>
      <w:r>
        <w:rPr>
          <w:noProof/>
        </w:rPr>
        <w:tab/>
        <w:t>Sale value</w:t>
      </w:r>
      <w:r w:rsidRPr="003525FC">
        <w:rPr>
          <w:noProof/>
        </w:rPr>
        <w:tab/>
      </w:r>
      <w:r w:rsidRPr="003525FC">
        <w:rPr>
          <w:noProof/>
        </w:rPr>
        <w:fldChar w:fldCharType="begin"/>
      </w:r>
      <w:r w:rsidRPr="003525FC">
        <w:rPr>
          <w:noProof/>
        </w:rPr>
        <w:instrText xml:space="preserve"> PAGEREF _Toc14354117 \h </w:instrText>
      </w:r>
      <w:r w:rsidRPr="003525FC">
        <w:rPr>
          <w:noProof/>
        </w:rPr>
      </w:r>
      <w:r w:rsidRPr="003525FC">
        <w:rPr>
          <w:noProof/>
        </w:rPr>
        <w:fldChar w:fldCharType="separate"/>
      </w:r>
      <w:r w:rsidRPr="003525FC">
        <w:rPr>
          <w:noProof/>
        </w:rPr>
        <w:t>112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2.3</w:t>
      </w:r>
      <w:r>
        <w:rPr>
          <w:noProof/>
        </w:rPr>
        <w:tab/>
        <w:t>Rate of levy</w:t>
      </w:r>
      <w:r w:rsidRPr="003525FC">
        <w:rPr>
          <w:noProof/>
        </w:rPr>
        <w:tab/>
      </w:r>
      <w:r w:rsidRPr="003525FC">
        <w:rPr>
          <w:noProof/>
        </w:rPr>
        <w:fldChar w:fldCharType="begin"/>
      </w:r>
      <w:r w:rsidRPr="003525FC">
        <w:rPr>
          <w:noProof/>
        </w:rPr>
        <w:instrText xml:space="preserve"> PAGEREF _Toc14354118 \h </w:instrText>
      </w:r>
      <w:r w:rsidRPr="003525FC">
        <w:rPr>
          <w:noProof/>
        </w:rPr>
      </w:r>
      <w:r w:rsidRPr="003525FC">
        <w:rPr>
          <w:noProof/>
        </w:rPr>
        <w:fldChar w:fldCharType="separate"/>
      </w:r>
      <w:r w:rsidRPr="003525FC">
        <w:rPr>
          <w:noProof/>
        </w:rPr>
        <w:t>112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2.4</w:t>
      </w:r>
      <w:r>
        <w:rPr>
          <w:noProof/>
        </w:rPr>
        <w:tab/>
        <w:t>Who pays the levy</w:t>
      </w:r>
      <w:r w:rsidRPr="003525FC">
        <w:rPr>
          <w:noProof/>
        </w:rPr>
        <w:tab/>
      </w:r>
      <w:r w:rsidRPr="003525FC">
        <w:rPr>
          <w:noProof/>
        </w:rPr>
        <w:fldChar w:fldCharType="begin"/>
      </w:r>
      <w:r w:rsidRPr="003525FC">
        <w:rPr>
          <w:noProof/>
        </w:rPr>
        <w:instrText xml:space="preserve"> PAGEREF _Toc14354119 \h </w:instrText>
      </w:r>
      <w:r w:rsidRPr="003525FC">
        <w:rPr>
          <w:noProof/>
        </w:rPr>
      </w:r>
      <w:r w:rsidRPr="003525FC">
        <w:rPr>
          <w:noProof/>
        </w:rPr>
        <w:fldChar w:fldCharType="separate"/>
      </w:r>
      <w:r w:rsidRPr="003525FC">
        <w:rPr>
          <w:noProof/>
        </w:rPr>
        <w:t>113</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3—Farmed prawns</w:t>
      </w:r>
      <w:r w:rsidRPr="003525FC">
        <w:rPr>
          <w:b w:val="0"/>
          <w:noProof/>
          <w:sz w:val="18"/>
        </w:rPr>
        <w:tab/>
      </w:r>
      <w:r w:rsidRPr="003525FC">
        <w:rPr>
          <w:b w:val="0"/>
          <w:noProof/>
          <w:sz w:val="18"/>
        </w:rPr>
        <w:fldChar w:fldCharType="begin"/>
      </w:r>
      <w:r w:rsidRPr="003525FC">
        <w:rPr>
          <w:b w:val="0"/>
          <w:noProof/>
          <w:sz w:val="18"/>
        </w:rPr>
        <w:instrText xml:space="preserve"> PAGEREF _Toc14354120 \h </w:instrText>
      </w:r>
      <w:r w:rsidRPr="003525FC">
        <w:rPr>
          <w:b w:val="0"/>
          <w:noProof/>
          <w:sz w:val="18"/>
        </w:rPr>
      </w:r>
      <w:r w:rsidRPr="003525FC">
        <w:rPr>
          <w:b w:val="0"/>
          <w:noProof/>
          <w:sz w:val="18"/>
        </w:rPr>
        <w:fldChar w:fldCharType="separate"/>
      </w:r>
      <w:r w:rsidRPr="003525FC">
        <w:rPr>
          <w:b w:val="0"/>
          <w:noProof/>
          <w:sz w:val="18"/>
        </w:rPr>
        <w:t>114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3.1</w:t>
      </w:r>
      <w:r>
        <w:rPr>
          <w:noProof/>
        </w:rPr>
        <w:tab/>
        <w:t>Meaning of farmed prawns</w:t>
      </w:r>
      <w:r w:rsidRPr="003525FC">
        <w:rPr>
          <w:noProof/>
        </w:rPr>
        <w:tab/>
      </w:r>
      <w:r w:rsidRPr="003525FC">
        <w:rPr>
          <w:noProof/>
        </w:rPr>
        <w:fldChar w:fldCharType="begin"/>
      </w:r>
      <w:r w:rsidRPr="003525FC">
        <w:rPr>
          <w:noProof/>
        </w:rPr>
        <w:instrText xml:space="preserve"> PAGEREF _Toc14354121 \h </w:instrText>
      </w:r>
      <w:r w:rsidRPr="003525FC">
        <w:rPr>
          <w:noProof/>
        </w:rPr>
      </w:r>
      <w:r w:rsidRPr="003525FC">
        <w:rPr>
          <w:noProof/>
        </w:rPr>
        <w:fldChar w:fldCharType="separate"/>
      </w:r>
      <w:r w:rsidRPr="003525FC">
        <w:rPr>
          <w:noProof/>
        </w:rPr>
        <w:t>114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3.2</w:t>
      </w:r>
      <w:r>
        <w:rPr>
          <w:noProof/>
        </w:rPr>
        <w:tab/>
        <w:t>Imposition of levy</w:t>
      </w:r>
      <w:r w:rsidRPr="003525FC">
        <w:rPr>
          <w:noProof/>
        </w:rPr>
        <w:tab/>
      </w:r>
      <w:r w:rsidRPr="003525FC">
        <w:rPr>
          <w:noProof/>
        </w:rPr>
        <w:fldChar w:fldCharType="begin"/>
      </w:r>
      <w:r w:rsidRPr="003525FC">
        <w:rPr>
          <w:noProof/>
        </w:rPr>
        <w:instrText xml:space="preserve"> PAGEREF _Toc14354122 \h </w:instrText>
      </w:r>
      <w:r w:rsidRPr="003525FC">
        <w:rPr>
          <w:noProof/>
        </w:rPr>
      </w:r>
      <w:r w:rsidRPr="003525FC">
        <w:rPr>
          <w:noProof/>
        </w:rPr>
        <w:fldChar w:fldCharType="separate"/>
      </w:r>
      <w:r w:rsidRPr="003525FC">
        <w:rPr>
          <w:noProof/>
        </w:rPr>
        <w:t>114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3.3</w:t>
      </w:r>
      <w:r>
        <w:rPr>
          <w:noProof/>
        </w:rPr>
        <w:tab/>
        <w:t>Rate of levy</w:t>
      </w:r>
      <w:r w:rsidRPr="003525FC">
        <w:rPr>
          <w:noProof/>
        </w:rPr>
        <w:tab/>
      </w:r>
      <w:r w:rsidRPr="003525FC">
        <w:rPr>
          <w:noProof/>
        </w:rPr>
        <w:fldChar w:fldCharType="begin"/>
      </w:r>
      <w:r w:rsidRPr="003525FC">
        <w:rPr>
          <w:noProof/>
        </w:rPr>
        <w:instrText xml:space="preserve"> PAGEREF _Toc14354123 \h </w:instrText>
      </w:r>
      <w:r w:rsidRPr="003525FC">
        <w:rPr>
          <w:noProof/>
        </w:rPr>
      </w:r>
      <w:r w:rsidRPr="003525FC">
        <w:rPr>
          <w:noProof/>
        </w:rPr>
        <w:fldChar w:fldCharType="separate"/>
      </w:r>
      <w:r w:rsidRPr="003525FC">
        <w:rPr>
          <w:noProof/>
        </w:rPr>
        <w:t>114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3.4</w:t>
      </w:r>
      <w:r>
        <w:rPr>
          <w:noProof/>
        </w:rPr>
        <w:tab/>
        <w:t>Who pays the levy</w:t>
      </w:r>
      <w:r w:rsidRPr="003525FC">
        <w:rPr>
          <w:noProof/>
        </w:rPr>
        <w:tab/>
      </w:r>
      <w:r w:rsidRPr="003525FC">
        <w:rPr>
          <w:noProof/>
        </w:rPr>
        <w:fldChar w:fldCharType="begin"/>
      </w:r>
      <w:r w:rsidRPr="003525FC">
        <w:rPr>
          <w:noProof/>
        </w:rPr>
        <w:instrText xml:space="preserve"> PAGEREF _Toc14354124 \h </w:instrText>
      </w:r>
      <w:r w:rsidRPr="003525FC">
        <w:rPr>
          <w:noProof/>
        </w:rPr>
      </w:r>
      <w:r w:rsidRPr="003525FC">
        <w:rPr>
          <w:noProof/>
        </w:rPr>
        <w:fldChar w:fldCharType="separate"/>
      </w:r>
      <w:r w:rsidRPr="003525FC">
        <w:rPr>
          <w:noProof/>
        </w:rPr>
        <w:t>114</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4—Eggs</w:t>
      </w:r>
      <w:r w:rsidRPr="003525FC">
        <w:rPr>
          <w:b w:val="0"/>
          <w:noProof/>
          <w:sz w:val="18"/>
        </w:rPr>
        <w:tab/>
      </w:r>
      <w:r w:rsidRPr="003525FC">
        <w:rPr>
          <w:b w:val="0"/>
          <w:noProof/>
          <w:sz w:val="18"/>
        </w:rPr>
        <w:fldChar w:fldCharType="begin"/>
      </w:r>
      <w:r w:rsidRPr="003525FC">
        <w:rPr>
          <w:b w:val="0"/>
          <w:noProof/>
          <w:sz w:val="18"/>
        </w:rPr>
        <w:instrText xml:space="preserve"> PAGEREF _Toc14354125 \h </w:instrText>
      </w:r>
      <w:r w:rsidRPr="003525FC">
        <w:rPr>
          <w:b w:val="0"/>
          <w:noProof/>
          <w:sz w:val="18"/>
        </w:rPr>
      </w:r>
      <w:r w:rsidRPr="003525FC">
        <w:rPr>
          <w:b w:val="0"/>
          <w:noProof/>
          <w:sz w:val="18"/>
        </w:rPr>
        <w:fldChar w:fldCharType="separate"/>
      </w:r>
      <w:r w:rsidRPr="003525FC">
        <w:rPr>
          <w:b w:val="0"/>
          <w:noProof/>
          <w:sz w:val="18"/>
        </w:rPr>
        <w:t>115</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4.1</w:t>
      </w:r>
      <w:r>
        <w:rPr>
          <w:noProof/>
        </w:rPr>
        <w:tab/>
        <w:t>Definitions for Part 4</w:t>
      </w:r>
      <w:r w:rsidRPr="003525FC">
        <w:rPr>
          <w:noProof/>
        </w:rPr>
        <w:tab/>
      </w:r>
      <w:r w:rsidRPr="003525FC">
        <w:rPr>
          <w:noProof/>
        </w:rPr>
        <w:fldChar w:fldCharType="begin"/>
      </w:r>
      <w:r w:rsidRPr="003525FC">
        <w:rPr>
          <w:noProof/>
        </w:rPr>
        <w:instrText xml:space="preserve"> PAGEREF _Toc14354126 \h </w:instrText>
      </w:r>
      <w:r w:rsidRPr="003525FC">
        <w:rPr>
          <w:noProof/>
        </w:rPr>
      </w:r>
      <w:r w:rsidRPr="003525FC">
        <w:rPr>
          <w:noProof/>
        </w:rPr>
        <w:fldChar w:fldCharType="separate"/>
      </w:r>
      <w:r w:rsidRPr="003525FC">
        <w:rPr>
          <w:noProof/>
        </w:rPr>
        <w:t>115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4.2</w:t>
      </w:r>
      <w:r>
        <w:rPr>
          <w:noProof/>
        </w:rPr>
        <w:tab/>
        <w:t>Imposition of levy</w:t>
      </w:r>
      <w:r w:rsidRPr="003525FC">
        <w:rPr>
          <w:noProof/>
        </w:rPr>
        <w:tab/>
      </w:r>
      <w:r w:rsidRPr="003525FC">
        <w:rPr>
          <w:noProof/>
        </w:rPr>
        <w:fldChar w:fldCharType="begin"/>
      </w:r>
      <w:r w:rsidRPr="003525FC">
        <w:rPr>
          <w:noProof/>
        </w:rPr>
        <w:instrText xml:space="preserve"> PAGEREF _Toc14354127 \h </w:instrText>
      </w:r>
      <w:r w:rsidRPr="003525FC">
        <w:rPr>
          <w:noProof/>
        </w:rPr>
      </w:r>
      <w:r w:rsidRPr="003525FC">
        <w:rPr>
          <w:noProof/>
        </w:rPr>
        <w:fldChar w:fldCharType="separate"/>
      </w:r>
      <w:r w:rsidRPr="003525FC">
        <w:rPr>
          <w:noProof/>
        </w:rPr>
        <w:t>115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4.3</w:t>
      </w:r>
      <w:r>
        <w:rPr>
          <w:noProof/>
        </w:rPr>
        <w:tab/>
        <w:t>Presumed production in Australia</w:t>
      </w:r>
      <w:r w:rsidRPr="003525FC">
        <w:rPr>
          <w:noProof/>
        </w:rPr>
        <w:tab/>
      </w:r>
      <w:r w:rsidRPr="003525FC">
        <w:rPr>
          <w:noProof/>
        </w:rPr>
        <w:fldChar w:fldCharType="begin"/>
      </w:r>
      <w:r w:rsidRPr="003525FC">
        <w:rPr>
          <w:noProof/>
        </w:rPr>
        <w:instrText xml:space="preserve"> PAGEREF _Toc14354128 \h </w:instrText>
      </w:r>
      <w:r w:rsidRPr="003525FC">
        <w:rPr>
          <w:noProof/>
        </w:rPr>
      </w:r>
      <w:r w:rsidRPr="003525FC">
        <w:rPr>
          <w:noProof/>
        </w:rPr>
        <w:fldChar w:fldCharType="separate"/>
      </w:r>
      <w:r w:rsidRPr="003525FC">
        <w:rPr>
          <w:noProof/>
        </w:rPr>
        <w:t>115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4.4</w:t>
      </w:r>
      <w:r>
        <w:rPr>
          <w:noProof/>
        </w:rPr>
        <w:tab/>
        <w:t>Rate of levy—promotional component</w:t>
      </w:r>
      <w:r w:rsidRPr="003525FC">
        <w:rPr>
          <w:noProof/>
        </w:rPr>
        <w:tab/>
      </w:r>
      <w:r w:rsidRPr="003525FC">
        <w:rPr>
          <w:noProof/>
        </w:rPr>
        <w:fldChar w:fldCharType="begin"/>
      </w:r>
      <w:r w:rsidRPr="003525FC">
        <w:rPr>
          <w:noProof/>
        </w:rPr>
        <w:instrText xml:space="preserve"> PAGEREF _Toc14354129 \h </w:instrText>
      </w:r>
      <w:r w:rsidRPr="003525FC">
        <w:rPr>
          <w:noProof/>
        </w:rPr>
      </w:r>
      <w:r w:rsidRPr="003525FC">
        <w:rPr>
          <w:noProof/>
        </w:rPr>
        <w:fldChar w:fldCharType="separate"/>
      </w:r>
      <w:r w:rsidRPr="003525FC">
        <w:rPr>
          <w:noProof/>
        </w:rPr>
        <w:t>115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4.5</w:t>
      </w:r>
      <w:r>
        <w:rPr>
          <w:noProof/>
        </w:rPr>
        <w:tab/>
        <w:t>Who pays the levy</w:t>
      </w:r>
      <w:r w:rsidRPr="003525FC">
        <w:rPr>
          <w:noProof/>
        </w:rPr>
        <w:tab/>
      </w:r>
      <w:r w:rsidRPr="003525FC">
        <w:rPr>
          <w:noProof/>
        </w:rPr>
        <w:fldChar w:fldCharType="begin"/>
      </w:r>
      <w:r w:rsidRPr="003525FC">
        <w:rPr>
          <w:noProof/>
        </w:rPr>
        <w:instrText xml:space="preserve"> PAGEREF _Toc14354130 \h </w:instrText>
      </w:r>
      <w:r w:rsidRPr="003525FC">
        <w:rPr>
          <w:noProof/>
        </w:rPr>
      </w:r>
      <w:r w:rsidRPr="003525FC">
        <w:rPr>
          <w:noProof/>
        </w:rPr>
        <w:fldChar w:fldCharType="separate"/>
      </w:r>
      <w:r w:rsidRPr="003525FC">
        <w:rPr>
          <w:noProof/>
        </w:rPr>
        <w:t>115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5—Bees</w:t>
      </w:r>
      <w:r w:rsidRPr="003525FC">
        <w:rPr>
          <w:b w:val="0"/>
          <w:noProof/>
          <w:sz w:val="18"/>
        </w:rPr>
        <w:tab/>
      </w:r>
      <w:r w:rsidRPr="003525FC">
        <w:rPr>
          <w:b w:val="0"/>
          <w:noProof/>
          <w:sz w:val="18"/>
        </w:rPr>
        <w:fldChar w:fldCharType="begin"/>
      </w:r>
      <w:r w:rsidRPr="003525FC">
        <w:rPr>
          <w:b w:val="0"/>
          <w:noProof/>
          <w:sz w:val="18"/>
        </w:rPr>
        <w:instrText xml:space="preserve"> PAGEREF _Toc14354131 \h </w:instrText>
      </w:r>
      <w:r w:rsidRPr="003525FC">
        <w:rPr>
          <w:b w:val="0"/>
          <w:noProof/>
          <w:sz w:val="18"/>
        </w:rPr>
      </w:r>
      <w:r w:rsidRPr="003525FC">
        <w:rPr>
          <w:b w:val="0"/>
          <w:noProof/>
          <w:sz w:val="18"/>
        </w:rPr>
        <w:fldChar w:fldCharType="separate"/>
      </w:r>
      <w:r w:rsidRPr="003525FC">
        <w:rPr>
          <w:b w:val="0"/>
          <w:noProof/>
          <w:sz w:val="18"/>
        </w:rPr>
        <w:t>116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5.1</w:t>
      </w:r>
      <w:r>
        <w:rPr>
          <w:noProof/>
        </w:rPr>
        <w:tab/>
        <w:t>Definitions for Part 5</w:t>
      </w:r>
      <w:r w:rsidRPr="003525FC">
        <w:rPr>
          <w:noProof/>
        </w:rPr>
        <w:tab/>
      </w:r>
      <w:r w:rsidRPr="003525FC">
        <w:rPr>
          <w:noProof/>
        </w:rPr>
        <w:fldChar w:fldCharType="begin"/>
      </w:r>
      <w:r w:rsidRPr="003525FC">
        <w:rPr>
          <w:noProof/>
        </w:rPr>
        <w:instrText xml:space="preserve"> PAGEREF _Toc14354132 \h </w:instrText>
      </w:r>
      <w:r w:rsidRPr="003525FC">
        <w:rPr>
          <w:noProof/>
        </w:rPr>
      </w:r>
      <w:r w:rsidRPr="003525FC">
        <w:rPr>
          <w:noProof/>
        </w:rPr>
        <w:fldChar w:fldCharType="separate"/>
      </w:r>
      <w:r w:rsidRPr="003525FC">
        <w:rPr>
          <w:noProof/>
        </w:rPr>
        <w:t>116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5.2</w:t>
      </w:r>
      <w:r>
        <w:rPr>
          <w:noProof/>
        </w:rPr>
        <w:tab/>
        <w:t>Imposition of levy</w:t>
      </w:r>
      <w:r w:rsidRPr="003525FC">
        <w:rPr>
          <w:noProof/>
        </w:rPr>
        <w:tab/>
      </w:r>
      <w:r w:rsidRPr="003525FC">
        <w:rPr>
          <w:noProof/>
        </w:rPr>
        <w:fldChar w:fldCharType="begin"/>
      </w:r>
      <w:r w:rsidRPr="003525FC">
        <w:rPr>
          <w:noProof/>
        </w:rPr>
        <w:instrText xml:space="preserve"> PAGEREF _Toc14354133 \h </w:instrText>
      </w:r>
      <w:r w:rsidRPr="003525FC">
        <w:rPr>
          <w:noProof/>
        </w:rPr>
      </w:r>
      <w:r w:rsidRPr="003525FC">
        <w:rPr>
          <w:noProof/>
        </w:rPr>
        <w:fldChar w:fldCharType="separate"/>
      </w:r>
      <w:r w:rsidRPr="003525FC">
        <w:rPr>
          <w:noProof/>
        </w:rPr>
        <w:t>116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5.3</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_Toc14354134 \h </w:instrText>
      </w:r>
      <w:r w:rsidRPr="003525FC">
        <w:rPr>
          <w:noProof/>
        </w:rPr>
      </w:r>
      <w:r w:rsidRPr="003525FC">
        <w:rPr>
          <w:noProof/>
        </w:rPr>
        <w:fldChar w:fldCharType="separate"/>
      </w:r>
      <w:r w:rsidRPr="003525FC">
        <w:rPr>
          <w:noProof/>
        </w:rPr>
        <w:t>116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5.4</w:t>
      </w:r>
      <w:r>
        <w:rPr>
          <w:noProof/>
        </w:rPr>
        <w:tab/>
        <w:t>Who pays the levy</w:t>
      </w:r>
      <w:r w:rsidRPr="003525FC">
        <w:rPr>
          <w:noProof/>
        </w:rPr>
        <w:tab/>
      </w:r>
      <w:r w:rsidRPr="003525FC">
        <w:rPr>
          <w:noProof/>
        </w:rPr>
        <w:fldChar w:fldCharType="begin"/>
      </w:r>
      <w:r w:rsidRPr="003525FC">
        <w:rPr>
          <w:noProof/>
        </w:rPr>
        <w:instrText xml:space="preserve"> PAGEREF _Toc14354135 \h </w:instrText>
      </w:r>
      <w:r w:rsidRPr="003525FC">
        <w:rPr>
          <w:noProof/>
        </w:rPr>
      </w:r>
      <w:r w:rsidRPr="003525FC">
        <w:rPr>
          <w:noProof/>
        </w:rPr>
        <w:fldChar w:fldCharType="separate"/>
      </w:r>
      <w:r w:rsidRPr="003525FC">
        <w:rPr>
          <w:noProof/>
        </w:rPr>
        <w:t>116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5.5</w:t>
      </w:r>
      <w:r>
        <w:rPr>
          <w:noProof/>
        </w:rPr>
        <w:tab/>
        <w:t>Queen bees that are exempt from levy</w:t>
      </w:r>
      <w:r w:rsidRPr="003525FC">
        <w:rPr>
          <w:noProof/>
        </w:rPr>
        <w:tab/>
      </w:r>
      <w:r w:rsidRPr="003525FC">
        <w:rPr>
          <w:noProof/>
        </w:rPr>
        <w:fldChar w:fldCharType="begin"/>
      </w:r>
      <w:r w:rsidRPr="003525FC">
        <w:rPr>
          <w:noProof/>
        </w:rPr>
        <w:instrText xml:space="preserve"> PAGEREF _Toc14354136 \h </w:instrText>
      </w:r>
      <w:r w:rsidRPr="003525FC">
        <w:rPr>
          <w:noProof/>
        </w:rPr>
      </w:r>
      <w:r w:rsidRPr="003525FC">
        <w:rPr>
          <w:noProof/>
        </w:rPr>
        <w:fldChar w:fldCharType="separate"/>
      </w:r>
      <w:r w:rsidRPr="003525FC">
        <w:rPr>
          <w:noProof/>
        </w:rPr>
        <w:t>116</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7—Ratites (ostriches)</w:t>
      </w:r>
      <w:r w:rsidRPr="003525FC">
        <w:rPr>
          <w:b w:val="0"/>
          <w:noProof/>
          <w:sz w:val="18"/>
        </w:rPr>
        <w:tab/>
      </w:r>
      <w:r w:rsidRPr="003525FC">
        <w:rPr>
          <w:b w:val="0"/>
          <w:noProof/>
          <w:sz w:val="18"/>
        </w:rPr>
        <w:fldChar w:fldCharType="begin"/>
      </w:r>
      <w:r w:rsidRPr="003525FC">
        <w:rPr>
          <w:b w:val="0"/>
          <w:noProof/>
          <w:sz w:val="18"/>
        </w:rPr>
        <w:instrText xml:space="preserve"> PAGEREF _Toc14354137 \h </w:instrText>
      </w:r>
      <w:r w:rsidRPr="003525FC">
        <w:rPr>
          <w:b w:val="0"/>
          <w:noProof/>
          <w:sz w:val="18"/>
        </w:rPr>
      </w:r>
      <w:r w:rsidRPr="003525FC">
        <w:rPr>
          <w:b w:val="0"/>
          <w:noProof/>
          <w:sz w:val="18"/>
        </w:rPr>
        <w:fldChar w:fldCharType="separate"/>
      </w:r>
      <w:r w:rsidRPr="003525FC">
        <w:rPr>
          <w:b w:val="0"/>
          <w:noProof/>
          <w:sz w:val="18"/>
        </w:rPr>
        <w:t>117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7.1</w:t>
      </w:r>
      <w:r>
        <w:rPr>
          <w:noProof/>
        </w:rPr>
        <w:tab/>
        <w:t>Imposition of levy</w:t>
      </w:r>
      <w:r w:rsidRPr="003525FC">
        <w:rPr>
          <w:noProof/>
        </w:rPr>
        <w:tab/>
      </w:r>
      <w:r w:rsidRPr="003525FC">
        <w:rPr>
          <w:noProof/>
        </w:rPr>
        <w:fldChar w:fldCharType="begin"/>
      </w:r>
      <w:r w:rsidRPr="003525FC">
        <w:rPr>
          <w:noProof/>
        </w:rPr>
        <w:instrText xml:space="preserve"> PAGEREF _Toc14354138 \h </w:instrText>
      </w:r>
      <w:r w:rsidRPr="003525FC">
        <w:rPr>
          <w:noProof/>
        </w:rPr>
      </w:r>
      <w:r w:rsidRPr="003525FC">
        <w:rPr>
          <w:noProof/>
        </w:rPr>
        <w:fldChar w:fldCharType="separate"/>
      </w:r>
      <w:r w:rsidRPr="003525FC">
        <w:rPr>
          <w:noProof/>
        </w:rPr>
        <w:t>117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7.2</w:t>
      </w:r>
      <w:r>
        <w:rPr>
          <w:noProof/>
        </w:rPr>
        <w:tab/>
        <w:t>Rate of levy</w:t>
      </w:r>
      <w:r w:rsidRPr="003525FC">
        <w:rPr>
          <w:noProof/>
        </w:rPr>
        <w:tab/>
      </w:r>
      <w:r w:rsidRPr="003525FC">
        <w:rPr>
          <w:noProof/>
        </w:rPr>
        <w:fldChar w:fldCharType="begin"/>
      </w:r>
      <w:r w:rsidRPr="003525FC">
        <w:rPr>
          <w:noProof/>
        </w:rPr>
        <w:instrText xml:space="preserve"> PAGEREF _Toc14354139 \h </w:instrText>
      </w:r>
      <w:r w:rsidRPr="003525FC">
        <w:rPr>
          <w:noProof/>
        </w:rPr>
      </w:r>
      <w:r w:rsidRPr="003525FC">
        <w:rPr>
          <w:noProof/>
        </w:rPr>
        <w:fldChar w:fldCharType="separate"/>
      </w:r>
      <w:r w:rsidRPr="003525FC">
        <w:rPr>
          <w:noProof/>
        </w:rPr>
        <w:t>117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7.3</w:t>
      </w:r>
      <w:r>
        <w:rPr>
          <w:noProof/>
        </w:rPr>
        <w:tab/>
        <w:t>Who pays the levy</w:t>
      </w:r>
      <w:r w:rsidRPr="003525FC">
        <w:rPr>
          <w:noProof/>
        </w:rPr>
        <w:tab/>
      </w:r>
      <w:r w:rsidRPr="003525FC">
        <w:rPr>
          <w:noProof/>
        </w:rPr>
        <w:fldChar w:fldCharType="begin"/>
      </w:r>
      <w:r w:rsidRPr="003525FC">
        <w:rPr>
          <w:noProof/>
        </w:rPr>
        <w:instrText xml:space="preserve"> PAGEREF _Toc14354140 \h </w:instrText>
      </w:r>
      <w:r w:rsidRPr="003525FC">
        <w:rPr>
          <w:noProof/>
        </w:rPr>
      </w:r>
      <w:r w:rsidRPr="003525FC">
        <w:rPr>
          <w:noProof/>
        </w:rPr>
        <w:fldChar w:fldCharType="separate"/>
      </w:r>
      <w:r w:rsidRPr="003525FC">
        <w:rPr>
          <w:noProof/>
        </w:rPr>
        <w:t>117</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lastRenderedPageBreak/>
        <w:t>Part 8—Forest growers</w:t>
      </w:r>
      <w:r w:rsidRPr="003525FC">
        <w:rPr>
          <w:b w:val="0"/>
          <w:noProof/>
          <w:sz w:val="18"/>
        </w:rPr>
        <w:tab/>
      </w:r>
      <w:r w:rsidRPr="003525FC">
        <w:rPr>
          <w:b w:val="0"/>
          <w:noProof/>
          <w:sz w:val="18"/>
        </w:rPr>
        <w:fldChar w:fldCharType="begin"/>
      </w:r>
      <w:r w:rsidRPr="003525FC">
        <w:rPr>
          <w:b w:val="0"/>
          <w:noProof/>
          <w:sz w:val="18"/>
        </w:rPr>
        <w:instrText xml:space="preserve"> PAGEREF _Toc14354141 \h </w:instrText>
      </w:r>
      <w:r w:rsidRPr="003525FC">
        <w:rPr>
          <w:b w:val="0"/>
          <w:noProof/>
          <w:sz w:val="18"/>
        </w:rPr>
      </w:r>
      <w:r w:rsidRPr="003525FC">
        <w:rPr>
          <w:b w:val="0"/>
          <w:noProof/>
          <w:sz w:val="18"/>
        </w:rPr>
        <w:fldChar w:fldCharType="separate"/>
      </w:r>
      <w:r w:rsidRPr="003525FC">
        <w:rPr>
          <w:b w:val="0"/>
          <w:noProof/>
          <w:sz w:val="18"/>
        </w:rPr>
        <w:t>118</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8.1—Product levy</w:t>
      </w:r>
      <w:r w:rsidRPr="003525FC">
        <w:rPr>
          <w:b w:val="0"/>
          <w:noProof/>
          <w:sz w:val="18"/>
        </w:rPr>
        <w:tab/>
      </w:r>
      <w:r w:rsidRPr="003525FC">
        <w:rPr>
          <w:b w:val="0"/>
          <w:noProof/>
          <w:sz w:val="18"/>
        </w:rPr>
        <w:fldChar w:fldCharType="begin"/>
      </w:r>
      <w:r w:rsidRPr="003525FC">
        <w:rPr>
          <w:b w:val="0"/>
          <w:noProof/>
          <w:sz w:val="18"/>
        </w:rPr>
        <w:instrText xml:space="preserve"> PAGEREF _Toc14354142 \h </w:instrText>
      </w:r>
      <w:r w:rsidRPr="003525FC">
        <w:rPr>
          <w:b w:val="0"/>
          <w:noProof/>
          <w:sz w:val="18"/>
        </w:rPr>
      </w:r>
      <w:r w:rsidRPr="003525FC">
        <w:rPr>
          <w:b w:val="0"/>
          <w:noProof/>
          <w:sz w:val="18"/>
        </w:rPr>
        <w:fldChar w:fldCharType="separate"/>
      </w:r>
      <w:r w:rsidRPr="003525FC">
        <w:rPr>
          <w:b w:val="0"/>
          <w:noProof/>
          <w:sz w:val="18"/>
        </w:rPr>
        <w:t>118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8.1</w:t>
      </w:r>
      <w:r>
        <w:rPr>
          <w:noProof/>
        </w:rPr>
        <w:tab/>
        <w:t>Definitions</w:t>
      </w:r>
      <w:r w:rsidRPr="003525FC">
        <w:rPr>
          <w:noProof/>
        </w:rPr>
        <w:tab/>
      </w:r>
      <w:r w:rsidRPr="003525FC">
        <w:rPr>
          <w:noProof/>
        </w:rPr>
        <w:fldChar w:fldCharType="begin"/>
      </w:r>
      <w:r w:rsidRPr="003525FC">
        <w:rPr>
          <w:noProof/>
        </w:rPr>
        <w:instrText xml:space="preserve"> PAGEREF _Toc14354143 \h </w:instrText>
      </w:r>
      <w:r w:rsidRPr="003525FC">
        <w:rPr>
          <w:noProof/>
        </w:rPr>
      </w:r>
      <w:r w:rsidRPr="003525FC">
        <w:rPr>
          <w:noProof/>
        </w:rPr>
        <w:fldChar w:fldCharType="separate"/>
      </w:r>
      <w:r w:rsidRPr="003525FC">
        <w:rPr>
          <w:noProof/>
        </w:rPr>
        <w:t>118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8.2</w:t>
      </w:r>
      <w:r>
        <w:rPr>
          <w:noProof/>
        </w:rPr>
        <w:tab/>
        <w:t>Imposition of levy</w:t>
      </w:r>
      <w:r w:rsidRPr="003525FC">
        <w:rPr>
          <w:noProof/>
        </w:rPr>
        <w:tab/>
      </w:r>
      <w:r w:rsidRPr="003525FC">
        <w:rPr>
          <w:noProof/>
        </w:rPr>
        <w:fldChar w:fldCharType="begin"/>
      </w:r>
      <w:r w:rsidRPr="003525FC">
        <w:rPr>
          <w:noProof/>
        </w:rPr>
        <w:instrText xml:space="preserve"> PAGEREF _Toc14354144 \h </w:instrText>
      </w:r>
      <w:r w:rsidRPr="003525FC">
        <w:rPr>
          <w:noProof/>
        </w:rPr>
      </w:r>
      <w:r w:rsidRPr="003525FC">
        <w:rPr>
          <w:noProof/>
        </w:rPr>
        <w:fldChar w:fldCharType="separate"/>
      </w:r>
      <w:r w:rsidRPr="003525FC">
        <w:rPr>
          <w:noProof/>
        </w:rPr>
        <w:t>118</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8.3</w:t>
      </w:r>
      <w:r>
        <w:rPr>
          <w:noProof/>
        </w:rPr>
        <w:tab/>
        <w:t>Rate of levy</w:t>
      </w:r>
      <w:r w:rsidRPr="003525FC">
        <w:rPr>
          <w:noProof/>
        </w:rPr>
        <w:tab/>
      </w:r>
      <w:r w:rsidRPr="003525FC">
        <w:rPr>
          <w:noProof/>
        </w:rPr>
        <w:fldChar w:fldCharType="begin"/>
      </w:r>
      <w:r w:rsidRPr="003525FC">
        <w:rPr>
          <w:noProof/>
        </w:rPr>
        <w:instrText xml:space="preserve"> PAGEREF _Toc14354145 \h </w:instrText>
      </w:r>
      <w:r w:rsidRPr="003525FC">
        <w:rPr>
          <w:noProof/>
        </w:rPr>
      </w:r>
      <w:r w:rsidRPr="003525FC">
        <w:rPr>
          <w:noProof/>
        </w:rPr>
        <w:fldChar w:fldCharType="separate"/>
      </w:r>
      <w:r w:rsidRPr="003525FC">
        <w:rPr>
          <w:noProof/>
        </w:rPr>
        <w:t>119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8.4</w:t>
      </w:r>
      <w:r>
        <w:rPr>
          <w:noProof/>
        </w:rPr>
        <w:tab/>
        <w:t>Who pays the levy</w:t>
      </w:r>
      <w:r w:rsidRPr="003525FC">
        <w:rPr>
          <w:noProof/>
        </w:rPr>
        <w:tab/>
      </w:r>
      <w:r w:rsidRPr="003525FC">
        <w:rPr>
          <w:noProof/>
        </w:rPr>
        <w:fldChar w:fldCharType="begin"/>
      </w:r>
      <w:r w:rsidRPr="003525FC">
        <w:rPr>
          <w:noProof/>
        </w:rPr>
        <w:instrText xml:space="preserve"> PAGEREF _Toc14354146 \h </w:instrText>
      </w:r>
      <w:r w:rsidRPr="003525FC">
        <w:rPr>
          <w:noProof/>
        </w:rPr>
      </w:r>
      <w:r w:rsidRPr="003525FC">
        <w:rPr>
          <w:noProof/>
        </w:rPr>
        <w:fldChar w:fldCharType="separate"/>
      </w:r>
      <w:r w:rsidRPr="003525FC">
        <w:rPr>
          <w:noProof/>
        </w:rPr>
        <w:t>119</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8.2—Special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_Toc14354147 \h </w:instrText>
      </w:r>
      <w:r w:rsidRPr="003525FC">
        <w:rPr>
          <w:b w:val="0"/>
          <w:noProof/>
          <w:sz w:val="18"/>
        </w:rPr>
      </w:r>
      <w:r w:rsidRPr="003525FC">
        <w:rPr>
          <w:b w:val="0"/>
          <w:noProof/>
          <w:sz w:val="18"/>
        </w:rPr>
        <w:fldChar w:fldCharType="separate"/>
      </w:r>
      <w:r w:rsidRPr="003525FC">
        <w:rPr>
          <w:b w:val="0"/>
          <w:noProof/>
          <w:sz w:val="18"/>
        </w:rPr>
        <w:t>120</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8.5</w:t>
      </w:r>
      <w:r>
        <w:rPr>
          <w:noProof/>
        </w:rPr>
        <w:tab/>
        <w:t>PHA levy</w:t>
      </w:r>
      <w:r w:rsidRPr="003525FC">
        <w:rPr>
          <w:noProof/>
        </w:rPr>
        <w:tab/>
      </w:r>
      <w:r w:rsidRPr="003525FC">
        <w:rPr>
          <w:noProof/>
        </w:rPr>
        <w:fldChar w:fldCharType="begin"/>
      </w:r>
      <w:r w:rsidRPr="003525FC">
        <w:rPr>
          <w:noProof/>
        </w:rPr>
        <w:instrText xml:space="preserve"> PAGEREF _Toc14354148 \h </w:instrText>
      </w:r>
      <w:r w:rsidRPr="003525FC">
        <w:rPr>
          <w:noProof/>
        </w:rPr>
      </w:r>
      <w:r w:rsidRPr="003525FC">
        <w:rPr>
          <w:noProof/>
        </w:rPr>
        <w:fldChar w:fldCharType="separate"/>
      </w:r>
      <w:r w:rsidRPr="003525FC">
        <w:rPr>
          <w:noProof/>
        </w:rPr>
        <w:t>120</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8.6</w:t>
      </w:r>
      <w:r>
        <w:rPr>
          <w:noProof/>
        </w:rPr>
        <w:tab/>
        <w:t>EPPR levy</w:t>
      </w:r>
      <w:r w:rsidRPr="003525FC">
        <w:rPr>
          <w:noProof/>
        </w:rPr>
        <w:tab/>
      </w:r>
      <w:r w:rsidRPr="003525FC">
        <w:rPr>
          <w:noProof/>
        </w:rPr>
        <w:fldChar w:fldCharType="begin"/>
      </w:r>
      <w:r w:rsidRPr="003525FC">
        <w:rPr>
          <w:noProof/>
        </w:rPr>
        <w:instrText xml:space="preserve"> PAGEREF _Toc14354149 \h </w:instrText>
      </w:r>
      <w:r w:rsidRPr="003525FC">
        <w:rPr>
          <w:noProof/>
        </w:rPr>
      </w:r>
      <w:r w:rsidRPr="003525FC">
        <w:rPr>
          <w:noProof/>
        </w:rPr>
        <w:fldChar w:fldCharType="separate"/>
      </w:r>
      <w:r w:rsidRPr="003525FC">
        <w:rPr>
          <w:noProof/>
        </w:rPr>
        <w:t>120</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9—Ginger</w:t>
      </w:r>
      <w:r w:rsidRPr="003525FC">
        <w:rPr>
          <w:b w:val="0"/>
          <w:noProof/>
          <w:sz w:val="18"/>
        </w:rPr>
        <w:tab/>
      </w:r>
      <w:r w:rsidRPr="003525FC">
        <w:rPr>
          <w:b w:val="0"/>
          <w:noProof/>
          <w:sz w:val="18"/>
        </w:rPr>
        <w:fldChar w:fldCharType="begin"/>
      </w:r>
      <w:r w:rsidRPr="003525FC">
        <w:rPr>
          <w:b w:val="0"/>
          <w:noProof/>
          <w:sz w:val="18"/>
        </w:rPr>
        <w:instrText xml:space="preserve"> PAGEREF _Toc14354150 \h </w:instrText>
      </w:r>
      <w:r w:rsidRPr="003525FC">
        <w:rPr>
          <w:b w:val="0"/>
          <w:noProof/>
          <w:sz w:val="18"/>
        </w:rPr>
      </w:r>
      <w:r w:rsidRPr="003525FC">
        <w:rPr>
          <w:b w:val="0"/>
          <w:noProof/>
          <w:sz w:val="18"/>
        </w:rPr>
        <w:fldChar w:fldCharType="separate"/>
      </w:r>
      <w:r w:rsidRPr="003525FC">
        <w:rPr>
          <w:b w:val="0"/>
          <w:noProof/>
          <w:sz w:val="18"/>
        </w:rPr>
        <w:t>121</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9.1—Definitions for this Part</w:t>
      </w:r>
      <w:r w:rsidRPr="003525FC">
        <w:rPr>
          <w:b w:val="0"/>
          <w:noProof/>
          <w:sz w:val="18"/>
        </w:rPr>
        <w:tab/>
      </w:r>
      <w:r w:rsidRPr="003525FC">
        <w:rPr>
          <w:b w:val="0"/>
          <w:noProof/>
          <w:sz w:val="18"/>
        </w:rPr>
        <w:fldChar w:fldCharType="begin"/>
      </w:r>
      <w:r w:rsidRPr="003525FC">
        <w:rPr>
          <w:b w:val="0"/>
          <w:noProof/>
          <w:sz w:val="18"/>
        </w:rPr>
        <w:instrText xml:space="preserve"> PAGEREF _Toc14354151 \h </w:instrText>
      </w:r>
      <w:r w:rsidRPr="003525FC">
        <w:rPr>
          <w:b w:val="0"/>
          <w:noProof/>
          <w:sz w:val="18"/>
        </w:rPr>
      </w:r>
      <w:r w:rsidRPr="003525FC">
        <w:rPr>
          <w:b w:val="0"/>
          <w:noProof/>
          <w:sz w:val="18"/>
        </w:rPr>
        <w:fldChar w:fldCharType="separate"/>
      </w:r>
      <w:r w:rsidRPr="003525FC">
        <w:rPr>
          <w:b w:val="0"/>
          <w:noProof/>
          <w:sz w:val="18"/>
        </w:rPr>
        <w:t>121</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9.1</w:t>
      </w:r>
      <w:r>
        <w:rPr>
          <w:noProof/>
        </w:rPr>
        <w:tab/>
        <w:t>Definition</w:t>
      </w:r>
      <w:r w:rsidRPr="003525FC">
        <w:rPr>
          <w:noProof/>
        </w:rPr>
        <w:tab/>
      </w:r>
      <w:r w:rsidRPr="003525FC">
        <w:rPr>
          <w:noProof/>
        </w:rPr>
        <w:fldChar w:fldCharType="begin"/>
      </w:r>
      <w:r w:rsidRPr="003525FC">
        <w:rPr>
          <w:noProof/>
        </w:rPr>
        <w:instrText xml:space="preserve"> PAGEREF _Toc14354152 \h </w:instrText>
      </w:r>
      <w:r w:rsidRPr="003525FC">
        <w:rPr>
          <w:noProof/>
        </w:rPr>
      </w:r>
      <w:r w:rsidRPr="003525FC">
        <w:rPr>
          <w:noProof/>
        </w:rPr>
        <w:fldChar w:fldCharType="separate"/>
      </w:r>
      <w:r w:rsidRPr="003525FC">
        <w:rPr>
          <w:noProof/>
        </w:rPr>
        <w:t>121</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9.2—Product levy</w:t>
      </w:r>
      <w:r w:rsidRPr="003525FC">
        <w:rPr>
          <w:b w:val="0"/>
          <w:noProof/>
          <w:sz w:val="18"/>
        </w:rPr>
        <w:tab/>
      </w:r>
      <w:r w:rsidRPr="003525FC">
        <w:rPr>
          <w:b w:val="0"/>
          <w:noProof/>
          <w:sz w:val="18"/>
        </w:rPr>
        <w:fldChar w:fldCharType="begin"/>
      </w:r>
      <w:r w:rsidRPr="003525FC">
        <w:rPr>
          <w:b w:val="0"/>
          <w:noProof/>
          <w:sz w:val="18"/>
        </w:rPr>
        <w:instrText xml:space="preserve"> PAGEREF _Toc14354153 \h </w:instrText>
      </w:r>
      <w:r w:rsidRPr="003525FC">
        <w:rPr>
          <w:b w:val="0"/>
          <w:noProof/>
          <w:sz w:val="18"/>
        </w:rPr>
      </w:r>
      <w:r w:rsidRPr="003525FC">
        <w:rPr>
          <w:b w:val="0"/>
          <w:noProof/>
          <w:sz w:val="18"/>
        </w:rPr>
        <w:fldChar w:fldCharType="separate"/>
      </w:r>
      <w:r w:rsidRPr="003525FC">
        <w:rPr>
          <w:b w:val="0"/>
          <w:noProof/>
          <w:sz w:val="18"/>
        </w:rPr>
        <w:t>122</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9.2</w:t>
      </w:r>
      <w:r>
        <w:rPr>
          <w:noProof/>
        </w:rPr>
        <w:tab/>
        <w:t>Imposition of levy</w:t>
      </w:r>
      <w:r w:rsidRPr="003525FC">
        <w:rPr>
          <w:noProof/>
        </w:rPr>
        <w:tab/>
      </w:r>
      <w:r w:rsidRPr="003525FC">
        <w:rPr>
          <w:noProof/>
        </w:rPr>
        <w:fldChar w:fldCharType="begin"/>
      </w:r>
      <w:r w:rsidRPr="003525FC">
        <w:rPr>
          <w:noProof/>
        </w:rPr>
        <w:instrText xml:space="preserve"> PAGEREF _Toc14354154 \h </w:instrText>
      </w:r>
      <w:r w:rsidRPr="003525FC">
        <w:rPr>
          <w:noProof/>
        </w:rPr>
      </w:r>
      <w:r w:rsidRPr="003525FC">
        <w:rPr>
          <w:noProof/>
        </w:rPr>
        <w:fldChar w:fldCharType="separate"/>
      </w:r>
      <w:r w:rsidRPr="003525FC">
        <w:rPr>
          <w:noProof/>
        </w:rPr>
        <w:t>122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9.3</w:t>
      </w:r>
      <w:r>
        <w:rPr>
          <w:noProof/>
        </w:rPr>
        <w:tab/>
        <w:t>Rate of levy—research and development component</w:t>
      </w:r>
      <w:r w:rsidRPr="003525FC">
        <w:rPr>
          <w:noProof/>
        </w:rPr>
        <w:tab/>
      </w:r>
      <w:r w:rsidRPr="003525FC">
        <w:rPr>
          <w:noProof/>
        </w:rPr>
        <w:fldChar w:fldCharType="begin"/>
      </w:r>
      <w:r w:rsidRPr="003525FC">
        <w:rPr>
          <w:noProof/>
        </w:rPr>
        <w:instrText xml:space="preserve"> PAGEREF _Toc14354155 \h </w:instrText>
      </w:r>
      <w:r w:rsidRPr="003525FC">
        <w:rPr>
          <w:noProof/>
        </w:rPr>
      </w:r>
      <w:r w:rsidRPr="003525FC">
        <w:rPr>
          <w:noProof/>
        </w:rPr>
        <w:fldChar w:fldCharType="separate"/>
      </w:r>
      <w:r w:rsidRPr="003525FC">
        <w:rPr>
          <w:noProof/>
        </w:rPr>
        <w:t>122</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9.4</w:t>
      </w:r>
      <w:r>
        <w:rPr>
          <w:noProof/>
        </w:rPr>
        <w:tab/>
        <w:t>Who pays the levy</w:t>
      </w:r>
      <w:r w:rsidRPr="003525FC">
        <w:rPr>
          <w:noProof/>
        </w:rPr>
        <w:tab/>
      </w:r>
      <w:r w:rsidRPr="003525FC">
        <w:rPr>
          <w:noProof/>
        </w:rPr>
        <w:fldChar w:fldCharType="begin"/>
      </w:r>
      <w:r w:rsidRPr="003525FC">
        <w:rPr>
          <w:noProof/>
        </w:rPr>
        <w:instrText xml:space="preserve"> PAGEREF _Toc14354156 \h </w:instrText>
      </w:r>
      <w:r w:rsidRPr="003525FC">
        <w:rPr>
          <w:noProof/>
        </w:rPr>
      </w:r>
      <w:r w:rsidRPr="003525FC">
        <w:rPr>
          <w:noProof/>
        </w:rPr>
        <w:fldChar w:fldCharType="separate"/>
      </w:r>
      <w:r w:rsidRPr="003525FC">
        <w:rPr>
          <w:noProof/>
        </w:rPr>
        <w:t>122</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9.3—Special purpose levies</w:t>
      </w:r>
      <w:r w:rsidRPr="003525FC">
        <w:rPr>
          <w:b w:val="0"/>
          <w:noProof/>
          <w:sz w:val="18"/>
        </w:rPr>
        <w:tab/>
      </w:r>
      <w:r w:rsidRPr="003525FC">
        <w:rPr>
          <w:b w:val="0"/>
          <w:noProof/>
          <w:sz w:val="18"/>
        </w:rPr>
        <w:fldChar w:fldCharType="begin"/>
      </w:r>
      <w:r w:rsidRPr="003525FC">
        <w:rPr>
          <w:b w:val="0"/>
          <w:noProof/>
          <w:sz w:val="18"/>
        </w:rPr>
        <w:instrText xml:space="preserve"> PAGEREF _Toc14354157 \h </w:instrText>
      </w:r>
      <w:r w:rsidRPr="003525FC">
        <w:rPr>
          <w:b w:val="0"/>
          <w:noProof/>
          <w:sz w:val="18"/>
        </w:rPr>
      </w:r>
      <w:r w:rsidRPr="003525FC">
        <w:rPr>
          <w:b w:val="0"/>
          <w:noProof/>
          <w:sz w:val="18"/>
        </w:rPr>
        <w:fldChar w:fldCharType="separate"/>
      </w:r>
      <w:r w:rsidRPr="003525FC">
        <w:rPr>
          <w:b w:val="0"/>
          <w:noProof/>
          <w:sz w:val="18"/>
        </w:rPr>
        <w:t>123</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9.5</w:t>
      </w:r>
      <w:r>
        <w:rPr>
          <w:noProof/>
        </w:rPr>
        <w:tab/>
        <w:t>EPPR levy</w:t>
      </w:r>
      <w:r w:rsidRPr="003525FC">
        <w:rPr>
          <w:noProof/>
        </w:rPr>
        <w:tab/>
      </w:r>
      <w:r w:rsidRPr="003525FC">
        <w:rPr>
          <w:noProof/>
        </w:rPr>
        <w:fldChar w:fldCharType="begin"/>
      </w:r>
      <w:r w:rsidRPr="003525FC">
        <w:rPr>
          <w:noProof/>
        </w:rPr>
        <w:instrText xml:space="preserve"> PAGEREF _Toc14354158 \h </w:instrText>
      </w:r>
      <w:r w:rsidRPr="003525FC">
        <w:rPr>
          <w:noProof/>
        </w:rPr>
      </w:r>
      <w:r w:rsidRPr="003525FC">
        <w:rPr>
          <w:noProof/>
        </w:rPr>
        <w:fldChar w:fldCharType="separate"/>
      </w:r>
      <w:r w:rsidRPr="003525FC">
        <w:rPr>
          <w:noProof/>
        </w:rPr>
        <w:t>123</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10—Seed cotton</w:t>
      </w:r>
      <w:r w:rsidRPr="003525FC">
        <w:rPr>
          <w:b w:val="0"/>
          <w:noProof/>
          <w:sz w:val="18"/>
        </w:rPr>
        <w:tab/>
      </w:r>
      <w:r w:rsidRPr="003525FC">
        <w:rPr>
          <w:b w:val="0"/>
          <w:noProof/>
          <w:sz w:val="18"/>
        </w:rPr>
        <w:fldChar w:fldCharType="begin"/>
      </w:r>
      <w:r w:rsidRPr="003525FC">
        <w:rPr>
          <w:b w:val="0"/>
          <w:noProof/>
          <w:sz w:val="18"/>
        </w:rPr>
        <w:instrText xml:space="preserve"> PAGEREF _Toc14354159 \h </w:instrText>
      </w:r>
      <w:r w:rsidRPr="003525FC">
        <w:rPr>
          <w:b w:val="0"/>
          <w:noProof/>
          <w:sz w:val="18"/>
        </w:rPr>
      </w:r>
      <w:r w:rsidRPr="003525FC">
        <w:rPr>
          <w:b w:val="0"/>
          <w:noProof/>
          <w:sz w:val="18"/>
        </w:rPr>
        <w:fldChar w:fldCharType="separate"/>
      </w:r>
      <w:r w:rsidRPr="003525FC">
        <w:rPr>
          <w:b w:val="0"/>
          <w:noProof/>
          <w:sz w:val="18"/>
        </w:rPr>
        <w:t>124</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10.1</w:t>
      </w:r>
      <w:r>
        <w:rPr>
          <w:noProof/>
        </w:rPr>
        <w:tab/>
        <w:t>Definitions</w:t>
      </w:r>
      <w:r w:rsidRPr="003525FC">
        <w:rPr>
          <w:noProof/>
        </w:rPr>
        <w:tab/>
      </w:r>
      <w:r w:rsidRPr="003525FC">
        <w:rPr>
          <w:noProof/>
        </w:rPr>
        <w:fldChar w:fldCharType="begin"/>
      </w:r>
      <w:r w:rsidRPr="003525FC">
        <w:rPr>
          <w:noProof/>
        </w:rPr>
        <w:instrText xml:space="preserve"> PAGEREF _Toc14354160 \h </w:instrText>
      </w:r>
      <w:r w:rsidRPr="003525FC">
        <w:rPr>
          <w:noProof/>
        </w:rPr>
      </w:r>
      <w:r w:rsidRPr="003525FC">
        <w:rPr>
          <w:noProof/>
        </w:rPr>
        <w:fldChar w:fldCharType="separate"/>
      </w:r>
      <w:r w:rsidRPr="003525FC">
        <w:rPr>
          <w:noProof/>
        </w:rPr>
        <w:t>124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10.2</w:t>
      </w:r>
      <w:r>
        <w:rPr>
          <w:noProof/>
        </w:rPr>
        <w:tab/>
        <w:t>Levy</w:t>
      </w:r>
      <w:r w:rsidRPr="003525FC">
        <w:rPr>
          <w:noProof/>
        </w:rPr>
        <w:tab/>
      </w:r>
      <w:r w:rsidRPr="003525FC">
        <w:rPr>
          <w:noProof/>
        </w:rPr>
        <w:fldChar w:fldCharType="begin"/>
      </w:r>
      <w:r w:rsidRPr="003525FC">
        <w:rPr>
          <w:noProof/>
        </w:rPr>
        <w:instrText xml:space="preserve"> PAGEREF _Toc14354161 \h </w:instrText>
      </w:r>
      <w:r w:rsidRPr="003525FC">
        <w:rPr>
          <w:noProof/>
        </w:rPr>
      </w:r>
      <w:r w:rsidRPr="003525FC">
        <w:rPr>
          <w:noProof/>
        </w:rPr>
        <w:fldChar w:fldCharType="separate"/>
      </w:r>
      <w:r w:rsidRPr="003525FC">
        <w:rPr>
          <w:noProof/>
        </w:rPr>
        <w:t>124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10.3</w:t>
      </w:r>
      <w:r>
        <w:rPr>
          <w:noProof/>
        </w:rPr>
        <w:tab/>
        <w:t>PHA levy</w:t>
      </w:r>
      <w:r w:rsidRPr="003525FC">
        <w:rPr>
          <w:noProof/>
        </w:rPr>
        <w:tab/>
      </w:r>
      <w:r w:rsidRPr="003525FC">
        <w:rPr>
          <w:noProof/>
        </w:rPr>
        <w:fldChar w:fldCharType="begin"/>
      </w:r>
      <w:r w:rsidRPr="003525FC">
        <w:rPr>
          <w:noProof/>
        </w:rPr>
        <w:instrText xml:space="preserve"> PAGEREF _Toc14354162 \h </w:instrText>
      </w:r>
      <w:r w:rsidRPr="003525FC">
        <w:rPr>
          <w:noProof/>
        </w:rPr>
      </w:r>
      <w:r w:rsidRPr="003525FC">
        <w:rPr>
          <w:noProof/>
        </w:rPr>
        <w:fldChar w:fldCharType="separate"/>
      </w:r>
      <w:r w:rsidRPr="003525FC">
        <w:rPr>
          <w:noProof/>
        </w:rPr>
        <w:t>124</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10.4</w:t>
      </w:r>
      <w:r>
        <w:rPr>
          <w:noProof/>
        </w:rPr>
        <w:tab/>
        <w:t>EPPR levy</w:t>
      </w:r>
      <w:r w:rsidRPr="003525FC">
        <w:rPr>
          <w:noProof/>
        </w:rPr>
        <w:tab/>
      </w:r>
      <w:r w:rsidRPr="003525FC">
        <w:rPr>
          <w:noProof/>
        </w:rPr>
        <w:fldChar w:fldCharType="begin"/>
      </w:r>
      <w:r w:rsidRPr="003525FC">
        <w:rPr>
          <w:noProof/>
        </w:rPr>
        <w:instrText xml:space="preserve"> PAGEREF _Toc14354163 \h </w:instrText>
      </w:r>
      <w:r w:rsidRPr="003525FC">
        <w:rPr>
          <w:noProof/>
        </w:rPr>
      </w:r>
      <w:r w:rsidRPr="003525FC">
        <w:rPr>
          <w:noProof/>
        </w:rPr>
        <w:fldChar w:fldCharType="separate"/>
      </w:r>
      <w:r w:rsidRPr="003525FC">
        <w:rPr>
          <w:noProof/>
        </w:rPr>
        <w:t>125</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10.5</w:t>
      </w:r>
      <w:r>
        <w:rPr>
          <w:noProof/>
        </w:rPr>
        <w:tab/>
        <w:t>Who pays the levy</w:t>
      </w:r>
      <w:r w:rsidRPr="003525FC">
        <w:rPr>
          <w:noProof/>
        </w:rPr>
        <w:tab/>
      </w:r>
      <w:r w:rsidRPr="003525FC">
        <w:rPr>
          <w:noProof/>
        </w:rPr>
        <w:fldChar w:fldCharType="begin"/>
      </w:r>
      <w:r w:rsidRPr="003525FC">
        <w:rPr>
          <w:noProof/>
        </w:rPr>
        <w:instrText xml:space="preserve"> PAGEREF _Toc14354164 \h </w:instrText>
      </w:r>
      <w:r w:rsidRPr="003525FC">
        <w:rPr>
          <w:noProof/>
        </w:rPr>
      </w:r>
      <w:r w:rsidRPr="003525FC">
        <w:rPr>
          <w:noProof/>
        </w:rPr>
        <w:fldChar w:fldCharType="separate"/>
      </w:r>
      <w:r w:rsidRPr="003525FC">
        <w:rPr>
          <w:noProof/>
        </w:rPr>
        <w:t>125</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11—Tea tree oil</w:t>
      </w:r>
      <w:r w:rsidRPr="003525FC">
        <w:rPr>
          <w:b w:val="0"/>
          <w:noProof/>
          <w:sz w:val="18"/>
        </w:rPr>
        <w:tab/>
      </w:r>
      <w:r w:rsidRPr="003525FC">
        <w:rPr>
          <w:b w:val="0"/>
          <w:noProof/>
          <w:sz w:val="18"/>
        </w:rPr>
        <w:fldChar w:fldCharType="begin"/>
      </w:r>
      <w:r w:rsidRPr="003525FC">
        <w:rPr>
          <w:b w:val="0"/>
          <w:noProof/>
          <w:sz w:val="18"/>
        </w:rPr>
        <w:instrText xml:space="preserve"> PAGEREF _Toc14354165 \h </w:instrText>
      </w:r>
      <w:r w:rsidRPr="003525FC">
        <w:rPr>
          <w:b w:val="0"/>
          <w:noProof/>
          <w:sz w:val="18"/>
        </w:rPr>
      </w:r>
      <w:r w:rsidRPr="003525FC">
        <w:rPr>
          <w:b w:val="0"/>
          <w:noProof/>
          <w:sz w:val="18"/>
        </w:rPr>
        <w:fldChar w:fldCharType="separate"/>
      </w:r>
      <w:r w:rsidRPr="003525FC">
        <w:rPr>
          <w:b w:val="0"/>
          <w:noProof/>
          <w:sz w:val="18"/>
        </w:rPr>
        <w:t>126</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11.1—Product levy</w:t>
      </w:r>
      <w:r w:rsidRPr="003525FC">
        <w:rPr>
          <w:b w:val="0"/>
          <w:noProof/>
          <w:sz w:val="18"/>
        </w:rPr>
        <w:tab/>
      </w:r>
      <w:r w:rsidRPr="003525FC">
        <w:rPr>
          <w:b w:val="0"/>
          <w:noProof/>
          <w:sz w:val="18"/>
        </w:rPr>
        <w:fldChar w:fldCharType="begin"/>
      </w:r>
      <w:r w:rsidRPr="003525FC">
        <w:rPr>
          <w:b w:val="0"/>
          <w:noProof/>
          <w:sz w:val="18"/>
        </w:rPr>
        <w:instrText xml:space="preserve"> PAGEREF _Toc14354166 \h </w:instrText>
      </w:r>
      <w:r w:rsidRPr="003525FC">
        <w:rPr>
          <w:b w:val="0"/>
          <w:noProof/>
          <w:sz w:val="18"/>
        </w:rPr>
      </w:r>
      <w:r w:rsidRPr="003525FC">
        <w:rPr>
          <w:b w:val="0"/>
          <w:noProof/>
          <w:sz w:val="18"/>
        </w:rPr>
        <w:fldChar w:fldCharType="separate"/>
      </w:r>
      <w:r w:rsidRPr="003525FC">
        <w:rPr>
          <w:b w:val="0"/>
          <w:noProof/>
          <w:sz w:val="18"/>
        </w:rPr>
        <w:t>126</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11.1</w:t>
      </w:r>
      <w:r>
        <w:rPr>
          <w:noProof/>
        </w:rPr>
        <w:tab/>
        <w:t>Definitions</w:t>
      </w:r>
      <w:r w:rsidRPr="003525FC">
        <w:rPr>
          <w:noProof/>
        </w:rPr>
        <w:tab/>
      </w:r>
      <w:r w:rsidRPr="003525FC">
        <w:rPr>
          <w:noProof/>
        </w:rPr>
        <w:fldChar w:fldCharType="begin"/>
      </w:r>
      <w:r w:rsidRPr="003525FC">
        <w:rPr>
          <w:noProof/>
        </w:rPr>
        <w:instrText xml:space="preserve"> PAGEREF _Toc14354167 \h </w:instrText>
      </w:r>
      <w:r w:rsidRPr="003525FC">
        <w:rPr>
          <w:noProof/>
        </w:rPr>
      </w:r>
      <w:r w:rsidRPr="003525FC">
        <w:rPr>
          <w:noProof/>
        </w:rPr>
        <w:fldChar w:fldCharType="separate"/>
      </w:r>
      <w:r w:rsidRPr="003525FC">
        <w:rPr>
          <w:noProof/>
        </w:rPr>
        <w:t>126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11.2</w:t>
      </w:r>
      <w:r>
        <w:rPr>
          <w:noProof/>
        </w:rPr>
        <w:tab/>
        <w:t>Imposition of levy</w:t>
      </w:r>
      <w:r w:rsidRPr="003525FC">
        <w:rPr>
          <w:noProof/>
        </w:rPr>
        <w:tab/>
      </w:r>
      <w:r w:rsidRPr="003525FC">
        <w:rPr>
          <w:noProof/>
        </w:rPr>
        <w:fldChar w:fldCharType="begin"/>
      </w:r>
      <w:r w:rsidRPr="003525FC">
        <w:rPr>
          <w:noProof/>
        </w:rPr>
        <w:instrText xml:space="preserve"> PAGEREF _Toc14354168 \h </w:instrText>
      </w:r>
      <w:r w:rsidRPr="003525FC">
        <w:rPr>
          <w:noProof/>
        </w:rPr>
      </w:r>
      <w:r w:rsidRPr="003525FC">
        <w:rPr>
          <w:noProof/>
        </w:rPr>
        <w:fldChar w:fldCharType="separate"/>
      </w:r>
      <w:r w:rsidRPr="003525FC">
        <w:rPr>
          <w:noProof/>
        </w:rPr>
        <w:t>126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11.3</w:t>
      </w:r>
      <w:r>
        <w:rPr>
          <w:noProof/>
        </w:rPr>
        <w:tab/>
        <w:t>Rate of levy</w:t>
      </w:r>
      <w:r w:rsidRPr="003525FC">
        <w:rPr>
          <w:noProof/>
        </w:rPr>
        <w:tab/>
      </w:r>
      <w:r w:rsidRPr="003525FC">
        <w:rPr>
          <w:noProof/>
        </w:rPr>
        <w:fldChar w:fldCharType="begin"/>
      </w:r>
      <w:r w:rsidRPr="003525FC">
        <w:rPr>
          <w:noProof/>
        </w:rPr>
        <w:instrText xml:space="preserve"> PAGEREF _Toc14354169 \h </w:instrText>
      </w:r>
      <w:r w:rsidRPr="003525FC">
        <w:rPr>
          <w:noProof/>
        </w:rPr>
      </w:r>
      <w:r w:rsidRPr="003525FC">
        <w:rPr>
          <w:noProof/>
        </w:rPr>
        <w:fldChar w:fldCharType="separate"/>
      </w:r>
      <w:r w:rsidRPr="003525FC">
        <w:rPr>
          <w:noProof/>
        </w:rPr>
        <w:t>126</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11.4</w:t>
      </w:r>
      <w:r>
        <w:rPr>
          <w:noProof/>
        </w:rPr>
        <w:tab/>
        <w:t>Who pays the levy</w:t>
      </w:r>
      <w:r w:rsidRPr="003525FC">
        <w:rPr>
          <w:noProof/>
        </w:rPr>
        <w:tab/>
      </w:r>
      <w:r w:rsidRPr="003525FC">
        <w:rPr>
          <w:noProof/>
        </w:rPr>
        <w:fldChar w:fldCharType="begin"/>
      </w:r>
      <w:r w:rsidRPr="003525FC">
        <w:rPr>
          <w:noProof/>
        </w:rPr>
        <w:instrText xml:space="preserve"> PAGEREF _Toc14354170 \h </w:instrText>
      </w:r>
      <w:r w:rsidRPr="003525FC">
        <w:rPr>
          <w:noProof/>
        </w:rPr>
      </w:r>
      <w:r w:rsidRPr="003525FC">
        <w:rPr>
          <w:noProof/>
        </w:rPr>
        <w:fldChar w:fldCharType="separate"/>
      </w:r>
      <w:r w:rsidRPr="003525FC">
        <w:rPr>
          <w:noProof/>
        </w:rPr>
        <w:t>126</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11.2—EPPR levy</w:t>
      </w:r>
      <w:r w:rsidRPr="003525FC">
        <w:rPr>
          <w:b w:val="0"/>
          <w:noProof/>
          <w:sz w:val="18"/>
        </w:rPr>
        <w:tab/>
      </w:r>
      <w:r w:rsidRPr="003525FC">
        <w:rPr>
          <w:b w:val="0"/>
          <w:noProof/>
          <w:sz w:val="18"/>
        </w:rPr>
        <w:fldChar w:fldCharType="begin"/>
      </w:r>
      <w:r w:rsidRPr="003525FC">
        <w:rPr>
          <w:b w:val="0"/>
          <w:noProof/>
          <w:sz w:val="18"/>
        </w:rPr>
        <w:instrText xml:space="preserve"> PAGEREF _Toc14354171 \h </w:instrText>
      </w:r>
      <w:r w:rsidRPr="003525FC">
        <w:rPr>
          <w:b w:val="0"/>
          <w:noProof/>
          <w:sz w:val="18"/>
        </w:rPr>
      </w:r>
      <w:r w:rsidRPr="003525FC">
        <w:rPr>
          <w:b w:val="0"/>
          <w:noProof/>
          <w:sz w:val="18"/>
        </w:rPr>
        <w:fldChar w:fldCharType="separate"/>
      </w:r>
      <w:r w:rsidRPr="003525FC">
        <w:rPr>
          <w:b w:val="0"/>
          <w:noProof/>
          <w:sz w:val="18"/>
        </w:rPr>
        <w:t>127</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11.5</w:t>
      </w:r>
      <w:r>
        <w:rPr>
          <w:noProof/>
        </w:rPr>
        <w:tab/>
        <w:t>Imposition and rate of EPPR levy</w:t>
      </w:r>
      <w:r w:rsidRPr="003525FC">
        <w:rPr>
          <w:noProof/>
        </w:rPr>
        <w:tab/>
      </w:r>
      <w:r w:rsidRPr="003525FC">
        <w:rPr>
          <w:noProof/>
        </w:rPr>
        <w:fldChar w:fldCharType="begin"/>
      </w:r>
      <w:r w:rsidRPr="003525FC">
        <w:rPr>
          <w:noProof/>
        </w:rPr>
        <w:instrText xml:space="preserve"> PAGEREF _Toc14354172 \h </w:instrText>
      </w:r>
      <w:r w:rsidRPr="003525FC">
        <w:rPr>
          <w:noProof/>
        </w:rPr>
      </w:r>
      <w:r w:rsidRPr="003525FC">
        <w:rPr>
          <w:noProof/>
        </w:rPr>
        <w:fldChar w:fldCharType="separate"/>
      </w:r>
      <w:r w:rsidRPr="003525FC">
        <w:rPr>
          <w:noProof/>
        </w:rPr>
        <w:t>127</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11.6</w:t>
      </w:r>
      <w:r>
        <w:rPr>
          <w:noProof/>
        </w:rPr>
        <w:tab/>
        <w:t>Who pays the EPPR levy</w:t>
      </w:r>
      <w:r w:rsidRPr="003525FC">
        <w:rPr>
          <w:noProof/>
        </w:rPr>
        <w:tab/>
      </w:r>
      <w:r w:rsidRPr="003525FC">
        <w:rPr>
          <w:noProof/>
        </w:rPr>
        <w:fldChar w:fldCharType="begin"/>
      </w:r>
      <w:r w:rsidRPr="003525FC">
        <w:rPr>
          <w:noProof/>
        </w:rPr>
        <w:instrText xml:space="preserve"> PAGEREF _Toc14354173 \h </w:instrText>
      </w:r>
      <w:r w:rsidRPr="003525FC">
        <w:rPr>
          <w:noProof/>
        </w:rPr>
      </w:r>
      <w:r w:rsidRPr="003525FC">
        <w:rPr>
          <w:noProof/>
        </w:rPr>
        <w:fldChar w:fldCharType="separate"/>
      </w:r>
      <w:r w:rsidRPr="003525FC">
        <w:rPr>
          <w:noProof/>
        </w:rPr>
        <w:t>127</w:t>
      </w:r>
      <w:r w:rsidRPr="003525FC">
        <w:rPr>
          <w:noProof/>
        </w:rPr>
        <w:fldChar w:fldCharType="end"/>
      </w:r>
    </w:p>
    <w:p w:rsidR="003525FC" w:rsidRDefault="003525FC">
      <w:pPr>
        <w:pStyle w:val="TOC3"/>
        <w:rPr>
          <w:rFonts w:asciiTheme="minorHAnsi" w:eastAsiaTheme="minorEastAsia" w:hAnsiTheme="minorHAnsi" w:cstheme="minorBidi"/>
          <w:b w:val="0"/>
          <w:noProof/>
          <w:kern w:val="0"/>
          <w:szCs w:val="22"/>
        </w:rPr>
      </w:pPr>
      <w:r>
        <w:rPr>
          <w:noProof/>
        </w:rPr>
        <w:t>Division 11.3—Exemption from levy</w:t>
      </w:r>
      <w:r w:rsidRPr="003525FC">
        <w:rPr>
          <w:b w:val="0"/>
          <w:noProof/>
          <w:sz w:val="18"/>
        </w:rPr>
        <w:tab/>
      </w:r>
      <w:r w:rsidRPr="003525FC">
        <w:rPr>
          <w:b w:val="0"/>
          <w:noProof/>
          <w:sz w:val="18"/>
        </w:rPr>
        <w:fldChar w:fldCharType="begin"/>
      </w:r>
      <w:r w:rsidRPr="003525FC">
        <w:rPr>
          <w:b w:val="0"/>
          <w:noProof/>
          <w:sz w:val="18"/>
        </w:rPr>
        <w:instrText xml:space="preserve"> PAGEREF _Toc14354174 \h </w:instrText>
      </w:r>
      <w:r w:rsidRPr="003525FC">
        <w:rPr>
          <w:b w:val="0"/>
          <w:noProof/>
          <w:sz w:val="18"/>
        </w:rPr>
      </w:r>
      <w:r w:rsidRPr="003525FC">
        <w:rPr>
          <w:b w:val="0"/>
          <w:noProof/>
          <w:sz w:val="18"/>
        </w:rPr>
        <w:fldChar w:fldCharType="separate"/>
      </w:r>
      <w:r w:rsidRPr="003525FC">
        <w:rPr>
          <w:b w:val="0"/>
          <w:noProof/>
          <w:sz w:val="18"/>
        </w:rPr>
        <w:t>128</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11.7</w:t>
      </w:r>
      <w:r>
        <w:rPr>
          <w:noProof/>
        </w:rPr>
        <w:tab/>
        <w:t>Exemption from levy</w:t>
      </w:r>
      <w:r w:rsidRPr="003525FC">
        <w:rPr>
          <w:noProof/>
        </w:rPr>
        <w:tab/>
      </w:r>
      <w:r w:rsidRPr="003525FC">
        <w:rPr>
          <w:noProof/>
        </w:rPr>
        <w:fldChar w:fldCharType="begin"/>
      </w:r>
      <w:r w:rsidRPr="003525FC">
        <w:rPr>
          <w:noProof/>
        </w:rPr>
        <w:instrText xml:space="preserve"> PAGEREF _Toc14354175 \h </w:instrText>
      </w:r>
      <w:r w:rsidRPr="003525FC">
        <w:rPr>
          <w:noProof/>
        </w:rPr>
      </w:r>
      <w:r w:rsidRPr="003525FC">
        <w:rPr>
          <w:noProof/>
        </w:rPr>
        <w:fldChar w:fldCharType="separate"/>
      </w:r>
      <w:r w:rsidRPr="003525FC">
        <w:rPr>
          <w:noProof/>
        </w:rPr>
        <w:t>128</w:t>
      </w:r>
      <w:r w:rsidRPr="003525FC">
        <w:rPr>
          <w:noProof/>
        </w:rPr>
        <w:fldChar w:fldCharType="end"/>
      </w:r>
    </w:p>
    <w:p w:rsidR="003525FC" w:rsidRDefault="003525FC">
      <w:pPr>
        <w:pStyle w:val="TOC2"/>
        <w:rPr>
          <w:rFonts w:asciiTheme="minorHAnsi" w:eastAsiaTheme="minorEastAsia" w:hAnsiTheme="minorHAnsi" w:cstheme="minorBidi"/>
          <w:b w:val="0"/>
          <w:noProof/>
          <w:kern w:val="0"/>
          <w:sz w:val="22"/>
          <w:szCs w:val="22"/>
        </w:rPr>
      </w:pPr>
      <w:r>
        <w:rPr>
          <w:noProof/>
        </w:rPr>
        <w:t>Part 12—Thoroughbred horses</w:t>
      </w:r>
      <w:r w:rsidRPr="003525FC">
        <w:rPr>
          <w:b w:val="0"/>
          <w:noProof/>
          <w:sz w:val="18"/>
        </w:rPr>
        <w:tab/>
      </w:r>
      <w:r w:rsidRPr="003525FC">
        <w:rPr>
          <w:b w:val="0"/>
          <w:noProof/>
          <w:sz w:val="18"/>
        </w:rPr>
        <w:fldChar w:fldCharType="begin"/>
      </w:r>
      <w:r w:rsidRPr="003525FC">
        <w:rPr>
          <w:b w:val="0"/>
          <w:noProof/>
          <w:sz w:val="18"/>
        </w:rPr>
        <w:instrText xml:space="preserve"> PAGEREF _Toc14354176 \h </w:instrText>
      </w:r>
      <w:r w:rsidRPr="003525FC">
        <w:rPr>
          <w:b w:val="0"/>
          <w:noProof/>
          <w:sz w:val="18"/>
        </w:rPr>
      </w:r>
      <w:r w:rsidRPr="003525FC">
        <w:rPr>
          <w:b w:val="0"/>
          <w:noProof/>
          <w:sz w:val="18"/>
        </w:rPr>
        <w:fldChar w:fldCharType="separate"/>
      </w:r>
      <w:r w:rsidRPr="003525FC">
        <w:rPr>
          <w:b w:val="0"/>
          <w:noProof/>
          <w:sz w:val="18"/>
        </w:rPr>
        <w:t>129</w:t>
      </w:r>
      <w:r w:rsidRPr="003525FC">
        <w:rPr>
          <w:b w:val="0"/>
          <w:noProof/>
          <w:sz w:val="18"/>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12.1</w:t>
      </w:r>
      <w:r>
        <w:rPr>
          <w:noProof/>
        </w:rPr>
        <w:tab/>
        <w:t>Imposition of levy</w:t>
      </w:r>
      <w:r w:rsidRPr="003525FC">
        <w:rPr>
          <w:noProof/>
        </w:rPr>
        <w:tab/>
      </w:r>
      <w:r w:rsidRPr="003525FC">
        <w:rPr>
          <w:noProof/>
        </w:rPr>
        <w:fldChar w:fldCharType="begin"/>
      </w:r>
      <w:r w:rsidRPr="003525FC">
        <w:rPr>
          <w:noProof/>
        </w:rPr>
        <w:instrText xml:space="preserve"> PAGEREF _Toc14354177 \h </w:instrText>
      </w:r>
      <w:r w:rsidRPr="003525FC">
        <w:rPr>
          <w:noProof/>
        </w:rPr>
      </w:r>
      <w:r w:rsidRPr="003525FC">
        <w:rPr>
          <w:noProof/>
        </w:rPr>
        <w:fldChar w:fldCharType="separate"/>
      </w:r>
      <w:r w:rsidRPr="003525FC">
        <w:rPr>
          <w:noProof/>
        </w:rPr>
        <w:t>129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12.2</w:t>
      </w:r>
      <w:r>
        <w:rPr>
          <w:noProof/>
        </w:rPr>
        <w:tab/>
        <w:t>Rate of levy</w:t>
      </w:r>
      <w:r w:rsidRPr="003525FC">
        <w:rPr>
          <w:noProof/>
        </w:rPr>
        <w:tab/>
      </w:r>
      <w:r w:rsidRPr="003525FC">
        <w:rPr>
          <w:noProof/>
        </w:rPr>
        <w:fldChar w:fldCharType="begin"/>
      </w:r>
      <w:r w:rsidRPr="003525FC">
        <w:rPr>
          <w:noProof/>
        </w:rPr>
        <w:instrText xml:space="preserve"> PAGEREF _Toc14354178 \h </w:instrText>
      </w:r>
      <w:r w:rsidRPr="003525FC">
        <w:rPr>
          <w:noProof/>
        </w:rPr>
      </w:r>
      <w:r w:rsidRPr="003525FC">
        <w:rPr>
          <w:noProof/>
        </w:rPr>
        <w:fldChar w:fldCharType="separate"/>
      </w:r>
      <w:r w:rsidRPr="003525FC">
        <w:rPr>
          <w:noProof/>
        </w:rPr>
        <w:t>129</w:t>
      </w:r>
      <w:r w:rsidRPr="003525FC">
        <w:rPr>
          <w:noProof/>
        </w:rPr>
        <w:fldChar w:fldCharType="end"/>
      </w:r>
    </w:p>
    <w:p w:rsidR="003525FC" w:rsidRDefault="003525FC">
      <w:pPr>
        <w:pStyle w:val="TOC5"/>
        <w:rPr>
          <w:rFonts w:asciiTheme="minorHAnsi" w:eastAsiaTheme="minorEastAsia" w:hAnsiTheme="minorHAnsi" w:cstheme="minorBidi"/>
          <w:noProof/>
          <w:kern w:val="0"/>
          <w:sz w:val="22"/>
          <w:szCs w:val="22"/>
        </w:rPr>
      </w:pPr>
      <w:r>
        <w:rPr>
          <w:noProof/>
        </w:rPr>
        <w:t>12.3</w:t>
      </w:r>
      <w:r>
        <w:rPr>
          <w:noProof/>
        </w:rPr>
        <w:tab/>
        <w:t>Who pays the levy</w:t>
      </w:r>
      <w:r w:rsidRPr="003525FC">
        <w:rPr>
          <w:noProof/>
        </w:rPr>
        <w:tab/>
      </w:r>
      <w:r w:rsidRPr="003525FC">
        <w:rPr>
          <w:noProof/>
        </w:rPr>
        <w:fldChar w:fldCharType="begin"/>
      </w:r>
      <w:r w:rsidRPr="003525FC">
        <w:rPr>
          <w:noProof/>
        </w:rPr>
        <w:instrText xml:space="preserve"> PAGEREF _Toc14354179 \h </w:instrText>
      </w:r>
      <w:r w:rsidRPr="003525FC">
        <w:rPr>
          <w:noProof/>
        </w:rPr>
      </w:r>
      <w:r w:rsidRPr="003525FC">
        <w:rPr>
          <w:noProof/>
        </w:rPr>
        <w:fldChar w:fldCharType="separate"/>
      </w:r>
      <w:r w:rsidRPr="003525FC">
        <w:rPr>
          <w:noProof/>
        </w:rPr>
        <w:t>129</w:t>
      </w:r>
      <w:r w:rsidRPr="003525FC">
        <w:rPr>
          <w:noProof/>
        </w:rPr>
        <w:fldChar w:fldCharType="end"/>
      </w:r>
    </w:p>
    <w:p w:rsidR="003525FC" w:rsidRDefault="003525FC" w:rsidP="003525FC">
      <w:pPr>
        <w:pStyle w:val="TOC2"/>
        <w:rPr>
          <w:rFonts w:asciiTheme="minorHAnsi" w:eastAsiaTheme="minorEastAsia" w:hAnsiTheme="minorHAnsi" w:cstheme="minorBidi"/>
          <w:b w:val="0"/>
          <w:noProof/>
          <w:kern w:val="0"/>
          <w:sz w:val="22"/>
          <w:szCs w:val="22"/>
        </w:rPr>
      </w:pPr>
      <w:r>
        <w:rPr>
          <w:noProof/>
        </w:rPr>
        <w:lastRenderedPageBreak/>
        <w:t>Endnotes</w:t>
      </w:r>
      <w:r w:rsidRPr="003525FC">
        <w:rPr>
          <w:b w:val="0"/>
          <w:noProof/>
          <w:sz w:val="18"/>
        </w:rPr>
        <w:tab/>
      </w:r>
      <w:r w:rsidRPr="003525FC">
        <w:rPr>
          <w:b w:val="0"/>
          <w:noProof/>
          <w:sz w:val="18"/>
        </w:rPr>
        <w:fldChar w:fldCharType="begin"/>
      </w:r>
      <w:r w:rsidRPr="003525FC">
        <w:rPr>
          <w:b w:val="0"/>
          <w:noProof/>
          <w:sz w:val="18"/>
        </w:rPr>
        <w:instrText xml:space="preserve"> PAGEREF _Toc14354180 \h </w:instrText>
      </w:r>
      <w:r w:rsidRPr="003525FC">
        <w:rPr>
          <w:b w:val="0"/>
          <w:noProof/>
          <w:sz w:val="18"/>
        </w:rPr>
      </w:r>
      <w:r w:rsidRPr="003525FC">
        <w:rPr>
          <w:b w:val="0"/>
          <w:noProof/>
          <w:sz w:val="18"/>
        </w:rPr>
        <w:fldChar w:fldCharType="separate"/>
      </w:r>
      <w:r w:rsidRPr="003525FC">
        <w:rPr>
          <w:b w:val="0"/>
          <w:noProof/>
          <w:sz w:val="18"/>
        </w:rPr>
        <w:t>130</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Endnote 1—About the endnotes</w:t>
      </w:r>
      <w:r w:rsidRPr="003525FC">
        <w:rPr>
          <w:b w:val="0"/>
          <w:noProof/>
          <w:sz w:val="18"/>
        </w:rPr>
        <w:tab/>
      </w:r>
      <w:r w:rsidRPr="003525FC">
        <w:rPr>
          <w:b w:val="0"/>
          <w:noProof/>
          <w:sz w:val="18"/>
        </w:rPr>
        <w:fldChar w:fldCharType="begin"/>
      </w:r>
      <w:r w:rsidRPr="003525FC">
        <w:rPr>
          <w:b w:val="0"/>
          <w:noProof/>
          <w:sz w:val="18"/>
        </w:rPr>
        <w:instrText xml:space="preserve"> PAGEREF _Toc14354181 \h </w:instrText>
      </w:r>
      <w:r w:rsidRPr="003525FC">
        <w:rPr>
          <w:b w:val="0"/>
          <w:noProof/>
          <w:sz w:val="18"/>
        </w:rPr>
      </w:r>
      <w:r w:rsidRPr="003525FC">
        <w:rPr>
          <w:b w:val="0"/>
          <w:noProof/>
          <w:sz w:val="18"/>
        </w:rPr>
        <w:fldChar w:fldCharType="separate"/>
      </w:r>
      <w:r w:rsidRPr="003525FC">
        <w:rPr>
          <w:b w:val="0"/>
          <w:noProof/>
          <w:sz w:val="18"/>
        </w:rPr>
        <w:t>130</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Endnote 2—Abbreviation key</w:t>
      </w:r>
      <w:r w:rsidRPr="003525FC">
        <w:rPr>
          <w:b w:val="0"/>
          <w:noProof/>
          <w:sz w:val="18"/>
        </w:rPr>
        <w:tab/>
      </w:r>
      <w:r w:rsidRPr="003525FC">
        <w:rPr>
          <w:b w:val="0"/>
          <w:noProof/>
          <w:sz w:val="18"/>
        </w:rPr>
        <w:fldChar w:fldCharType="begin"/>
      </w:r>
      <w:r w:rsidRPr="003525FC">
        <w:rPr>
          <w:b w:val="0"/>
          <w:noProof/>
          <w:sz w:val="18"/>
        </w:rPr>
        <w:instrText xml:space="preserve"> PAGEREF _Toc14354182 \h </w:instrText>
      </w:r>
      <w:r w:rsidRPr="003525FC">
        <w:rPr>
          <w:b w:val="0"/>
          <w:noProof/>
          <w:sz w:val="18"/>
        </w:rPr>
      </w:r>
      <w:r w:rsidRPr="003525FC">
        <w:rPr>
          <w:b w:val="0"/>
          <w:noProof/>
          <w:sz w:val="18"/>
        </w:rPr>
        <w:fldChar w:fldCharType="separate"/>
      </w:r>
      <w:r w:rsidRPr="003525FC">
        <w:rPr>
          <w:b w:val="0"/>
          <w:noProof/>
          <w:sz w:val="18"/>
        </w:rPr>
        <w:t>131</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Endnote 3—Legislation history</w:t>
      </w:r>
      <w:r w:rsidRPr="003525FC">
        <w:rPr>
          <w:b w:val="0"/>
          <w:noProof/>
          <w:sz w:val="18"/>
        </w:rPr>
        <w:tab/>
      </w:r>
      <w:r w:rsidRPr="003525FC">
        <w:rPr>
          <w:b w:val="0"/>
          <w:noProof/>
          <w:sz w:val="18"/>
        </w:rPr>
        <w:fldChar w:fldCharType="begin"/>
      </w:r>
      <w:r w:rsidRPr="003525FC">
        <w:rPr>
          <w:b w:val="0"/>
          <w:noProof/>
          <w:sz w:val="18"/>
        </w:rPr>
        <w:instrText xml:space="preserve"> PAGEREF _Toc14354183 \h </w:instrText>
      </w:r>
      <w:r w:rsidRPr="003525FC">
        <w:rPr>
          <w:b w:val="0"/>
          <w:noProof/>
          <w:sz w:val="18"/>
        </w:rPr>
      </w:r>
      <w:r w:rsidRPr="003525FC">
        <w:rPr>
          <w:b w:val="0"/>
          <w:noProof/>
          <w:sz w:val="18"/>
        </w:rPr>
        <w:fldChar w:fldCharType="separate"/>
      </w:r>
      <w:r w:rsidRPr="003525FC">
        <w:rPr>
          <w:b w:val="0"/>
          <w:noProof/>
          <w:sz w:val="18"/>
        </w:rPr>
        <w:t>132</w:t>
      </w:r>
      <w:r w:rsidRPr="003525FC">
        <w:rPr>
          <w:b w:val="0"/>
          <w:noProof/>
          <w:sz w:val="18"/>
        </w:rPr>
        <w:fldChar w:fldCharType="end"/>
      </w:r>
    </w:p>
    <w:p w:rsidR="003525FC" w:rsidRDefault="003525FC">
      <w:pPr>
        <w:pStyle w:val="TOC3"/>
        <w:rPr>
          <w:rFonts w:asciiTheme="minorHAnsi" w:eastAsiaTheme="minorEastAsia" w:hAnsiTheme="minorHAnsi" w:cstheme="minorBidi"/>
          <w:b w:val="0"/>
          <w:noProof/>
          <w:kern w:val="0"/>
          <w:szCs w:val="22"/>
        </w:rPr>
      </w:pPr>
      <w:r>
        <w:rPr>
          <w:noProof/>
        </w:rPr>
        <w:t>Endnote 4—Amendment history</w:t>
      </w:r>
      <w:r w:rsidRPr="003525FC">
        <w:rPr>
          <w:b w:val="0"/>
          <w:noProof/>
          <w:sz w:val="18"/>
        </w:rPr>
        <w:tab/>
      </w:r>
      <w:r w:rsidRPr="003525FC">
        <w:rPr>
          <w:b w:val="0"/>
          <w:noProof/>
          <w:sz w:val="18"/>
        </w:rPr>
        <w:fldChar w:fldCharType="begin"/>
      </w:r>
      <w:r w:rsidRPr="003525FC">
        <w:rPr>
          <w:b w:val="0"/>
          <w:noProof/>
          <w:sz w:val="18"/>
        </w:rPr>
        <w:instrText xml:space="preserve"> PAGEREF _Toc14354184 \h </w:instrText>
      </w:r>
      <w:r w:rsidRPr="003525FC">
        <w:rPr>
          <w:b w:val="0"/>
          <w:noProof/>
          <w:sz w:val="18"/>
        </w:rPr>
      </w:r>
      <w:r w:rsidRPr="003525FC">
        <w:rPr>
          <w:b w:val="0"/>
          <w:noProof/>
          <w:sz w:val="18"/>
        </w:rPr>
        <w:fldChar w:fldCharType="separate"/>
      </w:r>
      <w:r w:rsidRPr="003525FC">
        <w:rPr>
          <w:b w:val="0"/>
          <w:noProof/>
          <w:sz w:val="18"/>
        </w:rPr>
        <w:t>139</w:t>
      </w:r>
      <w:r w:rsidRPr="003525FC">
        <w:rPr>
          <w:b w:val="0"/>
          <w:noProof/>
          <w:sz w:val="18"/>
        </w:rPr>
        <w:fldChar w:fldCharType="end"/>
      </w:r>
    </w:p>
    <w:p w:rsidR="00060DF8" w:rsidRPr="003525FC" w:rsidRDefault="00750EC9" w:rsidP="00C63742">
      <w:pPr>
        <w:ind w:right="1792"/>
        <w:sectPr w:rsidR="00060DF8" w:rsidRPr="003525FC" w:rsidSect="001913E6">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3525FC">
        <w:rPr>
          <w:rFonts w:cs="Times New Roman"/>
          <w:sz w:val="18"/>
        </w:rPr>
        <w:fldChar w:fldCharType="end"/>
      </w:r>
    </w:p>
    <w:p w:rsidR="00750EC9" w:rsidRPr="003525FC" w:rsidRDefault="00750EC9" w:rsidP="00750EC9">
      <w:pPr>
        <w:pStyle w:val="RGHead"/>
        <w:keepNext w:val="0"/>
      </w:pPr>
      <w:r w:rsidRPr="003525FC">
        <w:lastRenderedPageBreak/>
        <w:t>Reader’s Guide</w:t>
      </w:r>
    </w:p>
    <w:p w:rsidR="00750EC9" w:rsidRPr="003525FC" w:rsidRDefault="00750EC9" w:rsidP="00750EC9">
      <w:pPr>
        <w:pStyle w:val="RGPtHd"/>
        <w:keepNext w:val="0"/>
      </w:pPr>
      <w:r w:rsidRPr="003525FC">
        <w:t>How to use these Regulations</w:t>
      </w:r>
    </w:p>
    <w:p w:rsidR="00750EC9" w:rsidRPr="003525FC" w:rsidRDefault="00750EC9" w:rsidP="00750EC9">
      <w:pPr>
        <w:pStyle w:val="RGPara"/>
        <w:jc w:val="left"/>
      </w:pPr>
      <w:r w:rsidRPr="003525FC">
        <w:t>1.</w:t>
      </w:r>
      <w:r w:rsidRPr="003525FC">
        <w:tab/>
        <w:t>This Note is not part of these Regulations and does not have any legal force.  It is intended only to be helpful in reading these Regulations. It is not intended to take the place of these Regulations or the Acts.</w:t>
      </w:r>
    </w:p>
    <w:p w:rsidR="00750EC9" w:rsidRPr="003525FC" w:rsidRDefault="00750EC9" w:rsidP="00750EC9">
      <w:pPr>
        <w:pStyle w:val="RGPtHd"/>
      </w:pPr>
      <w:r w:rsidRPr="003525FC">
        <w:t>What these Regulations do</w:t>
      </w:r>
    </w:p>
    <w:p w:rsidR="00750EC9" w:rsidRPr="003525FC" w:rsidRDefault="00750EC9" w:rsidP="00750EC9">
      <w:pPr>
        <w:pStyle w:val="RGPara"/>
        <w:jc w:val="left"/>
      </w:pPr>
      <w:r w:rsidRPr="003525FC">
        <w:t>2.</w:t>
      </w:r>
      <w:r w:rsidRPr="003525FC">
        <w:tab/>
        <w:t xml:space="preserve">These Regulations are made under the </w:t>
      </w:r>
      <w:r w:rsidRPr="003525FC">
        <w:rPr>
          <w:i/>
        </w:rPr>
        <w:t>Primary Industries (Excise) Levies Act 1999</w:t>
      </w:r>
      <w:r w:rsidRPr="003525FC">
        <w:t xml:space="preserve"> (the </w:t>
      </w:r>
      <w:r w:rsidRPr="003525FC">
        <w:rPr>
          <w:b/>
          <w:i/>
        </w:rPr>
        <w:t>Excise Levies Act</w:t>
      </w:r>
      <w:r w:rsidRPr="003525FC">
        <w:t>). The Excise Levies Act authorises the imposition of primary industries levies that are duties of excise. The funds raised by the imposition of the levies are distributed to research, marketing and industry bodies for each primary industry commodity or class of commodities.</w:t>
      </w:r>
    </w:p>
    <w:p w:rsidR="00750EC9" w:rsidRPr="003525FC" w:rsidRDefault="00750EC9" w:rsidP="00750EC9">
      <w:pPr>
        <w:pStyle w:val="RGPara"/>
        <w:jc w:val="left"/>
      </w:pPr>
      <w:r w:rsidRPr="003525FC">
        <w:t>2A.</w:t>
      </w:r>
      <w:r w:rsidRPr="003525FC">
        <w:tab/>
        <w:t>Levies are also imposed on some plant products to fund national emergency plant pest responses and the activities of Plant Health Australia Limited.</w:t>
      </w:r>
    </w:p>
    <w:p w:rsidR="00750EC9" w:rsidRPr="003525FC" w:rsidRDefault="00750EC9" w:rsidP="00750EC9">
      <w:pPr>
        <w:pStyle w:val="RGPara"/>
        <w:jc w:val="left"/>
      </w:pPr>
      <w:r w:rsidRPr="003525FC">
        <w:t>2B.</w:t>
      </w:r>
      <w:r w:rsidRPr="003525FC">
        <w:tab/>
        <w:t>Levy is also imposed on a number of animal products to fund national emergency animal disease response (</w:t>
      </w:r>
      <w:r w:rsidRPr="003525FC">
        <w:rPr>
          <w:b/>
          <w:i/>
        </w:rPr>
        <w:t>EADR</w:t>
      </w:r>
      <w:r w:rsidRPr="003525FC">
        <w:t>) activities.</w:t>
      </w:r>
    </w:p>
    <w:p w:rsidR="00750EC9" w:rsidRPr="003525FC" w:rsidRDefault="00750EC9" w:rsidP="00750EC9">
      <w:pPr>
        <w:pStyle w:val="RGPara"/>
        <w:jc w:val="left"/>
      </w:pPr>
      <w:r w:rsidRPr="003525FC">
        <w:t>3.</w:t>
      </w:r>
      <w:r w:rsidRPr="003525FC">
        <w:tab/>
        <w:t>The Excise Levies Act is made up of preliminary provisions and 27 Schedules. Each of Schedules</w:t>
      </w:r>
      <w:r w:rsidR="003525FC">
        <w:t> </w:t>
      </w:r>
      <w:r w:rsidRPr="003525FC">
        <w:t>1 to 26 imposes particular kinds of levies on a primary industry commodity or class of commodities. Schedule</w:t>
      </w:r>
      <w:r w:rsidR="003525FC">
        <w:t> </w:t>
      </w:r>
      <w:r w:rsidRPr="003525FC">
        <w:t>27 allows the regulations to impose levies on primary industry products.</w:t>
      </w:r>
    </w:p>
    <w:p w:rsidR="00750EC9" w:rsidRPr="003525FC" w:rsidRDefault="00750EC9" w:rsidP="00750EC9">
      <w:pPr>
        <w:pStyle w:val="RGPara"/>
        <w:jc w:val="left"/>
      </w:pPr>
      <w:r w:rsidRPr="003525FC">
        <w:t>4.</w:t>
      </w:r>
      <w:r w:rsidRPr="003525FC">
        <w:tab/>
        <w:t>These Regulations set out the rates of levy and other details that are necessary for the administration of the levies imposed by the Excise Levies Act.</w:t>
      </w:r>
    </w:p>
    <w:p w:rsidR="00750EC9" w:rsidRPr="003525FC" w:rsidRDefault="00750EC9" w:rsidP="00750EC9">
      <w:pPr>
        <w:pStyle w:val="RGPtHd"/>
      </w:pPr>
      <w:r w:rsidRPr="003525FC">
        <w:t>How these Regulations are arranged</w:t>
      </w:r>
    </w:p>
    <w:p w:rsidR="00750EC9" w:rsidRPr="003525FC" w:rsidRDefault="00750EC9" w:rsidP="00750EC9">
      <w:pPr>
        <w:pStyle w:val="RGPara"/>
        <w:jc w:val="left"/>
      </w:pPr>
      <w:r w:rsidRPr="003525FC">
        <w:t>5.</w:t>
      </w:r>
      <w:r w:rsidRPr="003525FC">
        <w:tab/>
        <w:t>These Regulations are made up of preliminary provisions and a number of Schedules. The preliminary provisions contain general matters and definitions. Schedules</w:t>
      </w:r>
      <w:r w:rsidR="003525FC">
        <w:t> </w:t>
      </w:r>
      <w:r w:rsidRPr="003525FC">
        <w:t>1 to 26 each prescribe details for a commodity or class of commodities.</w:t>
      </w:r>
    </w:p>
    <w:p w:rsidR="00750EC9" w:rsidRPr="003525FC" w:rsidRDefault="00750EC9" w:rsidP="00750EC9">
      <w:pPr>
        <w:pStyle w:val="RGPara"/>
        <w:jc w:val="left"/>
      </w:pPr>
      <w:r w:rsidRPr="003525FC">
        <w:t>5A.</w:t>
      </w:r>
      <w:r w:rsidRPr="003525FC">
        <w:tab/>
        <w:t>Schedule</w:t>
      </w:r>
      <w:r w:rsidR="003525FC">
        <w:t> </w:t>
      </w:r>
      <w:r w:rsidRPr="003525FC">
        <w:t>27 to these Regulations imposes levy on other primary industry products, sets the rates of levy and provides for who is liable to pay the levy.</w:t>
      </w:r>
    </w:p>
    <w:p w:rsidR="00750EC9" w:rsidRPr="003525FC" w:rsidRDefault="00750EC9" w:rsidP="00750EC9">
      <w:pPr>
        <w:pStyle w:val="RGPara"/>
        <w:jc w:val="left"/>
      </w:pPr>
      <w:r w:rsidRPr="003525FC">
        <w:t>6.</w:t>
      </w:r>
      <w:r w:rsidRPr="003525FC">
        <w:tab/>
        <w:t>Some Schedules await the insertion of substantive content.  Notes under the respective headings indicate the commodities with which those Schedules will deal, and the current arrangements in respect of those commodities.</w:t>
      </w:r>
    </w:p>
    <w:p w:rsidR="00750EC9" w:rsidRPr="003525FC" w:rsidRDefault="00750EC9" w:rsidP="00750EC9">
      <w:pPr>
        <w:pStyle w:val="RGPtHd"/>
      </w:pPr>
      <w:r w:rsidRPr="003525FC">
        <w:t>What are the levy rates?</w:t>
      </w:r>
    </w:p>
    <w:p w:rsidR="00750EC9" w:rsidRPr="003525FC" w:rsidRDefault="00750EC9" w:rsidP="00750EC9">
      <w:pPr>
        <w:pStyle w:val="RGPara"/>
        <w:jc w:val="left"/>
      </w:pPr>
      <w:r w:rsidRPr="003525FC">
        <w:t>7.</w:t>
      </w:r>
      <w:r w:rsidRPr="003525FC">
        <w:tab/>
        <w:t xml:space="preserve">The maximum levy rates for each commodity are set out in the relevant Schedule to the Excise Levies Act. Each Schedule to the Act allows the regulations to set a different rate </w:t>
      </w:r>
      <w:r w:rsidRPr="003525FC">
        <w:lastRenderedPageBreak/>
        <w:t>(not exceeding the specified maximum rate). Each of the Schedules to these Regulations may contain clauses setting operative levy rates.</w:t>
      </w:r>
    </w:p>
    <w:p w:rsidR="00750EC9" w:rsidRPr="003525FC" w:rsidRDefault="00750EC9" w:rsidP="00750EC9">
      <w:pPr>
        <w:pStyle w:val="RGPtHd"/>
      </w:pPr>
      <w:r w:rsidRPr="003525FC">
        <w:t>What other legislation needs to be read?</w:t>
      </w:r>
    </w:p>
    <w:p w:rsidR="00750EC9" w:rsidRPr="003525FC" w:rsidRDefault="00750EC9" w:rsidP="00750EC9">
      <w:pPr>
        <w:pStyle w:val="RGSecHdg"/>
      </w:pPr>
      <w:r w:rsidRPr="003525FC">
        <w:t>The Customs Charges Act</w:t>
      </w:r>
    </w:p>
    <w:p w:rsidR="00750EC9" w:rsidRPr="003525FC" w:rsidRDefault="00750EC9" w:rsidP="00750EC9">
      <w:pPr>
        <w:pStyle w:val="RGPara"/>
        <w:jc w:val="left"/>
      </w:pPr>
      <w:r w:rsidRPr="003525FC">
        <w:t>8.</w:t>
      </w:r>
      <w:r w:rsidRPr="003525FC">
        <w:tab/>
        <w:t xml:space="preserve">The </w:t>
      </w:r>
      <w:r w:rsidRPr="003525FC">
        <w:rPr>
          <w:i/>
        </w:rPr>
        <w:t>Primary Industries (Customs) Charges Act 1999</w:t>
      </w:r>
      <w:r w:rsidRPr="003525FC">
        <w:t xml:space="preserve"> (the </w:t>
      </w:r>
      <w:r w:rsidRPr="003525FC">
        <w:rPr>
          <w:b/>
          <w:i/>
        </w:rPr>
        <w:t>Customs Charges Act</w:t>
      </w:r>
      <w:r w:rsidRPr="003525FC">
        <w:t>) imposes customs charges on primary industries commodities. The Customs Charges Act is made up of preliminary provisions and 14 Schedules. Each of Schedules</w:t>
      </w:r>
      <w:r w:rsidR="003525FC">
        <w:t> </w:t>
      </w:r>
      <w:r w:rsidRPr="003525FC">
        <w:t>1 to 13 imposes particular kinds of charges on a primary industry commodity or class of commodities. Schedule</w:t>
      </w:r>
      <w:r w:rsidR="003525FC">
        <w:t> </w:t>
      </w:r>
      <w:r w:rsidRPr="003525FC">
        <w:t>14 allows the regulations to impose charges on primary industry products.</w:t>
      </w:r>
    </w:p>
    <w:p w:rsidR="00750EC9" w:rsidRPr="003525FC" w:rsidRDefault="00750EC9" w:rsidP="00750EC9">
      <w:pPr>
        <w:pStyle w:val="RGPara"/>
        <w:jc w:val="left"/>
      </w:pPr>
      <w:r w:rsidRPr="003525FC">
        <w:t>9.</w:t>
      </w:r>
      <w:r w:rsidRPr="003525FC">
        <w:tab/>
        <w:t xml:space="preserve">The </w:t>
      </w:r>
      <w:r w:rsidRPr="003525FC">
        <w:rPr>
          <w:i/>
        </w:rPr>
        <w:t>Primary Industries (Customs) Charges Regulations</w:t>
      </w:r>
      <w:r w:rsidR="003525FC">
        <w:rPr>
          <w:i/>
        </w:rPr>
        <w:t> </w:t>
      </w:r>
      <w:r w:rsidRPr="003525FC">
        <w:rPr>
          <w:i/>
        </w:rPr>
        <w:t>2000</w:t>
      </w:r>
      <w:r w:rsidRPr="003525FC">
        <w:t xml:space="preserve"> (the </w:t>
      </w:r>
      <w:r w:rsidRPr="003525FC">
        <w:rPr>
          <w:b/>
          <w:i/>
        </w:rPr>
        <w:t>Customs Charges Regulations</w:t>
      </w:r>
      <w:r w:rsidRPr="003525FC">
        <w:t>) set out the rates of charges and other details that are necessary for the administration of the charges. The Customs Charges Regulations are arranged in a similar way to these Regulations in that they have preliminary provisions followed by a number of Schedules. Each of Schedules</w:t>
      </w:r>
      <w:r w:rsidR="003525FC">
        <w:t> </w:t>
      </w:r>
      <w:r w:rsidRPr="003525FC">
        <w:t>1 to 13 prescribe details for a commodity or class of commodities.</w:t>
      </w:r>
    </w:p>
    <w:p w:rsidR="00750EC9" w:rsidRPr="003525FC" w:rsidRDefault="00750EC9" w:rsidP="00750EC9">
      <w:pPr>
        <w:pStyle w:val="RGPara"/>
        <w:jc w:val="left"/>
      </w:pPr>
      <w:r w:rsidRPr="003525FC">
        <w:t>9A.</w:t>
      </w:r>
      <w:r w:rsidRPr="003525FC">
        <w:tab/>
        <w:t>Schedule</w:t>
      </w:r>
      <w:r w:rsidR="003525FC">
        <w:t> </w:t>
      </w:r>
      <w:r w:rsidRPr="003525FC">
        <w:t>14 to the Customs Charges Regulations imposes charge on other primary industry products, sets the rate of charge and provides for who is liable to pay the charge.</w:t>
      </w:r>
    </w:p>
    <w:p w:rsidR="00750EC9" w:rsidRPr="003525FC" w:rsidRDefault="00750EC9" w:rsidP="00750EC9">
      <w:pPr>
        <w:pStyle w:val="RGPara"/>
        <w:keepNext/>
        <w:keepLines/>
        <w:jc w:val="left"/>
      </w:pPr>
      <w:r w:rsidRPr="003525FC">
        <w:t>10.</w:t>
      </w:r>
      <w:r w:rsidRPr="003525FC">
        <w:tab/>
        <w:t xml:space="preserve">The Act that sets out the basic reporting and levy and charge collection arrangements for primary products is the </w:t>
      </w:r>
      <w:r w:rsidRPr="003525FC">
        <w:rPr>
          <w:i/>
        </w:rPr>
        <w:t>Primary Industries Levies and Charges Collection Act 1991</w:t>
      </w:r>
      <w:r w:rsidRPr="003525FC">
        <w:t xml:space="preserve"> (the </w:t>
      </w:r>
      <w:r w:rsidRPr="003525FC">
        <w:rPr>
          <w:b/>
          <w:i/>
        </w:rPr>
        <w:t>Collection Act</w:t>
      </w:r>
      <w:r w:rsidRPr="003525FC">
        <w:t>). The collection and reporting details for each of the commodities contained in the Excise Levies Act and Customs Charges Act, and in Schedule</w:t>
      </w:r>
      <w:r w:rsidR="003525FC">
        <w:t> </w:t>
      </w:r>
      <w:r w:rsidRPr="003525FC">
        <w:t>27 to the Excise Levies Regulations and Schedule</w:t>
      </w:r>
      <w:r w:rsidR="003525FC">
        <w:t> </w:t>
      </w:r>
      <w:r w:rsidRPr="003525FC">
        <w:t xml:space="preserve">14 to the Customs Charges Regulations, are set out in the </w:t>
      </w:r>
      <w:r w:rsidRPr="003525FC">
        <w:rPr>
          <w:i/>
        </w:rPr>
        <w:t>Primary Industries Levies and Charges Collection Regulations</w:t>
      </w:r>
      <w:r w:rsidR="003525FC">
        <w:rPr>
          <w:i/>
        </w:rPr>
        <w:t> </w:t>
      </w:r>
      <w:r w:rsidRPr="003525FC">
        <w:rPr>
          <w:i/>
        </w:rPr>
        <w:t xml:space="preserve">1991 </w:t>
      </w:r>
      <w:r w:rsidRPr="003525FC">
        <w:t xml:space="preserve">(the </w:t>
      </w:r>
      <w:r w:rsidRPr="003525FC">
        <w:rPr>
          <w:b/>
          <w:i/>
        </w:rPr>
        <w:t>Collection Regulations</w:t>
      </w:r>
      <w:r w:rsidRPr="003525FC">
        <w:t>).</w:t>
      </w:r>
    </w:p>
    <w:p w:rsidR="00750EC9" w:rsidRPr="003525FC" w:rsidRDefault="00750EC9" w:rsidP="00750EC9">
      <w:pPr>
        <w:pStyle w:val="RGPara"/>
        <w:jc w:val="left"/>
      </w:pPr>
      <w:r w:rsidRPr="003525FC">
        <w:t>11.</w:t>
      </w:r>
      <w:r w:rsidRPr="003525FC">
        <w:tab/>
        <w:t>The Collection Regulations are divided into preliminary provisions and 37 Schedules. Schedule</w:t>
      </w:r>
      <w:r w:rsidR="003525FC">
        <w:t> </w:t>
      </w:r>
      <w:r w:rsidRPr="003525FC">
        <w:t>1 is the form of a warrant. Schedules</w:t>
      </w:r>
      <w:r w:rsidR="003525FC">
        <w:t> </w:t>
      </w:r>
      <w:r w:rsidRPr="003525FC">
        <w:t>2 to 37 contain the reporting and collection details for commodities contained in the Customs Charges Regulations and Excise Levies Regulations, listed in alphabetical order.</w:t>
      </w:r>
    </w:p>
    <w:p w:rsidR="00750EC9" w:rsidRPr="003525FC" w:rsidRDefault="00750EC9" w:rsidP="00750EC9">
      <w:pPr>
        <w:pStyle w:val="RGSecHdg"/>
      </w:pPr>
      <w:r w:rsidRPr="003525FC">
        <w:t>The National Residue Survey Levies legislation</w:t>
      </w:r>
    </w:p>
    <w:p w:rsidR="00750EC9" w:rsidRPr="003525FC" w:rsidRDefault="00750EC9" w:rsidP="00750EC9">
      <w:pPr>
        <w:pStyle w:val="RGPara"/>
        <w:jc w:val="left"/>
      </w:pPr>
      <w:r w:rsidRPr="003525FC">
        <w:t>12.</w:t>
      </w:r>
      <w:r w:rsidRPr="003525FC">
        <w:tab/>
        <w:t>The National Residue Survey is a program to monitor, and report on, the level of contaminants in food products produced in Australia, or exported from Australia. The program is funded by levies on the products.</w:t>
      </w:r>
    </w:p>
    <w:p w:rsidR="00750EC9" w:rsidRPr="003525FC" w:rsidRDefault="00750EC9" w:rsidP="00750EC9">
      <w:pPr>
        <w:pStyle w:val="RGPara"/>
        <w:jc w:val="left"/>
      </w:pPr>
      <w:r w:rsidRPr="003525FC">
        <w:t>13.</w:t>
      </w:r>
      <w:r w:rsidRPr="003525FC">
        <w:tab/>
        <w:t xml:space="preserve">The National Residue Survey Levies legislation is made up of the </w:t>
      </w:r>
      <w:r w:rsidRPr="003525FC">
        <w:rPr>
          <w:i/>
        </w:rPr>
        <w:t>National Residue Survey (Customs) Levy Act 1998</w:t>
      </w:r>
      <w:r w:rsidRPr="003525FC">
        <w:t xml:space="preserve">, the </w:t>
      </w:r>
      <w:r w:rsidRPr="003525FC">
        <w:rPr>
          <w:i/>
        </w:rPr>
        <w:t>National Residue Survey (Excise) Levy Act 1998</w:t>
      </w:r>
      <w:r w:rsidRPr="003525FC">
        <w:t xml:space="preserve">, the </w:t>
      </w:r>
      <w:r w:rsidRPr="003525FC">
        <w:rPr>
          <w:i/>
        </w:rPr>
        <w:t>National Residue Survey Administration Act 1992</w:t>
      </w:r>
      <w:r w:rsidRPr="003525FC">
        <w:t>, the Collection Act</w:t>
      </w:r>
      <w:r w:rsidRPr="003525FC">
        <w:rPr>
          <w:i/>
        </w:rPr>
        <w:t xml:space="preserve"> </w:t>
      </w:r>
      <w:r w:rsidRPr="003525FC">
        <w:t xml:space="preserve">and the </w:t>
      </w:r>
      <w:r w:rsidRPr="003525FC">
        <w:rPr>
          <w:i/>
        </w:rPr>
        <w:t>Primary Industries Levies and Charges (National Residue Survey Levies) Regulations</w:t>
      </w:r>
      <w:r w:rsidR="003525FC">
        <w:rPr>
          <w:i/>
        </w:rPr>
        <w:t> </w:t>
      </w:r>
      <w:r w:rsidRPr="003525FC">
        <w:rPr>
          <w:i/>
        </w:rPr>
        <w:t>1998</w:t>
      </w:r>
      <w:r w:rsidRPr="003525FC">
        <w:t xml:space="preserve"> (the </w:t>
      </w:r>
      <w:r w:rsidRPr="003525FC">
        <w:rPr>
          <w:b/>
          <w:i/>
        </w:rPr>
        <w:t>NRS Levies Regulations</w:t>
      </w:r>
      <w:r w:rsidRPr="003525FC">
        <w:t xml:space="preserve">).  </w:t>
      </w:r>
    </w:p>
    <w:p w:rsidR="00750EC9" w:rsidRPr="003525FC" w:rsidRDefault="00750EC9" w:rsidP="00750EC9">
      <w:pPr>
        <w:pStyle w:val="RGPara"/>
        <w:jc w:val="left"/>
      </w:pPr>
      <w:r w:rsidRPr="003525FC">
        <w:t>14.</w:t>
      </w:r>
      <w:r w:rsidRPr="003525FC">
        <w:tab/>
        <w:t xml:space="preserve">The first 2 Acts impose the levies, and the third Act sets up the Account to which the amounts of levies are credited and provides for the debiting of amounts from the Account. </w:t>
      </w:r>
      <w:r w:rsidRPr="003525FC">
        <w:lastRenderedPageBreak/>
        <w:t>The NRS Levies Regulations set out certain matters that are necessary for the administration of the levies that fund the National Residue Survey scheme.</w:t>
      </w:r>
    </w:p>
    <w:p w:rsidR="00B17BCF" w:rsidRPr="003525FC" w:rsidRDefault="00B17BCF" w:rsidP="00B17BCF">
      <w:pPr>
        <w:sectPr w:rsidR="00B17BCF" w:rsidRPr="003525FC" w:rsidSect="001913E6">
          <w:headerReference w:type="even" r:id="rId22"/>
          <w:headerReference w:type="default" r:id="rId23"/>
          <w:footerReference w:type="even" r:id="rId24"/>
          <w:footerReference w:type="default" r:id="rId25"/>
          <w:headerReference w:type="first" r:id="rId26"/>
          <w:footerReference w:type="first" r:id="rId27"/>
          <w:pgSz w:w="11907" w:h="16839" w:code="9"/>
          <w:pgMar w:top="2378" w:right="1797" w:bottom="1440" w:left="1797" w:header="720" w:footer="709" w:gutter="0"/>
          <w:pgNumType w:start="1"/>
          <w:cols w:space="720"/>
          <w:docGrid w:linePitch="299"/>
        </w:sectPr>
      </w:pPr>
      <w:bookmarkStart w:id="1" w:name="OPCSB_BlankHeaderPrinB5"/>
    </w:p>
    <w:p w:rsidR="00750EC9" w:rsidRPr="003525FC" w:rsidRDefault="00750EC9" w:rsidP="00750EC9">
      <w:pPr>
        <w:pStyle w:val="ActHead5"/>
      </w:pPr>
      <w:bookmarkStart w:id="2" w:name="_Toc14353721"/>
      <w:bookmarkEnd w:id="1"/>
      <w:r w:rsidRPr="003525FC">
        <w:rPr>
          <w:rStyle w:val="CharSectno"/>
        </w:rPr>
        <w:lastRenderedPageBreak/>
        <w:t>1</w:t>
      </w:r>
      <w:r w:rsidRPr="003525FC">
        <w:t xml:space="preserve">  Name of Regulations</w:t>
      </w:r>
      <w:bookmarkEnd w:id="2"/>
    </w:p>
    <w:p w:rsidR="00750EC9" w:rsidRPr="003525FC" w:rsidRDefault="00750EC9" w:rsidP="00750EC9">
      <w:pPr>
        <w:pStyle w:val="subsection"/>
      </w:pPr>
      <w:r w:rsidRPr="003525FC">
        <w:tab/>
      </w:r>
      <w:r w:rsidRPr="003525FC">
        <w:tab/>
        <w:t xml:space="preserve">These Regulations are the </w:t>
      </w:r>
      <w:r w:rsidRPr="003525FC">
        <w:rPr>
          <w:i/>
        </w:rPr>
        <w:t>Primary Industries (Excise) Levies Regulations</w:t>
      </w:r>
      <w:r w:rsidR="003525FC">
        <w:rPr>
          <w:i/>
        </w:rPr>
        <w:t> </w:t>
      </w:r>
      <w:r w:rsidRPr="003525FC">
        <w:rPr>
          <w:i/>
        </w:rPr>
        <w:t>1999</w:t>
      </w:r>
      <w:r w:rsidRPr="003525FC">
        <w:t>.</w:t>
      </w:r>
    </w:p>
    <w:p w:rsidR="00750EC9" w:rsidRPr="003525FC" w:rsidRDefault="00750EC9" w:rsidP="00750EC9">
      <w:pPr>
        <w:pStyle w:val="ActHead5"/>
      </w:pPr>
      <w:bookmarkStart w:id="3" w:name="_Toc14353722"/>
      <w:r w:rsidRPr="003525FC">
        <w:rPr>
          <w:rStyle w:val="CharSectno"/>
        </w:rPr>
        <w:t>3</w:t>
      </w:r>
      <w:r w:rsidRPr="003525FC">
        <w:t xml:space="preserve">  Definitions for these Regulations generally</w:t>
      </w:r>
      <w:bookmarkEnd w:id="3"/>
    </w:p>
    <w:p w:rsidR="00750EC9" w:rsidRPr="003525FC" w:rsidRDefault="00750EC9" w:rsidP="00750EC9">
      <w:pPr>
        <w:pStyle w:val="subsection"/>
      </w:pPr>
      <w:r w:rsidRPr="003525FC">
        <w:tab/>
        <w:t>(1)</w:t>
      </w:r>
      <w:r w:rsidRPr="003525FC">
        <w:tab/>
        <w:t>In these Regulations:</w:t>
      </w:r>
    </w:p>
    <w:p w:rsidR="00750EC9" w:rsidRPr="003525FC" w:rsidRDefault="00750EC9" w:rsidP="00750EC9">
      <w:pPr>
        <w:pStyle w:val="Definition"/>
      </w:pPr>
      <w:r w:rsidRPr="003525FC">
        <w:rPr>
          <w:b/>
          <w:i/>
        </w:rPr>
        <w:t>Collection Act</w:t>
      </w:r>
      <w:r w:rsidRPr="003525FC">
        <w:rPr>
          <w:b/>
        </w:rPr>
        <w:t xml:space="preserve"> </w:t>
      </w:r>
      <w:r w:rsidRPr="003525FC">
        <w:t xml:space="preserve">means the </w:t>
      </w:r>
      <w:r w:rsidRPr="003525FC">
        <w:rPr>
          <w:i/>
        </w:rPr>
        <w:t>Primary Industries Levies and Charges Collection Act 1991</w:t>
      </w:r>
      <w:r w:rsidRPr="003525FC">
        <w:t>.</w:t>
      </w:r>
    </w:p>
    <w:p w:rsidR="00750EC9" w:rsidRPr="003525FC" w:rsidRDefault="00750EC9" w:rsidP="00750EC9">
      <w:pPr>
        <w:pStyle w:val="Definition"/>
      </w:pPr>
      <w:r w:rsidRPr="003525FC">
        <w:rPr>
          <w:b/>
          <w:i/>
        </w:rPr>
        <w:t xml:space="preserve">Collection Regulations </w:t>
      </w:r>
      <w:r w:rsidRPr="003525FC">
        <w:t xml:space="preserve">means the </w:t>
      </w:r>
      <w:r w:rsidRPr="003525FC">
        <w:rPr>
          <w:i/>
        </w:rPr>
        <w:t>Primary Industries Levies and Charges Collection Regulations</w:t>
      </w:r>
      <w:r w:rsidR="003525FC">
        <w:rPr>
          <w:i/>
        </w:rPr>
        <w:t> </w:t>
      </w:r>
      <w:r w:rsidRPr="003525FC">
        <w:rPr>
          <w:i/>
        </w:rPr>
        <w:t>1991</w:t>
      </w:r>
      <w:r w:rsidRPr="003525FC">
        <w:t>.</w:t>
      </w:r>
    </w:p>
    <w:p w:rsidR="00750EC9" w:rsidRPr="003525FC" w:rsidRDefault="00750EC9" w:rsidP="00750EC9">
      <w:pPr>
        <w:pStyle w:val="Definition"/>
      </w:pPr>
      <w:r w:rsidRPr="003525FC">
        <w:rPr>
          <w:b/>
          <w:i/>
        </w:rPr>
        <w:t xml:space="preserve">Customs Charges Act </w:t>
      </w:r>
      <w:r w:rsidRPr="003525FC">
        <w:t xml:space="preserve">means the </w:t>
      </w:r>
      <w:r w:rsidRPr="003525FC">
        <w:rPr>
          <w:i/>
        </w:rPr>
        <w:t>Primary Industries (Customs) Charges Act 1999</w:t>
      </w:r>
      <w:r w:rsidRPr="003525FC">
        <w:t>.</w:t>
      </w:r>
    </w:p>
    <w:p w:rsidR="00750EC9" w:rsidRPr="003525FC" w:rsidRDefault="00750EC9" w:rsidP="00750EC9">
      <w:pPr>
        <w:pStyle w:val="Definition"/>
      </w:pPr>
      <w:r w:rsidRPr="003525FC">
        <w:rPr>
          <w:b/>
          <w:i/>
        </w:rPr>
        <w:t xml:space="preserve">Customs Charges Regulations </w:t>
      </w:r>
      <w:r w:rsidRPr="003525FC">
        <w:t xml:space="preserve">means the </w:t>
      </w:r>
      <w:r w:rsidRPr="003525FC">
        <w:rPr>
          <w:i/>
        </w:rPr>
        <w:t>Primary Industries (Customs) Charges Regulations</w:t>
      </w:r>
      <w:r w:rsidR="003525FC">
        <w:rPr>
          <w:i/>
        </w:rPr>
        <w:t> </w:t>
      </w:r>
      <w:r w:rsidRPr="003525FC">
        <w:rPr>
          <w:i/>
        </w:rPr>
        <w:t>2000</w:t>
      </w:r>
      <w:r w:rsidRPr="003525FC">
        <w:t>.</w:t>
      </w:r>
    </w:p>
    <w:p w:rsidR="00750EC9" w:rsidRPr="003525FC" w:rsidRDefault="00750EC9" w:rsidP="00750EC9">
      <w:pPr>
        <w:pStyle w:val="Definition"/>
      </w:pPr>
      <w:r w:rsidRPr="003525FC">
        <w:rPr>
          <w:b/>
          <w:i/>
        </w:rPr>
        <w:t xml:space="preserve">EADR levy </w:t>
      </w:r>
      <w:r w:rsidRPr="003525FC">
        <w:t>means the levy imposed, under Schedule</w:t>
      </w:r>
      <w:r w:rsidR="003525FC">
        <w:t> </w:t>
      </w:r>
      <w:r w:rsidRPr="003525FC">
        <w:t>27 to the Excise Levies Act, to fund national EADR activities.</w:t>
      </w:r>
    </w:p>
    <w:p w:rsidR="00750EC9" w:rsidRPr="003525FC" w:rsidRDefault="00750EC9" w:rsidP="00750EC9">
      <w:pPr>
        <w:pStyle w:val="Definition"/>
        <w:rPr>
          <w:sz w:val="20"/>
        </w:rPr>
      </w:pPr>
      <w:r w:rsidRPr="003525FC">
        <w:rPr>
          <w:b/>
          <w:i/>
        </w:rPr>
        <w:t xml:space="preserve">EPPR levy </w:t>
      </w:r>
      <w:r w:rsidRPr="003525FC">
        <w:t xml:space="preserve">has the meaning given by the </w:t>
      </w:r>
      <w:r w:rsidRPr="003525FC">
        <w:rPr>
          <w:i/>
        </w:rPr>
        <w:t>Plant Health Australia (Plant Industries) Funding Act 2002</w:t>
      </w:r>
      <w:r w:rsidRPr="003525FC">
        <w:t>.</w:t>
      </w:r>
    </w:p>
    <w:p w:rsidR="00750EC9" w:rsidRPr="003525FC" w:rsidRDefault="00750EC9" w:rsidP="00750EC9">
      <w:pPr>
        <w:pStyle w:val="Definition"/>
      </w:pPr>
      <w:r w:rsidRPr="003525FC">
        <w:rPr>
          <w:b/>
          <w:i/>
        </w:rPr>
        <w:t xml:space="preserve">Excise Levies Act </w:t>
      </w:r>
      <w:r w:rsidRPr="003525FC">
        <w:t xml:space="preserve">means the </w:t>
      </w:r>
      <w:r w:rsidRPr="003525FC">
        <w:rPr>
          <w:i/>
        </w:rPr>
        <w:t>Primary Industries (Excise) Levies Act 1999</w:t>
      </w:r>
      <w:r w:rsidRPr="003525FC">
        <w:t>.</w:t>
      </w:r>
    </w:p>
    <w:p w:rsidR="00750EC9" w:rsidRPr="003525FC" w:rsidRDefault="00750EC9" w:rsidP="00750EC9">
      <w:pPr>
        <w:pStyle w:val="Definition"/>
      </w:pPr>
      <w:r w:rsidRPr="003525FC">
        <w:rPr>
          <w:b/>
          <w:i/>
        </w:rPr>
        <w:t xml:space="preserve">PHA </w:t>
      </w:r>
      <w:r w:rsidRPr="003525FC">
        <w:t xml:space="preserve">has the meaning given by the </w:t>
      </w:r>
      <w:r w:rsidRPr="003525FC">
        <w:rPr>
          <w:i/>
        </w:rPr>
        <w:t>Plant Health Australia (Plant Industries) Funding Act 2002</w:t>
      </w:r>
      <w:r w:rsidRPr="003525FC">
        <w:t>.</w:t>
      </w:r>
    </w:p>
    <w:p w:rsidR="00750EC9" w:rsidRPr="003525FC" w:rsidRDefault="00750EC9" w:rsidP="00750EC9">
      <w:pPr>
        <w:pStyle w:val="Definition"/>
      </w:pPr>
      <w:r w:rsidRPr="003525FC">
        <w:rPr>
          <w:b/>
          <w:i/>
        </w:rPr>
        <w:t xml:space="preserve">PHA levy </w:t>
      </w:r>
      <w:r w:rsidRPr="003525FC">
        <w:t>means the levy imposed, under Schedule</w:t>
      </w:r>
      <w:r w:rsidR="003525FC">
        <w:t> </w:t>
      </w:r>
      <w:r w:rsidRPr="003525FC">
        <w:t>27 to the Excise Levies Act, to fund PHA.</w:t>
      </w:r>
    </w:p>
    <w:p w:rsidR="00750EC9" w:rsidRPr="003525FC" w:rsidRDefault="00750EC9" w:rsidP="00750EC9">
      <w:pPr>
        <w:pStyle w:val="subsection"/>
      </w:pPr>
      <w:r w:rsidRPr="003525FC">
        <w:tab/>
        <w:t>(2)</w:t>
      </w:r>
      <w:r w:rsidRPr="003525FC">
        <w:tab/>
        <w:t>Unless the contrary intention appears, a term that is used in these Regulations in relation to a particular product, and in the Collection Regulations in relation to that product, has the same meaning in these Regulations as it has in the Collection Regulations.</w:t>
      </w:r>
    </w:p>
    <w:p w:rsidR="00750EC9" w:rsidRPr="003525FC" w:rsidRDefault="00750EC9" w:rsidP="00750EC9">
      <w:pPr>
        <w:pStyle w:val="notetext"/>
      </w:pPr>
      <w:r w:rsidRPr="003525FC">
        <w:t>Note 1:</w:t>
      </w:r>
      <w:r w:rsidRPr="003525FC">
        <w:tab/>
        <w:t>Many of the terms used in these Regulations are defined in the Excise Levies Act.</w:t>
      </w:r>
    </w:p>
    <w:p w:rsidR="00750EC9" w:rsidRPr="003525FC" w:rsidRDefault="00750EC9" w:rsidP="00750EC9">
      <w:pPr>
        <w:pStyle w:val="notetext"/>
      </w:pPr>
      <w:r w:rsidRPr="003525FC">
        <w:t>Note 2:</w:t>
      </w:r>
      <w:r w:rsidRPr="003525FC">
        <w:tab/>
        <w:t>Other terms may be defined in a Schedule or a Part for that Schedule or Part only.</w:t>
      </w:r>
    </w:p>
    <w:p w:rsidR="00750EC9" w:rsidRPr="003525FC" w:rsidRDefault="00750EC9" w:rsidP="00750EC9">
      <w:pPr>
        <w:pStyle w:val="ActHead5"/>
      </w:pPr>
      <w:bookmarkStart w:id="4" w:name="_Toc14353723"/>
      <w:r w:rsidRPr="003525FC">
        <w:rPr>
          <w:rStyle w:val="CharSectno"/>
        </w:rPr>
        <w:t>3A</w:t>
      </w:r>
      <w:r w:rsidRPr="003525FC">
        <w:t xml:space="preserve">  Net GST not included in price of product</w:t>
      </w:r>
      <w:bookmarkEnd w:id="4"/>
    </w:p>
    <w:p w:rsidR="00750EC9" w:rsidRPr="003525FC" w:rsidRDefault="00750EC9" w:rsidP="00750EC9">
      <w:pPr>
        <w:pStyle w:val="subsection"/>
      </w:pPr>
      <w:r w:rsidRPr="003525FC">
        <w:tab/>
        <w:t>(1)</w:t>
      </w:r>
      <w:r w:rsidRPr="003525FC">
        <w:tab/>
        <w:t>Despite section</w:t>
      </w:r>
      <w:r w:rsidR="003525FC">
        <w:t> </w:t>
      </w:r>
      <w:r w:rsidRPr="003525FC">
        <w:t>177</w:t>
      </w:r>
      <w:r w:rsidR="003525FC">
        <w:noBreakHyphen/>
      </w:r>
      <w:r w:rsidRPr="003525FC">
        <w:t xml:space="preserve">12 of the </w:t>
      </w:r>
      <w:r w:rsidRPr="003525FC">
        <w:rPr>
          <w:i/>
        </w:rPr>
        <w:t>A New Tax System (Goods and Services Tax) Act 1999</w:t>
      </w:r>
      <w:r w:rsidRPr="003525FC">
        <w:t>, a reference in these Regulations to the price or sale price of a product, or the amount paid for a product, is taken not to include the net GST that would otherwise be included in that price, sale price or amount.</w:t>
      </w:r>
    </w:p>
    <w:p w:rsidR="00750EC9" w:rsidRPr="003525FC" w:rsidRDefault="00750EC9" w:rsidP="00750EC9">
      <w:pPr>
        <w:pStyle w:val="subsection"/>
      </w:pPr>
      <w:r w:rsidRPr="003525FC">
        <w:tab/>
        <w:t>(2)</w:t>
      </w:r>
      <w:r w:rsidRPr="003525FC">
        <w:tab/>
        <w:t>In this regulation:</w:t>
      </w:r>
    </w:p>
    <w:p w:rsidR="00750EC9" w:rsidRPr="003525FC" w:rsidRDefault="00750EC9" w:rsidP="00750EC9">
      <w:pPr>
        <w:pStyle w:val="Definition"/>
      </w:pPr>
      <w:r w:rsidRPr="003525FC">
        <w:rPr>
          <w:b/>
          <w:i/>
        </w:rPr>
        <w:lastRenderedPageBreak/>
        <w:t xml:space="preserve">net GST </w:t>
      </w:r>
      <w:r w:rsidRPr="003525FC">
        <w:t xml:space="preserve">has the same meaning as in the </w:t>
      </w:r>
      <w:r w:rsidRPr="003525FC">
        <w:rPr>
          <w:i/>
        </w:rPr>
        <w:t>A New Tax System (Goods and Services Tax) Act 1999</w:t>
      </w:r>
      <w:r w:rsidRPr="003525FC">
        <w:t>.</w:t>
      </w:r>
    </w:p>
    <w:p w:rsidR="00750EC9" w:rsidRPr="003525FC" w:rsidRDefault="00750EC9" w:rsidP="00750EC9">
      <w:pPr>
        <w:pStyle w:val="ActHead5"/>
      </w:pPr>
      <w:bookmarkStart w:id="5" w:name="_Toc14353724"/>
      <w:r w:rsidRPr="003525FC">
        <w:rPr>
          <w:rStyle w:val="CharSectno"/>
        </w:rPr>
        <w:t>4</w:t>
      </w:r>
      <w:r w:rsidRPr="003525FC">
        <w:t xml:space="preserve">  Incorporation of the Collection Regulations</w:t>
      </w:r>
      <w:bookmarkEnd w:id="5"/>
    </w:p>
    <w:p w:rsidR="00750EC9" w:rsidRPr="003525FC" w:rsidRDefault="00750EC9" w:rsidP="00750EC9">
      <w:pPr>
        <w:pStyle w:val="subsection"/>
      </w:pPr>
      <w:r w:rsidRPr="003525FC">
        <w:tab/>
      </w:r>
      <w:r w:rsidRPr="003525FC">
        <w:tab/>
        <w:t>These Regulations are incorporated, and must be read as one, with the Collection Regulations.</w:t>
      </w:r>
    </w:p>
    <w:p w:rsidR="00750EC9" w:rsidRPr="003525FC" w:rsidRDefault="00750EC9" w:rsidP="00750EC9">
      <w:pPr>
        <w:pStyle w:val="ActHead5"/>
      </w:pPr>
      <w:bookmarkStart w:id="6" w:name="_Toc14353725"/>
      <w:r w:rsidRPr="003525FC">
        <w:rPr>
          <w:rStyle w:val="CharSectno"/>
        </w:rPr>
        <w:t>5</w:t>
      </w:r>
      <w:r w:rsidRPr="003525FC">
        <w:t xml:space="preserve">  Rates of levy and other matters</w:t>
      </w:r>
      <w:bookmarkEnd w:id="6"/>
    </w:p>
    <w:p w:rsidR="00750EC9" w:rsidRPr="003525FC" w:rsidRDefault="00750EC9" w:rsidP="00750EC9">
      <w:pPr>
        <w:pStyle w:val="subsection"/>
      </w:pPr>
      <w:r w:rsidRPr="003525FC">
        <w:tab/>
      </w:r>
      <w:r w:rsidRPr="003525FC">
        <w:tab/>
        <w:t>The Schedules have effect.</w:t>
      </w:r>
    </w:p>
    <w:p w:rsidR="00E944B0" w:rsidRPr="003525FC" w:rsidRDefault="00E944B0" w:rsidP="008566DC">
      <w:pPr>
        <w:sectPr w:rsidR="00E944B0" w:rsidRPr="003525FC" w:rsidSect="001913E6">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bookmarkStart w:id="7" w:name="OPCSB_BodyPrincipleB5"/>
    </w:p>
    <w:p w:rsidR="00750EC9" w:rsidRPr="003525FC" w:rsidRDefault="00750EC9" w:rsidP="00750EC9">
      <w:pPr>
        <w:pStyle w:val="ActHead1"/>
      </w:pPr>
      <w:bookmarkStart w:id="8" w:name="_Toc14353726"/>
      <w:bookmarkEnd w:id="7"/>
      <w:r w:rsidRPr="003525FC">
        <w:rPr>
          <w:rStyle w:val="CharChapNo"/>
        </w:rPr>
        <w:lastRenderedPageBreak/>
        <w:t>Schedule</w:t>
      </w:r>
      <w:r w:rsidR="003525FC">
        <w:rPr>
          <w:rStyle w:val="CharChapNo"/>
        </w:rPr>
        <w:t> </w:t>
      </w:r>
      <w:r w:rsidRPr="003525FC">
        <w:rPr>
          <w:rStyle w:val="CharChapNo"/>
        </w:rPr>
        <w:t>1</w:t>
      </w:r>
      <w:r w:rsidRPr="003525FC">
        <w:t>—</w:t>
      </w:r>
      <w:r w:rsidRPr="003525FC">
        <w:rPr>
          <w:rStyle w:val="CharChapText"/>
        </w:rPr>
        <w:t>Beef production</w:t>
      </w:r>
      <w:bookmarkEnd w:id="8"/>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9" w:name="_Toc14353727"/>
      <w:r w:rsidRPr="003525FC">
        <w:rPr>
          <w:rStyle w:val="CharSectno"/>
        </w:rPr>
        <w:t>2</w:t>
      </w:r>
      <w:r w:rsidRPr="003525FC">
        <w:t xml:space="preserve">  Amounts of levy</w:t>
      </w:r>
      <w:bookmarkEnd w:id="9"/>
    </w:p>
    <w:p w:rsidR="00750EC9" w:rsidRPr="003525FC" w:rsidRDefault="00750EC9" w:rsidP="00750EC9">
      <w:pPr>
        <w:pStyle w:val="subsection"/>
      </w:pPr>
      <w:r w:rsidRPr="003525FC">
        <w:tab/>
        <w:t>(1)</w:t>
      </w:r>
      <w:r w:rsidRPr="003525FC">
        <w:tab/>
        <w:t>For paragraph</w:t>
      </w:r>
      <w:r w:rsidR="003525FC">
        <w:t> </w:t>
      </w:r>
      <w:r w:rsidRPr="003525FC">
        <w:t>3(1)(a) of Schedule</w:t>
      </w:r>
      <w:r w:rsidR="003525FC">
        <w:t> </w:t>
      </w:r>
      <w:r w:rsidRPr="003525FC">
        <w:t xml:space="preserve">1 to the Excise Levies Act, the amount of levy is </w:t>
      </w:r>
      <w:r w:rsidR="00C84BD6" w:rsidRPr="003525FC">
        <w:t>0.24 of a cent</w:t>
      </w:r>
      <w:r w:rsidRPr="003525FC">
        <w:t xml:space="preserve"> per kilogram.</w:t>
      </w:r>
    </w:p>
    <w:p w:rsidR="00750EC9" w:rsidRPr="003525FC" w:rsidRDefault="00750EC9" w:rsidP="00750EC9">
      <w:pPr>
        <w:pStyle w:val="notetext"/>
      </w:pPr>
      <w:r w:rsidRPr="003525FC">
        <w:t>Note:</w:t>
      </w:r>
      <w:r w:rsidRPr="003525FC">
        <w:tab/>
      </w:r>
      <w:r w:rsidR="003525FC">
        <w:t>Subclause (</w:t>
      </w:r>
      <w:r w:rsidRPr="003525FC">
        <w:t xml:space="preserve">1) identifies an amount that, under the </w:t>
      </w:r>
      <w:r w:rsidRPr="003525FC">
        <w:rPr>
          <w:i/>
        </w:rPr>
        <w:t>Australian Meat and Live</w:t>
      </w:r>
      <w:r w:rsidR="003525FC">
        <w:rPr>
          <w:i/>
        </w:rPr>
        <w:noBreakHyphen/>
      </w:r>
      <w:r w:rsidRPr="003525FC">
        <w:rPr>
          <w:i/>
        </w:rPr>
        <w:t>stock Industry Act 1997</w:t>
      </w:r>
      <w:r w:rsidRPr="003525FC">
        <w:t>, is destined for the meat processor marketing body.</w:t>
      </w:r>
    </w:p>
    <w:p w:rsidR="00750EC9" w:rsidRPr="003525FC" w:rsidRDefault="00750EC9" w:rsidP="00750EC9">
      <w:pPr>
        <w:pStyle w:val="subsection"/>
      </w:pPr>
      <w:r w:rsidRPr="003525FC">
        <w:tab/>
        <w:t>(2)</w:t>
      </w:r>
      <w:r w:rsidRPr="003525FC">
        <w:tab/>
        <w:t>For paragraph</w:t>
      </w:r>
      <w:r w:rsidR="003525FC">
        <w:t> </w:t>
      </w:r>
      <w:r w:rsidRPr="003525FC">
        <w:t>3(1)(b) of Schedule</w:t>
      </w:r>
      <w:r w:rsidR="003525FC">
        <w:t> </w:t>
      </w:r>
      <w:r w:rsidRPr="003525FC">
        <w:t xml:space="preserve">1 to the Excise Levies Act, the amount of levy </w:t>
      </w:r>
      <w:r w:rsidR="00C84BD6" w:rsidRPr="003525FC">
        <w:t>is 0.36 of a cent per kilogram</w:t>
      </w:r>
      <w:r w:rsidRPr="003525FC">
        <w:t>.</w:t>
      </w:r>
    </w:p>
    <w:p w:rsidR="00750EC9" w:rsidRPr="003525FC" w:rsidRDefault="00750EC9" w:rsidP="00750EC9">
      <w:pPr>
        <w:pStyle w:val="notetext"/>
      </w:pPr>
      <w:r w:rsidRPr="003525FC">
        <w:t>Note:</w:t>
      </w:r>
      <w:r w:rsidRPr="003525FC">
        <w:tab/>
      </w:r>
      <w:r w:rsidR="003525FC">
        <w:t>Subclause (</w:t>
      </w:r>
      <w:r w:rsidRPr="003525FC">
        <w:t xml:space="preserve">2) identifies an amount that, under the </w:t>
      </w:r>
      <w:r w:rsidRPr="003525FC">
        <w:rPr>
          <w:i/>
        </w:rPr>
        <w:t>Australian Meat and Live</w:t>
      </w:r>
      <w:r w:rsidR="003525FC">
        <w:rPr>
          <w:i/>
        </w:rPr>
        <w:noBreakHyphen/>
      </w:r>
      <w:r w:rsidRPr="003525FC">
        <w:rPr>
          <w:i/>
        </w:rPr>
        <w:t>stock Industry Act 1997,</w:t>
      </w:r>
      <w:r w:rsidRPr="003525FC">
        <w:t xml:space="preserve"> is destined for the meat processor research body.</w:t>
      </w:r>
    </w:p>
    <w:p w:rsidR="00750EC9" w:rsidRPr="003525FC" w:rsidRDefault="00750EC9" w:rsidP="00750EC9">
      <w:pPr>
        <w:pStyle w:val="ActHead1"/>
        <w:pageBreakBefore/>
      </w:pPr>
      <w:bookmarkStart w:id="10" w:name="_Toc14353728"/>
      <w:r w:rsidRPr="003525FC">
        <w:rPr>
          <w:rStyle w:val="CharChapNo"/>
        </w:rPr>
        <w:lastRenderedPageBreak/>
        <w:t>Schedule</w:t>
      </w:r>
      <w:r w:rsidR="003525FC">
        <w:rPr>
          <w:rStyle w:val="CharChapNo"/>
        </w:rPr>
        <w:t> </w:t>
      </w:r>
      <w:r w:rsidRPr="003525FC">
        <w:rPr>
          <w:rStyle w:val="CharChapNo"/>
        </w:rPr>
        <w:t>2</w:t>
      </w:r>
      <w:r w:rsidRPr="003525FC">
        <w:t>—</w:t>
      </w:r>
      <w:r w:rsidRPr="003525FC">
        <w:rPr>
          <w:rStyle w:val="CharChapText"/>
        </w:rPr>
        <w:t>Buffalo slaughter</w:t>
      </w:r>
      <w:bookmarkEnd w:id="10"/>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11" w:name="_Toc14353729"/>
      <w:r w:rsidRPr="003525FC">
        <w:rPr>
          <w:rStyle w:val="CharSectno"/>
        </w:rPr>
        <w:t>1</w:t>
      </w:r>
      <w:r w:rsidRPr="003525FC">
        <w:t xml:space="preserve">  Amount of levy</w:t>
      </w:r>
      <w:bookmarkEnd w:id="11"/>
    </w:p>
    <w:p w:rsidR="00750EC9" w:rsidRPr="003525FC" w:rsidRDefault="00750EC9" w:rsidP="00750EC9">
      <w:pPr>
        <w:pStyle w:val="subsection"/>
      </w:pPr>
      <w:r w:rsidRPr="003525FC">
        <w:rPr>
          <w:i/>
        </w:rPr>
        <w:tab/>
      </w:r>
      <w:r w:rsidRPr="003525FC">
        <w:tab/>
        <w:t>For paragraph</w:t>
      </w:r>
      <w:r w:rsidR="003525FC">
        <w:t> </w:t>
      </w:r>
      <w:r w:rsidRPr="003525FC">
        <w:t>2(b) of Schedule</w:t>
      </w:r>
      <w:r w:rsidR="003525FC">
        <w:t> </w:t>
      </w:r>
      <w:r w:rsidRPr="003525FC">
        <w:t xml:space="preserve">2 to the Excise Levies Act, the levy payable to the National Cattle Disease Eradication Account under the </w:t>
      </w:r>
      <w:r w:rsidRPr="003525FC">
        <w:rPr>
          <w:i/>
        </w:rPr>
        <w:t>National Cattle Disease Eradication Account Act 1991</w:t>
      </w:r>
      <w:r w:rsidRPr="003525FC">
        <w:t>,</w:t>
      </w:r>
      <w:r w:rsidRPr="003525FC">
        <w:rPr>
          <w:i/>
        </w:rPr>
        <w:t xml:space="preserve"> </w:t>
      </w:r>
      <w:r w:rsidRPr="003525FC">
        <w:t>on the slaughter of buffalo,</w:t>
      </w:r>
      <w:r w:rsidRPr="003525FC">
        <w:rPr>
          <w:i/>
        </w:rPr>
        <w:t xml:space="preserve"> </w:t>
      </w:r>
      <w:r w:rsidRPr="003525FC">
        <w:t>is nil.</w:t>
      </w:r>
    </w:p>
    <w:p w:rsidR="00750EC9" w:rsidRPr="003525FC" w:rsidRDefault="00750EC9" w:rsidP="00750EC9">
      <w:pPr>
        <w:pStyle w:val="notetext"/>
      </w:pPr>
      <w:r w:rsidRPr="003525FC">
        <w:t>Note:</w:t>
      </w:r>
      <w:r w:rsidRPr="003525FC">
        <w:tab/>
        <w:t>For the rate of excise levy on buffalo slaughter, see clause</w:t>
      </w:r>
      <w:r w:rsidR="003525FC">
        <w:t> </w:t>
      </w:r>
      <w:r w:rsidRPr="003525FC">
        <w:t>2 of Schedule</w:t>
      </w:r>
      <w:r w:rsidR="003525FC">
        <w:t> </w:t>
      </w:r>
      <w:r w:rsidRPr="003525FC">
        <w:t xml:space="preserve">11 to the </w:t>
      </w:r>
      <w:r w:rsidRPr="003525FC">
        <w:rPr>
          <w:i/>
        </w:rPr>
        <w:t>National Residue Survey (Excise) Levy Act 1998</w:t>
      </w:r>
      <w:r w:rsidRPr="003525FC">
        <w:t>.</w:t>
      </w:r>
    </w:p>
    <w:p w:rsidR="00750EC9" w:rsidRPr="003525FC" w:rsidRDefault="00750EC9" w:rsidP="00750EC9">
      <w:pPr>
        <w:pStyle w:val="ActHead1"/>
        <w:pageBreakBefore/>
      </w:pPr>
      <w:bookmarkStart w:id="12" w:name="_Toc14353730"/>
      <w:r w:rsidRPr="003525FC">
        <w:rPr>
          <w:rStyle w:val="CharChapNo"/>
        </w:rPr>
        <w:lastRenderedPageBreak/>
        <w:t>Schedule</w:t>
      </w:r>
      <w:r w:rsidR="003525FC">
        <w:rPr>
          <w:rStyle w:val="CharChapNo"/>
        </w:rPr>
        <w:t> </w:t>
      </w:r>
      <w:r w:rsidRPr="003525FC">
        <w:rPr>
          <w:rStyle w:val="CharChapNo"/>
        </w:rPr>
        <w:t>3</w:t>
      </w:r>
      <w:r w:rsidRPr="003525FC">
        <w:t>—</w:t>
      </w:r>
      <w:r w:rsidRPr="003525FC">
        <w:rPr>
          <w:rStyle w:val="CharChapText"/>
        </w:rPr>
        <w:t>Cattle transactions</w:t>
      </w:r>
      <w:bookmarkEnd w:id="12"/>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13" w:name="_Toc14353731"/>
      <w:r w:rsidRPr="003525FC">
        <w:rPr>
          <w:rStyle w:val="CharSectno"/>
        </w:rPr>
        <w:t>2</w:t>
      </w:r>
      <w:r w:rsidRPr="003525FC">
        <w:t xml:space="preserve">  When levy is not imposed</w:t>
      </w:r>
      <w:bookmarkEnd w:id="13"/>
    </w:p>
    <w:p w:rsidR="00750EC9" w:rsidRPr="003525FC" w:rsidRDefault="00750EC9" w:rsidP="00750EC9">
      <w:pPr>
        <w:pStyle w:val="subsection"/>
      </w:pPr>
      <w:r w:rsidRPr="003525FC">
        <w:tab/>
        <w:t>(1)</w:t>
      </w:r>
      <w:r w:rsidRPr="003525FC">
        <w:tab/>
        <w:t>In this clause:</w:t>
      </w:r>
    </w:p>
    <w:p w:rsidR="00750EC9" w:rsidRPr="003525FC" w:rsidRDefault="00750EC9" w:rsidP="00750EC9">
      <w:pPr>
        <w:pStyle w:val="Definition"/>
      </w:pPr>
      <w:r w:rsidRPr="003525FC">
        <w:rPr>
          <w:b/>
          <w:i/>
        </w:rPr>
        <w:t xml:space="preserve">export licence holder </w:t>
      </w:r>
      <w:r w:rsidRPr="003525FC">
        <w:t>means the holder of a licence granted under section</w:t>
      </w:r>
      <w:r w:rsidR="003525FC">
        <w:t> </w:t>
      </w:r>
      <w:r w:rsidRPr="003525FC">
        <w:t>10 of the Australian Meat and Live</w:t>
      </w:r>
      <w:r w:rsidR="003525FC">
        <w:noBreakHyphen/>
      </w:r>
      <w:r w:rsidRPr="003525FC">
        <w:t>stock Industry Act 1997.</w:t>
      </w:r>
    </w:p>
    <w:p w:rsidR="00750EC9" w:rsidRPr="003525FC" w:rsidRDefault="00750EC9" w:rsidP="00750EC9">
      <w:pPr>
        <w:pStyle w:val="subsection"/>
      </w:pPr>
      <w:r w:rsidRPr="003525FC">
        <w:tab/>
        <w:t>(2)</w:t>
      </w:r>
      <w:r w:rsidRPr="003525FC">
        <w:tab/>
        <w:t>For paragraph</w:t>
      </w:r>
      <w:r w:rsidR="003525FC">
        <w:t> </w:t>
      </w:r>
      <w:r w:rsidRPr="003525FC">
        <w:t>5(2)(h) of Schedule</w:t>
      </w:r>
      <w:r w:rsidR="003525FC">
        <w:t> </w:t>
      </w:r>
      <w:r w:rsidRPr="003525FC">
        <w:t>3 to the Excise Levies Act, levy is not imposed on the slaughter of cattle (other than lot</w:t>
      </w:r>
      <w:r w:rsidR="003525FC">
        <w:noBreakHyphen/>
      </w:r>
      <w:r w:rsidRPr="003525FC">
        <w:t>fed cattle) by a producer, or by a person on behalf of a producer, if:</w:t>
      </w:r>
    </w:p>
    <w:p w:rsidR="00750EC9" w:rsidRPr="003525FC" w:rsidRDefault="00750EC9" w:rsidP="00750EC9">
      <w:pPr>
        <w:pStyle w:val="paragraph"/>
      </w:pPr>
      <w:r w:rsidRPr="003525FC">
        <w:tab/>
        <w:t>(a)</w:t>
      </w:r>
      <w:r w:rsidRPr="003525FC">
        <w:tab/>
        <w:t>the cattle are slaughtered for consumption:</w:t>
      </w:r>
    </w:p>
    <w:p w:rsidR="00750EC9" w:rsidRPr="003525FC" w:rsidRDefault="00750EC9" w:rsidP="00750EC9">
      <w:pPr>
        <w:pStyle w:val="paragraphsub"/>
      </w:pPr>
      <w:r w:rsidRPr="003525FC">
        <w:tab/>
        <w:t>(i)</w:t>
      </w:r>
      <w:r w:rsidRPr="003525FC">
        <w:tab/>
        <w:t>by the producer, members of the producer’s household or the producer’s employees; and</w:t>
      </w:r>
    </w:p>
    <w:p w:rsidR="00750EC9" w:rsidRPr="003525FC" w:rsidRDefault="00750EC9" w:rsidP="00750EC9">
      <w:pPr>
        <w:pStyle w:val="paragraphsub"/>
      </w:pPr>
      <w:r w:rsidRPr="003525FC">
        <w:tab/>
        <w:t>(ii)</w:t>
      </w:r>
      <w:r w:rsidRPr="003525FC">
        <w:tab/>
        <w:t>on premises owned or occupied by the producer; and</w:t>
      </w:r>
    </w:p>
    <w:p w:rsidR="00750EC9" w:rsidRPr="003525FC" w:rsidRDefault="00750EC9" w:rsidP="00750EC9">
      <w:pPr>
        <w:pStyle w:val="paragraph"/>
      </w:pPr>
      <w:r w:rsidRPr="003525FC">
        <w:tab/>
        <w:t>(b)</w:t>
      </w:r>
      <w:r w:rsidRPr="003525FC">
        <w:tab/>
        <w:t>the cattle are slaughtered on premises owned or occupied by the producer; and</w:t>
      </w:r>
    </w:p>
    <w:p w:rsidR="00750EC9" w:rsidRPr="003525FC" w:rsidRDefault="00750EC9" w:rsidP="00750EC9">
      <w:pPr>
        <w:pStyle w:val="paragraph"/>
      </w:pPr>
      <w:r w:rsidRPr="003525FC">
        <w:tab/>
        <w:t>(c)</w:t>
      </w:r>
      <w:r w:rsidRPr="003525FC">
        <w:tab/>
        <w:t>immediately before the slaughter the cattle were owned by the producer and kept on the premises; and</w:t>
      </w:r>
    </w:p>
    <w:p w:rsidR="00750EC9" w:rsidRPr="003525FC" w:rsidRDefault="00750EC9" w:rsidP="00750EC9">
      <w:pPr>
        <w:pStyle w:val="paragraph"/>
      </w:pPr>
      <w:r w:rsidRPr="003525FC">
        <w:tab/>
        <w:t>(d)</w:t>
      </w:r>
      <w:r w:rsidRPr="003525FC">
        <w:tab/>
        <w:t>there is no sale or other transaction transferring ownership of the cattle, or any part or product of the carcase of the cattle, before, during or after the slaughter.</w:t>
      </w:r>
    </w:p>
    <w:p w:rsidR="00750EC9" w:rsidRPr="003525FC" w:rsidRDefault="00750EC9" w:rsidP="00750EC9">
      <w:pPr>
        <w:pStyle w:val="subsection"/>
      </w:pPr>
      <w:r w:rsidRPr="003525FC">
        <w:tab/>
        <w:t>(3)</w:t>
      </w:r>
      <w:r w:rsidRPr="003525FC">
        <w:tab/>
        <w:t>Also, if levy is imposed under paragraph</w:t>
      </w:r>
      <w:r w:rsidR="003525FC">
        <w:t> </w:t>
      </w:r>
      <w:r w:rsidRPr="003525FC">
        <w:t>5(1)(a) of Schedule</w:t>
      </w:r>
      <w:r w:rsidR="003525FC">
        <w:t> </w:t>
      </w:r>
      <w:r w:rsidRPr="003525FC">
        <w:t xml:space="preserve">3 to the Excise Levies Act on the sale of cattle to an export licence holder (the </w:t>
      </w:r>
      <w:r w:rsidRPr="003525FC">
        <w:rPr>
          <w:b/>
          <w:i/>
        </w:rPr>
        <w:t>first licence holder</w:t>
      </w:r>
      <w:r w:rsidRPr="003525FC">
        <w:t>), levy is not imposed on a further sale of the cattle if:</w:t>
      </w:r>
    </w:p>
    <w:p w:rsidR="00750EC9" w:rsidRPr="003525FC" w:rsidRDefault="00750EC9" w:rsidP="00750EC9">
      <w:pPr>
        <w:pStyle w:val="paragraph"/>
      </w:pPr>
      <w:r w:rsidRPr="003525FC">
        <w:tab/>
        <w:t>(a)</w:t>
      </w:r>
      <w:r w:rsidRPr="003525FC">
        <w:tab/>
        <w:t>the sale is to an export licence holder; and</w:t>
      </w:r>
    </w:p>
    <w:p w:rsidR="00750EC9" w:rsidRPr="003525FC" w:rsidRDefault="00750EC9" w:rsidP="00750EC9">
      <w:pPr>
        <w:pStyle w:val="paragraph"/>
      </w:pPr>
      <w:r w:rsidRPr="003525FC">
        <w:tab/>
        <w:t>(b)</w:t>
      </w:r>
      <w:r w:rsidRPr="003525FC">
        <w:tab/>
        <w:t>the cattle are exported 30 days or less after being acquired by the first licence holder.</w:t>
      </w:r>
    </w:p>
    <w:p w:rsidR="00750EC9" w:rsidRPr="003525FC" w:rsidRDefault="00750EC9" w:rsidP="00750EC9">
      <w:pPr>
        <w:pStyle w:val="subsection"/>
      </w:pPr>
      <w:r w:rsidRPr="003525FC">
        <w:tab/>
        <w:t>(4)</w:t>
      </w:r>
      <w:r w:rsidRPr="003525FC">
        <w:tab/>
        <w:t>For paragraph</w:t>
      </w:r>
      <w:r w:rsidR="003525FC">
        <w:t> </w:t>
      </w:r>
      <w:r w:rsidRPr="003525FC">
        <w:t>5(2)(h) of Schedule</w:t>
      </w:r>
      <w:r w:rsidR="003525FC">
        <w:t> </w:t>
      </w:r>
      <w:r w:rsidRPr="003525FC">
        <w:t>3 to the Excise Levies Act, levy is not imposed on a transaction in the following circumstances:</w:t>
      </w:r>
    </w:p>
    <w:p w:rsidR="00750EC9" w:rsidRPr="003525FC" w:rsidRDefault="00750EC9" w:rsidP="00750EC9">
      <w:pPr>
        <w:pStyle w:val="paragraph"/>
      </w:pPr>
      <w:r w:rsidRPr="003525FC">
        <w:tab/>
        <w:t>(a)</w:t>
      </w:r>
      <w:r w:rsidRPr="003525FC">
        <w:tab/>
        <w:t>the transaction was entered into during the period starting on 23</w:t>
      </w:r>
      <w:r w:rsidR="003525FC">
        <w:t> </w:t>
      </w:r>
      <w:r w:rsidRPr="003525FC">
        <w:t>February 2009 and ending at the end of 27</w:t>
      </w:r>
      <w:r w:rsidR="003525FC">
        <w:t> </w:t>
      </w:r>
      <w:r w:rsidRPr="003525FC">
        <w:t>February 2009;</w:t>
      </w:r>
    </w:p>
    <w:p w:rsidR="00750EC9" w:rsidRPr="003525FC" w:rsidRDefault="00750EC9" w:rsidP="00750EC9">
      <w:pPr>
        <w:pStyle w:val="paragraph"/>
      </w:pPr>
      <w:r w:rsidRPr="003525FC">
        <w:tab/>
        <w:t>(b)</w:t>
      </w:r>
      <w:r w:rsidRPr="003525FC">
        <w:tab/>
        <w:t>the proceeds from the transaction have been donated to a fund or organisation endorsed by the Australian Taxation Office to receive tax deductible gifts;</w:t>
      </w:r>
    </w:p>
    <w:p w:rsidR="00750EC9" w:rsidRPr="003525FC" w:rsidRDefault="00750EC9" w:rsidP="00750EC9">
      <w:pPr>
        <w:pStyle w:val="paragraph"/>
      </w:pPr>
      <w:r w:rsidRPr="003525FC">
        <w:tab/>
        <w:t>(c)</w:t>
      </w:r>
      <w:r w:rsidRPr="003525FC">
        <w:tab/>
        <w:t>an amount equivalent to the amount of levy that would have been imposed on the transaction if this subclause did not apply has also been donated to the fund or organisation;</w:t>
      </w:r>
    </w:p>
    <w:p w:rsidR="00750EC9" w:rsidRPr="003525FC" w:rsidRDefault="00750EC9" w:rsidP="00750EC9">
      <w:pPr>
        <w:pStyle w:val="paragraph"/>
      </w:pPr>
      <w:r w:rsidRPr="003525FC">
        <w:tab/>
        <w:t>(d)</w:t>
      </w:r>
      <w:r w:rsidRPr="003525FC">
        <w:tab/>
        <w:t>the donation is to be used to assist the 2009 Victorian bushfire victims or the 2009 North Queensland flood victims.</w:t>
      </w:r>
    </w:p>
    <w:p w:rsidR="00750EC9" w:rsidRPr="003525FC" w:rsidRDefault="00750EC9" w:rsidP="00750EC9">
      <w:pPr>
        <w:pStyle w:val="ActHead5"/>
      </w:pPr>
      <w:bookmarkStart w:id="14" w:name="_Toc14353732"/>
      <w:r w:rsidRPr="003525FC">
        <w:rPr>
          <w:rStyle w:val="CharSectno"/>
        </w:rPr>
        <w:lastRenderedPageBreak/>
        <w:t>3</w:t>
      </w:r>
      <w:r w:rsidRPr="003525FC">
        <w:t xml:space="preserve">  Amounts of levy for cattle other than bobby calves or lot</w:t>
      </w:r>
      <w:r w:rsidR="003525FC">
        <w:noBreakHyphen/>
      </w:r>
      <w:r w:rsidRPr="003525FC">
        <w:t>fed cattle</w:t>
      </w:r>
      <w:bookmarkEnd w:id="14"/>
    </w:p>
    <w:p w:rsidR="00750EC9" w:rsidRPr="003525FC" w:rsidRDefault="00750EC9" w:rsidP="00750EC9">
      <w:pPr>
        <w:pStyle w:val="subsection"/>
      </w:pPr>
      <w:r w:rsidRPr="003525FC">
        <w:tab/>
        <w:t>(1)</w:t>
      </w:r>
      <w:r w:rsidRPr="003525FC">
        <w:tab/>
        <w:t>For paragraph</w:t>
      </w:r>
      <w:r w:rsidR="003525FC">
        <w:t> </w:t>
      </w:r>
      <w:r w:rsidRPr="003525FC">
        <w:t>6(1)(a) of Schedule</w:t>
      </w:r>
      <w:r w:rsidR="003525FC">
        <w:t> </w:t>
      </w:r>
      <w:r w:rsidRPr="003525FC">
        <w:t>3 to the Excise Levies Act, the amount of levy is $3.66 per head.</w:t>
      </w:r>
    </w:p>
    <w:p w:rsidR="00750EC9" w:rsidRPr="003525FC" w:rsidRDefault="00750EC9" w:rsidP="00750EC9">
      <w:pPr>
        <w:pStyle w:val="notetext"/>
      </w:pPr>
      <w:r w:rsidRPr="003525FC">
        <w:t>Note:</w:t>
      </w:r>
      <w:r w:rsidRPr="003525FC">
        <w:tab/>
      </w:r>
      <w:r w:rsidR="003525FC">
        <w:t>Subclause (</w:t>
      </w:r>
      <w:r w:rsidRPr="003525FC">
        <w:t xml:space="preserve">1) identifies an amount that, under the </w:t>
      </w:r>
      <w:r w:rsidRPr="003525FC">
        <w:rPr>
          <w:i/>
        </w:rPr>
        <w:t>Australian Meat and Live</w:t>
      </w:r>
      <w:r w:rsidR="003525FC">
        <w:rPr>
          <w:i/>
        </w:rPr>
        <w:noBreakHyphen/>
      </w:r>
      <w:r w:rsidRPr="003525FC">
        <w:rPr>
          <w:i/>
        </w:rPr>
        <w:t>stock Industry Act 1997</w:t>
      </w:r>
      <w:r w:rsidRPr="003525FC">
        <w:t>, is destined for the industry marketing body.</w:t>
      </w:r>
    </w:p>
    <w:p w:rsidR="00750EC9" w:rsidRPr="003525FC" w:rsidRDefault="00750EC9" w:rsidP="00750EC9">
      <w:pPr>
        <w:pStyle w:val="subsection"/>
      </w:pPr>
      <w:r w:rsidRPr="003525FC">
        <w:tab/>
        <w:t>(2)</w:t>
      </w:r>
      <w:r w:rsidRPr="003525FC">
        <w:tab/>
        <w:t>For paragraph</w:t>
      </w:r>
      <w:r w:rsidR="003525FC">
        <w:t> </w:t>
      </w:r>
      <w:r w:rsidRPr="003525FC">
        <w:t>6(1)(b) of Schedule</w:t>
      </w:r>
      <w:r w:rsidR="003525FC">
        <w:t> </w:t>
      </w:r>
      <w:r w:rsidRPr="003525FC">
        <w:t>3 to the Excise Levies Act, the amount of levy is 92 cents per head.</w:t>
      </w:r>
    </w:p>
    <w:p w:rsidR="00750EC9" w:rsidRPr="003525FC" w:rsidRDefault="00750EC9" w:rsidP="00750EC9">
      <w:pPr>
        <w:pStyle w:val="notetext"/>
      </w:pPr>
      <w:r w:rsidRPr="003525FC">
        <w:t>Note:</w:t>
      </w:r>
      <w:r w:rsidRPr="003525FC">
        <w:tab/>
      </w:r>
      <w:r w:rsidR="003525FC">
        <w:t>Subclause (</w:t>
      </w:r>
      <w:r w:rsidRPr="003525FC">
        <w:t xml:space="preserve">2) identifies an amount that, under the </w:t>
      </w:r>
      <w:r w:rsidRPr="003525FC">
        <w:rPr>
          <w:i/>
        </w:rPr>
        <w:t>Australian Meat and Live</w:t>
      </w:r>
      <w:r w:rsidR="003525FC">
        <w:rPr>
          <w:i/>
        </w:rPr>
        <w:noBreakHyphen/>
      </w:r>
      <w:r w:rsidRPr="003525FC">
        <w:rPr>
          <w:i/>
        </w:rPr>
        <w:t>stock Industry Act 1997</w:t>
      </w:r>
      <w:r w:rsidRPr="003525FC">
        <w:t>, is destined for the industry research body.</w:t>
      </w:r>
    </w:p>
    <w:p w:rsidR="00750EC9" w:rsidRPr="003525FC" w:rsidRDefault="00750EC9" w:rsidP="00750EC9">
      <w:pPr>
        <w:pStyle w:val="subsection"/>
      </w:pPr>
      <w:r w:rsidRPr="003525FC">
        <w:tab/>
        <w:t>(3)</w:t>
      </w:r>
      <w:r w:rsidRPr="003525FC">
        <w:tab/>
        <w:t>For paragraph</w:t>
      </w:r>
      <w:r w:rsidR="003525FC">
        <w:t> </w:t>
      </w:r>
      <w:r w:rsidRPr="003525FC">
        <w:t>6(1)(c) of Schedule</w:t>
      </w:r>
      <w:r w:rsidR="003525FC">
        <w:t> </w:t>
      </w:r>
      <w:r w:rsidRPr="003525FC">
        <w:t>3 to the Excise Levies Act, the amount of levy per head is nil.</w:t>
      </w:r>
    </w:p>
    <w:p w:rsidR="00750EC9" w:rsidRPr="003525FC" w:rsidRDefault="00750EC9" w:rsidP="00750EC9">
      <w:pPr>
        <w:pStyle w:val="notetext"/>
      </w:pPr>
      <w:r w:rsidRPr="003525FC">
        <w:rPr>
          <w:iCs/>
        </w:rPr>
        <w:t>Note 1:</w:t>
      </w:r>
      <w:r w:rsidRPr="003525FC">
        <w:rPr>
          <w:iCs/>
        </w:rPr>
        <w:tab/>
      </w:r>
      <w:r w:rsidR="003525FC">
        <w:t>Subclause (</w:t>
      </w:r>
      <w:r w:rsidRPr="003525FC">
        <w:t xml:space="preserve">3) identifies an amount that, </w:t>
      </w:r>
      <w:r w:rsidRPr="003525FC">
        <w:rPr>
          <w:color w:val="000000"/>
        </w:rPr>
        <w:t xml:space="preserve">under the </w:t>
      </w:r>
      <w:r w:rsidRPr="003525FC">
        <w:rPr>
          <w:i/>
          <w:color w:val="000000"/>
        </w:rPr>
        <w:t>National Cattle Disease Eradication Account Act 1991</w:t>
      </w:r>
      <w:r w:rsidRPr="003525FC">
        <w:rPr>
          <w:color w:val="000000"/>
        </w:rPr>
        <w:t>, is destined for the National Cattle Disease Eradication Account.</w:t>
      </w:r>
    </w:p>
    <w:p w:rsidR="00750EC9" w:rsidRPr="003525FC" w:rsidRDefault="00750EC9" w:rsidP="00750EC9">
      <w:pPr>
        <w:pStyle w:val="notetext"/>
      </w:pPr>
      <w:r w:rsidRPr="003525FC">
        <w:t>Note 2:</w:t>
      </w:r>
      <w:r w:rsidRPr="003525FC">
        <w:tab/>
        <w:t>Paragraph 6(1)(d) of Schedule</w:t>
      </w:r>
      <w:r w:rsidR="003525FC">
        <w:t> </w:t>
      </w:r>
      <w:r w:rsidRPr="003525FC">
        <w:t xml:space="preserve">3 to the Excise Levies Act identifies an amount that, under the </w:t>
      </w:r>
      <w:r w:rsidRPr="003525FC">
        <w:rPr>
          <w:i/>
        </w:rPr>
        <w:t>Australian Animal Health Council (Live</w:t>
      </w:r>
      <w:r w:rsidR="003525FC">
        <w:rPr>
          <w:i/>
        </w:rPr>
        <w:noBreakHyphen/>
      </w:r>
      <w:r w:rsidRPr="003525FC">
        <w:rPr>
          <w:i/>
        </w:rPr>
        <w:t>stock Industries) Funding Act 1996</w:t>
      </w:r>
      <w:r w:rsidRPr="003525FC">
        <w:t>, is destined for the Australian Animal Health Council. The amount identified is 13 cents per head.</w:t>
      </w:r>
    </w:p>
    <w:p w:rsidR="00750EC9" w:rsidRPr="003525FC" w:rsidRDefault="00750EC9" w:rsidP="00750EC9">
      <w:pPr>
        <w:pStyle w:val="notetext"/>
      </w:pPr>
      <w:r w:rsidRPr="003525FC">
        <w:rPr>
          <w:iCs/>
        </w:rPr>
        <w:t>Note 3:</w:t>
      </w:r>
      <w:r w:rsidRPr="003525FC">
        <w:rPr>
          <w:iCs/>
        </w:rPr>
        <w:tab/>
      </w:r>
      <w:r w:rsidRPr="003525FC">
        <w:t>Amounts of levy for bobby calves are set out in subclause</w:t>
      </w:r>
      <w:r w:rsidR="003525FC">
        <w:t> </w:t>
      </w:r>
      <w:r w:rsidRPr="003525FC">
        <w:t>6(2) of Schedule</w:t>
      </w:r>
      <w:r w:rsidR="003525FC">
        <w:t> </w:t>
      </w:r>
      <w:r w:rsidRPr="003525FC">
        <w:t>3 to the Excise Levies Act.</w:t>
      </w:r>
    </w:p>
    <w:p w:rsidR="00750EC9" w:rsidRPr="003525FC" w:rsidRDefault="00750EC9" w:rsidP="00750EC9">
      <w:pPr>
        <w:pStyle w:val="ActHead5"/>
      </w:pPr>
      <w:bookmarkStart w:id="15" w:name="_Toc14353733"/>
      <w:r w:rsidRPr="003525FC">
        <w:rPr>
          <w:rStyle w:val="CharSectno"/>
        </w:rPr>
        <w:t>4</w:t>
      </w:r>
      <w:r w:rsidRPr="003525FC">
        <w:t xml:space="preserve">  Amounts of levy for lot</w:t>
      </w:r>
      <w:r w:rsidR="003525FC">
        <w:noBreakHyphen/>
      </w:r>
      <w:r w:rsidRPr="003525FC">
        <w:t>fed cattle</w:t>
      </w:r>
      <w:bookmarkEnd w:id="15"/>
    </w:p>
    <w:p w:rsidR="00750EC9" w:rsidRPr="003525FC" w:rsidRDefault="00750EC9" w:rsidP="00750EC9">
      <w:pPr>
        <w:pStyle w:val="subsection"/>
      </w:pPr>
      <w:r w:rsidRPr="003525FC">
        <w:tab/>
        <w:t>(1)</w:t>
      </w:r>
      <w:r w:rsidRPr="003525FC">
        <w:tab/>
        <w:t>For paragraph</w:t>
      </w:r>
      <w:r w:rsidR="003525FC">
        <w:t> </w:t>
      </w:r>
      <w:r w:rsidRPr="003525FC">
        <w:t>6(3)(a) of Schedule</w:t>
      </w:r>
      <w:r w:rsidR="003525FC">
        <w:t> </w:t>
      </w:r>
      <w:r w:rsidRPr="003525FC">
        <w:t>3 to the Excise Levies Act, the amount of levy is $3.08 per head.</w:t>
      </w:r>
    </w:p>
    <w:p w:rsidR="00750EC9" w:rsidRPr="003525FC" w:rsidRDefault="00750EC9" w:rsidP="00750EC9">
      <w:pPr>
        <w:pStyle w:val="notetext"/>
      </w:pPr>
      <w:r w:rsidRPr="003525FC">
        <w:t>Note:</w:t>
      </w:r>
      <w:r w:rsidRPr="003525FC">
        <w:tab/>
      </w:r>
      <w:r w:rsidR="003525FC">
        <w:t>Subclause (</w:t>
      </w:r>
      <w:r w:rsidRPr="003525FC">
        <w:t xml:space="preserve">1) identifies an amount that, under the </w:t>
      </w:r>
      <w:r w:rsidRPr="003525FC">
        <w:rPr>
          <w:i/>
        </w:rPr>
        <w:t>Australian Meat and Live</w:t>
      </w:r>
      <w:r w:rsidR="003525FC">
        <w:rPr>
          <w:i/>
        </w:rPr>
        <w:noBreakHyphen/>
      </w:r>
      <w:r w:rsidRPr="003525FC">
        <w:rPr>
          <w:i/>
        </w:rPr>
        <w:t>stock Industry Act 1997</w:t>
      </w:r>
      <w:r w:rsidRPr="003525FC">
        <w:t>, is destined for the industry marketing body.</w:t>
      </w:r>
    </w:p>
    <w:p w:rsidR="00750EC9" w:rsidRPr="003525FC" w:rsidRDefault="00750EC9" w:rsidP="00750EC9">
      <w:pPr>
        <w:pStyle w:val="subsection"/>
      </w:pPr>
      <w:r w:rsidRPr="003525FC">
        <w:tab/>
        <w:t>(2)</w:t>
      </w:r>
      <w:r w:rsidRPr="003525FC">
        <w:tab/>
        <w:t>For paragraph</w:t>
      </w:r>
      <w:r w:rsidR="003525FC">
        <w:t> </w:t>
      </w:r>
      <w:r w:rsidRPr="003525FC">
        <w:t>6(3)(b) of Schedule</w:t>
      </w:r>
      <w:r w:rsidR="003525FC">
        <w:t> </w:t>
      </w:r>
      <w:r w:rsidRPr="003525FC">
        <w:t>3 to the Excise Levies Act, the amount of levy is $1.50 per head.</w:t>
      </w:r>
    </w:p>
    <w:p w:rsidR="00750EC9" w:rsidRPr="003525FC" w:rsidRDefault="00750EC9" w:rsidP="00750EC9">
      <w:pPr>
        <w:pStyle w:val="notetext"/>
      </w:pPr>
      <w:r w:rsidRPr="003525FC">
        <w:t>Note:</w:t>
      </w:r>
      <w:r w:rsidRPr="003525FC">
        <w:tab/>
      </w:r>
      <w:r w:rsidR="003525FC">
        <w:t>Subclause (</w:t>
      </w:r>
      <w:r w:rsidRPr="003525FC">
        <w:t xml:space="preserve">2) identifies an amount that, under the </w:t>
      </w:r>
      <w:r w:rsidRPr="003525FC">
        <w:rPr>
          <w:i/>
        </w:rPr>
        <w:t>Australian Meat and Live</w:t>
      </w:r>
      <w:r w:rsidR="003525FC">
        <w:rPr>
          <w:i/>
        </w:rPr>
        <w:noBreakHyphen/>
      </w:r>
      <w:r w:rsidRPr="003525FC">
        <w:rPr>
          <w:i/>
        </w:rPr>
        <w:t>stock Industry Act 1997</w:t>
      </w:r>
      <w:r w:rsidRPr="003525FC">
        <w:t>, is destined for the industry research body.</w:t>
      </w:r>
    </w:p>
    <w:p w:rsidR="00750EC9" w:rsidRPr="003525FC" w:rsidRDefault="00750EC9" w:rsidP="00750EC9">
      <w:pPr>
        <w:pStyle w:val="subsection"/>
      </w:pPr>
      <w:r w:rsidRPr="003525FC">
        <w:tab/>
        <w:t>(3)</w:t>
      </w:r>
      <w:r w:rsidRPr="003525FC">
        <w:tab/>
        <w:t>For paragraph</w:t>
      </w:r>
      <w:r w:rsidR="003525FC">
        <w:t> </w:t>
      </w:r>
      <w:r w:rsidRPr="003525FC">
        <w:t>6(3)(c) of Schedule</w:t>
      </w:r>
      <w:r w:rsidR="003525FC">
        <w:t> </w:t>
      </w:r>
      <w:r w:rsidRPr="003525FC">
        <w:t>3 to the Excise Levies Act, the amount of levy per head is nil.</w:t>
      </w:r>
    </w:p>
    <w:p w:rsidR="00750EC9" w:rsidRPr="003525FC" w:rsidRDefault="00750EC9" w:rsidP="00750EC9">
      <w:pPr>
        <w:pStyle w:val="notetext"/>
      </w:pPr>
      <w:r w:rsidRPr="003525FC">
        <w:rPr>
          <w:iCs/>
        </w:rPr>
        <w:t>Note 1:</w:t>
      </w:r>
      <w:r w:rsidRPr="003525FC">
        <w:rPr>
          <w:iCs/>
        </w:rPr>
        <w:tab/>
      </w:r>
      <w:r w:rsidR="003525FC">
        <w:t>Subclause (</w:t>
      </w:r>
      <w:r w:rsidRPr="003525FC">
        <w:t xml:space="preserve">3) identifies an amount that, </w:t>
      </w:r>
      <w:r w:rsidRPr="003525FC">
        <w:rPr>
          <w:color w:val="000000"/>
        </w:rPr>
        <w:t xml:space="preserve">under the </w:t>
      </w:r>
      <w:r w:rsidRPr="003525FC">
        <w:rPr>
          <w:i/>
          <w:color w:val="000000"/>
        </w:rPr>
        <w:t>National Cattle Disease Eradication Account Act 1991</w:t>
      </w:r>
      <w:r w:rsidRPr="003525FC">
        <w:rPr>
          <w:color w:val="000000"/>
        </w:rPr>
        <w:t>, is destined for the National Cattle Disease Eradication Account.</w:t>
      </w:r>
    </w:p>
    <w:p w:rsidR="00750EC9" w:rsidRPr="003525FC" w:rsidRDefault="00750EC9" w:rsidP="00750EC9">
      <w:pPr>
        <w:pStyle w:val="notetext"/>
      </w:pPr>
      <w:r w:rsidRPr="003525FC">
        <w:t>Note 2:</w:t>
      </w:r>
      <w:r w:rsidRPr="003525FC">
        <w:tab/>
        <w:t>Paragraph 6(1)(d) of Schedule</w:t>
      </w:r>
      <w:r w:rsidR="003525FC">
        <w:t> </w:t>
      </w:r>
      <w:r w:rsidRPr="003525FC">
        <w:t xml:space="preserve">3 to the Excise Levies Act identifies an amount that, under the </w:t>
      </w:r>
      <w:r w:rsidRPr="003525FC">
        <w:rPr>
          <w:i/>
        </w:rPr>
        <w:t>Australian Animal Health Council (Live</w:t>
      </w:r>
      <w:r w:rsidR="003525FC">
        <w:rPr>
          <w:i/>
        </w:rPr>
        <w:noBreakHyphen/>
      </w:r>
      <w:r w:rsidRPr="003525FC">
        <w:rPr>
          <w:i/>
        </w:rPr>
        <w:t>stock Industries) Funding Act 1996</w:t>
      </w:r>
      <w:r w:rsidRPr="003525FC">
        <w:t>, is destined for the Australian Animal Health Council. The amount identified is 13 cents per head.</w:t>
      </w:r>
    </w:p>
    <w:p w:rsidR="00750EC9" w:rsidRPr="003525FC" w:rsidRDefault="00750EC9" w:rsidP="00750EC9">
      <w:pPr>
        <w:pStyle w:val="notetext"/>
      </w:pPr>
      <w:r w:rsidRPr="003525FC">
        <w:rPr>
          <w:iCs/>
        </w:rPr>
        <w:t>Note 3:</w:t>
      </w:r>
      <w:r w:rsidRPr="003525FC">
        <w:rPr>
          <w:iCs/>
        </w:rPr>
        <w:tab/>
      </w:r>
      <w:r w:rsidRPr="003525FC">
        <w:t>For the rates of NRS excise levy on cattle transactions, see Schedule</w:t>
      </w:r>
      <w:r w:rsidR="003525FC">
        <w:t> </w:t>
      </w:r>
      <w:r w:rsidRPr="003525FC">
        <w:t xml:space="preserve">1 to the </w:t>
      </w:r>
      <w:r w:rsidRPr="003525FC">
        <w:rPr>
          <w:i/>
          <w:iCs/>
        </w:rPr>
        <w:t>National Residue Survey (Excise) Levy Act 1998</w:t>
      </w:r>
      <w:r w:rsidRPr="003525FC">
        <w:t>.</w:t>
      </w:r>
    </w:p>
    <w:p w:rsidR="00750EC9" w:rsidRPr="003525FC" w:rsidRDefault="00750EC9" w:rsidP="00750EC9">
      <w:pPr>
        <w:pStyle w:val="ActHead5"/>
      </w:pPr>
      <w:bookmarkStart w:id="16" w:name="_Toc14353734"/>
      <w:r w:rsidRPr="003525FC">
        <w:rPr>
          <w:rStyle w:val="CharSectno"/>
        </w:rPr>
        <w:lastRenderedPageBreak/>
        <w:t>5</w:t>
      </w:r>
      <w:r w:rsidRPr="003525FC">
        <w:t xml:space="preserve">  EADR levy</w:t>
      </w:r>
      <w:bookmarkEnd w:id="16"/>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EADR levy is imposed on cattle transactions on which levy is imposed by clause</w:t>
      </w:r>
      <w:r w:rsidR="003525FC">
        <w:t> </w:t>
      </w:r>
      <w:r w:rsidRPr="003525FC">
        <w:t>5 of Schedule</w:t>
      </w:r>
      <w:r w:rsidR="003525FC">
        <w:t> </w:t>
      </w:r>
      <w:r w:rsidRPr="003525FC">
        <w:t>3 to that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that Act, the rate of EADR levy imposed by this clause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that Act, EADR levy imposed on a cattle transaction by this clause is payable by the person who is liable to pay the levy imposed on the cattle transaction by clause</w:t>
      </w:r>
      <w:r w:rsidR="003525FC">
        <w:t> </w:t>
      </w:r>
      <w:r w:rsidRPr="003525FC">
        <w:t>5 of Schedule</w:t>
      </w:r>
      <w:r w:rsidR="003525FC">
        <w:t> </w:t>
      </w:r>
      <w:r w:rsidRPr="003525FC">
        <w:t>3 to that Act.</w:t>
      </w:r>
    </w:p>
    <w:p w:rsidR="00750EC9" w:rsidRPr="003525FC" w:rsidRDefault="00750EC9" w:rsidP="00750EC9">
      <w:pPr>
        <w:pStyle w:val="ActHead1"/>
        <w:pageBreakBefore/>
      </w:pPr>
      <w:bookmarkStart w:id="17" w:name="_Toc14353735"/>
      <w:r w:rsidRPr="003525FC">
        <w:rPr>
          <w:rStyle w:val="CharChapNo"/>
        </w:rPr>
        <w:lastRenderedPageBreak/>
        <w:t>Schedule</w:t>
      </w:r>
      <w:r w:rsidR="003525FC">
        <w:rPr>
          <w:rStyle w:val="CharChapNo"/>
        </w:rPr>
        <w:t> </w:t>
      </w:r>
      <w:r w:rsidRPr="003525FC">
        <w:rPr>
          <w:rStyle w:val="CharChapNo"/>
        </w:rPr>
        <w:t>4</w:t>
      </w:r>
      <w:r w:rsidRPr="003525FC">
        <w:t>—</w:t>
      </w:r>
      <w:r w:rsidRPr="003525FC">
        <w:rPr>
          <w:rStyle w:val="CharChapText"/>
        </w:rPr>
        <w:t>Coarse grains</w:t>
      </w:r>
      <w:bookmarkEnd w:id="17"/>
    </w:p>
    <w:p w:rsidR="00750EC9" w:rsidRPr="003525FC" w:rsidRDefault="00750EC9" w:rsidP="00750EC9">
      <w:pPr>
        <w:pStyle w:val="ActHead2"/>
      </w:pPr>
      <w:bookmarkStart w:id="18" w:name="_Toc14353736"/>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18"/>
    </w:p>
    <w:p w:rsidR="00750EC9" w:rsidRPr="003525FC" w:rsidRDefault="00750EC9" w:rsidP="00750EC9">
      <w:pPr>
        <w:pStyle w:val="ActHead5"/>
      </w:pPr>
      <w:bookmarkStart w:id="19" w:name="_Toc14353737"/>
      <w:r w:rsidRPr="003525FC">
        <w:rPr>
          <w:rStyle w:val="CharSectno"/>
        </w:rPr>
        <w:t>1</w:t>
      </w:r>
      <w:r w:rsidRPr="003525FC">
        <w:t xml:space="preserve">  Definitions for Schedule</w:t>
      </w:r>
      <w:r w:rsidR="003525FC">
        <w:t> </w:t>
      </w:r>
      <w:r w:rsidRPr="003525FC">
        <w:t>4</w:t>
      </w:r>
      <w:bookmarkEnd w:id="19"/>
    </w:p>
    <w:p w:rsidR="00750EC9" w:rsidRPr="003525FC" w:rsidRDefault="00750EC9" w:rsidP="00750EC9">
      <w:pPr>
        <w:pStyle w:val="subsection"/>
      </w:pPr>
      <w:r w:rsidRPr="003525FC">
        <w:tab/>
      </w:r>
      <w:r w:rsidRPr="003525FC">
        <w:tab/>
        <w:t>In this Schedule:</w:t>
      </w:r>
    </w:p>
    <w:p w:rsidR="00750EC9" w:rsidRPr="003525FC" w:rsidRDefault="00750EC9" w:rsidP="00750EC9">
      <w:pPr>
        <w:pStyle w:val="Definition"/>
      </w:pPr>
      <w:r w:rsidRPr="003525FC">
        <w:rPr>
          <w:b/>
          <w:i/>
        </w:rPr>
        <w:t xml:space="preserve">canary seed </w:t>
      </w:r>
      <w:r w:rsidRPr="003525FC">
        <w:t xml:space="preserve">means the grain harvested from </w:t>
      </w:r>
      <w:r w:rsidRPr="003525FC">
        <w:rPr>
          <w:i/>
        </w:rPr>
        <w:t>Phalaris canariensis</w:t>
      </w:r>
      <w:r w:rsidRPr="003525FC">
        <w:t>.</w:t>
      </w:r>
    </w:p>
    <w:p w:rsidR="00750EC9" w:rsidRPr="003525FC" w:rsidRDefault="00750EC9" w:rsidP="00750EC9">
      <w:pPr>
        <w:pStyle w:val="Definition"/>
      </w:pPr>
      <w:r w:rsidRPr="003525FC">
        <w:rPr>
          <w:b/>
          <w:i/>
        </w:rPr>
        <w:t xml:space="preserve">grain sorghum </w:t>
      </w:r>
      <w:r w:rsidRPr="003525FC">
        <w:t xml:space="preserve">means the grain harvested from </w:t>
      </w:r>
      <w:r w:rsidRPr="003525FC">
        <w:rPr>
          <w:i/>
        </w:rPr>
        <w:t xml:space="preserve">Sorghum bicolor </w:t>
      </w:r>
      <w:r w:rsidRPr="003525FC">
        <w:t>(grain sorghum types).</w:t>
      </w:r>
    </w:p>
    <w:p w:rsidR="00750EC9" w:rsidRPr="003525FC" w:rsidRDefault="00750EC9" w:rsidP="00750EC9">
      <w:pPr>
        <w:pStyle w:val="Definition"/>
      </w:pPr>
      <w:r w:rsidRPr="003525FC">
        <w:rPr>
          <w:b/>
          <w:i/>
        </w:rPr>
        <w:t xml:space="preserve">maize </w:t>
      </w:r>
      <w:r w:rsidRPr="003525FC">
        <w:t xml:space="preserve">means the grain harvested from </w:t>
      </w:r>
      <w:r w:rsidRPr="003525FC">
        <w:rPr>
          <w:i/>
        </w:rPr>
        <w:t xml:space="preserve">Zea mays </w:t>
      </w:r>
      <w:r w:rsidRPr="003525FC">
        <w:t>(grain maize types).</w:t>
      </w:r>
    </w:p>
    <w:p w:rsidR="00750EC9" w:rsidRPr="003525FC" w:rsidRDefault="00750EC9" w:rsidP="00750EC9">
      <w:pPr>
        <w:pStyle w:val="Definition"/>
      </w:pPr>
      <w:r w:rsidRPr="003525FC">
        <w:rPr>
          <w:b/>
          <w:i/>
        </w:rPr>
        <w:t xml:space="preserve">millet </w:t>
      </w:r>
      <w:r w:rsidRPr="003525FC">
        <w:t xml:space="preserve">means the grain harvested from </w:t>
      </w:r>
      <w:r w:rsidRPr="003525FC">
        <w:rPr>
          <w:i/>
        </w:rPr>
        <w:t xml:space="preserve">Echinochloa frumantaceae </w:t>
      </w:r>
      <w:r w:rsidRPr="003525FC">
        <w:t xml:space="preserve">synonym </w:t>
      </w:r>
      <w:r w:rsidRPr="003525FC">
        <w:rPr>
          <w:i/>
        </w:rPr>
        <w:t>utilis</w:t>
      </w:r>
      <w:r w:rsidRPr="003525FC">
        <w:t xml:space="preserve">, </w:t>
      </w:r>
      <w:r w:rsidRPr="003525FC">
        <w:rPr>
          <w:i/>
        </w:rPr>
        <w:t xml:space="preserve">Panicum miliaceum </w:t>
      </w:r>
      <w:r w:rsidRPr="003525FC">
        <w:t xml:space="preserve">or </w:t>
      </w:r>
      <w:r w:rsidRPr="003525FC">
        <w:rPr>
          <w:i/>
        </w:rPr>
        <w:t xml:space="preserve">Setaria italica </w:t>
      </w:r>
      <w:r w:rsidRPr="003525FC">
        <w:t>(grain millet types).</w:t>
      </w:r>
    </w:p>
    <w:p w:rsidR="00750EC9" w:rsidRPr="003525FC" w:rsidRDefault="00750EC9" w:rsidP="00750EC9">
      <w:pPr>
        <w:pStyle w:val="notetext"/>
      </w:pPr>
      <w:r w:rsidRPr="003525FC">
        <w:t>Note:</w:t>
      </w:r>
      <w:r w:rsidRPr="003525FC">
        <w:tab/>
      </w:r>
      <w:r w:rsidRPr="003525FC">
        <w:rPr>
          <w:b/>
          <w:i/>
        </w:rPr>
        <w:t>Leviable coarse grain</w:t>
      </w:r>
      <w:r w:rsidRPr="003525FC">
        <w:t xml:space="preserve"> is defined in the Excise Levies Act, Sch 4, cl 1.</w:t>
      </w:r>
    </w:p>
    <w:p w:rsidR="00750EC9" w:rsidRPr="003525FC" w:rsidRDefault="00750EC9" w:rsidP="00750EC9">
      <w:pPr>
        <w:pStyle w:val="ActHead5"/>
      </w:pPr>
      <w:bookmarkStart w:id="20" w:name="_Toc14353738"/>
      <w:r w:rsidRPr="003525FC">
        <w:rPr>
          <w:rStyle w:val="CharSectno"/>
        </w:rPr>
        <w:t>2</w:t>
      </w:r>
      <w:r w:rsidRPr="003525FC">
        <w:t xml:space="preserve">  What is the sale value of leviable coarse grain</w:t>
      </w:r>
      <w:bookmarkEnd w:id="20"/>
    </w:p>
    <w:p w:rsidR="00750EC9" w:rsidRPr="003525FC" w:rsidRDefault="00750EC9" w:rsidP="00750EC9">
      <w:pPr>
        <w:pStyle w:val="subsection"/>
      </w:pPr>
      <w:r w:rsidRPr="003525FC">
        <w:tab/>
        <w:t>(1)</w:t>
      </w:r>
      <w:r w:rsidRPr="003525FC">
        <w:tab/>
        <w:t>In this clause:</w:t>
      </w:r>
    </w:p>
    <w:p w:rsidR="00750EC9" w:rsidRPr="003525FC" w:rsidRDefault="00750EC9" w:rsidP="00750EC9">
      <w:pPr>
        <w:pStyle w:val="Definition"/>
      </w:pPr>
      <w:r w:rsidRPr="003525FC">
        <w:rPr>
          <w:b/>
          <w:i/>
        </w:rPr>
        <w:t xml:space="preserve">grain </w:t>
      </w:r>
      <w:r w:rsidRPr="003525FC">
        <w:t>means leviable coarse grain.</w:t>
      </w:r>
    </w:p>
    <w:p w:rsidR="00750EC9" w:rsidRPr="003525FC" w:rsidRDefault="00750EC9" w:rsidP="00750EC9">
      <w:pPr>
        <w:pStyle w:val="subsection"/>
      </w:pPr>
      <w:r w:rsidRPr="003525FC">
        <w:tab/>
        <w:t>(2)</w:t>
      </w:r>
      <w:r w:rsidRPr="003525FC">
        <w:tab/>
        <w:t xml:space="preserve">For the definition of </w:t>
      </w:r>
      <w:r w:rsidRPr="003525FC">
        <w:rPr>
          <w:b/>
          <w:i/>
        </w:rPr>
        <w:t>value</w:t>
      </w:r>
      <w:r w:rsidRPr="003525FC">
        <w:t xml:space="preserve"> in clause</w:t>
      </w:r>
      <w:r w:rsidR="003525FC">
        <w:t> </w:t>
      </w:r>
      <w:r w:rsidRPr="003525FC">
        <w:t>1 of Schedule</w:t>
      </w:r>
      <w:r w:rsidR="003525FC">
        <w:t> </w:t>
      </w:r>
      <w:r w:rsidRPr="003525FC">
        <w:t xml:space="preserve">4 to the Excise Levies Act, the </w:t>
      </w:r>
      <w:r w:rsidRPr="003525FC">
        <w:rPr>
          <w:b/>
          <w:i/>
        </w:rPr>
        <w:t>sale value</w:t>
      </w:r>
      <w:r w:rsidRPr="003525FC">
        <w:rPr>
          <w:b/>
        </w:rPr>
        <w:t xml:space="preserve"> </w:t>
      </w:r>
      <w:r w:rsidRPr="003525FC">
        <w:t>of grain is:</w:t>
      </w:r>
    </w:p>
    <w:p w:rsidR="00750EC9" w:rsidRPr="003525FC" w:rsidRDefault="00750EC9" w:rsidP="00750EC9">
      <w:pPr>
        <w:pStyle w:val="paragraph"/>
      </w:pPr>
      <w:r w:rsidRPr="003525FC">
        <w:tab/>
        <w:t>(a)</w:t>
      </w:r>
      <w:r w:rsidRPr="003525FC">
        <w:tab/>
        <w:t>for grain for sowing—the amount that would be the sale price of the grain if it were not grain for sowing and if it had been sold at the market price on the day the grain was delivered as mentioned in paragraph</w:t>
      </w:r>
      <w:r w:rsidR="003525FC">
        <w:t> </w:t>
      </w:r>
      <w:r w:rsidRPr="003525FC">
        <w:t>5(1)(a) of Schedule</w:t>
      </w:r>
      <w:r w:rsidR="003525FC">
        <w:t> </w:t>
      </w:r>
      <w:r w:rsidRPr="003525FC">
        <w:t>4 to the Excise Levies Act; or</w:t>
      </w:r>
    </w:p>
    <w:p w:rsidR="00750EC9" w:rsidRPr="003525FC" w:rsidRDefault="00750EC9" w:rsidP="00750EC9">
      <w:pPr>
        <w:pStyle w:val="paragraph"/>
      </w:pPr>
      <w:r w:rsidRPr="003525FC">
        <w:tab/>
        <w:t>(b)</w:t>
      </w:r>
      <w:r w:rsidRPr="003525FC">
        <w:tab/>
        <w:t>for grain in a pool—the amount of each payment made for the grain; or</w:t>
      </w:r>
    </w:p>
    <w:p w:rsidR="00750EC9" w:rsidRPr="003525FC" w:rsidRDefault="00750EC9" w:rsidP="00750EC9">
      <w:pPr>
        <w:pStyle w:val="paragraph"/>
      </w:pPr>
      <w:r w:rsidRPr="003525FC">
        <w:tab/>
        <w:t>(c)</w:t>
      </w:r>
      <w:r w:rsidRPr="003525FC">
        <w:tab/>
        <w:t>in any other case:</w:t>
      </w:r>
    </w:p>
    <w:p w:rsidR="00750EC9" w:rsidRPr="003525FC" w:rsidRDefault="00750EC9" w:rsidP="00750EC9">
      <w:pPr>
        <w:pStyle w:val="paragraphsub"/>
      </w:pPr>
      <w:r w:rsidRPr="003525FC">
        <w:tab/>
        <w:t>(i)</w:t>
      </w:r>
      <w:r w:rsidRPr="003525FC">
        <w:tab/>
        <w:t>the sale price of the grain according to the sales invoices or other sales documents for the grain; or</w:t>
      </w:r>
    </w:p>
    <w:p w:rsidR="00750EC9" w:rsidRPr="003525FC" w:rsidRDefault="00750EC9" w:rsidP="00750EC9">
      <w:pPr>
        <w:pStyle w:val="paragraphsub"/>
      </w:pPr>
      <w:r w:rsidRPr="003525FC">
        <w:tab/>
        <w:t>(ii)</w:t>
      </w:r>
      <w:r w:rsidRPr="003525FC">
        <w:tab/>
        <w:t>if there are no sales invoices or sales documents for the grain—the amount that would be the sale price of the grain if it had been sold at the market price on the day the grain was delivered, or processed, as mentioned in subclause</w:t>
      </w:r>
      <w:r w:rsidR="003525FC">
        <w:t> </w:t>
      </w:r>
      <w:r w:rsidRPr="003525FC">
        <w:t>5(1) of Schedule</w:t>
      </w:r>
      <w:r w:rsidR="003525FC">
        <w:t> </w:t>
      </w:r>
      <w:r w:rsidRPr="003525FC">
        <w:t>4 to the Excise Levies Act.</w:t>
      </w:r>
    </w:p>
    <w:p w:rsidR="00750EC9" w:rsidRPr="003525FC" w:rsidRDefault="00750EC9" w:rsidP="00750EC9">
      <w:pPr>
        <w:pStyle w:val="notetext"/>
      </w:pPr>
      <w:r w:rsidRPr="003525FC">
        <w:t>Note:</w:t>
      </w:r>
      <w:r w:rsidRPr="003525FC">
        <w:tab/>
      </w:r>
      <w:r w:rsidRPr="003525FC">
        <w:rPr>
          <w:b/>
          <w:i/>
        </w:rPr>
        <w:t>Sale price</w:t>
      </w:r>
      <w:r w:rsidRPr="003525FC">
        <w:t xml:space="preserve"> is taken not to include net GST—see regulation</w:t>
      </w:r>
      <w:r w:rsidR="003525FC">
        <w:t> </w:t>
      </w:r>
      <w:r w:rsidRPr="003525FC">
        <w:t>3A.</w:t>
      </w:r>
    </w:p>
    <w:p w:rsidR="00750EC9" w:rsidRPr="003525FC" w:rsidRDefault="00750EC9" w:rsidP="00750EC9">
      <w:pPr>
        <w:pStyle w:val="subsection"/>
      </w:pPr>
      <w:r w:rsidRPr="003525FC">
        <w:tab/>
        <w:t>(3)</w:t>
      </w:r>
      <w:r w:rsidRPr="003525FC">
        <w:tab/>
        <w:t>The value of grain is to be net of handling, storage, transport and f.o.b. costs.</w:t>
      </w:r>
    </w:p>
    <w:p w:rsidR="00750EC9" w:rsidRPr="003525FC" w:rsidRDefault="00750EC9" w:rsidP="00750EC9">
      <w:pPr>
        <w:pStyle w:val="ActHead5"/>
      </w:pPr>
      <w:bookmarkStart w:id="21" w:name="_Toc14353739"/>
      <w:r w:rsidRPr="003525FC">
        <w:rPr>
          <w:rStyle w:val="CharSectno"/>
        </w:rPr>
        <w:t>3</w:t>
      </w:r>
      <w:r w:rsidRPr="003525FC">
        <w:t xml:space="preserve">  Leviable coarse grain—prescribed grains</w:t>
      </w:r>
      <w:bookmarkEnd w:id="21"/>
    </w:p>
    <w:p w:rsidR="00750EC9" w:rsidRPr="003525FC" w:rsidRDefault="00750EC9" w:rsidP="00750EC9">
      <w:pPr>
        <w:pStyle w:val="subsection"/>
      </w:pPr>
      <w:r w:rsidRPr="003525FC">
        <w:tab/>
        <w:t>(1)</w:t>
      </w:r>
      <w:r w:rsidRPr="003525FC">
        <w:tab/>
        <w:t xml:space="preserve">For the definition of </w:t>
      </w:r>
      <w:r w:rsidRPr="003525FC">
        <w:rPr>
          <w:b/>
          <w:i/>
        </w:rPr>
        <w:t>leviable coarse grain</w:t>
      </w:r>
      <w:r w:rsidRPr="003525FC">
        <w:t xml:space="preserve"> in clause</w:t>
      </w:r>
      <w:r w:rsidR="003525FC">
        <w:t> </w:t>
      </w:r>
      <w:r w:rsidRPr="003525FC">
        <w:t>1 of Schedule</w:t>
      </w:r>
      <w:r w:rsidR="003525FC">
        <w:t> </w:t>
      </w:r>
      <w:r w:rsidRPr="003525FC">
        <w:t>4 to the Excise Levies Act, the following kinds of coarse grains are prescribed:</w:t>
      </w:r>
    </w:p>
    <w:p w:rsidR="00750EC9" w:rsidRPr="003525FC" w:rsidRDefault="00750EC9" w:rsidP="00750EC9">
      <w:pPr>
        <w:pStyle w:val="paragraph"/>
      </w:pPr>
      <w:r w:rsidRPr="003525FC">
        <w:tab/>
        <w:t>(a)</w:t>
      </w:r>
      <w:r w:rsidRPr="003525FC">
        <w:tab/>
        <w:t>canary seed;</w:t>
      </w:r>
    </w:p>
    <w:p w:rsidR="00750EC9" w:rsidRPr="003525FC" w:rsidRDefault="00750EC9" w:rsidP="00750EC9">
      <w:pPr>
        <w:pStyle w:val="paragraph"/>
      </w:pPr>
      <w:r w:rsidRPr="003525FC">
        <w:lastRenderedPageBreak/>
        <w:tab/>
        <w:t>(b)</w:t>
      </w:r>
      <w:r w:rsidRPr="003525FC">
        <w:tab/>
        <w:t>grain sorghum;</w:t>
      </w:r>
    </w:p>
    <w:p w:rsidR="00750EC9" w:rsidRPr="003525FC" w:rsidRDefault="00750EC9" w:rsidP="00750EC9">
      <w:pPr>
        <w:pStyle w:val="paragraph"/>
      </w:pPr>
      <w:r w:rsidRPr="003525FC">
        <w:tab/>
        <w:t>(c)</w:t>
      </w:r>
      <w:r w:rsidRPr="003525FC">
        <w:tab/>
        <w:t>maize;</w:t>
      </w:r>
    </w:p>
    <w:p w:rsidR="00750EC9" w:rsidRPr="003525FC" w:rsidRDefault="00750EC9" w:rsidP="00750EC9">
      <w:pPr>
        <w:pStyle w:val="paragraph"/>
      </w:pPr>
      <w:r w:rsidRPr="003525FC">
        <w:tab/>
        <w:t>(d)</w:t>
      </w:r>
      <w:r w:rsidRPr="003525FC">
        <w:tab/>
        <w:t>millet.</w:t>
      </w:r>
    </w:p>
    <w:p w:rsidR="00750EC9" w:rsidRPr="003525FC" w:rsidRDefault="00750EC9" w:rsidP="00750EC9">
      <w:pPr>
        <w:pStyle w:val="subsection"/>
      </w:pPr>
      <w:r w:rsidRPr="003525FC">
        <w:tab/>
        <w:t>(2)</w:t>
      </w:r>
      <w:r w:rsidRPr="003525FC">
        <w:tab/>
        <w:t>However, for subclause</w:t>
      </w:r>
      <w:r w:rsidR="003525FC">
        <w:t> </w:t>
      </w:r>
      <w:r w:rsidRPr="003525FC">
        <w:t>5(5) of that Schedule, popping corn is exempt from levy.</w:t>
      </w:r>
    </w:p>
    <w:p w:rsidR="00750EC9" w:rsidRPr="003525FC" w:rsidRDefault="00750EC9" w:rsidP="00750EC9">
      <w:pPr>
        <w:pStyle w:val="ActHead5"/>
      </w:pPr>
      <w:bookmarkStart w:id="22" w:name="_Toc14353740"/>
      <w:r w:rsidRPr="003525FC">
        <w:rPr>
          <w:rStyle w:val="CharSectno"/>
        </w:rPr>
        <w:t>4</w:t>
      </w:r>
      <w:r w:rsidRPr="003525FC">
        <w:t xml:space="preserve">  Rates of levy</w:t>
      </w:r>
      <w:bookmarkEnd w:id="22"/>
    </w:p>
    <w:p w:rsidR="00750EC9" w:rsidRPr="003525FC" w:rsidRDefault="00750EC9" w:rsidP="00750EC9">
      <w:pPr>
        <w:pStyle w:val="subsection"/>
      </w:pPr>
      <w:r w:rsidRPr="003525FC">
        <w:tab/>
        <w:t>(1)</w:t>
      </w:r>
      <w:r w:rsidRPr="003525FC">
        <w:tab/>
        <w:t>For paragraph</w:t>
      </w:r>
      <w:r w:rsidR="003525FC">
        <w:t> </w:t>
      </w:r>
      <w:r w:rsidRPr="003525FC">
        <w:t>6(1)(b) of Schedule</w:t>
      </w:r>
      <w:r w:rsidR="003525FC">
        <w:t> </w:t>
      </w:r>
      <w:r w:rsidRPr="003525FC">
        <w:t>4 to the Excise Levies Act, the rate of levy on grain harvested from oats, cereal rye, barley and triticale is 0.99% of the value of the grain.</w:t>
      </w:r>
    </w:p>
    <w:p w:rsidR="00750EC9" w:rsidRPr="003525FC" w:rsidRDefault="00750EC9" w:rsidP="00750EC9">
      <w:pPr>
        <w:pStyle w:val="subsection"/>
      </w:pPr>
      <w:r w:rsidRPr="003525FC">
        <w:tab/>
        <w:t>(2)</w:t>
      </w:r>
      <w:r w:rsidRPr="003525FC">
        <w:tab/>
        <w:t>For subclause</w:t>
      </w:r>
      <w:r w:rsidR="003525FC">
        <w:t> </w:t>
      </w:r>
      <w:r w:rsidRPr="003525FC">
        <w:t>6(2) of Schedule</w:t>
      </w:r>
      <w:r w:rsidR="003525FC">
        <w:t> </w:t>
      </w:r>
      <w:r w:rsidRPr="003525FC">
        <w:t>4 to the Excise Levies Act, the following rates of levy are prescribed:</w:t>
      </w:r>
    </w:p>
    <w:p w:rsidR="00750EC9" w:rsidRPr="003525FC" w:rsidRDefault="00750EC9" w:rsidP="00750EC9">
      <w:pPr>
        <w:pStyle w:val="paragraph"/>
      </w:pPr>
      <w:r w:rsidRPr="003525FC">
        <w:tab/>
        <w:t>(a)</w:t>
      </w:r>
      <w:r w:rsidRPr="003525FC">
        <w:tab/>
        <w:t>for canary seed, grain sorghum and millet—0.99% of the value of the grain;</w:t>
      </w:r>
    </w:p>
    <w:p w:rsidR="00750EC9" w:rsidRPr="003525FC" w:rsidRDefault="00750EC9" w:rsidP="00750EC9">
      <w:pPr>
        <w:pStyle w:val="paragraph"/>
      </w:pPr>
      <w:r w:rsidRPr="003525FC">
        <w:tab/>
        <w:t>(b)</w:t>
      </w:r>
      <w:r w:rsidRPr="003525FC">
        <w:tab/>
        <w:t>for maize—0.693% of the value of the grain.</w:t>
      </w:r>
    </w:p>
    <w:p w:rsidR="00750EC9" w:rsidRPr="003525FC" w:rsidRDefault="00750EC9" w:rsidP="00750EC9">
      <w:pPr>
        <w:pStyle w:val="notetext"/>
      </w:pPr>
      <w:r w:rsidRPr="003525FC">
        <w:t>Note 1:</w:t>
      </w:r>
      <w:r w:rsidRPr="003525FC">
        <w:tab/>
        <w:t>Barley, cereal rye, oats and triticale are leviable coarse grains: see clause</w:t>
      </w:r>
      <w:r w:rsidR="003525FC">
        <w:t> </w:t>
      </w:r>
      <w:r w:rsidRPr="003525FC">
        <w:t>1 of Schedule</w:t>
      </w:r>
      <w:r w:rsidR="003525FC">
        <w:t> </w:t>
      </w:r>
      <w:r w:rsidRPr="003525FC">
        <w:t>4 to the Excise Levies Act.</w:t>
      </w:r>
    </w:p>
    <w:p w:rsidR="00750EC9" w:rsidRPr="003525FC" w:rsidRDefault="00750EC9" w:rsidP="00750EC9">
      <w:pPr>
        <w:pStyle w:val="notetext"/>
        <w:keepNext/>
        <w:keepLines/>
      </w:pPr>
      <w:r w:rsidRPr="003525FC">
        <w:t>Note 2:</w:t>
      </w:r>
      <w:r w:rsidRPr="003525FC">
        <w:tab/>
        <w:t>For the rate of NRS excise levy on coarse grain, see clause</w:t>
      </w:r>
      <w:r w:rsidR="003525FC">
        <w:t> </w:t>
      </w:r>
      <w:r w:rsidRPr="003525FC">
        <w:t>6 of Schedule</w:t>
      </w:r>
      <w:r w:rsidR="003525FC">
        <w:t> </w:t>
      </w:r>
      <w:r w:rsidRPr="003525FC">
        <w:t xml:space="preserve">2 to the </w:t>
      </w:r>
      <w:r w:rsidRPr="003525FC">
        <w:rPr>
          <w:i/>
        </w:rPr>
        <w:t>National Residue Survey (Excise) Levy Act 1998</w:t>
      </w:r>
      <w:r w:rsidRPr="003525FC">
        <w:t>.  For other matters for NRS levy on coarse grain, see Part</w:t>
      </w:r>
      <w:r w:rsidR="003525FC">
        <w:t> </w:t>
      </w:r>
      <w:r w:rsidRPr="003525FC">
        <w:t xml:space="preserve">4 of the </w:t>
      </w:r>
      <w:r w:rsidRPr="003525FC">
        <w:rPr>
          <w:i/>
        </w:rPr>
        <w:t>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ActHead2"/>
        <w:pageBreakBefore/>
      </w:pPr>
      <w:bookmarkStart w:id="23" w:name="_Toc14353741"/>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23"/>
    </w:p>
    <w:p w:rsidR="00750EC9" w:rsidRPr="003525FC" w:rsidRDefault="00750EC9" w:rsidP="00750EC9">
      <w:pPr>
        <w:pStyle w:val="ActHead5"/>
      </w:pPr>
      <w:bookmarkStart w:id="24" w:name="_Toc14353742"/>
      <w:r w:rsidRPr="003525FC">
        <w:rPr>
          <w:rStyle w:val="CharSectno"/>
        </w:rPr>
        <w:t>5</w:t>
      </w:r>
      <w:r w:rsidRPr="003525FC">
        <w:t xml:space="preserve">  PHA levy</w:t>
      </w:r>
      <w:bookmarkEnd w:id="24"/>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leviable coarse grain on which levy is imposed by Schedule</w:t>
      </w:r>
      <w:r w:rsidR="003525FC">
        <w:t> </w:t>
      </w:r>
      <w:r w:rsidRPr="003525FC">
        <w:t>4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rates of PHA levy are:</w:t>
      </w:r>
    </w:p>
    <w:p w:rsidR="00750EC9" w:rsidRPr="003525FC" w:rsidRDefault="00750EC9" w:rsidP="00750EC9">
      <w:pPr>
        <w:pStyle w:val="paragraph"/>
      </w:pPr>
      <w:r w:rsidRPr="003525FC">
        <w:tab/>
        <w:t>(a)</w:t>
      </w:r>
      <w:r w:rsidRPr="003525FC">
        <w:tab/>
        <w:t>on oats, cereal rye, barley, triticale, canary seed, grain sorghum and millet—0.01% of the sale value of the grain; and</w:t>
      </w:r>
    </w:p>
    <w:p w:rsidR="00750EC9" w:rsidRPr="003525FC" w:rsidRDefault="00750EC9" w:rsidP="00750EC9">
      <w:pPr>
        <w:pStyle w:val="paragraph"/>
      </w:pPr>
      <w:r w:rsidRPr="003525FC">
        <w:tab/>
        <w:t>(b)</w:t>
      </w:r>
      <w:r w:rsidRPr="003525FC">
        <w:tab/>
        <w:t>on maize—0.007% of the sale value of the maize.</w:t>
      </w:r>
    </w:p>
    <w:p w:rsidR="00750EC9" w:rsidRPr="003525FC" w:rsidRDefault="00750EC9" w:rsidP="00750EC9">
      <w:pPr>
        <w:pStyle w:val="subsection"/>
      </w:pPr>
      <w:r w:rsidRPr="003525FC">
        <w:tab/>
        <w:t>(3)</w:t>
      </w:r>
      <w:r w:rsidRPr="003525FC">
        <w:tab/>
        <w:t xml:space="preserve">For </w:t>
      </w:r>
      <w:r w:rsidR="003525FC">
        <w:t>subclause (</w:t>
      </w:r>
      <w:r w:rsidRPr="003525FC">
        <w:t>2), the sale value of the grain is to be calculated in accordance with clause</w:t>
      </w:r>
      <w:r w:rsidR="003525FC">
        <w:t> </w:t>
      </w:r>
      <w:r w:rsidRPr="003525FC">
        <w:t>2 of this Schedule.</w:t>
      </w:r>
    </w:p>
    <w:p w:rsidR="00750EC9" w:rsidRPr="003525FC" w:rsidRDefault="00750EC9" w:rsidP="00750EC9">
      <w:pPr>
        <w:pStyle w:val="subsection"/>
      </w:pPr>
      <w:r w:rsidRPr="003525FC">
        <w:tab/>
        <w:t>(4)</w:t>
      </w:r>
      <w:r w:rsidRPr="003525FC">
        <w:tab/>
        <w:t>For clause</w:t>
      </w:r>
      <w:r w:rsidR="003525FC">
        <w:t> </w:t>
      </w:r>
      <w:r w:rsidRPr="003525FC">
        <w:t>11 of Schedule</w:t>
      </w:r>
      <w:r w:rsidR="003525FC">
        <w:t> </w:t>
      </w:r>
      <w:r w:rsidRPr="003525FC">
        <w:t>27 to the Excise Levies Act, PHA levy on leviable coarse grain is payable by the producer of the grain, within the meaning of Schedule</w:t>
      </w:r>
      <w:r w:rsidR="003525FC">
        <w:t> </w:t>
      </w:r>
      <w:r w:rsidRPr="003525FC">
        <w:t>4 to the Excise Levies Act.</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25" w:name="_Toc14353743"/>
      <w:r w:rsidRPr="003525FC">
        <w:rPr>
          <w:rStyle w:val="CharSectno"/>
        </w:rPr>
        <w:t>6</w:t>
      </w:r>
      <w:r w:rsidRPr="003525FC">
        <w:t xml:space="preserve">  EPPR levy</w:t>
      </w:r>
      <w:bookmarkEnd w:id="25"/>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coarse grain that is leviable coarse grain under Schedule</w:t>
      </w:r>
      <w:r w:rsidR="003525FC">
        <w:t> </w:t>
      </w:r>
      <w:r w:rsidRPr="003525FC">
        <w:t>4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is 0.005% of the sale value (within the meaning of clause</w:t>
      </w:r>
      <w:r w:rsidR="003525FC">
        <w:t> </w:t>
      </w:r>
      <w:r w:rsidRPr="003525FC">
        <w:t>2) of the grain.</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coarse grain is payable by the producer of the coarse grain.</w:t>
      </w:r>
    </w:p>
    <w:p w:rsidR="00750EC9" w:rsidRPr="003525FC" w:rsidRDefault="00750EC9" w:rsidP="00750EC9">
      <w:pPr>
        <w:pStyle w:val="subsection"/>
      </w:pPr>
      <w:r w:rsidRPr="003525FC">
        <w:tab/>
        <w:t>(4)</w:t>
      </w:r>
      <w:r w:rsidRPr="003525FC">
        <w:tab/>
        <w:t>However, for clause</w:t>
      </w:r>
      <w:r w:rsidR="003525FC">
        <w:t> </w:t>
      </w:r>
      <w:r w:rsidRPr="003525FC">
        <w:t>12 of Schedule</w:t>
      </w:r>
      <w:r w:rsidR="003525FC">
        <w:t> </w:t>
      </w:r>
      <w:r w:rsidRPr="003525FC">
        <w:t>27 to the Excise Levies Act, popping corn is exempt from EPPR levy.</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1"/>
        <w:pageBreakBefore/>
      </w:pPr>
      <w:bookmarkStart w:id="26" w:name="_Toc14353744"/>
      <w:r w:rsidRPr="003525FC">
        <w:rPr>
          <w:rStyle w:val="CharChapNo"/>
        </w:rPr>
        <w:lastRenderedPageBreak/>
        <w:t>Schedule</w:t>
      </w:r>
      <w:r w:rsidR="003525FC">
        <w:rPr>
          <w:rStyle w:val="CharChapNo"/>
        </w:rPr>
        <w:t> </w:t>
      </w:r>
      <w:r w:rsidRPr="003525FC">
        <w:rPr>
          <w:rStyle w:val="CharChapNo"/>
        </w:rPr>
        <w:t>5</w:t>
      </w:r>
      <w:r w:rsidRPr="003525FC">
        <w:t>—</w:t>
      </w:r>
      <w:r w:rsidRPr="003525FC">
        <w:rPr>
          <w:rStyle w:val="CharChapText"/>
        </w:rPr>
        <w:t>Cotton</w:t>
      </w:r>
      <w:bookmarkEnd w:id="26"/>
    </w:p>
    <w:p w:rsidR="00750EC9" w:rsidRPr="003525FC" w:rsidRDefault="00750EC9" w:rsidP="00750EC9">
      <w:pPr>
        <w:pStyle w:val="ActHead2"/>
      </w:pPr>
      <w:bookmarkStart w:id="27" w:name="_Toc14353745"/>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27"/>
    </w:p>
    <w:p w:rsidR="00750EC9" w:rsidRPr="003525FC" w:rsidRDefault="00750EC9" w:rsidP="00750EC9">
      <w:pPr>
        <w:pStyle w:val="ActHead5"/>
      </w:pPr>
      <w:bookmarkStart w:id="28" w:name="_Toc14353746"/>
      <w:r w:rsidRPr="003525FC">
        <w:rPr>
          <w:rStyle w:val="CharSectno"/>
        </w:rPr>
        <w:t>1</w:t>
      </w:r>
      <w:r w:rsidRPr="003525FC">
        <w:t xml:space="preserve">  Rate of levy</w:t>
      </w:r>
      <w:bookmarkEnd w:id="28"/>
    </w:p>
    <w:p w:rsidR="00750EC9" w:rsidRPr="003525FC" w:rsidRDefault="00750EC9" w:rsidP="00750EC9">
      <w:pPr>
        <w:pStyle w:val="subsection"/>
      </w:pPr>
      <w:r w:rsidRPr="003525FC">
        <w:tab/>
      </w:r>
      <w:r w:rsidRPr="003525FC">
        <w:tab/>
        <w:t>For clause</w:t>
      </w:r>
      <w:r w:rsidR="003525FC">
        <w:t> </w:t>
      </w:r>
      <w:r w:rsidRPr="003525FC">
        <w:t>3 of Schedule</w:t>
      </w:r>
      <w:r w:rsidR="003525FC">
        <w:t> </w:t>
      </w:r>
      <w:r w:rsidRPr="003525FC">
        <w:t>5 to the Excise Levies Act, the rate of levy in respect of leviable cotton is $2.21 per 227 kilograms of leviable cotton.</w:t>
      </w:r>
    </w:p>
    <w:p w:rsidR="00750EC9" w:rsidRPr="003525FC" w:rsidRDefault="00750EC9" w:rsidP="00750EC9">
      <w:pPr>
        <w:pStyle w:val="ActHead2"/>
        <w:pageBreakBefore/>
      </w:pPr>
      <w:bookmarkStart w:id="29" w:name="_Toc14353747"/>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29"/>
    </w:p>
    <w:p w:rsidR="00750EC9" w:rsidRPr="003525FC" w:rsidRDefault="00750EC9" w:rsidP="00750EC9">
      <w:pPr>
        <w:pStyle w:val="ActHead5"/>
      </w:pPr>
      <w:bookmarkStart w:id="30" w:name="_Toc14353748"/>
      <w:r w:rsidRPr="003525FC">
        <w:rPr>
          <w:rStyle w:val="CharSectno"/>
        </w:rPr>
        <w:t>2</w:t>
      </w:r>
      <w:r w:rsidRPr="003525FC">
        <w:t xml:space="preserve">  PHA levy</w:t>
      </w:r>
      <w:bookmarkEnd w:id="30"/>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leviable cotton on which levy is imposed by Schedule</w:t>
      </w:r>
      <w:r w:rsidR="003525FC">
        <w:t> </w:t>
      </w:r>
      <w:r w:rsidRPr="003525FC">
        <w:t>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leviable cotton is 4 cents per 227 kilograms of leviable cotton.</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leviable cotton is payable by the producer of the cotton.</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31" w:name="_Toc14353749"/>
      <w:r w:rsidRPr="003525FC">
        <w:rPr>
          <w:rStyle w:val="CharSectno"/>
        </w:rPr>
        <w:t>3</w:t>
      </w:r>
      <w:r w:rsidRPr="003525FC">
        <w:t xml:space="preserve">  EPPR levy</w:t>
      </w:r>
      <w:bookmarkEnd w:id="31"/>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cotton that is leviable cotton under Schedule</w:t>
      </w:r>
      <w:r w:rsidR="003525FC">
        <w:t> </w:t>
      </w:r>
      <w:r w:rsidRPr="003525FC">
        <w:t>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cotton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cotton is payable by the producer of the cotton.</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1"/>
        <w:pageBreakBefore/>
      </w:pPr>
      <w:bookmarkStart w:id="32" w:name="_Toc14353750"/>
      <w:r w:rsidRPr="003525FC">
        <w:rPr>
          <w:rStyle w:val="CharChapNo"/>
        </w:rPr>
        <w:lastRenderedPageBreak/>
        <w:t>Schedule</w:t>
      </w:r>
      <w:r w:rsidR="003525FC">
        <w:rPr>
          <w:rStyle w:val="CharChapNo"/>
        </w:rPr>
        <w:t> </w:t>
      </w:r>
      <w:r w:rsidRPr="003525FC">
        <w:rPr>
          <w:rStyle w:val="CharChapNo"/>
        </w:rPr>
        <w:t>6</w:t>
      </w:r>
      <w:r w:rsidRPr="003525FC">
        <w:t>—</w:t>
      </w:r>
      <w:r w:rsidRPr="003525FC">
        <w:rPr>
          <w:rStyle w:val="CharChapText"/>
        </w:rPr>
        <w:t>Dairy produce</w:t>
      </w:r>
      <w:bookmarkEnd w:id="32"/>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33" w:name="_Toc14353751"/>
      <w:r w:rsidRPr="003525FC">
        <w:rPr>
          <w:rStyle w:val="CharSectno"/>
        </w:rPr>
        <w:t>1</w:t>
      </w:r>
      <w:r w:rsidRPr="003525FC">
        <w:t xml:space="preserve">  Definitions for Schedule</w:t>
      </w:r>
      <w:r w:rsidR="003525FC">
        <w:t> </w:t>
      </w:r>
      <w:r w:rsidRPr="003525FC">
        <w:t>6</w:t>
      </w:r>
      <w:bookmarkEnd w:id="33"/>
    </w:p>
    <w:p w:rsidR="00750EC9" w:rsidRPr="003525FC" w:rsidRDefault="00750EC9" w:rsidP="00750EC9">
      <w:pPr>
        <w:pStyle w:val="subsection"/>
      </w:pPr>
      <w:r w:rsidRPr="003525FC">
        <w:tab/>
      </w:r>
      <w:r w:rsidRPr="003525FC">
        <w:tab/>
        <w:t>In this Schedule:</w:t>
      </w:r>
    </w:p>
    <w:p w:rsidR="00750EC9" w:rsidRPr="003525FC" w:rsidRDefault="00750EC9" w:rsidP="00750EC9">
      <w:pPr>
        <w:pStyle w:val="Definition"/>
      </w:pPr>
      <w:r w:rsidRPr="003525FC">
        <w:rPr>
          <w:b/>
          <w:i/>
        </w:rPr>
        <w:t xml:space="preserve">Australian Animal Health Council levy </w:t>
      </w:r>
      <w:r w:rsidRPr="003525FC">
        <w:t>means levy imposed under paragraph</w:t>
      </w:r>
      <w:r w:rsidR="003525FC">
        <w:t> </w:t>
      </w:r>
      <w:r w:rsidRPr="003525FC">
        <w:t>6(1)(g) of Schedule</w:t>
      </w:r>
      <w:r w:rsidR="003525FC">
        <w:t> </w:t>
      </w:r>
      <w:r w:rsidRPr="003525FC">
        <w:t>6 to the Excise Levies Act.</w:t>
      </w:r>
    </w:p>
    <w:p w:rsidR="00750EC9" w:rsidRPr="003525FC" w:rsidRDefault="00750EC9" w:rsidP="00750EC9">
      <w:pPr>
        <w:pStyle w:val="Definition"/>
      </w:pPr>
      <w:r w:rsidRPr="003525FC">
        <w:rPr>
          <w:b/>
          <w:i/>
        </w:rPr>
        <w:t xml:space="preserve">dairy service levy </w:t>
      </w:r>
      <w:r w:rsidRPr="003525FC">
        <w:t>means the levy imposed under paragraph</w:t>
      </w:r>
      <w:r w:rsidR="003525FC">
        <w:t> </w:t>
      </w:r>
      <w:r w:rsidRPr="003525FC">
        <w:t>6(1)(d) of Schedule</w:t>
      </w:r>
      <w:r w:rsidR="003525FC">
        <w:t> </w:t>
      </w:r>
      <w:r w:rsidRPr="003525FC">
        <w:t>6 to the Excise Levies Act.</w:t>
      </w:r>
    </w:p>
    <w:p w:rsidR="00750EC9" w:rsidRPr="003525FC" w:rsidRDefault="00750EC9" w:rsidP="00750EC9">
      <w:pPr>
        <w:pStyle w:val="ActHead5"/>
      </w:pPr>
      <w:bookmarkStart w:id="34" w:name="_Toc14353752"/>
      <w:r w:rsidRPr="003525FC">
        <w:rPr>
          <w:rStyle w:val="CharSectno"/>
        </w:rPr>
        <w:t>2</w:t>
      </w:r>
      <w:r w:rsidRPr="003525FC">
        <w:t xml:space="preserve">  Dairy producer levies—prescribed milk fat rate and protein rate</w:t>
      </w:r>
      <w:bookmarkEnd w:id="34"/>
    </w:p>
    <w:p w:rsidR="00750EC9" w:rsidRPr="003525FC" w:rsidRDefault="00750EC9" w:rsidP="00750EC9">
      <w:pPr>
        <w:pStyle w:val="subsection"/>
      </w:pPr>
      <w:r w:rsidRPr="003525FC">
        <w:tab/>
        <w:t>(1)</w:t>
      </w:r>
      <w:r w:rsidRPr="003525FC">
        <w:tab/>
        <w:t>For paragraph</w:t>
      </w:r>
      <w:r w:rsidR="003525FC">
        <w:t> </w:t>
      </w:r>
      <w:r w:rsidRPr="003525FC">
        <w:t>10(1)(a) of Schedule</w:t>
      </w:r>
      <w:r w:rsidR="003525FC">
        <w:t> </w:t>
      </w:r>
      <w:r w:rsidRPr="003525FC">
        <w:t>6 to the Excise Levies Act, the following milk fat rates are prescribed:</w:t>
      </w:r>
    </w:p>
    <w:p w:rsidR="00750EC9" w:rsidRPr="003525FC" w:rsidRDefault="00750EC9" w:rsidP="00750EC9">
      <w:pPr>
        <w:pStyle w:val="paragraph"/>
      </w:pPr>
      <w:r w:rsidRPr="003525FC">
        <w:tab/>
        <w:t>(a)</w:t>
      </w:r>
      <w:r w:rsidRPr="003525FC">
        <w:tab/>
        <w:t>for a dairy service levy—2.8683 cents per kilogram;</w:t>
      </w:r>
    </w:p>
    <w:p w:rsidR="00750EC9" w:rsidRPr="003525FC" w:rsidRDefault="00750EC9" w:rsidP="00750EC9">
      <w:pPr>
        <w:pStyle w:val="paragraph"/>
      </w:pPr>
      <w:r w:rsidRPr="003525FC">
        <w:tab/>
        <w:t>(b)</w:t>
      </w:r>
      <w:r w:rsidRPr="003525FC">
        <w:tab/>
        <w:t>for an Australian Animal Health Council levy—0.0580 of a cent per kilogram.</w:t>
      </w:r>
    </w:p>
    <w:p w:rsidR="00750EC9" w:rsidRPr="003525FC" w:rsidRDefault="00750EC9" w:rsidP="00750EC9">
      <w:pPr>
        <w:pStyle w:val="notetext"/>
      </w:pPr>
      <w:r w:rsidRPr="003525FC">
        <w:t>Note:</w:t>
      </w:r>
      <w:r w:rsidRPr="003525FC">
        <w:tab/>
        <w:t>For the prescribed rates of milk fat content for relevant dairy produce when it is not practicable to determine the actual milk fat content, see Schedule</w:t>
      </w:r>
      <w:r w:rsidR="003525FC">
        <w:t> </w:t>
      </w:r>
      <w:r w:rsidRPr="003525FC">
        <w:t xml:space="preserve">3 to the </w:t>
      </w:r>
      <w:r w:rsidRPr="003525FC">
        <w:rPr>
          <w:i/>
        </w:rPr>
        <w:t>Dairy Produce Regulations</w:t>
      </w:r>
      <w:r w:rsidR="003525FC">
        <w:rPr>
          <w:i/>
        </w:rPr>
        <w:t> </w:t>
      </w:r>
      <w:r w:rsidRPr="003525FC">
        <w:rPr>
          <w:i/>
        </w:rPr>
        <w:t>1986</w:t>
      </w:r>
      <w:r w:rsidRPr="003525FC">
        <w:t>.</w:t>
      </w:r>
    </w:p>
    <w:p w:rsidR="00750EC9" w:rsidRPr="003525FC" w:rsidRDefault="00750EC9" w:rsidP="00750EC9">
      <w:pPr>
        <w:pStyle w:val="subsection"/>
      </w:pPr>
      <w:r w:rsidRPr="003525FC">
        <w:tab/>
        <w:t>(2)</w:t>
      </w:r>
      <w:r w:rsidRPr="003525FC">
        <w:tab/>
        <w:t>For paragraph</w:t>
      </w:r>
      <w:r w:rsidR="003525FC">
        <w:t> </w:t>
      </w:r>
      <w:r w:rsidRPr="003525FC">
        <w:t>10(1)(b) of that Schedule, the following protein rates are prescribed:</w:t>
      </w:r>
    </w:p>
    <w:p w:rsidR="00750EC9" w:rsidRPr="003525FC" w:rsidRDefault="00750EC9" w:rsidP="00750EC9">
      <w:pPr>
        <w:pStyle w:val="paragraph"/>
      </w:pPr>
      <w:r w:rsidRPr="003525FC">
        <w:tab/>
        <w:t>(a)</w:t>
      </w:r>
      <w:r w:rsidRPr="003525FC">
        <w:tab/>
        <w:t>for a dairy service levy—6.9914 cents per kilogram;</w:t>
      </w:r>
    </w:p>
    <w:p w:rsidR="00750EC9" w:rsidRPr="003525FC" w:rsidRDefault="00750EC9" w:rsidP="00750EC9">
      <w:pPr>
        <w:pStyle w:val="paragraph"/>
      </w:pPr>
      <w:r w:rsidRPr="003525FC">
        <w:tab/>
        <w:t>(b)</w:t>
      </w:r>
      <w:r w:rsidRPr="003525FC">
        <w:tab/>
        <w:t>for an Australian Animal Health Council levy—0.1385 of a cent per kilogram.</w:t>
      </w:r>
    </w:p>
    <w:p w:rsidR="00750EC9" w:rsidRPr="003525FC" w:rsidRDefault="00750EC9" w:rsidP="00750EC9">
      <w:pPr>
        <w:pStyle w:val="notetext"/>
      </w:pPr>
      <w:r w:rsidRPr="003525FC">
        <w:t>Note 1:</w:t>
      </w:r>
      <w:r w:rsidRPr="003525FC">
        <w:tab/>
        <w:t>For the prescribed rates of protein content for relevant dairy produce when it is not practicable to determine the actual protein content, see Schedule</w:t>
      </w:r>
      <w:r w:rsidR="003525FC">
        <w:t> </w:t>
      </w:r>
      <w:r w:rsidRPr="003525FC">
        <w:t xml:space="preserve">3 to the </w:t>
      </w:r>
      <w:r w:rsidRPr="003525FC">
        <w:rPr>
          <w:i/>
        </w:rPr>
        <w:t>Dairy Produce Regulations</w:t>
      </w:r>
      <w:r w:rsidR="003525FC">
        <w:rPr>
          <w:i/>
        </w:rPr>
        <w:t> </w:t>
      </w:r>
      <w:r w:rsidRPr="003525FC">
        <w:rPr>
          <w:i/>
        </w:rPr>
        <w:t>1986</w:t>
      </w:r>
      <w:r w:rsidRPr="003525FC">
        <w:t>.</w:t>
      </w:r>
    </w:p>
    <w:p w:rsidR="00750EC9" w:rsidRPr="003525FC" w:rsidRDefault="00750EC9" w:rsidP="00750EC9">
      <w:pPr>
        <w:pStyle w:val="notetext"/>
      </w:pPr>
      <w:r w:rsidRPr="003525FC">
        <w:t>Note 2:</w:t>
      </w:r>
      <w:r w:rsidRPr="003525FC">
        <w:tab/>
        <w:t>For the operative rate of NRS excise levy on relevant dairy produce, see clause</w:t>
      </w:r>
      <w:r w:rsidR="003525FC">
        <w:t> </w:t>
      </w:r>
      <w:r w:rsidRPr="003525FC">
        <w:t>2 of Schedule</w:t>
      </w:r>
      <w:r w:rsidR="003525FC">
        <w:t> </w:t>
      </w:r>
      <w:r w:rsidRPr="003525FC">
        <w:t xml:space="preserve">3 to the </w:t>
      </w:r>
      <w:r w:rsidRPr="003525FC">
        <w:rPr>
          <w:i/>
        </w:rPr>
        <w:t>National Residue Survey (Excise) Levy Act 1998</w:t>
      </w:r>
      <w:r w:rsidRPr="003525FC">
        <w:t>.</w:t>
      </w:r>
    </w:p>
    <w:p w:rsidR="00750EC9" w:rsidRPr="003525FC" w:rsidRDefault="00750EC9" w:rsidP="00750EC9">
      <w:pPr>
        <w:pStyle w:val="ActHead5"/>
      </w:pPr>
      <w:bookmarkStart w:id="35" w:name="_Toc14353753"/>
      <w:r w:rsidRPr="003525FC">
        <w:rPr>
          <w:rStyle w:val="CharSectno"/>
        </w:rPr>
        <w:t>3</w:t>
      </w:r>
      <w:r w:rsidRPr="003525FC">
        <w:t xml:space="preserve">  EADR levy</w:t>
      </w:r>
      <w:bookmarkEnd w:id="35"/>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EADR levy is imposed on dairy produce on which levy is imposed by a paragraph of clause</w:t>
      </w:r>
      <w:r w:rsidR="003525FC">
        <w:t> </w:t>
      </w:r>
      <w:r w:rsidRPr="003525FC">
        <w:t>6 of Schedule</w:t>
      </w:r>
      <w:r w:rsidR="003525FC">
        <w:t> </w:t>
      </w:r>
      <w:r w:rsidRPr="003525FC">
        <w:t>6 to that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that Act, the rate of EADR levy imposed by this clause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that Act, EADR levy imposed on dairy produce by this clause is payable by the person who is liable to pay the levy imposed on the dairy produce by clause</w:t>
      </w:r>
      <w:r w:rsidR="003525FC">
        <w:t> </w:t>
      </w:r>
      <w:r w:rsidRPr="003525FC">
        <w:t>6 of Schedule</w:t>
      </w:r>
      <w:r w:rsidR="003525FC">
        <w:t> </w:t>
      </w:r>
      <w:r w:rsidRPr="003525FC">
        <w:t>6 to that Act.</w:t>
      </w:r>
    </w:p>
    <w:p w:rsidR="00750EC9" w:rsidRPr="003525FC" w:rsidRDefault="00750EC9" w:rsidP="00750EC9">
      <w:pPr>
        <w:pStyle w:val="ActHead1"/>
        <w:pageBreakBefore/>
      </w:pPr>
      <w:bookmarkStart w:id="36" w:name="_Toc14353754"/>
      <w:r w:rsidRPr="003525FC">
        <w:rPr>
          <w:rStyle w:val="CharChapNo"/>
        </w:rPr>
        <w:lastRenderedPageBreak/>
        <w:t>Schedule</w:t>
      </w:r>
      <w:r w:rsidR="003525FC">
        <w:rPr>
          <w:rStyle w:val="CharChapNo"/>
        </w:rPr>
        <w:t> </w:t>
      </w:r>
      <w:r w:rsidRPr="003525FC">
        <w:rPr>
          <w:rStyle w:val="CharChapNo"/>
        </w:rPr>
        <w:t>7</w:t>
      </w:r>
      <w:r w:rsidRPr="003525FC">
        <w:t>—</w:t>
      </w:r>
      <w:r w:rsidRPr="003525FC">
        <w:rPr>
          <w:rStyle w:val="CharChapText"/>
        </w:rPr>
        <w:t>Deer slaughter</w:t>
      </w:r>
      <w:bookmarkEnd w:id="36"/>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37" w:name="_Toc14353755"/>
      <w:r w:rsidRPr="003525FC">
        <w:rPr>
          <w:rStyle w:val="CharSectno"/>
        </w:rPr>
        <w:t>1</w:t>
      </w:r>
      <w:r w:rsidRPr="003525FC">
        <w:t xml:space="preserve">  Cold dressed carcase weight</w:t>
      </w:r>
      <w:bookmarkEnd w:id="37"/>
    </w:p>
    <w:p w:rsidR="00750EC9" w:rsidRPr="003525FC" w:rsidRDefault="00750EC9" w:rsidP="00750EC9">
      <w:pPr>
        <w:pStyle w:val="subsection"/>
      </w:pPr>
      <w:r w:rsidRPr="003525FC">
        <w:tab/>
      </w:r>
      <w:r w:rsidRPr="003525FC">
        <w:tab/>
        <w:t xml:space="preserve">For the definition of </w:t>
      </w:r>
      <w:r w:rsidRPr="003525FC">
        <w:rPr>
          <w:b/>
          <w:i/>
        </w:rPr>
        <w:t xml:space="preserve">cold dressed carcase weight </w:t>
      </w:r>
      <w:r w:rsidRPr="003525FC">
        <w:t>in</w:t>
      </w:r>
      <w:r w:rsidRPr="003525FC">
        <w:rPr>
          <w:b/>
          <w:i/>
        </w:rPr>
        <w:t xml:space="preserve"> </w:t>
      </w:r>
      <w:r w:rsidRPr="003525FC">
        <w:t>clause</w:t>
      </w:r>
      <w:r w:rsidR="003525FC">
        <w:t> </w:t>
      </w:r>
      <w:r w:rsidRPr="003525FC">
        <w:t>1 of Schedule</w:t>
      </w:r>
      <w:r w:rsidR="003525FC">
        <w:t> </w:t>
      </w:r>
      <w:r w:rsidRPr="003525FC">
        <w:t>7 to the Excise Levies Act, the weight of the dressed carcase of a slaughtered deer is determined by weighing the carcase 2 hours or more after its slaughter.</w:t>
      </w:r>
    </w:p>
    <w:p w:rsidR="00750EC9" w:rsidRPr="003525FC" w:rsidRDefault="00750EC9" w:rsidP="00750EC9">
      <w:pPr>
        <w:pStyle w:val="ActHead5"/>
      </w:pPr>
      <w:bookmarkStart w:id="38" w:name="_Toc14353756"/>
      <w:r w:rsidRPr="003525FC">
        <w:rPr>
          <w:rStyle w:val="CharSectno"/>
        </w:rPr>
        <w:t>2</w:t>
      </w:r>
      <w:r w:rsidRPr="003525FC">
        <w:t xml:space="preserve">  Dressed carcase</w:t>
      </w:r>
      <w:bookmarkEnd w:id="38"/>
    </w:p>
    <w:p w:rsidR="00750EC9" w:rsidRPr="003525FC" w:rsidRDefault="00750EC9" w:rsidP="00750EC9">
      <w:pPr>
        <w:pStyle w:val="subsection"/>
      </w:pPr>
      <w:r w:rsidRPr="003525FC">
        <w:tab/>
      </w:r>
      <w:r w:rsidRPr="003525FC">
        <w:tab/>
        <w:t xml:space="preserve">For the definition of </w:t>
      </w:r>
      <w:r w:rsidRPr="003525FC">
        <w:rPr>
          <w:b/>
          <w:i/>
        </w:rPr>
        <w:t>dressed carcase</w:t>
      </w:r>
      <w:r w:rsidRPr="003525FC">
        <w:t xml:space="preserve"> in clause</w:t>
      </w:r>
      <w:r w:rsidR="003525FC">
        <w:t> </w:t>
      </w:r>
      <w:r w:rsidRPr="003525FC">
        <w:t>1 of Schedule</w:t>
      </w:r>
      <w:r w:rsidR="003525FC">
        <w:t> </w:t>
      </w:r>
      <w:r w:rsidRPr="003525FC">
        <w:t xml:space="preserve">7 to the Excise Levies Act, the </w:t>
      </w:r>
      <w:r w:rsidRPr="003525FC">
        <w:rPr>
          <w:b/>
          <w:i/>
        </w:rPr>
        <w:t>dressed carcase</w:t>
      </w:r>
      <w:r w:rsidRPr="003525FC">
        <w:t xml:space="preserve"> of a slaughtered deer means the body of the deer after:</w:t>
      </w:r>
    </w:p>
    <w:p w:rsidR="00750EC9" w:rsidRPr="003525FC" w:rsidRDefault="00750EC9" w:rsidP="00750EC9">
      <w:pPr>
        <w:pStyle w:val="paragraph"/>
      </w:pPr>
      <w:r w:rsidRPr="003525FC">
        <w:tab/>
        <w:t>(a)</w:t>
      </w:r>
      <w:r w:rsidRPr="003525FC">
        <w:tab/>
        <w:t>bleeding; and</w:t>
      </w:r>
    </w:p>
    <w:p w:rsidR="00750EC9" w:rsidRPr="003525FC" w:rsidRDefault="00750EC9" w:rsidP="00750EC9">
      <w:pPr>
        <w:pStyle w:val="paragraph"/>
      </w:pPr>
      <w:r w:rsidRPr="003525FC">
        <w:tab/>
        <w:t>(b)</w:t>
      </w:r>
      <w:r w:rsidRPr="003525FC">
        <w:tab/>
        <w:t>skinning; and</w:t>
      </w:r>
    </w:p>
    <w:p w:rsidR="00750EC9" w:rsidRPr="003525FC" w:rsidRDefault="00750EC9" w:rsidP="00750EC9">
      <w:pPr>
        <w:pStyle w:val="paragraph"/>
      </w:pPr>
      <w:r w:rsidRPr="003525FC">
        <w:tab/>
        <w:t>(c)</w:t>
      </w:r>
      <w:r w:rsidRPr="003525FC">
        <w:tab/>
        <w:t>the removal of the internal digestive, respiratory, excretory, reproductive and circulatory organs; and</w:t>
      </w:r>
    </w:p>
    <w:p w:rsidR="00750EC9" w:rsidRPr="003525FC" w:rsidRDefault="00750EC9" w:rsidP="00750EC9">
      <w:pPr>
        <w:pStyle w:val="paragraph"/>
      </w:pPr>
      <w:r w:rsidRPr="003525FC">
        <w:tab/>
        <w:t>(d)</w:t>
      </w:r>
      <w:r w:rsidRPr="003525FC">
        <w:tab/>
        <w:t>minimum trimming (as required by the appropriate inspecting authority under any law of the Commonwealth, or of a State or Territory) for the carcase to be passed as being fit for human consumption; and</w:t>
      </w:r>
    </w:p>
    <w:p w:rsidR="00750EC9" w:rsidRPr="003525FC" w:rsidRDefault="00750EC9" w:rsidP="00750EC9">
      <w:pPr>
        <w:pStyle w:val="paragraph"/>
      </w:pPr>
      <w:r w:rsidRPr="003525FC">
        <w:tab/>
        <w:t>(e)</w:t>
      </w:r>
      <w:r w:rsidRPr="003525FC">
        <w:tab/>
        <w:t>the removal of:</w:t>
      </w:r>
    </w:p>
    <w:p w:rsidR="00750EC9" w:rsidRPr="003525FC" w:rsidRDefault="00750EC9" w:rsidP="00750EC9">
      <w:pPr>
        <w:pStyle w:val="paragraphsub"/>
      </w:pPr>
      <w:r w:rsidRPr="003525FC">
        <w:tab/>
        <w:t>(i)</w:t>
      </w:r>
      <w:r w:rsidRPr="003525FC">
        <w:tab/>
        <w:t>the head (severed between the occipital bone and the first cervical vertebra); and</w:t>
      </w:r>
    </w:p>
    <w:p w:rsidR="00750EC9" w:rsidRPr="003525FC" w:rsidRDefault="00750EC9" w:rsidP="00750EC9">
      <w:pPr>
        <w:pStyle w:val="paragraphsub"/>
      </w:pPr>
      <w:r w:rsidRPr="003525FC">
        <w:tab/>
        <w:t>(ii)</w:t>
      </w:r>
      <w:r w:rsidRPr="003525FC">
        <w:tab/>
        <w:t>the feet (severed between the knee joint (carpus and metacarpus) and the hock joint (tarsus and metatarsus)); and</w:t>
      </w:r>
    </w:p>
    <w:p w:rsidR="00750EC9" w:rsidRPr="003525FC" w:rsidRDefault="00750EC9" w:rsidP="00750EC9">
      <w:pPr>
        <w:pStyle w:val="paragraphsub"/>
      </w:pPr>
      <w:r w:rsidRPr="003525FC">
        <w:tab/>
        <w:t>(iii)</w:t>
      </w:r>
      <w:r w:rsidRPr="003525FC">
        <w:tab/>
        <w:t>so much of the tail as is longer than 5 coccygeal vertebrae; and</w:t>
      </w:r>
    </w:p>
    <w:p w:rsidR="00750EC9" w:rsidRPr="003525FC" w:rsidRDefault="00750EC9" w:rsidP="00750EC9">
      <w:pPr>
        <w:pStyle w:val="paragraphsub"/>
      </w:pPr>
      <w:r w:rsidRPr="003525FC">
        <w:tab/>
        <w:t>(iv)</w:t>
      </w:r>
      <w:r w:rsidRPr="003525FC">
        <w:tab/>
        <w:t>the thick skirt (by separating the connective tissue as close to the bodies of the lumbar vertebrae as possible); and</w:t>
      </w:r>
    </w:p>
    <w:p w:rsidR="00750EC9" w:rsidRPr="003525FC" w:rsidRDefault="00750EC9" w:rsidP="00750EC9">
      <w:pPr>
        <w:pStyle w:val="paragraphsub"/>
      </w:pPr>
      <w:r w:rsidRPr="003525FC">
        <w:tab/>
        <w:t>(v)</w:t>
      </w:r>
      <w:r w:rsidRPr="003525FC">
        <w:tab/>
        <w:t>the kidney, the kidney knob and the pelvic channel fat; and</w:t>
      </w:r>
    </w:p>
    <w:p w:rsidR="00750EC9" w:rsidRPr="003525FC" w:rsidRDefault="00750EC9" w:rsidP="00750EC9">
      <w:pPr>
        <w:pStyle w:val="paragraphsub"/>
      </w:pPr>
      <w:r w:rsidRPr="003525FC">
        <w:tab/>
        <w:t>(vi)</w:t>
      </w:r>
      <w:r w:rsidRPr="003525FC">
        <w:tab/>
        <w:t>in the case of a doe—the udder, or the udder and the cod fat; and</w:t>
      </w:r>
    </w:p>
    <w:p w:rsidR="00750EC9" w:rsidRPr="003525FC" w:rsidRDefault="00750EC9" w:rsidP="00750EC9">
      <w:pPr>
        <w:pStyle w:val="paragraphsub"/>
      </w:pPr>
      <w:r w:rsidRPr="003525FC">
        <w:tab/>
        <w:t>(vii)</w:t>
      </w:r>
      <w:r w:rsidRPr="003525FC">
        <w:tab/>
        <w:t>in the case of a stag—the penis and testes.</w:t>
      </w:r>
    </w:p>
    <w:p w:rsidR="00750EC9" w:rsidRPr="003525FC" w:rsidRDefault="00750EC9" w:rsidP="00750EC9">
      <w:pPr>
        <w:pStyle w:val="ActHead5"/>
      </w:pPr>
      <w:bookmarkStart w:id="39" w:name="_Toc14353757"/>
      <w:r w:rsidRPr="003525FC">
        <w:rPr>
          <w:rStyle w:val="CharSectno"/>
        </w:rPr>
        <w:t>3</w:t>
      </w:r>
      <w:r w:rsidRPr="003525FC">
        <w:t xml:space="preserve">  Hot dressed carcase weight</w:t>
      </w:r>
      <w:bookmarkEnd w:id="39"/>
    </w:p>
    <w:p w:rsidR="00750EC9" w:rsidRPr="003525FC" w:rsidRDefault="00750EC9" w:rsidP="00750EC9">
      <w:pPr>
        <w:pStyle w:val="subsection"/>
      </w:pPr>
      <w:r w:rsidRPr="003525FC">
        <w:tab/>
      </w:r>
      <w:r w:rsidRPr="003525FC">
        <w:tab/>
        <w:t xml:space="preserve">For the definition of </w:t>
      </w:r>
      <w:r w:rsidRPr="003525FC">
        <w:rPr>
          <w:b/>
          <w:i/>
        </w:rPr>
        <w:t xml:space="preserve">hot dressed carcase weight </w:t>
      </w:r>
      <w:r w:rsidRPr="003525FC">
        <w:t>in</w:t>
      </w:r>
      <w:r w:rsidRPr="003525FC">
        <w:rPr>
          <w:b/>
          <w:i/>
        </w:rPr>
        <w:t xml:space="preserve"> </w:t>
      </w:r>
      <w:r w:rsidRPr="003525FC">
        <w:t>clause</w:t>
      </w:r>
      <w:r w:rsidR="003525FC">
        <w:t> </w:t>
      </w:r>
      <w:r w:rsidRPr="003525FC">
        <w:t>1 of Schedule</w:t>
      </w:r>
      <w:r w:rsidR="003525FC">
        <w:t> </w:t>
      </w:r>
      <w:r w:rsidRPr="003525FC">
        <w:t>7 to the Excise Levies Act, the weight of the dressed carcase of a slaughtered deer is determined by weighing the carcase within 2 hours after its slaughter.</w:t>
      </w:r>
    </w:p>
    <w:p w:rsidR="00750EC9" w:rsidRPr="003525FC" w:rsidRDefault="00750EC9" w:rsidP="00750EC9">
      <w:pPr>
        <w:pStyle w:val="ActHead5"/>
      </w:pPr>
      <w:bookmarkStart w:id="40" w:name="_Toc14353758"/>
      <w:r w:rsidRPr="003525FC">
        <w:rPr>
          <w:rStyle w:val="CharSectno"/>
        </w:rPr>
        <w:t>4</w:t>
      </w:r>
      <w:r w:rsidRPr="003525FC">
        <w:t xml:space="preserve">  Prescribed amount</w:t>
      </w:r>
      <w:bookmarkEnd w:id="40"/>
    </w:p>
    <w:p w:rsidR="00750EC9" w:rsidRPr="003525FC" w:rsidRDefault="00750EC9" w:rsidP="00750EC9">
      <w:pPr>
        <w:pStyle w:val="subsection"/>
      </w:pPr>
      <w:r w:rsidRPr="003525FC">
        <w:tab/>
      </w:r>
      <w:r w:rsidRPr="003525FC">
        <w:tab/>
        <w:t xml:space="preserve">For </w:t>
      </w:r>
      <w:r w:rsidR="003525FC">
        <w:t>paragraph (</w:t>
      </w:r>
      <w:r w:rsidRPr="003525FC">
        <w:t xml:space="preserve">a) of the definition of </w:t>
      </w:r>
      <w:r w:rsidRPr="003525FC">
        <w:rPr>
          <w:b/>
          <w:i/>
        </w:rPr>
        <w:t>prescribed amount</w:t>
      </w:r>
      <w:r w:rsidRPr="003525FC">
        <w:t xml:space="preserve"> in subclause</w:t>
      </w:r>
      <w:r w:rsidR="003525FC">
        <w:t> </w:t>
      </w:r>
      <w:r w:rsidRPr="003525FC">
        <w:t>3(4) of Schedule</w:t>
      </w:r>
      <w:r w:rsidR="003525FC">
        <w:t> </w:t>
      </w:r>
      <w:r w:rsidRPr="003525FC">
        <w:t>7 to the Excise Levies Act, the amount for hot dressed carcase weight, cold dressed carcase weight or deemed carcase weight is 2 cents.</w:t>
      </w:r>
    </w:p>
    <w:p w:rsidR="00750EC9" w:rsidRPr="003525FC" w:rsidRDefault="00750EC9" w:rsidP="00750EC9">
      <w:pPr>
        <w:pStyle w:val="notetext"/>
      </w:pPr>
      <w:r w:rsidRPr="003525FC">
        <w:lastRenderedPageBreak/>
        <w:t>Note:</w:t>
      </w:r>
      <w:r w:rsidRPr="003525FC">
        <w:tab/>
        <w:t>For the operative rate of NRS excise levy on deer slaughter, see regulation</w:t>
      </w:r>
      <w:r w:rsidR="003525FC">
        <w:t> </w:t>
      </w:r>
      <w:r w:rsidRPr="003525FC">
        <w:t xml:space="preserve">200 of the </w:t>
      </w:r>
      <w:r w:rsidRPr="003525FC">
        <w:rPr>
          <w:i/>
        </w:rPr>
        <w:t>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ActHead1"/>
        <w:pageBreakBefore/>
      </w:pPr>
      <w:bookmarkStart w:id="41" w:name="_Toc14353759"/>
      <w:r w:rsidRPr="003525FC">
        <w:rPr>
          <w:rStyle w:val="CharChapNo"/>
        </w:rPr>
        <w:lastRenderedPageBreak/>
        <w:t>Schedule</w:t>
      </w:r>
      <w:r w:rsidR="003525FC">
        <w:rPr>
          <w:rStyle w:val="CharChapNo"/>
        </w:rPr>
        <w:t> </w:t>
      </w:r>
      <w:r w:rsidRPr="003525FC">
        <w:rPr>
          <w:rStyle w:val="CharChapNo"/>
        </w:rPr>
        <w:t>8</w:t>
      </w:r>
      <w:r w:rsidRPr="003525FC">
        <w:t>—</w:t>
      </w:r>
      <w:r w:rsidRPr="003525FC">
        <w:rPr>
          <w:rStyle w:val="CharChapText"/>
        </w:rPr>
        <w:t>Deer velvet</w:t>
      </w:r>
      <w:bookmarkEnd w:id="41"/>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42" w:name="_Toc14353760"/>
      <w:r w:rsidRPr="003525FC">
        <w:rPr>
          <w:rStyle w:val="CharSectno"/>
        </w:rPr>
        <w:t>1</w:t>
      </w:r>
      <w:r w:rsidRPr="003525FC">
        <w:t xml:space="preserve">  Rate of levy—sale of deer velvet</w:t>
      </w:r>
      <w:bookmarkEnd w:id="42"/>
    </w:p>
    <w:p w:rsidR="00750EC9" w:rsidRPr="003525FC" w:rsidRDefault="00750EC9" w:rsidP="00750EC9">
      <w:pPr>
        <w:pStyle w:val="subsection"/>
      </w:pPr>
      <w:r w:rsidRPr="003525FC">
        <w:tab/>
      </w:r>
      <w:r w:rsidRPr="003525FC">
        <w:tab/>
        <w:t xml:space="preserve">For </w:t>
      </w:r>
      <w:r w:rsidR="0010780C" w:rsidRPr="003525FC">
        <w:t>paragraph</w:t>
      </w:r>
      <w:r w:rsidR="003525FC">
        <w:t> </w:t>
      </w:r>
      <w:r w:rsidR="0010780C" w:rsidRPr="003525FC">
        <w:t>4(a)</w:t>
      </w:r>
      <w:r w:rsidRPr="003525FC">
        <w:t xml:space="preserve"> of Schedule</w:t>
      </w:r>
      <w:r w:rsidR="003525FC">
        <w:t> </w:t>
      </w:r>
      <w:r w:rsidRPr="003525FC">
        <w:t xml:space="preserve">8 to the Excise Levies Act, the percentage of the sale value of deer velvet is </w:t>
      </w:r>
      <w:r w:rsidR="0010780C" w:rsidRPr="003525FC">
        <w:t>0%</w:t>
      </w:r>
      <w:r w:rsidRPr="003525FC">
        <w:t>.</w:t>
      </w:r>
    </w:p>
    <w:p w:rsidR="00750EC9" w:rsidRPr="003525FC" w:rsidRDefault="00750EC9" w:rsidP="00750EC9">
      <w:pPr>
        <w:pStyle w:val="ActHead5"/>
      </w:pPr>
      <w:bookmarkStart w:id="43" w:name="_Toc14353761"/>
      <w:r w:rsidRPr="003525FC">
        <w:rPr>
          <w:rStyle w:val="CharSectno"/>
        </w:rPr>
        <w:t>2</w:t>
      </w:r>
      <w:r w:rsidRPr="003525FC">
        <w:t xml:space="preserve">  Rate of levy—deer velvet used in producing other goods</w:t>
      </w:r>
      <w:bookmarkEnd w:id="43"/>
    </w:p>
    <w:p w:rsidR="00750EC9" w:rsidRPr="003525FC" w:rsidRDefault="00750EC9" w:rsidP="00750EC9">
      <w:pPr>
        <w:pStyle w:val="subsection"/>
      </w:pPr>
      <w:r w:rsidRPr="003525FC">
        <w:tab/>
      </w:r>
      <w:r w:rsidRPr="003525FC">
        <w:tab/>
        <w:t>For paragraph</w:t>
      </w:r>
      <w:r w:rsidR="003525FC">
        <w:t> </w:t>
      </w:r>
      <w:r w:rsidRPr="003525FC">
        <w:t>5(1)(a) of Schedule</w:t>
      </w:r>
      <w:r w:rsidR="003525FC">
        <w:t> </w:t>
      </w:r>
      <w:r w:rsidRPr="003525FC">
        <w:t>8 to the Excise Levies Act, the percentage of the declared value of deer velvet is </w:t>
      </w:r>
      <w:r w:rsidR="0010780C" w:rsidRPr="003525FC">
        <w:t>0%</w:t>
      </w:r>
      <w:r w:rsidRPr="003525FC">
        <w:t>.</w:t>
      </w:r>
    </w:p>
    <w:p w:rsidR="00750EC9" w:rsidRPr="003525FC" w:rsidRDefault="00750EC9" w:rsidP="00750EC9">
      <w:pPr>
        <w:pStyle w:val="ActHead1"/>
        <w:pageBreakBefore/>
      </w:pPr>
      <w:bookmarkStart w:id="44" w:name="_Toc14353762"/>
      <w:r w:rsidRPr="003525FC">
        <w:rPr>
          <w:rStyle w:val="CharChapNo"/>
        </w:rPr>
        <w:lastRenderedPageBreak/>
        <w:t>Schedule</w:t>
      </w:r>
      <w:r w:rsidR="003525FC">
        <w:rPr>
          <w:rStyle w:val="CharChapNo"/>
        </w:rPr>
        <w:t> </w:t>
      </w:r>
      <w:r w:rsidRPr="003525FC">
        <w:rPr>
          <w:rStyle w:val="CharChapNo"/>
        </w:rPr>
        <w:t>9</w:t>
      </w:r>
      <w:r w:rsidRPr="003525FC">
        <w:t>—</w:t>
      </w:r>
      <w:r w:rsidRPr="003525FC">
        <w:rPr>
          <w:rStyle w:val="CharChapText"/>
        </w:rPr>
        <w:t>Dried fruits</w:t>
      </w:r>
      <w:bookmarkEnd w:id="44"/>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45" w:name="_Toc14353763"/>
      <w:r w:rsidRPr="003525FC">
        <w:rPr>
          <w:rStyle w:val="CharSectno"/>
        </w:rPr>
        <w:t>1</w:t>
      </w:r>
      <w:r w:rsidRPr="003525FC">
        <w:t xml:space="preserve">  Rates of levy</w:t>
      </w:r>
      <w:bookmarkEnd w:id="45"/>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9 to the Excise Levies Act, the following rates of levy are fixed:</w:t>
      </w:r>
    </w:p>
    <w:p w:rsidR="00750EC9" w:rsidRPr="003525FC" w:rsidRDefault="00750EC9" w:rsidP="00750EC9">
      <w:pPr>
        <w:pStyle w:val="paragraph"/>
      </w:pPr>
      <w:r w:rsidRPr="003525FC">
        <w:tab/>
        <w:t>(a)</w:t>
      </w:r>
      <w:r w:rsidRPr="003525FC">
        <w:tab/>
        <w:t>for dried vine fruits—$0.00 per tonne;</w:t>
      </w:r>
    </w:p>
    <w:p w:rsidR="00750EC9" w:rsidRPr="003525FC" w:rsidRDefault="00750EC9" w:rsidP="00750EC9">
      <w:pPr>
        <w:pStyle w:val="paragraph"/>
      </w:pPr>
      <w:r w:rsidRPr="003525FC">
        <w:tab/>
        <w:t>(b)</w:t>
      </w:r>
      <w:r w:rsidRPr="003525FC">
        <w:tab/>
        <w:t>for dried plums—$0.00 per tonne;</w:t>
      </w:r>
    </w:p>
    <w:p w:rsidR="00750EC9" w:rsidRPr="003525FC" w:rsidRDefault="00750EC9" w:rsidP="00750EC9">
      <w:pPr>
        <w:pStyle w:val="paragraph"/>
      </w:pPr>
      <w:r w:rsidRPr="003525FC">
        <w:tab/>
        <w:t>(c)</w:t>
      </w:r>
      <w:r w:rsidRPr="003525FC">
        <w:tab/>
        <w:t>for dried tree fruits other than dried plums—$0.00 per tonne.</w:t>
      </w:r>
    </w:p>
    <w:p w:rsidR="00750EC9" w:rsidRPr="003525FC" w:rsidRDefault="00750EC9" w:rsidP="00750EC9">
      <w:pPr>
        <w:pStyle w:val="notetext"/>
      </w:pPr>
      <w:r w:rsidRPr="003525FC">
        <w:t>Note:</w:t>
      </w:r>
      <w:r w:rsidRPr="003525FC">
        <w:tab/>
        <w:t>For the operative rate of NRS levy on dried fruits, see clause</w:t>
      </w:r>
      <w:r w:rsidR="003525FC">
        <w:t> </w:t>
      </w:r>
      <w:r w:rsidRPr="003525FC">
        <w:t>4 of Schedule</w:t>
      </w:r>
      <w:r w:rsidR="003525FC">
        <w:t> </w:t>
      </w:r>
      <w:r w:rsidRPr="003525FC">
        <w:t xml:space="preserve">4 to the </w:t>
      </w:r>
      <w:r w:rsidRPr="003525FC">
        <w:rPr>
          <w:i/>
        </w:rPr>
        <w:t>National Residue Survey (Excise) Levy Act 1998</w:t>
      </w:r>
      <w:r w:rsidRPr="003525FC">
        <w:t>.</w:t>
      </w:r>
    </w:p>
    <w:p w:rsidR="00750EC9" w:rsidRPr="003525FC" w:rsidRDefault="00750EC9" w:rsidP="00750EC9">
      <w:pPr>
        <w:pStyle w:val="ActHead1"/>
        <w:pageBreakBefore/>
      </w:pPr>
      <w:bookmarkStart w:id="46" w:name="_Toc14353764"/>
      <w:r w:rsidRPr="003525FC">
        <w:rPr>
          <w:rStyle w:val="CharChapNo"/>
        </w:rPr>
        <w:lastRenderedPageBreak/>
        <w:t>Schedule</w:t>
      </w:r>
      <w:r w:rsidR="003525FC">
        <w:rPr>
          <w:rStyle w:val="CharChapNo"/>
        </w:rPr>
        <w:t> </w:t>
      </w:r>
      <w:r w:rsidRPr="003525FC">
        <w:rPr>
          <w:rStyle w:val="CharChapNo"/>
        </w:rPr>
        <w:t>10</w:t>
      </w:r>
      <w:r w:rsidRPr="003525FC">
        <w:t>—</w:t>
      </w:r>
      <w:r w:rsidRPr="003525FC">
        <w:rPr>
          <w:rStyle w:val="CharChapText"/>
        </w:rPr>
        <w:t>Forest industries products</w:t>
      </w:r>
      <w:bookmarkEnd w:id="46"/>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47" w:name="_Toc14353765"/>
      <w:r w:rsidRPr="003525FC">
        <w:rPr>
          <w:rStyle w:val="CharSectno"/>
        </w:rPr>
        <w:t>1</w:t>
      </w:r>
      <w:r w:rsidRPr="003525FC">
        <w:t xml:space="preserve">  Rates of levy</w:t>
      </w:r>
      <w:bookmarkEnd w:id="47"/>
    </w:p>
    <w:p w:rsidR="00750EC9" w:rsidRPr="003525FC" w:rsidRDefault="00750EC9" w:rsidP="00750EC9">
      <w:pPr>
        <w:pStyle w:val="subsection"/>
      </w:pPr>
      <w:r w:rsidRPr="003525FC">
        <w:tab/>
      </w:r>
      <w:r w:rsidRPr="003525FC">
        <w:tab/>
        <w:t>For subclause</w:t>
      </w:r>
      <w:r w:rsidR="003525FC">
        <w:t> </w:t>
      </w:r>
      <w:r w:rsidRPr="003525FC">
        <w:t>3(1) of Schedule</w:t>
      </w:r>
      <w:r w:rsidR="003525FC">
        <w:t> </w:t>
      </w:r>
      <w:r w:rsidRPr="003525FC">
        <w:t>10 to the Excise Levies Act, the rate of levy for a class of logs is the rate mentioned in the first item in the following table that applies to the class of logs.</w:t>
      </w:r>
    </w:p>
    <w:p w:rsidR="00750EC9" w:rsidRPr="003525FC" w:rsidRDefault="00750EC9" w:rsidP="00750EC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2185"/>
        <w:gridCol w:w="4394"/>
        <w:gridCol w:w="1233"/>
      </w:tblGrid>
      <w:tr w:rsidR="00750EC9" w:rsidRPr="003525FC" w:rsidTr="00E944B0">
        <w:trPr>
          <w:tblHeader/>
        </w:trPr>
        <w:tc>
          <w:tcPr>
            <w:tcW w:w="420" w:type="pct"/>
            <w:tcBorders>
              <w:top w:val="single" w:sz="12" w:space="0" w:color="auto"/>
              <w:bottom w:val="single" w:sz="12" w:space="0" w:color="auto"/>
            </w:tcBorders>
            <w:shd w:val="clear" w:color="auto" w:fill="auto"/>
          </w:tcPr>
          <w:p w:rsidR="00750EC9" w:rsidRPr="003525FC" w:rsidRDefault="00750EC9" w:rsidP="005C38FF">
            <w:pPr>
              <w:pStyle w:val="TableHeading"/>
              <w:ind w:left="-52"/>
            </w:pPr>
            <w:r w:rsidRPr="003525FC">
              <w:t>Item</w:t>
            </w:r>
          </w:p>
        </w:tc>
        <w:tc>
          <w:tcPr>
            <w:tcW w:w="1281" w:type="pct"/>
            <w:tcBorders>
              <w:top w:val="single" w:sz="12" w:space="0" w:color="auto"/>
              <w:bottom w:val="single" w:sz="12" w:space="0" w:color="auto"/>
            </w:tcBorders>
            <w:shd w:val="clear" w:color="auto" w:fill="auto"/>
          </w:tcPr>
          <w:p w:rsidR="00750EC9" w:rsidRPr="003525FC" w:rsidRDefault="00750EC9" w:rsidP="005C38FF">
            <w:pPr>
              <w:pStyle w:val="TableHeading"/>
            </w:pPr>
            <w:r w:rsidRPr="003525FC">
              <w:t>Class of logs</w:t>
            </w:r>
          </w:p>
        </w:tc>
        <w:tc>
          <w:tcPr>
            <w:tcW w:w="2576" w:type="pct"/>
            <w:tcBorders>
              <w:top w:val="single" w:sz="12" w:space="0" w:color="auto"/>
              <w:bottom w:val="single" w:sz="12" w:space="0" w:color="auto"/>
            </w:tcBorders>
            <w:shd w:val="clear" w:color="auto" w:fill="auto"/>
          </w:tcPr>
          <w:p w:rsidR="00750EC9" w:rsidRPr="003525FC" w:rsidRDefault="00750EC9" w:rsidP="005C38FF">
            <w:pPr>
              <w:pStyle w:val="TableHeading"/>
            </w:pPr>
            <w:r w:rsidRPr="003525FC">
              <w:t>Description of logs</w:t>
            </w:r>
          </w:p>
        </w:tc>
        <w:tc>
          <w:tcPr>
            <w:tcW w:w="723" w:type="pct"/>
            <w:tcBorders>
              <w:top w:val="single" w:sz="12" w:space="0" w:color="auto"/>
              <w:bottom w:val="single" w:sz="12" w:space="0" w:color="auto"/>
            </w:tcBorders>
            <w:shd w:val="clear" w:color="auto" w:fill="auto"/>
          </w:tcPr>
          <w:p w:rsidR="00750EC9" w:rsidRPr="003525FC" w:rsidRDefault="00750EC9" w:rsidP="005C38FF">
            <w:pPr>
              <w:pStyle w:val="TableHeading"/>
              <w:ind w:right="-52"/>
            </w:pPr>
            <w:r w:rsidRPr="003525FC">
              <w:t>Rate of levy (cents/m</w:t>
            </w:r>
            <w:r w:rsidRPr="003525FC">
              <w:rPr>
                <w:vertAlign w:val="superscript"/>
              </w:rPr>
              <w:t>3</w:t>
            </w:r>
            <w:r w:rsidRPr="003525FC">
              <w:t>)</w:t>
            </w:r>
          </w:p>
        </w:tc>
      </w:tr>
      <w:tr w:rsidR="00750EC9" w:rsidRPr="003525FC" w:rsidTr="00E944B0">
        <w:tc>
          <w:tcPr>
            <w:tcW w:w="420" w:type="pct"/>
            <w:tcBorders>
              <w:top w:val="single" w:sz="12" w:space="0" w:color="auto"/>
            </w:tcBorders>
            <w:shd w:val="clear" w:color="auto" w:fill="auto"/>
          </w:tcPr>
          <w:p w:rsidR="00750EC9" w:rsidRPr="003525FC" w:rsidRDefault="00750EC9" w:rsidP="005C38FF">
            <w:pPr>
              <w:pStyle w:val="Tabletext"/>
            </w:pPr>
            <w:r w:rsidRPr="003525FC">
              <w:t>1</w:t>
            </w:r>
          </w:p>
        </w:tc>
        <w:tc>
          <w:tcPr>
            <w:tcW w:w="1281" w:type="pct"/>
            <w:tcBorders>
              <w:top w:val="single" w:sz="12" w:space="0" w:color="auto"/>
            </w:tcBorders>
            <w:shd w:val="clear" w:color="auto" w:fill="auto"/>
          </w:tcPr>
          <w:p w:rsidR="00750EC9" w:rsidRPr="003525FC" w:rsidRDefault="00750EC9" w:rsidP="005C38FF">
            <w:pPr>
              <w:pStyle w:val="Tabletext"/>
            </w:pPr>
            <w:r w:rsidRPr="003525FC">
              <w:t>Softwood sawlog</w:t>
            </w:r>
          </w:p>
        </w:tc>
        <w:tc>
          <w:tcPr>
            <w:tcW w:w="2576" w:type="pct"/>
            <w:tcBorders>
              <w:top w:val="single" w:sz="12" w:space="0" w:color="auto"/>
            </w:tcBorders>
            <w:shd w:val="clear" w:color="auto" w:fill="auto"/>
          </w:tcPr>
          <w:p w:rsidR="00750EC9" w:rsidRPr="003525FC" w:rsidRDefault="00750EC9" w:rsidP="005C38FF">
            <w:pPr>
              <w:pStyle w:val="Tabletext"/>
            </w:pPr>
            <w:r w:rsidRPr="003525FC">
              <w:t>Softwood logs, other than cypress sawlogs, that are intended and suitable for timber products other than products mentioned in item</w:t>
            </w:r>
            <w:r w:rsidR="003525FC">
              <w:t> </w:t>
            </w:r>
            <w:r w:rsidRPr="003525FC">
              <w:t>6 or 7</w:t>
            </w:r>
          </w:p>
        </w:tc>
        <w:tc>
          <w:tcPr>
            <w:tcW w:w="723" w:type="pct"/>
            <w:tcBorders>
              <w:top w:val="single" w:sz="12" w:space="0" w:color="auto"/>
            </w:tcBorders>
            <w:shd w:val="clear" w:color="auto" w:fill="auto"/>
          </w:tcPr>
          <w:p w:rsidR="00750EC9" w:rsidRPr="003525FC" w:rsidRDefault="00750EC9" w:rsidP="005C38FF">
            <w:pPr>
              <w:pStyle w:val="Tabletext"/>
            </w:pPr>
            <w:r w:rsidRPr="003525FC">
              <w:t>29</w:t>
            </w:r>
          </w:p>
        </w:tc>
      </w:tr>
      <w:tr w:rsidR="00750EC9" w:rsidRPr="003525FC" w:rsidTr="00E944B0">
        <w:tc>
          <w:tcPr>
            <w:tcW w:w="420" w:type="pct"/>
            <w:shd w:val="clear" w:color="auto" w:fill="auto"/>
          </w:tcPr>
          <w:p w:rsidR="00750EC9" w:rsidRPr="003525FC" w:rsidRDefault="00750EC9" w:rsidP="005C38FF">
            <w:pPr>
              <w:pStyle w:val="Tabletext"/>
            </w:pPr>
            <w:r w:rsidRPr="003525FC">
              <w:t>2</w:t>
            </w:r>
          </w:p>
        </w:tc>
        <w:tc>
          <w:tcPr>
            <w:tcW w:w="1281" w:type="pct"/>
            <w:shd w:val="clear" w:color="auto" w:fill="auto"/>
          </w:tcPr>
          <w:p w:rsidR="00750EC9" w:rsidRPr="003525FC" w:rsidRDefault="00750EC9" w:rsidP="005C38FF">
            <w:pPr>
              <w:pStyle w:val="Tabletext"/>
            </w:pPr>
            <w:r w:rsidRPr="003525FC">
              <w:t xml:space="preserve">Cypress sawlog </w:t>
            </w:r>
          </w:p>
        </w:tc>
        <w:tc>
          <w:tcPr>
            <w:tcW w:w="2576" w:type="pct"/>
            <w:shd w:val="clear" w:color="auto" w:fill="auto"/>
          </w:tcPr>
          <w:p w:rsidR="00750EC9" w:rsidRPr="003525FC" w:rsidRDefault="00750EC9" w:rsidP="005C38FF">
            <w:pPr>
              <w:pStyle w:val="Tabletext"/>
            </w:pPr>
            <w:r w:rsidRPr="003525FC">
              <w:t>Cypress logs that are intended and suitable for making timber products</w:t>
            </w:r>
          </w:p>
        </w:tc>
        <w:tc>
          <w:tcPr>
            <w:tcW w:w="723" w:type="pct"/>
            <w:shd w:val="clear" w:color="auto" w:fill="auto"/>
          </w:tcPr>
          <w:p w:rsidR="00750EC9" w:rsidRPr="003525FC" w:rsidRDefault="00750EC9" w:rsidP="005C38FF">
            <w:pPr>
              <w:pStyle w:val="Tabletext"/>
            </w:pPr>
            <w:r w:rsidRPr="003525FC">
              <w:t>22</w:t>
            </w:r>
          </w:p>
        </w:tc>
      </w:tr>
      <w:tr w:rsidR="00750EC9" w:rsidRPr="003525FC" w:rsidDel="007E4C77" w:rsidTr="00E944B0">
        <w:tc>
          <w:tcPr>
            <w:tcW w:w="420" w:type="pct"/>
            <w:shd w:val="clear" w:color="auto" w:fill="auto"/>
          </w:tcPr>
          <w:p w:rsidR="00750EC9" w:rsidRPr="003525FC" w:rsidDel="007E4C77" w:rsidRDefault="00750EC9" w:rsidP="005C38FF">
            <w:pPr>
              <w:pStyle w:val="Tabletext"/>
            </w:pPr>
            <w:r w:rsidRPr="003525FC">
              <w:t>3</w:t>
            </w:r>
          </w:p>
        </w:tc>
        <w:tc>
          <w:tcPr>
            <w:tcW w:w="1281" w:type="pct"/>
            <w:shd w:val="clear" w:color="auto" w:fill="auto"/>
          </w:tcPr>
          <w:p w:rsidR="00750EC9" w:rsidRPr="003525FC" w:rsidDel="007E4C77" w:rsidRDefault="00750EC9" w:rsidP="005C38FF">
            <w:pPr>
              <w:pStyle w:val="Tabletext"/>
            </w:pPr>
            <w:r w:rsidRPr="003525FC">
              <w:t>Hardwood sawlog</w:t>
            </w:r>
          </w:p>
        </w:tc>
        <w:tc>
          <w:tcPr>
            <w:tcW w:w="2576" w:type="pct"/>
            <w:shd w:val="clear" w:color="auto" w:fill="auto"/>
          </w:tcPr>
          <w:p w:rsidR="00750EC9" w:rsidRPr="003525FC" w:rsidDel="007E4C77" w:rsidRDefault="00750EC9" w:rsidP="005C38FF">
            <w:pPr>
              <w:pStyle w:val="Tabletext"/>
            </w:pPr>
            <w:r w:rsidRPr="003525FC">
              <w:t xml:space="preserve">Hardwood logs that are intended and suitable for making timber products </w:t>
            </w:r>
          </w:p>
        </w:tc>
        <w:tc>
          <w:tcPr>
            <w:tcW w:w="723" w:type="pct"/>
            <w:shd w:val="clear" w:color="auto" w:fill="auto"/>
          </w:tcPr>
          <w:p w:rsidR="00750EC9" w:rsidRPr="003525FC" w:rsidDel="007E4C77" w:rsidRDefault="00750EC9" w:rsidP="005C38FF">
            <w:pPr>
              <w:pStyle w:val="Tabletext"/>
            </w:pPr>
            <w:r w:rsidRPr="003525FC">
              <w:t>29</w:t>
            </w:r>
          </w:p>
        </w:tc>
      </w:tr>
      <w:tr w:rsidR="00750EC9" w:rsidRPr="003525FC" w:rsidTr="00E944B0">
        <w:tc>
          <w:tcPr>
            <w:tcW w:w="420" w:type="pct"/>
            <w:shd w:val="clear" w:color="auto" w:fill="auto"/>
          </w:tcPr>
          <w:p w:rsidR="00750EC9" w:rsidRPr="003525FC" w:rsidRDefault="00750EC9" w:rsidP="005C38FF">
            <w:pPr>
              <w:pStyle w:val="Tabletext"/>
            </w:pPr>
            <w:r w:rsidRPr="003525FC">
              <w:t>4</w:t>
            </w:r>
          </w:p>
        </w:tc>
        <w:tc>
          <w:tcPr>
            <w:tcW w:w="1281" w:type="pct"/>
            <w:shd w:val="clear" w:color="auto" w:fill="auto"/>
          </w:tcPr>
          <w:p w:rsidR="00750EC9" w:rsidRPr="003525FC" w:rsidRDefault="00750EC9" w:rsidP="005C38FF">
            <w:pPr>
              <w:pStyle w:val="Tabletext"/>
            </w:pPr>
            <w:r w:rsidRPr="003525FC">
              <w:t>Plywood and veneer log</w:t>
            </w:r>
          </w:p>
        </w:tc>
        <w:tc>
          <w:tcPr>
            <w:tcW w:w="2576" w:type="pct"/>
            <w:shd w:val="clear" w:color="auto" w:fill="auto"/>
          </w:tcPr>
          <w:p w:rsidR="00750EC9" w:rsidRPr="003525FC" w:rsidRDefault="00750EC9" w:rsidP="005C38FF">
            <w:pPr>
              <w:pStyle w:val="Tabletext"/>
            </w:pPr>
            <w:r w:rsidRPr="003525FC">
              <w:t>Logs that are intended and suitable for making plywood or veneer products</w:t>
            </w:r>
          </w:p>
        </w:tc>
        <w:tc>
          <w:tcPr>
            <w:tcW w:w="723" w:type="pct"/>
            <w:shd w:val="clear" w:color="auto" w:fill="auto"/>
          </w:tcPr>
          <w:p w:rsidR="00750EC9" w:rsidRPr="003525FC" w:rsidRDefault="00750EC9" w:rsidP="005C38FF">
            <w:pPr>
              <w:pStyle w:val="Tabletext"/>
            </w:pPr>
            <w:r w:rsidRPr="003525FC">
              <w:t>15</w:t>
            </w:r>
          </w:p>
        </w:tc>
      </w:tr>
      <w:tr w:rsidR="00750EC9" w:rsidRPr="003525FC" w:rsidTr="00E944B0">
        <w:tc>
          <w:tcPr>
            <w:tcW w:w="420" w:type="pct"/>
            <w:shd w:val="clear" w:color="auto" w:fill="auto"/>
          </w:tcPr>
          <w:p w:rsidR="00750EC9" w:rsidRPr="003525FC" w:rsidRDefault="00750EC9" w:rsidP="005C38FF">
            <w:pPr>
              <w:pStyle w:val="Tabletext"/>
            </w:pPr>
            <w:r w:rsidRPr="003525FC">
              <w:t>5</w:t>
            </w:r>
          </w:p>
        </w:tc>
        <w:tc>
          <w:tcPr>
            <w:tcW w:w="1281" w:type="pct"/>
            <w:shd w:val="clear" w:color="auto" w:fill="auto"/>
          </w:tcPr>
          <w:p w:rsidR="00750EC9" w:rsidRPr="003525FC" w:rsidRDefault="00750EC9" w:rsidP="005C38FF">
            <w:pPr>
              <w:pStyle w:val="Tabletext"/>
            </w:pPr>
            <w:r w:rsidRPr="003525FC">
              <w:t>Wood panels pulplog</w:t>
            </w:r>
          </w:p>
        </w:tc>
        <w:tc>
          <w:tcPr>
            <w:tcW w:w="2576" w:type="pct"/>
            <w:shd w:val="clear" w:color="auto" w:fill="auto"/>
          </w:tcPr>
          <w:p w:rsidR="00750EC9" w:rsidRPr="003525FC" w:rsidRDefault="00750EC9" w:rsidP="005C38FF">
            <w:pPr>
              <w:pStyle w:val="Tabletext"/>
            </w:pPr>
            <w:r w:rsidRPr="003525FC">
              <w:t>Logs that are intended and suitable for the manufacture of panel board products</w:t>
            </w:r>
          </w:p>
        </w:tc>
        <w:tc>
          <w:tcPr>
            <w:tcW w:w="723" w:type="pct"/>
            <w:shd w:val="clear" w:color="auto" w:fill="auto"/>
          </w:tcPr>
          <w:p w:rsidR="00750EC9" w:rsidRPr="003525FC" w:rsidRDefault="00750EC9" w:rsidP="005C38FF">
            <w:pPr>
              <w:pStyle w:val="Tabletext"/>
            </w:pPr>
            <w:r w:rsidRPr="003525FC">
              <w:t>10</w:t>
            </w:r>
          </w:p>
        </w:tc>
      </w:tr>
      <w:tr w:rsidR="00750EC9" w:rsidRPr="003525FC" w:rsidTr="00E944B0">
        <w:tc>
          <w:tcPr>
            <w:tcW w:w="420" w:type="pct"/>
            <w:shd w:val="clear" w:color="auto" w:fill="auto"/>
          </w:tcPr>
          <w:p w:rsidR="00750EC9" w:rsidRPr="003525FC" w:rsidRDefault="00750EC9" w:rsidP="005C38FF">
            <w:pPr>
              <w:pStyle w:val="Tabletext"/>
            </w:pPr>
            <w:r w:rsidRPr="003525FC">
              <w:t>6</w:t>
            </w:r>
          </w:p>
        </w:tc>
        <w:tc>
          <w:tcPr>
            <w:tcW w:w="1281" w:type="pct"/>
            <w:shd w:val="clear" w:color="auto" w:fill="auto"/>
          </w:tcPr>
          <w:p w:rsidR="00750EC9" w:rsidRPr="003525FC" w:rsidRDefault="00750EC9" w:rsidP="005C38FF">
            <w:pPr>
              <w:pStyle w:val="Tabletext"/>
            </w:pPr>
            <w:r w:rsidRPr="003525FC">
              <w:t>Low</w:t>
            </w:r>
            <w:r w:rsidR="003525FC">
              <w:noBreakHyphen/>
            </w:r>
            <w:r w:rsidRPr="003525FC">
              <w:t>grade softwood sawlog</w:t>
            </w:r>
          </w:p>
        </w:tc>
        <w:tc>
          <w:tcPr>
            <w:tcW w:w="2576" w:type="pct"/>
            <w:shd w:val="clear" w:color="auto" w:fill="auto"/>
          </w:tcPr>
          <w:p w:rsidR="00750EC9" w:rsidRPr="003525FC" w:rsidRDefault="00750EC9" w:rsidP="005C38FF">
            <w:pPr>
              <w:pStyle w:val="Tabletext"/>
            </w:pPr>
            <w:r w:rsidRPr="003525FC">
              <w:t>Softwood sawlogs that are intended and suitable for making:</w:t>
            </w:r>
          </w:p>
          <w:p w:rsidR="00750EC9" w:rsidRPr="003525FC" w:rsidRDefault="00750EC9" w:rsidP="005C38FF">
            <w:pPr>
              <w:pStyle w:val="Tablea"/>
            </w:pPr>
            <w:r w:rsidRPr="003525FC">
              <w:t>(a) packaging products including timber packing, pallets and crates; or</w:t>
            </w:r>
          </w:p>
          <w:p w:rsidR="00750EC9" w:rsidRPr="003525FC" w:rsidRDefault="00750EC9" w:rsidP="005C38FF">
            <w:pPr>
              <w:pStyle w:val="Tablea"/>
            </w:pPr>
            <w:r w:rsidRPr="003525FC">
              <w:t>(b) horticultural products including trellises, stakes, sleepers, fence posts and palings; or</w:t>
            </w:r>
          </w:p>
          <w:p w:rsidR="00750EC9" w:rsidRPr="003525FC" w:rsidRDefault="00750EC9" w:rsidP="005C38FF">
            <w:pPr>
              <w:pStyle w:val="Tablea"/>
            </w:pPr>
            <w:r w:rsidRPr="003525FC">
              <w:t>(c) tile battens</w:t>
            </w:r>
          </w:p>
        </w:tc>
        <w:tc>
          <w:tcPr>
            <w:tcW w:w="723" w:type="pct"/>
            <w:shd w:val="clear" w:color="auto" w:fill="auto"/>
          </w:tcPr>
          <w:p w:rsidR="00750EC9" w:rsidRPr="003525FC" w:rsidRDefault="00750EC9" w:rsidP="005C38FF">
            <w:pPr>
              <w:pStyle w:val="Tabletext"/>
            </w:pPr>
            <w:r w:rsidRPr="003525FC">
              <w:t>8</w:t>
            </w:r>
          </w:p>
        </w:tc>
      </w:tr>
      <w:tr w:rsidR="00750EC9" w:rsidRPr="003525FC" w:rsidTr="00E944B0">
        <w:tc>
          <w:tcPr>
            <w:tcW w:w="420" w:type="pct"/>
            <w:shd w:val="clear" w:color="auto" w:fill="auto"/>
          </w:tcPr>
          <w:p w:rsidR="00750EC9" w:rsidRPr="003525FC" w:rsidRDefault="00750EC9" w:rsidP="005C38FF">
            <w:pPr>
              <w:pStyle w:val="Tabletext"/>
            </w:pPr>
            <w:r w:rsidRPr="003525FC">
              <w:t>7</w:t>
            </w:r>
          </w:p>
        </w:tc>
        <w:tc>
          <w:tcPr>
            <w:tcW w:w="1281" w:type="pct"/>
            <w:shd w:val="clear" w:color="auto" w:fill="auto"/>
          </w:tcPr>
          <w:p w:rsidR="00750EC9" w:rsidRPr="003525FC" w:rsidRDefault="00750EC9" w:rsidP="005C38FF">
            <w:pPr>
              <w:pStyle w:val="Tabletext"/>
            </w:pPr>
            <w:r w:rsidRPr="003525FC">
              <w:t>Softwood roundwood log</w:t>
            </w:r>
          </w:p>
        </w:tc>
        <w:tc>
          <w:tcPr>
            <w:tcW w:w="2576" w:type="pct"/>
            <w:shd w:val="clear" w:color="auto" w:fill="auto"/>
          </w:tcPr>
          <w:p w:rsidR="00750EC9" w:rsidRPr="003525FC" w:rsidRDefault="00750EC9" w:rsidP="005C38FF">
            <w:pPr>
              <w:pStyle w:val="Tabletext"/>
            </w:pPr>
            <w:r w:rsidRPr="003525FC">
              <w:t>Softwood logs that are intended and suitable for treating with preservative and using as poles or posts</w:t>
            </w:r>
          </w:p>
        </w:tc>
        <w:tc>
          <w:tcPr>
            <w:tcW w:w="723" w:type="pct"/>
            <w:shd w:val="clear" w:color="auto" w:fill="auto"/>
          </w:tcPr>
          <w:p w:rsidR="00750EC9" w:rsidRPr="003525FC" w:rsidRDefault="00750EC9" w:rsidP="005C38FF">
            <w:pPr>
              <w:pStyle w:val="Tabletext"/>
            </w:pPr>
            <w:r w:rsidRPr="003525FC">
              <w:t>8</w:t>
            </w:r>
          </w:p>
        </w:tc>
      </w:tr>
      <w:tr w:rsidR="00750EC9" w:rsidRPr="003525FC" w:rsidTr="00E944B0">
        <w:trPr>
          <w:cantSplit/>
        </w:trPr>
        <w:tc>
          <w:tcPr>
            <w:tcW w:w="420" w:type="pct"/>
            <w:shd w:val="clear" w:color="auto" w:fill="auto"/>
          </w:tcPr>
          <w:p w:rsidR="00750EC9" w:rsidRPr="003525FC" w:rsidRDefault="00750EC9" w:rsidP="005C38FF">
            <w:pPr>
              <w:pStyle w:val="Tabletext"/>
            </w:pPr>
            <w:r w:rsidRPr="003525FC">
              <w:t>8</w:t>
            </w:r>
          </w:p>
        </w:tc>
        <w:tc>
          <w:tcPr>
            <w:tcW w:w="1281" w:type="pct"/>
            <w:shd w:val="clear" w:color="auto" w:fill="auto"/>
          </w:tcPr>
          <w:p w:rsidR="00750EC9" w:rsidRPr="003525FC" w:rsidRDefault="00750EC9" w:rsidP="005C38FF">
            <w:pPr>
              <w:pStyle w:val="Tabletext"/>
            </w:pPr>
            <w:r w:rsidRPr="003525FC">
              <w:t>Export woodchip hardwood pulplog</w:t>
            </w:r>
          </w:p>
        </w:tc>
        <w:tc>
          <w:tcPr>
            <w:tcW w:w="2576" w:type="pct"/>
            <w:shd w:val="clear" w:color="auto" w:fill="auto"/>
          </w:tcPr>
          <w:p w:rsidR="00750EC9" w:rsidRPr="003525FC" w:rsidRDefault="00750EC9" w:rsidP="005C38FF">
            <w:pPr>
              <w:pStyle w:val="Tabletext"/>
            </w:pPr>
            <w:r w:rsidRPr="003525FC">
              <w:t>Hardwood logs that are intended and suitable for the production of woodchips for export</w:t>
            </w:r>
          </w:p>
        </w:tc>
        <w:tc>
          <w:tcPr>
            <w:tcW w:w="723" w:type="pct"/>
            <w:shd w:val="clear" w:color="auto" w:fill="auto"/>
          </w:tcPr>
          <w:p w:rsidR="00750EC9" w:rsidRPr="003525FC" w:rsidRDefault="00750EC9" w:rsidP="005C38FF">
            <w:pPr>
              <w:pStyle w:val="Tabletext"/>
            </w:pPr>
            <w:r w:rsidRPr="003525FC">
              <w:t>3.5</w:t>
            </w:r>
          </w:p>
        </w:tc>
      </w:tr>
      <w:tr w:rsidR="00750EC9" w:rsidRPr="003525FC" w:rsidTr="00E944B0">
        <w:tc>
          <w:tcPr>
            <w:tcW w:w="420" w:type="pct"/>
            <w:tcBorders>
              <w:bottom w:val="single" w:sz="4" w:space="0" w:color="auto"/>
            </w:tcBorders>
            <w:shd w:val="clear" w:color="auto" w:fill="auto"/>
          </w:tcPr>
          <w:p w:rsidR="00750EC9" w:rsidRPr="003525FC" w:rsidRDefault="00750EC9" w:rsidP="005C38FF">
            <w:pPr>
              <w:pStyle w:val="Tabletext"/>
            </w:pPr>
            <w:r w:rsidRPr="003525FC">
              <w:t>9</w:t>
            </w:r>
          </w:p>
        </w:tc>
        <w:tc>
          <w:tcPr>
            <w:tcW w:w="1281" w:type="pct"/>
            <w:tcBorders>
              <w:bottom w:val="single" w:sz="4" w:space="0" w:color="auto"/>
            </w:tcBorders>
            <w:shd w:val="clear" w:color="auto" w:fill="auto"/>
          </w:tcPr>
          <w:p w:rsidR="00750EC9" w:rsidRPr="003525FC" w:rsidRDefault="00750EC9" w:rsidP="005C38FF">
            <w:pPr>
              <w:pStyle w:val="Tabletext"/>
            </w:pPr>
            <w:r w:rsidRPr="003525FC">
              <w:t>Export woodchip softwood pulplog</w:t>
            </w:r>
          </w:p>
        </w:tc>
        <w:tc>
          <w:tcPr>
            <w:tcW w:w="2576" w:type="pct"/>
            <w:tcBorders>
              <w:bottom w:val="single" w:sz="4" w:space="0" w:color="auto"/>
            </w:tcBorders>
            <w:shd w:val="clear" w:color="auto" w:fill="auto"/>
          </w:tcPr>
          <w:p w:rsidR="00750EC9" w:rsidRPr="003525FC" w:rsidRDefault="00750EC9" w:rsidP="005C38FF">
            <w:pPr>
              <w:pStyle w:val="Tabletext"/>
            </w:pPr>
            <w:r w:rsidRPr="003525FC">
              <w:t>Softwood logs that are intended and suitable for the production of woodchips for export</w:t>
            </w:r>
          </w:p>
        </w:tc>
        <w:tc>
          <w:tcPr>
            <w:tcW w:w="723" w:type="pct"/>
            <w:tcBorders>
              <w:bottom w:val="single" w:sz="4" w:space="0" w:color="auto"/>
            </w:tcBorders>
            <w:shd w:val="clear" w:color="auto" w:fill="auto"/>
          </w:tcPr>
          <w:p w:rsidR="00750EC9" w:rsidRPr="003525FC" w:rsidRDefault="00750EC9" w:rsidP="005C38FF">
            <w:pPr>
              <w:pStyle w:val="Tabletext"/>
            </w:pPr>
            <w:r w:rsidRPr="003525FC">
              <w:t>0</w:t>
            </w:r>
          </w:p>
        </w:tc>
      </w:tr>
      <w:tr w:rsidR="00750EC9" w:rsidRPr="003525FC" w:rsidTr="00E944B0">
        <w:tc>
          <w:tcPr>
            <w:tcW w:w="420" w:type="pct"/>
            <w:tcBorders>
              <w:bottom w:val="single" w:sz="12" w:space="0" w:color="auto"/>
            </w:tcBorders>
            <w:shd w:val="clear" w:color="auto" w:fill="auto"/>
          </w:tcPr>
          <w:p w:rsidR="00750EC9" w:rsidRPr="003525FC" w:rsidRDefault="00750EC9" w:rsidP="005C38FF">
            <w:pPr>
              <w:pStyle w:val="Tabletext"/>
            </w:pPr>
            <w:r w:rsidRPr="003525FC">
              <w:t>10</w:t>
            </w:r>
          </w:p>
        </w:tc>
        <w:tc>
          <w:tcPr>
            <w:tcW w:w="1281" w:type="pct"/>
            <w:tcBorders>
              <w:bottom w:val="single" w:sz="12" w:space="0" w:color="auto"/>
            </w:tcBorders>
            <w:shd w:val="clear" w:color="auto" w:fill="auto"/>
          </w:tcPr>
          <w:p w:rsidR="00750EC9" w:rsidRPr="003525FC" w:rsidRDefault="00750EC9" w:rsidP="005C38FF">
            <w:pPr>
              <w:pStyle w:val="Tabletext"/>
            </w:pPr>
            <w:r w:rsidRPr="003525FC">
              <w:t>Paper pulplog</w:t>
            </w:r>
          </w:p>
        </w:tc>
        <w:tc>
          <w:tcPr>
            <w:tcW w:w="2576" w:type="pct"/>
            <w:tcBorders>
              <w:bottom w:val="single" w:sz="12" w:space="0" w:color="auto"/>
            </w:tcBorders>
            <w:shd w:val="clear" w:color="auto" w:fill="auto"/>
          </w:tcPr>
          <w:p w:rsidR="00750EC9" w:rsidRPr="003525FC" w:rsidRDefault="00750EC9" w:rsidP="005C38FF">
            <w:pPr>
              <w:pStyle w:val="Tabletext"/>
            </w:pPr>
            <w:r w:rsidRPr="003525FC">
              <w:t>Logs that are intended and suitable for making paper or pulp products</w:t>
            </w:r>
          </w:p>
        </w:tc>
        <w:tc>
          <w:tcPr>
            <w:tcW w:w="723" w:type="pct"/>
            <w:tcBorders>
              <w:bottom w:val="single" w:sz="12" w:space="0" w:color="auto"/>
            </w:tcBorders>
            <w:shd w:val="clear" w:color="auto" w:fill="auto"/>
          </w:tcPr>
          <w:p w:rsidR="00750EC9" w:rsidRPr="003525FC" w:rsidRDefault="00750EC9" w:rsidP="005C38FF">
            <w:pPr>
              <w:pStyle w:val="Tabletext"/>
            </w:pPr>
            <w:r w:rsidRPr="003525FC">
              <w:t>0</w:t>
            </w:r>
          </w:p>
        </w:tc>
      </w:tr>
    </w:tbl>
    <w:p w:rsidR="00750EC9" w:rsidRPr="003525FC" w:rsidRDefault="00750EC9" w:rsidP="00750EC9">
      <w:pPr>
        <w:pStyle w:val="ActHead5"/>
      </w:pPr>
      <w:bookmarkStart w:id="48" w:name="_Toc14353766"/>
      <w:r w:rsidRPr="003525FC">
        <w:rPr>
          <w:rStyle w:val="CharSectno"/>
        </w:rPr>
        <w:t>2</w:t>
      </w:r>
      <w:r w:rsidRPr="003525FC">
        <w:t xml:space="preserve">  Average value of a class of logs</w:t>
      </w:r>
      <w:bookmarkEnd w:id="48"/>
    </w:p>
    <w:p w:rsidR="00750EC9" w:rsidRPr="003525FC" w:rsidRDefault="00750EC9" w:rsidP="00750EC9">
      <w:pPr>
        <w:pStyle w:val="subsection"/>
      </w:pPr>
      <w:r w:rsidRPr="003525FC">
        <w:tab/>
        <w:t>(1)</w:t>
      </w:r>
      <w:r w:rsidRPr="003525FC">
        <w:tab/>
        <w:t>For subclause</w:t>
      </w:r>
      <w:r w:rsidR="003525FC">
        <w:t> </w:t>
      </w:r>
      <w:r w:rsidRPr="003525FC">
        <w:t>3(6) of Schedule</w:t>
      </w:r>
      <w:r w:rsidR="003525FC">
        <w:t> </w:t>
      </w:r>
      <w:r w:rsidRPr="003525FC">
        <w:t xml:space="preserve">10 to the Excise Levies Act, the average value of a class of logs for a financial year (the </w:t>
      </w:r>
      <w:r w:rsidRPr="003525FC">
        <w:rPr>
          <w:b/>
          <w:i/>
        </w:rPr>
        <w:t>relevant financial year</w:t>
      </w:r>
      <w:r w:rsidRPr="003525FC">
        <w:t>) is:</w:t>
      </w:r>
    </w:p>
    <w:p w:rsidR="00750EC9" w:rsidRPr="003525FC" w:rsidRDefault="00750EC9" w:rsidP="00750EC9">
      <w:pPr>
        <w:pStyle w:val="subsection"/>
      </w:pPr>
      <w:r w:rsidRPr="003525FC">
        <w:rPr>
          <w:position w:val="-24"/>
        </w:rPr>
        <w:lastRenderedPageBreak/>
        <w:tab/>
      </w:r>
      <w:r w:rsidRPr="003525FC">
        <w:rPr>
          <w:position w:val="-24"/>
        </w:rPr>
        <w:tab/>
      </w:r>
      <w:r w:rsidRPr="003525FC">
        <w:rPr>
          <w:noProof/>
          <w:position w:val="-24"/>
        </w:rPr>
        <w:drawing>
          <wp:inline distT="0" distB="0" distL="0" distR="0" wp14:anchorId="336E7ADA" wp14:editId="306BCC79">
            <wp:extent cx="684530" cy="3924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4530" cy="392430"/>
                    </a:xfrm>
                    <a:prstGeom prst="rect">
                      <a:avLst/>
                    </a:prstGeom>
                    <a:noFill/>
                    <a:ln>
                      <a:noFill/>
                    </a:ln>
                  </pic:spPr>
                </pic:pic>
              </a:graphicData>
            </a:graphic>
          </wp:inline>
        </w:drawing>
      </w:r>
    </w:p>
    <w:p w:rsidR="00750EC9" w:rsidRPr="003525FC" w:rsidRDefault="00750EC9" w:rsidP="00750EC9">
      <w:pPr>
        <w:pStyle w:val="subsection2"/>
      </w:pPr>
      <w:r w:rsidRPr="003525FC">
        <w:t>where:</w:t>
      </w:r>
    </w:p>
    <w:p w:rsidR="00750EC9" w:rsidRPr="003525FC" w:rsidRDefault="00750EC9" w:rsidP="00750EC9">
      <w:pPr>
        <w:pStyle w:val="Definition"/>
      </w:pPr>
      <w:r w:rsidRPr="003525FC">
        <w:rPr>
          <w:b/>
          <w:i/>
        </w:rPr>
        <w:t xml:space="preserve">A </w:t>
      </w:r>
      <w:r w:rsidRPr="003525FC">
        <w:t>is the estimated average value per cubic metre of the class of logs produced, or to be produced, in the relevant financial year by the forest and wood products industry.</w:t>
      </w:r>
    </w:p>
    <w:p w:rsidR="00750EC9" w:rsidRPr="003525FC" w:rsidRDefault="00750EC9" w:rsidP="00750EC9">
      <w:pPr>
        <w:pStyle w:val="Definition"/>
      </w:pPr>
      <w:r w:rsidRPr="003525FC">
        <w:rPr>
          <w:b/>
          <w:i/>
        </w:rPr>
        <w:t xml:space="preserve">B </w:t>
      </w:r>
      <w:r w:rsidRPr="003525FC">
        <w:t xml:space="preserve">is the average value per cubic metre of the class of logs produced by the forest and wood products industry in the financial year immediately before the relevant financial year (the </w:t>
      </w:r>
      <w:r w:rsidRPr="003525FC">
        <w:rPr>
          <w:b/>
          <w:i/>
        </w:rPr>
        <w:t>previous financial year</w:t>
      </w:r>
      <w:r w:rsidRPr="003525FC">
        <w:t>).</w:t>
      </w:r>
    </w:p>
    <w:p w:rsidR="00750EC9" w:rsidRPr="003525FC" w:rsidRDefault="00750EC9" w:rsidP="00750EC9">
      <w:pPr>
        <w:pStyle w:val="Definition"/>
      </w:pPr>
      <w:r w:rsidRPr="003525FC">
        <w:rPr>
          <w:b/>
          <w:i/>
        </w:rPr>
        <w:t xml:space="preserve">C </w:t>
      </w:r>
      <w:r w:rsidRPr="003525FC">
        <w:t>is the average value per cubic metre of the class of logs produced by the forest and wood products industry in the year before the previous financial year.</w:t>
      </w:r>
    </w:p>
    <w:p w:rsidR="00750EC9" w:rsidRPr="003525FC" w:rsidRDefault="00750EC9" w:rsidP="00750EC9">
      <w:pPr>
        <w:pStyle w:val="subsection"/>
      </w:pPr>
      <w:r w:rsidRPr="003525FC">
        <w:tab/>
        <w:t>(2)</w:t>
      </w:r>
      <w:r w:rsidRPr="003525FC">
        <w:tab/>
        <w:t>For this clause, the average values mentioned are the average value and the estimated average value shown in the official statistics supplied by the Australian Bureau of Agricultural and Resource Economics.</w:t>
      </w:r>
    </w:p>
    <w:p w:rsidR="00750EC9" w:rsidRPr="003525FC" w:rsidRDefault="00750EC9" w:rsidP="00750EC9">
      <w:pPr>
        <w:pStyle w:val="ActHead5"/>
      </w:pPr>
      <w:bookmarkStart w:id="49" w:name="_Toc14353767"/>
      <w:r w:rsidRPr="003525FC">
        <w:rPr>
          <w:rStyle w:val="CharSectno"/>
        </w:rPr>
        <w:t>3</w:t>
      </w:r>
      <w:r w:rsidRPr="003525FC">
        <w:t xml:space="preserve">  Exemption from levy</w:t>
      </w:r>
      <w:bookmarkEnd w:id="49"/>
    </w:p>
    <w:p w:rsidR="00750EC9" w:rsidRPr="003525FC" w:rsidRDefault="00750EC9" w:rsidP="00750EC9">
      <w:pPr>
        <w:pStyle w:val="subsection"/>
      </w:pPr>
      <w:r w:rsidRPr="003525FC">
        <w:tab/>
      </w:r>
      <w:r w:rsidRPr="003525FC">
        <w:tab/>
        <w:t>For subclause</w:t>
      </w:r>
      <w:r w:rsidR="003525FC">
        <w:t> </w:t>
      </w:r>
      <w:r w:rsidRPr="003525FC">
        <w:t>3(7) of Schedule</w:t>
      </w:r>
      <w:r w:rsidR="003525FC">
        <w:t> </w:t>
      </w:r>
      <w:r w:rsidRPr="003525FC">
        <w:t>10 to the Excise Levies Act, levy is not payable by a person for a levy year if the total amount of:</w:t>
      </w:r>
    </w:p>
    <w:p w:rsidR="00750EC9" w:rsidRPr="003525FC" w:rsidRDefault="00750EC9" w:rsidP="00750EC9">
      <w:pPr>
        <w:pStyle w:val="paragraph"/>
      </w:pPr>
      <w:r w:rsidRPr="003525FC">
        <w:tab/>
        <w:t>(a)</w:t>
      </w:r>
      <w:r w:rsidRPr="003525FC">
        <w:tab/>
        <w:t>levy; and</w:t>
      </w:r>
    </w:p>
    <w:p w:rsidR="00750EC9" w:rsidRPr="003525FC" w:rsidRDefault="00750EC9" w:rsidP="00750EC9">
      <w:pPr>
        <w:pStyle w:val="paragraph"/>
      </w:pPr>
      <w:r w:rsidRPr="003525FC">
        <w:tab/>
        <w:t>(b)</w:t>
      </w:r>
      <w:r w:rsidRPr="003525FC">
        <w:tab/>
        <w:t>charge imposed under Schedule</w:t>
      </w:r>
      <w:r w:rsidR="003525FC">
        <w:t> </w:t>
      </w:r>
      <w:r w:rsidRPr="003525FC">
        <w:t>7 to the Customs Charges Act; and</w:t>
      </w:r>
    </w:p>
    <w:p w:rsidR="00750EC9" w:rsidRPr="003525FC" w:rsidRDefault="00750EC9" w:rsidP="00750EC9">
      <w:pPr>
        <w:pStyle w:val="paragraph"/>
      </w:pPr>
      <w:r w:rsidRPr="003525FC">
        <w:tab/>
        <w:t>(c)</w:t>
      </w:r>
      <w:r w:rsidRPr="003525FC">
        <w:tab/>
        <w:t>charge imposed under Schedule</w:t>
      </w:r>
      <w:r w:rsidR="003525FC">
        <w:t> </w:t>
      </w:r>
      <w:r w:rsidRPr="003525FC">
        <w:t>8 to the Customs Charges Act;</w:t>
      </w:r>
    </w:p>
    <w:p w:rsidR="00750EC9" w:rsidRPr="003525FC" w:rsidRDefault="00750EC9" w:rsidP="00750EC9">
      <w:pPr>
        <w:pStyle w:val="subsection2"/>
      </w:pPr>
      <w:r w:rsidRPr="003525FC">
        <w:t>that the person is liable to pay for the year is less than $330.</w:t>
      </w:r>
    </w:p>
    <w:p w:rsidR="00750EC9" w:rsidRPr="003525FC" w:rsidRDefault="00750EC9" w:rsidP="00750EC9">
      <w:pPr>
        <w:pStyle w:val="ActHead5"/>
      </w:pPr>
      <w:bookmarkStart w:id="50" w:name="_Toc14353768"/>
      <w:r w:rsidRPr="003525FC">
        <w:rPr>
          <w:rStyle w:val="CharSectno"/>
        </w:rPr>
        <w:t>4</w:t>
      </w:r>
      <w:r w:rsidRPr="003525FC">
        <w:t xml:space="preserve">  Prescribed industry bodies</w:t>
      </w:r>
      <w:bookmarkEnd w:id="50"/>
    </w:p>
    <w:p w:rsidR="00750EC9" w:rsidRPr="003525FC" w:rsidRDefault="00750EC9" w:rsidP="00750EC9">
      <w:pPr>
        <w:pStyle w:val="subsection"/>
      </w:pPr>
      <w:r w:rsidRPr="003525FC">
        <w:tab/>
      </w:r>
      <w:r w:rsidRPr="003525FC">
        <w:tab/>
        <w:t xml:space="preserve">For </w:t>
      </w:r>
      <w:r w:rsidR="003525FC">
        <w:t>paragraph (</w:t>
      </w:r>
      <w:r w:rsidRPr="003525FC">
        <w:t xml:space="preserve">b) of the definition of </w:t>
      </w:r>
      <w:r w:rsidRPr="003525FC">
        <w:rPr>
          <w:b/>
          <w:i/>
        </w:rPr>
        <w:t>industry body</w:t>
      </w:r>
      <w:r w:rsidRPr="003525FC">
        <w:t xml:space="preserve"> in clause</w:t>
      </w:r>
      <w:r w:rsidR="003525FC">
        <w:t> </w:t>
      </w:r>
      <w:r w:rsidRPr="003525FC">
        <w:t>1 of Schedule</w:t>
      </w:r>
      <w:r w:rsidR="003525FC">
        <w:t> </w:t>
      </w:r>
      <w:r w:rsidRPr="003525FC">
        <w:t>10 to the Excise Levies Act, the following industry bodies are prescribed:</w:t>
      </w:r>
    </w:p>
    <w:p w:rsidR="00750EC9" w:rsidRPr="003525FC" w:rsidRDefault="00750EC9" w:rsidP="00750EC9">
      <w:pPr>
        <w:pStyle w:val="paragraph"/>
      </w:pPr>
      <w:r w:rsidRPr="003525FC">
        <w:tab/>
        <w:t>(a)</w:t>
      </w:r>
      <w:r w:rsidRPr="003525FC">
        <w:tab/>
        <w:t>Australian Forest Growers (ABN 39</w:t>
      </w:r>
      <w:r w:rsidR="003525FC">
        <w:t> </w:t>
      </w:r>
      <w:r w:rsidRPr="003525FC">
        <w:t>000 694</w:t>
      </w:r>
      <w:r w:rsidR="003525FC">
        <w:t> </w:t>
      </w:r>
      <w:r w:rsidRPr="003525FC">
        <w:t>904);</w:t>
      </w:r>
    </w:p>
    <w:p w:rsidR="00750EC9" w:rsidRPr="003525FC" w:rsidRDefault="00750EC9" w:rsidP="00750EC9">
      <w:pPr>
        <w:pStyle w:val="paragraph"/>
      </w:pPr>
      <w:r w:rsidRPr="003525FC">
        <w:tab/>
        <w:t>(b)</w:t>
      </w:r>
      <w:r w:rsidRPr="003525FC">
        <w:tab/>
        <w:t>Australian Plantation Products &amp; Paper Industry Council Ltd (ABN 40</w:t>
      </w:r>
      <w:r w:rsidR="003525FC">
        <w:t> </w:t>
      </w:r>
      <w:r w:rsidRPr="003525FC">
        <w:t>005 904</w:t>
      </w:r>
      <w:r w:rsidR="003525FC">
        <w:t> </w:t>
      </w:r>
      <w:r w:rsidRPr="003525FC">
        <w:t>898);</w:t>
      </w:r>
    </w:p>
    <w:p w:rsidR="00750EC9" w:rsidRPr="003525FC" w:rsidRDefault="00750EC9" w:rsidP="00750EC9">
      <w:pPr>
        <w:pStyle w:val="paragraph"/>
      </w:pPr>
      <w:r w:rsidRPr="003525FC">
        <w:tab/>
        <w:t>(c)</w:t>
      </w:r>
      <w:r w:rsidRPr="003525FC">
        <w:tab/>
        <w:t>National Association of Forest Industries Limited (ABN 40</w:t>
      </w:r>
      <w:r w:rsidR="003525FC">
        <w:t> </w:t>
      </w:r>
      <w:r w:rsidRPr="003525FC">
        <w:t>008 621</w:t>
      </w:r>
      <w:r w:rsidR="003525FC">
        <w:t> </w:t>
      </w:r>
      <w:r w:rsidRPr="003525FC">
        <w:t>510).</w:t>
      </w:r>
    </w:p>
    <w:p w:rsidR="00750EC9" w:rsidRPr="003525FC" w:rsidRDefault="00750EC9" w:rsidP="00750EC9">
      <w:pPr>
        <w:pStyle w:val="paragraph"/>
        <w:sectPr w:rsidR="00750EC9" w:rsidRPr="003525FC" w:rsidSect="001913E6">
          <w:headerReference w:type="even" r:id="rId35"/>
          <w:headerReference w:type="default" r:id="rId36"/>
          <w:footerReference w:type="even" r:id="rId37"/>
          <w:footerReference w:type="default" r:id="rId38"/>
          <w:headerReference w:type="first" r:id="rId39"/>
          <w:footerReference w:type="first" r:id="rId40"/>
          <w:pgSz w:w="11907" w:h="16839" w:code="9"/>
          <w:pgMar w:top="2325" w:right="1797" w:bottom="1440" w:left="1797" w:header="720" w:footer="709" w:gutter="0"/>
          <w:cols w:space="720"/>
          <w:docGrid w:linePitch="299"/>
        </w:sectPr>
      </w:pPr>
    </w:p>
    <w:p w:rsidR="00750EC9" w:rsidRPr="003525FC" w:rsidRDefault="00750EC9" w:rsidP="00750EC9">
      <w:pPr>
        <w:pStyle w:val="ActHead1"/>
        <w:pageBreakBefore/>
        <w:spacing w:before="240"/>
      </w:pPr>
      <w:bookmarkStart w:id="51" w:name="_Toc14353769"/>
      <w:r w:rsidRPr="003525FC">
        <w:rPr>
          <w:rStyle w:val="CharChapNo"/>
        </w:rPr>
        <w:lastRenderedPageBreak/>
        <w:t>Schedule</w:t>
      </w:r>
      <w:r w:rsidR="003525FC">
        <w:rPr>
          <w:rStyle w:val="CharChapNo"/>
        </w:rPr>
        <w:t> </w:t>
      </w:r>
      <w:r w:rsidRPr="003525FC">
        <w:rPr>
          <w:rStyle w:val="CharChapNo"/>
        </w:rPr>
        <w:t>11</w:t>
      </w:r>
      <w:r w:rsidRPr="003525FC">
        <w:t>—</w:t>
      </w:r>
      <w:r w:rsidRPr="003525FC">
        <w:rPr>
          <w:rStyle w:val="CharChapText"/>
        </w:rPr>
        <w:t>Goat fibre</w:t>
      </w:r>
      <w:bookmarkEnd w:id="51"/>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notemargin"/>
        <w:rPr>
          <w:lang w:eastAsia="en-US"/>
        </w:rPr>
      </w:pPr>
      <w:r w:rsidRPr="003525FC">
        <w:t>Note:</w:t>
      </w:r>
      <w:r w:rsidRPr="003525FC">
        <w:tab/>
        <w:t>Schedule</w:t>
      </w:r>
      <w:r w:rsidR="003525FC">
        <w:t> </w:t>
      </w:r>
      <w:r w:rsidRPr="003525FC">
        <w:t xml:space="preserve">11 will deal with </w:t>
      </w:r>
      <w:r w:rsidRPr="003525FC">
        <w:rPr>
          <w:b/>
        </w:rPr>
        <w:t>goat fibre</w:t>
      </w:r>
      <w:r w:rsidRPr="003525FC">
        <w:t xml:space="preserve">. For the current levy details for </w:t>
      </w:r>
      <w:r w:rsidRPr="003525FC">
        <w:rPr>
          <w:lang w:eastAsia="en-US"/>
        </w:rPr>
        <w:t>goat fibre, see Schedule</w:t>
      </w:r>
      <w:r w:rsidR="003525FC">
        <w:rPr>
          <w:lang w:eastAsia="en-US"/>
        </w:rPr>
        <w:t> </w:t>
      </w:r>
      <w:r w:rsidRPr="003525FC">
        <w:rPr>
          <w:lang w:eastAsia="en-US"/>
        </w:rPr>
        <w:t>11 to the Excise Levies Act.</w:t>
      </w:r>
    </w:p>
    <w:p w:rsidR="00750EC9" w:rsidRPr="003525FC" w:rsidRDefault="00750EC9" w:rsidP="00750EC9">
      <w:pPr>
        <w:pStyle w:val="notemargin"/>
        <w:rPr>
          <w:lang w:eastAsia="en-US"/>
        </w:rPr>
      </w:pPr>
    </w:p>
    <w:p w:rsidR="00750EC9" w:rsidRPr="003525FC" w:rsidRDefault="00750EC9" w:rsidP="00750EC9">
      <w:pPr>
        <w:sectPr w:rsidR="00750EC9" w:rsidRPr="003525FC" w:rsidSect="001913E6">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2325" w:right="1797" w:bottom="1440" w:left="1797" w:header="720" w:footer="709" w:gutter="0"/>
          <w:cols w:space="720"/>
          <w:docGrid w:linePitch="299"/>
        </w:sectPr>
      </w:pPr>
    </w:p>
    <w:p w:rsidR="00750EC9" w:rsidRPr="003525FC" w:rsidRDefault="00750EC9" w:rsidP="00750EC9">
      <w:pPr>
        <w:pStyle w:val="ActHead1"/>
        <w:pageBreakBefore/>
      </w:pPr>
      <w:bookmarkStart w:id="52" w:name="_Toc14353770"/>
      <w:r w:rsidRPr="003525FC">
        <w:rPr>
          <w:rStyle w:val="CharChapNo"/>
        </w:rPr>
        <w:lastRenderedPageBreak/>
        <w:t>Schedule</w:t>
      </w:r>
      <w:r w:rsidR="003525FC">
        <w:rPr>
          <w:rStyle w:val="CharChapNo"/>
        </w:rPr>
        <w:t> </w:t>
      </w:r>
      <w:r w:rsidRPr="003525FC">
        <w:rPr>
          <w:rStyle w:val="CharChapNo"/>
        </w:rPr>
        <w:t>12</w:t>
      </w:r>
      <w:r w:rsidRPr="003525FC">
        <w:t>—</w:t>
      </w:r>
      <w:r w:rsidRPr="003525FC">
        <w:rPr>
          <w:rStyle w:val="CharChapText"/>
        </w:rPr>
        <w:t>Grain legumes</w:t>
      </w:r>
      <w:bookmarkEnd w:id="52"/>
    </w:p>
    <w:p w:rsidR="00750EC9" w:rsidRPr="003525FC" w:rsidRDefault="00750EC9" w:rsidP="00750EC9">
      <w:pPr>
        <w:pStyle w:val="ActHead2"/>
      </w:pPr>
      <w:bookmarkStart w:id="53" w:name="_Toc14353771"/>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53"/>
    </w:p>
    <w:p w:rsidR="00750EC9" w:rsidRPr="003525FC" w:rsidRDefault="00750EC9" w:rsidP="00750EC9">
      <w:pPr>
        <w:pStyle w:val="ActHead5"/>
      </w:pPr>
      <w:bookmarkStart w:id="54" w:name="_Toc14353772"/>
      <w:r w:rsidRPr="003525FC">
        <w:rPr>
          <w:rStyle w:val="CharSectno"/>
        </w:rPr>
        <w:t>2</w:t>
      </w:r>
      <w:r w:rsidRPr="003525FC">
        <w:t xml:space="preserve">  What is the value of leviable grain legumes</w:t>
      </w:r>
      <w:bookmarkEnd w:id="54"/>
    </w:p>
    <w:p w:rsidR="00750EC9" w:rsidRPr="003525FC" w:rsidRDefault="00750EC9" w:rsidP="00750EC9">
      <w:pPr>
        <w:pStyle w:val="subsection"/>
      </w:pPr>
      <w:r w:rsidRPr="003525FC">
        <w:tab/>
        <w:t>(1)</w:t>
      </w:r>
      <w:r w:rsidRPr="003525FC">
        <w:tab/>
        <w:t>In this clause:</w:t>
      </w:r>
    </w:p>
    <w:p w:rsidR="00750EC9" w:rsidRPr="003525FC" w:rsidRDefault="00750EC9" w:rsidP="00750EC9">
      <w:pPr>
        <w:pStyle w:val="Definition"/>
      </w:pPr>
      <w:r w:rsidRPr="003525FC">
        <w:rPr>
          <w:b/>
          <w:i/>
        </w:rPr>
        <w:t xml:space="preserve">grain legumes </w:t>
      </w:r>
      <w:r w:rsidRPr="003525FC">
        <w:t>means leviable grain legumes.</w:t>
      </w:r>
    </w:p>
    <w:p w:rsidR="00750EC9" w:rsidRPr="003525FC" w:rsidRDefault="00750EC9" w:rsidP="00750EC9">
      <w:pPr>
        <w:pStyle w:val="notetext"/>
      </w:pPr>
      <w:r w:rsidRPr="003525FC">
        <w:t>Note:</w:t>
      </w:r>
      <w:r w:rsidRPr="003525FC">
        <w:tab/>
      </w:r>
      <w:r w:rsidRPr="003525FC">
        <w:rPr>
          <w:b/>
          <w:i/>
        </w:rPr>
        <w:t>Leviable grain legumes</w:t>
      </w:r>
      <w:r w:rsidRPr="003525FC">
        <w:t xml:space="preserve"> is defined in clause</w:t>
      </w:r>
      <w:r w:rsidR="003525FC">
        <w:t> </w:t>
      </w:r>
      <w:r w:rsidRPr="003525FC">
        <w:t>1 of Schedule</w:t>
      </w:r>
      <w:r w:rsidR="003525FC">
        <w:t> </w:t>
      </w:r>
      <w:r w:rsidRPr="003525FC">
        <w:t>12 to the Excise Levies Act.</w:t>
      </w:r>
    </w:p>
    <w:p w:rsidR="00750EC9" w:rsidRPr="003525FC" w:rsidRDefault="00750EC9" w:rsidP="00750EC9">
      <w:pPr>
        <w:pStyle w:val="subsection"/>
      </w:pPr>
      <w:r w:rsidRPr="003525FC">
        <w:tab/>
        <w:t>(2)</w:t>
      </w:r>
      <w:r w:rsidRPr="003525FC">
        <w:tab/>
        <w:t>For the definition of</w:t>
      </w:r>
      <w:r w:rsidRPr="003525FC">
        <w:rPr>
          <w:b/>
          <w:i/>
        </w:rPr>
        <w:t xml:space="preserve"> value</w:t>
      </w:r>
      <w:r w:rsidRPr="003525FC">
        <w:t xml:space="preserve"> in clause</w:t>
      </w:r>
      <w:r w:rsidR="003525FC">
        <w:t> </w:t>
      </w:r>
      <w:r w:rsidRPr="003525FC">
        <w:t>1 of Schedule</w:t>
      </w:r>
      <w:r w:rsidR="003525FC">
        <w:t> </w:t>
      </w:r>
      <w:r w:rsidRPr="003525FC">
        <w:t>12 to the Excise Levies Act, the value of grain legumes is:</w:t>
      </w:r>
    </w:p>
    <w:p w:rsidR="00750EC9" w:rsidRPr="003525FC" w:rsidRDefault="00750EC9" w:rsidP="00750EC9">
      <w:pPr>
        <w:pStyle w:val="paragraph"/>
      </w:pPr>
      <w:r w:rsidRPr="003525FC">
        <w:tab/>
        <w:t>(a)</w:t>
      </w:r>
      <w:r w:rsidRPr="003525FC">
        <w:tab/>
        <w:t>for grain legumes for sowing—the amount that would be the sale price of the grain legumes if they were not grain legumes for sowing and if they had been sold at the market price on the day the grain legumes were delivered as mentioned in paragraph</w:t>
      </w:r>
      <w:r w:rsidR="003525FC">
        <w:t> </w:t>
      </w:r>
      <w:r w:rsidRPr="003525FC">
        <w:t>5(1)(a) of Schedule</w:t>
      </w:r>
      <w:r w:rsidR="003525FC">
        <w:t> </w:t>
      </w:r>
      <w:r w:rsidRPr="003525FC">
        <w:t>12 to the Excise Levies Act; or</w:t>
      </w:r>
    </w:p>
    <w:p w:rsidR="00750EC9" w:rsidRPr="003525FC" w:rsidRDefault="00750EC9" w:rsidP="00750EC9">
      <w:pPr>
        <w:pStyle w:val="paragraph"/>
      </w:pPr>
      <w:r w:rsidRPr="003525FC">
        <w:tab/>
        <w:t>(b)</w:t>
      </w:r>
      <w:r w:rsidRPr="003525FC">
        <w:tab/>
        <w:t>for grain legumes in a pool—the amount of each payment made for the grain legumes; or</w:t>
      </w:r>
    </w:p>
    <w:p w:rsidR="00750EC9" w:rsidRPr="003525FC" w:rsidRDefault="00750EC9" w:rsidP="00750EC9">
      <w:pPr>
        <w:pStyle w:val="paragraph"/>
      </w:pPr>
      <w:r w:rsidRPr="003525FC">
        <w:tab/>
        <w:t>(c)</w:t>
      </w:r>
      <w:r w:rsidRPr="003525FC">
        <w:tab/>
        <w:t>in any other case:</w:t>
      </w:r>
    </w:p>
    <w:p w:rsidR="00750EC9" w:rsidRPr="003525FC" w:rsidRDefault="00750EC9" w:rsidP="00750EC9">
      <w:pPr>
        <w:pStyle w:val="paragraphsub"/>
      </w:pPr>
      <w:r w:rsidRPr="003525FC">
        <w:tab/>
        <w:t>(i)</w:t>
      </w:r>
      <w:r w:rsidRPr="003525FC">
        <w:tab/>
        <w:t>the sale price of the grain legumes according to the sales invoices or other sales documents for the grain legumes; or</w:t>
      </w:r>
    </w:p>
    <w:p w:rsidR="00750EC9" w:rsidRPr="003525FC" w:rsidRDefault="00750EC9" w:rsidP="00750EC9">
      <w:pPr>
        <w:pStyle w:val="paragraphsub"/>
      </w:pPr>
      <w:r w:rsidRPr="003525FC">
        <w:tab/>
        <w:t>(ii)</w:t>
      </w:r>
      <w:r w:rsidRPr="003525FC">
        <w:tab/>
        <w:t>if there are no sales invoices or other sales documents for the grain legumes—the amount that would be the sale price of the grain legumes if they had been sold at the market price on the day the grain legumes were delivered, or processed, as mentioned in subclause</w:t>
      </w:r>
      <w:r w:rsidR="003525FC">
        <w:t> </w:t>
      </w:r>
      <w:r w:rsidRPr="003525FC">
        <w:t>5(1) of Schedule</w:t>
      </w:r>
      <w:r w:rsidR="003525FC">
        <w:t> </w:t>
      </w:r>
      <w:r w:rsidRPr="003525FC">
        <w:t>12 to the Excise Levies Act.</w:t>
      </w:r>
    </w:p>
    <w:p w:rsidR="00750EC9" w:rsidRPr="003525FC" w:rsidRDefault="00750EC9" w:rsidP="00750EC9">
      <w:pPr>
        <w:pStyle w:val="notetext"/>
      </w:pPr>
      <w:r w:rsidRPr="003525FC">
        <w:t>Note:</w:t>
      </w:r>
      <w:r w:rsidRPr="003525FC">
        <w:tab/>
      </w:r>
      <w:r w:rsidRPr="003525FC">
        <w:rPr>
          <w:b/>
          <w:i/>
        </w:rPr>
        <w:t>Sale price</w:t>
      </w:r>
      <w:r w:rsidRPr="003525FC">
        <w:t xml:space="preserve"> is taken not to include net GST—see regulation</w:t>
      </w:r>
      <w:r w:rsidR="003525FC">
        <w:t> </w:t>
      </w:r>
      <w:r w:rsidRPr="003525FC">
        <w:t>3A.</w:t>
      </w:r>
    </w:p>
    <w:p w:rsidR="00750EC9" w:rsidRPr="003525FC" w:rsidRDefault="00750EC9" w:rsidP="00750EC9">
      <w:pPr>
        <w:pStyle w:val="subsection"/>
      </w:pPr>
      <w:r w:rsidRPr="003525FC">
        <w:tab/>
        <w:t>(3)</w:t>
      </w:r>
      <w:r w:rsidRPr="003525FC">
        <w:tab/>
        <w:t>The value of grain legumes is to be net of handling, storage, transport and f.o.b. costs.</w:t>
      </w:r>
    </w:p>
    <w:p w:rsidR="00750EC9" w:rsidRPr="003525FC" w:rsidRDefault="00750EC9" w:rsidP="00750EC9">
      <w:pPr>
        <w:pStyle w:val="ActHead5"/>
      </w:pPr>
      <w:bookmarkStart w:id="55" w:name="_Toc14353773"/>
      <w:r w:rsidRPr="003525FC">
        <w:rPr>
          <w:rStyle w:val="CharSectno"/>
        </w:rPr>
        <w:t>3</w:t>
      </w:r>
      <w:r w:rsidRPr="003525FC">
        <w:t xml:space="preserve">  Leviable grain legumes—prescribed grains</w:t>
      </w:r>
      <w:bookmarkEnd w:id="55"/>
    </w:p>
    <w:p w:rsidR="00750EC9" w:rsidRPr="003525FC" w:rsidRDefault="00750EC9" w:rsidP="00750EC9">
      <w:pPr>
        <w:pStyle w:val="subsection"/>
      </w:pPr>
      <w:r w:rsidRPr="003525FC">
        <w:tab/>
      </w:r>
      <w:r w:rsidRPr="003525FC">
        <w:tab/>
        <w:t xml:space="preserve">For the definition of </w:t>
      </w:r>
      <w:r w:rsidRPr="003525FC">
        <w:rPr>
          <w:b/>
          <w:i/>
        </w:rPr>
        <w:t>leviable grain legumes</w:t>
      </w:r>
      <w:r w:rsidRPr="003525FC">
        <w:t xml:space="preserve"> in clause</w:t>
      </w:r>
      <w:r w:rsidR="003525FC">
        <w:t> </w:t>
      </w:r>
      <w:r w:rsidRPr="003525FC">
        <w:t>1 of Schedule</w:t>
      </w:r>
      <w:r w:rsidR="003525FC">
        <w:t> </w:t>
      </w:r>
      <w:r w:rsidRPr="003525FC">
        <w:t>12 of the Excise Levies Act, seeds of the following plant species, being seeds of leguminous plants, are prescribed:</w:t>
      </w:r>
    </w:p>
    <w:p w:rsidR="00750EC9" w:rsidRPr="003525FC" w:rsidRDefault="00750EC9" w:rsidP="00750EC9">
      <w:pPr>
        <w:pStyle w:val="paragraph"/>
      </w:pPr>
      <w:r w:rsidRPr="003525FC">
        <w:tab/>
        <w:t>(a)</w:t>
      </w:r>
      <w:r w:rsidRPr="003525FC">
        <w:tab/>
        <w:t>Cajanus cajan;</w:t>
      </w:r>
    </w:p>
    <w:p w:rsidR="00750EC9" w:rsidRPr="003525FC" w:rsidRDefault="00750EC9" w:rsidP="00750EC9">
      <w:pPr>
        <w:pStyle w:val="paragraph"/>
      </w:pPr>
      <w:r w:rsidRPr="003525FC">
        <w:tab/>
        <w:t>(b)</w:t>
      </w:r>
      <w:r w:rsidRPr="003525FC">
        <w:tab/>
        <w:t>Cicer arietinum;</w:t>
      </w:r>
    </w:p>
    <w:p w:rsidR="00750EC9" w:rsidRPr="003525FC" w:rsidRDefault="00750EC9" w:rsidP="00750EC9">
      <w:pPr>
        <w:pStyle w:val="paragraph"/>
      </w:pPr>
      <w:r w:rsidRPr="003525FC">
        <w:tab/>
        <w:t>(c)</w:t>
      </w:r>
      <w:r w:rsidRPr="003525FC">
        <w:tab/>
        <w:t>Lens culinaris;</w:t>
      </w:r>
    </w:p>
    <w:p w:rsidR="00750EC9" w:rsidRPr="003525FC" w:rsidRDefault="00750EC9" w:rsidP="00750EC9">
      <w:pPr>
        <w:pStyle w:val="paragraph"/>
      </w:pPr>
      <w:r w:rsidRPr="003525FC">
        <w:tab/>
        <w:t>(d)</w:t>
      </w:r>
      <w:r w:rsidRPr="003525FC">
        <w:tab/>
        <w:t>Phaseolus vulgaris;</w:t>
      </w:r>
    </w:p>
    <w:p w:rsidR="00750EC9" w:rsidRPr="003525FC" w:rsidRDefault="00750EC9" w:rsidP="00750EC9">
      <w:pPr>
        <w:pStyle w:val="paragraph"/>
      </w:pPr>
      <w:r w:rsidRPr="003525FC">
        <w:tab/>
        <w:t>(e)</w:t>
      </w:r>
      <w:r w:rsidRPr="003525FC">
        <w:tab/>
        <w:t>Vicia faba;</w:t>
      </w:r>
    </w:p>
    <w:p w:rsidR="00750EC9" w:rsidRPr="003525FC" w:rsidRDefault="00750EC9" w:rsidP="00750EC9">
      <w:pPr>
        <w:pStyle w:val="paragraph"/>
      </w:pPr>
      <w:r w:rsidRPr="003525FC">
        <w:tab/>
        <w:t>(f)</w:t>
      </w:r>
      <w:r w:rsidRPr="003525FC">
        <w:tab/>
        <w:t>Vigna mungo;</w:t>
      </w:r>
    </w:p>
    <w:p w:rsidR="00750EC9" w:rsidRPr="003525FC" w:rsidRDefault="00750EC9" w:rsidP="00750EC9">
      <w:pPr>
        <w:pStyle w:val="paragraph"/>
      </w:pPr>
      <w:r w:rsidRPr="003525FC">
        <w:tab/>
        <w:t>(g)</w:t>
      </w:r>
      <w:r w:rsidRPr="003525FC">
        <w:tab/>
        <w:t>Vigna radiata;</w:t>
      </w:r>
    </w:p>
    <w:p w:rsidR="00750EC9" w:rsidRPr="003525FC" w:rsidRDefault="00750EC9" w:rsidP="00750EC9">
      <w:pPr>
        <w:pStyle w:val="paragraph"/>
      </w:pPr>
      <w:r w:rsidRPr="003525FC">
        <w:tab/>
        <w:t>(h)</w:t>
      </w:r>
      <w:r w:rsidRPr="003525FC">
        <w:tab/>
        <w:t>Vicia sativa;</w:t>
      </w:r>
    </w:p>
    <w:p w:rsidR="00750EC9" w:rsidRPr="003525FC" w:rsidRDefault="00750EC9" w:rsidP="00750EC9">
      <w:pPr>
        <w:pStyle w:val="paragraph"/>
      </w:pPr>
      <w:r w:rsidRPr="003525FC">
        <w:lastRenderedPageBreak/>
        <w:tab/>
        <w:t>(i)</w:t>
      </w:r>
      <w:r w:rsidRPr="003525FC">
        <w:tab/>
        <w:t>Vigna unguiculata;</w:t>
      </w:r>
    </w:p>
    <w:p w:rsidR="00750EC9" w:rsidRPr="003525FC" w:rsidRDefault="00750EC9" w:rsidP="00750EC9">
      <w:pPr>
        <w:pStyle w:val="paragraph"/>
      </w:pPr>
      <w:r w:rsidRPr="003525FC">
        <w:tab/>
        <w:t>(j)</w:t>
      </w:r>
      <w:r w:rsidRPr="003525FC">
        <w:tab/>
        <w:t>Vigna vexillata.</w:t>
      </w:r>
    </w:p>
    <w:p w:rsidR="00750EC9" w:rsidRPr="003525FC" w:rsidRDefault="00750EC9" w:rsidP="00750EC9">
      <w:pPr>
        <w:pStyle w:val="notetext"/>
      </w:pPr>
      <w:r w:rsidRPr="003525FC">
        <w:t>Note:</w:t>
      </w:r>
      <w:r w:rsidRPr="003525FC">
        <w:tab/>
        <w:t>The seeds of lupins, the seeds of field peas and peanuts are leviable grain legumes: see clause</w:t>
      </w:r>
      <w:r w:rsidR="003525FC">
        <w:t> </w:t>
      </w:r>
      <w:r w:rsidRPr="003525FC">
        <w:t>1 of Schedule</w:t>
      </w:r>
      <w:r w:rsidR="003525FC">
        <w:t> </w:t>
      </w:r>
      <w:r w:rsidRPr="003525FC">
        <w:t>12 to the Excise Levies Act.</w:t>
      </w:r>
    </w:p>
    <w:p w:rsidR="00750EC9" w:rsidRPr="003525FC" w:rsidRDefault="00750EC9" w:rsidP="00750EC9">
      <w:pPr>
        <w:pStyle w:val="ActHead5"/>
      </w:pPr>
      <w:bookmarkStart w:id="56" w:name="_Toc14353774"/>
      <w:r w:rsidRPr="003525FC">
        <w:rPr>
          <w:rStyle w:val="CharSectno"/>
        </w:rPr>
        <w:t>4</w:t>
      </w:r>
      <w:r w:rsidRPr="003525FC">
        <w:t xml:space="preserve">  Rate of levy</w:t>
      </w:r>
      <w:bookmarkEnd w:id="56"/>
    </w:p>
    <w:p w:rsidR="00750EC9" w:rsidRPr="003525FC" w:rsidRDefault="00750EC9" w:rsidP="00750EC9">
      <w:pPr>
        <w:pStyle w:val="subsection"/>
      </w:pPr>
      <w:r w:rsidRPr="003525FC">
        <w:tab/>
      </w:r>
      <w:r w:rsidRPr="003525FC">
        <w:tab/>
        <w:t>For paragraph</w:t>
      </w:r>
      <w:r w:rsidR="003525FC">
        <w:t> </w:t>
      </w:r>
      <w:r w:rsidRPr="003525FC">
        <w:t>6(1)(b) of Schedule</w:t>
      </w:r>
      <w:r w:rsidR="003525FC">
        <w:t> </w:t>
      </w:r>
      <w:r w:rsidRPr="003525FC">
        <w:t>12 to the Excise Levies Act, the rate of levy is 0.99% of the value of the leviable grain legumes.</w:t>
      </w:r>
    </w:p>
    <w:p w:rsidR="00750EC9" w:rsidRPr="003525FC" w:rsidRDefault="00750EC9" w:rsidP="00750EC9">
      <w:pPr>
        <w:pStyle w:val="notetext"/>
      </w:pPr>
      <w:r w:rsidRPr="003525FC">
        <w:t>Note:</w:t>
      </w:r>
      <w:r w:rsidRPr="003525FC">
        <w:tab/>
        <w:t>For the operative rate of NRS excise levy on grain legumes, see clause</w:t>
      </w:r>
      <w:r w:rsidR="003525FC">
        <w:t> </w:t>
      </w:r>
      <w:r w:rsidRPr="003525FC">
        <w:t>6 of Schedule</w:t>
      </w:r>
      <w:r w:rsidR="003525FC">
        <w:t> </w:t>
      </w:r>
      <w:r w:rsidRPr="003525FC">
        <w:t xml:space="preserve">6 to the </w:t>
      </w:r>
      <w:r w:rsidRPr="003525FC">
        <w:rPr>
          <w:i/>
        </w:rPr>
        <w:t>National Residue Survey (Excise) Levy Act 1998</w:t>
      </w:r>
      <w:r w:rsidRPr="003525FC">
        <w:t>. For other details for NRS excise levy on grain legumes, see Part</w:t>
      </w:r>
      <w:r w:rsidR="003525FC">
        <w:t> </w:t>
      </w:r>
      <w:r w:rsidRPr="003525FC">
        <w:t xml:space="preserve">8 of the </w:t>
      </w:r>
      <w:r w:rsidRPr="003525FC">
        <w:rPr>
          <w:i/>
        </w:rPr>
        <w:t>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ActHead2"/>
        <w:pageBreakBefore/>
      </w:pPr>
      <w:bookmarkStart w:id="57" w:name="_Toc14353775"/>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57"/>
    </w:p>
    <w:p w:rsidR="00750EC9" w:rsidRPr="003525FC" w:rsidRDefault="00750EC9" w:rsidP="00750EC9">
      <w:pPr>
        <w:pStyle w:val="ActHead5"/>
      </w:pPr>
      <w:bookmarkStart w:id="58" w:name="_Toc14353776"/>
      <w:r w:rsidRPr="003525FC">
        <w:rPr>
          <w:rStyle w:val="CharSectno"/>
        </w:rPr>
        <w:t>5</w:t>
      </w:r>
      <w:r w:rsidRPr="003525FC">
        <w:t xml:space="preserve">  PHA levy</w:t>
      </w:r>
      <w:bookmarkEnd w:id="58"/>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leviable grain legumes on which levy is imposed by Schedule</w:t>
      </w:r>
      <w:r w:rsidR="003525FC">
        <w:t> </w:t>
      </w:r>
      <w:r w:rsidRPr="003525FC">
        <w:t>12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leviable grain legumes is 0.01% of the sale value of the legumes calculated in accordance with clause</w:t>
      </w:r>
      <w:r w:rsidR="003525FC">
        <w:t> </w:t>
      </w:r>
      <w:r w:rsidRPr="003525FC">
        <w:t>2 of this Schedule.</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leviable grain legumes is payable by the producer of the legumes, within the meaning of Schedule</w:t>
      </w:r>
      <w:r w:rsidR="003525FC">
        <w:t> </w:t>
      </w:r>
      <w:r w:rsidRPr="003525FC">
        <w:t>12 to the Excise Levies Act.</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59" w:name="_Toc14353777"/>
      <w:r w:rsidRPr="003525FC">
        <w:rPr>
          <w:rStyle w:val="CharSectno"/>
        </w:rPr>
        <w:t>6</w:t>
      </w:r>
      <w:r w:rsidRPr="003525FC">
        <w:t xml:space="preserve">  EPPR levy</w:t>
      </w:r>
      <w:bookmarkEnd w:id="59"/>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grain legumes that are leviable grain legumes under Schedule</w:t>
      </w:r>
      <w:r w:rsidR="003525FC">
        <w:t> </w:t>
      </w:r>
      <w:r w:rsidRPr="003525FC">
        <w:t>12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is 0.005% of the value (within the meaning of subclauses</w:t>
      </w:r>
      <w:r w:rsidR="003525FC">
        <w:t> </w:t>
      </w:r>
      <w:r w:rsidRPr="003525FC">
        <w:t>2(2) and (3)) of the grain legumes.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grain legumes is payable by the producer of the grain legumes.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1"/>
        <w:pageBreakBefore/>
      </w:pPr>
      <w:bookmarkStart w:id="60" w:name="_Toc14353778"/>
      <w:r w:rsidRPr="003525FC">
        <w:rPr>
          <w:rStyle w:val="CharChapNo"/>
        </w:rPr>
        <w:lastRenderedPageBreak/>
        <w:t>Schedule</w:t>
      </w:r>
      <w:r w:rsidR="003525FC">
        <w:rPr>
          <w:rStyle w:val="CharChapNo"/>
        </w:rPr>
        <w:t> </w:t>
      </w:r>
      <w:r w:rsidRPr="003525FC">
        <w:rPr>
          <w:rStyle w:val="CharChapNo"/>
        </w:rPr>
        <w:t>13</w:t>
      </w:r>
      <w:r w:rsidRPr="003525FC">
        <w:t>—</w:t>
      </w:r>
      <w:r w:rsidRPr="003525FC">
        <w:rPr>
          <w:rStyle w:val="CharChapText"/>
        </w:rPr>
        <w:t>Grapes</w:t>
      </w:r>
      <w:bookmarkEnd w:id="60"/>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61" w:name="_Toc14353779"/>
      <w:r w:rsidRPr="003525FC">
        <w:rPr>
          <w:rStyle w:val="CharSectno"/>
        </w:rPr>
        <w:t>1A</w:t>
      </w:r>
      <w:r w:rsidRPr="003525FC">
        <w:t xml:space="preserve">  Definition for Schedule</w:t>
      </w:r>
      <w:r w:rsidR="003525FC">
        <w:t> </w:t>
      </w:r>
      <w:r w:rsidRPr="003525FC">
        <w:t>13</w:t>
      </w:r>
      <w:bookmarkEnd w:id="61"/>
    </w:p>
    <w:p w:rsidR="00750EC9" w:rsidRPr="003525FC" w:rsidRDefault="00750EC9" w:rsidP="00750EC9">
      <w:pPr>
        <w:pStyle w:val="subsection"/>
      </w:pPr>
      <w:r w:rsidRPr="003525FC">
        <w:tab/>
      </w:r>
      <w:r w:rsidRPr="003525FC">
        <w:tab/>
        <w:t>In this Schedule:</w:t>
      </w:r>
    </w:p>
    <w:p w:rsidR="00750EC9" w:rsidRPr="003525FC" w:rsidRDefault="00750EC9" w:rsidP="00750EC9">
      <w:pPr>
        <w:pStyle w:val="Definition"/>
      </w:pPr>
      <w:r w:rsidRPr="003525FC">
        <w:rPr>
          <w:b/>
          <w:i/>
        </w:rPr>
        <w:t xml:space="preserve">prescribed goods </w:t>
      </w:r>
      <w:r w:rsidRPr="003525FC">
        <w:t>has the meaning given by clause</w:t>
      </w:r>
      <w:r w:rsidR="003525FC">
        <w:t> </w:t>
      </w:r>
      <w:r w:rsidRPr="003525FC">
        <w:t>1 of Schedule</w:t>
      </w:r>
      <w:r w:rsidR="003525FC">
        <w:t> </w:t>
      </w:r>
      <w:r w:rsidRPr="003525FC">
        <w:t>13 to the Excise Levies Act.</w:t>
      </w:r>
    </w:p>
    <w:p w:rsidR="00750EC9" w:rsidRPr="003525FC" w:rsidRDefault="00750EC9" w:rsidP="00750EC9">
      <w:pPr>
        <w:pStyle w:val="notetext"/>
      </w:pPr>
      <w:r w:rsidRPr="003525FC">
        <w:t>Note:</w:t>
      </w:r>
      <w:r w:rsidRPr="003525FC">
        <w:tab/>
        <w:t>Prescribed goods includes:</w:t>
      </w:r>
    </w:p>
    <w:p w:rsidR="00750EC9" w:rsidRPr="003525FC" w:rsidRDefault="00750EC9" w:rsidP="00750EC9">
      <w:pPr>
        <w:pStyle w:val="notepara"/>
      </w:pPr>
      <w:r w:rsidRPr="003525FC">
        <w:t>(a)</w:t>
      </w:r>
      <w:r w:rsidRPr="003525FC">
        <w:tab/>
        <w:t>fresh grapes; and</w:t>
      </w:r>
    </w:p>
    <w:p w:rsidR="00750EC9" w:rsidRPr="003525FC" w:rsidRDefault="00750EC9" w:rsidP="00750EC9">
      <w:pPr>
        <w:pStyle w:val="notepara"/>
      </w:pPr>
      <w:r w:rsidRPr="003525FC">
        <w:t>(b)</w:t>
      </w:r>
      <w:r w:rsidRPr="003525FC">
        <w:tab/>
        <w:t>dried grapes; and</w:t>
      </w:r>
    </w:p>
    <w:p w:rsidR="00750EC9" w:rsidRPr="003525FC" w:rsidRDefault="00750EC9" w:rsidP="00750EC9">
      <w:pPr>
        <w:pStyle w:val="notepara"/>
      </w:pPr>
      <w:r w:rsidRPr="003525FC">
        <w:t>(c)</w:t>
      </w:r>
      <w:r w:rsidRPr="003525FC">
        <w:tab/>
        <w:t>grape juice, whether single strength or concentrated;</w:t>
      </w:r>
    </w:p>
    <w:p w:rsidR="00750EC9" w:rsidRPr="003525FC" w:rsidRDefault="00750EC9" w:rsidP="00750EC9">
      <w:pPr>
        <w:pStyle w:val="notetext"/>
        <w:spacing w:before="40"/>
      </w:pPr>
      <w:r w:rsidRPr="003525FC">
        <w:tab/>
        <w:t>being grapes or grape juice produced in Australia.</w:t>
      </w:r>
    </w:p>
    <w:p w:rsidR="00750EC9" w:rsidRPr="003525FC" w:rsidRDefault="00750EC9" w:rsidP="00750EC9">
      <w:pPr>
        <w:pStyle w:val="ActHead5"/>
      </w:pPr>
      <w:bookmarkStart w:id="62" w:name="_Toc14353780"/>
      <w:r w:rsidRPr="003525FC">
        <w:rPr>
          <w:rStyle w:val="CharSectno"/>
        </w:rPr>
        <w:t>1</w:t>
      </w:r>
      <w:r w:rsidRPr="003525FC">
        <w:t xml:space="preserve">  Standard amount</w:t>
      </w:r>
      <w:bookmarkEnd w:id="62"/>
    </w:p>
    <w:p w:rsidR="00750EC9" w:rsidRPr="003525FC" w:rsidRDefault="00750EC9" w:rsidP="00750EC9">
      <w:pPr>
        <w:pStyle w:val="subsection"/>
      </w:pPr>
      <w:r w:rsidRPr="003525FC">
        <w:tab/>
      </w:r>
      <w:r w:rsidRPr="003525FC">
        <w:tab/>
        <w:t>For subclause</w:t>
      </w:r>
      <w:r w:rsidR="003525FC">
        <w:t> </w:t>
      </w:r>
      <w:r w:rsidRPr="003525FC">
        <w:t>5(2) of Schedule</w:t>
      </w:r>
      <w:r w:rsidR="003525FC">
        <w:t> </w:t>
      </w:r>
      <w:r w:rsidRPr="003525FC">
        <w:t>13 to the Excise Levies Act, the standard amount is 198.4 cents.</w:t>
      </w:r>
    </w:p>
    <w:p w:rsidR="00750EC9" w:rsidRPr="003525FC" w:rsidRDefault="00750EC9" w:rsidP="00750EC9">
      <w:pPr>
        <w:pStyle w:val="ActHead5"/>
      </w:pPr>
      <w:bookmarkStart w:id="63" w:name="_Toc14353781"/>
      <w:r w:rsidRPr="003525FC">
        <w:rPr>
          <w:rStyle w:val="CharSectno"/>
        </w:rPr>
        <w:t>2</w:t>
      </w:r>
      <w:r w:rsidRPr="003525FC">
        <w:t xml:space="preserve">  PHA levy</w:t>
      </w:r>
      <w:bookmarkEnd w:id="6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prescribed goods on which levy is imposed by Schedule</w:t>
      </w:r>
      <w:r w:rsidR="003525FC">
        <w:t> </w:t>
      </w:r>
      <w:r w:rsidRPr="003525FC">
        <w:t>13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prescribed goods is:</w:t>
      </w:r>
    </w:p>
    <w:p w:rsidR="00750EC9" w:rsidRPr="003525FC" w:rsidRDefault="00750EC9" w:rsidP="00750EC9">
      <w:pPr>
        <w:pStyle w:val="paragraph"/>
      </w:pPr>
      <w:r w:rsidRPr="003525FC">
        <w:tab/>
        <w:t>(a)</w:t>
      </w:r>
      <w:r w:rsidRPr="003525FC">
        <w:tab/>
        <w:t>in the case of fresh grapes—1.6 cents per tonne of the grapes; and</w:t>
      </w:r>
    </w:p>
    <w:p w:rsidR="00750EC9" w:rsidRPr="003525FC" w:rsidRDefault="00750EC9" w:rsidP="00750EC9">
      <w:pPr>
        <w:pStyle w:val="paragraph"/>
      </w:pPr>
      <w:r w:rsidRPr="003525FC">
        <w:tab/>
        <w:t>(b)</w:t>
      </w:r>
      <w:r w:rsidRPr="003525FC">
        <w:tab/>
        <w:t>in any other case—1.6 cents per tonne of the fresh grape equivalent of the prescribed goods.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prescribed goods is payable by the producer of the prescribed goods.</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64" w:name="_Toc14353782"/>
      <w:r w:rsidRPr="003525FC">
        <w:rPr>
          <w:rStyle w:val="CharSectno"/>
        </w:rPr>
        <w:t>3</w:t>
      </w:r>
      <w:r w:rsidRPr="003525FC">
        <w:t xml:space="preserve">  EPPR levy</w:t>
      </w:r>
      <w:bookmarkEnd w:id="64"/>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prescribed goods on which levy is imposed under Schedule</w:t>
      </w:r>
      <w:r w:rsidR="003525FC">
        <w:t> </w:t>
      </w:r>
      <w:r w:rsidRPr="003525FC">
        <w:t>13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prescribed goods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prescribed goods is payable by the producer of the goods.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1"/>
        <w:pageBreakBefore/>
      </w:pPr>
      <w:bookmarkStart w:id="65" w:name="_Toc14353783"/>
      <w:r w:rsidRPr="003525FC">
        <w:rPr>
          <w:rStyle w:val="CharChapNo"/>
        </w:rPr>
        <w:lastRenderedPageBreak/>
        <w:t>Schedule</w:t>
      </w:r>
      <w:r w:rsidR="003525FC">
        <w:rPr>
          <w:rStyle w:val="CharChapNo"/>
        </w:rPr>
        <w:t> </w:t>
      </w:r>
      <w:r w:rsidRPr="003525FC">
        <w:rPr>
          <w:rStyle w:val="CharChapNo"/>
        </w:rPr>
        <w:t>14</w:t>
      </w:r>
      <w:r w:rsidRPr="003525FC">
        <w:t>—</w:t>
      </w:r>
      <w:r w:rsidRPr="003525FC">
        <w:rPr>
          <w:rStyle w:val="CharChapText"/>
        </w:rPr>
        <w:t>Honey</w:t>
      </w:r>
      <w:bookmarkEnd w:id="65"/>
    </w:p>
    <w:p w:rsidR="00750EC9" w:rsidRPr="003525FC" w:rsidRDefault="00750EC9" w:rsidP="00750EC9">
      <w:pPr>
        <w:pStyle w:val="notemargin"/>
      </w:pPr>
      <w:r w:rsidRPr="003525FC">
        <w:t>(regulation</w:t>
      </w:r>
      <w:r w:rsidR="003525FC">
        <w:t> </w:t>
      </w:r>
      <w:r w:rsidRPr="003525FC">
        <w:t>5)</w:t>
      </w:r>
    </w:p>
    <w:p w:rsidR="00105E1D" w:rsidRPr="003525FC" w:rsidRDefault="00105E1D" w:rsidP="00105E1D">
      <w:pPr>
        <w:pStyle w:val="ActHead2"/>
      </w:pPr>
      <w:bookmarkStart w:id="66" w:name="_Toc14353784"/>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66"/>
    </w:p>
    <w:p w:rsidR="00105E1D" w:rsidRPr="003525FC" w:rsidRDefault="00105E1D" w:rsidP="00105E1D">
      <w:pPr>
        <w:pStyle w:val="Header"/>
      </w:pPr>
      <w:r w:rsidRPr="003525FC">
        <w:rPr>
          <w:rStyle w:val="CharDivNo"/>
        </w:rPr>
        <w:t xml:space="preserve"> </w:t>
      </w:r>
      <w:r w:rsidRPr="003525FC">
        <w:rPr>
          <w:rStyle w:val="CharDivText"/>
        </w:rPr>
        <w:t xml:space="preserve"> </w:t>
      </w:r>
    </w:p>
    <w:p w:rsidR="00105E1D" w:rsidRPr="003525FC" w:rsidRDefault="00105E1D" w:rsidP="00105E1D">
      <w:pPr>
        <w:pStyle w:val="ActHead5"/>
      </w:pPr>
      <w:bookmarkStart w:id="67" w:name="_Toc14353785"/>
      <w:r w:rsidRPr="003525FC">
        <w:rPr>
          <w:rStyle w:val="CharSectno"/>
        </w:rPr>
        <w:t>1A</w:t>
      </w:r>
      <w:r w:rsidRPr="003525FC">
        <w:t xml:space="preserve">  Exemption—sale of honey</w:t>
      </w:r>
      <w:bookmarkEnd w:id="67"/>
    </w:p>
    <w:p w:rsidR="00105E1D" w:rsidRPr="003525FC" w:rsidRDefault="00105E1D" w:rsidP="00105E1D">
      <w:pPr>
        <w:pStyle w:val="subsection"/>
      </w:pPr>
      <w:r w:rsidRPr="003525FC">
        <w:tab/>
      </w:r>
      <w:r w:rsidRPr="003525FC">
        <w:tab/>
        <w:t>For subclause</w:t>
      </w:r>
      <w:r w:rsidR="003525FC">
        <w:t> </w:t>
      </w:r>
      <w:r w:rsidRPr="003525FC">
        <w:t>2(5) of Schedule</w:t>
      </w:r>
      <w:r w:rsidR="003525FC">
        <w:t> </w:t>
      </w:r>
      <w:r w:rsidRPr="003525FC">
        <w:t>14 to the Excise Levies Act, a producer of honey is exempt from levy imposed by clause</w:t>
      </w:r>
      <w:r w:rsidR="003525FC">
        <w:t> </w:t>
      </w:r>
      <w:r w:rsidRPr="003525FC">
        <w:t>2 of that Schedule on honey sold in a levy year by the producer by prescribed sale if the total weight of:</w:t>
      </w:r>
    </w:p>
    <w:p w:rsidR="00105E1D" w:rsidRPr="003525FC" w:rsidRDefault="00105E1D" w:rsidP="00105E1D">
      <w:pPr>
        <w:pStyle w:val="paragraph"/>
      </w:pPr>
      <w:r w:rsidRPr="003525FC">
        <w:tab/>
        <w:t>(a)</w:t>
      </w:r>
      <w:r w:rsidRPr="003525FC">
        <w:tab/>
        <w:t>that honey; and</w:t>
      </w:r>
    </w:p>
    <w:p w:rsidR="00105E1D" w:rsidRPr="003525FC" w:rsidRDefault="00105E1D" w:rsidP="00105E1D">
      <w:pPr>
        <w:pStyle w:val="paragraph"/>
      </w:pPr>
      <w:r w:rsidRPr="003525FC">
        <w:tab/>
        <w:t>(b)</w:t>
      </w:r>
      <w:r w:rsidRPr="003525FC">
        <w:tab/>
        <w:t>any honey used by the producer in that year in the production of other goods;</w:t>
      </w:r>
    </w:p>
    <w:p w:rsidR="00105E1D" w:rsidRPr="003525FC" w:rsidRDefault="00105E1D" w:rsidP="00105E1D">
      <w:pPr>
        <w:pStyle w:val="subsection2"/>
      </w:pPr>
      <w:r w:rsidRPr="003525FC">
        <w:t>is more than 600 kilograms but not more than 1</w:t>
      </w:r>
      <w:r w:rsidR="003525FC">
        <w:t> </w:t>
      </w:r>
      <w:r w:rsidRPr="003525FC">
        <w:t>500 kilograms.</w:t>
      </w:r>
    </w:p>
    <w:p w:rsidR="00105E1D" w:rsidRPr="003525FC" w:rsidRDefault="00105E1D" w:rsidP="00105E1D">
      <w:pPr>
        <w:pStyle w:val="notetext"/>
      </w:pPr>
      <w:r w:rsidRPr="003525FC">
        <w:t>Note:</w:t>
      </w:r>
      <w:r w:rsidRPr="003525FC">
        <w:tab/>
        <w:t>For other exemptions from this levy, see subclauses</w:t>
      </w:r>
      <w:r w:rsidR="003525FC">
        <w:t> </w:t>
      </w:r>
      <w:r w:rsidRPr="003525FC">
        <w:t>2(2) to (4) of Schedule</w:t>
      </w:r>
      <w:r w:rsidR="003525FC">
        <w:t> </w:t>
      </w:r>
      <w:r w:rsidRPr="003525FC">
        <w:t>14 to the Excise Levies Act.</w:t>
      </w:r>
    </w:p>
    <w:p w:rsidR="00105E1D" w:rsidRPr="003525FC" w:rsidRDefault="00105E1D" w:rsidP="00105E1D">
      <w:pPr>
        <w:pStyle w:val="ActHead5"/>
      </w:pPr>
      <w:bookmarkStart w:id="68" w:name="_Toc14353786"/>
      <w:r w:rsidRPr="003525FC">
        <w:rPr>
          <w:rStyle w:val="CharSectno"/>
        </w:rPr>
        <w:t>1B</w:t>
      </w:r>
      <w:r w:rsidRPr="003525FC">
        <w:t xml:space="preserve">  Exemption—use of honey in the production of other goods</w:t>
      </w:r>
      <w:bookmarkEnd w:id="68"/>
    </w:p>
    <w:p w:rsidR="00105E1D" w:rsidRPr="003525FC" w:rsidRDefault="00105E1D" w:rsidP="00105E1D">
      <w:pPr>
        <w:pStyle w:val="subsection"/>
      </w:pPr>
      <w:r w:rsidRPr="003525FC">
        <w:tab/>
      </w:r>
      <w:r w:rsidRPr="003525FC">
        <w:tab/>
        <w:t>For subclause</w:t>
      </w:r>
      <w:r w:rsidR="003525FC">
        <w:t> </w:t>
      </w:r>
      <w:r w:rsidRPr="003525FC">
        <w:t>3(5) of Schedule</w:t>
      </w:r>
      <w:r w:rsidR="003525FC">
        <w:t> </w:t>
      </w:r>
      <w:r w:rsidRPr="003525FC">
        <w:t>14 to the Excise Levies Act, levy imposed by clause</w:t>
      </w:r>
      <w:r w:rsidR="003525FC">
        <w:t> </w:t>
      </w:r>
      <w:r w:rsidRPr="003525FC">
        <w:t>3 of that Schedule on honey used by a producer in a levy year in the production of other goods is not payable by the producer if the total weight of:</w:t>
      </w:r>
    </w:p>
    <w:p w:rsidR="00105E1D" w:rsidRPr="003525FC" w:rsidRDefault="00105E1D" w:rsidP="00105E1D">
      <w:pPr>
        <w:pStyle w:val="paragraph"/>
      </w:pPr>
      <w:r w:rsidRPr="003525FC">
        <w:tab/>
        <w:t>(a)</w:t>
      </w:r>
      <w:r w:rsidRPr="003525FC">
        <w:tab/>
        <w:t>that honey; and</w:t>
      </w:r>
    </w:p>
    <w:p w:rsidR="00105E1D" w:rsidRPr="003525FC" w:rsidRDefault="00105E1D" w:rsidP="00105E1D">
      <w:pPr>
        <w:pStyle w:val="paragraph"/>
      </w:pPr>
      <w:r w:rsidRPr="003525FC">
        <w:tab/>
        <w:t>(b)</w:t>
      </w:r>
      <w:r w:rsidRPr="003525FC">
        <w:tab/>
        <w:t>any honey sold in that year by the producer by prescribed sale;</w:t>
      </w:r>
    </w:p>
    <w:p w:rsidR="00105E1D" w:rsidRPr="003525FC" w:rsidRDefault="00105E1D" w:rsidP="00105E1D">
      <w:pPr>
        <w:pStyle w:val="subsection2"/>
      </w:pPr>
      <w:r w:rsidRPr="003525FC">
        <w:t>is more than 600 kilograms but not more than 1</w:t>
      </w:r>
      <w:r w:rsidR="003525FC">
        <w:t> </w:t>
      </w:r>
      <w:r w:rsidRPr="003525FC">
        <w:t>500 kilograms.</w:t>
      </w:r>
    </w:p>
    <w:p w:rsidR="00105E1D" w:rsidRPr="003525FC" w:rsidRDefault="00105E1D" w:rsidP="00105E1D">
      <w:pPr>
        <w:pStyle w:val="notetext"/>
      </w:pPr>
      <w:r w:rsidRPr="003525FC">
        <w:t>Note:</w:t>
      </w:r>
      <w:r w:rsidRPr="003525FC">
        <w:tab/>
        <w:t>For other exemptions from this levy, see subclauses</w:t>
      </w:r>
      <w:r w:rsidR="003525FC">
        <w:t> </w:t>
      </w:r>
      <w:r w:rsidRPr="003525FC">
        <w:t>3(2) to (4) of Schedule</w:t>
      </w:r>
      <w:r w:rsidR="003525FC">
        <w:t> </w:t>
      </w:r>
      <w:r w:rsidRPr="003525FC">
        <w:t>14 to the Excise Levies Act.</w:t>
      </w:r>
    </w:p>
    <w:p w:rsidR="00750EC9" w:rsidRPr="003525FC" w:rsidRDefault="00750EC9" w:rsidP="00750EC9">
      <w:pPr>
        <w:pStyle w:val="ActHead5"/>
      </w:pPr>
      <w:bookmarkStart w:id="69" w:name="_Toc14353787"/>
      <w:r w:rsidRPr="003525FC">
        <w:rPr>
          <w:rStyle w:val="CharSectno"/>
        </w:rPr>
        <w:t>1</w:t>
      </w:r>
      <w:r w:rsidRPr="003525FC">
        <w:t xml:space="preserve">  Rate of levy—research and development component on sale of honey</w:t>
      </w:r>
      <w:bookmarkEnd w:id="69"/>
    </w:p>
    <w:p w:rsidR="00750EC9" w:rsidRPr="003525FC" w:rsidRDefault="00750EC9" w:rsidP="00750EC9">
      <w:pPr>
        <w:pStyle w:val="subsection"/>
      </w:pPr>
      <w:r w:rsidRPr="003525FC">
        <w:tab/>
      </w:r>
      <w:r w:rsidRPr="003525FC">
        <w:tab/>
        <w:t>For paragraph</w:t>
      </w:r>
      <w:r w:rsidR="003525FC">
        <w:t> </w:t>
      </w:r>
      <w:r w:rsidRPr="003525FC">
        <w:t>4(1)(b) of Schedule</w:t>
      </w:r>
      <w:r w:rsidR="003525FC">
        <w:t> </w:t>
      </w:r>
      <w:r w:rsidRPr="003525FC">
        <w:t>14 to the Excise Levies Act, the rate of levy is:</w:t>
      </w:r>
    </w:p>
    <w:p w:rsidR="00750EC9" w:rsidRPr="003525FC" w:rsidRDefault="00750EC9" w:rsidP="00750EC9">
      <w:pPr>
        <w:pStyle w:val="paragraph"/>
      </w:pPr>
      <w:r w:rsidRPr="003525FC">
        <w:tab/>
        <w:t>(a)</w:t>
      </w:r>
      <w:r w:rsidRPr="003525FC">
        <w:tab/>
        <w:t>from 1</w:t>
      </w:r>
      <w:r w:rsidR="003525FC">
        <w:t> </w:t>
      </w:r>
      <w:r w:rsidRPr="003525FC">
        <w:t>July 2006 to 30</w:t>
      </w:r>
      <w:r w:rsidR="003525FC">
        <w:t> </w:t>
      </w:r>
      <w:r w:rsidRPr="003525FC">
        <w:t>June 2009—1.2 cents per kilogram of honey; and</w:t>
      </w:r>
    </w:p>
    <w:p w:rsidR="00750EC9" w:rsidRPr="003525FC" w:rsidRDefault="00750EC9" w:rsidP="00750EC9">
      <w:pPr>
        <w:pStyle w:val="paragraph"/>
      </w:pPr>
      <w:r w:rsidRPr="003525FC">
        <w:tab/>
        <w:t>(b)</w:t>
      </w:r>
      <w:r w:rsidRPr="003525FC">
        <w:tab/>
        <w:t>from 1</w:t>
      </w:r>
      <w:r w:rsidR="003525FC">
        <w:t> </w:t>
      </w:r>
      <w:r w:rsidRPr="003525FC">
        <w:t>July 2009—1.5 cents per kilogram of honey.</w:t>
      </w:r>
    </w:p>
    <w:p w:rsidR="00750EC9" w:rsidRPr="003525FC" w:rsidRDefault="00750EC9" w:rsidP="00750EC9">
      <w:pPr>
        <w:pStyle w:val="ActHead5"/>
      </w:pPr>
      <w:bookmarkStart w:id="70" w:name="_Toc14353788"/>
      <w:r w:rsidRPr="003525FC">
        <w:rPr>
          <w:rStyle w:val="CharSectno"/>
        </w:rPr>
        <w:t>2</w:t>
      </w:r>
      <w:r w:rsidRPr="003525FC">
        <w:t xml:space="preserve">  Rate of levy—research and development component on honey used in the production of other goods</w:t>
      </w:r>
      <w:bookmarkEnd w:id="70"/>
    </w:p>
    <w:p w:rsidR="00750EC9" w:rsidRPr="003525FC" w:rsidRDefault="00750EC9" w:rsidP="00750EC9">
      <w:pPr>
        <w:pStyle w:val="subsection"/>
      </w:pPr>
      <w:r w:rsidRPr="003525FC">
        <w:tab/>
      </w:r>
      <w:r w:rsidRPr="003525FC">
        <w:tab/>
        <w:t>For paragraph</w:t>
      </w:r>
      <w:r w:rsidR="003525FC">
        <w:t> </w:t>
      </w:r>
      <w:r w:rsidRPr="003525FC">
        <w:t>4(2)(b) of Schedule</w:t>
      </w:r>
      <w:r w:rsidR="003525FC">
        <w:t> </w:t>
      </w:r>
      <w:r w:rsidRPr="003525FC">
        <w:t>14 to the Excise Levies Act, the rate of levy is:</w:t>
      </w:r>
    </w:p>
    <w:p w:rsidR="00750EC9" w:rsidRPr="003525FC" w:rsidRDefault="00750EC9" w:rsidP="00750EC9">
      <w:pPr>
        <w:pStyle w:val="paragraph"/>
      </w:pPr>
      <w:r w:rsidRPr="003525FC">
        <w:tab/>
        <w:t>(a)</w:t>
      </w:r>
      <w:r w:rsidRPr="003525FC">
        <w:tab/>
        <w:t>from 1</w:t>
      </w:r>
      <w:r w:rsidR="003525FC">
        <w:t> </w:t>
      </w:r>
      <w:r w:rsidRPr="003525FC">
        <w:t>July 2006 to 30</w:t>
      </w:r>
      <w:r w:rsidR="003525FC">
        <w:t> </w:t>
      </w:r>
      <w:r w:rsidRPr="003525FC">
        <w:t>June 2009—1.2 cents per kilogram of honey; and</w:t>
      </w:r>
    </w:p>
    <w:p w:rsidR="00750EC9" w:rsidRPr="003525FC" w:rsidRDefault="00750EC9" w:rsidP="00750EC9">
      <w:pPr>
        <w:pStyle w:val="paragraph"/>
      </w:pPr>
      <w:r w:rsidRPr="003525FC">
        <w:tab/>
        <w:t>(b)</w:t>
      </w:r>
      <w:r w:rsidRPr="003525FC">
        <w:tab/>
        <w:t>from 1</w:t>
      </w:r>
      <w:r w:rsidR="003525FC">
        <w:t> </w:t>
      </w:r>
      <w:r w:rsidRPr="003525FC">
        <w:t>July 2009—1.5 cents per kilogram of honey.</w:t>
      </w:r>
    </w:p>
    <w:p w:rsidR="00750EC9" w:rsidRPr="003525FC" w:rsidRDefault="00750EC9" w:rsidP="00750EC9">
      <w:pPr>
        <w:pStyle w:val="notetext"/>
      </w:pPr>
      <w:r w:rsidRPr="003525FC">
        <w:t>Note:</w:t>
      </w:r>
      <w:r w:rsidRPr="003525FC">
        <w:tab/>
        <w:t>For the rate of NRS excise levy on honey, see clause</w:t>
      </w:r>
      <w:r w:rsidR="003525FC">
        <w:t> </w:t>
      </w:r>
      <w:r w:rsidRPr="003525FC">
        <w:t>4 of Schedule</w:t>
      </w:r>
      <w:r w:rsidR="003525FC">
        <w:t> </w:t>
      </w:r>
      <w:r w:rsidRPr="003525FC">
        <w:t xml:space="preserve">7 to the </w:t>
      </w:r>
      <w:r w:rsidRPr="003525FC">
        <w:rPr>
          <w:i/>
        </w:rPr>
        <w:t>National Residue Survey (Excise) Levy Act 1998</w:t>
      </w:r>
      <w:r w:rsidRPr="003525FC">
        <w:t xml:space="preserve"> and regulation</w:t>
      </w:r>
      <w:r w:rsidR="003525FC">
        <w:t> </w:t>
      </w:r>
      <w:r w:rsidRPr="003525FC">
        <w:t xml:space="preserve">80 of the </w:t>
      </w:r>
      <w:r w:rsidRPr="003525FC">
        <w:rPr>
          <w:i/>
        </w:rPr>
        <w:t>Primary Industries Levies and Charges (National Residue Survey Levies) Regulations</w:t>
      </w:r>
      <w:r w:rsidR="003525FC">
        <w:rPr>
          <w:i/>
        </w:rPr>
        <w:t> </w:t>
      </w:r>
      <w:r w:rsidRPr="003525FC">
        <w:rPr>
          <w:i/>
        </w:rPr>
        <w:t>1998</w:t>
      </w:r>
      <w:r w:rsidRPr="003525FC">
        <w:t>.</w:t>
      </w:r>
    </w:p>
    <w:p w:rsidR="00E87D43" w:rsidRPr="003525FC" w:rsidRDefault="00E87D43" w:rsidP="001647C5">
      <w:pPr>
        <w:pStyle w:val="ActHead2"/>
        <w:pageBreakBefore/>
      </w:pPr>
      <w:bookmarkStart w:id="71" w:name="_Toc14353789"/>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71"/>
    </w:p>
    <w:p w:rsidR="00E87D43" w:rsidRPr="003525FC" w:rsidRDefault="00E87D43" w:rsidP="00E87D43">
      <w:pPr>
        <w:pStyle w:val="Header"/>
      </w:pPr>
      <w:r w:rsidRPr="003525FC">
        <w:rPr>
          <w:rStyle w:val="CharDivNo"/>
        </w:rPr>
        <w:t xml:space="preserve"> </w:t>
      </w:r>
      <w:r w:rsidRPr="003525FC">
        <w:rPr>
          <w:rStyle w:val="CharDivText"/>
        </w:rPr>
        <w:t xml:space="preserve"> </w:t>
      </w:r>
    </w:p>
    <w:p w:rsidR="00E87D43" w:rsidRPr="003525FC" w:rsidRDefault="00E87D43" w:rsidP="00E87D43">
      <w:pPr>
        <w:pStyle w:val="ActHead5"/>
      </w:pPr>
      <w:bookmarkStart w:id="72" w:name="_Toc14353790"/>
      <w:r w:rsidRPr="003525FC">
        <w:rPr>
          <w:rStyle w:val="CharSectno"/>
        </w:rPr>
        <w:t>3</w:t>
      </w:r>
      <w:r w:rsidRPr="003525FC">
        <w:t xml:space="preserve">  PHA levy</w:t>
      </w:r>
      <w:bookmarkEnd w:id="72"/>
    </w:p>
    <w:p w:rsidR="00E87D43" w:rsidRPr="003525FC" w:rsidRDefault="00E87D43" w:rsidP="00E87D43">
      <w:pPr>
        <w:pStyle w:val="subsection"/>
      </w:pPr>
      <w:r w:rsidRPr="003525FC">
        <w:tab/>
        <w:t>(1)</w:t>
      </w:r>
      <w:r w:rsidRPr="003525FC">
        <w:tab/>
        <w:t>For clause</w:t>
      </w:r>
      <w:r w:rsidR="003525FC">
        <w:t> </w:t>
      </w:r>
      <w:r w:rsidRPr="003525FC">
        <w:t>2 of Schedule</w:t>
      </w:r>
      <w:r w:rsidR="003525FC">
        <w:t> </w:t>
      </w:r>
      <w:r w:rsidRPr="003525FC">
        <w:t>27 to the Excise Levies Act, PHA levy is imposed on honey on which levy is imposed by Schedule</w:t>
      </w:r>
      <w:r w:rsidR="003525FC">
        <w:t> </w:t>
      </w:r>
      <w:r w:rsidRPr="003525FC">
        <w:t>14 to the Excise Levies Act.</w:t>
      </w:r>
    </w:p>
    <w:p w:rsidR="00E87D43" w:rsidRPr="003525FC" w:rsidRDefault="00E87D43" w:rsidP="00E87D43">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honey is 0.1 of a cent per kilogram of honey.</w:t>
      </w:r>
    </w:p>
    <w:p w:rsidR="00E87D43" w:rsidRPr="003525FC" w:rsidRDefault="00E87D43" w:rsidP="00E87D43">
      <w:pPr>
        <w:pStyle w:val="subsection"/>
      </w:pPr>
      <w:r w:rsidRPr="003525FC">
        <w:tab/>
        <w:t>(3)</w:t>
      </w:r>
      <w:r w:rsidRPr="003525FC">
        <w:tab/>
        <w:t>For clause</w:t>
      </w:r>
      <w:r w:rsidR="003525FC">
        <w:t> </w:t>
      </w:r>
      <w:r w:rsidRPr="003525FC">
        <w:t>11 of Schedule</w:t>
      </w:r>
      <w:r w:rsidR="003525FC">
        <w:t> </w:t>
      </w:r>
      <w:r w:rsidRPr="003525FC">
        <w:t>27 to the Excise Levies Act, PHA levy on honey is payable by the producer of the honey.</w:t>
      </w:r>
    </w:p>
    <w:p w:rsidR="00E87D43" w:rsidRPr="003525FC" w:rsidRDefault="00E87D43" w:rsidP="00E87D43">
      <w:pPr>
        <w:pStyle w:val="ActHead5"/>
      </w:pPr>
      <w:bookmarkStart w:id="73" w:name="_Toc14353791"/>
      <w:r w:rsidRPr="003525FC">
        <w:rPr>
          <w:rStyle w:val="CharSectno"/>
        </w:rPr>
        <w:t>4</w:t>
      </w:r>
      <w:r w:rsidRPr="003525FC">
        <w:t xml:space="preserve">  EPPR levy</w:t>
      </w:r>
      <w:bookmarkEnd w:id="73"/>
    </w:p>
    <w:p w:rsidR="00E87D43" w:rsidRPr="003525FC" w:rsidRDefault="00E87D43" w:rsidP="00E87D43">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honey on which levy is imposed by Schedule</w:t>
      </w:r>
      <w:r w:rsidR="003525FC">
        <w:t> </w:t>
      </w:r>
      <w:r w:rsidRPr="003525FC">
        <w:t>14 to the Excise Levies Act.</w:t>
      </w:r>
    </w:p>
    <w:p w:rsidR="00E87D43" w:rsidRPr="003525FC" w:rsidRDefault="00E87D43" w:rsidP="00E87D43">
      <w:pPr>
        <w:pStyle w:val="subsection"/>
      </w:pPr>
      <w:r w:rsidRPr="003525FC">
        <w:tab/>
        <w:t>(2)</w:t>
      </w:r>
      <w:r w:rsidRPr="003525FC">
        <w:tab/>
        <w:t>For clause</w:t>
      </w:r>
      <w:r w:rsidR="003525FC">
        <w:t> </w:t>
      </w:r>
      <w:r w:rsidRPr="003525FC">
        <w:t>6 of Schedule</w:t>
      </w:r>
      <w:r w:rsidR="003525FC">
        <w:t> </w:t>
      </w:r>
      <w:r w:rsidRPr="003525FC">
        <w:t xml:space="preserve">27 to the Excise Levies Act, the rate of EPPR levy on honey is </w:t>
      </w:r>
      <w:r w:rsidR="00FC6052" w:rsidRPr="003525FC">
        <w:t>2.7</w:t>
      </w:r>
      <w:r w:rsidRPr="003525FC">
        <w:t xml:space="preserve"> cents per kilogram of honey.</w:t>
      </w:r>
    </w:p>
    <w:p w:rsidR="00E87D43" w:rsidRPr="003525FC" w:rsidRDefault="00E87D43" w:rsidP="00E87D43">
      <w:pPr>
        <w:pStyle w:val="subsection"/>
      </w:pPr>
      <w:r w:rsidRPr="003525FC">
        <w:tab/>
        <w:t>(3)</w:t>
      </w:r>
      <w:r w:rsidRPr="003525FC">
        <w:tab/>
        <w:t>For clause</w:t>
      </w:r>
      <w:r w:rsidR="003525FC">
        <w:t> </w:t>
      </w:r>
      <w:r w:rsidRPr="003525FC">
        <w:t>11 of Schedule</w:t>
      </w:r>
      <w:r w:rsidR="003525FC">
        <w:t> </w:t>
      </w:r>
      <w:r w:rsidRPr="003525FC">
        <w:t>27 to the Excise Levies Act, EPPR levy on honey is payable by the producer of the honey.</w:t>
      </w:r>
    </w:p>
    <w:p w:rsidR="00E87D43" w:rsidRPr="003525FC" w:rsidRDefault="00E87D43" w:rsidP="00E87D43">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750EC9" w:rsidRPr="003525FC" w:rsidRDefault="00750EC9" w:rsidP="00750EC9">
      <w:pPr>
        <w:pStyle w:val="ActHead1"/>
        <w:pageBreakBefore/>
      </w:pPr>
      <w:bookmarkStart w:id="74" w:name="_Toc14353792"/>
      <w:r w:rsidRPr="003525FC">
        <w:rPr>
          <w:rStyle w:val="CharChapNo"/>
        </w:rPr>
        <w:lastRenderedPageBreak/>
        <w:t>Schedule</w:t>
      </w:r>
      <w:r w:rsidR="003525FC">
        <w:rPr>
          <w:rStyle w:val="CharChapNo"/>
        </w:rPr>
        <w:t> </w:t>
      </w:r>
      <w:r w:rsidRPr="003525FC">
        <w:rPr>
          <w:rStyle w:val="CharChapNo"/>
        </w:rPr>
        <w:t>15</w:t>
      </w:r>
      <w:r w:rsidRPr="003525FC">
        <w:t>—</w:t>
      </w:r>
      <w:r w:rsidRPr="003525FC">
        <w:rPr>
          <w:rStyle w:val="CharChapText"/>
        </w:rPr>
        <w:t>Horticultural products</w:t>
      </w:r>
      <w:bookmarkEnd w:id="74"/>
    </w:p>
    <w:p w:rsidR="00750EC9" w:rsidRPr="003525FC" w:rsidRDefault="00750EC9" w:rsidP="00750EC9">
      <w:pPr>
        <w:pStyle w:val="ActHead2"/>
      </w:pPr>
      <w:bookmarkStart w:id="75" w:name="_Toc14353793"/>
      <w:r w:rsidRPr="003525FC">
        <w:rPr>
          <w:rStyle w:val="CharPartNo"/>
        </w:rPr>
        <w:t>Part</w:t>
      </w:r>
      <w:r w:rsidR="003525FC">
        <w:rPr>
          <w:rStyle w:val="CharPartNo"/>
        </w:rPr>
        <w:t> </w:t>
      </w:r>
      <w:r w:rsidRPr="003525FC">
        <w:rPr>
          <w:rStyle w:val="CharPartNo"/>
        </w:rPr>
        <w:t>1</w:t>
      </w:r>
      <w:r w:rsidRPr="003525FC">
        <w:t>—</w:t>
      </w:r>
      <w:r w:rsidRPr="003525FC">
        <w:rPr>
          <w:rStyle w:val="CharPartText"/>
        </w:rPr>
        <w:t>Definitions</w:t>
      </w:r>
      <w:bookmarkEnd w:id="75"/>
    </w:p>
    <w:p w:rsidR="00750EC9" w:rsidRPr="003525FC" w:rsidRDefault="00750EC9" w:rsidP="00750EC9">
      <w:pPr>
        <w:pStyle w:val="ActHead5"/>
      </w:pPr>
      <w:bookmarkStart w:id="76" w:name="_Toc14353794"/>
      <w:r w:rsidRPr="003525FC">
        <w:rPr>
          <w:rStyle w:val="CharSectno"/>
        </w:rPr>
        <w:t>1.1</w:t>
      </w:r>
      <w:r w:rsidRPr="003525FC">
        <w:t xml:space="preserve">  Definitions for Schedule</w:t>
      </w:r>
      <w:r w:rsidR="003525FC">
        <w:t> </w:t>
      </w:r>
      <w:r w:rsidRPr="003525FC">
        <w:t>15</w:t>
      </w:r>
      <w:bookmarkEnd w:id="76"/>
    </w:p>
    <w:p w:rsidR="00750EC9" w:rsidRPr="003525FC" w:rsidRDefault="00750EC9" w:rsidP="00750EC9">
      <w:pPr>
        <w:pStyle w:val="subsection"/>
      </w:pPr>
      <w:r w:rsidRPr="003525FC">
        <w:tab/>
      </w:r>
      <w:r w:rsidRPr="003525FC">
        <w:tab/>
        <w:t>In this Schedule:</w:t>
      </w:r>
    </w:p>
    <w:p w:rsidR="00750EC9" w:rsidRPr="003525FC" w:rsidRDefault="00750EC9" w:rsidP="00750EC9">
      <w:pPr>
        <w:pStyle w:val="Definition"/>
        <w:rPr>
          <w:b/>
          <w:i/>
        </w:rPr>
      </w:pPr>
      <w:r w:rsidRPr="003525FC">
        <w:rPr>
          <w:b/>
          <w:i/>
        </w:rPr>
        <w:t xml:space="preserve">buying agent </w:t>
      </w:r>
      <w:r w:rsidRPr="003525FC">
        <w:t>has the meaning given in subsection</w:t>
      </w:r>
      <w:r w:rsidR="003525FC">
        <w:t> </w:t>
      </w:r>
      <w:r w:rsidRPr="003525FC">
        <w:t>4(1) of the Collection Act.</w:t>
      </w:r>
    </w:p>
    <w:p w:rsidR="00750EC9" w:rsidRPr="003525FC" w:rsidRDefault="00750EC9" w:rsidP="00750EC9">
      <w:pPr>
        <w:pStyle w:val="Definition"/>
        <w:rPr>
          <w:b/>
          <w:i/>
        </w:rPr>
      </w:pPr>
      <w:r w:rsidRPr="003525FC">
        <w:rPr>
          <w:b/>
          <w:i/>
        </w:rPr>
        <w:t xml:space="preserve">exporting agent </w:t>
      </w:r>
      <w:r w:rsidRPr="003525FC">
        <w:t>has the meaning given in subsection</w:t>
      </w:r>
      <w:r w:rsidR="003525FC">
        <w:t> </w:t>
      </w:r>
      <w:r w:rsidRPr="003525FC">
        <w:t>4(1) of the Collection Act.</w:t>
      </w:r>
    </w:p>
    <w:p w:rsidR="00750EC9" w:rsidRPr="003525FC" w:rsidRDefault="00750EC9" w:rsidP="00750EC9">
      <w:pPr>
        <w:pStyle w:val="Definition"/>
        <w:rPr>
          <w:b/>
          <w:i/>
        </w:rPr>
      </w:pPr>
      <w:r w:rsidRPr="003525FC">
        <w:rPr>
          <w:b/>
          <w:i/>
        </w:rPr>
        <w:t xml:space="preserve">first purchaser </w:t>
      </w:r>
      <w:r w:rsidRPr="003525FC">
        <w:t>has the meaning given in subsection</w:t>
      </w:r>
      <w:r w:rsidR="003525FC">
        <w:t> </w:t>
      </w:r>
      <w:r w:rsidRPr="003525FC">
        <w:t>4(1) of the Collection Act.</w:t>
      </w:r>
    </w:p>
    <w:p w:rsidR="00750EC9" w:rsidRPr="003525FC" w:rsidRDefault="00750EC9" w:rsidP="00750EC9">
      <w:pPr>
        <w:pStyle w:val="Definition"/>
      </w:pPr>
      <w:r w:rsidRPr="003525FC">
        <w:rPr>
          <w:b/>
          <w:i/>
        </w:rPr>
        <w:t xml:space="preserve">selling agent </w:t>
      </w:r>
      <w:r w:rsidRPr="003525FC">
        <w:t>has the meaning given in subsection</w:t>
      </w:r>
      <w:r w:rsidR="003525FC">
        <w:t> </w:t>
      </w:r>
      <w:r w:rsidRPr="003525FC">
        <w:t>4(1) of the Collection Act.</w:t>
      </w:r>
    </w:p>
    <w:p w:rsidR="00C64AB4" w:rsidRPr="003525FC" w:rsidRDefault="00C64AB4" w:rsidP="00750EC9">
      <w:pPr>
        <w:pStyle w:val="Definition"/>
      </w:pPr>
      <w:r w:rsidRPr="003525FC">
        <w:rPr>
          <w:b/>
          <w:i/>
        </w:rPr>
        <w:t>sweet</w:t>
      </w:r>
      <w:r w:rsidRPr="003525FC">
        <w:t xml:space="preserve"> </w:t>
      </w:r>
      <w:r w:rsidRPr="003525FC">
        <w:rPr>
          <w:b/>
          <w:i/>
        </w:rPr>
        <w:t>potato</w:t>
      </w:r>
      <w:r w:rsidRPr="003525FC">
        <w:t xml:space="preserve"> means the starchy, tuberous roots of the genus and species known as </w:t>
      </w:r>
      <w:r w:rsidRPr="003525FC">
        <w:rPr>
          <w:i/>
        </w:rPr>
        <w:t>Ipomoea batatas</w:t>
      </w:r>
      <w:r w:rsidRPr="003525FC">
        <w:t>.</w:t>
      </w:r>
    </w:p>
    <w:p w:rsidR="00750EC9" w:rsidRPr="003525FC" w:rsidRDefault="00750EC9" w:rsidP="00750EC9">
      <w:pPr>
        <w:pStyle w:val="ActHead2"/>
        <w:pageBreakBefore/>
      </w:pPr>
      <w:bookmarkStart w:id="77" w:name="_Toc14353795"/>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Almonds</w:t>
      </w:r>
      <w:bookmarkEnd w:id="77"/>
    </w:p>
    <w:p w:rsidR="00750EC9" w:rsidRPr="003525FC" w:rsidRDefault="00750EC9" w:rsidP="00750EC9">
      <w:pPr>
        <w:pStyle w:val="ActHead3"/>
      </w:pPr>
      <w:bookmarkStart w:id="78" w:name="_Toc14353796"/>
      <w:r w:rsidRPr="003525FC">
        <w:rPr>
          <w:rStyle w:val="CharDivNo"/>
        </w:rPr>
        <w:t>Division</w:t>
      </w:r>
      <w:r w:rsidR="003525FC">
        <w:rPr>
          <w:rStyle w:val="CharDivNo"/>
        </w:rPr>
        <w:t> </w:t>
      </w:r>
      <w:r w:rsidRPr="003525FC">
        <w:rPr>
          <w:rStyle w:val="CharDivNo"/>
        </w:rPr>
        <w:t>2.1</w:t>
      </w:r>
      <w:r w:rsidRPr="003525FC">
        <w:t>—</w:t>
      </w:r>
      <w:r w:rsidRPr="003525FC">
        <w:rPr>
          <w:rStyle w:val="CharDivText"/>
        </w:rPr>
        <w:t>Product levy</w:t>
      </w:r>
      <w:bookmarkEnd w:id="78"/>
    </w:p>
    <w:p w:rsidR="00750EC9" w:rsidRPr="003525FC" w:rsidRDefault="00750EC9" w:rsidP="00750EC9">
      <w:pPr>
        <w:pStyle w:val="ActHead5"/>
      </w:pPr>
      <w:bookmarkStart w:id="79" w:name="_Toc14353797"/>
      <w:r w:rsidRPr="003525FC">
        <w:rPr>
          <w:rStyle w:val="CharSectno"/>
        </w:rPr>
        <w:t>2.1</w:t>
      </w:r>
      <w:r w:rsidRPr="003525FC">
        <w:t xml:space="preserve">  Almonds are leviable horticultural products</w:t>
      </w:r>
      <w:bookmarkEnd w:id="79"/>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almonds are leviable horticultural products.</w:t>
      </w:r>
    </w:p>
    <w:p w:rsidR="00750EC9" w:rsidRPr="003525FC" w:rsidRDefault="00750EC9" w:rsidP="00750EC9">
      <w:pPr>
        <w:pStyle w:val="notetext"/>
      </w:pPr>
      <w:r w:rsidRPr="003525FC">
        <w:t>Note:</w:t>
      </w:r>
      <w:r w:rsidRPr="003525FC">
        <w:tab/>
        <w:t>Clauses</w:t>
      </w:r>
      <w:r w:rsidR="003525FC">
        <w:t> </w:t>
      </w:r>
      <w:r w:rsidRPr="003525FC">
        <w:t>2.2 and 2.3 intentionally not used.</w:t>
      </w:r>
    </w:p>
    <w:p w:rsidR="00750EC9" w:rsidRPr="003525FC" w:rsidRDefault="00750EC9" w:rsidP="00750EC9">
      <w:pPr>
        <w:pStyle w:val="ActHead5"/>
      </w:pPr>
      <w:bookmarkStart w:id="80" w:name="_Toc14353798"/>
      <w:r w:rsidRPr="003525FC">
        <w:rPr>
          <w:rStyle w:val="CharSectno"/>
        </w:rPr>
        <w:t>2.4</w:t>
      </w:r>
      <w:r w:rsidRPr="003525FC">
        <w:t xml:space="preserve">  Rates of levy—research and development component</w:t>
      </w:r>
      <w:bookmarkEnd w:id="80"/>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 xml:space="preserve">for almonds, other than almonds of the Nonpareil variety, in their shells—1 cent per kilogram of the almonds and shells; </w:t>
      </w:r>
    </w:p>
    <w:p w:rsidR="00750EC9" w:rsidRPr="003525FC" w:rsidRDefault="00750EC9" w:rsidP="00750EC9">
      <w:pPr>
        <w:pStyle w:val="paragraph"/>
      </w:pPr>
      <w:r w:rsidRPr="003525FC">
        <w:tab/>
        <w:t>(b)</w:t>
      </w:r>
      <w:r w:rsidRPr="003525FC">
        <w:tab/>
        <w:t xml:space="preserve">for almonds of the Nonpareil variety in their shells—1.5 cents per kilogram of the almonds and shells; </w:t>
      </w:r>
    </w:p>
    <w:p w:rsidR="00750EC9" w:rsidRPr="003525FC" w:rsidRDefault="00750EC9" w:rsidP="00750EC9">
      <w:pPr>
        <w:pStyle w:val="paragraph"/>
      </w:pPr>
      <w:r w:rsidRPr="003525FC">
        <w:tab/>
        <w:t>(c)</w:t>
      </w:r>
      <w:r w:rsidRPr="003525FC">
        <w:tab/>
        <w:t>for shelled almonds—2 cents per kilogram of the almonds.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81" w:name="_Toc14353799"/>
      <w:r w:rsidRPr="003525FC">
        <w:rPr>
          <w:rStyle w:val="CharSectno"/>
        </w:rPr>
        <w:t>2.5</w:t>
      </w:r>
      <w:r w:rsidRPr="003525FC">
        <w:t xml:space="preserve">  What is the eligible industry body for almonds</w:t>
      </w:r>
      <w:bookmarkEnd w:id="81"/>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almonds is the Almond Board of Australia Inc (ABN 31</w:t>
      </w:r>
      <w:r w:rsidR="003525FC">
        <w:t> </w:t>
      </w:r>
      <w:r w:rsidRPr="003525FC">
        <w:t>709 079</w:t>
      </w:r>
      <w:r w:rsidR="003525FC">
        <w:t> </w:t>
      </w:r>
      <w:r w:rsidRPr="003525FC">
        <w:t>099).</w:t>
      </w:r>
    </w:p>
    <w:p w:rsidR="00750EC9" w:rsidRPr="003525FC" w:rsidRDefault="00750EC9" w:rsidP="00750EC9">
      <w:pPr>
        <w:pStyle w:val="ActHead3"/>
        <w:pageBreakBefore/>
      </w:pPr>
      <w:bookmarkStart w:id="82" w:name="_Toc14353800"/>
      <w:r w:rsidRPr="003525FC">
        <w:rPr>
          <w:rStyle w:val="CharDivNo"/>
        </w:rPr>
        <w:lastRenderedPageBreak/>
        <w:t>Division</w:t>
      </w:r>
      <w:r w:rsidR="003525FC">
        <w:rPr>
          <w:rStyle w:val="CharDivNo"/>
        </w:rPr>
        <w:t> </w:t>
      </w:r>
      <w:r w:rsidRPr="003525FC">
        <w:rPr>
          <w:rStyle w:val="CharDivNo"/>
        </w:rPr>
        <w:t>2.2</w:t>
      </w:r>
      <w:r w:rsidRPr="003525FC">
        <w:t>—</w:t>
      </w:r>
      <w:r w:rsidRPr="003525FC">
        <w:rPr>
          <w:rStyle w:val="CharDivText"/>
        </w:rPr>
        <w:t>Special purpose levies</w:t>
      </w:r>
      <w:bookmarkEnd w:id="82"/>
    </w:p>
    <w:p w:rsidR="00750EC9" w:rsidRPr="003525FC" w:rsidRDefault="00750EC9" w:rsidP="00750EC9">
      <w:pPr>
        <w:pStyle w:val="ActHead5"/>
      </w:pPr>
      <w:bookmarkStart w:id="83" w:name="_Toc14353801"/>
      <w:r w:rsidRPr="003525FC">
        <w:rPr>
          <w:rStyle w:val="CharSectno"/>
        </w:rPr>
        <w:t>2.6</w:t>
      </w:r>
      <w:r w:rsidRPr="003525FC">
        <w:t xml:space="preserve">  EPPR levy</w:t>
      </w:r>
      <w:bookmarkEnd w:id="8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almonds on which levy is imposed by Schedule</w:t>
      </w:r>
      <w:r w:rsidR="003525FC">
        <w:t> </w:t>
      </w:r>
      <w:r w:rsidRPr="003525FC">
        <w:t>15 to the Excise Levies Act.</w:t>
      </w:r>
    </w:p>
    <w:p w:rsidR="003D400D" w:rsidRPr="003525FC" w:rsidRDefault="003D400D" w:rsidP="003D400D">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almonds is as follows:</w:t>
      </w:r>
    </w:p>
    <w:p w:rsidR="003D400D" w:rsidRPr="003525FC" w:rsidRDefault="003D400D" w:rsidP="003D400D">
      <w:pPr>
        <w:pStyle w:val="paragraph"/>
      </w:pPr>
      <w:r w:rsidRPr="003525FC">
        <w:tab/>
        <w:t>(a)</w:t>
      </w:r>
      <w:r w:rsidRPr="003525FC">
        <w:tab/>
        <w:t>for almonds, other than almonds of the Nonpareil variety, in their shells—0.1 of a cent per kilogram of the almonds and shells;</w:t>
      </w:r>
    </w:p>
    <w:p w:rsidR="003D400D" w:rsidRPr="003525FC" w:rsidRDefault="003D400D" w:rsidP="003D400D">
      <w:pPr>
        <w:pStyle w:val="paragraph"/>
      </w:pPr>
      <w:r w:rsidRPr="003525FC">
        <w:tab/>
        <w:t>(b)</w:t>
      </w:r>
      <w:r w:rsidRPr="003525FC">
        <w:tab/>
        <w:t>for almonds of the Nonpareil variety in their shells—0.1 of a cent per kilogram of the almonds and shells;</w:t>
      </w:r>
    </w:p>
    <w:p w:rsidR="003D400D" w:rsidRPr="003525FC" w:rsidRDefault="003D400D" w:rsidP="003D400D">
      <w:pPr>
        <w:pStyle w:val="paragraph"/>
      </w:pPr>
      <w:r w:rsidRPr="003525FC">
        <w:tab/>
        <w:t>(c)</w:t>
      </w:r>
      <w:r w:rsidRPr="003525FC">
        <w:tab/>
        <w:t>for shelled almonds—0.13 of a cent per kilogram of the almonds.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almonds is payable by the producer of the almonds.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84" w:name="_Toc14353802"/>
      <w:r w:rsidRPr="003525FC">
        <w:rPr>
          <w:rStyle w:val="CharPartNo"/>
        </w:rPr>
        <w:lastRenderedPageBreak/>
        <w:t>Part</w:t>
      </w:r>
      <w:r w:rsidR="003525FC">
        <w:rPr>
          <w:rStyle w:val="CharPartNo"/>
        </w:rPr>
        <w:t> </w:t>
      </w:r>
      <w:r w:rsidRPr="003525FC">
        <w:rPr>
          <w:rStyle w:val="CharPartNo"/>
        </w:rPr>
        <w:t>3</w:t>
      </w:r>
      <w:r w:rsidRPr="003525FC">
        <w:t>—</w:t>
      </w:r>
      <w:r w:rsidRPr="003525FC">
        <w:rPr>
          <w:rStyle w:val="CharPartText"/>
        </w:rPr>
        <w:t>Apples and pears</w:t>
      </w:r>
      <w:bookmarkEnd w:id="84"/>
    </w:p>
    <w:p w:rsidR="00750EC9" w:rsidRPr="003525FC" w:rsidRDefault="00750EC9" w:rsidP="00750EC9">
      <w:pPr>
        <w:pStyle w:val="ActHead3"/>
      </w:pPr>
      <w:bookmarkStart w:id="85" w:name="_Toc14353803"/>
      <w:r w:rsidRPr="003525FC">
        <w:rPr>
          <w:rStyle w:val="CharDivNo"/>
        </w:rPr>
        <w:t>Division</w:t>
      </w:r>
      <w:r w:rsidR="003525FC">
        <w:rPr>
          <w:rStyle w:val="CharDivNo"/>
        </w:rPr>
        <w:t> </w:t>
      </w:r>
      <w:r w:rsidRPr="003525FC">
        <w:rPr>
          <w:rStyle w:val="CharDivNo"/>
        </w:rPr>
        <w:t>3.1</w:t>
      </w:r>
      <w:r w:rsidRPr="003525FC">
        <w:t>—</w:t>
      </w:r>
      <w:r w:rsidRPr="003525FC">
        <w:rPr>
          <w:rStyle w:val="CharDivText"/>
        </w:rPr>
        <w:t>Product levy</w:t>
      </w:r>
      <w:bookmarkEnd w:id="85"/>
    </w:p>
    <w:p w:rsidR="00750EC9" w:rsidRPr="003525FC" w:rsidRDefault="00750EC9" w:rsidP="00750EC9">
      <w:pPr>
        <w:pStyle w:val="ActHead5"/>
      </w:pPr>
      <w:bookmarkStart w:id="86" w:name="_Toc14353804"/>
      <w:r w:rsidRPr="003525FC">
        <w:rPr>
          <w:rStyle w:val="CharSectno"/>
        </w:rPr>
        <w:t>3.1</w:t>
      </w:r>
      <w:r w:rsidRPr="003525FC">
        <w:t xml:space="preserve">  Apples and pears are leviable horticultural products</w:t>
      </w:r>
      <w:bookmarkEnd w:id="86"/>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apples and pears are leviable horticultural products.</w:t>
      </w:r>
    </w:p>
    <w:p w:rsidR="00750EC9" w:rsidRPr="003525FC" w:rsidRDefault="00750EC9" w:rsidP="00750EC9">
      <w:pPr>
        <w:pStyle w:val="ActHead5"/>
      </w:pPr>
      <w:bookmarkStart w:id="87" w:name="_Toc14353805"/>
      <w:r w:rsidRPr="003525FC">
        <w:rPr>
          <w:rStyle w:val="CharSectno"/>
        </w:rPr>
        <w:t>3.2</w:t>
      </w:r>
      <w:r w:rsidRPr="003525FC">
        <w:t xml:space="preserve">  Apples and pears that are exempt from levy</w:t>
      </w:r>
      <w:bookmarkEnd w:id="87"/>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the following subclasses of apples and pears are exempt from levy for a levy year:</w:t>
      </w:r>
    </w:p>
    <w:p w:rsidR="00750EC9" w:rsidRPr="003525FC" w:rsidRDefault="00750EC9" w:rsidP="00750EC9">
      <w:pPr>
        <w:pStyle w:val="paragraph"/>
      </w:pPr>
      <w:r w:rsidRPr="003525FC">
        <w:tab/>
        <w:t>(a)</w:t>
      </w:r>
      <w:r w:rsidRPr="003525FC">
        <w:tab/>
        <w:t>apples or pears sold or used in the following ways, if the total of the quantities of apples or pears or both so sold or used by the producer in that levy year is not more than</w:t>
      </w:r>
      <w:r w:rsidR="00CE1F58" w:rsidRPr="003525FC">
        <w:t xml:space="preserve"> </w:t>
      </w:r>
      <w:r w:rsidRPr="003525FC">
        <w:t>9</w:t>
      </w:r>
      <w:r w:rsidR="003525FC">
        <w:t> </w:t>
      </w:r>
      <w:r w:rsidRPr="003525FC">
        <w:t>000 kilograms:</w:t>
      </w:r>
    </w:p>
    <w:p w:rsidR="00750EC9" w:rsidRPr="003525FC" w:rsidRDefault="00750EC9" w:rsidP="00750EC9">
      <w:pPr>
        <w:pStyle w:val="paragraphsub"/>
      </w:pPr>
      <w:r w:rsidRPr="003525FC">
        <w:tab/>
        <w:t>(i)</w:t>
      </w:r>
      <w:r w:rsidRPr="003525FC">
        <w:tab/>
        <w:t xml:space="preserve">sold by the producer by retail sale; </w:t>
      </w:r>
    </w:p>
    <w:p w:rsidR="00750EC9" w:rsidRPr="003525FC" w:rsidRDefault="00750EC9" w:rsidP="00750EC9">
      <w:pPr>
        <w:pStyle w:val="paragraphsub"/>
      </w:pPr>
      <w:r w:rsidRPr="003525FC">
        <w:tab/>
        <w:t>(ii)</w:t>
      </w:r>
      <w:r w:rsidRPr="003525FC">
        <w:tab/>
        <w:t>used by the producer in the production of fruit juice or any other processed product;</w:t>
      </w:r>
    </w:p>
    <w:p w:rsidR="00750EC9" w:rsidRPr="003525FC" w:rsidRDefault="00750EC9" w:rsidP="00750EC9">
      <w:pPr>
        <w:pStyle w:val="paragraph"/>
      </w:pPr>
      <w:r w:rsidRPr="003525FC">
        <w:tab/>
        <w:t>(b)</w:t>
      </w:r>
      <w:r w:rsidRPr="003525FC">
        <w:tab/>
        <w:t>apples, or pears, sold for stockfeed;</w:t>
      </w:r>
    </w:p>
    <w:p w:rsidR="00750EC9" w:rsidRPr="003525FC" w:rsidRDefault="00750EC9" w:rsidP="00750EC9">
      <w:pPr>
        <w:pStyle w:val="paragraph"/>
      </w:pPr>
      <w:r w:rsidRPr="003525FC">
        <w:tab/>
        <w:t>(c)</w:t>
      </w:r>
      <w:r w:rsidRPr="003525FC">
        <w:tab/>
        <w:t>processing pears on which levy is payable under Schedule</w:t>
      </w:r>
      <w:r w:rsidR="003525FC">
        <w:t> </w:t>
      </w:r>
      <w:r w:rsidRPr="003525FC">
        <w:t xml:space="preserve">9 to the Excise Levies Act or on which levy was payable under the </w:t>
      </w:r>
      <w:r w:rsidRPr="003525FC">
        <w:rPr>
          <w:i/>
        </w:rPr>
        <w:t>Dried Fruits Levy Act 1971</w:t>
      </w:r>
      <w:r w:rsidRPr="003525FC">
        <w:t>;</w:t>
      </w:r>
    </w:p>
    <w:p w:rsidR="00750EC9" w:rsidRPr="003525FC" w:rsidRDefault="00750EC9" w:rsidP="00750EC9">
      <w:pPr>
        <w:pStyle w:val="paragraph"/>
      </w:pPr>
      <w:r w:rsidRPr="003525FC">
        <w:tab/>
        <w:t>(d)</w:t>
      </w:r>
      <w:r w:rsidRPr="003525FC">
        <w:tab/>
        <w:t>processing pears, or juicing pears, used in the production of canned fruit.</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88" w:name="_Toc14353806"/>
      <w:r w:rsidRPr="003525FC">
        <w:rPr>
          <w:rStyle w:val="CharSectno"/>
        </w:rPr>
        <w:t>3.3</w:t>
      </w:r>
      <w:r w:rsidRPr="003525FC">
        <w:t xml:space="preserve">  Rates of levy—marketing component</w:t>
      </w:r>
      <w:bookmarkEnd w:id="88"/>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for apples (other than juicing apples or processing apples)—1.03 cents per kilogram of apples;</w:t>
      </w:r>
    </w:p>
    <w:p w:rsidR="00750EC9" w:rsidRPr="003525FC" w:rsidRDefault="00750EC9" w:rsidP="00750EC9">
      <w:pPr>
        <w:pStyle w:val="paragraph"/>
      </w:pPr>
      <w:r w:rsidRPr="003525FC">
        <w:tab/>
        <w:t>(b)</w:t>
      </w:r>
      <w:r w:rsidRPr="003525FC">
        <w:tab/>
        <w:t>for pears (other than juicing pears or processing pears)—1.249 cents per kilogram of pears;</w:t>
      </w:r>
    </w:p>
    <w:p w:rsidR="00750EC9" w:rsidRPr="003525FC" w:rsidRDefault="00750EC9" w:rsidP="00750EC9">
      <w:pPr>
        <w:pStyle w:val="paragraph"/>
      </w:pPr>
      <w:r w:rsidRPr="003525FC">
        <w:tab/>
        <w:t>(c)</w:t>
      </w:r>
      <w:r w:rsidRPr="003525FC">
        <w:tab/>
        <w:t>for juicing apples—$2 per tonne of apples;</w:t>
      </w:r>
    </w:p>
    <w:p w:rsidR="00750EC9" w:rsidRPr="003525FC" w:rsidRDefault="00750EC9" w:rsidP="00750EC9">
      <w:pPr>
        <w:pStyle w:val="paragraph"/>
      </w:pPr>
      <w:r w:rsidRPr="003525FC">
        <w:tab/>
        <w:t>(d)</w:t>
      </w:r>
      <w:r w:rsidRPr="003525FC">
        <w:tab/>
        <w:t>for juicing pears—$2.25 per tonne of pears;</w:t>
      </w:r>
    </w:p>
    <w:p w:rsidR="00750EC9" w:rsidRPr="003525FC" w:rsidRDefault="00750EC9" w:rsidP="00750EC9">
      <w:pPr>
        <w:pStyle w:val="paragraph"/>
      </w:pPr>
      <w:r w:rsidRPr="003525FC">
        <w:tab/>
        <w:t>(e)</w:t>
      </w:r>
      <w:r w:rsidRPr="003525FC">
        <w:tab/>
        <w:t>for processing apples—$4 per tonne of apples;</w:t>
      </w:r>
    </w:p>
    <w:p w:rsidR="00750EC9" w:rsidRPr="003525FC" w:rsidRDefault="00750EC9" w:rsidP="00750EC9">
      <w:pPr>
        <w:pStyle w:val="paragraph"/>
      </w:pPr>
      <w:r w:rsidRPr="003525FC">
        <w:tab/>
        <w:t>(f)</w:t>
      </w:r>
      <w:r w:rsidRPr="003525FC">
        <w:tab/>
        <w:t>for processing pears—$4.50 per tonne of pears.</w:t>
      </w:r>
    </w:p>
    <w:p w:rsidR="00750EC9" w:rsidRPr="003525FC" w:rsidRDefault="00750EC9" w:rsidP="00750EC9">
      <w:pPr>
        <w:pStyle w:val="ActHead5"/>
      </w:pPr>
      <w:bookmarkStart w:id="89" w:name="_Toc14353807"/>
      <w:r w:rsidRPr="003525FC">
        <w:rPr>
          <w:rStyle w:val="CharSectno"/>
        </w:rPr>
        <w:t>3.4</w:t>
      </w:r>
      <w:r w:rsidRPr="003525FC">
        <w:t xml:space="preserve">  Rates of levy—research and development component</w:t>
      </w:r>
      <w:bookmarkEnd w:id="89"/>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following rates of levy are prescribed:</w:t>
      </w:r>
    </w:p>
    <w:p w:rsidR="00750EC9" w:rsidRPr="003525FC" w:rsidRDefault="00750EC9" w:rsidP="00750EC9">
      <w:pPr>
        <w:pStyle w:val="paragraph"/>
      </w:pPr>
      <w:r w:rsidRPr="003525FC">
        <w:lastRenderedPageBreak/>
        <w:tab/>
        <w:t>(a)</w:t>
      </w:r>
      <w:r w:rsidRPr="003525FC">
        <w:tab/>
        <w:t>for apples (other than juicing apples or processing apples)—0.72 of a cent per kilogram of apples;</w:t>
      </w:r>
    </w:p>
    <w:p w:rsidR="00750EC9" w:rsidRPr="003525FC" w:rsidRDefault="00750EC9" w:rsidP="00750EC9">
      <w:pPr>
        <w:pStyle w:val="paragraph"/>
      </w:pPr>
      <w:r w:rsidRPr="003525FC">
        <w:tab/>
        <w:t>(b)</w:t>
      </w:r>
      <w:r w:rsidRPr="003525FC">
        <w:tab/>
        <w:t>for pears (other than juicing pears or processing pears)—0.775 of a cent per kilogram of pears;</w:t>
      </w:r>
    </w:p>
    <w:p w:rsidR="00750EC9" w:rsidRPr="003525FC" w:rsidRDefault="00750EC9" w:rsidP="00750EC9">
      <w:pPr>
        <w:pStyle w:val="paragraph"/>
      </w:pPr>
      <w:r w:rsidRPr="003525FC">
        <w:tab/>
        <w:t>(c)</w:t>
      </w:r>
      <w:r w:rsidRPr="003525FC">
        <w:tab/>
        <w:t>for juicing apples—65 cents per tonne of apples;</w:t>
      </w:r>
    </w:p>
    <w:p w:rsidR="00750EC9" w:rsidRPr="003525FC" w:rsidRDefault="00750EC9" w:rsidP="00750EC9">
      <w:pPr>
        <w:pStyle w:val="paragraph"/>
      </w:pPr>
      <w:r w:rsidRPr="003525FC">
        <w:tab/>
        <w:t>(d)</w:t>
      </w:r>
      <w:r w:rsidRPr="003525FC">
        <w:tab/>
        <w:t>for juicing pears—60 cents per tonne of apples;</w:t>
      </w:r>
    </w:p>
    <w:p w:rsidR="00750EC9" w:rsidRPr="003525FC" w:rsidRDefault="00750EC9" w:rsidP="00750EC9">
      <w:pPr>
        <w:pStyle w:val="paragraph"/>
      </w:pPr>
      <w:r w:rsidRPr="003525FC">
        <w:tab/>
        <w:t>(e)</w:t>
      </w:r>
      <w:r w:rsidRPr="003525FC">
        <w:tab/>
        <w:t>for processing apples—$1.30 per tonne of apples;</w:t>
      </w:r>
    </w:p>
    <w:p w:rsidR="00750EC9" w:rsidRPr="003525FC" w:rsidRDefault="00750EC9" w:rsidP="00750EC9">
      <w:pPr>
        <w:pStyle w:val="paragraph"/>
      </w:pPr>
      <w:r w:rsidRPr="003525FC">
        <w:tab/>
        <w:t>(f)</w:t>
      </w:r>
      <w:r w:rsidRPr="003525FC">
        <w:tab/>
        <w:t>for processing pears—$1.20 per tonne of pears.</w:t>
      </w:r>
    </w:p>
    <w:p w:rsidR="00750EC9" w:rsidRPr="003525FC" w:rsidRDefault="00750EC9" w:rsidP="00750EC9">
      <w:pPr>
        <w:pStyle w:val="notetext"/>
      </w:pPr>
      <w:r w:rsidRPr="003525FC">
        <w:t>Note:</w:t>
      </w:r>
      <w:r w:rsidRPr="003525FC">
        <w:tab/>
        <w:t>For the operative rate of NRS excise levy on apples and pears, see clause</w:t>
      </w:r>
      <w:r w:rsidR="003525FC">
        <w:t> </w:t>
      </w:r>
      <w:r w:rsidRPr="003525FC">
        <w:t>5 of Schedule</w:t>
      </w:r>
      <w:r w:rsidR="003525FC">
        <w:t> </w:t>
      </w:r>
      <w:r w:rsidRPr="003525FC">
        <w:t xml:space="preserve">9 to the </w:t>
      </w:r>
      <w:r w:rsidRPr="003525FC">
        <w:rPr>
          <w:i/>
        </w:rPr>
        <w:t>National Residue Survey (Excise) Levy Act 1998</w:t>
      </w:r>
      <w:r w:rsidRPr="003525FC">
        <w:t>.</w:t>
      </w:r>
    </w:p>
    <w:p w:rsidR="00750EC9" w:rsidRPr="003525FC" w:rsidRDefault="00750EC9" w:rsidP="00750EC9">
      <w:pPr>
        <w:pStyle w:val="ActHead5"/>
      </w:pPr>
      <w:bookmarkStart w:id="90" w:name="_Toc14353808"/>
      <w:r w:rsidRPr="003525FC">
        <w:rPr>
          <w:rStyle w:val="CharSectno"/>
        </w:rPr>
        <w:t>3.5</w:t>
      </w:r>
      <w:r w:rsidRPr="003525FC">
        <w:t xml:space="preserve">  What is the eligible industry body for apples and pears</w:t>
      </w:r>
      <w:bookmarkEnd w:id="90"/>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apples and pears is the Apple &amp; Pear Australia Limited (ABN 55</w:t>
      </w:r>
      <w:r w:rsidR="003525FC">
        <w:t> </w:t>
      </w:r>
      <w:r w:rsidRPr="003525FC">
        <w:t>490 626</w:t>
      </w:r>
      <w:r w:rsidR="003525FC">
        <w:t> </w:t>
      </w:r>
      <w:r w:rsidRPr="003525FC">
        <w:t>489).</w:t>
      </w:r>
    </w:p>
    <w:p w:rsidR="00750EC9" w:rsidRPr="003525FC" w:rsidRDefault="00750EC9" w:rsidP="00750EC9">
      <w:pPr>
        <w:pStyle w:val="ActHead3"/>
        <w:pageBreakBefore/>
      </w:pPr>
      <w:bookmarkStart w:id="91" w:name="_Toc14353809"/>
      <w:r w:rsidRPr="003525FC">
        <w:rPr>
          <w:rStyle w:val="CharDivNo"/>
        </w:rPr>
        <w:lastRenderedPageBreak/>
        <w:t>Division</w:t>
      </w:r>
      <w:r w:rsidR="003525FC">
        <w:rPr>
          <w:rStyle w:val="CharDivNo"/>
        </w:rPr>
        <w:t> </w:t>
      </w:r>
      <w:r w:rsidRPr="003525FC">
        <w:rPr>
          <w:rStyle w:val="CharDivNo"/>
        </w:rPr>
        <w:t>3.2</w:t>
      </w:r>
      <w:r w:rsidRPr="003525FC">
        <w:t>—</w:t>
      </w:r>
      <w:r w:rsidRPr="003525FC">
        <w:rPr>
          <w:rStyle w:val="CharDivText"/>
        </w:rPr>
        <w:t>Special purpose levies</w:t>
      </w:r>
      <w:bookmarkEnd w:id="91"/>
    </w:p>
    <w:p w:rsidR="00750EC9" w:rsidRPr="003525FC" w:rsidRDefault="00750EC9" w:rsidP="00750EC9">
      <w:pPr>
        <w:pStyle w:val="ActHead5"/>
      </w:pPr>
      <w:bookmarkStart w:id="92" w:name="_Toc14353810"/>
      <w:r w:rsidRPr="003525FC">
        <w:rPr>
          <w:rStyle w:val="CharSectno"/>
        </w:rPr>
        <w:t>3.6</w:t>
      </w:r>
      <w:r w:rsidRPr="003525FC">
        <w:t xml:space="preserve">  PHA levy</w:t>
      </w:r>
      <w:bookmarkEnd w:id="9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apples (other than juicing apples or processing apples)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apples is 0.02 of a cent per kilogram of apples.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apples is payable by the producer of the apples.</w:t>
      </w:r>
    </w:p>
    <w:p w:rsidR="00750EC9" w:rsidRPr="003525FC" w:rsidRDefault="00750EC9" w:rsidP="00750EC9">
      <w:pPr>
        <w:pStyle w:val="ActHead5"/>
      </w:pPr>
      <w:bookmarkStart w:id="93" w:name="_Toc14353811"/>
      <w:r w:rsidRPr="003525FC">
        <w:rPr>
          <w:rStyle w:val="CharSectno"/>
        </w:rPr>
        <w:t>3.7</w:t>
      </w:r>
      <w:r w:rsidRPr="003525FC">
        <w:t xml:space="preserve">  EPPR levy</w:t>
      </w:r>
      <w:bookmarkEnd w:id="9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apples and pears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w:t>
      </w:r>
    </w:p>
    <w:p w:rsidR="00750EC9" w:rsidRPr="003525FC" w:rsidRDefault="00750EC9" w:rsidP="00750EC9">
      <w:pPr>
        <w:pStyle w:val="paragraph"/>
      </w:pPr>
      <w:r w:rsidRPr="003525FC">
        <w:tab/>
        <w:t>(a)</w:t>
      </w:r>
      <w:r w:rsidRPr="003525FC">
        <w:tab/>
        <w:t xml:space="preserve">the rate of EPPR levy on apples is </w:t>
      </w:r>
      <w:r w:rsidR="003D400D" w:rsidRPr="003525FC">
        <w:t>0.05 of a cent per kilogram of apples</w:t>
      </w:r>
      <w:r w:rsidRPr="003525FC">
        <w:t>; and</w:t>
      </w:r>
    </w:p>
    <w:p w:rsidR="00750EC9" w:rsidRPr="003525FC" w:rsidRDefault="00750EC9" w:rsidP="00750EC9">
      <w:pPr>
        <w:pStyle w:val="paragraph"/>
      </w:pPr>
      <w:r w:rsidRPr="003525FC">
        <w:tab/>
        <w:t>(b)</w:t>
      </w:r>
      <w:r w:rsidRPr="003525FC">
        <w:tab/>
        <w:t xml:space="preserve">the rate of EPPR levy on pears is </w:t>
      </w:r>
      <w:r w:rsidR="003D400D" w:rsidRPr="003525FC">
        <w:t xml:space="preserve">0.05 of a cent per kilogram of </w:t>
      </w:r>
      <w:r w:rsidR="00665D4A" w:rsidRPr="003525FC">
        <w:t>pears</w:t>
      </w:r>
      <w:r w:rsidRPr="003525FC">
        <w:t>.</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apples is payable by the producer of the apples.</w:t>
      </w:r>
    </w:p>
    <w:p w:rsidR="00750EC9" w:rsidRPr="003525FC" w:rsidRDefault="00750EC9" w:rsidP="00750EC9">
      <w:pPr>
        <w:pStyle w:val="subsection"/>
      </w:pPr>
      <w:r w:rsidRPr="003525FC">
        <w:tab/>
        <w:t>(4)</w:t>
      </w:r>
      <w:r w:rsidRPr="003525FC">
        <w:tab/>
        <w:t>For clause</w:t>
      </w:r>
      <w:r w:rsidR="003525FC">
        <w:t> </w:t>
      </w:r>
      <w:r w:rsidRPr="003525FC">
        <w:t>11 of Schedule</w:t>
      </w:r>
      <w:r w:rsidR="003525FC">
        <w:t> </w:t>
      </w:r>
      <w:r w:rsidRPr="003525FC">
        <w:t>27 to the Excise Levies Act, EPPR levy on pears is payable by the producer of the pears.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94" w:name="_Toc14353812"/>
      <w:r w:rsidRPr="003525FC">
        <w:rPr>
          <w:rStyle w:val="CharPartNo"/>
        </w:rPr>
        <w:lastRenderedPageBreak/>
        <w:t>Part</w:t>
      </w:r>
      <w:r w:rsidR="003525FC">
        <w:rPr>
          <w:rStyle w:val="CharPartNo"/>
        </w:rPr>
        <w:t> </w:t>
      </w:r>
      <w:r w:rsidRPr="003525FC">
        <w:rPr>
          <w:rStyle w:val="CharPartNo"/>
        </w:rPr>
        <w:t>4</w:t>
      </w:r>
      <w:r w:rsidRPr="003525FC">
        <w:t>—</w:t>
      </w:r>
      <w:r w:rsidRPr="003525FC">
        <w:rPr>
          <w:rStyle w:val="CharPartText"/>
        </w:rPr>
        <w:t>Avocados</w:t>
      </w:r>
      <w:bookmarkEnd w:id="94"/>
    </w:p>
    <w:p w:rsidR="00750EC9" w:rsidRPr="003525FC" w:rsidRDefault="00750EC9" w:rsidP="00750EC9">
      <w:pPr>
        <w:pStyle w:val="ActHead3"/>
      </w:pPr>
      <w:bookmarkStart w:id="95" w:name="_Toc14353813"/>
      <w:r w:rsidRPr="003525FC">
        <w:rPr>
          <w:rStyle w:val="CharDivNo"/>
        </w:rPr>
        <w:t>Division</w:t>
      </w:r>
      <w:r w:rsidR="003525FC">
        <w:rPr>
          <w:rStyle w:val="CharDivNo"/>
        </w:rPr>
        <w:t> </w:t>
      </w:r>
      <w:r w:rsidRPr="003525FC">
        <w:rPr>
          <w:rStyle w:val="CharDivNo"/>
        </w:rPr>
        <w:t>4.1</w:t>
      </w:r>
      <w:r w:rsidRPr="003525FC">
        <w:t>—</w:t>
      </w:r>
      <w:r w:rsidRPr="003525FC">
        <w:rPr>
          <w:rStyle w:val="CharDivText"/>
        </w:rPr>
        <w:t>Product levy</w:t>
      </w:r>
      <w:bookmarkEnd w:id="95"/>
    </w:p>
    <w:p w:rsidR="00750EC9" w:rsidRPr="003525FC" w:rsidRDefault="00750EC9" w:rsidP="00750EC9">
      <w:pPr>
        <w:pStyle w:val="ActHead5"/>
      </w:pPr>
      <w:bookmarkStart w:id="96" w:name="_Toc14353814"/>
      <w:r w:rsidRPr="003525FC">
        <w:rPr>
          <w:rStyle w:val="CharSectno"/>
        </w:rPr>
        <w:t>4.1</w:t>
      </w:r>
      <w:r w:rsidRPr="003525FC">
        <w:t xml:space="preserve">  Avocados are leviable horticultural products</w:t>
      </w:r>
      <w:bookmarkEnd w:id="96"/>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avocados are leviable horticultural products.</w:t>
      </w:r>
    </w:p>
    <w:p w:rsidR="00750EC9" w:rsidRPr="003525FC" w:rsidRDefault="00750EC9" w:rsidP="00750EC9">
      <w:pPr>
        <w:pStyle w:val="ActHead5"/>
      </w:pPr>
      <w:bookmarkStart w:id="97" w:name="_Toc14353815"/>
      <w:r w:rsidRPr="003525FC">
        <w:rPr>
          <w:rStyle w:val="CharSectno"/>
        </w:rPr>
        <w:t>4.2</w:t>
      </w:r>
      <w:r w:rsidRPr="003525FC">
        <w:t xml:space="preserve">  Avocados that are exempt from levy</w:t>
      </w:r>
      <w:bookmarkEnd w:id="97"/>
    </w:p>
    <w:p w:rsidR="00750EC9" w:rsidRPr="003525FC" w:rsidRDefault="00750EC9" w:rsidP="00750EC9">
      <w:pPr>
        <w:pStyle w:val="subsection"/>
      </w:pPr>
      <w:r w:rsidRPr="003525FC">
        <w:tab/>
      </w:r>
      <w:r w:rsidRPr="003525FC">
        <w:tab/>
        <w:t>For paragraph</w:t>
      </w:r>
      <w:r w:rsidR="003525FC">
        <w:t> </w:t>
      </w:r>
      <w:r w:rsidRPr="003525FC">
        <w:t>2(4)(a) of Schedule</w:t>
      </w:r>
      <w:r w:rsidR="003525FC">
        <w:t> </w:t>
      </w:r>
      <w:r w:rsidRPr="003525FC">
        <w:t>15 to the Excise Levies Act, avocados are exempt from levy if:</w:t>
      </w:r>
    </w:p>
    <w:p w:rsidR="00750EC9" w:rsidRPr="003525FC" w:rsidRDefault="00750EC9" w:rsidP="00750EC9">
      <w:pPr>
        <w:pStyle w:val="paragraph"/>
      </w:pPr>
      <w:r w:rsidRPr="003525FC">
        <w:tab/>
        <w:t>(a)</w:t>
      </w:r>
      <w:r w:rsidRPr="003525FC">
        <w:tab/>
        <w:t>the avocados are sold by the producer by retail sale; and</w:t>
      </w:r>
    </w:p>
    <w:p w:rsidR="00750EC9" w:rsidRPr="003525FC" w:rsidRDefault="00750EC9" w:rsidP="00750EC9">
      <w:pPr>
        <w:pStyle w:val="paragraph"/>
      </w:pPr>
      <w:r w:rsidRPr="003525FC">
        <w:tab/>
        <w:t>(b)</w:t>
      </w:r>
      <w:r w:rsidRPr="003525FC">
        <w:tab/>
        <w:t>the total amount of levy that the producer would be liable to pay in the levy year on avocados sold by retail sale would be less than $100.</w:t>
      </w:r>
    </w:p>
    <w:p w:rsidR="00750EC9" w:rsidRPr="003525FC" w:rsidRDefault="00750EC9" w:rsidP="00750EC9">
      <w:pPr>
        <w:pStyle w:val="notetext"/>
      </w:pPr>
      <w:r w:rsidRPr="003525FC">
        <w:t>Note 1:</w:t>
      </w:r>
      <w:r w:rsidRPr="003525FC">
        <w:tab/>
      </w:r>
      <w:r w:rsidRPr="003525FC">
        <w:rPr>
          <w:b/>
          <w:i/>
        </w:rPr>
        <w:t>Retail sale</w:t>
      </w:r>
      <w:r w:rsidRPr="003525FC">
        <w:t>, for avocados, is defined in clause</w:t>
      </w:r>
      <w:r w:rsidR="003525FC">
        <w:t> </w:t>
      </w:r>
      <w:r w:rsidRPr="003525FC">
        <w:t>4.2 of Schedule</w:t>
      </w:r>
      <w:r w:rsidR="003525FC">
        <w:t> </w:t>
      </w:r>
      <w:r w:rsidRPr="003525FC">
        <w:t>22 of the Collection Regulations.</w:t>
      </w:r>
    </w:p>
    <w:p w:rsidR="00750EC9" w:rsidRPr="003525FC" w:rsidRDefault="00750EC9" w:rsidP="00750EC9">
      <w:pPr>
        <w:pStyle w:val="notetext"/>
      </w:pPr>
      <w:r w:rsidRPr="003525FC">
        <w:rPr>
          <w:iCs/>
        </w:rPr>
        <w:t>Note 2:</w:t>
      </w:r>
      <w:r w:rsidRPr="003525FC">
        <w:rPr>
          <w:iCs/>
        </w:rPr>
        <w:tab/>
      </w:r>
      <w:r w:rsidRPr="003525FC">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98" w:name="_Toc14353816"/>
      <w:r w:rsidRPr="003525FC">
        <w:rPr>
          <w:rStyle w:val="CharSectno"/>
        </w:rPr>
        <w:t>4.3</w:t>
      </w:r>
      <w:r w:rsidRPr="003525FC">
        <w:t xml:space="preserve">  Rate of levy—marketing component</w:t>
      </w:r>
      <w:bookmarkEnd w:id="98"/>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4</w:t>
      </w:r>
      <w:r w:rsidRPr="003525FC">
        <w:rPr>
          <w:color w:val="FF0000"/>
        </w:rPr>
        <w:t>.</w:t>
      </w:r>
      <w:r w:rsidRPr="003525FC">
        <w:t>5 cents per kilogram of fresh avocados.</w:t>
      </w:r>
    </w:p>
    <w:p w:rsidR="00750EC9" w:rsidRPr="003525FC" w:rsidRDefault="00750EC9" w:rsidP="00750EC9">
      <w:pPr>
        <w:pStyle w:val="ActHead5"/>
      </w:pPr>
      <w:bookmarkStart w:id="99" w:name="_Toc14353817"/>
      <w:r w:rsidRPr="003525FC">
        <w:rPr>
          <w:rStyle w:val="CharSectno"/>
        </w:rPr>
        <w:t>4.4</w:t>
      </w:r>
      <w:r w:rsidRPr="003525FC">
        <w:t xml:space="preserve">  Rate of levy—research and development component</w:t>
      </w:r>
      <w:bookmarkEnd w:id="99"/>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w:t>
      </w:r>
    </w:p>
    <w:p w:rsidR="00750EC9" w:rsidRPr="003525FC" w:rsidRDefault="00750EC9" w:rsidP="00750EC9">
      <w:pPr>
        <w:pStyle w:val="paragraph"/>
      </w:pPr>
      <w:r w:rsidRPr="003525FC">
        <w:tab/>
        <w:t>(a)</w:t>
      </w:r>
      <w:r w:rsidRPr="003525FC">
        <w:tab/>
      </w:r>
      <w:r w:rsidR="004E0730" w:rsidRPr="003525FC">
        <w:t>2.9</w:t>
      </w:r>
      <w:r w:rsidRPr="003525FC">
        <w:t xml:space="preserve"> cents per kilogram of fresh avocados; and</w:t>
      </w:r>
    </w:p>
    <w:p w:rsidR="00750EC9" w:rsidRPr="003525FC" w:rsidRDefault="00750EC9" w:rsidP="00750EC9">
      <w:pPr>
        <w:pStyle w:val="paragraph"/>
      </w:pPr>
      <w:r w:rsidRPr="003525FC">
        <w:tab/>
        <w:t>(b)</w:t>
      </w:r>
      <w:r w:rsidRPr="003525FC">
        <w:tab/>
        <w:t>1 cent per kilogram of processing avocados.</w:t>
      </w:r>
    </w:p>
    <w:p w:rsidR="00750EC9" w:rsidRPr="003525FC" w:rsidRDefault="00750EC9" w:rsidP="00750EC9">
      <w:pPr>
        <w:pStyle w:val="notetext"/>
      </w:pPr>
      <w:r w:rsidRPr="003525FC">
        <w:t>Note:</w:t>
      </w:r>
      <w:r w:rsidRPr="003525FC">
        <w:tab/>
      </w:r>
      <w:r w:rsidRPr="003525FC">
        <w:rPr>
          <w:b/>
          <w:i/>
        </w:rPr>
        <w:t>Fresh avocados</w:t>
      </w:r>
      <w:r w:rsidRPr="003525FC">
        <w:t xml:space="preserve"> and </w:t>
      </w:r>
      <w:r w:rsidRPr="003525FC">
        <w:rPr>
          <w:b/>
          <w:i/>
        </w:rPr>
        <w:t xml:space="preserve">processing avocados </w:t>
      </w:r>
      <w:r w:rsidRPr="003525FC">
        <w:t>are defined in clause</w:t>
      </w:r>
      <w:r w:rsidR="003525FC">
        <w:t> </w:t>
      </w:r>
      <w:r w:rsidRPr="003525FC">
        <w:t>4.2 of Schedule</w:t>
      </w:r>
      <w:r w:rsidR="003525FC">
        <w:t> </w:t>
      </w:r>
      <w:r w:rsidRPr="003525FC">
        <w:t>22 of the Collection Regulations.</w:t>
      </w:r>
    </w:p>
    <w:p w:rsidR="00750EC9" w:rsidRPr="003525FC" w:rsidRDefault="00750EC9" w:rsidP="00750EC9">
      <w:pPr>
        <w:pStyle w:val="ActHead5"/>
      </w:pPr>
      <w:bookmarkStart w:id="100" w:name="_Toc14353818"/>
      <w:r w:rsidRPr="003525FC">
        <w:rPr>
          <w:rStyle w:val="CharSectno"/>
        </w:rPr>
        <w:t>4.5</w:t>
      </w:r>
      <w:r w:rsidRPr="003525FC">
        <w:t xml:space="preserve">  What is the eligible industry body for avocados</w:t>
      </w:r>
      <w:bookmarkEnd w:id="100"/>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avocados is Avocados Australia Limited (ABN 95</w:t>
      </w:r>
      <w:r w:rsidR="003525FC">
        <w:t> </w:t>
      </w:r>
      <w:r w:rsidRPr="003525FC">
        <w:t>810 689</w:t>
      </w:r>
      <w:r w:rsidR="003525FC">
        <w:t> </w:t>
      </w:r>
      <w:r w:rsidRPr="003525FC">
        <w:t>086).</w:t>
      </w:r>
    </w:p>
    <w:p w:rsidR="00750EC9" w:rsidRPr="003525FC" w:rsidRDefault="00750EC9" w:rsidP="00750EC9">
      <w:pPr>
        <w:pStyle w:val="ActHead3"/>
        <w:pageBreakBefore/>
      </w:pPr>
      <w:bookmarkStart w:id="101" w:name="_Toc14353819"/>
      <w:r w:rsidRPr="003525FC">
        <w:rPr>
          <w:rStyle w:val="CharDivNo"/>
        </w:rPr>
        <w:lastRenderedPageBreak/>
        <w:t>Division</w:t>
      </w:r>
      <w:r w:rsidR="003525FC">
        <w:rPr>
          <w:rStyle w:val="CharDivNo"/>
        </w:rPr>
        <w:t> </w:t>
      </w:r>
      <w:r w:rsidRPr="003525FC">
        <w:rPr>
          <w:rStyle w:val="CharDivNo"/>
        </w:rPr>
        <w:t>4.2</w:t>
      </w:r>
      <w:r w:rsidRPr="003525FC">
        <w:t>—</w:t>
      </w:r>
      <w:r w:rsidRPr="003525FC">
        <w:rPr>
          <w:rStyle w:val="CharDivText"/>
        </w:rPr>
        <w:t>Special purpose levies</w:t>
      </w:r>
      <w:bookmarkEnd w:id="101"/>
    </w:p>
    <w:p w:rsidR="00750EC9" w:rsidRPr="003525FC" w:rsidRDefault="00750EC9" w:rsidP="00750EC9">
      <w:pPr>
        <w:pStyle w:val="ActHead5"/>
      </w:pPr>
      <w:bookmarkStart w:id="102" w:name="_Toc14353820"/>
      <w:r w:rsidRPr="003525FC">
        <w:rPr>
          <w:rStyle w:val="CharSectno"/>
        </w:rPr>
        <w:t>4.6</w:t>
      </w:r>
      <w:r w:rsidRPr="003525FC">
        <w:t xml:space="preserve">  EPPR levy</w:t>
      </w:r>
      <w:bookmarkEnd w:id="10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avocados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avocados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avocados is payable by the producer of the avocados.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4E0730" w:rsidRPr="003525FC" w:rsidRDefault="004E0730" w:rsidP="004E0730">
      <w:pPr>
        <w:pStyle w:val="ActHead5"/>
      </w:pPr>
      <w:bookmarkStart w:id="103" w:name="_Toc14353821"/>
      <w:r w:rsidRPr="003525FC">
        <w:rPr>
          <w:rStyle w:val="CharSectno"/>
        </w:rPr>
        <w:t>4.7</w:t>
      </w:r>
      <w:r w:rsidRPr="003525FC">
        <w:t xml:space="preserve">  PHA levy</w:t>
      </w:r>
      <w:bookmarkEnd w:id="103"/>
    </w:p>
    <w:p w:rsidR="004E0730" w:rsidRPr="003525FC" w:rsidRDefault="004E0730" w:rsidP="004E0730">
      <w:pPr>
        <w:pStyle w:val="subsection"/>
      </w:pPr>
      <w:r w:rsidRPr="003525FC">
        <w:tab/>
        <w:t>(1)</w:t>
      </w:r>
      <w:r w:rsidRPr="003525FC">
        <w:tab/>
        <w:t>For clause</w:t>
      </w:r>
      <w:r w:rsidR="003525FC">
        <w:t> </w:t>
      </w:r>
      <w:r w:rsidRPr="003525FC">
        <w:t>2 of Schedule</w:t>
      </w:r>
      <w:r w:rsidR="003525FC">
        <w:t> </w:t>
      </w:r>
      <w:r w:rsidRPr="003525FC">
        <w:t>27 to the Excise Levies Act, PHA levy is imposed on fresh avocados on which levy is imposed by Schedule</w:t>
      </w:r>
      <w:r w:rsidR="003525FC">
        <w:t> </w:t>
      </w:r>
      <w:r w:rsidRPr="003525FC">
        <w:t>15 to the Excise Levies Act.</w:t>
      </w:r>
    </w:p>
    <w:p w:rsidR="004E0730" w:rsidRPr="003525FC" w:rsidRDefault="004E0730" w:rsidP="004E0730">
      <w:pPr>
        <w:pStyle w:val="subsection"/>
      </w:pPr>
      <w:r w:rsidRPr="003525FC">
        <w:tab/>
        <w:t>(2)</w:t>
      </w:r>
      <w:r w:rsidRPr="003525FC">
        <w:tab/>
        <w:t>For clause</w:t>
      </w:r>
      <w:r w:rsidR="003525FC">
        <w:t> </w:t>
      </w:r>
      <w:r w:rsidRPr="003525FC">
        <w:t>6 of Schedule</w:t>
      </w:r>
      <w:r w:rsidR="003525FC">
        <w:t> </w:t>
      </w:r>
      <w:r w:rsidRPr="003525FC">
        <w:t>27 to the Excise Levies Act, the rate of the levy for fresh avocados is 0.1 cents per kilogram.</w:t>
      </w:r>
    </w:p>
    <w:p w:rsidR="004E0730" w:rsidRPr="003525FC" w:rsidRDefault="004E0730" w:rsidP="004E0730">
      <w:pPr>
        <w:pStyle w:val="subsection"/>
      </w:pPr>
      <w:r w:rsidRPr="003525FC">
        <w:tab/>
        <w:t>(3)</w:t>
      </w:r>
      <w:r w:rsidRPr="003525FC">
        <w:tab/>
        <w:t>For clause</w:t>
      </w:r>
      <w:r w:rsidR="003525FC">
        <w:t> </w:t>
      </w:r>
      <w:r w:rsidRPr="003525FC">
        <w:t>11 of Schedule</w:t>
      </w:r>
      <w:r w:rsidR="003525FC">
        <w:t> </w:t>
      </w:r>
      <w:r w:rsidRPr="003525FC">
        <w:t>27 to the Excise Levies Act, PHA levy imposed on fresh avocados is payable by the producer of the avocados.</w:t>
      </w:r>
    </w:p>
    <w:p w:rsidR="00750EC9" w:rsidRPr="003525FC" w:rsidRDefault="00750EC9" w:rsidP="00750EC9">
      <w:pPr>
        <w:pStyle w:val="ActHead2"/>
        <w:pageBreakBefore/>
      </w:pPr>
      <w:bookmarkStart w:id="104" w:name="_Toc14353822"/>
      <w:r w:rsidRPr="003525FC">
        <w:rPr>
          <w:rStyle w:val="CharPartNo"/>
        </w:rPr>
        <w:lastRenderedPageBreak/>
        <w:t>Part</w:t>
      </w:r>
      <w:r w:rsidR="003525FC">
        <w:rPr>
          <w:rStyle w:val="CharPartNo"/>
        </w:rPr>
        <w:t> </w:t>
      </w:r>
      <w:r w:rsidRPr="003525FC">
        <w:rPr>
          <w:rStyle w:val="CharPartNo"/>
        </w:rPr>
        <w:t>5</w:t>
      </w:r>
      <w:r w:rsidRPr="003525FC">
        <w:t>—</w:t>
      </w:r>
      <w:r w:rsidRPr="003525FC">
        <w:rPr>
          <w:rStyle w:val="CharPartText"/>
        </w:rPr>
        <w:t>Cherries</w:t>
      </w:r>
      <w:bookmarkEnd w:id="104"/>
    </w:p>
    <w:p w:rsidR="00750EC9" w:rsidRPr="003525FC" w:rsidRDefault="00750EC9" w:rsidP="00750EC9">
      <w:pPr>
        <w:pStyle w:val="ActHead3"/>
      </w:pPr>
      <w:bookmarkStart w:id="105" w:name="_Toc14353823"/>
      <w:r w:rsidRPr="003525FC">
        <w:rPr>
          <w:rStyle w:val="CharDivNo"/>
        </w:rPr>
        <w:t>Division</w:t>
      </w:r>
      <w:r w:rsidR="003525FC">
        <w:rPr>
          <w:rStyle w:val="CharDivNo"/>
        </w:rPr>
        <w:t> </w:t>
      </w:r>
      <w:r w:rsidRPr="003525FC">
        <w:rPr>
          <w:rStyle w:val="CharDivNo"/>
        </w:rPr>
        <w:t>5.1</w:t>
      </w:r>
      <w:r w:rsidRPr="003525FC">
        <w:t>—</w:t>
      </w:r>
      <w:r w:rsidRPr="003525FC">
        <w:rPr>
          <w:rStyle w:val="CharDivText"/>
        </w:rPr>
        <w:t>Product levy</w:t>
      </w:r>
      <w:bookmarkEnd w:id="105"/>
    </w:p>
    <w:p w:rsidR="00750EC9" w:rsidRPr="003525FC" w:rsidRDefault="00750EC9" w:rsidP="00750EC9">
      <w:pPr>
        <w:pStyle w:val="ActHead5"/>
      </w:pPr>
      <w:bookmarkStart w:id="106" w:name="_Toc14353824"/>
      <w:r w:rsidRPr="003525FC">
        <w:rPr>
          <w:rStyle w:val="CharSectno"/>
        </w:rPr>
        <w:t>5.1</w:t>
      </w:r>
      <w:r w:rsidRPr="003525FC">
        <w:t xml:space="preserve">  Cherries are leviable horticultural products</w:t>
      </w:r>
      <w:bookmarkEnd w:id="106"/>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cherries are leviable horticultural products.</w:t>
      </w:r>
    </w:p>
    <w:p w:rsidR="00750EC9" w:rsidRPr="003525FC" w:rsidRDefault="00750EC9" w:rsidP="00750EC9">
      <w:pPr>
        <w:pStyle w:val="ActHead5"/>
      </w:pPr>
      <w:bookmarkStart w:id="107" w:name="_Toc14353825"/>
      <w:r w:rsidRPr="003525FC">
        <w:rPr>
          <w:rStyle w:val="CharSectno"/>
        </w:rPr>
        <w:t>5.2</w:t>
      </w:r>
      <w:r w:rsidRPr="003525FC">
        <w:t xml:space="preserve">  Cherries that are exempt from levy</w:t>
      </w:r>
      <w:bookmarkEnd w:id="107"/>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cherries sold or used in a levy year by a producer for processing are exempt from levy.</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108" w:name="_Toc14353826"/>
      <w:r w:rsidRPr="003525FC">
        <w:rPr>
          <w:rStyle w:val="CharSectno"/>
        </w:rPr>
        <w:t>5.3</w:t>
      </w:r>
      <w:r w:rsidRPr="003525FC">
        <w:t xml:space="preserve">  Rate of levy—marketing component</w:t>
      </w:r>
      <w:bookmarkEnd w:id="108"/>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3 cents per kilogram of cherries.</w:t>
      </w:r>
    </w:p>
    <w:p w:rsidR="00750EC9" w:rsidRPr="003525FC" w:rsidRDefault="00750EC9" w:rsidP="00750EC9">
      <w:pPr>
        <w:pStyle w:val="ActHead5"/>
      </w:pPr>
      <w:bookmarkStart w:id="109" w:name="_Toc14353827"/>
      <w:r w:rsidRPr="003525FC">
        <w:rPr>
          <w:rStyle w:val="CharSectno"/>
        </w:rPr>
        <w:t>5.4</w:t>
      </w:r>
      <w:r w:rsidRPr="003525FC">
        <w:t xml:space="preserve">  Rate of levy—research and development component</w:t>
      </w:r>
      <w:bookmarkEnd w:id="109"/>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3.97 cents per kilogram of cherries.</w:t>
      </w:r>
    </w:p>
    <w:p w:rsidR="00750EC9" w:rsidRPr="003525FC" w:rsidRDefault="00750EC9" w:rsidP="00750EC9">
      <w:pPr>
        <w:pStyle w:val="ActHead5"/>
      </w:pPr>
      <w:bookmarkStart w:id="110" w:name="_Toc14353828"/>
      <w:r w:rsidRPr="003525FC">
        <w:rPr>
          <w:rStyle w:val="CharSectno"/>
        </w:rPr>
        <w:t>5.5</w:t>
      </w:r>
      <w:r w:rsidRPr="003525FC">
        <w:t xml:space="preserve">  What is the eligible industry body for cherries</w:t>
      </w:r>
      <w:bookmarkEnd w:id="110"/>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cherries is Cherry Growers of Australia Inc.</w:t>
      </w:r>
    </w:p>
    <w:p w:rsidR="00750EC9" w:rsidRPr="003525FC" w:rsidRDefault="00750EC9" w:rsidP="00CC2F52">
      <w:pPr>
        <w:pStyle w:val="ActHead3"/>
        <w:pageBreakBefore/>
      </w:pPr>
      <w:bookmarkStart w:id="111" w:name="_Toc14353829"/>
      <w:r w:rsidRPr="003525FC">
        <w:rPr>
          <w:rStyle w:val="CharDivNo"/>
        </w:rPr>
        <w:lastRenderedPageBreak/>
        <w:t>Division</w:t>
      </w:r>
      <w:r w:rsidR="003525FC">
        <w:rPr>
          <w:rStyle w:val="CharDivNo"/>
        </w:rPr>
        <w:t> </w:t>
      </w:r>
      <w:r w:rsidRPr="003525FC">
        <w:rPr>
          <w:rStyle w:val="CharDivNo"/>
        </w:rPr>
        <w:t>5.2</w:t>
      </w:r>
      <w:r w:rsidRPr="003525FC">
        <w:t>—</w:t>
      </w:r>
      <w:r w:rsidRPr="003525FC">
        <w:rPr>
          <w:rStyle w:val="CharDivText"/>
        </w:rPr>
        <w:t>Special purpose levies</w:t>
      </w:r>
      <w:bookmarkEnd w:id="111"/>
    </w:p>
    <w:p w:rsidR="00750EC9" w:rsidRPr="003525FC" w:rsidRDefault="00750EC9" w:rsidP="00750EC9">
      <w:pPr>
        <w:pStyle w:val="ActHead5"/>
      </w:pPr>
      <w:bookmarkStart w:id="112" w:name="_Toc14353830"/>
      <w:r w:rsidRPr="003525FC">
        <w:rPr>
          <w:rStyle w:val="CharSectno"/>
        </w:rPr>
        <w:t>5.6</w:t>
      </w:r>
      <w:r w:rsidRPr="003525FC">
        <w:t xml:space="preserve">  EPPR levy</w:t>
      </w:r>
      <w:bookmarkEnd w:id="11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cherries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cherries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cherries is payable by the producer of the cherries.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5"/>
      </w:pPr>
      <w:bookmarkStart w:id="113" w:name="_Toc14353831"/>
      <w:r w:rsidRPr="003525FC">
        <w:rPr>
          <w:rStyle w:val="CharSectno"/>
        </w:rPr>
        <w:t>5.7</w:t>
      </w:r>
      <w:r w:rsidRPr="003525FC">
        <w:t xml:space="preserve">  PHA levy</w:t>
      </w:r>
      <w:bookmarkEnd w:id="11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cherries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the levy for cherries is 0.03 cents per kilogram.</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imposed on cherries is payable by the producer of the cherries.</w:t>
      </w:r>
    </w:p>
    <w:p w:rsidR="00750EC9" w:rsidRPr="003525FC" w:rsidRDefault="00750EC9" w:rsidP="00750EC9">
      <w:pPr>
        <w:pStyle w:val="ActHead2"/>
        <w:pageBreakBefore/>
      </w:pPr>
      <w:bookmarkStart w:id="114" w:name="_Toc14353832"/>
      <w:r w:rsidRPr="003525FC">
        <w:rPr>
          <w:rStyle w:val="CharPartNo"/>
        </w:rPr>
        <w:lastRenderedPageBreak/>
        <w:t>Part</w:t>
      </w:r>
      <w:r w:rsidR="003525FC">
        <w:rPr>
          <w:rStyle w:val="CharPartNo"/>
        </w:rPr>
        <w:t> </w:t>
      </w:r>
      <w:r w:rsidRPr="003525FC">
        <w:rPr>
          <w:rStyle w:val="CharPartNo"/>
        </w:rPr>
        <w:t>6</w:t>
      </w:r>
      <w:r w:rsidRPr="003525FC">
        <w:t>—</w:t>
      </w:r>
      <w:r w:rsidRPr="003525FC">
        <w:rPr>
          <w:rStyle w:val="CharPartText"/>
        </w:rPr>
        <w:t>Chestnuts</w:t>
      </w:r>
      <w:bookmarkEnd w:id="114"/>
    </w:p>
    <w:p w:rsidR="00750EC9" w:rsidRPr="003525FC" w:rsidRDefault="00750EC9" w:rsidP="00750EC9">
      <w:pPr>
        <w:pStyle w:val="Header"/>
        <w:tabs>
          <w:tab w:val="clear" w:pos="4150"/>
          <w:tab w:val="clear" w:pos="8307"/>
        </w:tabs>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115" w:name="_Toc14353833"/>
      <w:r w:rsidRPr="003525FC">
        <w:rPr>
          <w:rStyle w:val="CharSectno"/>
        </w:rPr>
        <w:t>6.1</w:t>
      </w:r>
      <w:r w:rsidRPr="003525FC">
        <w:t xml:space="preserve">  Chestnuts are leviable horticultural products</w:t>
      </w:r>
      <w:bookmarkEnd w:id="115"/>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chestnuts are leviable horticultural products.</w:t>
      </w:r>
    </w:p>
    <w:p w:rsidR="00750EC9" w:rsidRPr="003525FC" w:rsidRDefault="00750EC9" w:rsidP="00750EC9">
      <w:pPr>
        <w:pStyle w:val="ActHead5"/>
      </w:pPr>
      <w:bookmarkStart w:id="116" w:name="_Toc14353834"/>
      <w:r w:rsidRPr="003525FC">
        <w:rPr>
          <w:rStyle w:val="CharSectno"/>
        </w:rPr>
        <w:t>6.2</w:t>
      </w:r>
      <w:r w:rsidRPr="003525FC">
        <w:t xml:space="preserve">  Chestnuts that are exempt from levy</w:t>
      </w:r>
      <w:bookmarkEnd w:id="116"/>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chestnuts sold by a producer by retail sale are exempt from levy if the total weight of chestnuts sold by the producer by retail sale in the levy year is not more than 500 kg.</w:t>
      </w:r>
    </w:p>
    <w:p w:rsidR="00750EC9" w:rsidRPr="003525FC" w:rsidRDefault="00750EC9" w:rsidP="00750EC9">
      <w:pPr>
        <w:pStyle w:val="notetext"/>
      </w:pPr>
      <w:r w:rsidRPr="003525FC">
        <w:t>Note:</w:t>
      </w:r>
      <w:r w:rsidRPr="003525FC">
        <w:tab/>
        <w:t>For chestnuts:</w:t>
      </w:r>
    </w:p>
    <w:p w:rsidR="00750EC9" w:rsidRPr="003525FC" w:rsidRDefault="00750EC9" w:rsidP="00750EC9">
      <w:pPr>
        <w:pStyle w:val="notepara"/>
      </w:pPr>
      <w:r w:rsidRPr="003525FC">
        <w:t>(a)</w:t>
      </w:r>
      <w:r w:rsidRPr="003525FC">
        <w:tab/>
      </w:r>
      <w:r w:rsidRPr="003525FC">
        <w:rPr>
          <w:b/>
          <w:i/>
        </w:rPr>
        <w:t>levy year</w:t>
      </w:r>
      <w:r w:rsidRPr="003525FC">
        <w:t xml:space="preserve"> is defined in clause</w:t>
      </w:r>
      <w:r w:rsidR="003525FC">
        <w:t> </w:t>
      </w:r>
      <w:r w:rsidRPr="003525FC">
        <w:t>6.3 of Schedule</w:t>
      </w:r>
      <w:r w:rsidR="003525FC">
        <w:t> </w:t>
      </w:r>
      <w:r w:rsidRPr="003525FC">
        <w:t>22 to the Collection Regulations; and</w:t>
      </w:r>
    </w:p>
    <w:p w:rsidR="00750EC9" w:rsidRPr="003525FC" w:rsidRDefault="00750EC9" w:rsidP="00750EC9">
      <w:pPr>
        <w:pStyle w:val="notepara"/>
      </w:pPr>
      <w:r w:rsidRPr="003525FC">
        <w:t>(b)</w:t>
      </w:r>
      <w:r w:rsidRPr="003525FC">
        <w:tab/>
      </w:r>
      <w:r w:rsidRPr="003525FC">
        <w:rPr>
          <w:b/>
          <w:i/>
        </w:rPr>
        <w:t>retail sale</w:t>
      </w:r>
      <w:r w:rsidRPr="003525FC">
        <w:t xml:space="preserve"> is defined in clause</w:t>
      </w:r>
      <w:r w:rsidR="003525FC">
        <w:t> </w:t>
      </w:r>
      <w:r w:rsidRPr="003525FC">
        <w:t>6.2 of Schedule</w:t>
      </w:r>
      <w:r w:rsidR="003525FC">
        <w:t> </w:t>
      </w:r>
      <w:r w:rsidRPr="003525FC">
        <w:t>22 to the Collection Regulations.</w:t>
      </w:r>
    </w:p>
    <w:p w:rsidR="00750EC9" w:rsidRPr="003525FC" w:rsidRDefault="00750EC9" w:rsidP="00750EC9">
      <w:pPr>
        <w:pStyle w:val="ActHead5"/>
      </w:pPr>
      <w:bookmarkStart w:id="117" w:name="_Toc14353835"/>
      <w:r w:rsidRPr="003525FC">
        <w:rPr>
          <w:rStyle w:val="CharSectno"/>
        </w:rPr>
        <w:t>6.3</w:t>
      </w:r>
      <w:r w:rsidRPr="003525FC">
        <w:t xml:space="preserve">  Rate of levy—marketing component</w:t>
      </w:r>
      <w:bookmarkEnd w:id="117"/>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$50 per tonne of chestnuts.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118" w:name="_Toc14353836"/>
      <w:r w:rsidRPr="003525FC">
        <w:rPr>
          <w:rStyle w:val="CharSectno"/>
        </w:rPr>
        <w:t>6.4</w:t>
      </w:r>
      <w:r w:rsidRPr="003525FC">
        <w:t xml:space="preserve">  Rate of levy—research and development component</w:t>
      </w:r>
      <w:bookmarkEnd w:id="118"/>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 xml:space="preserve">15 to the Excise Levies Act, the rate of levy is </w:t>
      </w:r>
      <w:r w:rsidRPr="003525FC">
        <w:rPr>
          <w:color w:val="000000" w:themeColor="text1"/>
        </w:rPr>
        <w:t>$45</w:t>
      </w:r>
      <w:r w:rsidRPr="003525FC">
        <w:t xml:space="preserve"> per tonne of chestnuts.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119" w:name="_Toc14353837"/>
      <w:r w:rsidRPr="003525FC">
        <w:rPr>
          <w:rStyle w:val="CharSectno"/>
        </w:rPr>
        <w:t>6.5</w:t>
      </w:r>
      <w:r w:rsidRPr="003525FC">
        <w:t xml:space="preserve">  What is the eligible industry body for chestnuts</w:t>
      </w:r>
      <w:bookmarkEnd w:id="119"/>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chestnuts is Chestnuts Australia Incorporated (ABN 11</w:t>
      </w:r>
      <w:r w:rsidR="003525FC">
        <w:t> </w:t>
      </w:r>
      <w:r w:rsidRPr="003525FC">
        <w:t>727 740</w:t>
      </w:r>
      <w:r w:rsidR="003525FC">
        <w:t> </w:t>
      </w:r>
      <w:r w:rsidRPr="003525FC">
        <w:t>190).</w:t>
      </w:r>
    </w:p>
    <w:p w:rsidR="00750EC9" w:rsidRPr="003525FC" w:rsidRDefault="00750EC9" w:rsidP="00750EC9">
      <w:pPr>
        <w:pStyle w:val="ActHead5"/>
        <w:rPr>
          <w:color w:val="000000" w:themeColor="text1"/>
        </w:rPr>
      </w:pPr>
      <w:bookmarkStart w:id="120" w:name="_Toc14353838"/>
      <w:r w:rsidRPr="003525FC">
        <w:rPr>
          <w:rStyle w:val="CharSectno"/>
        </w:rPr>
        <w:t>6.6</w:t>
      </w:r>
      <w:r w:rsidRPr="003525FC">
        <w:rPr>
          <w:color w:val="000000" w:themeColor="text1"/>
        </w:rPr>
        <w:t xml:space="preserve">  PHA levy</w:t>
      </w:r>
      <w:bookmarkEnd w:id="120"/>
    </w:p>
    <w:p w:rsidR="00750EC9" w:rsidRPr="003525FC" w:rsidRDefault="00750EC9" w:rsidP="00750EC9">
      <w:pPr>
        <w:pStyle w:val="subsection"/>
        <w:rPr>
          <w:color w:val="000000" w:themeColor="text1"/>
        </w:rPr>
      </w:pPr>
      <w:r w:rsidRPr="003525FC">
        <w:rPr>
          <w:color w:val="000000" w:themeColor="text1"/>
        </w:rPr>
        <w:tab/>
        <w:t>(1)</w:t>
      </w:r>
      <w:r w:rsidRPr="003525FC">
        <w:rPr>
          <w:color w:val="000000" w:themeColor="text1"/>
        </w:rPr>
        <w:tab/>
        <w:t>For clause</w:t>
      </w:r>
      <w:r w:rsidR="003525FC">
        <w:rPr>
          <w:color w:val="000000" w:themeColor="text1"/>
        </w:rPr>
        <w:t> </w:t>
      </w:r>
      <w:r w:rsidRPr="003525FC">
        <w:rPr>
          <w:color w:val="000000" w:themeColor="text1"/>
        </w:rPr>
        <w:t>2 of Schedule</w:t>
      </w:r>
      <w:r w:rsidR="003525FC">
        <w:rPr>
          <w:color w:val="000000" w:themeColor="text1"/>
        </w:rPr>
        <w:t> </w:t>
      </w:r>
      <w:r w:rsidRPr="003525FC">
        <w:rPr>
          <w:color w:val="000000" w:themeColor="text1"/>
        </w:rPr>
        <w:t>27 to the Excise Levies Act, PHA levy is imposed on chestnuts on which levy is imposed by Schedule</w:t>
      </w:r>
      <w:r w:rsidR="003525FC">
        <w:rPr>
          <w:color w:val="000000" w:themeColor="text1"/>
        </w:rPr>
        <w:t> </w:t>
      </w:r>
      <w:r w:rsidRPr="003525FC">
        <w:rPr>
          <w:color w:val="000000" w:themeColor="text1"/>
        </w:rPr>
        <w:t>15 to the Excise Levies Act.</w:t>
      </w:r>
    </w:p>
    <w:p w:rsidR="00750EC9" w:rsidRPr="003525FC" w:rsidRDefault="00750EC9" w:rsidP="00750EC9">
      <w:pPr>
        <w:pStyle w:val="subsection"/>
        <w:rPr>
          <w:color w:val="000000" w:themeColor="text1"/>
        </w:rPr>
      </w:pPr>
      <w:r w:rsidRPr="003525FC">
        <w:rPr>
          <w:color w:val="000000" w:themeColor="text1"/>
        </w:rPr>
        <w:tab/>
        <w:t>(2)</w:t>
      </w:r>
      <w:r w:rsidRPr="003525FC">
        <w:rPr>
          <w:color w:val="000000" w:themeColor="text1"/>
        </w:rPr>
        <w:tab/>
        <w:t>For clause</w:t>
      </w:r>
      <w:r w:rsidR="003525FC">
        <w:rPr>
          <w:color w:val="000000" w:themeColor="text1"/>
        </w:rPr>
        <w:t> </w:t>
      </w:r>
      <w:r w:rsidRPr="003525FC">
        <w:rPr>
          <w:color w:val="000000" w:themeColor="text1"/>
        </w:rPr>
        <w:t>6 of Schedule</w:t>
      </w:r>
      <w:r w:rsidR="003525FC">
        <w:rPr>
          <w:color w:val="000000" w:themeColor="text1"/>
        </w:rPr>
        <w:t> </w:t>
      </w:r>
      <w:r w:rsidRPr="003525FC">
        <w:rPr>
          <w:color w:val="000000" w:themeColor="text1"/>
        </w:rPr>
        <w:t>27 to the Excise Levies Act, the rate of PHA levy on chestnuts is $5 per tonne.</w:t>
      </w:r>
    </w:p>
    <w:p w:rsidR="00750EC9" w:rsidRPr="003525FC" w:rsidRDefault="00750EC9" w:rsidP="00750EC9">
      <w:pPr>
        <w:pStyle w:val="subsection"/>
        <w:rPr>
          <w:color w:val="000000" w:themeColor="text1"/>
        </w:rPr>
      </w:pPr>
      <w:r w:rsidRPr="003525FC">
        <w:rPr>
          <w:color w:val="000000" w:themeColor="text1"/>
        </w:rPr>
        <w:lastRenderedPageBreak/>
        <w:tab/>
        <w:t>(3)</w:t>
      </w:r>
      <w:r w:rsidRPr="003525FC">
        <w:rPr>
          <w:color w:val="000000" w:themeColor="text1"/>
        </w:rPr>
        <w:tab/>
        <w:t>For clause</w:t>
      </w:r>
      <w:r w:rsidR="003525FC">
        <w:rPr>
          <w:color w:val="000000" w:themeColor="text1"/>
        </w:rPr>
        <w:t> </w:t>
      </w:r>
      <w:r w:rsidRPr="003525FC">
        <w:rPr>
          <w:color w:val="000000" w:themeColor="text1"/>
        </w:rPr>
        <w:t>11 of Schedule</w:t>
      </w:r>
      <w:r w:rsidR="003525FC">
        <w:rPr>
          <w:color w:val="000000" w:themeColor="text1"/>
        </w:rPr>
        <w:t> </w:t>
      </w:r>
      <w:r w:rsidRPr="003525FC">
        <w:rPr>
          <w:color w:val="000000" w:themeColor="text1"/>
        </w:rPr>
        <w:t>27 to the Excise Levies Act, PHA levy on chestnuts is payable by the producer of the chestnuts.</w:t>
      </w:r>
    </w:p>
    <w:p w:rsidR="00750EC9" w:rsidRPr="003525FC" w:rsidRDefault="00750EC9" w:rsidP="00750EC9">
      <w:pPr>
        <w:pStyle w:val="ActHead5"/>
        <w:rPr>
          <w:color w:val="000000" w:themeColor="text1"/>
        </w:rPr>
      </w:pPr>
      <w:bookmarkStart w:id="121" w:name="_Toc14353839"/>
      <w:r w:rsidRPr="003525FC">
        <w:rPr>
          <w:rStyle w:val="CharSectno"/>
        </w:rPr>
        <w:t>6.7</w:t>
      </w:r>
      <w:r w:rsidRPr="003525FC">
        <w:rPr>
          <w:color w:val="000000" w:themeColor="text1"/>
        </w:rPr>
        <w:t xml:space="preserve">  EPPR levy</w:t>
      </w:r>
      <w:bookmarkEnd w:id="121"/>
    </w:p>
    <w:p w:rsidR="00750EC9" w:rsidRPr="003525FC" w:rsidRDefault="00750EC9" w:rsidP="00750EC9">
      <w:pPr>
        <w:pStyle w:val="subsection"/>
        <w:rPr>
          <w:color w:val="000000" w:themeColor="text1"/>
        </w:rPr>
      </w:pPr>
      <w:r w:rsidRPr="003525FC">
        <w:rPr>
          <w:color w:val="000000" w:themeColor="text1"/>
        </w:rPr>
        <w:tab/>
        <w:t>(1)</w:t>
      </w:r>
      <w:r w:rsidRPr="003525FC">
        <w:rPr>
          <w:color w:val="000000" w:themeColor="text1"/>
        </w:rPr>
        <w:tab/>
        <w:t>For clause</w:t>
      </w:r>
      <w:r w:rsidR="003525FC">
        <w:rPr>
          <w:color w:val="000000" w:themeColor="text1"/>
        </w:rPr>
        <w:t> </w:t>
      </w:r>
      <w:r w:rsidRPr="003525FC">
        <w:rPr>
          <w:color w:val="000000" w:themeColor="text1"/>
        </w:rPr>
        <w:t>2 of Schedule</w:t>
      </w:r>
      <w:r w:rsidR="003525FC">
        <w:rPr>
          <w:color w:val="000000" w:themeColor="text1"/>
        </w:rPr>
        <w:t> </w:t>
      </w:r>
      <w:r w:rsidRPr="003525FC">
        <w:rPr>
          <w:color w:val="000000" w:themeColor="text1"/>
        </w:rPr>
        <w:t>27 to the Excise Levies Act, EPPR levy is imposed on chestnuts on which levy is imposed by Schedule</w:t>
      </w:r>
      <w:r w:rsidR="003525FC">
        <w:rPr>
          <w:color w:val="000000" w:themeColor="text1"/>
        </w:rPr>
        <w:t> </w:t>
      </w:r>
      <w:r w:rsidRPr="003525FC">
        <w:rPr>
          <w:color w:val="000000" w:themeColor="text1"/>
        </w:rPr>
        <w:t>15 to the Excise Levies Act.</w:t>
      </w:r>
    </w:p>
    <w:p w:rsidR="00750EC9" w:rsidRPr="003525FC" w:rsidRDefault="00750EC9" w:rsidP="00750EC9">
      <w:pPr>
        <w:pStyle w:val="subsection"/>
        <w:rPr>
          <w:color w:val="000000" w:themeColor="text1"/>
        </w:rPr>
      </w:pPr>
      <w:r w:rsidRPr="003525FC">
        <w:rPr>
          <w:color w:val="000000" w:themeColor="text1"/>
        </w:rPr>
        <w:tab/>
        <w:t>(2)</w:t>
      </w:r>
      <w:r w:rsidRPr="003525FC">
        <w:rPr>
          <w:color w:val="000000" w:themeColor="text1"/>
        </w:rPr>
        <w:tab/>
        <w:t>For clause</w:t>
      </w:r>
      <w:r w:rsidR="003525FC">
        <w:rPr>
          <w:color w:val="000000" w:themeColor="text1"/>
        </w:rPr>
        <w:t> </w:t>
      </w:r>
      <w:r w:rsidRPr="003525FC">
        <w:rPr>
          <w:color w:val="000000" w:themeColor="text1"/>
        </w:rPr>
        <w:t>6 of Schedule</w:t>
      </w:r>
      <w:r w:rsidR="003525FC">
        <w:rPr>
          <w:color w:val="000000" w:themeColor="text1"/>
        </w:rPr>
        <w:t> </w:t>
      </w:r>
      <w:r w:rsidRPr="003525FC">
        <w:rPr>
          <w:color w:val="000000" w:themeColor="text1"/>
        </w:rPr>
        <w:t xml:space="preserve">27 to the Excise Levies Act, the rate of EPPR levy on chestnuts is </w:t>
      </w:r>
      <w:r w:rsidR="00E64543" w:rsidRPr="003525FC">
        <w:t>$10 per tonne of chestnuts</w:t>
      </w:r>
      <w:r w:rsidRPr="003525FC">
        <w:rPr>
          <w:color w:val="000000" w:themeColor="text1"/>
        </w:rPr>
        <w:t>.</w:t>
      </w:r>
    </w:p>
    <w:p w:rsidR="00750EC9" w:rsidRPr="003525FC" w:rsidRDefault="00750EC9" w:rsidP="00750EC9">
      <w:pPr>
        <w:pStyle w:val="subsection"/>
        <w:rPr>
          <w:color w:val="000000" w:themeColor="text1"/>
        </w:rPr>
      </w:pPr>
      <w:r w:rsidRPr="003525FC">
        <w:rPr>
          <w:color w:val="000000" w:themeColor="text1"/>
        </w:rPr>
        <w:tab/>
        <w:t>(3)</w:t>
      </w:r>
      <w:r w:rsidRPr="003525FC">
        <w:rPr>
          <w:color w:val="000000" w:themeColor="text1"/>
        </w:rPr>
        <w:tab/>
        <w:t>For clause</w:t>
      </w:r>
      <w:r w:rsidR="003525FC">
        <w:rPr>
          <w:color w:val="000000" w:themeColor="text1"/>
        </w:rPr>
        <w:t> </w:t>
      </w:r>
      <w:r w:rsidRPr="003525FC">
        <w:rPr>
          <w:color w:val="000000" w:themeColor="text1"/>
        </w:rPr>
        <w:t>11 of Schedule</w:t>
      </w:r>
      <w:r w:rsidR="003525FC">
        <w:rPr>
          <w:color w:val="000000" w:themeColor="text1"/>
        </w:rPr>
        <w:t> </w:t>
      </w:r>
      <w:r w:rsidRPr="003525FC">
        <w:rPr>
          <w:color w:val="000000" w:themeColor="text1"/>
        </w:rPr>
        <w:t>27 to the Excise Levies Act, EPPR levy on chestnuts is payable by the producer of the chestnuts.</w:t>
      </w:r>
    </w:p>
    <w:p w:rsidR="00750EC9" w:rsidRPr="003525FC" w:rsidRDefault="00750EC9" w:rsidP="00750EC9">
      <w:pPr>
        <w:pStyle w:val="notetext"/>
        <w:rPr>
          <w:i/>
          <w:color w:val="000000" w:themeColor="text1"/>
        </w:rPr>
      </w:pPr>
      <w:r w:rsidRPr="003525FC">
        <w:rPr>
          <w:color w:val="000000" w:themeColor="text1"/>
        </w:rPr>
        <w:t>Note:</w:t>
      </w:r>
      <w:r w:rsidRPr="003525FC">
        <w:rPr>
          <w:color w:val="000000" w:themeColor="text1"/>
        </w:rPr>
        <w:tab/>
        <w:t>In relation to EPPR levy, see the</w:t>
      </w:r>
      <w:r w:rsidRPr="003525FC">
        <w:rPr>
          <w:i/>
          <w:color w:val="000000" w:themeColor="text1"/>
        </w:rPr>
        <w:t xml:space="preserve"> Plant Health Australia (Plant Industries) Funding Act 2002.</w:t>
      </w:r>
    </w:p>
    <w:p w:rsidR="00750EC9" w:rsidRPr="003525FC" w:rsidRDefault="00750EC9" w:rsidP="00750EC9">
      <w:pPr>
        <w:pStyle w:val="ActHead2"/>
        <w:pageBreakBefore/>
      </w:pPr>
      <w:bookmarkStart w:id="122" w:name="_Toc14353840"/>
      <w:r w:rsidRPr="003525FC">
        <w:rPr>
          <w:rStyle w:val="CharPartNo"/>
        </w:rPr>
        <w:lastRenderedPageBreak/>
        <w:t>Part</w:t>
      </w:r>
      <w:r w:rsidR="003525FC">
        <w:rPr>
          <w:rStyle w:val="CharPartNo"/>
        </w:rPr>
        <w:t> </w:t>
      </w:r>
      <w:r w:rsidRPr="003525FC">
        <w:rPr>
          <w:rStyle w:val="CharPartNo"/>
        </w:rPr>
        <w:t>7</w:t>
      </w:r>
      <w:r w:rsidRPr="003525FC">
        <w:t>—</w:t>
      </w:r>
      <w:r w:rsidRPr="003525FC">
        <w:rPr>
          <w:rStyle w:val="CharPartText"/>
        </w:rPr>
        <w:t>Citrus</w:t>
      </w:r>
      <w:bookmarkEnd w:id="122"/>
    </w:p>
    <w:p w:rsidR="00750EC9" w:rsidRPr="003525FC" w:rsidRDefault="00750EC9" w:rsidP="00750EC9">
      <w:pPr>
        <w:pStyle w:val="ActHead3"/>
      </w:pPr>
      <w:bookmarkStart w:id="123" w:name="_Toc14353841"/>
      <w:r w:rsidRPr="003525FC">
        <w:rPr>
          <w:rStyle w:val="CharDivNo"/>
        </w:rPr>
        <w:t>Division</w:t>
      </w:r>
      <w:r w:rsidR="003525FC">
        <w:rPr>
          <w:rStyle w:val="CharDivNo"/>
        </w:rPr>
        <w:t> </w:t>
      </w:r>
      <w:r w:rsidRPr="003525FC">
        <w:rPr>
          <w:rStyle w:val="CharDivNo"/>
        </w:rPr>
        <w:t>7.1</w:t>
      </w:r>
      <w:r w:rsidRPr="003525FC">
        <w:t>—</w:t>
      </w:r>
      <w:r w:rsidRPr="003525FC">
        <w:rPr>
          <w:rStyle w:val="CharDivText"/>
        </w:rPr>
        <w:t>Product levy</w:t>
      </w:r>
      <w:bookmarkEnd w:id="123"/>
    </w:p>
    <w:p w:rsidR="00750EC9" w:rsidRPr="003525FC" w:rsidRDefault="00750EC9" w:rsidP="00750EC9">
      <w:pPr>
        <w:pStyle w:val="ActHead5"/>
      </w:pPr>
      <w:bookmarkStart w:id="124" w:name="_Toc14353842"/>
      <w:r w:rsidRPr="003525FC">
        <w:rPr>
          <w:rStyle w:val="CharSectno"/>
        </w:rPr>
        <w:t>7.1</w:t>
      </w:r>
      <w:r w:rsidRPr="003525FC">
        <w:t xml:space="preserve">  Citrus are leviable horticultural products</w:t>
      </w:r>
      <w:bookmarkEnd w:id="124"/>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citrus are leviable horticultural products.</w:t>
      </w:r>
    </w:p>
    <w:p w:rsidR="00750EC9" w:rsidRPr="003525FC" w:rsidRDefault="00750EC9" w:rsidP="00750EC9">
      <w:pPr>
        <w:pStyle w:val="ActHead5"/>
      </w:pPr>
      <w:bookmarkStart w:id="125" w:name="_Toc14353843"/>
      <w:r w:rsidRPr="003525FC">
        <w:rPr>
          <w:rStyle w:val="CharSectno"/>
        </w:rPr>
        <w:t>7.2</w:t>
      </w:r>
      <w:r w:rsidRPr="003525FC">
        <w:t xml:space="preserve">  Citrus that are exempt from levy</w:t>
      </w:r>
      <w:bookmarkEnd w:id="125"/>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the following subclasses of citrus are exempt from levy for a levy year:</w:t>
      </w:r>
    </w:p>
    <w:p w:rsidR="00750EC9" w:rsidRPr="003525FC" w:rsidRDefault="00750EC9" w:rsidP="00750EC9">
      <w:pPr>
        <w:pStyle w:val="paragraph"/>
      </w:pPr>
      <w:r w:rsidRPr="003525FC">
        <w:tab/>
        <w:t>(a)</w:t>
      </w:r>
      <w:r w:rsidRPr="003525FC">
        <w:tab/>
        <w:t>citrus sold or used in the following ways, if the total quantity of citrus so sold or used by the producer in the levy year is not more than 500 boxes:</w:t>
      </w:r>
    </w:p>
    <w:p w:rsidR="00750EC9" w:rsidRPr="003525FC" w:rsidRDefault="00750EC9" w:rsidP="00750EC9">
      <w:pPr>
        <w:pStyle w:val="paragraphsub"/>
      </w:pPr>
      <w:r w:rsidRPr="003525FC">
        <w:tab/>
        <w:t>(i)</w:t>
      </w:r>
      <w:r w:rsidRPr="003525FC">
        <w:tab/>
        <w:t xml:space="preserve">sold in a levy year by the producer by retail sale; </w:t>
      </w:r>
    </w:p>
    <w:p w:rsidR="00750EC9" w:rsidRPr="003525FC" w:rsidRDefault="00750EC9" w:rsidP="00750EC9">
      <w:pPr>
        <w:pStyle w:val="paragraphsub"/>
      </w:pPr>
      <w:r w:rsidRPr="003525FC">
        <w:tab/>
        <w:t>(ii)</w:t>
      </w:r>
      <w:r w:rsidRPr="003525FC">
        <w:tab/>
        <w:t xml:space="preserve">used in a levy year by the producer in the production of fruit juice or any other processed product; </w:t>
      </w:r>
    </w:p>
    <w:p w:rsidR="00750EC9" w:rsidRPr="003525FC" w:rsidRDefault="00750EC9" w:rsidP="00750EC9">
      <w:pPr>
        <w:pStyle w:val="paragraph"/>
      </w:pPr>
      <w:r w:rsidRPr="003525FC">
        <w:tab/>
        <w:t>(b)</w:t>
      </w:r>
      <w:r w:rsidRPr="003525FC">
        <w:tab/>
        <w:t>citrus sold for stockfeed.</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2:</w:t>
      </w:r>
      <w:r w:rsidRPr="003525FC">
        <w:tab/>
      </w:r>
      <w:r w:rsidRPr="003525FC">
        <w:rPr>
          <w:b/>
          <w:i/>
        </w:rPr>
        <w:t>Box</w:t>
      </w:r>
      <w:r w:rsidRPr="003525FC">
        <w:t xml:space="preserve"> is defined for citrus in clause</w:t>
      </w:r>
      <w:r w:rsidR="003525FC">
        <w:t> </w:t>
      </w:r>
      <w:r w:rsidRPr="003525FC">
        <w:t>7.2 of Part</w:t>
      </w:r>
      <w:r w:rsidR="003525FC">
        <w:t> </w:t>
      </w:r>
      <w:r w:rsidRPr="003525FC">
        <w:t>7 of Schedule</w:t>
      </w:r>
      <w:r w:rsidR="003525FC">
        <w:t> </w:t>
      </w:r>
      <w:r w:rsidRPr="003525FC">
        <w:t>22 to the Collection Regulations.</w:t>
      </w:r>
    </w:p>
    <w:p w:rsidR="00750EC9" w:rsidRPr="003525FC" w:rsidRDefault="00750EC9" w:rsidP="00750EC9">
      <w:pPr>
        <w:pStyle w:val="ActHead5"/>
      </w:pPr>
      <w:bookmarkStart w:id="126" w:name="_Toc14353844"/>
      <w:r w:rsidRPr="003525FC">
        <w:rPr>
          <w:rStyle w:val="CharSectno"/>
        </w:rPr>
        <w:t>7.3</w:t>
      </w:r>
      <w:r w:rsidRPr="003525FC">
        <w:t xml:space="preserve">  Rates of levy—marketing component</w:t>
      </w:r>
      <w:bookmarkEnd w:id="126"/>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for oranges in bulk—75 cents per tonne of oranges;</w:t>
      </w:r>
    </w:p>
    <w:p w:rsidR="00750EC9" w:rsidRPr="003525FC" w:rsidRDefault="00750EC9" w:rsidP="00750EC9">
      <w:pPr>
        <w:pStyle w:val="paragraph"/>
      </w:pPr>
      <w:r w:rsidRPr="003525FC">
        <w:tab/>
        <w:t>(b)</w:t>
      </w:r>
      <w:r w:rsidRPr="003525FC">
        <w:tab/>
        <w:t>for oranges not in bulk—1.5 cents per box.</w:t>
      </w:r>
    </w:p>
    <w:p w:rsidR="00750EC9" w:rsidRPr="003525FC" w:rsidRDefault="00750EC9" w:rsidP="00750EC9">
      <w:pPr>
        <w:pStyle w:val="notetext"/>
      </w:pPr>
      <w:r w:rsidRPr="003525FC">
        <w:t>Note:</w:t>
      </w:r>
      <w:r w:rsidRPr="003525FC">
        <w:tab/>
      </w:r>
      <w:r w:rsidRPr="003525FC">
        <w:rPr>
          <w:b/>
          <w:i/>
        </w:rPr>
        <w:t>Box</w:t>
      </w:r>
      <w:r w:rsidRPr="003525FC">
        <w:t xml:space="preserve"> and </w:t>
      </w:r>
      <w:r w:rsidRPr="003525FC">
        <w:rPr>
          <w:b/>
          <w:i/>
        </w:rPr>
        <w:t>citrus in bulk</w:t>
      </w:r>
      <w:r w:rsidRPr="003525FC">
        <w:t xml:space="preserve"> are defined for citrus in clause</w:t>
      </w:r>
      <w:r w:rsidR="003525FC">
        <w:t> </w:t>
      </w:r>
      <w:r w:rsidRPr="003525FC">
        <w:t>7.2 of Part</w:t>
      </w:r>
      <w:r w:rsidR="003525FC">
        <w:t> </w:t>
      </w:r>
      <w:r w:rsidRPr="003525FC">
        <w:t>7 of Schedule</w:t>
      </w:r>
      <w:r w:rsidR="003525FC">
        <w:t> </w:t>
      </w:r>
      <w:r w:rsidRPr="003525FC">
        <w:t>22 to the Collection Regulations.</w:t>
      </w:r>
    </w:p>
    <w:p w:rsidR="00750EC9" w:rsidRPr="003525FC" w:rsidRDefault="00750EC9" w:rsidP="00750EC9">
      <w:pPr>
        <w:pStyle w:val="ActHead5"/>
      </w:pPr>
      <w:bookmarkStart w:id="127" w:name="_Toc14353845"/>
      <w:r w:rsidRPr="003525FC">
        <w:rPr>
          <w:rStyle w:val="CharSectno"/>
        </w:rPr>
        <w:t>7.4</w:t>
      </w:r>
      <w:r w:rsidRPr="003525FC">
        <w:t xml:space="preserve">  Rates of levy—research and development component</w:t>
      </w:r>
      <w:bookmarkEnd w:id="127"/>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for oranges in bulk—$</w:t>
      </w:r>
      <w:r w:rsidR="0010780C" w:rsidRPr="003525FC">
        <w:t>3.20</w:t>
      </w:r>
      <w:r w:rsidRPr="003525FC">
        <w:t xml:space="preserve"> per tonne of oranges; </w:t>
      </w:r>
    </w:p>
    <w:p w:rsidR="00750EC9" w:rsidRPr="003525FC" w:rsidRDefault="00750EC9" w:rsidP="00750EC9">
      <w:pPr>
        <w:pStyle w:val="paragraph"/>
      </w:pPr>
      <w:r w:rsidRPr="003525FC">
        <w:tab/>
        <w:t>(b)</w:t>
      </w:r>
      <w:r w:rsidRPr="003525FC">
        <w:tab/>
        <w:t>for oranges not in bulk—</w:t>
      </w:r>
      <w:r w:rsidR="0010780C" w:rsidRPr="003525FC">
        <w:t>6.40 cents</w:t>
      </w:r>
      <w:r w:rsidRPr="003525FC">
        <w:t xml:space="preserve"> per box; </w:t>
      </w:r>
    </w:p>
    <w:p w:rsidR="00750EC9" w:rsidRPr="003525FC" w:rsidRDefault="00750EC9" w:rsidP="00750EC9">
      <w:pPr>
        <w:pStyle w:val="paragraph"/>
      </w:pPr>
      <w:r w:rsidRPr="003525FC">
        <w:tab/>
        <w:t>(c)</w:t>
      </w:r>
      <w:r w:rsidRPr="003525FC">
        <w:tab/>
        <w:t>for other citrus in bulk—$</w:t>
      </w:r>
      <w:r w:rsidR="0010780C" w:rsidRPr="003525FC">
        <w:t>3.20</w:t>
      </w:r>
      <w:r w:rsidRPr="003525FC">
        <w:t xml:space="preserve"> per tonne of citrus; </w:t>
      </w:r>
    </w:p>
    <w:p w:rsidR="00750EC9" w:rsidRPr="003525FC" w:rsidRDefault="00750EC9" w:rsidP="00750EC9">
      <w:pPr>
        <w:pStyle w:val="paragraph"/>
      </w:pPr>
      <w:r w:rsidRPr="003525FC">
        <w:tab/>
        <w:t>(d)</w:t>
      </w:r>
      <w:r w:rsidRPr="003525FC">
        <w:tab/>
        <w:t>for other citrus not in bulk—</w:t>
      </w:r>
      <w:r w:rsidR="0010780C" w:rsidRPr="003525FC">
        <w:t>6.40 cents</w:t>
      </w:r>
      <w:r w:rsidRPr="003525FC">
        <w:t xml:space="preserve"> per box.</w:t>
      </w:r>
    </w:p>
    <w:p w:rsidR="00750EC9" w:rsidRPr="003525FC" w:rsidRDefault="00750EC9" w:rsidP="00750EC9">
      <w:pPr>
        <w:pStyle w:val="notetext"/>
      </w:pPr>
      <w:r w:rsidRPr="003525FC">
        <w:t>Note:</w:t>
      </w:r>
      <w:r w:rsidRPr="003525FC">
        <w:tab/>
      </w:r>
      <w:r w:rsidRPr="003525FC">
        <w:rPr>
          <w:b/>
          <w:i/>
        </w:rPr>
        <w:t>Box</w:t>
      </w:r>
      <w:r w:rsidRPr="003525FC">
        <w:t xml:space="preserve"> and </w:t>
      </w:r>
      <w:r w:rsidRPr="003525FC">
        <w:rPr>
          <w:b/>
          <w:i/>
        </w:rPr>
        <w:t>citrus in bulk</w:t>
      </w:r>
      <w:r w:rsidRPr="003525FC">
        <w:t xml:space="preserve"> are defined for citrus in clause</w:t>
      </w:r>
      <w:r w:rsidR="003525FC">
        <w:t> </w:t>
      </w:r>
      <w:r w:rsidRPr="003525FC">
        <w:t>7.2 of Part</w:t>
      </w:r>
      <w:r w:rsidR="003525FC">
        <w:t> </w:t>
      </w:r>
      <w:r w:rsidRPr="003525FC">
        <w:t>7 of Schedule</w:t>
      </w:r>
      <w:r w:rsidR="003525FC">
        <w:t> </w:t>
      </w:r>
      <w:r w:rsidRPr="003525FC">
        <w:t>22 to the Collection Regulations.</w:t>
      </w:r>
    </w:p>
    <w:p w:rsidR="00750EC9" w:rsidRPr="003525FC" w:rsidRDefault="00750EC9" w:rsidP="00750EC9">
      <w:pPr>
        <w:pStyle w:val="ActHead5"/>
      </w:pPr>
      <w:bookmarkStart w:id="128" w:name="_Toc14353846"/>
      <w:r w:rsidRPr="003525FC">
        <w:rPr>
          <w:rStyle w:val="CharSectno"/>
        </w:rPr>
        <w:lastRenderedPageBreak/>
        <w:t>7.5</w:t>
      </w:r>
      <w:r w:rsidRPr="003525FC">
        <w:t xml:space="preserve">  What is the eligible industry body for citrus</w:t>
      </w:r>
      <w:bookmarkEnd w:id="128"/>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citrus is Citrus Australia Limited (ABN 75</w:t>
      </w:r>
      <w:r w:rsidR="003525FC">
        <w:t> </w:t>
      </w:r>
      <w:r w:rsidRPr="003525FC">
        <w:t>130 238</w:t>
      </w:r>
      <w:r w:rsidR="003525FC">
        <w:t> </w:t>
      </w:r>
      <w:r w:rsidRPr="003525FC">
        <w:t>792).</w:t>
      </w:r>
    </w:p>
    <w:p w:rsidR="00750EC9" w:rsidRPr="003525FC" w:rsidRDefault="00750EC9" w:rsidP="00750EC9">
      <w:pPr>
        <w:pStyle w:val="ActHead3"/>
        <w:pageBreakBefore/>
      </w:pPr>
      <w:bookmarkStart w:id="129" w:name="_Toc14353847"/>
      <w:r w:rsidRPr="003525FC">
        <w:rPr>
          <w:rStyle w:val="CharDivNo"/>
        </w:rPr>
        <w:lastRenderedPageBreak/>
        <w:t>Division</w:t>
      </w:r>
      <w:r w:rsidR="003525FC">
        <w:rPr>
          <w:rStyle w:val="CharDivNo"/>
        </w:rPr>
        <w:t> </w:t>
      </w:r>
      <w:r w:rsidRPr="003525FC">
        <w:rPr>
          <w:rStyle w:val="CharDivNo"/>
        </w:rPr>
        <w:t>7.2</w:t>
      </w:r>
      <w:r w:rsidRPr="003525FC">
        <w:t>—</w:t>
      </w:r>
      <w:r w:rsidRPr="003525FC">
        <w:rPr>
          <w:rStyle w:val="CharDivText"/>
        </w:rPr>
        <w:t>Special purpose levies</w:t>
      </w:r>
      <w:bookmarkEnd w:id="129"/>
    </w:p>
    <w:p w:rsidR="00750EC9" w:rsidRPr="003525FC" w:rsidRDefault="00750EC9" w:rsidP="00750EC9">
      <w:pPr>
        <w:pStyle w:val="ActHead5"/>
      </w:pPr>
      <w:bookmarkStart w:id="130" w:name="_Toc14353848"/>
      <w:r w:rsidRPr="003525FC">
        <w:rPr>
          <w:rStyle w:val="CharSectno"/>
        </w:rPr>
        <w:t>7.6</w:t>
      </w:r>
      <w:r w:rsidRPr="003525FC">
        <w:t xml:space="preserve">  PHA levy</w:t>
      </w:r>
      <w:bookmarkEnd w:id="130"/>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citrus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rates of PHA levy are as follows:</w:t>
      </w:r>
    </w:p>
    <w:p w:rsidR="00750EC9" w:rsidRPr="003525FC" w:rsidRDefault="00750EC9" w:rsidP="00750EC9">
      <w:pPr>
        <w:pStyle w:val="paragraph"/>
      </w:pPr>
      <w:r w:rsidRPr="003525FC">
        <w:tab/>
        <w:t>(a)</w:t>
      </w:r>
      <w:r w:rsidRPr="003525FC">
        <w:tab/>
        <w:t>for oranges in bulk—</w:t>
      </w:r>
      <w:r w:rsidR="0010780C" w:rsidRPr="003525FC">
        <w:t>30 cents</w:t>
      </w:r>
      <w:r w:rsidRPr="003525FC">
        <w:t xml:space="preserve"> per tonne of oranges; </w:t>
      </w:r>
    </w:p>
    <w:p w:rsidR="00750EC9" w:rsidRPr="003525FC" w:rsidRDefault="00750EC9" w:rsidP="00750EC9">
      <w:pPr>
        <w:pStyle w:val="paragraph"/>
      </w:pPr>
      <w:r w:rsidRPr="003525FC">
        <w:tab/>
        <w:t>(b)</w:t>
      </w:r>
      <w:r w:rsidRPr="003525FC">
        <w:tab/>
        <w:t>for oranges not in bulk—</w:t>
      </w:r>
      <w:r w:rsidR="0010780C" w:rsidRPr="003525FC">
        <w:t>0.60 of a cent</w:t>
      </w:r>
      <w:r w:rsidRPr="003525FC">
        <w:t xml:space="preserve"> per box; </w:t>
      </w:r>
    </w:p>
    <w:p w:rsidR="00750EC9" w:rsidRPr="003525FC" w:rsidRDefault="00750EC9" w:rsidP="00750EC9">
      <w:pPr>
        <w:pStyle w:val="paragraph"/>
      </w:pPr>
      <w:r w:rsidRPr="003525FC">
        <w:tab/>
        <w:t>(c)</w:t>
      </w:r>
      <w:r w:rsidRPr="003525FC">
        <w:tab/>
        <w:t>for other citrus in bulk—</w:t>
      </w:r>
      <w:r w:rsidR="0010780C" w:rsidRPr="003525FC">
        <w:t>30 cents</w:t>
      </w:r>
      <w:r w:rsidRPr="003525FC">
        <w:t xml:space="preserve"> per tonne of citrus; </w:t>
      </w:r>
    </w:p>
    <w:p w:rsidR="00750EC9" w:rsidRPr="003525FC" w:rsidRDefault="00750EC9" w:rsidP="00750EC9">
      <w:pPr>
        <w:pStyle w:val="paragraph"/>
      </w:pPr>
      <w:r w:rsidRPr="003525FC">
        <w:tab/>
        <w:t>(d)</w:t>
      </w:r>
      <w:r w:rsidRPr="003525FC">
        <w:tab/>
        <w:t>for other citrus not in bulk—</w:t>
      </w:r>
      <w:r w:rsidR="0010780C" w:rsidRPr="003525FC">
        <w:t>0.60 of a cent</w:t>
      </w:r>
      <w:r w:rsidRPr="003525FC">
        <w:t xml:space="preserve"> per box.</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citrus is payable by the producer of the citrus.</w:t>
      </w:r>
    </w:p>
    <w:p w:rsidR="00750EC9" w:rsidRPr="003525FC" w:rsidRDefault="00750EC9" w:rsidP="00750EC9">
      <w:pPr>
        <w:pStyle w:val="notetext"/>
      </w:pPr>
      <w:r w:rsidRPr="003525FC">
        <w:t>Note 1:</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notetext"/>
      </w:pPr>
      <w:r w:rsidRPr="003525FC">
        <w:t>Note 2:</w:t>
      </w:r>
      <w:r w:rsidRPr="003525FC">
        <w:tab/>
      </w:r>
      <w:r w:rsidRPr="003525FC">
        <w:rPr>
          <w:b/>
          <w:i/>
        </w:rPr>
        <w:t>Citrus</w:t>
      </w:r>
      <w:r w:rsidRPr="003525FC">
        <w:t xml:space="preserve"> and other expressions used in this clause are defined in clause</w:t>
      </w:r>
      <w:r w:rsidR="003525FC">
        <w:t> </w:t>
      </w:r>
      <w:r w:rsidRPr="003525FC">
        <w:t>7.2 of Part</w:t>
      </w:r>
      <w:r w:rsidR="003525FC">
        <w:t> </w:t>
      </w:r>
      <w:r w:rsidRPr="003525FC">
        <w:t>7 of Schedule</w:t>
      </w:r>
      <w:r w:rsidR="003525FC">
        <w:t> </w:t>
      </w:r>
      <w:r w:rsidRPr="003525FC">
        <w:t>22 to the Collection Regulations.</w:t>
      </w:r>
    </w:p>
    <w:p w:rsidR="00750EC9" w:rsidRPr="003525FC" w:rsidRDefault="00750EC9" w:rsidP="00750EC9">
      <w:pPr>
        <w:pStyle w:val="ActHead5"/>
      </w:pPr>
      <w:bookmarkStart w:id="131" w:name="_Toc14353849"/>
      <w:r w:rsidRPr="003525FC">
        <w:rPr>
          <w:rStyle w:val="CharSectno"/>
        </w:rPr>
        <w:t>7.7</w:t>
      </w:r>
      <w:r w:rsidRPr="003525FC">
        <w:t xml:space="preserve">  EPPR levy</w:t>
      </w:r>
      <w:bookmarkEnd w:id="131"/>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citrus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rates of EPPR levy on citrus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citrus is payable by the producer of the citrus.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132" w:name="_Toc14353850"/>
      <w:r w:rsidRPr="003525FC">
        <w:rPr>
          <w:rStyle w:val="CharPartNo"/>
        </w:rPr>
        <w:lastRenderedPageBreak/>
        <w:t>Part</w:t>
      </w:r>
      <w:r w:rsidR="003525FC">
        <w:rPr>
          <w:rStyle w:val="CharPartNo"/>
        </w:rPr>
        <w:t> </w:t>
      </w:r>
      <w:r w:rsidRPr="003525FC">
        <w:rPr>
          <w:rStyle w:val="CharPartNo"/>
        </w:rPr>
        <w:t>8</w:t>
      </w:r>
      <w:r w:rsidRPr="003525FC">
        <w:t>—</w:t>
      </w:r>
      <w:r w:rsidRPr="003525FC">
        <w:rPr>
          <w:rStyle w:val="CharPartText"/>
        </w:rPr>
        <w:t>Custard apples</w:t>
      </w:r>
      <w:bookmarkEnd w:id="132"/>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133" w:name="_Toc14353851"/>
      <w:r w:rsidRPr="003525FC">
        <w:rPr>
          <w:rStyle w:val="CharSectno"/>
        </w:rPr>
        <w:t>8.1</w:t>
      </w:r>
      <w:r w:rsidRPr="003525FC">
        <w:t xml:space="preserve">  Custard apples are leviable horticultural products</w:t>
      </w:r>
      <w:bookmarkEnd w:id="133"/>
    </w:p>
    <w:p w:rsidR="00750EC9" w:rsidRPr="003525FC" w:rsidRDefault="00750EC9" w:rsidP="00750EC9">
      <w:pPr>
        <w:pStyle w:val="subsection"/>
      </w:pPr>
      <w:r w:rsidRPr="003525FC">
        <w:rPr>
          <w:b/>
        </w:rPr>
        <w:tab/>
      </w:r>
      <w:r w:rsidRPr="003525FC">
        <w:rPr>
          <w:b/>
        </w:rPr>
        <w:tab/>
      </w:r>
      <w:r w:rsidRPr="003525FC">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custard apples are leviable horticultural products.</w:t>
      </w:r>
    </w:p>
    <w:p w:rsidR="00750EC9" w:rsidRPr="003525FC" w:rsidRDefault="00750EC9" w:rsidP="00750EC9">
      <w:pPr>
        <w:pStyle w:val="ActHead5"/>
      </w:pPr>
      <w:bookmarkStart w:id="134" w:name="_Toc14353852"/>
      <w:r w:rsidRPr="003525FC">
        <w:rPr>
          <w:rStyle w:val="CharSectno"/>
        </w:rPr>
        <w:t>8.2</w:t>
      </w:r>
      <w:r w:rsidRPr="003525FC">
        <w:t xml:space="preserve">  Custard apples that are exempt from levy</w:t>
      </w:r>
      <w:bookmarkEnd w:id="134"/>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the following subclasses of custard apples are exempt from levy:</w:t>
      </w:r>
    </w:p>
    <w:p w:rsidR="00750EC9" w:rsidRPr="003525FC" w:rsidRDefault="00750EC9" w:rsidP="00750EC9">
      <w:pPr>
        <w:pStyle w:val="paragraph"/>
      </w:pPr>
      <w:r w:rsidRPr="003525FC">
        <w:tab/>
        <w:t>(a)</w:t>
      </w:r>
      <w:r w:rsidRPr="003525FC">
        <w:tab/>
        <w:t>custard apples that a producer uses for processing;</w:t>
      </w:r>
    </w:p>
    <w:p w:rsidR="00750EC9" w:rsidRPr="003525FC" w:rsidRDefault="00750EC9" w:rsidP="00750EC9">
      <w:pPr>
        <w:pStyle w:val="paragraph"/>
      </w:pPr>
      <w:r w:rsidRPr="003525FC">
        <w:tab/>
        <w:t>(b)</w:t>
      </w:r>
      <w:r w:rsidRPr="003525FC">
        <w:tab/>
        <w:t>custard apples that a producer sells directly to a processor for processing;</w:t>
      </w:r>
    </w:p>
    <w:p w:rsidR="00750EC9" w:rsidRPr="003525FC" w:rsidRDefault="00750EC9" w:rsidP="00750EC9">
      <w:pPr>
        <w:pStyle w:val="paragraph"/>
      </w:pPr>
      <w:r w:rsidRPr="003525FC">
        <w:tab/>
        <w:t>(c)</w:t>
      </w:r>
      <w:r w:rsidRPr="003525FC">
        <w:tab/>
        <w:t>custard apples that a producer sells by retail sale.</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135" w:name="_Toc14353853"/>
      <w:r w:rsidRPr="003525FC">
        <w:rPr>
          <w:rStyle w:val="CharSectno"/>
        </w:rPr>
        <w:t>8.3</w:t>
      </w:r>
      <w:r w:rsidRPr="003525FC">
        <w:t xml:space="preserve">  Rates of levy—marketing component</w:t>
      </w:r>
      <w:bookmarkEnd w:id="135"/>
    </w:p>
    <w:p w:rsidR="00750EC9" w:rsidRPr="003525FC" w:rsidRDefault="00750EC9" w:rsidP="00750EC9">
      <w:pPr>
        <w:pStyle w:val="subsection"/>
      </w:pPr>
      <w:r w:rsidRPr="003525FC">
        <w:rPr>
          <w:b/>
        </w:rPr>
        <w:tab/>
      </w:r>
      <w:r w:rsidRPr="003525FC">
        <w:rPr>
          <w:b/>
        </w:rPr>
        <w:tab/>
      </w:r>
      <w:r w:rsidRPr="003525FC">
        <w:t>For subclause</w:t>
      </w:r>
      <w:r w:rsidR="003525FC">
        <w:t> </w:t>
      </w:r>
      <w:r w:rsidRPr="003525FC">
        <w:t>4(1)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 xml:space="preserve">for custard apples packed in standard trays—13 cents per standard tray; </w:t>
      </w:r>
    </w:p>
    <w:p w:rsidR="00750EC9" w:rsidRPr="003525FC" w:rsidRDefault="00750EC9" w:rsidP="00750EC9">
      <w:pPr>
        <w:pStyle w:val="paragraph"/>
      </w:pPr>
      <w:r w:rsidRPr="003525FC">
        <w:tab/>
        <w:t>(b)</w:t>
      </w:r>
      <w:r w:rsidRPr="003525FC">
        <w:tab/>
        <w:t xml:space="preserve">for custard apples packed in standard boxes—13 cents per standard box; </w:t>
      </w:r>
    </w:p>
    <w:p w:rsidR="00750EC9" w:rsidRPr="003525FC" w:rsidRDefault="00750EC9" w:rsidP="00750EC9">
      <w:pPr>
        <w:pStyle w:val="paragraph"/>
      </w:pPr>
      <w:r w:rsidRPr="003525FC">
        <w:tab/>
        <w:t>(c)</w:t>
      </w:r>
      <w:r w:rsidRPr="003525FC">
        <w:tab/>
        <w:t>for bulk custard apples—$16 per tonne.</w:t>
      </w:r>
    </w:p>
    <w:p w:rsidR="00750EC9" w:rsidRPr="003525FC" w:rsidRDefault="00750EC9" w:rsidP="00750EC9">
      <w:pPr>
        <w:pStyle w:val="notetext"/>
      </w:pPr>
      <w:r w:rsidRPr="003525FC">
        <w:t>Note:</w:t>
      </w:r>
      <w:r w:rsidRPr="003525FC">
        <w:tab/>
      </w:r>
      <w:r w:rsidRPr="003525FC">
        <w:rPr>
          <w:b/>
          <w:i/>
        </w:rPr>
        <w:t>Bulk custard apples</w:t>
      </w:r>
      <w:r w:rsidRPr="003525FC">
        <w:t xml:space="preserve">, </w:t>
      </w:r>
      <w:r w:rsidRPr="003525FC">
        <w:rPr>
          <w:b/>
          <w:i/>
        </w:rPr>
        <w:t>standard box</w:t>
      </w:r>
      <w:r w:rsidRPr="003525FC">
        <w:t xml:space="preserve"> and </w:t>
      </w:r>
      <w:r w:rsidRPr="003525FC">
        <w:rPr>
          <w:b/>
          <w:i/>
        </w:rPr>
        <w:t xml:space="preserve">standard tray </w:t>
      </w:r>
      <w:r w:rsidRPr="003525FC">
        <w:t>are defined for custard apples in clause</w:t>
      </w:r>
      <w:r w:rsidR="003525FC">
        <w:t> </w:t>
      </w:r>
      <w:r w:rsidRPr="003525FC">
        <w:t>8.2 of Part</w:t>
      </w:r>
      <w:r w:rsidR="003525FC">
        <w:t> </w:t>
      </w:r>
      <w:r w:rsidRPr="003525FC">
        <w:t>8 of Schedule</w:t>
      </w:r>
      <w:r w:rsidR="003525FC">
        <w:t> </w:t>
      </w:r>
      <w:r w:rsidRPr="003525FC">
        <w:t>22 to the Collection Regulations.</w:t>
      </w:r>
    </w:p>
    <w:p w:rsidR="00750EC9" w:rsidRPr="003525FC" w:rsidRDefault="00750EC9" w:rsidP="00750EC9">
      <w:pPr>
        <w:pStyle w:val="ActHead5"/>
      </w:pPr>
      <w:bookmarkStart w:id="136" w:name="_Toc14353854"/>
      <w:r w:rsidRPr="003525FC">
        <w:rPr>
          <w:rStyle w:val="CharSectno"/>
        </w:rPr>
        <w:t>8.4</w:t>
      </w:r>
      <w:r w:rsidRPr="003525FC">
        <w:t xml:space="preserve">  Rates of levy—research and development component</w:t>
      </w:r>
      <w:bookmarkEnd w:id="136"/>
    </w:p>
    <w:p w:rsidR="00750EC9" w:rsidRPr="003525FC" w:rsidRDefault="00750EC9" w:rsidP="00750EC9">
      <w:pPr>
        <w:pStyle w:val="subsection"/>
      </w:pPr>
      <w:r w:rsidRPr="003525FC">
        <w:rPr>
          <w:b/>
        </w:rPr>
        <w:tab/>
      </w:r>
      <w:r w:rsidRPr="003525FC">
        <w:rPr>
          <w:b/>
        </w:rPr>
        <w:tab/>
      </w:r>
      <w:r w:rsidRPr="003525FC">
        <w:t>For subclause</w:t>
      </w:r>
      <w:r w:rsidR="003525FC">
        <w:t> </w:t>
      </w:r>
      <w:r w:rsidRPr="003525FC">
        <w:t>4(3)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 xml:space="preserve">for custard apples packed in standard trays—27 cents per standard tray; </w:t>
      </w:r>
    </w:p>
    <w:p w:rsidR="00750EC9" w:rsidRPr="003525FC" w:rsidRDefault="00750EC9" w:rsidP="00750EC9">
      <w:pPr>
        <w:pStyle w:val="paragraph"/>
      </w:pPr>
      <w:r w:rsidRPr="003525FC">
        <w:tab/>
        <w:t>(b)</w:t>
      </w:r>
      <w:r w:rsidRPr="003525FC">
        <w:tab/>
        <w:t xml:space="preserve">for custard apples packed in standard boxes—27 cents per standard box; </w:t>
      </w:r>
    </w:p>
    <w:p w:rsidR="00750EC9" w:rsidRPr="003525FC" w:rsidRDefault="00750EC9" w:rsidP="00750EC9">
      <w:pPr>
        <w:pStyle w:val="paragraph"/>
      </w:pPr>
      <w:r w:rsidRPr="003525FC">
        <w:tab/>
        <w:t>(c)</w:t>
      </w:r>
      <w:r w:rsidRPr="003525FC">
        <w:tab/>
        <w:t>for bulk custard apples—$34 per tonne of custard apples.</w:t>
      </w:r>
    </w:p>
    <w:p w:rsidR="00750EC9" w:rsidRPr="003525FC" w:rsidRDefault="00750EC9" w:rsidP="00750EC9">
      <w:pPr>
        <w:pStyle w:val="notetext"/>
      </w:pPr>
      <w:r w:rsidRPr="003525FC">
        <w:t>Note:</w:t>
      </w:r>
      <w:r w:rsidRPr="003525FC">
        <w:tab/>
      </w:r>
      <w:r w:rsidRPr="003525FC">
        <w:rPr>
          <w:b/>
          <w:i/>
        </w:rPr>
        <w:t>Bulk custard apples</w:t>
      </w:r>
      <w:r w:rsidRPr="003525FC">
        <w:t xml:space="preserve">, </w:t>
      </w:r>
      <w:r w:rsidRPr="003525FC">
        <w:rPr>
          <w:b/>
          <w:i/>
        </w:rPr>
        <w:t>standard box</w:t>
      </w:r>
      <w:r w:rsidRPr="003525FC">
        <w:t xml:space="preserve"> and </w:t>
      </w:r>
      <w:r w:rsidRPr="003525FC">
        <w:rPr>
          <w:b/>
          <w:i/>
        </w:rPr>
        <w:t xml:space="preserve">standard tray </w:t>
      </w:r>
      <w:r w:rsidRPr="003525FC">
        <w:t>are defined for custard apples in clause</w:t>
      </w:r>
      <w:r w:rsidR="003525FC">
        <w:t> </w:t>
      </w:r>
      <w:r w:rsidRPr="003525FC">
        <w:t>8.2 of Part</w:t>
      </w:r>
      <w:r w:rsidR="003525FC">
        <w:t> </w:t>
      </w:r>
      <w:r w:rsidRPr="003525FC">
        <w:t>8 of Schedule</w:t>
      </w:r>
      <w:r w:rsidR="003525FC">
        <w:t> </w:t>
      </w:r>
      <w:r w:rsidRPr="003525FC">
        <w:t>22 to the Collection Regulations.</w:t>
      </w:r>
    </w:p>
    <w:p w:rsidR="00750EC9" w:rsidRPr="003525FC" w:rsidRDefault="00750EC9" w:rsidP="00750EC9">
      <w:pPr>
        <w:pStyle w:val="ActHead5"/>
      </w:pPr>
      <w:bookmarkStart w:id="137" w:name="_Toc14353855"/>
      <w:r w:rsidRPr="003525FC">
        <w:rPr>
          <w:rStyle w:val="CharSectno"/>
        </w:rPr>
        <w:t>8.5</w:t>
      </w:r>
      <w:r w:rsidRPr="003525FC">
        <w:t xml:space="preserve">  What is the eligible industry body for custard apples</w:t>
      </w:r>
      <w:bookmarkEnd w:id="137"/>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custard apples is the Australian Custard Apple Growers Association Inc.</w:t>
      </w:r>
    </w:p>
    <w:p w:rsidR="00750EC9" w:rsidRPr="003525FC" w:rsidRDefault="00750EC9" w:rsidP="00750EC9">
      <w:pPr>
        <w:pStyle w:val="ActHead2"/>
        <w:pageBreakBefore/>
      </w:pPr>
      <w:bookmarkStart w:id="138" w:name="_Toc14353856"/>
      <w:r w:rsidRPr="003525FC">
        <w:rPr>
          <w:rStyle w:val="CharPartNo"/>
        </w:rPr>
        <w:lastRenderedPageBreak/>
        <w:t>Part</w:t>
      </w:r>
      <w:r w:rsidR="003525FC">
        <w:rPr>
          <w:rStyle w:val="CharPartNo"/>
        </w:rPr>
        <w:t> </w:t>
      </w:r>
      <w:r w:rsidRPr="003525FC">
        <w:rPr>
          <w:rStyle w:val="CharPartNo"/>
        </w:rPr>
        <w:t>9</w:t>
      </w:r>
      <w:r w:rsidRPr="003525FC">
        <w:t>—</w:t>
      </w:r>
      <w:r w:rsidRPr="003525FC">
        <w:rPr>
          <w:rStyle w:val="CharPartText"/>
        </w:rPr>
        <w:t>Dried fruits</w:t>
      </w:r>
      <w:bookmarkEnd w:id="138"/>
    </w:p>
    <w:p w:rsidR="00750EC9" w:rsidRPr="003525FC" w:rsidRDefault="00750EC9" w:rsidP="00750EC9">
      <w:pPr>
        <w:pStyle w:val="ActHead3"/>
      </w:pPr>
      <w:bookmarkStart w:id="139" w:name="_Toc14353857"/>
      <w:r w:rsidRPr="003525FC">
        <w:rPr>
          <w:rStyle w:val="CharDivNo"/>
        </w:rPr>
        <w:t>Division</w:t>
      </w:r>
      <w:r w:rsidR="003525FC">
        <w:rPr>
          <w:rStyle w:val="CharDivNo"/>
        </w:rPr>
        <w:t> </w:t>
      </w:r>
      <w:r w:rsidRPr="003525FC">
        <w:rPr>
          <w:rStyle w:val="CharDivNo"/>
        </w:rPr>
        <w:t>9.1</w:t>
      </w:r>
      <w:r w:rsidRPr="003525FC">
        <w:t>—</w:t>
      </w:r>
      <w:r w:rsidRPr="003525FC">
        <w:rPr>
          <w:rStyle w:val="CharDivText"/>
        </w:rPr>
        <w:t>Product levy</w:t>
      </w:r>
      <w:bookmarkEnd w:id="139"/>
    </w:p>
    <w:p w:rsidR="00750EC9" w:rsidRPr="003525FC" w:rsidRDefault="00750EC9" w:rsidP="00750EC9">
      <w:pPr>
        <w:pStyle w:val="ActHead5"/>
      </w:pPr>
      <w:bookmarkStart w:id="140" w:name="_Toc14353858"/>
      <w:r w:rsidRPr="003525FC">
        <w:rPr>
          <w:rStyle w:val="CharSectno"/>
        </w:rPr>
        <w:t>9.1</w:t>
      </w:r>
      <w:r w:rsidRPr="003525FC">
        <w:t xml:space="preserve">  Definitions for Part</w:t>
      </w:r>
      <w:r w:rsidR="003525FC">
        <w:t> </w:t>
      </w:r>
      <w:r w:rsidRPr="003525FC">
        <w:t>9</w:t>
      </w:r>
      <w:bookmarkEnd w:id="140"/>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i/>
        </w:rPr>
        <w:t xml:space="preserve">dried fruits </w:t>
      </w:r>
      <w:r w:rsidRPr="003525FC">
        <w:t>means dried tree fruits or dried vine fruits.</w:t>
      </w:r>
    </w:p>
    <w:p w:rsidR="00750EC9" w:rsidRPr="003525FC" w:rsidRDefault="00750EC9" w:rsidP="00750EC9">
      <w:pPr>
        <w:pStyle w:val="Definition"/>
      </w:pPr>
      <w:r w:rsidRPr="003525FC">
        <w:rPr>
          <w:b/>
          <w:i/>
        </w:rPr>
        <w:t xml:space="preserve">dried tree fruits </w:t>
      </w:r>
      <w:r w:rsidRPr="003525FC">
        <w:t>means dried apricots, dried pears, dried peaches, dried nectarines or dried plums.</w:t>
      </w:r>
    </w:p>
    <w:p w:rsidR="00750EC9" w:rsidRPr="003525FC" w:rsidRDefault="00750EC9" w:rsidP="00750EC9">
      <w:pPr>
        <w:pStyle w:val="Definition"/>
      </w:pPr>
      <w:r w:rsidRPr="003525FC">
        <w:rPr>
          <w:b/>
          <w:i/>
        </w:rPr>
        <w:t xml:space="preserve">dried vine fruits </w:t>
      </w:r>
      <w:r w:rsidRPr="003525FC">
        <w:t>means dried grapes.</w:t>
      </w:r>
    </w:p>
    <w:p w:rsidR="00750EC9" w:rsidRPr="003525FC" w:rsidRDefault="00750EC9" w:rsidP="00750EC9">
      <w:pPr>
        <w:pStyle w:val="ActHead5"/>
      </w:pPr>
      <w:bookmarkStart w:id="141" w:name="_Toc14353859"/>
      <w:r w:rsidRPr="003525FC">
        <w:rPr>
          <w:rStyle w:val="CharSectno"/>
        </w:rPr>
        <w:t>9.2</w:t>
      </w:r>
      <w:r w:rsidRPr="003525FC">
        <w:t xml:space="preserve">  Dried fruits are leviable horticultural products</w:t>
      </w:r>
      <w:bookmarkEnd w:id="141"/>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dried fruits are leviable horticultural products.</w:t>
      </w:r>
    </w:p>
    <w:p w:rsidR="00750EC9" w:rsidRPr="003525FC" w:rsidRDefault="00750EC9" w:rsidP="00750EC9">
      <w:pPr>
        <w:pStyle w:val="ActHead5"/>
      </w:pPr>
      <w:bookmarkStart w:id="142" w:name="_Toc14353860"/>
      <w:r w:rsidRPr="003525FC">
        <w:rPr>
          <w:rStyle w:val="CharSectno"/>
        </w:rPr>
        <w:t>9.3</w:t>
      </w:r>
      <w:r w:rsidRPr="003525FC">
        <w:t xml:space="preserve">  Rate of levy—marketing component</w:t>
      </w:r>
      <w:bookmarkEnd w:id="142"/>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$7 per tonne of processed dried vine fruits.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143" w:name="_Toc14353861"/>
      <w:r w:rsidRPr="003525FC">
        <w:rPr>
          <w:rStyle w:val="CharSectno"/>
        </w:rPr>
        <w:t>9.4</w:t>
      </w:r>
      <w:r w:rsidRPr="003525FC">
        <w:t xml:space="preserve">  Rates of levy—research and development component</w:t>
      </w:r>
      <w:bookmarkEnd w:id="143"/>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Levy Act, the following rates of levy are fixed:</w:t>
      </w:r>
    </w:p>
    <w:p w:rsidR="00750EC9" w:rsidRPr="003525FC" w:rsidRDefault="00750EC9" w:rsidP="00750EC9">
      <w:pPr>
        <w:pStyle w:val="paragraph"/>
      </w:pPr>
      <w:r w:rsidRPr="003525FC">
        <w:tab/>
        <w:t>(a)</w:t>
      </w:r>
      <w:r w:rsidRPr="003525FC">
        <w:tab/>
        <w:t>for dried vine fruits—$11 per tonne;</w:t>
      </w:r>
    </w:p>
    <w:p w:rsidR="00750EC9" w:rsidRPr="003525FC" w:rsidRDefault="00750EC9" w:rsidP="00750EC9">
      <w:pPr>
        <w:pStyle w:val="paragraph"/>
      </w:pPr>
      <w:r w:rsidRPr="003525FC">
        <w:tab/>
        <w:t>(b)</w:t>
      </w:r>
      <w:r w:rsidRPr="003525FC">
        <w:tab/>
        <w:t>for dried plums—$13 per tonne;</w:t>
      </w:r>
    </w:p>
    <w:p w:rsidR="00750EC9" w:rsidRPr="003525FC" w:rsidRDefault="00750EC9" w:rsidP="00750EC9">
      <w:pPr>
        <w:pStyle w:val="paragraph"/>
      </w:pPr>
      <w:r w:rsidRPr="003525FC">
        <w:tab/>
        <w:t>(c)</w:t>
      </w:r>
      <w:r w:rsidRPr="003525FC">
        <w:tab/>
        <w:t>for dried tree fruits other than dried plums—$32 per tonne.</w:t>
      </w:r>
    </w:p>
    <w:p w:rsidR="00750EC9" w:rsidRPr="003525FC" w:rsidRDefault="00750EC9" w:rsidP="00750EC9">
      <w:pPr>
        <w:pStyle w:val="notetext"/>
      </w:pPr>
      <w:r w:rsidRPr="003525FC">
        <w:t>Note:</w:t>
      </w:r>
      <w:r w:rsidRPr="003525FC">
        <w:tab/>
        <w:t>For the operative rate of NRS levy on dried fruits, see clause</w:t>
      </w:r>
      <w:r w:rsidR="003525FC">
        <w:t> </w:t>
      </w:r>
      <w:r w:rsidRPr="003525FC">
        <w:t>4 of Schedule</w:t>
      </w:r>
      <w:r w:rsidR="003525FC">
        <w:t> </w:t>
      </w:r>
      <w:r w:rsidRPr="003525FC">
        <w:t xml:space="preserve">4 to the </w:t>
      </w:r>
      <w:r w:rsidRPr="003525FC">
        <w:rPr>
          <w:i/>
        </w:rPr>
        <w:t>National Residue Survey (Excise) Levy Act 1998</w:t>
      </w:r>
      <w:r w:rsidRPr="003525FC">
        <w:t>.</w:t>
      </w:r>
    </w:p>
    <w:p w:rsidR="00750EC9" w:rsidRPr="003525FC" w:rsidRDefault="00750EC9" w:rsidP="00750EC9">
      <w:pPr>
        <w:pStyle w:val="ActHead5"/>
      </w:pPr>
      <w:bookmarkStart w:id="144" w:name="_Toc14353862"/>
      <w:r w:rsidRPr="003525FC">
        <w:rPr>
          <w:rStyle w:val="CharSectno"/>
        </w:rPr>
        <w:t>9.4A</w:t>
      </w:r>
      <w:r w:rsidRPr="003525FC">
        <w:t xml:space="preserve">  What is the eligible industry body for dried fruits</w:t>
      </w:r>
      <w:bookmarkEnd w:id="144"/>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dried fruits is the Australian Dried Fruits Association Incorporated (ABN 88</w:t>
      </w:r>
      <w:r w:rsidR="003525FC">
        <w:t> </w:t>
      </w:r>
      <w:r w:rsidRPr="003525FC">
        <w:t>658 293</w:t>
      </w:r>
      <w:r w:rsidR="003525FC">
        <w:t> </w:t>
      </w:r>
      <w:r w:rsidRPr="003525FC">
        <w:t>079).</w:t>
      </w:r>
    </w:p>
    <w:p w:rsidR="00750EC9" w:rsidRPr="003525FC" w:rsidRDefault="00750EC9" w:rsidP="00750EC9">
      <w:pPr>
        <w:pStyle w:val="ActHead3"/>
        <w:pageBreakBefore/>
      </w:pPr>
      <w:bookmarkStart w:id="145" w:name="_Toc14353863"/>
      <w:r w:rsidRPr="003525FC">
        <w:rPr>
          <w:rStyle w:val="CharDivNo"/>
        </w:rPr>
        <w:lastRenderedPageBreak/>
        <w:t>Division</w:t>
      </w:r>
      <w:r w:rsidR="003525FC">
        <w:rPr>
          <w:rStyle w:val="CharDivNo"/>
        </w:rPr>
        <w:t> </w:t>
      </w:r>
      <w:r w:rsidRPr="003525FC">
        <w:rPr>
          <w:rStyle w:val="CharDivNo"/>
        </w:rPr>
        <w:t>9.2</w:t>
      </w:r>
      <w:r w:rsidRPr="003525FC">
        <w:t>—</w:t>
      </w:r>
      <w:r w:rsidRPr="003525FC">
        <w:rPr>
          <w:rStyle w:val="CharDivText"/>
        </w:rPr>
        <w:t>Special purpose levies</w:t>
      </w:r>
      <w:bookmarkEnd w:id="145"/>
    </w:p>
    <w:p w:rsidR="00750EC9" w:rsidRPr="003525FC" w:rsidRDefault="00750EC9" w:rsidP="00750EC9">
      <w:pPr>
        <w:pStyle w:val="ActHead5"/>
      </w:pPr>
      <w:bookmarkStart w:id="146" w:name="_Toc14353864"/>
      <w:r w:rsidRPr="003525FC">
        <w:rPr>
          <w:rStyle w:val="CharSectno"/>
        </w:rPr>
        <w:t>9.5</w:t>
      </w:r>
      <w:r w:rsidRPr="003525FC">
        <w:t xml:space="preserve">  EPPR levy</w:t>
      </w:r>
      <w:bookmarkEnd w:id="146"/>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dried vine fruits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dried vine fruits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dried vine fruits is payable by the producer of the dried vine fruits.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147" w:name="_Toc14353865"/>
      <w:r w:rsidRPr="003525FC">
        <w:rPr>
          <w:rStyle w:val="CharPartNo"/>
        </w:rPr>
        <w:lastRenderedPageBreak/>
        <w:t>Part</w:t>
      </w:r>
      <w:r w:rsidR="003525FC">
        <w:rPr>
          <w:rStyle w:val="CharPartNo"/>
        </w:rPr>
        <w:t> </w:t>
      </w:r>
      <w:r w:rsidRPr="003525FC">
        <w:rPr>
          <w:rStyle w:val="CharPartNo"/>
        </w:rPr>
        <w:t>10</w:t>
      </w:r>
      <w:r w:rsidRPr="003525FC">
        <w:t>—</w:t>
      </w:r>
      <w:r w:rsidRPr="003525FC">
        <w:rPr>
          <w:rStyle w:val="CharPartText"/>
        </w:rPr>
        <w:t>Macadamia nuts</w:t>
      </w:r>
      <w:bookmarkEnd w:id="147"/>
    </w:p>
    <w:p w:rsidR="00750EC9" w:rsidRPr="003525FC" w:rsidRDefault="00750EC9" w:rsidP="00750EC9">
      <w:pPr>
        <w:pStyle w:val="ActHead3"/>
      </w:pPr>
      <w:bookmarkStart w:id="148" w:name="_Toc14353866"/>
      <w:r w:rsidRPr="003525FC">
        <w:rPr>
          <w:rStyle w:val="CharDivNo"/>
        </w:rPr>
        <w:t>Division</w:t>
      </w:r>
      <w:r w:rsidR="003525FC">
        <w:rPr>
          <w:rStyle w:val="CharDivNo"/>
        </w:rPr>
        <w:t> </w:t>
      </w:r>
      <w:r w:rsidRPr="003525FC">
        <w:rPr>
          <w:rStyle w:val="CharDivNo"/>
        </w:rPr>
        <w:t>10.1</w:t>
      </w:r>
      <w:r w:rsidRPr="003525FC">
        <w:t>—</w:t>
      </w:r>
      <w:r w:rsidRPr="003525FC">
        <w:rPr>
          <w:rStyle w:val="CharDivText"/>
        </w:rPr>
        <w:t>Product levy</w:t>
      </w:r>
      <w:bookmarkEnd w:id="148"/>
    </w:p>
    <w:p w:rsidR="00750EC9" w:rsidRPr="003525FC" w:rsidRDefault="00750EC9" w:rsidP="00750EC9">
      <w:pPr>
        <w:pStyle w:val="ActHead5"/>
      </w:pPr>
      <w:bookmarkStart w:id="149" w:name="_Toc14353867"/>
      <w:r w:rsidRPr="003525FC">
        <w:rPr>
          <w:rStyle w:val="CharSectno"/>
        </w:rPr>
        <w:t>10.1</w:t>
      </w:r>
      <w:r w:rsidRPr="003525FC">
        <w:t xml:space="preserve">  Macadamia nuts are leviable horticultural products</w:t>
      </w:r>
      <w:bookmarkEnd w:id="149"/>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macadamia nuts are leviable horticultural products.</w:t>
      </w:r>
    </w:p>
    <w:p w:rsidR="00750EC9" w:rsidRPr="003525FC" w:rsidRDefault="00750EC9" w:rsidP="00750EC9">
      <w:pPr>
        <w:pStyle w:val="notetext"/>
      </w:pPr>
      <w:r w:rsidRPr="003525FC">
        <w:t>Note:</w:t>
      </w:r>
      <w:r w:rsidRPr="003525FC">
        <w:tab/>
      </w:r>
      <w:r w:rsidRPr="003525FC">
        <w:rPr>
          <w:b/>
          <w:i/>
        </w:rPr>
        <w:t>Macadamia nut</w:t>
      </w:r>
      <w:r w:rsidRPr="003525FC">
        <w:t xml:space="preserve"> is defined in clause</w:t>
      </w:r>
      <w:r w:rsidR="003525FC">
        <w:t> </w:t>
      </w:r>
      <w:r w:rsidRPr="003525FC">
        <w:t>10.2 of Schedule</w:t>
      </w:r>
      <w:r w:rsidR="003525FC">
        <w:t> </w:t>
      </w:r>
      <w:r w:rsidRPr="003525FC">
        <w:t>22 to the Collection Regulations.</w:t>
      </w:r>
    </w:p>
    <w:p w:rsidR="00750EC9" w:rsidRPr="003525FC" w:rsidRDefault="00750EC9" w:rsidP="00750EC9">
      <w:pPr>
        <w:pStyle w:val="ActHead5"/>
      </w:pPr>
      <w:bookmarkStart w:id="150" w:name="_Toc14353868"/>
      <w:r w:rsidRPr="003525FC">
        <w:rPr>
          <w:rStyle w:val="CharSectno"/>
        </w:rPr>
        <w:t>10.2</w:t>
      </w:r>
      <w:r w:rsidRPr="003525FC">
        <w:t xml:space="preserve">  Macadamia nuts that are exempt from levy</w:t>
      </w:r>
      <w:bookmarkEnd w:id="150"/>
    </w:p>
    <w:p w:rsidR="00750EC9" w:rsidRPr="003525FC" w:rsidRDefault="00750EC9" w:rsidP="00750EC9">
      <w:pPr>
        <w:pStyle w:val="SubsectionHead"/>
      </w:pPr>
      <w:r w:rsidRPr="003525FC">
        <w:t>Macadamia nuts that are exempt from levy—general</w:t>
      </w:r>
    </w:p>
    <w:p w:rsidR="00750EC9" w:rsidRPr="003525FC" w:rsidRDefault="00750EC9" w:rsidP="00750EC9">
      <w:pPr>
        <w:pStyle w:val="subsection"/>
      </w:pPr>
      <w:r w:rsidRPr="003525FC">
        <w:tab/>
        <w:t>(1)</w:t>
      </w:r>
      <w:r w:rsidRPr="003525FC">
        <w:tab/>
        <w:t>For paragraph</w:t>
      </w:r>
      <w:r w:rsidR="003525FC">
        <w:t> </w:t>
      </w:r>
      <w:r w:rsidRPr="003525FC">
        <w:t>2(4)(b) of Schedule</w:t>
      </w:r>
      <w:r w:rsidR="003525FC">
        <w:t> </w:t>
      </w:r>
      <w:r w:rsidRPr="003525FC">
        <w:t>15 to the Excise Levies Act, the following subclasses of macadamia nuts are exempt from levy:</w:t>
      </w:r>
    </w:p>
    <w:p w:rsidR="00750EC9" w:rsidRPr="003525FC" w:rsidRDefault="00750EC9" w:rsidP="00750EC9">
      <w:pPr>
        <w:pStyle w:val="paragraph"/>
      </w:pPr>
      <w:r w:rsidRPr="003525FC">
        <w:tab/>
        <w:t>(a)</w:t>
      </w:r>
      <w:r w:rsidRPr="003525FC">
        <w:tab/>
        <w:t>macadamia nuts used by the producer to manufacture oil;</w:t>
      </w:r>
    </w:p>
    <w:p w:rsidR="00750EC9" w:rsidRPr="003525FC" w:rsidRDefault="00750EC9" w:rsidP="00750EC9">
      <w:pPr>
        <w:pStyle w:val="paragraph"/>
      </w:pPr>
      <w:r w:rsidRPr="003525FC">
        <w:tab/>
        <w:t>(b)</w:t>
      </w:r>
      <w:r w:rsidRPr="003525FC">
        <w:tab/>
        <w:t>macadamia nuts used by the producer to manufacture goods that are not for human consumption;</w:t>
      </w:r>
    </w:p>
    <w:p w:rsidR="00750EC9" w:rsidRPr="003525FC" w:rsidRDefault="00750EC9" w:rsidP="00750EC9">
      <w:pPr>
        <w:pStyle w:val="paragraph"/>
      </w:pPr>
      <w:r w:rsidRPr="003525FC">
        <w:tab/>
        <w:t>(c)</w:t>
      </w:r>
      <w:r w:rsidRPr="003525FC">
        <w:tab/>
        <w:t>macadamia nuts sold by the producer for the manufacture of oil;</w:t>
      </w:r>
    </w:p>
    <w:p w:rsidR="00750EC9" w:rsidRPr="003525FC" w:rsidRDefault="00750EC9" w:rsidP="00750EC9">
      <w:pPr>
        <w:pStyle w:val="paragraph"/>
      </w:pPr>
      <w:r w:rsidRPr="003525FC">
        <w:tab/>
        <w:t>(d)</w:t>
      </w:r>
      <w:r w:rsidRPr="003525FC">
        <w:tab/>
        <w:t>macadamia nuts sold by the producer for the manufacture of goods that are not for human consumption.</w:t>
      </w:r>
    </w:p>
    <w:p w:rsidR="00750EC9" w:rsidRPr="003525FC" w:rsidRDefault="00750EC9" w:rsidP="00750EC9">
      <w:pPr>
        <w:pStyle w:val="SubsectionHead"/>
      </w:pPr>
      <w:r w:rsidRPr="003525FC">
        <w:t>Macadamia nuts that are exempt from levy in a levy year</w:t>
      </w:r>
    </w:p>
    <w:p w:rsidR="00750EC9" w:rsidRPr="003525FC" w:rsidRDefault="00750EC9" w:rsidP="00750EC9">
      <w:pPr>
        <w:pStyle w:val="subsection"/>
      </w:pPr>
      <w:r w:rsidRPr="003525FC">
        <w:tab/>
        <w:t>(2)</w:t>
      </w:r>
      <w:r w:rsidRPr="003525FC">
        <w:tab/>
        <w:t>For paragraph</w:t>
      </w:r>
      <w:r w:rsidR="003525FC">
        <w:t> </w:t>
      </w:r>
      <w:r w:rsidRPr="003525FC">
        <w:t>2(4)(b) of Schedule</w:t>
      </w:r>
      <w:r w:rsidR="003525FC">
        <w:t> </w:t>
      </w:r>
      <w:r w:rsidRPr="003525FC">
        <w:t>15 to the Excise Levies Act, macadamia nuts dealt with by a person are exempt from levy in a levy year if the total amount of charge and levy on macadamia nuts that the person would be liable to pay in the levy year is less than $120.</w:t>
      </w:r>
    </w:p>
    <w:p w:rsidR="00750EC9" w:rsidRPr="003525FC" w:rsidRDefault="00750EC9" w:rsidP="00750EC9">
      <w:pPr>
        <w:pStyle w:val="notetext"/>
      </w:pPr>
      <w:r w:rsidRPr="003525FC">
        <w:t>Note 1:</w:t>
      </w:r>
      <w:r w:rsidRPr="003525FC">
        <w:tab/>
        <w:t xml:space="preserve">Macadamia nuts are prescribed for </w:t>
      </w:r>
      <w:r w:rsidR="003525FC">
        <w:t>paragraph (</w:t>
      </w:r>
      <w:r w:rsidRPr="003525FC">
        <w:t xml:space="preserve">b) of the definition of </w:t>
      </w:r>
      <w:r w:rsidRPr="003525FC">
        <w:rPr>
          <w:b/>
          <w:i/>
        </w:rPr>
        <w:t xml:space="preserve">producer </w:t>
      </w:r>
      <w:r w:rsidRPr="003525FC">
        <w:t>in subsection</w:t>
      </w:r>
      <w:r w:rsidR="003525FC">
        <w:t> </w:t>
      </w:r>
      <w:r w:rsidRPr="003525FC">
        <w:t>4(1) of the Collection Act—see the Collection Regulations, Schedule</w:t>
      </w:r>
      <w:r w:rsidR="003525FC">
        <w:t> </w:t>
      </w:r>
      <w:r w:rsidRPr="003525FC">
        <w:t>22, clause</w:t>
      </w:r>
      <w:r w:rsidR="003525FC">
        <w:t> </w:t>
      </w:r>
      <w:r w:rsidRPr="003525FC">
        <w:t>10.6.</w:t>
      </w:r>
    </w:p>
    <w:p w:rsidR="00750EC9" w:rsidRPr="003525FC" w:rsidRDefault="00750EC9" w:rsidP="00750EC9">
      <w:pPr>
        <w:pStyle w:val="notetext"/>
      </w:pPr>
      <w:r w:rsidRPr="003525FC">
        <w:t>Note 2:</w:t>
      </w:r>
      <w:r w:rsidRPr="003525FC">
        <w:tab/>
        <w:t>The following terms are defined in subsection</w:t>
      </w:r>
      <w:r w:rsidR="003525FC">
        <w:t> </w:t>
      </w:r>
      <w:r w:rsidRPr="003525FC">
        <w:t>4(1) of the Collection Act:</w:t>
      </w:r>
    </w:p>
    <w:p w:rsidR="00750EC9" w:rsidRPr="003525FC" w:rsidRDefault="00750EC9" w:rsidP="00750EC9">
      <w:pPr>
        <w:pStyle w:val="notepara"/>
      </w:pPr>
      <w:r w:rsidRPr="003525FC">
        <w:sym w:font="Symbol" w:char="F0B7"/>
      </w:r>
      <w:r w:rsidRPr="003525FC">
        <w:tab/>
      </w:r>
      <w:r w:rsidRPr="003525FC">
        <w:rPr>
          <w:b/>
          <w:i/>
        </w:rPr>
        <w:t>charge</w:t>
      </w:r>
    </w:p>
    <w:p w:rsidR="00750EC9" w:rsidRPr="003525FC" w:rsidRDefault="00750EC9" w:rsidP="00750EC9">
      <w:pPr>
        <w:pStyle w:val="notepara"/>
      </w:pPr>
      <w:r w:rsidRPr="003525FC">
        <w:sym w:font="Symbol" w:char="F0B7"/>
      </w:r>
      <w:r w:rsidRPr="003525FC">
        <w:tab/>
      </w:r>
      <w:r w:rsidRPr="003525FC">
        <w:rPr>
          <w:b/>
          <w:i/>
        </w:rPr>
        <w:t>levy</w:t>
      </w:r>
    </w:p>
    <w:p w:rsidR="00750EC9" w:rsidRPr="003525FC" w:rsidRDefault="00750EC9" w:rsidP="00750EC9">
      <w:pPr>
        <w:pStyle w:val="notepara"/>
      </w:pPr>
      <w:r w:rsidRPr="003525FC">
        <w:sym w:font="Symbol" w:char="F0B7"/>
      </w:r>
      <w:r w:rsidRPr="003525FC">
        <w:tab/>
      </w:r>
      <w:r w:rsidRPr="003525FC">
        <w:rPr>
          <w:b/>
          <w:i/>
        </w:rPr>
        <w:t>producer</w:t>
      </w:r>
      <w:r w:rsidRPr="003525FC">
        <w:t xml:space="preserve">—see </w:t>
      </w:r>
      <w:r w:rsidR="003525FC">
        <w:t>paragraph (</w:t>
      </w:r>
      <w:r w:rsidRPr="003525FC">
        <w:t>b) of the definition.</w:t>
      </w:r>
    </w:p>
    <w:p w:rsidR="00750EC9" w:rsidRPr="003525FC" w:rsidRDefault="00750EC9" w:rsidP="00750EC9">
      <w:pPr>
        <w:pStyle w:val="notetext"/>
      </w:pPr>
      <w:r w:rsidRPr="003525FC">
        <w:t>Note 3:</w:t>
      </w:r>
      <w:r w:rsidRPr="003525FC">
        <w:tab/>
        <w:t>For macadamia nuts, the terms</w:t>
      </w:r>
      <w:r w:rsidRPr="003525FC">
        <w:rPr>
          <w:b/>
        </w:rPr>
        <w:t xml:space="preserve"> </w:t>
      </w:r>
      <w:r w:rsidRPr="003525FC">
        <w:rPr>
          <w:b/>
          <w:i/>
        </w:rPr>
        <w:t>deal</w:t>
      </w:r>
      <w:r w:rsidRPr="003525FC">
        <w:rPr>
          <w:i/>
        </w:rPr>
        <w:t xml:space="preserve"> </w:t>
      </w:r>
      <w:r w:rsidRPr="003525FC">
        <w:t xml:space="preserve">and </w:t>
      </w:r>
      <w:r w:rsidRPr="003525FC">
        <w:rPr>
          <w:b/>
          <w:i/>
        </w:rPr>
        <w:t>levy year</w:t>
      </w:r>
      <w:r w:rsidRPr="003525FC">
        <w:rPr>
          <w:b/>
        </w:rPr>
        <w:t xml:space="preserve"> </w:t>
      </w:r>
      <w:r w:rsidRPr="003525FC">
        <w:t>are defined in the following clauses of the Collection Regulations, Schedule</w:t>
      </w:r>
      <w:r w:rsidR="003525FC">
        <w:t> </w:t>
      </w:r>
      <w:r w:rsidRPr="003525FC">
        <w:t>22:</w:t>
      </w:r>
    </w:p>
    <w:p w:rsidR="00750EC9" w:rsidRPr="003525FC" w:rsidRDefault="00750EC9" w:rsidP="00750EC9">
      <w:pPr>
        <w:pStyle w:val="notepara"/>
      </w:pPr>
      <w:r w:rsidRPr="003525FC">
        <w:sym w:font="Symbol" w:char="F0B7"/>
      </w:r>
      <w:r w:rsidRPr="003525FC">
        <w:tab/>
      </w:r>
      <w:r w:rsidRPr="003525FC">
        <w:rPr>
          <w:b/>
          <w:i/>
        </w:rPr>
        <w:t>deal</w:t>
      </w:r>
      <w:r w:rsidRPr="003525FC">
        <w:t>—clause</w:t>
      </w:r>
      <w:r w:rsidR="003525FC">
        <w:t> </w:t>
      </w:r>
      <w:r w:rsidRPr="003525FC">
        <w:t>10.2;</w:t>
      </w:r>
    </w:p>
    <w:p w:rsidR="00750EC9" w:rsidRPr="003525FC" w:rsidRDefault="00750EC9" w:rsidP="00750EC9">
      <w:pPr>
        <w:pStyle w:val="notepara"/>
      </w:pPr>
      <w:r w:rsidRPr="003525FC">
        <w:sym w:font="Symbol" w:char="F0B7"/>
      </w:r>
      <w:r w:rsidRPr="003525FC">
        <w:tab/>
      </w:r>
      <w:r w:rsidRPr="003525FC">
        <w:rPr>
          <w:b/>
          <w:i/>
        </w:rPr>
        <w:t>levy year</w:t>
      </w:r>
      <w:r w:rsidRPr="003525FC">
        <w:t>—clause</w:t>
      </w:r>
      <w:r w:rsidR="003525FC">
        <w:t> </w:t>
      </w:r>
      <w:r w:rsidRPr="003525FC">
        <w:t>10.3.</w:t>
      </w:r>
    </w:p>
    <w:p w:rsidR="00750EC9" w:rsidRPr="003525FC" w:rsidRDefault="00750EC9" w:rsidP="00750EC9">
      <w:pPr>
        <w:pStyle w:val="notetext"/>
      </w:pPr>
      <w:r w:rsidRPr="003525FC">
        <w:t>Note 4:</w:t>
      </w:r>
      <w:r w:rsidRPr="003525FC">
        <w:tab/>
        <w:t>Levy is not imposed on some leviable horticultural products—see the Excise Levies Act, Schedule</w:t>
      </w:r>
      <w:r w:rsidR="003525FC">
        <w:t> </w:t>
      </w:r>
      <w:r w:rsidRPr="003525FC">
        <w:t>15, subclause</w:t>
      </w:r>
      <w:r w:rsidR="003525FC">
        <w:t> </w:t>
      </w:r>
      <w:r w:rsidRPr="003525FC">
        <w:t>2(3).</w:t>
      </w:r>
    </w:p>
    <w:p w:rsidR="00750EC9" w:rsidRPr="003525FC" w:rsidRDefault="00750EC9" w:rsidP="00750EC9">
      <w:pPr>
        <w:pStyle w:val="ActHead5"/>
      </w:pPr>
      <w:bookmarkStart w:id="151" w:name="_Toc14353869"/>
      <w:r w:rsidRPr="003525FC">
        <w:rPr>
          <w:rStyle w:val="CharSectno"/>
        </w:rPr>
        <w:t>10.3</w:t>
      </w:r>
      <w:r w:rsidRPr="003525FC">
        <w:t xml:space="preserve">  Rate of levy—marketing component</w:t>
      </w:r>
      <w:bookmarkEnd w:id="151"/>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16.01 cents per kilogram of dried kernels of macadamia nut.</w:t>
      </w:r>
    </w:p>
    <w:p w:rsidR="00750EC9" w:rsidRPr="003525FC" w:rsidRDefault="00750EC9" w:rsidP="00750EC9">
      <w:pPr>
        <w:pStyle w:val="notetext"/>
      </w:pPr>
      <w:r w:rsidRPr="003525FC">
        <w:lastRenderedPageBreak/>
        <w:t>Note:</w:t>
      </w:r>
      <w:r w:rsidRPr="003525FC">
        <w:tab/>
      </w:r>
      <w:r w:rsidRPr="003525FC">
        <w:rPr>
          <w:b/>
          <w:i/>
        </w:rPr>
        <w:t>Dried kernel</w:t>
      </w:r>
      <w:r w:rsidRPr="003525FC">
        <w:t xml:space="preserve"> is defined for macadamia nuts in clause</w:t>
      </w:r>
      <w:r w:rsidR="003525FC">
        <w:t> </w:t>
      </w:r>
      <w:r w:rsidRPr="003525FC">
        <w:t>10.2 of Schedule</w:t>
      </w:r>
      <w:r w:rsidR="003525FC">
        <w:t> </w:t>
      </w:r>
      <w:r w:rsidRPr="003525FC">
        <w:t>22 to the Collection Regulations.</w:t>
      </w:r>
    </w:p>
    <w:p w:rsidR="00750EC9" w:rsidRPr="003525FC" w:rsidRDefault="00750EC9" w:rsidP="00750EC9">
      <w:pPr>
        <w:pStyle w:val="ActHead5"/>
      </w:pPr>
      <w:bookmarkStart w:id="152" w:name="_Toc14353870"/>
      <w:r w:rsidRPr="003525FC">
        <w:rPr>
          <w:rStyle w:val="CharSectno"/>
        </w:rPr>
        <w:t>10.4</w:t>
      </w:r>
      <w:r w:rsidRPr="003525FC">
        <w:t xml:space="preserve">  Rate of levy—research and development component</w:t>
      </w:r>
      <w:bookmarkEnd w:id="152"/>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8.57 cents per kilogram of dried kernels of macadamia nut.</w:t>
      </w:r>
    </w:p>
    <w:p w:rsidR="00750EC9" w:rsidRPr="003525FC" w:rsidRDefault="00750EC9" w:rsidP="00750EC9">
      <w:pPr>
        <w:pStyle w:val="notetext"/>
      </w:pPr>
      <w:r w:rsidRPr="003525FC">
        <w:t>Note:</w:t>
      </w:r>
      <w:r w:rsidRPr="003525FC">
        <w:tab/>
        <w:t>For the operative rate of NRS excise levy on macadamia nuts, see regulation</w:t>
      </w:r>
      <w:r w:rsidR="003525FC">
        <w:t> </w:t>
      </w:r>
      <w:r w:rsidRPr="003525FC">
        <w:t xml:space="preserve">155 of the </w:t>
      </w:r>
      <w:r w:rsidRPr="003525FC">
        <w:rPr>
          <w:i/>
        </w:rPr>
        <w:t>Primary Industries Levies and Charges (National Residue Survey Levies) Regulations</w:t>
      </w:r>
      <w:r w:rsidR="003525FC">
        <w:rPr>
          <w:i/>
        </w:rPr>
        <w:t> </w:t>
      </w:r>
      <w:r w:rsidRPr="003525FC">
        <w:rPr>
          <w:i/>
        </w:rPr>
        <w:t>1998</w:t>
      </w:r>
      <w:r w:rsidRPr="003525FC">
        <w:t>.</w:t>
      </w:r>
      <w:r w:rsidRPr="003525FC">
        <w:rPr>
          <w:i/>
        </w:rPr>
        <w:t xml:space="preserve"> </w:t>
      </w:r>
      <w:r w:rsidRPr="003525FC">
        <w:t>NRS excise levy is imposed under Schedule</w:t>
      </w:r>
      <w:r w:rsidR="003525FC">
        <w:t> </w:t>
      </w:r>
      <w:r w:rsidRPr="003525FC">
        <w:t xml:space="preserve">9 to the </w:t>
      </w:r>
      <w:r w:rsidRPr="003525FC">
        <w:rPr>
          <w:i/>
        </w:rPr>
        <w:t>National Residue Survey (Excise) Levy Act 1998</w:t>
      </w:r>
      <w:r w:rsidRPr="003525FC">
        <w:t>.</w:t>
      </w:r>
    </w:p>
    <w:p w:rsidR="00750EC9" w:rsidRPr="003525FC" w:rsidRDefault="00750EC9" w:rsidP="00750EC9">
      <w:pPr>
        <w:pStyle w:val="ActHead5"/>
      </w:pPr>
      <w:bookmarkStart w:id="153" w:name="_Toc14353871"/>
      <w:r w:rsidRPr="003525FC">
        <w:rPr>
          <w:rStyle w:val="CharSectno"/>
        </w:rPr>
        <w:t>10.5</w:t>
      </w:r>
      <w:r w:rsidRPr="003525FC">
        <w:t xml:space="preserve">  What is the eligible industry body for macadamia nuts</w:t>
      </w:r>
      <w:bookmarkEnd w:id="153"/>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is the Australian Macadamia Society Limited.</w:t>
      </w:r>
    </w:p>
    <w:p w:rsidR="00750EC9" w:rsidRPr="003525FC" w:rsidRDefault="00750EC9" w:rsidP="00750EC9">
      <w:pPr>
        <w:pStyle w:val="ActHead3"/>
        <w:pageBreakBefore/>
      </w:pPr>
      <w:bookmarkStart w:id="154" w:name="_Toc14353872"/>
      <w:r w:rsidRPr="003525FC">
        <w:rPr>
          <w:rStyle w:val="CharDivNo"/>
        </w:rPr>
        <w:lastRenderedPageBreak/>
        <w:t>Division</w:t>
      </w:r>
      <w:r w:rsidR="003525FC">
        <w:rPr>
          <w:rStyle w:val="CharDivNo"/>
        </w:rPr>
        <w:t> </w:t>
      </w:r>
      <w:r w:rsidRPr="003525FC">
        <w:rPr>
          <w:rStyle w:val="CharDivNo"/>
        </w:rPr>
        <w:t>10.2</w:t>
      </w:r>
      <w:r w:rsidRPr="003525FC">
        <w:t>—</w:t>
      </w:r>
      <w:r w:rsidRPr="003525FC">
        <w:rPr>
          <w:rStyle w:val="CharDivText"/>
        </w:rPr>
        <w:t>Special purpose levies</w:t>
      </w:r>
      <w:bookmarkEnd w:id="154"/>
    </w:p>
    <w:p w:rsidR="00750EC9" w:rsidRPr="003525FC" w:rsidRDefault="00750EC9" w:rsidP="00750EC9">
      <w:pPr>
        <w:pStyle w:val="ActHead5"/>
      </w:pPr>
      <w:bookmarkStart w:id="155" w:name="_Toc14353873"/>
      <w:r w:rsidRPr="003525FC">
        <w:rPr>
          <w:rStyle w:val="CharSectno"/>
        </w:rPr>
        <w:t>10.6</w:t>
      </w:r>
      <w:r w:rsidRPr="003525FC">
        <w:t xml:space="preserve">  EPPR levy</w:t>
      </w:r>
      <w:bookmarkEnd w:id="155"/>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macadamia nuts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 xml:space="preserve">27 to the Excise Levies Act, the rate of EPPR levy on macadamia nuts is </w:t>
      </w:r>
      <w:r w:rsidR="003151D4" w:rsidRPr="003525FC">
        <w:t>0.2 cents per kilogram of dried kernels of macadamia nut</w:t>
      </w:r>
      <w:r w:rsidRPr="003525FC">
        <w:t>.</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macadamia nuts is payable by the producer of the macadamia nuts.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156" w:name="_Toc14353874"/>
      <w:r w:rsidRPr="003525FC">
        <w:rPr>
          <w:rStyle w:val="CharPartNo"/>
        </w:rPr>
        <w:lastRenderedPageBreak/>
        <w:t>Part</w:t>
      </w:r>
      <w:r w:rsidR="003525FC">
        <w:rPr>
          <w:rStyle w:val="CharPartNo"/>
        </w:rPr>
        <w:t> </w:t>
      </w:r>
      <w:r w:rsidRPr="003525FC">
        <w:rPr>
          <w:rStyle w:val="CharPartNo"/>
        </w:rPr>
        <w:t>11</w:t>
      </w:r>
      <w:r w:rsidRPr="003525FC">
        <w:t>—</w:t>
      </w:r>
      <w:r w:rsidRPr="003525FC">
        <w:rPr>
          <w:rStyle w:val="CharPartText"/>
        </w:rPr>
        <w:t>Nashi</w:t>
      </w:r>
      <w:bookmarkEnd w:id="156"/>
    </w:p>
    <w:p w:rsidR="00750EC9" w:rsidRPr="003525FC" w:rsidRDefault="00750EC9" w:rsidP="00750EC9">
      <w:pPr>
        <w:pStyle w:val="Header"/>
        <w:tabs>
          <w:tab w:val="clear" w:pos="4150"/>
          <w:tab w:val="clear" w:pos="8307"/>
        </w:tabs>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157" w:name="_Toc14353875"/>
      <w:r w:rsidRPr="003525FC">
        <w:rPr>
          <w:rStyle w:val="CharSectno"/>
        </w:rPr>
        <w:t>11.1</w:t>
      </w:r>
      <w:r w:rsidRPr="003525FC">
        <w:t xml:space="preserve">  Nashi are leviable horticultural products</w:t>
      </w:r>
      <w:bookmarkEnd w:id="157"/>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nashi are leviable horticultural products.</w:t>
      </w:r>
    </w:p>
    <w:p w:rsidR="00750EC9" w:rsidRPr="003525FC" w:rsidRDefault="00750EC9" w:rsidP="00750EC9">
      <w:pPr>
        <w:pStyle w:val="ActHead5"/>
      </w:pPr>
      <w:bookmarkStart w:id="158" w:name="_Toc14353876"/>
      <w:r w:rsidRPr="003525FC">
        <w:rPr>
          <w:rStyle w:val="CharSectno"/>
        </w:rPr>
        <w:t>11.2</w:t>
      </w:r>
      <w:r w:rsidRPr="003525FC">
        <w:t xml:space="preserve">  Nashi that are exempt from levy</w:t>
      </w:r>
      <w:bookmarkEnd w:id="158"/>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the following subclasses of nashi are exempt from levy for a levy year:</w:t>
      </w:r>
    </w:p>
    <w:p w:rsidR="00750EC9" w:rsidRPr="003525FC" w:rsidRDefault="00750EC9" w:rsidP="00750EC9">
      <w:pPr>
        <w:pStyle w:val="paragraph"/>
      </w:pPr>
      <w:r w:rsidRPr="003525FC">
        <w:tab/>
        <w:t>(a)</w:t>
      </w:r>
      <w:r w:rsidRPr="003525FC">
        <w:tab/>
        <w:t>nashi sold or used by a producer in any of the following ways, if the total quantity of nashi sold or used by the producer in that levy year is not more than 500 boxes:</w:t>
      </w:r>
    </w:p>
    <w:p w:rsidR="00750EC9" w:rsidRPr="003525FC" w:rsidRDefault="00750EC9" w:rsidP="00750EC9">
      <w:pPr>
        <w:pStyle w:val="paragraphsub"/>
      </w:pPr>
      <w:r w:rsidRPr="003525FC">
        <w:tab/>
        <w:t>(i)</w:t>
      </w:r>
      <w:r w:rsidRPr="003525FC">
        <w:tab/>
        <w:t xml:space="preserve">sold by the producer by retail sale; </w:t>
      </w:r>
    </w:p>
    <w:p w:rsidR="00750EC9" w:rsidRPr="003525FC" w:rsidRDefault="00750EC9" w:rsidP="00750EC9">
      <w:pPr>
        <w:pStyle w:val="paragraphsub"/>
      </w:pPr>
      <w:r w:rsidRPr="003525FC">
        <w:tab/>
        <w:t>(ii)</w:t>
      </w:r>
      <w:r w:rsidRPr="003525FC">
        <w:tab/>
        <w:t xml:space="preserve">used by the producer in the production of fruit juice or any other processed product; </w:t>
      </w:r>
    </w:p>
    <w:p w:rsidR="00750EC9" w:rsidRPr="003525FC" w:rsidRDefault="00750EC9" w:rsidP="00750EC9">
      <w:pPr>
        <w:pStyle w:val="paragraph"/>
      </w:pPr>
      <w:r w:rsidRPr="003525FC">
        <w:tab/>
        <w:t>(b)</w:t>
      </w:r>
      <w:r w:rsidRPr="003525FC">
        <w:tab/>
        <w:t>nashi sold for stockfeed;</w:t>
      </w:r>
    </w:p>
    <w:p w:rsidR="00750EC9" w:rsidRPr="003525FC" w:rsidRDefault="00750EC9" w:rsidP="00750EC9">
      <w:pPr>
        <w:pStyle w:val="paragraph"/>
      </w:pPr>
      <w:r w:rsidRPr="003525FC">
        <w:tab/>
        <w:t>(c)</w:t>
      </w:r>
      <w:r w:rsidRPr="003525FC">
        <w:tab/>
        <w:t>processing nashi on which levy is payable under Schedule</w:t>
      </w:r>
      <w:r w:rsidR="003525FC">
        <w:t> </w:t>
      </w:r>
      <w:r w:rsidRPr="003525FC">
        <w:t>9 to the Excise Levies Act;</w:t>
      </w:r>
    </w:p>
    <w:p w:rsidR="00750EC9" w:rsidRPr="003525FC" w:rsidRDefault="00750EC9" w:rsidP="00750EC9">
      <w:pPr>
        <w:pStyle w:val="paragraph"/>
      </w:pPr>
      <w:r w:rsidRPr="003525FC">
        <w:tab/>
        <w:t>(d)</w:t>
      </w:r>
      <w:r w:rsidRPr="003525FC">
        <w:tab/>
        <w:t>processing nashi, or juicing nashi, used in the production of canned fruit.</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2:</w:t>
      </w:r>
      <w:r w:rsidRPr="003525FC">
        <w:tab/>
      </w:r>
      <w:r w:rsidRPr="003525FC">
        <w:rPr>
          <w:b/>
          <w:i/>
        </w:rPr>
        <w:t>Box</w:t>
      </w:r>
      <w:r w:rsidRPr="003525FC">
        <w:t xml:space="preserve"> is defined for nashi in clause</w:t>
      </w:r>
      <w:r w:rsidR="003525FC">
        <w:t> </w:t>
      </w:r>
      <w:r w:rsidRPr="003525FC">
        <w:t>11.2 of Part</w:t>
      </w:r>
      <w:r w:rsidR="003525FC">
        <w:t> </w:t>
      </w:r>
      <w:r w:rsidRPr="003525FC">
        <w:t>11 of Schedule</w:t>
      </w:r>
      <w:r w:rsidR="003525FC">
        <w:t> </w:t>
      </w:r>
      <w:r w:rsidRPr="003525FC">
        <w:t>22 to the Collection Regulations.</w:t>
      </w:r>
    </w:p>
    <w:p w:rsidR="00750EC9" w:rsidRPr="003525FC" w:rsidRDefault="00750EC9" w:rsidP="00750EC9">
      <w:pPr>
        <w:pStyle w:val="notetext"/>
      </w:pPr>
      <w:r w:rsidRPr="003525FC">
        <w:t>Note 3:</w:t>
      </w:r>
      <w:r w:rsidRPr="003525FC">
        <w:tab/>
        <w:t>Clause</w:t>
      </w:r>
      <w:r w:rsidR="003525FC">
        <w:t> </w:t>
      </w:r>
      <w:r w:rsidRPr="003525FC">
        <w:t>11.3 intentionally not used.</w:t>
      </w:r>
    </w:p>
    <w:p w:rsidR="00750EC9" w:rsidRPr="003525FC" w:rsidRDefault="00750EC9" w:rsidP="00750EC9">
      <w:pPr>
        <w:pStyle w:val="ActHead5"/>
      </w:pPr>
      <w:bookmarkStart w:id="159" w:name="_Toc14353877"/>
      <w:r w:rsidRPr="003525FC">
        <w:rPr>
          <w:rStyle w:val="CharSectno"/>
        </w:rPr>
        <w:t>11.4</w:t>
      </w:r>
      <w:r w:rsidRPr="003525FC">
        <w:t xml:space="preserve">  Rate of levy—research and development component</w:t>
      </w:r>
      <w:bookmarkEnd w:id="159"/>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nil.</w:t>
      </w:r>
    </w:p>
    <w:p w:rsidR="00750EC9" w:rsidRPr="003525FC" w:rsidRDefault="00750EC9" w:rsidP="00750EC9">
      <w:pPr>
        <w:pStyle w:val="ActHead5"/>
      </w:pPr>
      <w:bookmarkStart w:id="160" w:name="_Toc14353878"/>
      <w:r w:rsidRPr="003525FC">
        <w:rPr>
          <w:rStyle w:val="CharSectno"/>
        </w:rPr>
        <w:t>11.5</w:t>
      </w:r>
      <w:r w:rsidRPr="003525FC">
        <w:t xml:space="preserve">  What is the eligible industry body for nashi</w:t>
      </w:r>
      <w:bookmarkEnd w:id="160"/>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is the Australian Nashi Growers Association Limited.</w:t>
      </w:r>
    </w:p>
    <w:p w:rsidR="00750EC9" w:rsidRPr="003525FC" w:rsidRDefault="00750EC9" w:rsidP="00750EC9">
      <w:pPr>
        <w:pStyle w:val="ActHead2"/>
        <w:pageBreakBefore/>
      </w:pPr>
      <w:bookmarkStart w:id="161" w:name="_Toc14353879"/>
      <w:r w:rsidRPr="003525FC">
        <w:rPr>
          <w:rStyle w:val="CharPartNo"/>
        </w:rPr>
        <w:lastRenderedPageBreak/>
        <w:t>Part</w:t>
      </w:r>
      <w:r w:rsidR="003525FC">
        <w:rPr>
          <w:rStyle w:val="CharPartNo"/>
        </w:rPr>
        <w:t> </w:t>
      </w:r>
      <w:r w:rsidRPr="003525FC">
        <w:rPr>
          <w:rStyle w:val="CharPartNo"/>
        </w:rPr>
        <w:t>12</w:t>
      </w:r>
      <w:r w:rsidRPr="003525FC">
        <w:t>—</w:t>
      </w:r>
      <w:r w:rsidRPr="003525FC">
        <w:rPr>
          <w:rStyle w:val="CharPartText"/>
        </w:rPr>
        <w:t>Nursery products</w:t>
      </w:r>
      <w:bookmarkEnd w:id="161"/>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162" w:name="_Toc14353880"/>
      <w:r w:rsidRPr="003525FC">
        <w:rPr>
          <w:rStyle w:val="CharSectno"/>
        </w:rPr>
        <w:t>12.1</w:t>
      </w:r>
      <w:r w:rsidRPr="003525FC">
        <w:t xml:space="preserve">  Definitions for Part</w:t>
      </w:r>
      <w:r w:rsidR="003525FC">
        <w:t> </w:t>
      </w:r>
      <w:r w:rsidRPr="003525FC">
        <w:t>12</w:t>
      </w:r>
      <w:bookmarkEnd w:id="162"/>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i/>
        </w:rPr>
        <w:t xml:space="preserve">container </w:t>
      </w:r>
      <w:r w:rsidRPr="003525FC">
        <w:t>means any container that is designed:</w:t>
      </w:r>
    </w:p>
    <w:p w:rsidR="00750EC9" w:rsidRPr="003525FC" w:rsidRDefault="00750EC9" w:rsidP="00750EC9">
      <w:pPr>
        <w:pStyle w:val="paragraph"/>
      </w:pPr>
      <w:r w:rsidRPr="003525FC">
        <w:tab/>
        <w:t>(a)</w:t>
      </w:r>
      <w:r w:rsidRPr="003525FC">
        <w:tab/>
        <w:t>for use in the production or preparation of a nursery product for sale or for use in the production of other goods; and</w:t>
      </w:r>
    </w:p>
    <w:p w:rsidR="00750EC9" w:rsidRPr="003525FC" w:rsidRDefault="00750EC9" w:rsidP="00750EC9">
      <w:pPr>
        <w:pStyle w:val="paragraph"/>
      </w:pPr>
      <w:r w:rsidRPr="003525FC">
        <w:tab/>
        <w:t>(b)</w:t>
      </w:r>
      <w:r w:rsidRPr="003525FC">
        <w:tab/>
        <w:t>to be the immediate container of a nursery product.</w:t>
      </w:r>
    </w:p>
    <w:p w:rsidR="00750EC9" w:rsidRPr="003525FC" w:rsidRDefault="00750EC9" w:rsidP="00750EC9">
      <w:pPr>
        <w:pStyle w:val="Definition"/>
      </w:pPr>
      <w:r w:rsidRPr="003525FC">
        <w:rPr>
          <w:b/>
          <w:i/>
        </w:rPr>
        <w:t xml:space="preserve">potted plant </w:t>
      </w:r>
      <w:r w:rsidRPr="003525FC">
        <w:t>means a nursery product in a growing medium in a container.</w:t>
      </w:r>
    </w:p>
    <w:p w:rsidR="00750EC9" w:rsidRPr="003525FC" w:rsidRDefault="00750EC9" w:rsidP="00750EC9">
      <w:pPr>
        <w:pStyle w:val="ActHead5"/>
      </w:pPr>
      <w:bookmarkStart w:id="163" w:name="_Toc14353881"/>
      <w:r w:rsidRPr="003525FC">
        <w:rPr>
          <w:rStyle w:val="CharSectno"/>
        </w:rPr>
        <w:t>12.2</w:t>
      </w:r>
      <w:r w:rsidRPr="003525FC">
        <w:t xml:space="preserve">  Potted plants are leviable horticultural products</w:t>
      </w:r>
      <w:bookmarkEnd w:id="163"/>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potted plants are leviable horticultural products.</w:t>
      </w:r>
    </w:p>
    <w:p w:rsidR="00750EC9" w:rsidRPr="003525FC" w:rsidRDefault="00750EC9" w:rsidP="00750EC9">
      <w:pPr>
        <w:pStyle w:val="ActHead5"/>
      </w:pPr>
      <w:bookmarkStart w:id="164" w:name="_Toc14353882"/>
      <w:r w:rsidRPr="003525FC">
        <w:rPr>
          <w:rStyle w:val="CharSectno"/>
        </w:rPr>
        <w:t>12.3</w:t>
      </w:r>
      <w:r w:rsidRPr="003525FC">
        <w:t xml:space="preserve">  Rate of levy—marketing component</w:t>
      </w:r>
      <w:bookmarkEnd w:id="164"/>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on potted plants is 2% of the amount for which the containers that subsequently contain the nursery products are sold in the last sale before the nursery products are placed in the containers.</w:t>
      </w:r>
    </w:p>
    <w:p w:rsidR="00750EC9" w:rsidRPr="003525FC" w:rsidRDefault="00750EC9" w:rsidP="00750EC9">
      <w:pPr>
        <w:pStyle w:val="notetext"/>
      </w:pPr>
      <w:r w:rsidRPr="003525FC">
        <w:t>Note 1:</w:t>
      </w:r>
      <w:r w:rsidRPr="003525FC">
        <w:tab/>
        <w:t>An amount for which containers are sold is taken not to include net GST—see regulation</w:t>
      </w:r>
      <w:r w:rsidR="003525FC">
        <w:t> </w:t>
      </w:r>
      <w:r w:rsidRPr="003525FC">
        <w:t>3A.</w:t>
      </w:r>
    </w:p>
    <w:p w:rsidR="00750EC9" w:rsidRPr="003525FC" w:rsidRDefault="00750EC9" w:rsidP="00750EC9">
      <w:pPr>
        <w:pStyle w:val="notetext"/>
      </w:pPr>
      <w:r w:rsidRPr="003525FC">
        <w:t>Note 2:</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3:</w:t>
      </w:r>
      <w:r w:rsidRPr="003525FC">
        <w:tab/>
        <w:t>Subsection</w:t>
      </w:r>
      <w:r w:rsidR="003525FC">
        <w:t> </w:t>
      </w:r>
      <w:r w:rsidRPr="003525FC">
        <w:t>9(2) of the Collection Act applies to a sale of prescribed goods or services in relation to a collection product to a person who must, within a prescribed period after the purchase of those goods or services, pay the seller of those goods or services:</w:t>
      </w:r>
    </w:p>
    <w:p w:rsidR="00750EC9" w:rsidRPr="003525FC" w:rsidRDefault="00750EC9" w:rsidP="00750EC9">
      <w:pPr>
        <w:pStyle w:val="notepara"/>
      </w:pPr>
      <w:r w:rsidRPr="003525FC">
        <w:t>(a)</w:t>
      </w:r>
      <w:r w:rsidRPr="003525FC">
        <w:tab/>
        <w:t>an amount on account of the levy that would be payable by the buyer on products of that kind on their sale or use in the production of other goods after being subjected to the process facilitated by those goods or services; and</w:t>
      </w:r>
    </w:p>
    <w:p w:rsidR="00750EC9" w:rsidRPr="003525FC" w:rsidRDefault="00750EC9" w:rsidP="00750EC9">
      <w:pPr>
        <w:pStyle w:val="notepara"/>
      </w:pPr>
      <w:r w:rsidRPr="003525FC">
        <w:t>(b)</w:t>
      </w:r>
      <w:r w:rsidRPr="003525FC">
        <w:tab/>
        <w:t>an amount equal to the amount of any penalty payable by the buyer under section</w:t>
      </w:r>
      <w:r w:rsidR="003525FC">
        <w:t> </w:t>
      </w:r>
      <w:r w:rsidRPr="003525FC">
        <w:t>15 of the Collection Act in relation to levy because of a previous purchase of the prescribed goods or services.</w:t>
      </w:r>
    </w:p>
    <w:p w:rsidR="00750EC9" w:rsidRPr="003525FC" w:rsidRDefault="00750EC9" w:rsidP="00750EC9">
      <w:pPr>
        <w:pStyle w:val="notetext"/>
      </w:pPr>
      <w:r w:rsidRPr="003525FC">
        <w:t>Note 4:</w:t>
      </w:r>
      <w:r w:rsidRPr="003525FC">
        <w:tab/>
        <w:t>Containers are prescribed goods or services for potted plants—see Part</w:t>
      </w:r>
      <w:r w:rsidR="003525FC">
        <w:t> </w:t>
      </w:r>
      <w:r w:rsidRPr="003525FC">
        <w:t>12 of Schedule</w:t>
      </w:r>
      <w:r w:rsidR="003525FC">
        <w:t> </w:t>
      </w:r>
      <w:r w:rsidRPr="003525FC">
        <w:t>22 to the Collection Regulations.</w:t>
      </w:r>
    </w:p>
    <w:p w:rsidR="00750EC9" w:rsidRPr="003525FC" w:rsidRDefault="00750EC9" w:rsidP="00750EC9">
      <w:pPr>
        <w:pStyle w:val="ActHead5"/>
      </w:pPr>
      <w:bookmarkStart w:id="165" w:name="_Toc14353883"/>
      <w:r w:rsidRPr="003525FC">
        <w:rPr>
          <w:rStyle w:val="CharSectno"/>
        </w:rPr>
        <w:t>12.4</w:t>
      </w:r>
      <w:r w:rsidRPr="003525FC">
        <w:t xml:space="preserve">  Rate of levy—research and development component</w:t>
      </w:r>
      <w:bookmarkEnd w:id="165"/>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on potted plants is 2.75% of the amount for which the containers that subsequently contain the nursery products are sold in the last sale before the nursery products are placed in the containers.</w:t>
      </w:r>
    </w:p>
    <w:p w:rsidR="00750EC9" w:rsidRPr="003525FC" w:rsidRDefault="00750EC9" w:rsidP="00750EC9">
      <w:pPr>
        <w:pStyle w:val="notetext"/>
      </w:pPr>
      <w:r w:rsidRPr="003525FC">
        <w:lastRenderedPageBreak/>
        <w:t>Note 1:</w:t>
      </w:r>
      <w:r w:rsidRPr="003525FC">
        <w:tab/>
        <w:t>An amount for which containers are sold is taken not to include net GST—see regulation</w:t>
      </w:r>
      <w:r w:rsidR="003525FC">
        <w:t> </w:t>
      </w:r>
      <w:r w:rsidRPr="003525FC">
        <w:t>3A.</w:t>
      </w:r>
    </w:p>
    <w:p w:rsidR="00750EC9" w:rsidRPr="003525FC" w:rsidRDefault="00750EC9" w:rsidP="00750EC9">
      <w:pPr>
        <w:pStyle w:val="notetext"/>
      </w:pPr>
      <w:r w:rsidRPr="003525FC">
        <w:t>Note 2:</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3:</w:t>
      </w:r>
      <w:r w:rsidRPr="003525FC">
        <w:tab/>
        <w:t>Subsection</w:t>
      </w:r>
      <w:r w:rsidR="003525FC">
        <w:t> </w:t>
      </w:r>
      <w:r w:rsidRPr="003525FC">
        <w:t>9(2) of the Collection Act applies to a sale of prescribed goods or services in relation to a collection product to a person who must, within a prescribed period after the purchase of those goods or services, pay the seller of those goods or services:</w:t>
      </w:r>
    </w:p>
    <w:p w:rsidR="00750EC9" w:rsidRPr="003525FC" w:rsidRDefault="00750EC9" w:rsidP="00750EC9">
      <w:pPr>
        <w:pStyle w:val="notepara"/>
      </w:pPr>
      <w:r w:rsidRPr="003525FC">
        <w:t>(a)</w:t>
      </w:r>
      <w:r w:rsidRPr="003525FC">
        <w:tab/>
        <w:t>an amount on account of the levy that would be payable by the buyer on products of that kind on their sale or use in the production of other goods after being subjected to the process facilitated by those goods or services; and</w:t>
      </w:r>
    </w:p>
    <w:p w:rsidR="00750EC9" w:rsidRPr="003525FC" w:rsidRDefault="00750EC9" w:rsidP="00750EC9">
      <w:pPr>
        <w:pStyle w:val="notepara"/>
        <w:ind w:right="-143"/>
      </w:pPr>
      <w:r w:rsidRPr="003525FC">
        <w:t>(b)</w:t>
      </w:r>
      <w:r w:rsidRPr="003525FC">
        <w:tab/>
        <w:t>an amount equal to the amount of any penalty payable by the buyer under section</w:t>
      </w:r>
      <w:r w:rsidR="003525FC">
        <w:t> </w:t>
      </w:r>
      <w:r w:rsidRPr="003525FC">
        <w:t>15 of the Collection Act in relation to levy because of a previous purchase of the prescribed goods or services.</w:t>
      </w:r>
    </w:p>
    <w:p w:rsidR="00750EC9" w:rsidRPr="003525FC" w:rsidRDefault="00750EC9" w:rsidP="00750EC9">
      <w:pPr>
        <w:pStyle w:val="notetext"/>
      </w:pPr>
      <w:r w:rsidRPr="003525FC">
        <w:t>Note 4:</w:t>
      </w:r>
      <w:r w:rsidRPr="003525FC">
        <w:tab/>
        <w:t>Containers are prescribed goods or services for potted plants—see Part</w:t>
      </w:r>
      <w:r w:rsidR="003525FC">
        <w:t> </w:t>
      </w:r>
      <w:r w:rsidRPr="003525FC">
        <w:t>12 of Schedule</w:t>
      </w:r>
      <w:r w:rsidR="003525FC">
        <w:t> </w:t>
      </w:r>
      <w:r w:rsidRPr="003525FC">
        <w:t>22 to the Collection Regulations.</w:t>
      </w:r>
    </w:p>
    <w:p w:rsidR="00750EC9" w:rsidRPr="003525FC" w:rsidRDefault="00750EC9" w:rsidP="00750EC9">
      <w:pPr>
        <w:pStyle w:val="ActHead5"/>
      </w:pPr>
      <w:bookmarkStart w:id="166" w:name="_Toc14353884"/>
      <w:r w:rsidRPr="003525FC">
        <w:rPr>
          <w:rStyle w:val="CharSectno"/>
        </w:rPr>
        <w:t>12.5</w:t>
      </w:r>
      <w:r w:rsidRPr="003525FC">
        <w:t xml:space="preserve">  Eligible industry body</w:t>
      </w:r>
      <w:bookmarkEnd w:id="166"/>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nursery products is the Nursery &amp; Garden Industry Australia Ltd (ABN 37</w:t>
      </w:r>
      <w:r w:rsidR="003525FC">
        <w:t> </w:t>
      </w:r>
      <w:r w:rsidRPr="003525FC">
        <w:t>001 318</w:t>
      </w:r>
      <w:r w:rsidR="003525FC">
        <w:t> </w:t>
      </w:r>
      <w:r w:rsidRPr="003525FC">
        <w:t>136).</w:t>
      </w:r>
    </w:p>
    <w:p w:rsidR="00750EC9" w:rsidRPr="003525FC" w:rsidRDefault="00750EC9" w:rsidP="00750EC9">
      <w:pPr>
        <w:pStyle w:val="ActHead5"/>
      </w:pPr>
      <w:bookmarkStart w:id="167" w:name="_Toc14353885"/>
      <w:r w:rsidRPr="003525FC">
        <w:rPr>
          <w:rStyle w:val="CharSectno"/>
        </w:rPr>
        <w:t>12.6</w:t>
      </w:r>
      <w:r w:rsidRPr="003525FC">
        <w:t xml:space="preserve">  PHA levy</w:t>
      </w:r>
      <w:bookmarkEnd w:id="167"/>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potted plants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potted plants is 0.25% of the amount for which the containers that subsequently contain the potted plants were sold in the last sale before the potted plants are placed in the containers.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potted plants is payable by the producer of the potted plants.</w:t>
      </w:r>
    </w:p>
    <w:p w:rsidR="00750EC9" w:rsidRPr="003525FC" w:rsidRDefault="00750EC9" w:rsidP="00750EC9">
      <w:pPr>
        <w:pStyle w:val="notetext"/>
      </w:pPr>
      <w:r w:rsidRPr="003525FC">
        <w:t>Note:</w:t>
      </w:r>
      <w:r w:rsidRPr="003525FC">
        <w:tab/>
        <w:t>An amount for which containers are sold is taken not to include net GST—see regulation</w:t>
      </w:r>
      <w:r w:rsidR="003525FC">
        <w:t> </w:t>
      </w:r>
      <w:r w:rsidRPr="003525FC">
        <w:t>3A.</w:t>
      </w:r>
    </w:p>
    <w:p w:rsidR="00750EC9" w:rsidRPr="003525FC" w:rsidRDefault="00750EC9" w:rsidP="00750EC9">
      <w:pPr>
        <w:pStyle w:val="ActHead5"/>
      </w:pPr>
      <w:bookmarkStart w:id="168" w:name="_Toc14353886"/>
      <w:r w:rsidRPr="003525FC">
        <w:rPr>
          <w:rStyle w:val="CharSectno"/>
        </w:rPr>
        <w:t>12.7</w:t>
      </w:r>
      <w:r w:rsidRPr="003525FC">
        <w:t xml:space="preserve">  EPPR levy</w:t>
      </w:r>
      <w:bookmarkEnd w:id="168"/>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potted plants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potted plants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potted plants is payable by the producer of the potted plants.</w:t>
      </w:r>
    </w:p>
    <w:p w:rsidR="00750EC9" w:rsidRPr="003525FC" w:rsidRDefault="00750EC9" w:rsidP="00750EC9">
      <w:pPr>
        <w:pStyle w:val="notetext"/>
        <w:rPr>
          <w:i/>
        </w:rPr>
      </w:pPr>
      <w:r w:rsidRPr="003525FC">
        <w:t>Note:</w:t>
      </w:r>
      <w:r w:rsidRPr="003525FC">
        <w:tab/>
        <w:t xml:space="preserve">In relation to EPPR levy, see the </w:t>
      </w:r>
      <w:r w:rsidRPr="003525FC">
        <w:rPr>
          <w:i/>
        </w:rPr>
        <w:t>Plant Health Australia (Plant Industries) Funding Act 2002.</w:t>
      </w:r>
    </w:p>
    <w:p w:rsidR="00750EC9" w:rsidRPr="003525FC" w:rsidRDefault="00750EC9" w:rsidP="00750EC9">
      <w:pPr>
        <w:pStyle w:val="ActHead2"/>
        <w:pageBreakBefore/>
      </w:pPr>
      <w:bookmarkStart w:id="169" w:name="_Toc14353887"/>
      <w:r w:rsidRPr="003525FC">
        <w:rPr>
          <w:rStyle w:val="CharPartNo"/>
        </w:rPr>
        <w:lastRenderedPageBreak/>
        <w:t>Part</w:t>
      </w:r>
      <w:r w:rsidR="003525FC">
        <w:rPr>
          <w:rStyle w:val="CharPartNo"/>
        </w:rPr>
        <w:t> </w:t>
      </w:r>
      <w:r w:rsidRPr="003525FC">
        <w:rPr>
          <w:rStyle w:val="CharPartNo"/>
        </w:rPr>
        <w:t>13</w:t>
      </w:r>
      <w:r w:rsidRPr="003525FC">
        <w:t>—</w:t>
      </w:r>
      <w:r w:rsidRPr="003525FC">
        <w:rPr>
          <w:rStyle w:val="CharPartText"/>
        </w:rPr>
        <w:t>Passionfruit</w:t>
      </w:r>
      <w:bookmarkEnd w:id="169"/>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170" w:name="_Toc14353888"/>
      <w:r w:rsidRPr="003525FC">
        <w:rPr>
          <w:rStyle w:val="CharSectno"/>
        </w:rPr>
        <w:t>13.1</w:t>
      </w:r>
      <w:r w:rsidRPr="003525FC">
        <w:t xml:space="preserve">  Passionfruit are leviable horticultural products</w:t>
      </w:r>
      <w:bookmarkEnd w:id="170"/>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passionfruit are prescribed.</w:t>
      </w:r>
    </w:p>
    <w:p w:rsidR="00750EC9" w:rsidRPr="003525FC" w:rsidRDefault="00750EC9" w:rsidP="00750EC9">
      <w:pPr>
        <w:pStyle w:val="ActHead5"/>
      </w:pPr>
      <w:bookmarkStart w:id="171" w:name="_Toc14353889"/>
      <w:r w:rsidRPr="003525FC">
        <w:rPr>
          <w:rStyle w:val="CharSectno"/>
        </w:rPr>
        <w:t>13.2</w:t>
      </w:r>
      <w:r w:rsidRPr="003525FC">
        <w:t xml:space="preserve">  Passionfruit that are exempt from levy</w:t>
      </w:r>
      <w:bookmarkEnd w:id="171"/>
    </w:p>
    <w:p w:rsidR="00750EC9" w:rsidRPr="003525FC" w:rsidRDefault="00750EC9" w:rsidP="00750EC9">
      <w:pPr>
        <w:pStyle w:val="subsection"/>
      </w:pPr>
      <w:r w:rsidRPr="003525FC">
        <w:tab/>
      </w:r>
      <w:r w:rsidRPr="003525FC">
        <w:tab/>
        <w:t>For paragraph</w:t>
      </w:r>
      <w:r w:rsidR="003525FC">
        <w:t> </w:t>
      </w:r>
      <w:r w:rsidRPr="003525FC">
        <w:t>2(4)(a) of Schedule</w:t>
      </w:r>
      <w:r w:rsidR="003525FC">
        <w:t> </w:t>
      </w:r>
      <w:r w:rsidRPr="003525FC">
        <w:t>15 to the Excise Levies Act, passionfruit are exempt from levy if:</w:t>
      </w:r>
    </w:p>
    <w:p w:rsidR="00750EC9" w:rsidRPr="003525FC" w:rsidRDefault="00750EC9" w:rsidP="00750EC9">
      <w:pPr>
        <w:pStyle w:val="paragraph"/>
      </w:pPr>
      <w:r w:rsidRPr="003525FC">
        <w:tab/>
        <w:t>(a)</w:t>
      </w:r>
      <w:r w:rsidRPr="003525FC">
        <w:tab/>
        <w:t>the passionfruit are sold by a producer by retail sale; and</w:t>
      </w:r>
    </w:p>
    <w:p w:rsidR="00750EC9" w:rsidRPr="003525FC" w:rsidRDefault="00750EC9" w:rsidP="00750EC9">
      <w:pPr>
        <w:pStyle w:val="paragraph"/>
      </w:pPr>
      <w:r w:rsidRPr="003525FC">
        <w:tab/>
        <w:t>(b)</w:t>
      </w:r>
      <w:r w:rsidRPr="003525FC">
        <w:tab/>
        <w:t>the total amount of levy that the producer would be liable to pay in the levy year on passionfruit sold by retail sale would be less than $100.</w:t>
      </w:r>
    </w:p>
    <w:p w:rsidR="00750EC9" w:rsidRPr="003525FC" w:rsidRDefault="00750EC9" w:rsidP="00750EC9">
      <w:pPr>
        <w:pStyle w:val="notetext"/>
      </w:pPr>
      <w:r w:rsidRPr="003525FC">
        <w:t>Note:</w:t>
      </w:r>
      <w:r w:rsidRPr="003525FC">
        <w:tab/>
        <w:t>For passionfruit:</w:t>
      </w:r>
    </w:p>
    <w:p w:rsidR="00750EC9" w:rsidRPr="003525FC" w:rsidRDefault="00750EC9" w:rsidP="00750EC9">
      <w:pPr>
        <w:pStyle w:val="notepara"/>
      </w:pPr>
      <w:r w:rsidRPr="003525FC">
        <w:t>(a)</w:t>
      </w:r>
      <w:r w:rsidRPr="003525FC">
        <w:tab/>
      </w:r>
      <w:r w:rsidRPr="003525FC">
        <w:rPr>
          <w:b/>
          <w:i/>
        </w:rPr>
        <w:t>levy year</w:t>
      </w:r>
      <w:r w:rsidRPr="003525FC">
        <w:t xml:space="preserve"> is defined in clause</w:t>
      </w:r>
      <w:r w:rsidR="003525FC">
        <w:t> </w:t>
      </w:r>
      <w:r w:rsidRPr="003525FC">
        <w:t>13.3 of Schedule</w:t>
      </w:r>
      <w:r w:rsidR="003525FC">
        <w:t> </w:t>
      </w:r>
      <w:r w:rsidRPr="003525FC">
        <w:t>22 to the Collection Regulations; and</w:t>
      </w:r>
    </w:p>
    <w:p w:rsidR="00750EC9" w:rsidRPr="003525FC" w:rsidRDefault="00750EC9" w:rsidP="00750EC9">
      <w:pPr>
        <w:pStyle w:val="notepara"/>
      </w:pPr>
      <w:r w:rsidRPr="003525FC">
        <w:t>(b)</w:t>
      </w:r>
      <w:r w:rsidRPr="003525FC">
        <w:tab/>
      </w:r>
      <w:r w:rsidRPr="003525FC">
        <w:rPr>
          <w:b/>
          <w:i/>
        </w:rPr>
        <w:t>retail sale</w:t>
      </w:r>
      <w:r w:rsidRPr="003525FC">
        <w:t xml:space="preserve"> is defined in clause</w:t>
      </w:r>
      <w:r w:rsidR="003525FC">
        <w:t> </w:t>
      </w:r>
      <w:r w:rsidRPr="003525FC">
        <w:t>13.2 of Schedule</w:t>
      </w:r>
      <w:r w:rsidR="003525FC">
        <w:t> </w:t>
      </w:r>
      <w:r w:rsidRPr="003525FC">
        <w:t>22 to the Collection Regulations.</w:t>
      </w:r>
    </w:p>
    <w:p w:rsidR="00750EC9" w:rsidRPr="003525FC" w:rsidRDefault="00750EC9" w:rsidP="00750EC9">
      <w:pPr>
        <w:pStyle w:val="ActHead5"/>
      </w:pPr>
      <w:bookmarkStart w:id="172" w:name="_Toc14353890"/>
      <w:r w:rsidRPr="003525FC">
        <w:rPr>
          <w:rStyle w:val="CharSectno"/>
        </w:rPr>
        <w:t>13.3</w:t>
      </w:r>
      <w:r w:rsidRPr="003525FC">
        <w:t xml:space="preserve">  Rates of levy—marketing component</w:t>
      </w:r>
      <w:bookmarkEnd w:id="172"/>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for fresh passionfruit that is packed in cartons—20 cents per carton;</w:t>
      </w:r>
    </w:p>
    <w:p w:rsidR="00750EC9" w:rsidRPr="003525FC" w:rsidRDefault="00750EC9" w:rsidP="00750EC9">
      <w:pPr>
        <w:pStyle w:val="paragraph"/>
      </w:pPr>
      <w:r w:rsidRPr="003525FC">
        <w:tab/>
        <w:t>(b)</w:t>
      </w:r>
      <w:r w:rsidRPr="003525FC">
        <w:tab/>
        <w:t>for fresh passionfruit that is not packed in cartons—20 cents per 8 kilograms of passionfruit;</w:t>
      </w:r>
    </w:p>
    <w:p w:rsidR="00750EC9" w:rsidRPr="003525FC" w:rsidRDefault="00750EC9" w:rsidP="00750EC9">
      <w:pPr>
        <w:pStyle w:val="paragraph"/>
      </w:pPr>
      <w:r w:rsidRPr="003525FC">
        <w:tab/>
        <w:t>(c)</w:t>
      </w:r>
      <w:r w:rsidRPr="003525FC">
        <w:tab/>
        <w:t>for processing passionfruit—1.5 cents per kilogram of passionfruit.</w:t>
      </w:r>
    </w:p>
    <w:p w:rsidR="00750EC9" w:rsidRPr="003525FC" w:rsidRDefault="00750EC9" w:rsidP="00750EC9">
      <w:pPr>
        <w:pStyle w:val="notetext"/>
      </w:pPr>
      <w:r w:rsidRPr="003525FC">
        <w:t>Note:</w:t>
      </w:r>
      <w:r w:rsidRPr="003525FC">
        <w:tab/>
        <w:t xml:space="preserve">For passionfruit, </w:t>
      </w:r>
      <w:r w:rsidRPr="003525FC">
        <w:rPr>
          <w:b/>
          <w:i/>
        </w:rPr>
        <w:t>carton</w:t>
      </w:r>
      <w:r w:rsidRPr="003525FC">
        <w:t xml:space="preserve"> is defined in clause</w:t>
      </w:r>
      <w:r w:rsidR="003525FC">
        <w:t> </w:t>
      </w:r>
      <w:r w:rsidRPr="003525FC">
        <w:t>13.2 of Schedule</w:t>
      </w:r>
      <w:r w:rsidR="003525FC">
        <w:t> </w:t>
      </w:r>
      <w:r w:rsidRPr="003525FC">
        <w:t>22 to the Collection Regulations.</w:t>
      </w:r>
    </w:p>
    <w:p w:rsidR="00750EC9" w:rsidRPr="003525FC" w:rsidRDefault="00750EC9" w:rsidP="00750EC9">
      <w:pPr>
        <w:pStyle w:val="ActHead5"/>
      </w:pPr>
      <w:bookmarkStart w:id="173" w:name="_Toc14353891"/>
      <w:r w:rsidRPr="003525FC">
        <w:rPr>
          <w:rStyle w:val="CharSectno"/>
        </w:rPr>
        <w:t>13.4</w:t>
      </w:r>
      <w:r w:rsidRPr="003525FC">
        <w:t xml:space="preserve">  Rates of levy—research and development component</w:t>
      </w:r>
      <w:bookmarkEnd w:id="173"/>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 xml:space="preserve">for fresh passionfruit that is packed in cartons—20 cents per carton; </w:t>
      </w:r>
    </w:p>
    <w:p w:rsidR="00750EC9" w:rsidRPr="003525FC" w:rsidRDefault="00750EC9" w:rsidP="00750EC9">
      <w:pPr>
        <w:pStyle w:val="paragraph"/>
      </w:pPr>
      <w:r w:rsidRPr="003525FC">
        <w:tab/>
        <w:t>(b)</w:t>
      </w:r>
      <w:r w:rsidRPr="003525FC">
        <w:tab/>
        <w:t xml:space="preserve">for fresh passionfruit that is not packed in cartons—20 cents per 8 kilograms of passionfruit; </w:t>
      </w:r>
    </w:p>
    <w:p w:rsidR="00750EC9" w:rsidRPr="003525FC" w:rsidRDefault="00750EC9" w:rsidP="00750EC9">
      <w:pPr>
        <w:pStyle w:val="paragraph"/>
      </w:pPr>
      <w:r w:rsidRPr="003525FC">
        <w:tab/>
        <w:t>(c)</w:t>
      </w:r>
      <w:r w:rsidRPr="003525FC">
        <w:tab/>
        <w:t>for processing passionfruit—1.5 cents per kilogram of passionfruit.</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2:</w:t>
      </w:r>
      <w:r w:rsidRPr="003525FC">
        <w:tab/>
      </w:r>
      <w:r w:rsidRPr="003525FC">
        <w:rPr>
          <w:b/>
          <w:i/>
        </w:rPr>
        <w:t>Carton</w:t>
      </w:r>
      <w:r w:rsidRPr="003525FC">
        <w:t xml:space="preserve"> is defined for passionfruit in clause</w:t>
      </w:r>
      <w:r w:rsidR="003525FC">
        <w:t> </w:t>
      </w:r>
      <w:r w:rsidRPr="003525FC">
        <w:t>13.2 of Part</w:t>
      </w:r>
      <w:r w:rsidR="003525FC">
        <w:t> </w:t>
      </w:r>
      <w:r w:rsidRPr="003525FC">
        <w:t>13 of Schedule</w:t>
      </w:r>
      <w:r w:rsidR="003525FC">
        <w:t> </w:t>
      </w:r>
      <w:r w:rsidRPr="003525FC">
        <w:t>22 to the Collection Regulations.</w:t>
      </w:r>
    </w:p>
    <w:p w:rsidR="00750EC9" w:rsidRPr="003525FC" w:rsidRDefault="00750EC9" w:rsidP="00750EC9">
      <w:pPr>
        <w:pStyle w:val="ActHead5"/>
      </w:pPr>
      <w:bookmarkStart w:id="174" w:name="_Toc14353892"/>
      <w:r w:rsidRPr="003525FC">
        <w:rPr>
          <w:rStyle w:val="CharSectno"/>
        </w:rPr>
        <w:lastRenderedPageBreak/>
        <w:t>13.5</w:t>
      </w:r>
      <w:r w:rsidRPr="003525FC">
        <w:t xml:space="preserve">  What is the eligible industry body for passionfruit</w:t>
      </w:r>
      <w:bookmarkEnd w:id="174"/>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passionfruit is the Australian Passionfruit Industry Association Incorporated.</w:t>
      </w:r>
    </w:p>
    <w:p w:rsidR="00750EC9" w:rsidRPr="003525FC" w:rsidRDefault="00750EC9" w:rsidP="00750EC9">
      <w:pPr>
        <w:pStyle w:val="ActHead2"/>
        <w:pageBreakBefore/>
      </w:pPr>
      <w:bookmarkStart w:id="175" w:name="_Toc14353893"/>
      <w:r w:rsidRPr="003525FC">
        <w:rPr>
          <w:rStyle w:val="CharPartNo"/>
        </w:rPr>
        <w:lastRenderedPageBreak/>
        <w:t>Part</w:t>
      </w:r>
      <w:r w:rsidR="003525FC">
        <w:rPr>
          <w:rStyle w:val="CharPartNo"/>
        </w:rPr>
        <w:t> </w:t>
      </w:r>
      <w:r w:rsidRPr="003525FC">
        <w:rPr>
          <w:rStyle w:val="CharPartNo"/>
        </w:rPr>
        <w:t>14</w:t>
      </w:r>
      <w:r w:rsidRPr="003525FC">
        <w:t>—</w:t>
      </w:r>
      <w:r w:rsidRPr="003525FC">
        <w:rPr>
          <w:rStyle w:val="CharPartText"/>
        </w:rPr>
        <w:t>Potatoes</w:t>
      </w:r>
      <w:bookmarkEnd w:id="175"/>
    </w:p>
    <w:p w:rsidR="00750EC9" w:rsidRPr="003525FC" w:rsidRDefault="00750EC9" w:rsidP="00750EC9">
      <w:pPr>
        <w:pStyle w:val="ActHead3"/>
      </w:pPr>
      <w:bookmarkStart w:id="176" w:name="_Toc14353894"/>
      <w:r w:rsidRPr="003525FC">
        <w:rPr>
          <w:rStyle w:val="CharDivNo"/>
        </w:rPr>
        <w:t>Division</w:t>
      </w:r>
      <w:r w:rsidR="003525FC">
        <w:rPr>
          <w:rStyle w:val="CharDivNo"/>
        </w:rPr>
        <w:t> </w:t>
      </w:r>
      <w:r w:rsidRPr="003525FC">
        <w:rPr>
          <w:rStyle w:val="CharDivNo"/>
        </w:rPr>
        <w:t>14.1</w:t>
      </w:r>
      <w:r w:rsidRPr="003525FC">
        <w:t>—</w:t>
      </w:r>
      <w:r w:rsidRPr="003525FC">
        <w:rPr>
          <w:rStyle w:val="CharDivText"/>
        </w:rPr>
        <w:t>Product levy</w:t>
      </w:r>
      <w:bookmarkEnd w:id="176"/>
    </w:p>
    <w:p w:rsidR="00750EC9" w:rsidRPr="003525FC" w:rsidRDefault="00750EC9" w:rsidP="00750EC9">
      <w:pPr>
        <w:pStyle w:val="ActHead5"/>
      </w:pPr>
      <w:bookmarkStart w:id="177" w:name="_Toc14353895"/>
      <w:r w:rsidRPr="003525FC">
        <w:rPr>
          <w:rStyle w:val="CharSectno"/>
        </w:rPr>
        <w:t>14.1</w:t>
      </w:r>
      <w:r w:rsidRPr="003525FC">
        <w:t xml:space="preserve">  Potatoes are leviable horticultural products</w:t>
      </w:r>
      <w:bookmarkEnd w:id="177"/>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unprocessed potatoes and processing potatoes are leviable horticultural products.</w:t>
      </w:r>
    </w:p>
    <w:p w:rsidR="00750EC9" w:rsidRPr="003525FC" w:rsidRDefault="00750EC9" w:rsidP="00750EC9">
      <w:pPr>
        <w:pStyle w:val="ActHead5"/>
      </w:pPr>
      <w:bookmarkStart w:id="178" w:name="_Toc14353896"/>
      <w:r w:rsidRPr="003525FC">
        <w:rPr>
          <w:rStyle w:val="CharSectno"/>
        </w:rPr>
        <w:t>14.2</w:t>
      </w:r>
      <w:r w:rsidRPr="003525FC">
        <w:t xml:space="preserve">  Potatoes that are exempt from levy</w:t>
      </w:r>
      <w:bookmarkEnd w:id="178"/>
    </w:p>
    <w:p w:rsidR="00750EC9" w:rsidRPr="003525FC" w:rsidRDefault="00750EC9" w:rsidP="00750EC9">
      <w:pPr>
        <w:pStyle w:val="subsection"/>
      </w:pPr>
      <w:r w:rsidRPr="003525FC">
        <w:rPr>
          <w:b/>
        </w:rPr>
        <w:tab/>
      </w:r>
      <w:r w:rsidRPr="003525FC">
        <w:t>(1)</w:t>
      </w:r>
      <w:r w:rsidRPr="003525FC">
        <w:rPr>
          <w:b/>
        </w:rPr>
        <w:tab/>
      </w:r>
      <w:r w:rsidRPr="003525FC">
        <w:t>For paragraph</w:t>
      </w:r>
      <w:r w:rsidR="003525FC">
        <w:t> </w:t>
      </w:r>
      <w:r w:rsidRPr="003525FC">
        <w:t>2(4)(b) of Schedule</w:t>
      </w:r>
      <w:r w:rsidR="003525FC">
        <w:t> </w:t>
      </w:r>
      <w:r w:rsidRPr="003525FC">
        <w:t>15 to the Excise Levies Act, the following subclasses of unprocessed potatoes are exempt from levy in a levy year:</w:t>
      </w:r>
    </w:p>
    <w:p w:rsidR="00750EC9" w:rsidRPr="003525FC" w:rsidRDefault="00750EC9" w:rsidP="00750EC9">
      <w:pPr>
        <w:pStyle w:val="paragraph"/>
      </w:pPr>
      <w:r w:rsidRPr="003525FC">
        <w:tab/>
        <w:t>(a)</w:t>
      </w:r>
      <w:r w:rsidRPr="003525FC">
        <w:tab/>
        <w:t>unprocessed potatoes sold by a primary producer by retail sale, if the total quantity bought or sold in the levy year does not exceed 100 tonnes;</w:t>
      </w:r>
    </w:p>
    <w:p w:rsidR="00750EC9" w:rsidRPr="003525FC" w:rsidRDefault="00750EC9" w:rsidP="00750EC9">
      <w:pPr>
        <w:pStyle w:val="paragraph"/>
      </w:pPr>
      <w:r w:rsidRPr="003525FC">
        <w:tab/>
        <w:t>(b)</w:t>
      </w:r>
      <w:r w:rsidRPr="003525FC">
        <w:tab/>
        <w:t>unprocessed potatoes sold for stockfeed.</w:t>
      </w:r>
    </w:p>
    <w:p w:rsidR="00750EC9" w:rsidRPr="003525FC" w:rsidRDefault="00750EC9" w:rsidP="00750EC9">
      <w:pPr>
        <w:pStyle w:val="subsection"/>
      </w:pPr>
      <w:r w:rsidRPr="003525FC">
        <w:tab/>
        <w:t>(2)</w:t>
      </w:r>
      <w:r w:rsidRPr="003525FC">
        <w:tab/>
        <w:t>For paragraph</w:t>
      </w:r>
      <w:r w:rsidR="003525FC">
        <w:t> </w:t>
      </w:r>
      <w:r w:rsidRPr="003525FC">
        <w:t>2(4)(b) of Schedule</w:t>
      </w:r>
      <w:r w:rsidR="003525FC">
        <w:t> </w:t>
      </w:r>
      <w:r w:rsidRPr="003525FC">
        <w:t>15 to the Excise Levies Act, processing potatoes are exempt from levy in a levy year if the total quantity used by the owner in the levy year does not exceed 100 tonnes.</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2:</w:t>
      </w:r>
      <w:r w:rsidRPr="003525FC">
        <w:tab/>
        <w:t>Clause</w:t>
      </w:r>
      <w:r w:rsidR="003525FC">
        <w:t> </w:t>
      </w:r>
      <w:r w:rsidRPr="003525FC">
        <w:t>14.3 intentionally not used.</w:t>
      </w:r>
    </w:p>
    <w:p w:rsidR="00750EC9" w:rsidRPr="003525FC" w:rsidRDefault="00750EC9" w:rsidP="00750EC9">
      <w:pPr>
        <w:pStyle w:val="ActHead5"/>
      </w:pPr>
      <w:bookmarkStart w:id="179" w:name="_Toc14353897"/>
      <w:r w:rsidRPr="003525FC">
        <w:rPr>
          <w:rStyle w:val="CharSectno"/>
        </w:rPr>
        <w:t>14.4</w:t>
      </w:r>
      <w:r w:rsidRPr="003525FC">
        <w:t xml:space="preserve">  Rates of levy—research and development component</w:t>
      </w:r>
      <w:bookmarkEnd w:id="179"/>
    </w:p>
    <w:p w:rsidR="00750EC9" w:rsidRPr="003525FC" w:rsidRDefault="00750EC9" w:rsidP="00750EC9">
      <w:pPr>
        <w:pStyle w:val="subsection"/>
      </w:pPr>
      <w:r w:rsidRPr="003525FC">
        <w:tab/>
      </w:r>
      <w:r w:rsidRPr="003525FC">
        <w:rPr>
          <w:b/>
        </w:rPr>
        <w:tab/>
      </w:r>
      <w:r w:rsidRPr="003525FC">
        <w:t>For subclause</w:t>
      </w:r>
      <w:r w:rsidR="003525FC">
        <w:t> </w:t>
      </w:r>
      <w:r w:rsidRPr="003525FC">
        <w:t>4(3) of Schedule</w:t>
      </w:r>
      <w:r w:rsidR="003525FC">
        <w:t> </w:t>
      </w:r>
      <w:r w:rsidRPr="003525FC">
        <w:t>15 to the Excise Levies Act, the following rates of levy are prescribed:</w:t>
      </w:r>
    </w:p>
    <w:p w:rsidR="00750EC9" w:rsidRPr="003525FC" w:rsidRDefault="00750EC9" w:rsidP="00750EC9">
      <w:pPr>
        <w:pStyle w:val="paragraph"/>
      </w:pPr>
      <w:r w:rsidRPr="003525FC">
        <w:tab/>
        <w:t>(a)</w:t>
      </w:r>
      <w:r w:rsidRPr="003525FC">
        <w:tab/>
        <w:t>for unprocessed potatoes—48 cents per tonne of unprocessed potatoes;</w:t>
      </w:r>
    </w:p>
    <w:p w:rsidR="00750EC9" w:rsidRPr="003525FC" w:rsidRDefault="00750EC9" w:rsidP="00750EC9">
      <w:pPr>
        <w:pStyle w:val="paragraph"/>
      </w:pPr>
      <w:r w:rsidRPr="003525FC">
        <w:tab/>
        <w:t>(b)</w:t>
      </w:r>
      <w:r w:rsidRPr="003525FC">
        <w:tab/>
        <w:t>for processing potatoes—49 cents per tonne of processing potatoes.</w:t>
      </w:r>
    </w:p>
    <w:p w:rsidR="00750EC9" w:rsidRPr="003525FC" w:rsidRDefault="00750EC9" w:rsidP="00750EC9">
      <w:pPr>
        <w:pStyle w:val="ActHead5"/>
      </w:pPr>
      <w:bookmarkStart w:id="180" w:name="_Toc14353898"/>
      <w:r w:rsidRPr="003525FC">
        <w:rPr>
          <w:rStyle w:val="CharSectno"/>
        </w:rPr>
        <w:t>14.5</w:t>
      </w:r>
      <w:r w:rsidRPr="003525FC">
        <w:t xml:space="preserve">  What are the eligible industry bodies for potatoes</w:t>
      </w:r>
      <w:bookmarkEnd w:id="180"/>
    </w:p>
    <w:p w:rsidR="00750EC9" w:rsidRPr="003525FC" w:rsidRDefault="00750EC9" w:rsidP="00750EC9">
      <w:pPr>
        <w:pStyle w:val="subsection"/>
      </w:pPr>
      <w:r w:rsidRPr="003525FC">
        <w:rPr>
          <w:b/>
        </w:rPr>
        <w:tab/>
      </w:r>
      <w:r w:rsidRPr="003525FC">
        <w:tab/>
        <w:t>For subclauses</w:t>
      </w:r>
      <w:r w:rsidR="003525FC">
        <w:t> </w:t>
      </w:r>
      <w:r w:rsidRPr="003525FC">
        <w:t>6(7), (8) and (10) of Schedule</w:t>
      </w:r>
      <w:r w:rsidR="003525FC">
        <w:t> </w:t>
      </w:r>
      <w:r w:rsidRPr="003525FC">
        <w:t>15 to the Excise Levies Act:</w:t>
      </w:r>
    </w:p>
    <w:p w:rsidR="00750EC9" w:rsidRPr="003525FC" w:rsidRDefault="00750EC9" w:rsidP="00750EC9">
      <w:pPr>
        <w:pStyle w:val="paragraph"/>
      </w:pPr>
      <w:r w:rsidRPr="003525FC">
        <w:tab/>
        <w:t>(a)</w:t>
      </w:r>
      <w:r w:rsidRPr="003525FC">
        <w:tab/>
        <w:t>the eligible industry body for unprocessed potatoes is Ausveg Limited (ABN 25</w:t>
      </w:r>
      <w:r w:rsidR="003525FC">
        <w:t> </w:t>
      </w:r>
      <w:r w:rsidRPr="003525FC">
        <w:t>107 507</w:t>
      </w:r>
      <w:r w:rsidR="003525FC">
        <w:t> </w:t>
      </w:r>
      <w:r w:rsidRPr="003525FC">
        <w:t>559); and</w:t>
      </w:r>
    </w:p>
    <w:p w:rsidR="00750EC9" w:rsidRPr="003525FC" w:rsidRDefault="00750EC9" w:rsidP="00750EC9">
      <w:pPr>
        <w:pStyle w:val="paragraph"/>
      </w:pPr>
      <w:r w:rsidRPr="003525FC">
        <w:tab/>
        <w:t>(b)</w:t>
      </w:r>
      <w:r w:rsidRPr="003525FC">
        <w:tab/>
        <w:t>the eligible industry body for processing potatoes is the Potato Processors Association of Australia.</w:t>
      </w:r>
    </w:p>
    <w:p w:rsidR="00750EC9" w:rsidRPr="003525FC" w:rsidRDefault="00750EC9" w:rsidP="00750EC9">
      <w:pPr>
        <w:pStyle w:val="ActHead3"/>
        <w:pageBreakBefore/>
      </w:pPr>
      <w:bookmarkStart w:id="181" w:name="_Toc14353899"/>
      <w:r w:rsidRPr="003525FC">
        <w:rPr>
          <w:rStyle w:val="CharDivNo"/>
        </w:rPr>
        <w:lastRenderedPageBreak/>
        <w:t>Division</w:t>
      </w:r>
      <w:r w:rsidR="003525FC">
        <w:rPr>
          <w:rStyle w:val="CharDivNo"/>
        </w:rPr>
        <w:t> </w:t>
      </w:r>
      <w:r w:rsidRPr="003525FC">
        <w:rPr>
          <w:rStyle w:val="CharDivNo"/>
        </w:rPr>
        <w:t>14.2</w:t>
      </w:r>
      <w:r w:rsidRPr="003525FC">
        <w:t>—</w:t>
      </w:r>
      <w:r w:rsidRPr="003525FC">
        <w:rPr>
          <w:rStyle w:val="CharDivText"/>
        </w:rPr>
        <w:t>Special purpose levies</w:t>
      </w:r>
      <w:bookmarkEnd w:id="181"/>
    </w:p>
    <w:p w:rsidR="00750EC9" w:rsidRPr="003525FC" w:rsidRDefault="00750EC9" w:rsidP="00750EC9">
      <w:pPr>
        <w:pStyle w:val="ActHead5"/>
      </w:pPr>
      <w:bookmarkStart w:id="182" w:name="_Toc14353900"/>
      <w:r w:rsidRPr="003525FC">
        <w:rPr>
          <w:rStyle w:val="CharSectno"/>
        </w:rPr>
        <w:t>14.6</w:t>
      </w:r>
      <w:r w:rsidRPr="003525FC">
        <w:t xml:space="preserve">  PHA levy</w:t>
      </w:r>
      <w:bookmarkEnd w:id="18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potatoes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is:</w:t>
      </w:r>
    </w:p>
    <w:p w:rsidR="00750EC9" w:rsidRPr="003525FC" w:rsidRDefault="00750EC9" w:rsidP="00750EC9">
      <w:pPr>
        <w:pStyle w:val="paragraph"/>
      </w:pPr>
      <w:r w:rsidRPr="003525FC">
        <w:tab/>
        <w:t>(a)</w:t>
      </w:r>
      <w:r w:rsidRPr="003525FC">
        <w:tab/>
        <w:t>2 cents per tonne of unprocessed potatoes; and</w:t>
      </w:r>
    </w:p>
    <w:p w:rsidR="00750EC9" w:rsidRPr="003525FC" w:rsidRDefault="00750EC9" w:rsidP="00750EC9">
      <w:pPr>
        <w:pStyle w:val="paragraph"/>
      </w:pPr>
      <w:r w:rsidRPr="003525FC">
        <w:tab/>
        <w:t>(b)</w:t>
      </w:r>
      <w:r w:rsidRPr="003525FC">
        <w:tab/>
        <w:t>1 cent per tonne of processing potatoes.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imposed on potatoes is payable by the producer of the potatoes.</w:t>
      </w:r>
    </w:p>
    <w:p w:rsidR="00750EC9" w:rsidRPr="003525FC" w:rsidRDefault="00750EC9" w:rsidP="00750EC9">
      <w:pPr>
        <w:pStyle w:val="ActHead5"/>
      </w:pPr>
      <w:bookmarkStart w:id="183" w:name="_Toc14353901"/>
      <w:r w:rsidRPr="003525FC">
        <w:rPr>
          <w:rStyle w:val="CharSectno"/>
        </w:rPr>
        <w:t>14.7</w:t>
      </w:r>
      <w:r w:rsidRPr="003525FC">
        <w:t xml:space="preserve">  EPPR levy</w:t>
      </w:r>
      <w:bookmarkEnd w:id="18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unprocessed potatoes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 xml:space="preserve">27 to the Excise Levies Act, the rate of EPPR levy on unprocessed potatoes is </w:t>
      </w:r>
      <w:r w:rsidR="00406058" w:rsidRPr="003525FC">
        <w:t>10 cents per tonne</w:t>
      </w:r>
      <w:r w:rsidRPr="003525FC">
        <w:t>.</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unprocessed potatoes is payable by the producer of the unprocessed potatoes.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184" w:name="_Toc14353902"/>
      <w:r w:rsidRPr="003525FC">
        <w:rPr>
          <w:rStyle w:val="CharPartNo"/>
        </w:rPr>
        <w:lastRenderedPageBreak/>
        <w:t>Part</w:t>
      </w:r>
      <w:r w:rsidR="003525FC">
        <w:rPr>
          <w:rStyle w:val="CharPartNo"/>
        </w:rPr>
        <w:t> </w:t>
      </w:r>
      <w:r w:rsidRPr="003525FC">
        <w:rPr>
          <w:rStyle w:val="CharPartNo"/>
        </w:rPr>
        <w:t>15</w:t>
      </w:r>
      <w:r w:rsidRPr="003525FC">
        <w:t>—</w:t>
      </w:r>
      <w:r w:rsidRPr="003525FC">
        <w:rPr>
          <w:rStyle w:val="CharPartText"/>
        </w:rPr>
        <w:t>Stone fruit</w:t>
      </w:r>
      <w:bookmarkEnd w:id="184"/>
    </w:p>
    <w:p w:rsidR="00750EC9" w:rsidRPr="003525FC" w:rsidRDefault="00750EC9" w:rsidP="00750EC9">
      <w:pPr>
        <w:pStyle w:val="ActHead3"/>
      </w:pPr>
      <w:bookmarkStart w:id="185" w:name="_Toc14353903"/>
      <w:r w:rsidRPr="003525FC">
        <w:rPr>
          <w:rStyle w:val="CharDivNo"/>
        </w:rPr>
        <w:t>Division</w:t>
      </w:r>
      <w:r w:rsidR="003525FC">
        <w:rPr>
          <w:rStyle w:val="CharDivNo"/>
        </w:rPr>
        <w:t> </w:t>
      </w:r>
      <w:r w:rsidRPr="003525FC">
        <w:rPr>
          <w:rStyle w:val="CharDivNo"/>
        </w:rPr>
        <w:t>15.1</w:t>
      </w:r>
      <w:r w:rsidRPr="003525FC">
        <w:t>—</w:t>
      </w:r>
      <w:r w:rsidRPr="003525FC">
        <w:rPr>
          <w:rStyle w:val="CharDivText"/>
        </w:rPr>
        <w:t>Product levy</w:t>
      </w:r>
      <w:bookmarkEnd w:id="185"/>
    </w:p>
    <w:p w:rsidR="00750EC9" w:rsidRPr="003525FC" w:rsidRDefault="00750EC9" w:rsidP="00750EC9">
      <w:pPr>
        <w:pStyle w:val="ActHead5"/>
      </w:pPr>
      <w:bookmarkStart w:id="186" w:name="_Toc14353904"/>
      <w:r w:rsidRPr="003525FC">
        <w:rPr>
          <w:rStyle w:val="CharSectno"/>
        </w:rPr>
        <w:t>15.1</w:t>
      </w:r>
      <w:r w:rsidRPr="003525FC">
        <w:t xml:space="preserve">  Stone fruit are leviable horticultural products</w:t>
      </w:r>
      <w:bookmarkEnd w:id="186"/>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stone fruit are leviable horticultural products.</w:t>
      </w:r>
    </w:p>
    <w:p w:rsidR="00750EC9" w:rsidRPr="003525FC" w:rsidRDefault="00750EC9" w:rsidP="00750EC9">
      <w:pPr>
        <w:pStyle w:val="ActHead5"/>
      </w:pPr>
      <w:bookmarkStart w:id="187" w:name="_Toc14353905"/>
      <w:r w:rsidRPr="003525FC">
        <w:rPr>
          <w:rStyle w:val="CharSectno"/>
        </w:rPr>
        <w:t>15.2</w:t>
      </w:r>
      <w:r w:rsidRPr="003525FC">
        <w:t xml:space="preserve">  Stone fruit that are exempt from levy</w:t>
      </w:r>
      <w:bookmarkEnd w:id="187"/>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stone fruit sold by a producer directly to a processor for processing are exempt from levy.</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188" w:name="_Toc14353906"/>
      <w:r w:rsidRPr="003525FC">
        <w:rPr>
          <w:rStyle w:val="CharSectno"/>
        </w:rPr>
        <w:t>15.3</w:t>
      </w:r>
      <w:r w:rsidRPr="003525FC">
        <w:t xml:space="preserve">  Rate of levy—marketing component</w:t>
      </w:r>
      <w:bookmarkEnd w:id="188"/>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0.441 of a cent per kilogram of stone fruit.</w:t>
      </w:r>
    </w:p>
    <w:p w:rsidR="00750EC9" w:rsidRPr="003525FC" w:rsidRDefault="00750EC9" w:rsidP="00750EC9">
      <w:pPr>
        <w:pStyle w:val="ActHead5"/>
      </w:pPr>
      <w:bookmarkStart w:id="189" w:name="_Toc14353907"/>
      <w:r w:rsidRPr="003525FC">
        <w:rPr>
          <w:rStyle w:val="CharSectno"/>
        </w:rPr>
        <w:t>15.4</w:t>
      </w:r>
      <w:r w:rsidRPr="003525FC">
        <w:t xml:space="preserve">  Rate of levy—research and development component</w:t>
      </w:r>
      <w:bookmarkEnd w:id="189"/>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0.539 of a cent per kilogram of stone fruit.</w:t>
      </w:r>
    </w:p>
    <w:p w:rsidR="00750EC9" w:rsidRPr="003525FC" w:rsidRDefault="00750EC9" w:rsidP="00750EC9">
      <w:pPr>
        <w:pStyle w:val="notetext"/>
      </w:pPr>
      <w:r w:rsidRPr="003525FC">
        <w:t>Note:</w:t>
      </w:r>
      <w:r w:rsidRPr="003525FC">
        <w:tab/>
        <w:t>For the rate of NRS excise levy on stone fruit, see clause</w:t>
      </w:r>
      <w:r w:rsidR="003525FC">
        <w:t> </w:t>
      </w:r>
      <w:r w:rsidRPr="003525FC">
        <w:t>8 of Schedule</w:t>
      </w:r>
      <w:r w:rsidR="003525FC">
        <w:t> </w:t>
      </w:r>
      <w:r w:rsidRPr="003525FC">
        <w:t xml:space="preserve">9 to the </w:t>
      </w:r>
      <w:r w:rsidRPr="003525FC">
        <w:rPr>
          <w:i/>
        </w:rPr>
        <w:t>National Residue Survey (Excise) Levy Act 1998</w:t>
      </w:r>
      <w:r w:rsidRPr="003525FC">
        <w:t>.</w:t>
      </w:r>
    </w:p>
    <w:p w:rsidR="00750EC9" w:rsidRPr="003525FC" w:rsidRDefault="00750EC9" w:rsidP="00750EC9">
      <w:pPr>
        <w:pStyle w:val="ActHead5"/>
      </w:pPr>
      <w:bookmarkStart w:id="190" w:name="_Toc14353908"/>
      <w:r w:rsidRPr="003525FC">
        <w:rPr>
          <w:rStyle w:val="CharSectno"/>
        </w:rPr>
        <w:t>15.5</w:t>
      </w:r>
      <w:r w:rsidRPr="003525FC">
        <w:t xml:space="preserve">  What is the eligible industry body for stone fruit</w:t>
      </w:r>
      <w:bookmarkEnd w:id="190"/>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stone fruit is Summerfruit Australia Limited (ABN 51</w:t>
      </w:r>
      <w:r w:rsidR="003525FC">
        <w:t> </w:t>
      </w:r>
      <w:r w:rsidRPr="003525FC">
        <w:t>105 962</w:t>
      </w:r>
      <w:r w:rsidR="003525FC">
        <w:t> </w:t>
      </w:r>
      <w:r w:rsidRPr="003525FC">
        <w:t>196).</w:t>
      </w:r>
    </w:p>
    <w:p w:rsidR="00750EC9" w:rsidRPr="003525FC" w:rsidRDefault="00750EC9" w:rsidP="00750EC9">
      <w:pPr>
        <w:pStyle w:val="ActHead3"/>
        <w:pageBreakBefore/>
      </w:pPr>
      <w:bookmarkStart w:id="191" w:name="_Toc14353909"/>
      <w:r w:rsidRPr="003525FC">
        <w:rPr>
          <w:rStyle w:val="CharDivNo"/>
        </w:rPr>
        <w:lastRenderedPageBreak/>
        <w:t>Division</w:t>
      </w:r>
      <w:r w:rsidR="003525FC">
        <w:rPr>
          <w:rStyle w:val="CharDivNo"/>
        </w:rPr>
        <w:t> </w:t>
      </w:r>
      <w:r w:rsidRPr="003525FC">
        <w:rPr>
          <w:rStyle w:val="CharDivNo"/>
        </w:rPr>
        <w:t>15.2</w:t>
      </w:r>
      <w:r w:rsidRPr="003525FC">
        <w:t>—</w:t>
      </w:r>
      <w:r w:rsidRPr="003525FC">
        <w:rPr>
          <w:rStyle w:val="CharDivText"/>
        </w:rPr>
        <w:t>Special purpose levies</w:t>
      </w:r>
      <w:bookmarkEnd w:id="191"/>
    </w:p>
    <w:p w:rsidR="00750EC9" w:rsidRPr="003525FC" w:rsidRDefault="00750EC9" w:rsidP="00750EC9">
      <w:pPr>
        <w:pStyle w:val="ActHead5"/>
      </w:pPr>
      <w:bookmarkStart w:id="192" w:name="_Toc14353910"/>
      <w:r w:rsidRPr="003525FC">
        <w:rPr>
          <w:rStyle w:val="CharSectno"/>
        </w:rPr>
        <w:t>15.5A</w:t>
      </w:r>
      <w:r w:rsidRPr="003525FC">
        <w:t xml:space="preserve">  PHA levy</w:t>
      </w:r>
      <w:bookmarkEnd w:id="19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stone fruit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stone fruit is 0.02 of a cent per kilogram of stone fruit.</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stone fruit is payable by the producer of the stone fruit.</w:t>
      </w:r>
    </w:p>
    <w:p w:rsidR="00750EC9" w:rsidRPr="003525FC" w:rsidRDefault="00750EC9" w:rsidP="00750EC9">
      <w:pPr>
        <w:pStyle w:val="ActHead5"/>
      </w:pPr>
      <w:bookmarkStart w:id="193" w:name="_Toc14353911"/>
      <w:r w:rsidRPr="003525FC">
        <w:rPr>
          <w:rStyle w:val="CharSectno"/>
        </w:rPr>
        <w:t>15.6</w:t>
      </w:r>
      <w:r w:rsidRPr="003525FC">
        <w:t xml:space="preserve">  EPPR levy</w:t>
      </w:r>
      <w:bookmarkEnd w:id="19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stone fruit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stone fruit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stone fruit is payable by the producer of the stone fruit.</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194" w:name="_Toc14353912"/>
      <w:r w:rsidRPr="003525FC">
        <w:rPr>
          <w:rStyle w:val="CharPartNo"/>
        </w:rPr>
        <w:lastRenderedPageBreak/>
        <w:t>Part</w:t>
      </w:r>
      <w:r w:rsidR="003525FC">
        <w:rPr>
          <w:rStyle w:val="CharPartNo"/>
        </w:rPr>
        <w:t> </w:t>
      </w:r>
      <w:r w:rsidRPr="003525FC">
        <w:rPr>
          <w:rStyle w:val="CharPartNo"/>
        </w:rPr>
        <w:t>16</w:t>
      </w:r>
      <w:r w:rsidRPr="003525FC">
        <w:t>—</w:t>
      </w:r>
      <w:r w:rsidRPr="003525FC">
        <w:rPr>
          <w:rStyle w:val="CharPartText"/>
        </w:rPr>
        <w:t>Strawberries</w:t>
      </w:r>
      <w:bookmarkEnd w:id="194"/>
    </w:p>
    <w:p w:rsidR="00750EC9" w:rsidRPr="003525FC" w:rsidRDefault="00750EC9" w:rsidP="00750EC9">
      <w:pPr>
        <w:pStyle w:val="ActHead3"/>
      </w:pPr>
      <w:bookmarkStart w:id="195" w:name="_Toc14353913"/>
      <w:r w:rsidRPr="003525FC">
        <w:rPr>
          <w:rStyle w:val="CharDivNo"/>
        </w:rPr>
        <w:t>Division</w:t>
      </w:r>
      <w:r w:rsidR="003525FC">
        <w:rPr>
          <w:rStyle w:val="CharDivNo"/>
        </w:rPr>
        <w:t> </w:t>
      </w:r>
      <w:r w:rsidRPr="003525FC">
        <w:rPr>
          <w:rStyle w:val="CharDivNo"/>
        </w:rPr>
        <w:t>16.1</w:t>
      </w:r>
      <w:r w:rsidRPr="003525FC">
        <w:t>—</w:t>
      </w:r>
      <w:r w:rsidRPr="003525FC">
        <w:rPr>
          <w:rStyle w:val="CharDivText"/>
        </w:rPr>
        <w:t>Product levy</w:t>
      </w:r>
      <w:bookmarkEnd w:id="195"/>
    </w:p>
    <w:p w:rsidR="00750EC9" w:rsidRPr="003525FC" w:rsidRDefault="00750EC9" w:rsidP="00750EC9">
      <w:pPr>
        <w:pStyle w:val="ActHead5"/>
      </w:pPr>
      <w:bookmarkStart w:id="196" w:name="_Toc14353914"/>
      <w:r w:rsidRPr="003525FC">
        <w:rPr>
          <w:rStyle w:val="CharSectno"/>
        </w:rPr>
        <w:t>16.1</w:t>
      </w:r>
      <w:r w:rsidRPr="003525FC">
        <w:t xml:space="preserve">  Strawberries are leviable horticultural products</w:t>
      </w:r>
      <w:bookmarkEnd w:id="196"/>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strawberries are leviable horticultural products.</w:t>
      </w:r>
    </w:p>
    <w:p w:rsidR="00750EC9" w:rsidRPr="003525FC" w:rsidRDefault="00750EC9" w:rsidP="00750EC9">
      <w:pPr>
        <w:pStyle w:val="ActHead5"/>
      </w:pPr>
      <w:bookmarkStart w:id="197" w:name="_Toc14353915"/>
      <w:r w:rsidRPr="003525FC">
        <w:rPr>
          <w:rStyle w:val="CharSectno"/>
        </w:rPr>
        <w:t>16.2</w:t>
      </w:r>
      <w:r w:rsidRPr="003525FC">
        <w:t xml:space="preserve">  Imposition of levy</w:t>
      </w:r>
      <w:bookmarkEnd w:id="197"/>
    </w:p>
    <w:p w:rsidR="00750EC9" w:rsidRPr="003525FC" w:rsidRDefault="00750EC9" w:rsidP="00750EC9">
      <w:pPr>
        <w:pStyle w:val="subsection"/>
      </w:pPr>
      <w:r w:rsidRPr="003525FC">
        <w:tab/>
      </w:r>
      <w:r w:rsidRPr="003525FC">
        <w:tab/>
        <w:t>For subclause</w:t>
      </w:r>
      <w:r w:rsidR="003525FC">
        <w:t> </w:t>
      </w:r>
      <w:r w:rsidRPr="003525FC">
        <w:t>2(2) of Schedule</w:t>
      </w:r>
      <w:r w:rsidR="003525FC">
        <w:t> </w:t>
      </w:r>
      <w:r w:rsidRPr="003525FC">
        <w:t>15 to the Excise Levies Act, levy is imposed on strawberries that:</w:t>
      </w:r>
    </w:p>
    <w:p w:rsidR="00750EC9" w:rsidRPr="003525FC" w:rsidRDefault="00750EC9" w:rsidP="00750EC9">
      <w:pPr>
        <w:pStyle w:val="paragraph"/>
      </w:pPr>
      <w:r w:rsidRPr="003525FC">
        <w:tab/>
        <w:t>(a)</w:t>
      </w:r>
      <w:r w:rsidRPr="003525FC">
        <w:tab/>
        <w:t>are produced in Australia; and</w:t>
      </w:r>
    </w:p>
    <w:p w:rsidR="00750EC9" w:rsidRPr="003525FC" w:rsidRDefault="00750EC9" w:rsidP="00750EC9">
      <w:pPr>
        <w:pStyle w:val="paragraph"/>
      </w:pPr>
      <w:r w:rsidRPr="003525FC">
        <w:tab/>
        <w:t>(b)</w:t>
      </w:r>
      <w:r w:rsidRPr="003525FC">
        <w:tab/>
        <w:t>are sold by the producer or used by the producer in the production of other goods.</w:t>
      </w:r>
    </w:p>
    <w:p w:rsidR="00750EC9" w:rsidRPr="003525FC" w:rsidRDefault="00750EC9" w:rsidP="00750EC9">
      <w:pPr>
        <w:pStyle w:val="ActHead5"/>
      </w:pPr>
      <w:bookmarkStart w:id="198" w:name="_Toc14353916"/>
      <w:r w:rsidRPr="003525FC">
        <w:rPr>
          <w:rStyle w:val="CharSectno"/>
        </w:rPr>
        <w:t>16.3</w:t>
      </w:r>
      <w:r w:rsidRPr="003525FC">
        <w:t xml:space="preserve">  Presumed production in Australia</w:t>
      </w:r>
      <w:bookmarkEnd w:id="198"/>
    </w:p>
    <w:p w:rsidR="00750EC9" w:rsidRPr="003525FC" w:rsidRDefault="00750EC9" w:rsidP="00750EC9">
      <w:pPr>
        <w:pStyle w:val="subsection"/>
      </w:pPr>
      <w:r w:rsidRPr="003525FC">
        <w:tab/>
      </w:r>
      <w:r w:rsidRPr="003525FC">
        <w:tab/>
        <w:t>For subclause</w:t>
      </w:r>
      <w:r w:rsidR="003525FC">
        <w:t> </w:t>
      </w:r>
      <w:r w:rsidRPr="003525FC">
        <w:t>2(2) of Schedule</w:t>
      </w:r>
      <w:r w:rsidR="003525FC">
        <w:t> </w:t>
      </w:r>
      <w:r w:rsidRPr="003525FC">
        <w:t>15 to the Excise Levies Act, the amount of strawberries presumed to be produced in Australia is to be determined by reference to the number of strawberry runners purchased for use in the production of the strawberries.</w:t>
      </w:r>
    </w:p>
    <w:p w:rsidR="00750EC9" w:rsidRPr="003525FC" w:rsidRDefault="00750EC9" w:rsidP="00750EC9">
      <w:pPr>
        <w:pStyle w:val="ActHead5"/>
      </w:pPr>
      <w:bookmarkStart w:id="199" w:name="_Toc14353917"/>
      <w:r w:rsidRPr="003525FC">
        <w:rPr>
          <w:rStyle w:val="CharSectno"/>
        </w:rPr>
        <w:t>16.4</w:t>
      </w:r>
      <w:r w:rsidRPr="003525FC">
        <w:t xml:space="preserve">  Rate of levy—research and development component</w:t>
      </w:r>
      <w:bookmarkEnd w:id="199"/>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$7.87 for every 1</w:t>
      </w:r>
      <w:r w:rsidR="003525FC">
        <w:t> </w:t>
      </w:r>
      <w:r w:rsidRPr="003525FC">
        <w:t>000 strawberry runners, or part of every 1</w:t>
      </w:r>
      <w:r w:rsidR="003525FC">
        <w:t> </w:t>
      </w:r>
      <w:r w:rsidRPr="003525FC">
        <w:t>000 strawberry runners, sold for use in the production of the strawberries.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00" w:name="_Toc14353918"/>
      <w:r w:rsidRPr="003525FC">
        <w:rPr>
          <w:rStyle w:val="CharSectno"/>
        </w:rPr>
        <w:t>16.5</w:t>
      </w:r>
      <w:r w:rsidRPr="003525FC">
        <w:t xml:space="preserve">  What is the eligible industry body for strawberries</w:t>
      </w:r>
      <w:bookmarkEnd w:id="200"/>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strawberries is Strawberries Australia Inc.</w:t>
      </w:r>
    </w:p>
    <w:p w:rsidR="00750EC9" w:rsidRPr="003525FC" w:rsidRDefault="00750EC9" w:rsidP="00750EC9">
      <w:pPr>
        <w:pStyle w:val="ActHead3"/>
        <w:pageBreakBefore/>
      </w:pPr>
      <w:bookmarkStart w:id="201" w:name="_Toc14353919"/>
      <w:r w:rsidRPr="003525FC">
        <w:rPr>
          <w:rStyle w:val="CharDivNo"/>
        </w:rPr>
        <w:lastRenderedPageBreak/>
        <w:t>Division</w:t>
      </w:r>
      <w:r w:rsidR="003525FC">
        <w:rPr>
          <w:rStyle w:val="CharDivNo"/>
        </w:rPr>
        <w:t> </w:t>
      </w:r>
      <w:r w:rsidRPr="003525FC">
        <w:rPr>
          <w:rStyle w:val="CharDivNo"/>
        </w:rPr>
        <w:t>16.2</w:t>
      </w:r>
      <w:r w:rsidRPr="003525FC">
        <w:t>—</w:t>
      </w:r>
      <w:r w:rsidRPr="003525FC">
        <w:rPr>
          <w:rStyle w:val="CharDivText"/>
        </w:rPr>
        <w:t>Special purpose levies</w:t>
      </w:r>
      <w:bookmarkEnd w:id="201"/>
    </w:p>
    <w:p w:rsidR="00750EC9" w:rsidRPr="003525FC" w:rsidRDefault="00750EC9" w:rsidP="00750EC9">
      <w:pPr>
        <w:pStyle w:val="ActHead5"/>
      </w:pPr>
      <w:bookmarkStart w:id="202" w:name="_Toc14353920"/>
      <w:r w:rsidRPr="003525FC">
        <w:rPr>
          <w:rStyle w:val="CharSectno"/>
        </w:rPr>
        <w:t>16.6</w:t>
      </w:r>
      <w:r w:rsidRPr="003525FC">
        <w:t xml:space="preserve">  PHA levy</w:t>
      </w:r>
      <w:bookmarkEnd w:id="20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strawberries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strawberries is 13 cents for every 1</w:t>
      </w:r>
      <w:r w:rsidR="003525FC">
        <w:t> </w:t>
      </w:r>
      <w:r w:rsidRPr="003525FC">
        <w:t>000 strawberry runners, or part of every 1</w:t>
      </w:r>
      <w:r w:rsidR="003525FC">
        <w:t> </w:t>
      </w:r>
      <w:r w:rsidRPr="003525FC">
        <w:t>000 strawberry runners, sold for use in the production of the strawberries.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strawberries is payable by the producer of the strawberries.</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203" w:name="_Toc14353921"/>
      <w:r w:rsidRPr="003525FC">
        <w:rPr>
          <w:rStyle w:val="CharSectno"/>
        </w:rPr>
        <w:t>16.7</w:t>
      </w:r>
      <w:r w:rsidRPr="003525FC">
        <w:t xml:space="preserve">  EPPR levy</w:t>
      </w:r>
      <w:bookmarkEnd w:id="20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strawberries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strawberries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strawberries is payable by the producer of the strawberries.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204" w:name="_Toc14353922"/>
      <w:r w:rsidRPr="003525FC">
        <w:rPr>
          <w:rStyle w:val="CharPartNo"/>
        </w:rPr>
        <w:lastRenderedPageBreak/>
        <w:t>Part</w:t>
      </w:r>
      <w:r w:rsidR="003525FC">
        <w:rPr>
          <w:rStyle w:val="CharPartNo"/>
        </w:rPr>
        <w:t> </w:t>
      </w:r>
      <w:r w:rsidRPr="003525FC">
        <w:rPr>
          <w:rStyle w:val="CharPartNo"/>
        </w:rPr>
        <w:t>17</w:t>
      </w:r>
      <w:r w:rsidRPr="003525FC">
        <w:t>—</w:t>
      </w:r>
      <w:r w:rsidRPr="003525FC">
        <w:rPr>
          <w:rStyle w:val="CharPartText"/>
        </w:rPr>
        <w:t>Vegetables</w:t>
      </w:r>
      <w:bookmarkEnd w:id="204"/>
    </w:p>
    <w:p w:rsidR="00750EC9" w:rsidRPr="003525FC" w:rsidRDefault="00750EC9" w:rsidP="00750EC9">
      <w:pPr>
        <w:pStyle w:val="ActHead3"/>
      </w:pPr>
      <w:bookmarkStart w:id="205" w:name="_Toc14353923"/>
      <w:r w:rsidRPr="003525FC">
        <w:rPr>
          <w:rStyle w:val="CharDivNo"/>
        </w:rPr>
        <w:t>Division</w:t>
      </w:r>
      <w:r w:rsidR="003525FC">
        <w:rPr>
          <w:rStyle w:val="CharDivNo"/>
        </w:rPr>
        <w:t> </w:t>
      </w:r>
      <w:r w:rsidRPr="003525FC">
        <w:rPr>
          <w:rStyle w:val="CharDivNo"/>
        </w:rPr>
        <w:t>17.1</w:t>
      </w:r>
      <w:r w:rsidRPr="003525FC">
        <w:t>—</w:t>
      </w:r>
      <w:r w:rsidRPr="003525FC">
        <w:rPr>
          <w:rStyle w:val="CharDivText"/>
        </w:rPr>
        <w:t>Product levy</w:t>
      </w:r>
      <w:bookmarkEnd w:id="205"/>
    </w:p>
    <w:p w:rsidR="00750EC9" w:rsidRPr="003525FC" w:rsidRDefault="00750EC9" w:rsidP="00750EC9">
      <w:pPr>
        <w:pStyle w:val="ActHead5"/>
      </w:pPr>
      <w:bookmarkStart w:id="206" w:name="_Toc14353924"/>
      <w:r w:rsidRPr="003525FC">
        <w:rPr>
          <w:rStyle w:val="CharSectno"/>
        </w:rPr>
        <w:t>17.1</w:t>
      </w:r>
      <w:r w:rsidRPr="003525FC">
        <w:t xml:space="preserve">  Application</w:t>
      </w:r>
      <w:bookmarkEnd w:id="206"/>
    </w:p>
    <w:p w:rsidR="00750EC9" w:rsidRPr="003525FC" w:rsidRDefault="00750EC9" w:rsidP="00750EC9">
      <w:pPr>
        <w:pStyle w:val="subsection"/>
      </w:pPr>
      <w:r w:rsidRPr="003525FC">
        <w:tab/>
      </w:r>
      <w:r w:rsidRPr="003525FC">
        <w:tab/>
        <w:t>This Part applies to vegetables, except:</w:t>
      </w:r>
    </w:p>
    <w:p w:rsidR="00750EC9" w:rsidRPr="003525FC" w:rsidRDefault="00750EC9" w:rsidP="00750EC9">
      <w:pPr>
        <w:pStyle w:val="paragraph"/>
      </w:pPr>
      <w:r w:rsidRPr="003525FC">
        <w:tab/>
        <w:t>(a)</w:t>
      </w:r>
      <w:r w:rsidRPr="003525FC">
        <w:tab/>
        <w:t>asparagus; or</w:t>
      </w:r>
    </w:p>
    <w:p w:rsidR="00750EC9" w:rsidRPr="003525FC" w:rsidRDefault="00750EC9" w:rsidP="00750EC9">
      <w:pPr>
        <w:pStyle w:val="paragraph"/>
      </w:pPr>
      <w:r w:rsidRPr="003525FC">
        <w:tab/>
        <w:t>(b)</w:t>
      </w:r>
      <w:r w:rsidRPr="003525FC">
        <w:tab/>
        <w:t>garlic; or</w:t>
      </w:r>
    </w:p>
    <w:p w:rsidR="00750EC9" w:rsidRPr="003525FC" w:rsidRDefault="00750EC9" w:rsidP="00750EC9">
      <w:pPr>
        <w:pStyle w:val="paragraph"/>
      </w:pPr>
      <w:r w:rsidRPr="003525FC">
        <w:tab/>
        <w:t>(c)</w:t>
      </w:r>
      <w:r w:rsidRPr="003525FC">
        <w:tab/>
        <w:t xml:space="preserve">hard onions (being bulbs of the species </w:t>
      </w:r>
      <w:r w:rsidRPr="003525FC">
        <w:rPr>
          <w:i/>
        </w:rPr>
        <w:t>Allium cepa</w:t>
      </w:r>
      <w:r w:rsidRPr="003525FC">
        <w:t>); or</w:t>
      </w:r>
    </w:p>
    <w:p w:rsidR="00750EC9" w:rsidRPr="003525FC" w:rsidRDefault="00750EC9" w:rsidP="00750EC9">
      <w:pPr>
        <w:pStyle w:val="paragraph"/>
      </w:pPr>
      <w:r w:rsidRPr="003525FC">
        <w:tab/>
        <w:t>(d)</w:t>
      </w:r>
      <w:r w:rsidRPr="003525FC">
        <w:tab/>
        <w:t>herbs (other than fresh culinary shallots and parsley); or</w:t>
      </w:r>
    </w:p>
    <w:p w:rsidR="00750EC9" w:rsidRPr="003525FC" w:rsidRDefault="00750EC9" w:rsidP="00750EC9">
      <w:pPr>
        <w:pStyle w:val="paragraph"/>
      </w:pPr>
      <w:r w:rsidRPr="003525FC">
        <w:tab/>
        <w:t>(e)</w:t>
      </w:r>
      <w:r w:rsidRPr="003525FC">
        <w:tab/>
        <w:t>melons; or</w:t>
      </w:r>
    </w:p>
    <w:p w:rsidR="00750EC9" w:rsidRPr="003525FC" w:rsidRDefault="00750EC9" w:rsidP="00750EC9">
      <w:pPr>
        <w:pStyle w:val="paragraph"/>
      </w:pPr>
      <w:r w:rsidRPr="003525FC">
        <w:tab/>
        <w:t>(f)</w:t>
      </w:r>
      <w:r w:rsidRPr="003525FC">
        <w:tab/>
        <w:t>mushrooms; or</w:t>
      </w:r>
    </w:p>
    <w:p w:rsidR="00750EC9" w:rsidRPr="003525FC" w:rsidRDefault="00750EC9" w:rsidP="00750EC9">
      <w:pPr>
        <w:pStyle w:val="paragraph"/>
      </w:pPr>
      <w:r w:rsidRPr="003525FC">
        <w:tab/>
        <w:t>(g)</w:t>
      </w:r>
      <w:r w:rsidRPr="003525FC">
        <w:tab/>
        <w:t>potatoes; or</w:t>
      </w:r>
    </w:p>
    <w:p w:rsidR="00750EC9" w:rsidRPr="003525FC" w:rsidRDefault="00750EC9" w:rsidP="00750EC9">
      <w:pPr>
        <w:pStyle w:val="paragraph"/>
      </w:pPr>
      <w:r w:rsidRPr="003525FC">
        <w:tab/>
        <w:t>(h)</w:t>
      </w:r>
      <w:r w:rsidRPr="003525FC">
        <w:tab/>
        <w:t>seed sprouts; or</w:t>
      </w:r>
    </w:p>
    <w:p w:rsidR="00096659" w:rsidRPr="003525FC" w:rsidRDefault="00096659" w:rsidP="00096659">
      <w:pPr>
        <w:pStyle w:val="paragraph"/>
      </w:pPr>
      <w:r w:rsidRPr="003525FC">
        <w:tab/>
        <w:t>(ha)</w:t>
      </w:r>
      <w:r w:rsidRPr="003525FC">
        <w:tab/>
        <w:t>sweet potatoes; or</w:t>
      </w:r>
    </w:p>
    <w:p w:rsidR="00750EC9" w:rsidRPr="003525FC" w:rsidRDefault="00750EC9" w:rsidP="00750EC9">
      <w:pPr>
        <w:pStyle w:val="paragraph"/>
      </w:pPr>
      <w:r w:rsidRPr="003525FC">
        <w:tab/>
        <w:t>(i)</w:t>
      </w:r>
      <w:r w:rsidRPr="003525FC">
        <w:tab/>
        <w:t xml:space="preserve">tomatoes; or </w:t>
      </w:r>
    </w:p>
    <w:p w:rsidR="00750EC9" w:rsidRPr="003525FC" w:rsidRDefault="00750EC9" w:rsidP="00750EC9">
      <w:pPr>
        <w:pStyle w:val="paragraph"/>
      </w:pPr>
      <w:r w:rsidRPr="003525FC">
        <w:tab/>
        <w:t>(j)</w:t>
      </w:r>
      <w:r w:rsidRPr="003525FC">
        <w:tab/>
        <w:t>vegetables of a kind for which a rate of levy for subclause</w:t>
      </w:r>
      <w:r w:rsidR="003525FC">
        <w:t> </w:t>
      </w:r>
      <w:r w:rsidRPr="003525FC">
        <w:t>4(3) of Schedule</w:t>
      </w:r>
      <w:r w:rsidR="003525FC">
        <w:t> </w:t>
      </w:r>
      <w:r w:rsidRPr="003525FC">
        <w:t>15 to the Excise Levies Act is applicable, other than the rates of levy fixed by this Part.</w:t>
      </w:r>
    </w:p>
    <w:p w:rsidR="00750EC9" w:rsidRPr="003525FC" w:rsidRDefault="00750EC9" w:rsidP="00750EC9">
      <w:pPr>
        <w:pStyle w:val="notetext"/>
      </w:pPr>
      <w:r w:rsidRPr="003525FC">
        <w:t>Note 1:</w:t>
      </w:r>
      <w:r w:rsidRPr="003525FC">
        <w:tab/>
        <w:t>For potatoes, see Part</w:t>
      </w:r>
      <w:r w:rsidR="003525FC">
        <w:t> </w:t>
      </w:r>
      <w:r w:rsidRPr="003525FC">
        <w:t>14 of this Schedule and Division</w:t>
      </w:r>
      <w:r w:rsidR="003525FC">
        <w:t> </w:t>
      </w:r>
      <w:r w:rsidRPr="003525FC">
        <w:t>2 of Part</w:t>
      </w:r>
      <w:r w:rsidR="003525FC">
        <w:t> </w:t>
      </w:r>
      <w:r w:rsidRPr="003525FC">
        <w:t xml:space="preserve">11 of the </w:t>
      </w:r>
      <w:r w:rsidRPr="003525FC">
        <w:rPr>
          <w:i/>
        </w:rPr>
        <w:t>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notetext"/>
      </w:pPr>
      <w:r w:rsidRPr="003525FC">
        <w:t>Note 2:</w:t>
      </w:r>
      <w:r w:rsidRPr="003525FC">
        <w:tab/>
        <w:t>For NRS levy on hard onions, see Schedule</w:t>
      </w:r>
      <w:r w:rsidR="003525FC">
        <w:t> </w:t>
      </w:r>
      <w:r w:rsidRPr="003525FC">
        <w:t xml:space="preserve">4 to the </w:t>
      </w:r>
      <w:r w:rsidRPr="003525FC">
        <w:rPr>
          <w:i/>
        </w:rPr>
        <w:t>National Residue Survey (Customs) Levy Act 1998</w:t>
      </w:r>
      <w:r w:rsidRPr="003525FC">
        <w:t>, Schedule</w:t>
      </w:r>
      <w:r w:rsidR="003525FC">
        <w:t> </w:t>
      </w:r>
      <w:r w:rsidRPr="003525FC">
        <w:t xml:space="preserve">9 to the </w:t>
      </w:r>
      <w:r w:rsidRPr="003525FC">
        <w:rPr>
          <w:i/>
        </w:rPr>
        <w:t>National Residue Survey (Excise) Levy Act 1998</w:t>
      </w:r>
      <w:r w:rsidRPr="003525FC">
        <w:t xml:space="preserve"> and Division</w:t>
      </w:r>
      <w:r w:rsidR="003525FC">
        <w:t> </w:t>
      </w:r>
      <w:r w:rsidRPr="003525FC">
        <w:t>3 of Part</w:t>
      </w:r>
      <w:r w:rsidR="003525FC">
        <w:t> </w:t>
      </w:r>
      <w:r w:rsidRPr="003525FC">
        <w:t xml:space="preserve">11 of the </w:t>
      </w:r>
      <w:r w:rsidRPr="003525FC">
        <w:rPr>
          <w:i/>
        </w:rPr>
        <w:t>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notetext"/>
      </w:pPr>
      <w:r w:rsidRPr="003525FC">
        <w:t>Note 3:</w:t>
      </w:r>
      <w:r w:rsidRPr="003525FC">
        <w:tab/>
        <w:t>For levy on Agaricus mushrooms and hard onions, see Parts</w:t>
      </w:r>
      <w:r w:rsidR="003525FC">
        <w:t> </w:t>
      </w:r>
      <w:r w:rsidRPr="003525FC">
        <w:t>18 and 19 of this Schedule.</w:t>
      </w:r>
    </w:p>
    <w:p w:rsidR="00750EC9" w:rsidRPr="003525FC" w:rsidRDefault="00750EC9" w:rsidP="00750EC9">
      <w:pPr>
        <w:pStyle w:val="ActHead5"/>
      </w:pPr>
      <w:bookmarkStart w:id="207" w:name="_Toc14353925"/>
      <w:r w:rsidRPr="003525FC">
        <w:rPr>
          <w:rStyle w:val="CharSectno"/>
        </w:rPr>
        <w:t>17.2</w:t>
      </w:r>
      <w:r w:rsidRPr="003525FC">
        <w:t xml:space="preserve">  Vegetables are leviable horticultural products</w:t>
      </w:r>
      <w:bookmarkEnd w:id="207"/>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vegetables to which this Part applies are leviable horticultural products.</w:t>
      </w:r>
    </w:p>
    <w:p w:rsidR="00750EC9" w:rsidRPr="003525FC" w:rsidRDefault="00750EC9" w:rsidP="00750EC9">
      <w:pPr>
        <w:pStyle w:val="notetext"/>
      </w:pPr>
      <w:r w:rsidRPr="003525FC">
        <w:t>Note:</w:t>
      </w:r>
      <w:r w:rsidRPr="003525FC">
        <w:tab/>
        <w:t>Clauses</w:t>
      </w:r>
      <w:r w:rsidR="003525FC">
        <w:t> </w:t>
      </w:r>
      <w:r w:rsidRPr="003525FC">
        <w:t>17.3 and 17.4 intentionally not used.</w:t>
      </w:r>
    </w:p>
    <w:p w:rsidR="00750EC9" w:rsidRPr="003525FC" w:rsidRDefault="00750EC9" w:rsidP="00750EC9">
      <w:pPr>
        <w:pStyle w:val="ActHead5"/>
      </w:pPr>
      <w:bookmarkStart w:id="208" w:name="_Toc14353926"/>
      <w:r w:rsidRPr="003525FC">
        <w:rPr>
          <w:rStyle w:val="CharSectno"/>
        </w:rPr>
        <w:t>17.5</w:t>
      </w:r>
      <w:r w:rsidRPr="003525FC">
        <w:t xml:space="preserve">  Rate of levy—research and development component</w:t>
      </w:r>
      <w:bookmarkEnd w:id="208"/>
    </w:p>
    <w:p w:rsidR="00750EC9" w:rsidRPr="003525FC" w:rsidRDefault="00750EC9" w:rsidP="00750EC9">
      <w:pPr>
        <w:pStyle w:val="subsection"/>
      </w:pPr>
      <w:r w:rsidRPr="003525FC">
        <w:tab/>
        <w:t>(1)</w:t>
      </w:r>
      <w:r w:rsidRPr="003525FC">
        <w:tab/>
        <w:t>For subclause</w:t>
      </w:r>
      <w:r w:rsidR="003525FC">
        <w:t> </w:t>
      </w:r>
      <w:r w:rsidRPr="003525FC">
        <w:t>4(3) of Schedule</w:t>
      </w:r>
      <w:r w:rsidR="003525FC">
        <w:t> </w:t>
      </w:r>
      <w:r w:rsidRPr="003525FC">
        <w:t>15 to the Excise Levies Act, the rate of levy is 0.485% of the amount paid for the vegetables to which this Part applies at the first point of sale.</w:t>
      </w:r>
    </w:p>
    <w:p w:rsidR="00750EC9" w:rsidRPr="003525FC" w:rsidRDefault="00750EC9" w:rsidP="00750EC9">
      <w:pPr>
        <w:pStyle w:val="subsection"/>
      </w:pPr>
      <w:r w:rsidRPr="003525FC">
        <w:tab/>
        <w:t>(2)</w:t>
      </w:r>
      <w:r w:rsidRPr="003525FC">
        <w:tab/>
        <w:t>However, if the vegetables are first sold after being processed, the rate of levy is 0.485% of the amount that would have been paid for the vegetables if the vegetables had first been sold before processing.</w:t>
      </w:r>
    </w:p>
    <w:p w:rsidR="00750EC9" w:rsidRPr="003525FC" w:rsidRDefault="00750EC9" w:rsidP="00750EC9">
      <w:pPr>
        <w:pStyle w:val="subsection"/>
      </w:pPr>
      <w:r w:rsidRPr="003525FC">
        <w:lastRenderedPageBreak/>
        <w:tab/>
        <w:t>(3)</w:t>
      </w:r>
      <w:r w:rsidRPr="003525FC">
        <w:tab/>
        <w:t xml:space="preserve">For </w:t>
      </w:r>
      <w:r w:rsidR="003525FC">
        <w:t>subclause (</w:t>
      </w:r>
      <w:r w:rsidRPr="003525FC">
        <w:t>2), the amount that would have been paid for the vegetables is:</w:t>
      </w:r>
    </w:p>
    <w:p w:rsidR="00750EC9" w:rsidRPr="003525FC" w:rsidRDefault="00750EC9" w:rsidP="00750EC9">
      <w:pPr>
        <w:pStyle w:val="paragraph"/>
      </w:pPr>
      <w:r w:rsidRPr="003525FC">
        <w:tab/>
        <w:t>(a)</w:t>
      </w:r>
      <w:r w:rsidRPr="003525FC">
        <w:tab/>
        <w:t>if unprocessed vegetables of the same kind are sold on the same day—the market price for those vegetables on that day; or</w:t>
      </w:r>
    </w:p>
    <w:p w:rsidR="00750EC9" w:rsidRPr="003525FC" w:rsidRDefault="00750EC9" w:rsidP="00750EC9">
      <w:pPr>
        <w:pStyle w:val="paragraph"/>
      </w:pPr>
      <w:r w:rsidRPr="003525FC">
        <w:tab/>
        <w:t>(b)</w:t>
      </w:r>
      <w:r w:rsidRPr="003525FC">
        <w:tab/>
        <w:t>in any other case—the value of the vegetables immediately before processing.</w:t>
      </w:r>
    </w:p>
    <w:p w:rsidR="00750EC9" w:rsidRPr="003525FC" w:rsidRDefault="00750EC9" w:rsidP="00096659">
      <w:pPr>
        <w:pStyle w:val="subsection"/>
      </w:pPr>
      <w:r w:rsidRPr="003525FC">
        <w:tab/>
        <w:t>(4)</w:t>
      </w:r>
      <w:r w:rsidRPr="003525FC">
        <w:tab/>
        <w:t xml:space="preserve">For </w:t>
      </w:r>
      <w:r w:rsidR="003525FC">
        <w:t>paragraph (</w:t>
      </w:r>
      <w:r w:rsidRPr="003525FC">
        <w:t xml:space="preserve">3)(b), the value of the vegetables before processing must be substantiated by the producer’s financial records in accordance </w:t>
      </w:r>
      <w:r w:rsidR="00096659" w:rsidRPr="003525FC">
        <w:t>with generally accepted accounting principles</w:t>
      </w:r>
      <w:r w:rsidRPr="003525FC">
        <w:t>.</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09" w:name="_Toc14353927"/>
      <w:r w:rsidRPr="003525FC">
        <w:rPr>
          <w:rStyle w:val="CharSectno"/>
        </w:rPr>
        <w:t>17.6</w:t>
      </w:r>
      <w:r w:rsidRPr="003525FC">
        <w:t xml:space="preserve">  What is the eligible industry body for vegetables</w:t>
      </w:r>
      <w:bookmarkEnd w:id="209"/>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vegetables to which this Part applies is Ausveg Limited (ABN 25</w:t>
      </w:r>
      <w:r w:rsidR="003525FC">
        <w:t> </w:t>
      </w:r>
      <w:r w:rsidRPr="003525FC">
        <w:t>107 507</w:t>
      </w:r>
      <w:r w:rsidR="003525FC">
        <w:t> </w:t>
      </w:r>
      <w:r w:rsidRPr="003525FC">
        <w:t>559).</w:t>
      </w:r>
    </w:p>
    <w:p w:rsidR="00750EC9" w:rsidRPr="003525FC" w:rsidRDefault="00750EC9" w:rsidP="00750EC9">
      <w:pPr>
        <w:pStyle w:val="ActHead5"/>
      </w:pPr>
      <w:bookmarkStart w:id="210" w:name="_Toc14353928"/>
      <w:r w:rsidRPr="003525FC">
        <w:rPr>
          <w:rStyle w:val="CharSectno"/>
        </w:rPr>
        <w:t>17.7</w:t>
      </w:r>
      <w:r w:rsidRPr="003525FC">
        <w:t xml:space="preserve">  Transitional</w:t>
      </w:r>
      <w:bookmarkEnd w:id="210"/>
    </w:p>
    <w:p w:rsidR="00750EC9" w:rsidRPr="003525FC" w:rsidRDefault="00750EC9" w:rsidP="00750EC9">
      <w:pPr>
        <w:pStyle w:val="subsection"/>
      </w:pPr>
      <w:r w:rsidRPr="003525FC">
        <w:tab/>
        <w:t>(1)</w:t>
      </w:r>
      <w:r w:rsidRPr="003525FC">
        <w:tab/>
        <w:t>This clause applies if:</w:t>
      </w:r>
    </w:p>
    <w:p w:rsidR="00750EC9" w:rsidRPr="003525FC" w:rsidRDefault="00750EC9" w:rsidP="00750EC9">
      <w:pPr>
        <w:pStyle w:val="paragraph"/>
      </w:pPr>
      <w:r w:rsidRPr="003525FC">
        <w:tab/>
        <w:t>(a)</w:t>
      </w:r>
      <w:r w:rsidRPr="003525FC">
        <w:tab/>
        <w:t>the first sale of vegetables to which subclauses</w:t>
      </w:r>
      <w:r w:rsidR="003525FC">
        <w:t> </w:t>
      </w:r>
      <w:r w:rsidRPr="003525FC">
        <w:t>17.5(2) and (3) apply happened before 1</w:t>
      </w:r>
      <w:r w:rsidR="003525FC">
        <w:t> </w:t>
      </w:r>
      <w:r w:rsidRPr="003525FC">
        <w:t xml:space="preserve">July 1999; and </w:t>
      </w:r>
    </w:p>
    <w:p w:rsidR="00750EC9" w:rsidRPr="003525FC" w:rsidRDefault="00750EC9" w:rsidP="00750EC9">
      <w:pPr>
        <w:pStyle w:val="paragraph"/>
      </w:pPr>
      <w:r w:rsidRPr="003525FC">
        <w:tab/>
        <w:t>(b)</w:t>
      </w:r>
      <w:r w:rsidRPr="003525FC">
        <w:tab/>
        <w:t>the sale price of the vegetables was less than the price worked out under subclause</w:t>
      </w:r>
      <w:r w:rsidR="003525FC">
        <w:t> </w:t>
      </w:r>
      <w:r w:rsidRPr="003525FC">
        <w:t>17.5(3).</w:t>
      </w:r>
    </w:p>
    <w:p w:rsidR="00750EC9" w:rsidRPr="003525FC" w:rsidRDefault="00750EC9" w:rsidP="00750EC9">
      <w:pPr>
        <w:pStyle w:val="subsection"/>
      </w:pPr>
      <w:r w:rsidRPr="003525FC">
        <w:tab/>
        <w:t>(2)</w:t>
      </w:r>
      <w:r w:rsidRPr="003525FC">
        <w:tab/>
        <w:t>The amount of levy payable for vegetables to which this clause applies is calculated as if subclauses</w:t>
      </w:r>
      <w:r w:rsidR="003525FC">
        <w:t> </w:t>
      </w:r>
      <w:r w:rsidRPr="003525FC">
        <w:t>17.5(2), (3) and (4) were not in force.</w:t>
      </w:r>
    </w:p>
    <w:p w:rsidR="00750EC9" w:rsidRPr="003525FC" w:rsidRDefault="00750EC9" w:rsidP="00750EC9">
      <w:pPr>
        <w:pStyle w:val="ActHead3"/>
        <w:pageBreakBefore/>
      </w:pPr>
      <w:bookmarkStart w:id="211" w:name="_Toc14353929"/>
      <w:r w:rsidRPr="003525FC">
        <w:rPr>
          <w:rStyle w:val="CharDivNo"/>
        </w:rPr>
        <w:lastRenderedPageBreak/>
        <w:t>Division</w:t>
      </w:r>
      <w:r w:rsidR="003525FC">
        <w:rPr>
          <w:rStyle w:val="CharDivNo"/>
        </w:rPr>
        <w:t> </w:t>
      </w:r>
      <w:r w:rsidRPr="003525FC">
        <w:rPr>
          <w:rStyle w:val="CharDivNo"/>
        </w:rPr>
        <w:t>17.2</w:t>
      </w:r>
      <w:r w:rsidRPr="003525FC">
        <w:t>—</w:t>
      </w:r>
      <w:r w:rsidRPr="003525FC">
        <w:rPr>
          <w:rStyle w:val="CharDivText"/>
        </w:rPr>
        <w:t>Special purpose levies</w:t>
      </w:r>
      <w:bookmarkEnd w:id="211"/>
    </w:p>
    <w:p w:rsidR="00750EC9" w:rsidRPr="003525FC" w:rsidRDefault="00750EC9" w:rsidP="00750EC9">
      <w:pPr>
        <w:pStyle w:val="ActHead5"/>
      </w:pPr>
      <w:bookmarkStart w:id="212" w:name="_Toc14353930"/>
      <w:r w:rsidRPr="003525FC">
        <w:rPr>
          <w:rStyle w:val="CharSectno"/>
        </w:rPr>
        <w:t>17.8</w:t>
      </w:r>
      <w:r w:rsidRPr="003525FC">
        <w:t xml:space="preserve">  PHA levy</w:t>
      </w:r>
      <w:bookmarkEnd w:id="21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vegetables to which this Part applies.</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vegetables is 0.0150% of the amount paid for the vegetables at the first point of sale.</w:t>
      </w:r>
    </w:p>
    <w:p w:rsidR="00750EC9" w:rsidRPr="003525FC" w:rsidRDefault="00750EC9" w:rsidP="00750EC9">
      <w:pPr>
        <w:pStyle w:val="subsection"/>
      </w:pPr>
      <w:r w:rsidRPr="003525FC">
        <w:tab/>
        <w:t>(3)</w:t>
      </w:r>
      <w:r w:rsidRPr="003525FC">
        <w:tab/>
        <w:t>However, if the vegetables are first sold after being processed, the rate of PHA levy is 0.0150% of the expected price of the vegetables.</w:t>
      </w:r>
    </w:p>
    <w:p w:rsidR="00750EC9" w:rsidRPr="003525FC" w:rsidRDefault="00750EC9" w:rsidP="00750EC9">
      <w:pPr>
        <w:pStyle w:val="subsection"/>
      </w:pPr>
      <w:r w:rsidRPr="003525FC">
        <w:tab/>
        <w:t>(4)</w:t>
      </w:r>
      <w:r w:rsidRPr="003525FC">
        <w:tab/>
        <w:t xml:space="preserve">For </w:t>
      </w:r>
      <w:r w:rsidR="003525FC">
        <w:t>subclause (</w:t>
      </w:r>
      <w:r w:rsidRPr="003525FC">
        <w:t xml:space="preserve">3), the </w:t>
      </w:r>
      <w:r w:rsidRPr="003525FC">
        <w:rPr>
          <w:b/>
          <w:i/>
        </w:rPr>
        <w:t>expected price</w:t>
      </w:r>
      <w:r w:rsidRPr="003525FC">
        <w:t xml:space="preserve"> of the vegetables is the amount that would have been paid for the vegetables calculated in accordance with subclauses</w:t>
      </w:r>
      <w:r w:rsidR="003525FC">
        <w:t> </w:t>
      </w:r>
      <w:r w:rsidRPr="003525FC">
        <w:t>17.5(3) and (4) of this Schedule.</w:t>
      </w:r>
    </w:p>
    <w:p w:rsidR="00750EC9" w:rsidRPr="003525FC" w:rsidRDefault="00750EC9" w:rsidP="00750EC9">
      <w:pPr>
        <w:pStyle w:val="subsection"/>
      </w:pPr>
      <w:r w:rsidRPr="003525FC">
        <w:tab/>
        <w:t>(5)</w:t>
      </w:r>
      <w:r w:rsidRPr="003525FC">
        <w:tab/>
        <w:t>For clause</w:t>
      </w:r>
      <w:r w:rsidR="003525FC">
        <w:t> </w:t>
      </w:r>
      <w:r w:rsidRPr="003525FC">
        <w:t>11 of Schedule</w:t>
      </w:r>
      <w:r w:rsidR="003525FC">
        <w:t> </w:t>
      </w:r>
      <w:r w:rsidRPr="003525FC">
        <w:t>27 to the Excise Levies Act, PHA levy on vegetables is payable by the producer of the vegetables.</w:t>
      </w:r>
    </w:p>
    <w:p w:rsidR="00750EC9" w:rsidRPr="003525FC" w:rsidRDefault="00750EC9" w:rsidP="00750EC9">
      <w:pPr>
        <w:pStyle w:val="ActHead5"/>
      </w:pPr>
      <w:bookmarkStart w:id="213" w:name="_Toc14353931"/>
      <w:r w:rsidRPr="003525FC">
        <w:rPr>
          <w:rStyle w:val="CharSectno"/>
        </w:rPr>
        <w:t>17.9</w:t>
      </w:r>
      <w:r w:rsidRPr="003525FC">
        <w:t xml:space="preserve">  EPPR levy</w:t>
      </w:r>
      <w:bookmarkEnd w:id="213"/>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vegetables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 xml:space="preserve">27 to the Excise Levies Act, the rate of EPPR levy on vegetables is </w:t>
      </w:r>
      <w:r w:rsidR="00406058" w:rsidRPr="003525FC">
        <w:t>0.01% of the amount paid for the vegetables at the first point of sale</w:t>
      </w:r>
      <w:r w:rsidRPr="003525FC">
        <w:t>.</w:t>
      </w:r>
    </w:p>
    <w:p w:rsidR="00406058" w:rsidRPr="003525FC" w:rsidRDefault="00406058" w:rsidP="00406058">
      <w:pPr>
        <w:pStyle w:val="subsection"/>
      </w:pPr>
      <w:r w:rsidRPr="003525FC">
        <w:tab/>
        <w:t>(2A)</w:t>
      </w:r>
      <w:r w:rsidRPr="003525FC">
        <w:tab/>
        <w:t>However, if the vegetables are first sold after being processed, the rate of EPPR levy is 0.01% of the expected price of the vegetables.</w:t>
      </w:r>
    </w:p>
    <w:p w:rsidR="00406058" w:rsidRPr="003525FC" w:rsidRDefault="00406058" w:rsidP="00406058">
      <w:pPr>
        <w:pStyle w:val="subsection"/>
      </w:pPr>
      <w:r w:rsidRPr="003525FC">
        <w:tab/>
        <w:t>(2B)</w:t>
      </w:r>
      <w:r w:rsidRPr="003525FC">
        <w:tab/>
        <w:t xml:space="preserve">The </w:t>
      </w:r>
      <w:r w:rsidRPr="003525FC">
        <w:rPr>
          <w:b/>
          <w:i/>
        </w:rPr>
        <w:t>expected price</w:t>
      </w:r>
      <w:r w:rsidRPr="003525FC">
        <w:t xml:space="preserve"> of the vegetables is the amount that would have been paid for the vegetables calculated in accordance with subclauses</w:t>
      </w:r>
      <w:r w:rsidR="003525FC">
        <w:t> </w:t>
      </w:r>
      <w:r w:rsidRPr="003525FC">
        <w:t>17.5(3) and (4) of this Schedule.</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vegetables is payable by the producer of the vegetables.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214" w:name="_Toc14353932"/>
      <w:r w:rsidRPr="003525FC">
        <w:rPr>
          <w:rStyle w:val="CharPartNo"/>
        </w:rPr>
        <w:lastRenderedPageBreak/>
        <w:t>Part</w:t>
      </w:r>
      <w:r w:rsidR="003525FC">
        <w:rPr>
          <w:rStyle w:val="CharPartNo"/>
        </w:rPr>
        <w:t> </w:t>
      </w:r>
      <w:r w:rsidRPr="003525FC">
        <w:rPr>
          <w:rStyle w:val="CharPartNo"/>
        </w:rPr>
        <w:t>18</w:t>
      </w:r>
      <w:r w:rsidRPr="003525FC">
        <w:t>—</w:t>
      </w:r>
      <w:r w:rsidRPr="003525FC">
        <w:rPr>
          <w:rStyle w:val="CharPartText"/>
        </w:rPr>
        <w:t>Agaricus mushrooms</w:t>
      </w:r>
      <w:bookmarkEnd w:id="214"/>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215" w:name="_Toc14353933"/>
      <w:r w:rsidRPr="003525FC">
        <w:rPr>
          <w:rStyle w:val="CharSectno"/>
        </w:rPr>
        <w:t>18.1</w:t>
      </w:r>
      <w:r w:rsidRPr="003525FC">
        <w:t xml:space="preserve">  Agaricus mushrooms are leviable horticultural products</w:t>
      </w:r>
      <w:bookmarkEnd w:id="215"/>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Agaricus mushrooms are leviable horticultural products.</w:t>
      </w:r>
    </w:p>
    <w:p w:rsidR="00750EC9" w:rsidRPr="003525FC" w:rsidRDefault="00750EC9" w:rsidP="00750EC9">
      <w:pPr>
        <w:pStyle w:val="notetext"/>
      </w:pPr>
      <w:r w:rsidRPr="003525FC">
        <w:t>Note:</w:t>
      </w:r>
      <w:r w:rsidRPr="003525FC">
        <w:tab/>
      </w:r>
      <w:r w:rsidRPr="003525FC">
        <w:rPr>
          <w:b/>
          <w:i/>
        </w:rPr>
        <w:t>Agaricus mushroom</w:t>
      </w:r>
      <w:r w:rsidRPr="003525FC">
        <w:t xml:space="preserve"> is defined in clause</w:t>
      </w:r>
      <w:r w:rsidR="003525FC">
        <w:t> </w:t>
      </w:r>
      <w:r w:rsidRPr="003525FC">
        <w:t>18.2 of Schedule</w:t>
      </w:r>
      <w:r w:rsidR="003525FC">
        <w:t> </w:t>
      </w:r>
      <w:r w:rsidRPr="003525FC">
        <w:t>22 to the Collection Regulations</w:t>
      </w:r>
    </w:p>
    <w:p w:rsidR="00750EC9" w:rsidRPr="003525FC" w:rsidRDefault="00750EC9" w:rsidP="00750EC9">
      <w:pPr>
        <w:pStyle w:val="ActHead5"/>
      </w:pPr>
      <w:bookmarkStart w:id="216" w:name="_Toc14353934"/>
      <w:r w:rsidRPr="003525FC">
        <w:rPr>
          <w:rStyle w:val="CharSectno"/>
        </w:rPr>
        <w:t>18.2</w:t>
      </w:r>
      <w:r w:rsidRPr="003525FC">
        <w:t xml:space="preserve">  Imposition of levy</w:t>
      </w:r>
      <w:bookmarkEnd w:id="216"/>
    </w:p>
    <w:p w:rsidR="00750EC9" w:rsidRPr="003525FC" w:rsidRDefault="00750EC9" w:rsidP="00750EC9">
      <w:pPr>
        <w:pStyle w:val="subsection"/>
      </w:pPr>
      <w:r w:rsidRPr="003525FC">
        <w:tab/>
      </w:r>
      <w:r w:rsidRPr="003525FC">
        <w:tab/>
        <w:t>For subclause</w:t>
      </w:r>
      <w:r w:rsidR="003525FC">
        <w:t> </w:t>
      </w:r>
      <w:r w:rsidRPr="003525FC">
        <w:t>2(2) of Schedule</w:t>
      </w:r>
      <w:r w:rsidR="003525FC">
        <w:t> </w:t>
      </w:r>
      <w:r w:rsidRPr="003525FC">
        <w:t>15 to the Excise Levies Act, levy is imposed on Agaricus mushrooms that:</w:t>
      </w:r>
    </w:p>
    <w:p w:rsidR="00750EC9" w:rsidRPr="003525FC" w:rsidRDefault="00750EC9" w:rsidP="00750EC9">
      <w:pPr>
        <w:pStyle w:val="paragraph"/>
      </w:pPr>
      <w:r w:rsidRPr="003525FC">
        <w:tab/>
        <w:t>(a)</w:t>
      </w:r>
      <w:r w:rsidRPr="003525FC">
        <w:tab/>
        <w:t>are produced in Australia; and</w:t>
      </w:r>
    </w:p>
    <w:p w:rsidR="00750EC9" w:rsidRPr="003525FC" w:rsidRDefault="00750EC9" w:rsidP="00750EC9">
      <w:pPr>
        <w:pStyle w:val="paragraph"/>
      </w:pPr>
      <w:r w:rsidRPr="003525FC">
        <w:tab/>
        <w:t>(b)</w:t>
      </w:r>
      <w:r w:rsidRPr="003525FC">
        <w:tab/>
        <w:t>are sold by the producer or used by the producer in the production of other goods.</w:t>
      </w:r>
    </w:p>
    <w:p w:rsidR="00750EC9" w:rsidRPr="003525FC" w:rsidRDefault="00750EC9" w:rsidP="00750EC9">
      <w:pPr>
        <w:pStyle w:val="ActHead5"/>
      </w:pPr>
      <w:bookmarkStart w:id="217" w:name="_Toc14353935"/>
      <w:r w:rsidRPr="003525FC">
        <w:rPr>
          <w:rStyle w:val="CharSectno"/>
        </w:rPr>
        <w:t>18.3</w:t>
      </w:r>
      <w:r w:rsidRPr="003525FC">
        <w:t xml:space="preserve">  Presumed production in Australia</w:t>
      </w:r>
      <w:bookmarkEnd w:id="217"/>
    </w:p>
    <w:p w:rsidR="00750EC9" w:rsidRPr="003525FC" w:rsidRDefault="00750EC9" w:rsidP="00750EC9">
      <w:pPr>
        <w:pStyle w:val="subsection"/>
      </w:pPr>
      <w:r w:rsidRPr="003525FC">
        <w:tab/>
      </w:r>
      <w:r w:rsidRPr="003525FC">
        <w:tab/>
        <w:t>For subclause</w:t>
      </w:r>
      <w:r w:rsidR="003525FC">
        <w:t> </w:t>
      </w:r>
      <w:r w:rsidRPr="003525FC">
        <w:t>2(2) of Schedule</w:t>
      </w:r>
      <w:r w:rsidR="003525FC">
        <w:t> </w:t>
      </w:r>
      <w:r w:rsidRPr="003525FC">
        <w:t>15 to the Excise Levies Act, the amount of Agaricus mushrooms presumed to be produced in Australia is to be determined by reference to the number of kilograms of mushroom spawn produced or purchased for use in the production of the Agaricus mushrooms.</w:t>
      </w:r>
    </w:p>
    <w:p w:rsidR="00750EC9" w:rsidRPr="003525FC" w:rsidRDefault="00750EC9" w:rsidP="00750EC9">
      <w:pPr>
        <w:pStyle w:val="ActHead5"/>
      </w:pPr>
      <w:bookmarkStart w:id="218" w:name="_Toc14353936"/>
      <w:r w:rsidRPr="003525FC">
        <w:rPr>
          <w:rStyle w:val="CharSectno"/>
        </w:rPr>
        <w:t>18.4</w:t>
      </w:r>
      <w:r w:rsidRPr="003525FC">
        <w:t xml:space="preserve">  Agaricus mushrooms that are exempt from levy</w:t>
      </w:r>
      <w:bookmarkEnd w:id="218"/>
    </w:p>
    <w:p w:rsidR="00750EC9" w:rsidRPr="003525FC" w:rsidRDefault="00750EC9" w:rsidP="00750EC9">
      <w:pPr>
        <w:pStyle w:val="subsection"/>
      </w:pPr>
      <w:r w:rsidRPr="003525FC">
        <w:tab/>
      </w:r>
      <w:r w:rsidRPr="003525FC">
        <w:tab/>
        <w:t>For paragraph</w:t>
      </w:r>
      <w:r w:rsidR="003525FC">
        <w:t> </w:t>
      </w:r>
      <w:r w:rsidRPr="003525FC">
        <w:t>2(4)(a) of Schedule</w:t>
      </w:r>
      <w:r w:rsidR="003525FC">
        <w:t> </w:t>
      </w:r>
      <w:r w:rsidRPr="003525FC">
        <w:t>15 to the Excise Levies Act, if a producer produces or purchases more than 370</w:t>
      </w:r>
      <w:r w:rsidR="003525FC">
        <w:t> </w:t>
      </w:r>
      <w:r w:rsidRPr="003525FC">
        <w:t>000 kilograms of mushroom spawn in a levy year for the production of Agaricus mushrooms, every kilogram of mushroom spawn over 370</w:t>
      </w:r>
      <w:r w:rsidR="003525FC">
        <w:t> </w:t>
      </w:r>
      <w:r w:rsidRPr="003525FC">
        <w:t>000 kilograms is exempt from levy in that levy year.</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19" w:name="_Toc14353937"/>
      <w:r w:rsidRPr="003525FC">
        <w:rPr>
          <w:rStyle w:val="CharSectno"/>
        </w:rPr>
        <w:t>18.5</w:t>
      </w:r>
      <w:r w:rsidRPr="003525FC">
        <w:t xml:space="preserve">  Rate of levy—marketing component</w:t>
      </w:r>
      <w:bookmarkEnd w:id="219"/>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 xml:space="preserve">15 to the Excise Levies Act, the rate of levy is </w:t>
      </w:r>
      <w:r w:rsidR="00C70640" w:rsidRPr="003525FC">
        <w:t>$2.92</w:t>
      </w:r>
      <w:r w:rsidRPr="003525FC">
        <w:t xml:space="preserve"> for every kilogram of mushroom spawn produced or purchased for use in the production of the Agaricus mushrooms.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20" w:name="_Toc14353938"/>
      <w:r w:rsidRPr="003525FC">
        <w:rPr>
          <w:rStyle w:val="CharSectno"/>
        </w:rPr>
        <w:lastRenderedPageBreak/>
        <w:t>18.6</w:t>
      </w:r>
      <w:r w:rsidRPr="003525FC">
        <w:t xml:space="preserve">  Rate of levy—research and development component</w:t>
      </w:r>
      <w:bookmarkEnd w:id="220"/>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$1.08 for every kilogram of mushroom spawn produced or purchased for use in the production of the Agaricus mushrooms.</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2:</w:t>
      </w:r>
      <w:r w:rsidRPr="003525FC">
        <w:tab/>
        <w:t>Subclause</w:t>
      </w:r>
      <w:r w:rsidR="003525FC">
        <w:t> </w:t>
      </w:r>
      <w:r w:rsidRPr="003525FC">
        <w:t>18.7 intentionally not used.</w:t>
      </w:r>
    </w:p>
    <w:p w:rsidR="00750EC9" w:rsidRPr="003525FC" w:rsidRDefault="00750EC9" w:rsidP="00750EC9">
      <w:pPr>
        <w:pStyle w:val="ActHead5"/>
      </w:pPr>
      <w:bookmarkStart w:id="221" w:name="_Toc14353939"/>
      <w:r w:rsidRPr="003525FC">
        <w:rPr>
          <w:rStyle w:val="CharSectno"/>
        </w:rPr>
        <w:t>18.8</w:t>
      </w:r>
      <w:r w:rsidRPr="003525FC">
        <w:t xml:space="preserve">  What is the eligible industry body for Agaricus mushrooms</w:t>
      </w:r>
      <w:bookmarkEnd w:id="221"/>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Agaricus mushrooms is Australian Mushroom Growers Association Limited (ACN 001</w:t>
      </w:r>
      <w:r w:rsidR="003525FC">
        <w:t> </w:t>
      </w:r>
      <w:r w:rsidRPr="003525FC">
        <w:t>491 461).</w:t>
      </w:r>
    </w:p>
    <w:p w:rsidR="00750EC9" w:rsidRPr="003525FC" w:rsidRDefault="00750EC9" w:rsidP="00750EC9">
      <w:pPr>
        <w:pStyle w:val="ActHead2"/>
        <w:pageBreakBefore/>
      </w:pPr>
      <w:bookmarkStart w:id="222" w:name="_Toc14353940"/>
      <w:r w:rsidRPr="003525FC">
        <w:rPr>
          <w:rStyle w:val="CharPartNo"/>
        </w:rPr>
        <w:lastRenderedPageBreak/>
        <w:t>Part</w:t>
      </w:r>
      <w:r w:rsidR="003525FC">
        <w:rPr>
          <w:rStyle w:val="CharPartNo"/>
        </w:rPr>
        <w:t> </w:t>
      </w:r>
      <w:r w:rsidRPr="003525FC">
        <w:rPr>
          <w:rStyle w:val="CharPartNo"/>
        </w:rPr>
        <w:t>19</w:t>
      </w:r>
      <w:r w:rsidRPr="003525FC">
        <w:t>—</w:t>
      </w:r>
      <w:r w:rsidRPr="003525FC">
        <w:rPr>
          <w:rStyle w:val="CharPartText"/>
        </w:rPr>
        <w:t>Hard onions</w:t>
      </w:r>
      <w:bookmarkEnd w:id="222"/>
    </w:p>
    <w:p w:rsidR="00750EC9" w:rsidRPr="003525FC" w:rsidRDefault="00750EC9" w:rsidP="00750EC9">
      <w:pPr>
        <w:pStyle w:val="ActHead3"/>
      </w:pPr>
      <w:bookmarkStart w:id="223" w:name="_Toc14353941"/>
      <w:r w:rsidRPr="003525FC">
        <w:rPr>
          <w:rStyle w:val="CharDivNo"/>
        </w:rPr>
        <w:t>Division</w:t>
      </w:r>
      <w:r w:rsidR="003525FC">
        <w:rPr>
          <w:rStyle w:val="CharDivNo"/>
        </w:rPr>
        <w:t> </w:t>
      </w:r>
      <w:r w:rsidRPr="003525FC">
        <w:rPr>
          <w:rStyle w:val="CharDivNo"/>
        </w:rPr>
        <w:t>19.1</w:t>
      </w:r>
      <w:r w:rsidRPr="003525FC">
        <w:t>—</w:t>
      </w:r>
      <w:r w:rsidRPr="003525FC">
        <w:rPr>
          <w:rStyle w:val="CharDivText"/>
        </w:rPr>
        <w:t>Product levy</w:t>
      </w:r>
      <w:bookmarkEnd w:id="223"/>
    </w:p>
    <w:p w:rsidR="00750EC9" w:rsidRPr="003525FC" w:rsidRDefault="00750EC9" w:rsidP="00750EC9">
      <w:pPr>
        <w:pStyle w:val="ActHead5"/>
      </w:pPr>
      <w:bookmarkStart w:id="224" w:name="_Toc14353942"/>
      <w:r w:rsidRPr="003525FC">
        <w:rPr>
          <w:rStyle w:val="CharSectno"/>
        </w:rPr>
        <w:t>19.1</w:t>
      </w:r>
      <w:r w:rsidRPr="003525FC">
        <w:t xml:space="preserve">  Hard onions are leviable horticultural products</w:t>
      </w:r>
      <w:bookmarkEnd w:id="224"/>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hard onions are leviable horticultural products.</w:t>
      </w:r>
    </w:p>
    <w:p w:rsidR="00750EC9" w:rsidRPr="003525FC" w:rsidRDefault="00750EC9" w:rsidP="00750EC9">
      <w:pPr>
        <w:pStyle w:val="notetext"/>
      </w:pPr>
      <w:r w:rsidRPr="003525FC">
        <w:t>Note 1:</w:t>
      </w:r>
      <w:r w:rsidRPr="003525FC">
        <w:tab/>
      </w:r>
      <w:r w:rsidRPr="003525FC">
        <w:rPr>
          <w:b/>
          <w:i/>
        </w:rPr>
        <w:t>Hard onion</w:t>
      </w:r>
      <w:r w:rsidRPr="003525FC">
        <w:t xml:space="preserve"> is defined in clause</w:t>
      </w:r>
      <w:r w:rsidR="003525FC">
        <w:t> </w:t>
      </w:r>
      <w:r w:rsidRPr="003525FC">
        <w:t>19.2 of Schedule</w:t>
      </w:r>
      <w:r w:rsidR="003525FC">
        <w:t> </w:t>
      </w:r>
      <w:r w:rsidRPr="003525FC">
        <w:t>22 to the Collection Regulations.</w:t>
      </w:r>
    </w:p>
    <w:p w:rsidR="00750EC9" w:rsidRPr="003525FC" w:rsidRDefault="00750EC9" w:rsidP="00750EC9">
      <w:pPr>
        <w:pStyle w:val="notetext"/>
      </w:pPr>
      <w:r w:rsidRPr="003525FC">
        <w:t>Note 2:</w:t>
      </w:r>
      <w:r w:rsidRPr="003525FC">
        <w:tab/>
        <w:t>Clause</w:t>
      </w:r>
      <w:r w:rsidR="003525FC">
        <w:t> </w:t>
      </w:r>
      <w:r w:rsidRPr="003525FC">
        <w:t>19.2 intentionally not used.</w:t>
      </w:r>
    </w:p>
    <w:p w:rsidR="00750EC9" w:rsidRPr="003525FC" w:rsidRDefault="00750EC9" w:rsidP="00750EC9">
      <w:pPr>
        <w:pStyle w:val="ActHead5"/>
      </w:pPr>
      <w:bookmarkStart w:id="225" w:name="_Toc14353943"/>
      <w:r w:rsidRPr="003525FC">
        <w:rPr>
          <w:rStyle w:val="CharSectno"/>
        </w:rPr>
        <w:t>19.3</w:t>
      </w:r>
      <w:r w:rsidRPr="003525FC">
        <w:t xml:space="preserve">  Rate of Levy—marketing component</w:t>
      </w:r>
      <w:bookmarkEnd w:id="225"/>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$1.00 per tonne of hard onions</w:t>
      </w:r>
      <w:r w:rsidRPr="003525FC">
        <w:rPr>
          <w:i/>
        </w:rPr>
        <w:t>.</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26" w:name="_Toc14353944"/>
      <w:r w:rsidRPr="003525FC">
        <w:rPr>
          <w:rStyle w:val="CharSectno"/>
        </w:rPr>
        <w:t>19.4</w:t>
      </w:r>
      <w:r w:rsidRPr="003525FC">
        <w:t xml:space="preserve">  Rate of levy—research and development component</w:t>
      </w:r>
      <w:bookmarkEnd w:id="226"/>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$2.90 per tonne of hard onions.</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2:</w:t>
      </w:r>
      <w:r w:rsidRPr="003525FC">
        <w:tab/>
        <w:t>For the rate of NRS levy on hard onions, see Schedule</w:t>
      </w:r>
      <w:r w:rsidR="003525FC">
        <w:t> </w:t>
      </w:r>
      <w:r w:rsidRPr="003525FC">
        <w:t xml:space="preserve">9 to the </w:t>
      </w:r>
      <w:r w:rsidRPr="003525FC">
        <w:rPr>
          <w:i/>
        </w:rPr>
        <w:t>National Residue Survey (Excise) Levy Act 1998</w:t>
      </w:r>
      <w:r w:rsidRPr="003525FC">
        <w:t>, Schedule</w:t>
      </w:r>
      <w:r w:rsidR="003525FC">
        <w:t> </w:t>
      </w:r>
      <w:r w:rsidRPr="003525FC">
        <w:t>4 to the</w:t>
      </w:r>
      <w:r w:rsidRPr="003525FC">
        <w:rPr>
          <w:i/>
        </w:rPr>
        <w:t xml:space="preserve"> National Residue Survey (Customs) Levy Act 1998</w:t>
      </w:r>
      <w:r w:rsidRPr="003525FC">
        <w:t xml:space="preserve"> and Division</w:t>
      </w:r>
      <w:r w:rsidR="003525FC">
        <w:t> </w:t>
      </w:r>
      <w:r w:rsidRPr="003525FC">
        <w:t>3 of Part</w:t>
      </w:r>
      <w:r w:rsidR="003525FC">
        <w:t> </w:t>
      </w:r>
      <w:r w:rsidRPr="003525FC">
        <w:t>11 of the</w:t>
      </w:r>
      <w:r w:rsidRPr="003525FC">
        <w:rPr>
          <w:i/>
        </w:rPr>
        <w:t xml:space="preserve"> 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ActHead5"/>
      </w:pPr>
      <w:bookmarkStart w:id="227" w:name="_Toc14353945"/>
      <w:r w:rsidRPr="003525FC">
        <w:rPr>
          <w:rStyle w:val="CharSectno"/>
        </w:rPr>
        <w:t>19.5</w:t>
      </w:r>
      <w:r w:rsidRPr="003525FC">
        <w:t xml:space="preserve">  What is the eligible industry body for hard onions</w:t>
      </w:r>
      <w:bookmarkEnd w:id="227"/>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hard onions is the Australian Onion Industry Association Inc (ABN 26</w:t>
      </w:r>
      <w:r w:rsidR="003525FC">
        <w:t> </w:t>
      </w:r>
      <w:r w:rsidRPr="003525FC">
        <w:t>558 335</w:t>
      </w:r>
      <w:r w:rsidR="003525FC">
        <w:t> </w:t>
      </w:r>
      <w:r w:rsidRPr="003525FC">
        <w:t>296).</w:t>
      </w:r>
    </w:p>
    <w:p w:rsidR="00750EC9" w:rsidRPr="003525FC" w:rsidRDefault="00750EC9" w:rsidP="00750EC9">
      <w:pPr>
        <w:pStyle w:val="ActHead3"/>
        <w:pageBreakBefore/>
      </w:pPr>
      <w:bookmarkStart w:id="228" w:name="_Toc14353946"/>
      <w:r w:rsidRPr="003525FC">
        <w:rPr>
          <w:rStyle w:val="CharDivNo"/>
        </w:rPr>
        <w:lastRenderedPageBreak/>
        <w:t>Division</w:t>
      </w:r>
      <w:r w:rsidR="003525FC">
        <w:rPr>
          <w:rStyle w:val="CharDivNo"/>
        </w:rPr>
        <w:t> </w:t>
      </w:r>
      <w:r w:rsidRPr="003525FC">
        <w:rPr>
          <w:rStyle w:val="CharDivNo"/>
        </w:rPr>
        <w:t>19.2</w:t>
      </w:r>
      <w:r w:rsidRPr="003525FC">
        <w:t>—</w:t>
      </w:r>
      <w:r w:rsidRPr="003525FC">
        <w:rPr>
          <w:rStyle w:val="CharDivText"/>
        </w:rPr>
        <w:t>Special purpose levies</w:t>
      </w:r>
      <w:bookmarkEnd w:id="228"/>
    </w:p>
    <w:p w:rsidR="00750EC9" w:rsidRPr="003525FC" w:rsidRDefault="00750EC9" w:rsidP="00750EC9">
      <w:pPr>
        <w:pStyle w:val="ActHead5"/>
      </w:pPr>
      <w:bookmarkStart w:id="229" w:name="_Toc14353947"/>
      <w:r w:rsidRPr="003525FC">
        <w:rPr>
          <w:rStyle w:val="CharSectno"/>
        </w:rPr>
        <w:t>19.6</w:t>
      </w:r>
      <w:r w:rsidRPr="003525FC">
        <w:t xml:space="preserve">  PHA levy</w:t>
      </w:r>
      <w:bookmarkEnd w:id="229"/>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hard onions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is 10 cents per tonne of hard onions.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hard onions is payable by the producer of the hard onions.</w:t>
      </w:r>
    </w:p>
    <w:p w:rsidR="00750EC9" w:rsidRPr="003525FC" w:rsidRDefault="00750EC9" w:rsidP="00750EC9">
      <w:pPr>
        <w:pStyle w:val="ActHead5"/>
      </w:pPr>
      <w:bookmarkStart w:id="230" w:name="_Toc14353948"/>
      <w:r w:rsidRPr="003525FC">
        <w:rPr>
          <w:rStyle w:val="CharSectno"/>
        </w:rPr>
        <w:t>19.7</w:t>
      </w:r>
      <w:r w:rsidRPr="003525FC">
        <w:t xml:space="preserve">  EPPR levy</w:t>
      </w:r>
      <w:bookmarkEnd w:id="230"/>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hard onions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hard onions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hard onions is payable by the producer of the hard onions.</w:t>
      </w:r>
    </w:p>
    <w:p w:rsidR="00750EC9" w:rsidRPr="003525FC" w:rsidRDefault="00750EC9" w:rsidP="00750EC9">
      <w:pPr>
        <w:pStyle w:val="ActHead2"/>
        <w:pageBreakBefore/>
      </w:pPr>
      <w:bookmarkStart w:id="231" w:name="_Toc14353949"/>
      <w:r w:rsidRPr="003525FC">
        <w:rPr>
          <w:rStyle w:val="CharPartNo"/>
        </w:rPr>
        <w:lastRenderedPageBreak/>
        <w:t>Part</w:t>
      </w:r>
      <w:r w:rsidR="003525FC">
        <w:rPr>
          <w:rStyle w:val="CharPartNo"/>
        </w:rPr>
        <w:t> </w:t>
      </w:r>
      <w:r w:rsidRPr="003525FC">
        <w:rPr>
          <w:rStyle w:val="CharPartNo"/>
        </w:rPr>
        <w:t>20</w:t>
      </w:r>
      <w:r w:rsidRPr="003525FC">
        <w:t>—</w:t>
      </w:r>
      <w:r w:rsidRPr="003525FC">
        <w:rPr>
          <w:rStyle w:val="CharPartText"/>
        </w:rPr>
        <w:t>Table grapes</w:t>
      </w:r>
      <w:bookmarkEnd w:id="231"/>
    </w:p>
    <w:p w:rsidR="00750EC9" w:rsidRPr="003525FC" w:rsidRDefault="00750EC9" w:rsidP="00750EC9">
      <w:pPr>
        <w:pStyle w:val="ActHead3"/>
      </w:pPr>
      <w:bookmarkStart w:id="232" w:name="_Toc14353950"/>
      <w:r w:rsidRPr="003525FC">
        <w:rPr>
          <w:rStyle w:val="CharDivNo"/>
        </w:rPr>
        <w:t>Division</w:t>
      </w:r>
      <w:r w:rsidR="003525FC">
        <w:rPr>
          <w:rStyle w:val="CharDivNo"/>
        </w:rPr>
        <w:t> </w:t>
      </w:r>
      <w:r w:rsidRPr="003525FC">
        <w:rPr>
          <w:rStyle w:val="CharDivNo"/>
        </w:rPr>
        <w:t>20.1</w:t>
      </w:r>
      <w:r w:rsidRPr="003525FC">
        <w:t>—</w:t>
      </w:r>
      <w:r w:rsidRPr="003525FC">
        <w:rPr>
          <w:rStyle w:val="CharDivText"/>
        </w:rPr>
        <w:t>Product levy</w:t>
      </w:r>
      <w:bookmarkEnd w:id="232"/>
    </w:p>
    <w:p w:rsidR="00750EC9" w:rsidRPr="003525FC" w:rsidRDefault="00750EC9" w:rsidP="00750EC9">
      <w:pPr>
        <w:pStyle w:val="ActHead5"/>
      </w:pPr>
      <w:bookmarkStart w:id="233" w:name="_Toc14353951"/>
      <w:r w:rsidRPr="003525FC">
        <w:rPr>
          <w:rStyle w:val="CharSectno"/>
        </w:rPr>
        <w:t>20.1</w:t>
      </w:r>
      <w:r w:rsidRPr="003525FC">
        <w:t xml:space="preserve">  Table grapes are leviable horticultural products</w:t>
      </w:r>
      <w:bookmarkEnd w:id="233"/>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table grapes are leviable horticultural products.</w:t>
      </w:r>
    </w:p>
    <w:p w:rsidR="00750EC9" w:rsidRPr="003525FC" w:rsidRDefault="00750EC9" w:rsidP="00750EC9">
      <w:pPr>
        <w:pStyle w:val="notetext"/>
      </w:pPr>
      <w:r w:rsidRPr="003525FC">
        <w:t>Note 1:</w:t>
      </w:r>
      <w:r w:rsidRPr="003525FC">
        <w:tab/>
      </w:r>
      <w:r w:rsidRPr="003525FC">
        <w:rPr>
          <w:b/>
          <w:i/>
        </w:rPr>
        <w:t>Table grapes</w:t>
      </w:r>
      <w:r w:rsidRPr="003525FC">
        <w:t xml:space="preserve"> is defined in clause</w:t>
      </w:r>
      <w:r w:rsidR="003525FC">
        <w:t> </w:t>
      </w:r>
      <w:r w:rsidRPr="003525FC">
        <w:t>20.2 of Schedule</w:t>
      </w:r>
      <w:r w:rsidR="003525FC">
        <w:t> </w:t>
      </w:r>
      <w:r w:rsidRPr="003525FC">
        <w:t>22 to the Collection Regulations.</w:t>
      </w:r>
    </w:p>
    <w:p w:rsidR="00750EC9" w:rsidRPr="003525FC" w:rsidRDefault="00750EC9" w:rsidP="00750EC9">
      <w:pPr>
        <w:pStyle w:val="ActHead5"/>
      </w:pPr>
      <w:bookmarkStart w:id="234" w:name="_Toc14353952"/>
      <w:r w:rsidRPr="003525FC">
        <w:rPr>
          <w:rStyle w:val="CharSectno"/>
        </w:rPr>
        <w:t>20.2</w:t>
      </w:r>
      <w:r w:rsidRPr="003525FC">
        <w:t xml:space="preserve">  Table grapes that are exempt from levy</w:t>
      </w:r>
      <w:bookmarkEnd w:id="234"/>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table grapes sold by a producer by retail sale in a levy year are exempt from levy if the total quantity of table grapes sold by the producer by retail sale in the levy year is not more than 5</w:t>
      </w:r>
      <w:r w:rsidR="003525FC">
        <w:t> </w:t>
      </w:r>
      <w:r w:rsidRPr="003525FC">
        <w:t>000 kilograms.</w:t>
      </w:r>
    </w:p>
    <w:p w:rsidR="00750EC9" w:rsidRPr="003525FC" w:rsidRDefault="00750EC9" w:rsidP="00750EC9">
      <w:pPr>
        <w:pStyle w:val="ActHead5"/>
      </w:pPr>
      <w:bookmarkStart w:id="235" w:name="_Toc14353953"/>
      <w:r w:rsidRPr="003525FC">
        <w:rPr>
          <w:rStyle w:val="CharSectno"/>
        </w:rPr>
        <w:t>20.3</w:t>
      </w:r>
      <w:r w:rsidRPr="003525FC">
        <w:t xml:space="preserve">  Rate of levy—marketing component</w:t>
      </w:r>
      <w:bookmarkEnd w:id="235"/>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0.5 cents per kilogram of table grapes.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36" w:name="_Toc14353954"/>
      <w:r w:rsidRPr="003525FC">
        <w:rPr>
          <w:rStyle w:val="CharSectno"/>
        </w:rPr>
        <w:t>20.4</w:t>
      </w:r>
      <w:r w:rsidRPr="003525FC">
        <w:t xml:space="preserve">  Rate of levy—research and development component</w:t>
      </w:r>
      <w:bookmarkEnd w:id="236"/>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0.5 cents per kilogram of table grapes.</w:t>
      </w:r>
    </w:p>
    <w:p w:rsidR="00750EC9" w:rsidRPr="003525FC" w:rsidRDefault="00750EC9" w:rsidP="00750EC9">
      <w:pPr>
        <w:pStyle w:val="notetext"/>
      </w:pPr>
      <w:r w:rsidRPr="003525FC">
        <w:t>Note 1:</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notetext"/>
      </w:pPr>
      <w:r w:rsidRPr="003525FC">
        <w:t>Note 2:</w:t>
      </w:r>
      <w:r w:rsidRPr="003525FC">
        <w:tab/>
        <w:t>For the rate of NRS levy on table grapes, see clause</w:t>
      </w:r>
      <w:r w:rsidR="003525FC">
        <w:t> </w:t>
      </w:r>
      <w:r w:rsidRPr="003525FC">
        <w:t>7 of Schedule</w:t>
      </w:r>
      <w:r w:rsidR="003525FC">
        <w:t> </w:t>
      </w:r>
      <w:r w:rsidRPr="003525FC">
        <w:t xml:space="preserve">9 to the </w:t>
      </w:r>
      <w:r w:rsidRPr="003525FC">
        <w:rPr>
          <w:i/>
        </w:rPr>
        <w:t>National Residue Survey (Excise) Levy Act 1998</w:t>
      </w:r>
      <w:r w:rsidRPr="003525FC">
        <w:t xml:space="preserve"> and Division</w:t>
      </w:r>
      <w:r w:rsidR="003525FC">
        <w:t> </w:t>
      </w:r>
      <w:r w:rsidRPr="003525FC">
        <w:t>6 of Part</w:t>
      </w:r>
      <w:r w:rsidR="003525FC">
        <w:t> </w:t>
      </w:r>
      <w:r w:rsidRPr="003525FC">
        <w:t xml:space="preserve">11 of the </w:t>
      </w:r>
      <w:r w:rsidRPr="003525FC">
        <w:rPr>
          <w:i/>
        </w:rPr>
        <w:t>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ActHead5"/>
      </w:pPr>
      <w:bookmarkStart w:id="237" w:name="_Toc14353955"/>
      <w:r w:rsidRPr="003525FC">
        <w:rPr>
          <w:rStyle w:val="CharSectno"/>
        </w:rPr>
        <w:t>20.5</w:t>
      </w:r>
      <w:r w:rsidRPr="003525FC">
        <w:t xml:space="preserve">  What is the eligible industry body for table grapes</w:t>
      </w:r>
      <w:bookmarkEnd w:id="237"/>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table grapes is the Australian Table Grape Association Inc. (ABN 69</w:t>
      </w:r>
      <w:r w:rsidR="003525FC">
        <w:t> </w:t>
      </w:r>
      <w:r w:rsidRPr="003525FC">
        <w:t>953 034</w:t>
      </w:r>
      <w:r w:rsidR="003525FC">
        <w:t> </w:t>
      </w:r>
      <w:r w:rsidRPr="003525FC">
        <w:t>946).</w:t>
      </w:r>
    </w:p>
    <w:p w:rsidR="00750EC9" w:rsidRPr="003525FC" w:rsidRDefault="00750EC9" w:rsidP="00750EC9">
      <w:pPr>
        <w:pStyle w:val="ActHead3"/>
        <w:pageBreakBefore/>
      </w:pPr>
      <w:bookmarkStart w:id="238" w:name="_Toc14353956"/>
      <w:r w:rsidRPr="003525FC">
        <w:rPr>
          <w:rStyle w:val="CharDivNo"/>
        </w:rPr>
        <w:lastRenderedPageBreak/>
        <w:t>Division</w:t>
      </w:r>
      <w:r w:rsidR="003525FC">
        <w:rPr>
          <w:rStyle w:val="CharDivNo"/>
        </w:rPr>
        <w:t> </w:t>
      </w:r>
      <w:r w:rsidRPr="003525FC">
        <w:rPr>
          <w:rStyle w:val="CharDivNo"/>
        </w:rPr>
        <w:t>20.2</w:t>
      </w:r>
      <w:r w:rsidRPr="003525FC">
        <w:t>—</w:t>
      </w:r>
      <w:r w:rsidRPr="003525FC">
        <w:rPr>
          <w:rStyle w:val="CharDivText"/>
        </w:rPr>
        <w:t>Special purpose levies</w:t>
      </w:r>
      <w:bookmarkEnd w:id="238"/>
    </w:p>
    <w:p w:rsidR="00750EC9" w:rsidRPr="003525FC" w:rsidRDefault="00750EC9" w:rsidP="00750EC9">
      <w:pPr>
        <w:pStyle w:val="ActHead5"/>
      </w:pPr>
      <w:bookmarkStart w:id="239" w:name="_Toc14353957"/>
      <w:r w:rsidRPr="003525FC">
        <w:rPr>
          <w:rStyle w:val="CharSectno"/>
        </w:rPr>
        <w:t>20.6</w:t>
      </w:r>
      <w:r w:rsidRPr="003525FC">
        <w:t xml:space="preserve">  EPPR levy</w:t>
      </w:r>
      <w:bookmarkEnd w:id="239"/>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table grapes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table grapes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table grapes is payable by the producer of the table grapes.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240" w:name="_Toc14353958"/>
      <w:r w:rsidRPr="003525FC">
        <w:rPr>
          <w:rStyle w:val="CharPartNo"/>
        </w:rPr>
        <w:lastRenderedPageBreak/>
        <w:t>Part</w:t>
      </w:r>
      <w:r w:rsidR="003525FC">
        <w:rPr>
          <w:rStyle w:val="CharPartNo"/>
        </w:rPr>
        <w:t> </w:t>
      </w:r>
      <w:r w:rsidRPr="003525FC">
        <w:rPr>
          <w:rStyle w:val="CharPartNo"/>
        </w:rPr>
        <w:t>21</w:t>
      </w:r>
      <w:r w:rsidRPr="003525FC">
        <w:t>—</w:t>
      </w:r>
      <w:r w:rsidRPr="003525FC">
        <w:rPr>
          <w:rStyle w:val="CharPartText"/>
        </w:rPr>
        <w:t>Mangoes</w:t>
      </w:r>
      <w:bookmarkEnd w:id="240"/>
    </w:p>
    <w:p w:rsidR="00750EC9" w:rsidRPr="003525FC" w:rsidRDefault="00750EC9" w:rsidP="00750EC9">
      <w:pPr>
        <w:pStyle w:val="ActHead3"/>
      </w:pPr>
      <w:bookmarkStart w:id="241" w:name="_Toc14353959"/>
      <w:r w:rsidRPr="003525FC">
        <w:rPr>
          <w:rStyle w:val="CharDivNo"/>
        </w:rPr>
        <w:t>Division</w:t>
      </w:r>
      <w:r w:rsidR="003525FC">
        <w:rPr>
          <w:rStyle w:val="CharDivNo"/>
        </w:rPr>
        <w:t> </w:t>
      </w:r>
      <w:r w:rsidRPr="003525FC">
        <w:rPr>
          <w:rStyle w:val="CharDivNo"/>
        </w:rPr>
        <w:t>21.1</w:t>
      </w:r>
      <w:r w:rsidRPr="003525FC">
        <w:t>—</w:t>
      </w:r>
      <w:r w:rsidRPr="003525FC">
        <w:rPr>
          <w:rStyle w:val="CharDivText"/>
        </w:rPr>
        <w:t>Product levy</w:t>
      </w:r>
      <w:bookmarkEnd w:id="241"/>
    </w:p>
    <w:p w:rsidR="00750EC9" w:rsidRPr="003525FC" w:rsidRDefault="00750EC9" w:rsidP="00750EC9">
      <w:pPr>
        <w:pStyle w:val="ActHead5"/>
      </w:pPr>
      <w:bookmarkStart w:id="242" w:name="_Toc14353960"/>
      <w:r w:rsidRPr="003525FC">
        <w:rPr>
          <w:rStyle w:val="CharSectno"/>
        </w:rPr>
        <w:t>21.1</w:t>
      </w:r>
      <w:r w:rsidRPr="003525FC">
        <w:t xml:space="preserve">  Mangoes are leviable horticultural products</w:t>
      </w:r>
      <w:bookmarkEnd w:id="242"/>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mangoes are leviable horticultural products.</w:t>
      </w:r>
    </w:p>
    <w:p w:rsidR="00750EC9" w:rsidRPr="003525FC" w:rsidRDefault="00750EC9" w:rsidP="00750EC9">
      <w:pPr>
        <w:pStyle w:val="ActHead5"/>
      </w:pPr>
      <w:bookmarkStart w:id="243" w:name="_Toc14353961"/>
      <w:r w:rsidRPr="003525FC">
        <w:rPr>
          <w:rStyle w:val="CharSectno"/>
        </w:rPr>
        <w:t>21.2</w:t>
      </w:r>
      <w:r w:rsidRPr="003525FC">
        <w:t xml:space="preserve">  Mangoes that are exempt from levy</w:t>
      </w:r>
      <w:bookmarkEnd w:id="243"/>
    </w:p>
    <w:p w:rsidR="00750EC9" w:rsidRPr="003525FC" w:rsidRDefault="00750EC9" w:rsidP="00750EC9">
      <w:pPr>
        <w:pStyle w:val="subsection"/>
      </w:pPr>
      <w:r w:rsidRPr="003525FC">
        <w:tab/>
        <w:t>(1)</w:t>
      </w:r>
      <w:r w:rsidRPr="003525FC">
        <w:tab/>
        <w:t>For paragraph</w:t>
      </w:r>
      <w:r w:rsidR="003525FC">
        <w:t> </w:t>
      </w:r>
      <w:r w:rsidRPr="003525FC">
        <w:t>2(4)(a) of Schedule</w:t>
      </w:r>
      <w:r w:rsidR="003525FC">
        <w:t> </w:t>
      </w:r>
      <w:r w:rsidRPr="003525FC">
        <w:t>15 to the Excise Levies Act, mangoes are exempt from levy if:</w:t>
      </w:r>
    </w:p>
    <w:p w:rsidR="00750EC9" w:rsidRPr="003525FC" w:rsidRDefault="00750EC9" w:rsidP="00750EC9">
      <w:pPr>
        <w:pStyle w:val="paragraph"/>
      </w:pPr>
      <w:r w:rsidRPr="003525FC">
        <w:tab/>
        <w:t>(a)</w:t>
      </w:r>
      <w:r w:rsidRPr="003525FC">
        <w:tab/>
        <w:t>the mangoes are sold by the producer by retail sale; and</w:t>
      </w:r>
    </w:p>
    <w:p w:rsidR="00750EC9" w:rsidRPr="003525FC" w:rsidRDefault="00750EC9" w:rsidP="00750EC9">
      <w:pPr>
        <w:pStyle w:val="paragraph"/>
      </w:pPr>
      <w:r w:rsidRPr="003525FC">
        <w:tab/>
        <w:t>(b)</w:t>
      </w:r>
      <w:r w:rsidRPr="003525FC">
        <w:tab/>
        <w:t>the total amount of levy that the producer would be liable to pay in the levy year on mangoes sold by retail sale would be less than $100.</w:t>
      </w:r>
    </w:p>
    <w:p w:rsidR="00750EC9" w:rsidRPr="003525FC" w:rsidRDefault="00750EC9" w:rsidP="00750EC9">
      <w:pPr>
        <w:pStyle w:val="notetext"/>
      </w:pPr>
      <w:r w:rsidRPr="003525FC">
        <w:t>Note:</w:t>
      </w:r>
      <w:r w:rsidRPr="003525FC">
        <w:tab/>
      </w:r>
      <w:r w:rsidRPr="003525FC">
        <w:rPr>
          <w:b/>
          <w:i/>
        </w:rPr>
        <w:t>Retail sale</w:t>
      </w:r>
      <w:r w:rsidRPr="003525FC">
        <w:t>, for mangoes, is defined in clause</w:t>
      </w:r>
      <w:r w:rsidR="003525FC">
        <w:t> </w:t>
      </w:r>
      <w:r w:rsidRPr="003525FC">
        <w:t>21.2 of Schedule</w:t>
      </w:r>
      <w:r w:rsidR="003525FC">
        <w:t> </w:t>
      </w:r>
      <w:r w:rsidRPr="003525FC">
        <w:t>22 to the Collection Regulations.</w:t>
      </w:r>
    </w:p>
    <w:p w:rsidR="00750EC9" w:rsidRPr="003525FC" w:rsidRDefault="00750EC9" w:rsidP="00750EC9">
      <w:pPr>
        <w:pStyle w:val="subsection"/>
      </w:pPr>
      <w:r w:rsidRPr="003525FC">
        <w:tab/>
        <w:t>(2)</w:t>
      </w:r>
      <w:r w:rsidRPr="003525FC">
        <w:tab/>
        <w:t>For paragraph</w:t>
      </w:r>
      <w:r w:rsidR="003525FC">
        <w:t> </w:t>
      </w:r>
      <w:r w:rsidRPr="003525FC">
        <w:t>2(4)(b) of Schedule</w:t>
      </w:r>
      <w:r w:rsidR="003525FC">
        <w:t> </w:t>
      </w:r>
      <w:r w:rsidRPr="003525FC">
        <w:t>15 to the Excise Levies Act, mangoes sold or used in a levy year by a producer for processing are exempt from levy.</w:t>
      </w:r>
    </w:p>
    <w:p w:rsidR="00750EC9" w:rsidRPr="003525FC" w:rsidRDefault="00750EC9" w:rsidP="00750EC9">
      <w:pPr>
        <w:pStyle w:val="notetext"/>
      </w:pPr>
      <w:r w:rsidRPr="003525FC">
        <w:t>Note 1:</w:t>
      </w:r>
      <w:r w:rsidRPr="003525FC">
        <w:tab/>
        <w:t xml:space="preserve">Fruit conditioning, cleaning, sorting, grading and packing of mangoes are not processes for the definition of </w:t>
      </w:r>
      <w:r w:rsidRPr="003525FC">
        <w:rPr>
          <w:b/>
          <w:i/>
        </w:rPr>
        <w:t>process</w:t>
      </w:r>
      <w:r w:rsidRPr="003525FC">
        <w:t xml:space="preserve"> in the Collection Act—see clause</w:t>
      </w:r>
      <w:r w:rsidR="003525FC">
        <w:t> </w:t>
      </w:r>
      <w:r w:rsidRPr="003525FC">
        <w:t>21.4 of Schedule</w:t>
      </w:r>
      <w:r w:rsidR="003525FC">
        <w:t> </w:t>
      </w:r>
      <w:r w:rsidRPr="003525FC">
        <w:t>22 to the Collection Regulations.</w:t>
      </w:r>
    </w:p>
    <w:p w:rsidR="00750EC9" w:rsidRPr="003525FC" w:rsidRDefault="00750EC9" w:rsidP="00750EC9">
      <w:pPr>
        <w:pStyle w:val="notetext"/>
      </w:pPr>
      <w:r w:rsidRPr="003525FC">
        <w:t>Note 2:</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44" w:name="_Toc14353962"/>
      <w:r w:rsidRPr="003525FC">
        <w:rPr>
          <w:rStyle w:val="CharSectno"/>
        </w:rPr>
        <w:t>21.3</w:t>
      </w:r>
      <w:r w:rsidRPr="003525FC">
        <w:t xml:space="preserve">  Rate of levy—marketing component</w:t>
      </w:r>
      <w:bookmarkEnd w:id="244"/>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1 cent per kilogram of mangoes.</w:t>
      </w:r>
    </w:p>
    <w:p w:rsidR="00750EC9" w:rsidRPr="003525FC" w:rsidRDefault="00750EC9" w:rsidP="00750EC9">
      <w:pPr>
        <w:pStyle w:val="notetext"/>
      </w:pPr>
      <w:r w:rsidRPr="003525FC">
        <w:t>Note:</w:t>
      </w:r>
      <w:r w:rsidRPr="003525FC">
        <w:tab/>
        <w:t>Subclause  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45" w:name="_Toc14353963"/>
      <w:r w:rsidRPr="003525FC">
        <w:rPr>
          <w:rStyle w:val="CharSectno"/>
        </w:rPr>
        <w:t>21.4</w:t>
      </w:r>
      <w:r w:rsidRPr="003525FC">
        <w:t xml:space="preserve">  Rate of levy—research and development component</w:t>
      </w:r>
      <w:bookmarkEnd w:id="245"/>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0.75 of a cent per kilogram of mangoes.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46" w:name="_Toc14353964"/>
      <w:r w:rsidRPr="003525FC">
        <w:rPr>
          <w:rStyle w:val="CharSectno"/>
        </w:rPr>
        <w:lastRenderedPageBreak/>
        <w:t>21.5</w:t>
      </w:r>
      <w:r w:rsidRPr="003525FC">
        <w:t xml:space="preserve">  What is the eligible industry body for mangoes</w:t>
      </w:r>
      <w:bookmarkEnd w:id="246"/>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mangoes is the Australian Mango Industry Association (ABN 50</w:t>
      </w:r>
      <w:r w:rsidR="003525FC">
        <w:t> </w:t>
      </w:r>
      <w:r w:rsidRPr="003525FC">
        <w:t>713 775</w:t>
      </w:r>
      <w:r w:rsidR="003525FC">
        <w:t> </w:t>
      </w:r>
      <w:r w:rsidRPr="003525FC">
        <w:t>301).</w:t>
      </w:r>
    </w:p>
    <w:p w:rsidR="00750EC9" w:rsidRPr="003525FC" w:rsidRDefault="00750EC9" w:rsidP="00750EC9">
      <w:pPr>
        <w:pStyle w:val="ActHead3"/>
        <w:pageBreakBefore/>
      </w:pPr>
      <w:bookmarkStart w:id="247" w:name="_Toc14353965"/>
      <w:r w:rsidRPr="003525FC">
        <w:rPr>
          <w:rStyle w:val="CharDivNo"/>
        </w:rPr>
        <w:lastRenderedPageBreak/>
        <w:t>Division</w:t>
      </w:r>
      <w:r w:rsidR="003525FC">
        <w:rPr>
          <w:rStyle w:val="CharDivNo"/>
        </w:rPr>
        <w:t> </w:t>
      </w:r>
      <w:r w:rsidRPr="003525FC">
        <w:rPr>
          <w:rStyle w:val="CharDivNo"/>
        </w:rPr>
        <w:t>21.2</w:t>
      </w:r>
      <w:r w:rsidRPr="003525FC">
        <w:t>—</w:t>
      </w:r>
      <w:r w:rsidRPr="003525FC">
        <w:rPr>
          <w:rStyle w:val="CharDivText"/>
        </w:rPr>
        <w:t>Special purpose levies</w:t>
      </w:r>
      <w:bookmarkEnd w:id="247"/>
    </w:p>
    <w:p w:rsidR="00750EC9" w:rsidRPr="003525FC" w:rsidRDefault="00750EC9" w:rsidP="00750EC9">
      <w:pPr>
        <w:pStyle w:val="ActHead5"/>
      </w:pPr>
      <w:bookmarkStart w:id="248" w:name="_Toc14353966"/>
      <w:r w:rsidRPr="003525FC">
        <w:rPr>
          <w:rStyle w:val="CharSectno"/>
        </w:rPr>
        <w:t>21.5A</w:t>
      </w:r>
      <w:r w:rsidRPr="003525FC">
        <w:t xml:space="preserve">  PHA levy</w:t>
      </w:r>
      <w:bookmarkEnd w:id="248"/>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mangoes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mangoes is 0.029 cents per kilogram of mangoes.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mangoes is payable by the producer of the mangoes.</w:t>
      </w:r>
    </w:p>
    <w:p w:rsidR="00750EC9" w:rsidRPr="003525FC" w:rsidRDefault="00750EC9" w:rsidP="00750EC9">
      <w:pPr>
        <w:pStyle w:val="ActHead5"/>
      </w:pPr>
      <w:bookmarkStart w:id="249" w:name="_Toc14353967"/>
      <w:r w:rsidRPr="003525FC">
        <w:rPr>
          <w:rStyle w:val="CharSectno"/>
        </w:rPr>
        <w:t>21.6</w:t>
      </w:r>
      <w:r w:rsidRPr="003525FC">
        <w:t xml:space="preserve">  EPPR levy</w:t>
      </w:r>
      <w:bookmarkEnd w:id="249"/>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mangoes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mangoes is 0.114 cents per kilogram of mangoes.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mangoes is payable by the producer of the mangoes.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2"/>
        <w:pageBreakBefore/>
      </w:pPr>
      <w:bookmarkStart w:id="250" w:name="_Toc14353968"/>
      <w:r w:rsidRPr="003525FC">
        <w:rPr>
          <w:rStyle w:val="CharPartNo"/>
        </w:rPr>
        <w:lastRenderedPageBreak/>
        <w:t>Part</w:t>
      </w:r>
      <w:r w:rsidR="003525FC">
        <w:rPr>
          <w:rStyle w:val="CharPartNo"/>
        </w:rPr>
        <w:t> </w:t>
      </w:r>
      <w:r w:rsidRPr="003525FC">
        <w:rPr>
          <w:rStyle w:val="CharPartNo"/>
        </w:rPr>
        <w:t>22</w:t>
      </w:r>
      <w:r w:rsidRPr="003525FC">
        <w:t>—</w:t>
      </w:r>
      <w:r w:rsidRPr="003525FC">
        <w:rPr>
          <w:rStyle w:val="CharPartText"/>
        </w:rPr>
        <w:t>Papaya</w:t>
      </w:r>
      <w:bookmarkEnd w:id="250"/>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251" w:name="_Toc14353969"/>
      <w:r w:rsidRPr="003525FC">
        <w:rPr>
          <w:rStyle w:val="CharSectno"/>
        </w:rPr>
        <w:t>22.1</w:t>
      </w:r>
      <w:r w:rsidRPr="003525FC">
        <w:t xml:space="preserve">  Definition for Part</w:t>
      </w:r>
      <w:r w:rsidR="003525FC">
        <w:t> </w:t>
      </w:r>
      <w:r w:rsidRPr="003525FC">
        <w:t>22</w:t>
      </w:r>
      <w:bookmarkEnd w:id="251"/>
    </w:p>
    <w:p w:rsidR="00750EC9" w:rsidRPr="003525FC" w:rsidRDefault="00750EC9" w:rsidP="00750EC9">
      <w:pPr>
        <w:pStyle w:val="Definition"/>
      </w:pPr>
      <w:r w:rsidRPr="003525FC">
        <w:rPr>
          <w:b/>
          <w:i/>
        </w:rPr>
        <w:t xml:space="preserve">fresh papaya </w:t>
      </w:r>
      <w:r w:rsidRPr="003525FC">
        <w:t>means unprocessed papaya.</w:t>
      </w:r>
    </w:p>
    <w:p w:rsidR="00750EC9" w:rsidRPr="003525FC" w:rsidRDefault="00750EC9" w:rsidP="00750EC9">
      <w:pPr>
        <w:pStyle w:val="notetext"/>
      </w:pPr>
      <w:r w:rsidRPr="003525FC">
        <w:rPr>
          <w:iCs/>
        </w:rPr>
        <w:t>Note:</w:t>
      </w:r>
      <w:r w:rsidRPr="003525FC">
        <w:rPr>
          <w:iCs/>
        </w:rPr>
        <w:tab/>
      </w:r>
      <w:r w:rsidRPr="003525FC">
        <w:t xml:space="preserve">Fruit conditioning, cleaning, sorting, grading and packing of papaya are not processes for the definition of </w:t>
      </w:r>
      <w:r w:rsidRPr="003525FC">
        <w:rPr>
          <w:b/>
          <w:bCs/>
          <w:i/>
          <w:iCs/>
        </w:rPr>
        <w:t>process</w:t>
      </w:r>
      <w:r w:rsidRPr="003525FC">
        <w:t xml:space="preserve"> in the Collection Act—see clause</w:t>
      </w:r>
      <w:r w:rsidR="003525FC">
        <w:t> </w:t>
      </w:r>
      <w:r w:rsidRPr="003525FC">
        <w:t>22.4 of Schedule</w:t>
      </w:r>
      <w:r w:rsidR="003525FC">
        <w:t> </w:t>
      </w:r>
      <w:r w:rsidRPr="003525FC">
        <w:t>22 to the Collection Regulations.</w:t>
      </w:r>
    </w:p>
    <w:p w:rsidR="00750EC9" w:rsidRPr="003525FC" w:rsidRDefault="00750EC9" w:rsidP="00750EC9">
      <w:pPr>
        <w:pStyle w:val="ActHead5"/>
      </w:pPr>
      <w:bookmarkStart w:id="252" w:name="_Toc14353970"/>
      <w:r w:rsidRPr="003525FC">
        <w:rPr>
          <w:rStyle w:val="CharSectno"/>
        </w:rPr>
        <w:t>22.2</w:t>
      </w:r>
      <w:r w:rsidRPr="003525FC">
        <w:t xml:space="preserve">  Papayas are leviable horticultural products</w:t>
      </w:r>
      <w:bookmarkEnd w:id="252"/>
    </w:p>
    <w:p w:rsidR="00750EC9" w:rsidRPr="003525FC" w:rsidRDefault="00750EC9" w:rsidP="00750EC9">
      <w:pPr>
        <w:pStyle w:val="subsection"/>
      </w:pPr>
      <w:r w:rsidRPr="003525FC">
        <w:tab/>
      </w:r>
      <w:r w:rsidRPr="003525FC">
        <w:tab/>
        <w:t xml:space="preserve">For the definition of </w:t>
      </w:r>
      <w:r w:rsidRPr="003525FC">
        <w:rPr>
          <w:b/>
          <w:bCs/>
          <w:i/>
          <w:iCs/>
        </w:rPr>
        <w:t>leviable horticultural products</w:t>
      </w:r>
      <w:r w:rsidRPr="003525FC">
        <w:t xml:space="preserve"> in clause</w:t>
      </w:r>
      <w:r w:rsidR="003525FC">
        <w:t> </w:t>
      </w:r>
      <w:r w:rsidRPr="003525FC">
        <w:t>1 of Schedule</w:t>
      </w:r>
      <w:r w:rsidR="003525FC">
        <w:t> </w:t>
      </w:r>
      <w:r w:rsidRPr="003525FC">
        <w:t>15 to the Excise Levies Act, papayas are leviable horticultural products.</w:t>
      </w:r>
    </w:p>
    <w:p w:rsidR="00750EC9" w:rsidRPr="003525FC" w:rsidRDefault="00750EC9" w:rsidP="00750EC9">
      <w:pPr>
        <w:pStyle w:val="ActHead5"/>
      </w:pPr>
      <w:bookmarkStart w:id="253" w:name="_Toc14353971"/>
      <w:r w:rsidRPr="003525FC">
        <w:rPr>
          <w:rStyle w:val="CharSectno"/>
        </w:rPr>
        <w:t>22.3</w:t>
      </w:r>
      <w:r w:rsidRPr="003525FC">
        <w:t xml:space="preserve">  Papayas that are exempt from levy</w:t>
      </w:r>
      <w:bookmarkEnd w:id="253"/>
    </w:p>
    <w:p w:rsidR="00750EC9" w:rsidRPr="003525FC" w:rsidRDefault="00750EC9" w:rsidP="00750EC9">
      <w:pPr>
        <w:pStyle w:val="subsection"/>
      </w:pPr>
      <w:r w:rsidRPr="003525FC">
        <w:tab/>
      </w:r>
      <w:r w:rsidRPr="003525FC">
        <w:tab/>
        <w:t>For paragraph</w:t>
      </w:r>
      <w:r w:rsidR="003525FC">
        <w:t> </w:t>
      </w:r>
      <w:r w:rsidRPr="003525FC">
        <w:t>2(4)(a) of Schedule</w:t>
      </w:r>
      <w:r w:rsidR="003525FC">
        <w:t> </w:t>
      </w:r>
      <w:r w:rsidRPr="003525FC">
        <w:t>15 to the Excise Levies Act, papayas are exempt from levy if:</w:t>
      </w:r>
    </w:p>
    <w:p w:rsidR="00750EC9" w:rsidRPr="003525FC" w:rsidRDefault="00750EC9" w:rsidP="00750EC9">
      <w:pPr>
        <w:pStyle w:val="paragraph"/>
      </w:pPr>
      <w:r w:rsidRPr="003525FC">
        <w:tab/>
        <w:t>(a)</w:t>
      </w:r>
      <w:r w:rsidRPr="003525FC">
        <w:tab/>
        <w:t>the papayas are sold by the producer by retail sale; and</w:t>
      </w:r>
    </w:p>
    <w:p w:rsidR="00750EC9" w:rsidRPr="003525FC" w:rsidRDefault="00750EC9" w:rsidP="00750EC9">
      <w:pPr>
        <w:pStyle w:val="paragraph"/>
      </w:pPr>
      <w:r w:rsidRPr="003525FC">
        <w:tab/>
        <w:t>(b)</w:t>
      </w:r>
      <w:r w:rsidRPr="003525FC">
        <w:tab/>
        <w:t>the total amount of levy that the producer would be liable to pay in the levy year on papayas sold by retail sale would be less than $50.</w:t>
      </w:r>
    </w:p>
    <w:p w:rsidR="00750EC9" w:rsidRPr="003525FC" w:rsidRDefault="00750EC9" w:rsidP="00750EC9">
      <w:pPr>
        <w:pStyle w:val="notetext"/>
      </w:pPr>
      <w:r w:rsidRPr="003525FC">
        <w:rPr>
          <w:iCs/>
        </w:rPr>
        <w:t>Note 1:</w:t>
      </w:r>
      <w:r w:rsidRPr="003525FC">
        <w:rPr>
          <w:iCs/>
        </w:rPr>
        <w:tab/>
      </w:r>
      <w:r w:rsidRPr="003525FC">
        <w:rPr>
          <w:b/>
          <w:bCs/>
          <w:i/>
          <w:iCs/>
        </w:rPr>
        <w:t>Retail sale</w:t>
      </w:r>
      <w:r w:rsidRPr="003525FC">
        <w:t>, for papaya, is defined in clause</w:t>
      </w:r>
      <w:r w:rsidR="003525FC">
        <w:t> </w:t>
      </w:r>
      <w:r w:rsidRPr="003525FC">
        <w:t>22.2 of Schedule</w:t>
      </w:r>
      <w:r w:rsidR="003525FC">
        <w:t> </w:t>
      </w:r>
      <w:r w:rsidRPr="003525FC">
        <w:t>22 to the Collection Regulations.</w:t>
      </w:r>
    </w:p>
    <w:p w:rsidR="00750EC9" w:rsidRPr="003525FC" w:rsidRDefault="00750EC9" w:rsidP="00750EC9">
      <w:pPr>
        <w:pStyle w:val="notetext"/>
      </w:pPr>
      <w:r w:rsidRPr="003525FC">
        <w:rPr>
          <w:iCs/>
        </w:rPr>
        <w:t>Note 2:</w:t>
      </w:r>
      <w:r w:rsidRPr="003525FC">
        <w:rPr>
          <w:iCs/>
        </w:rPr>
        <w:tab/>
      </w:r>
      <w:r w:rsidRPr="003525FC">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54" w:name="_Toc14353972"/>
      <w:r w:rsidRPr="003525FC">
        <w:rPr>
          <w:rStyle w:val="CharSectno"/>
        </w:rPr>
        <w:t>22.4</w:t>
      </w:r>
      <w:r w:rsidRPr="003525FC">
        <w:t xml:space="preserve">  Rate of levy—marketing component</w:t>
      </w:r>
      <w:bookmarkEnd w:id="254"/>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1 cent per kilogram of fresh papaya.</w:t>
      </w:r>
    </w:p>
    <w:p w:rsidR="00750EC9" w:rsidRPr="003525FC" w:rsidRDefault="00750EC9" w:rsidP="00750EC9">
      <w:pPr>
        <w:pStyle w:val="ActHead5"/>
      </w:pPr>
      <w:bookmarkStart w:id="255" w:name="_Toc14353973"/>
      <w:r w:rsidRPr="003525FC">
        <w:rPr>
          <w:rStyle w:val="CharSectno"/>
        </w:rPr>
        <w:t>22.5</w:t>
      </w:r>
      <w:r w:rsidRPr="003525FC">
        <w:t xml:space="preserve">  Rate of levy—research and development component</w:t>
      </w:r>
      <w:bookmarkEnd w:id="255"/>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w:t>
      </w:r>
    </w:p>
    <w:p w:rsidR="00750EC9" w:rsidRPr="003525FC" w:rsidRDefault="00750EC9" w:rsidP="00750EC9">
      <w:pPr>
        <w:pStyle w:val="paragraph"/>
      </w:pPr>
      <w:r w:rsidRPr="003525FC">
        <w:tab/>
        <w:t>(a)</w:t>
      </w:r>
      <w:r w:rsidRPr="003525FC">
        <w:tab/>
        <w:t>1 cent per kilogram of fresh papaya; and</w:t>
      </w:r>
    </w:p>
    <w:p w:rsidR="00750EC9" w:rsidRPr="003525FC" w:rsidRDefault="00750EC9" w:rsidP="00750EC9">
      <w:pPr>
        <w:pStyle w:val="paragraph"/>
      </w:pPr>
      <w:r w:rsidRPr="003525FC">
        <w:tab/>
        <w:t>(b)</w:t>
      </w:r>
      <w:r w:rsidRPr="003525FC">
        <w:tab/>
        <w:t>0.25 of a cent per kilogram of papaya used or sold by a producer for processing.</w:t>
      </w:r>
    </w:p>
    <w:p w:rsidR="00750EC9" w:rsidRPr="003525FC" w:rsidRDefault="00750EC9" w:rsidP="00750EC9">
      <w:pPr>
        <w:pStyle w:val="ActHead5"/>
      </w:pPr>
      <w:bookmarkStart w:id="256" w:name="_Toc14353974"/>
      <w:r w:rsidRPr="003525FC">
        <w:rPr>
          <w:rStyle w:val="CharSectno"/>
        </w:rPr>
        <w:t>22.6</w:t>
      </w:r>
      <w:r w:rsidRPr="003525FC">
        <w:t xml:space="preserve">  What is the eligible industry body for papaya</w:t>
      </w:r>
      <w:bookmarkEnd w:id="256"/>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papaya is the Australian Papaya Industry Association Ltd (ACN 104</w:t>
      </w:r>
      <w:r w:rsidR="003525FC">
        <w:t> </w:t>
      </w:r>
      <w:r w:rsidRPr="003525FC">
        <w:t>031 807).</w:t>
      </w:r>
    </w:p>
    <w:p w:rsidR="00750EC9" w:rsidRPr="003525FC" w:rsidRDefault="00750EC9" w:rsidP="00750EC9">
      <w:pPr>
        <w:pStyle w:val="ActHead2"/>
        <w:pageBreakBefore/>
      </w:pPr>
      <w:bookmarkStart w:id="257" w:name="_Toc14353975"/>
      <w:r w:rsidRPr="003525FC">
        <w:rPr>
          <w:rStyle w:val="CharPartNo"/>
        </w:rPr>
        <w:lastRenderedPageBreak/>
        <w:t>Part</w:t>
      </w:r>
      <w:r w:rsidR="003525FC">
        <w:rPr>
          <w:rStyle w:val="CharPartNo"/>
        </w:rPr>
        <w:t> </w:t>
      </w:r>
      <w:r w:rsidRPr="003525FC">
        <w:rPr>
          <w:rStyle w:val="CharPartNo"/>
        </w:rPr>
        <w:t>23</w:t>
      </w:r>
      <w:r w:rsidRPr="003525FC">
        <w:t>—</w:t>
      </w:r>
      <w:r w:rsidRPr="003525FC">
        <w:rPr>
          <w:rStyle w:val="CharPartText"/>
        </w:rPr>
        <w:t>Lychees</w:t>
      </w:r>
      <w:bookmarkEnd w:id="257"/>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258" w:name="_Toc14353976"/>
      <w:r w:rsidRPr="003525FC">
        <w:rPr>
          <w:rStyle w:val="CharSectno"/>
        </w:rPr>
        <w:t>23.1</w:t>
      </w:r>
      <w:r w:rsidRPr="003525FC">
        <w:t xml:space="preserve">  Definition for Part</w:t>
      </w:r>
      <w:r w:rsidR="003525FC">
        <w:t> </w:t>
      </w:r>
      <w:r w:rsidRPr="003525FC">
        <w:t>23</w:t>
      </w:r>
      <w:bookmarkEnd w:id="258"/>
    </w:p>
    <w:p w:rsidR="00750EC9" w:rsidRPr="003525FC" w:rsidRDefault="00750EC9" w:rsidP="00750EC9">
      <w:pPr>
        <w:pStyle w:val="Definition"/>
      </w:pPr>
      <w:r w:rsidRPr="003525FC">
        <w:rPr>
          <w:b/>
          <w:i/>
        </w:rPr>
        <w:t xml:space="preserve">fresh lychees </w:t>
      </w:r>
      <w:r w:rsidRPr="003525FC">
        <w:t>mean unprocessed lychees.</w:t>
      </w:r>
    </w:p>
    <w:p w:rsidR="00750EC9" w:rsidRPr="003525FC" w:rsidRDefault="00750EC9" w:rsidP="00750EC9">
      <w:pPr>
        <w:pStyle w:val="notetext"/>
      </w:pPr>
      <w:r w:rsidRPr="003525FC">
        <w:rPr>
          <w:iCs/>
        </w:rPr>
        <w:t>Note:</w:t>
      </w:r>
      <w:r w:rsidRPr="003525FC">
        <w:rPr>
          <w:iCs/>
        </w:rPr>
        <w:tab/>
      </w:r>
      <w:r w:rsidRPr="003525FC">
        <w:t xml:space="preserve">Cleaning, sorting, grading and packing of lychees are not processes for the definition of </w:t>
      </w:r>
      <w:r w:rsidRPr="003525FC">
        <w:rPr>
          <w:b/>
          <w:bCs/>
          <w:i/>
          <w:iCs/>
        </w:rPr>
        <w:t>process</w:t>
      </w:r>
      <w:r w:rsidRPr="003525FC">
        <w:t xml:space="preserve"> in the Collection Act—see clause</w:t>
      </w:r>
      <w:r w:rsidR="003525FC">
        <w:t> </w:t>
      </w:r>
      <w:r w:rsidRPr="003525FC">
        <w:t>23.4 of Schedule</w:t>
      </w:r>
      <w:r w:rsidR="003525FC">
        <w:t> </w:t>
      </w:r>
      <w:r w:rsidRPr="003525FC">
        <w:t>22 to the Collection Regulations.</w:t>
      </w:r>
    </w:p>
    <w:p w:rsidR="00750EC9" w:rsidRPr="003525FC" w:rsidRDefault="00750EC9" w:rsidP="00750EC9">
      <w:pPr>
        <w:pStyle w:val="ActHead5"/>
      </w:pPr>
      <w:bookmarkStart w:id="259" w:name="_Toc14353977"/>
      <w:r w:rsidRPr="003525FC">
        <w:rPr>
          <w:rStyle w:val="CharSectno"/>
        </w:rPr>
        <w:t>23.2</w:t>
      </w:r>
      <w:r w:rsidRPr="003525FC">
        <w:t xml:space="preserve">  Lychees are leviable horticultural products</w:t>
      </w:r>
      <w:bookmarkEnd w:id="259"/>
    </w:p>
    <w:p w:rsidR="00750EC9" w:rsidRPr="003525FC" w:rsidRDefault="00750EC9" w:rsidP="00750EC9">
      <w:pPr>
        <w:pStyle w:val="subsection"/>
      </w:pPr>
      <w:r w:rsidRPr="003525FC">
        <w:tab/>
      </w:r>
      <w:r w:rsidRPr="003525FC">
        <w:tab/>
        <w:t xml:space="preserve">For the definition of </w:t>
      </w:r>
      <w:r w:rsidRPr="003525FC">
        <w:rPr>
          <w:b/>
          <w:bCs/>
          <w:i/>
          <w:iCs/>
        </w:rPr>
        <w:t>leviable horticultural products</w:t>
      </w:r>
      <w:r w:rsidRPr="003525FC">
        <w:t xml:space="preserve"> in clause</w:t>
      </w:r>
      <w:r w:rsidR="003525FC">
        <w:t> </w:t>
      </w:r>
      <w:r w:rsidRPr="003525FC">
        <w:t>1 of Schedule</w:t>
      </w:r>
      <w:r w:rsidR="003525FC">
        <w:t> </w:t>
      </w:r>
      <w:r w:rsidRPr="003525FC">
        <w:t>15 to the Excise Levies Act, lychees are leviable horticultural products.</w:t>
      </w:r>
    </w:p>
    <w:p w:rsidR="00750EC9" w:rsidRPr="003525FC" w:rsidRDefault="00750EC9" w:rsidP="00750EC9">
      <w:pPr>
        <w:pStyle w:val="ActHead5"/>
      </w:pPr>
      <w:bookmarkStart w:id="260" w:name="_Toc14353978"/>
      <w:r w:rsidRPr="003525FC">
        <w:rPr>
          <w:rStyle w:val="CharSectno"/>
        </w:rPr>
        <w:t>23.3</w:t>
      </w:r>
      <w:r w:rsidRPr="003525FC">
        <w:t xml:space="preserve">  Lychees that are exempt from levy</w:t>
      </w:r>
      <w:bookmarkEnd w:id="260"/>
    </w:p>
    <w:p w:rsidR="00750EC9" w:rsidRPr="003525FC" w:rsidRDefault="00750EC9" w:rsidP="00750EC9">
      <w:pPr>
        <w:pStyle w:val="subsection"/>
      </w:pPr>
      <w:r w:rsidRPr="003525FC">
        <w:tab/>
      </w:r>
      <w:r w:rsidRPr="003525FC">
        <w:tab/>
        <w:t>For paragraph</w:t>
      </w:r>
      <w:r w:rsidR="003525FC">
        <w:t> </w:t>
      </w:r>
      <w:r w:rsidRPr="003525FC">
        <w:t>2(4)(a) of Schedule</w:t>
      </w:r>
      <w:r w:rsidR="003525FC">
        <w:t> </w:t>
      </w:r>
      <w:r w:rsidRPr="003525FC">
        <w:t>15 to the Excise Levies Act, lychees are exempt from levy if:</w:t>
      </w:r>
    </w:p>
    <w:p w:rsidR="00750EC9" w:rsidRPr="003525FC" w:rsidRDefault="00750EC9" w:rsidP="00750EC9">
      <w:pPr>
        <w:pStyle w:val="paragraph"/>
      </w:pPr>
      <w:r w:rsidRPr="003525FC">
        <w:tab/>
        <w:t>(a)</w:t>
      </w:r>
      <w:r w:rsidRPr="003525FC">
        <w:tab/>
        <w:t>the lychees are sold by the producer by retail sale; and</w:t>
      </w:r>
    </w:p>
    <w:p w:rsidR="00750EC9" w:rsidRPr="003525FC" w:rsidRDefault="00750EC9" w:rsidP="00750EC9">
      <w:pPr>
        <w:pStyle w:val="paragraph"/>
      </w:pPr>
      <w:r w:rsidRPr="003525FC">
        <w:tab/>
        <w:t>(b)</w:t>
      </w:r>
      <w:r w:rsidRPr="003525FC">
        <w:tab/>
        <w:t>the total amount of levy that the producer would be liable to pay in the levy year on lychees sold by retail sale would be less than $100.</w:t>
      </w:r>
    </w:p>
    <w:p w:rsidR="00750EC9" w:rsidRPr="003525FC" w:rsidRDefault="00750EC9" w:rsidP="00750EC9">
      <w:pPr>
        <w:pStyle w:val="notetext"/>
      </w:pPr>
      <w:r w:rsidRPr="003525FC">
        <w:rPr>
          <w:iCs/>
        </w:rPr>
        <w:t>Note 1:</w:t>
      </w:r>
      <w:r w:rsidRPr="003525FC">
        <w:rPr>
          <w:iCs/>
        </w:rPr>
        <w:tab/>
      </w:r>
      <w:r w:rsidRPr="003525FC">
        <w:rPr>
          <w:b/>
          <w:bCs/>
          <w:i/>
          <w:iCs/>
        </w:rPr>
        <w:t>Retail sale</w:t>
      </w:r>
      <w:r w:rsidRPr="003525FC">
        <w:t>, for lychees, is defined in clause</w:t>
      </w:r>
      <w:r w:rsidR="003525FC">
        <w:t> </w:t>
      </w:r>
      <w:r w:rsidRPr="003525FC">
        <w:t>23.2 of Schedule</w:t>
      </w:r>
      <w:r w:rsidR="003525FC">
        <w:t> </w:t>
      </w:r>
      <w:r w:rsidRPr="003525FC">
        <w:t>22 to the Collection Regulations.</w:t>
      </w:r>
    </w:p>
    <w:p w:rsidR="00750EC9" w:rsidRPr="003525FC" w:rsidRDefault="00750EC9" w:rsidP="00750EC9">
      <w:pPr>
        <w:pStyle w:val="notetext"/>
      </w:pPr>
      <w:r w:rsidRPr="003525FC">
        <w:rPr>
          <w:iCs/>
        </w:rPr>
        <w:t>Note 2:</w:t>
      </w:r>
      <w:r w:rsidRPr="003525FC">
        <w:rPr>
          <w:iCs/>
        </w:rPr>
        <w:tab/>
      </w:r>
      <w:r w:rsidRPr="003525FC">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61" w:name="_Toc14353979"/>
      <w:r w:rsidRPr="003525FC">
        <w:rPr>
          <w:rStyle w:val="CharSectno"/>
        </w:rPr>
        <w:t>23.4</w:t>
      </w:r>
      <w:r w:rsidRPr="003525FC">
        <w:t xml:space="preserve">  Rate of levy—marketing component</w:t>
      </w:r>
      <w:bookmarkEnd w:id="261"/>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2.5 cents per kilogram of fresh lychees.</w:t>
      </w:r>
    </w:p>
    <w:p w:rsidR="00750EC9" w:rsidRPr="003525FC" w:rsidRDefault="00750EC9" w:rsidP="00750EC9">
      <w:pPr>
        <w:pStyle w:val="ActHead5"/>
      </w:pPr>
      <w:bookmarkStart w:id="262" w:name="_Toc14353980"/>
      <w:r w:rsidRPr="003525FC">
        <w:rPr>
          <w:rStyle w:val="CharSectno"/>
        </w:rPr>
        <w:t>23.5</w:t>
      </w:r>
      <w:r w:rsidRPr="003525FC">
        <w:t xml:space="preserve">  Rate of levy—research and development component</w:t>
      </w:r>
      <w:bookmarkEnd w:id="262"/>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w:t>
      </w:r>
    </w:p>
    <w:p w:rsidR="00750EC9" w:rsidRPr="003525FC" w:rsidRDefault="00750EC9" w:rsidP="00750EC9">
      <w:pPr>
        <w:pStyle w:val="paragraph"/>
      </w:pPr>
      <w:r w:rsidRPr="003525FC">
        <w:tab/>
        <w:t>(a)</w:t>
      </w:r>
      <w:r w:rsidRPr="003525FC">
        <w:tab/>
        <w:t>5.5 cents per kilogram of fresh lychees; and</w:t>
      </w:r>
    </w:p>
    <w:p w:rsidR="00750EC9" w:rsidRPr="003525FC" w:rsidRDefault="00750EC9" w:rsidP="00750EC9">
      <w:pPr>
        <w:pStyle w:val="paragraph"/>
      </w:pPr>
      <w:r w:rsidRPr="003525FC">
        <w:tab/>
        <w:t>(b)</w:t>
      </w:r>
      <w:r w:rsidRPr="003525FC">
        <w:tab/>
        <w:t>1 cent per kilogram of lychees used or sold by a producer for processing.</w:t>
      </w:r>
    </w:p>
    <w:p w:rsidR="00750EC9" w:rsidRPr="003525FC" w:rsidRDefault="00750EC9" w:rsidP="00750EC9">
      <w:pPr>
        <w:pStyle w:val="ActHead5"/>
      </w:pPr>
      <w:bookmarkStart w:id="263" w:name="_Toc14353981"/>
      <w:r w:rsidRPr="003525FC">
        <w:rPr>
          <w:rStyle w:val="CharSectno"/>
        </w:rPr>
        <w:t>23.6</w:t>
      </w:r>
      <w:r w:rsidRPr="003525FC">
        <w:t xml:space="preserve">  What is the eligible industry body for lychees</w:t>
      </w:r>
      <w:bookmarkEnd w:id="263"/>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lychees is the Australian Lychee Growers Association (ABN 45</w:t>
      </w:r>
      <w:r w:rsidR="003525FC">
        <w:t> </w:t>
      </w:r>
      <w:r w:rsidRPr="003525FC">
        <w:t>591 381</w:t>
      </w:r>
      <w:r w:rsidR="003525FC">
        <w:t> </w:t>
      </w:r>
      <w:r w:rsidRPr="003525FC">
        <w:t>594).</w:t>
      </w:r>
    </w:p>
    <w:p w:rsidR="00750EC9" w:rsidRPr="003525FC" w:rsidRDefault="00750EC9" w:rsidP="00750EC9">
      <w:pPr>
        <w:pStyle w:val="ActHead2"/>
        <w:pageBreakBefore/>
        <w:spacing w:before="240"/>
      </w:pPr>
      <w:bookmarkStart w:id="264" w:name="_Toc14353982"/>
      <w:r w:rsidRPr="003525FC">
        <w:rPr>
          <w:rStyle w:val="CharPartNo"/>
        </w:rPr>
        <w:lastRenderedPageBreak/>
        <w:t>Part</w:t>
      </w:r>
      <w:r w:rsidR="003525FC">
        <w:rPr>
          <w:rStyle w:val="CharPartNo"/>
        </w:rPr>
        <w:t> </w:t>
      </w:r>
      <w:r w:rsidRPr="003525FC">
        <w:rPr>
          <w:rStyle w:val="CharPartNo"/>
        </w:rPr>
        <w:t>24</w:t>
      </w:r>
      <w:r w:rsidRPr="003525FC">
        <w:t>—</w:t>
      </w:r>
      <w:r w:rsidRPr="003525FC">
        <w:rPr>
          <w:rStyle w:val="CharPartText"/>
        </w:rPr>
        <w:t>Persimmons</w:t>
      </w:r>
      <w:bookmarkEnd w:id="264"/>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265" w:name="_Toc14353983"/>
      <w:r w:rsidRPr="003525FC">
        <w:rPr>
          <w:rStyle w:val="CharSectno"/>
        </w:rPr>
        <w:t>24.1</w:t>
      </w:r>
      <w:r w:rsidRPr="003525FC">
        <w:t xml:space="preserve">  Persimmons are leviable horticultural products</w:t>
      </w:r>
      <w:bookmarkEnd w:id="265"/>
    </w:p>
    <w:p w:rsidR="00750EC9" w:rsidRPr="003525FC" w:rsidRDefault="00750EC9" w:rsidP="00750EC9">
      <w:pPr>
        <w:pStyle w:val="subsection"/>
      </w:pPr>
      <w:r w:rsidRPr="003525FC">
        <w:tab/>
      </w:r>
      <w:r w:rsidRPr="003525FC">
        <w:tab/>
        <w:t xml:space="preserve">For the definition of </w:t>
      </w:r>
      <w:r w:rsidRPr="003525FC">
        <w:rPr>
          <w:b/>
          <w:bCs/>
          <w:i/>
          <w:iCs/>
        </w:rPr>
        <w:t>leviable horticultural products</w:t>
      </w:r>
      <w:r w:rsidRPr="003525FC">
        <w:t xml:space="preserve"> in clause</w:t>
      </w:r>
      <w:r w:rsidR="003525FC">
        <w:t> </w:t>
      </w:r>
      <w:r w:rsidRPr="003525FC">
        <w:t>1 of Schedule</w:t>
      </w:r>
      <w:r w:rsidR="003525FC">
        <w:t> </w:t>
      </w:r>
      <w:r w:rsidRPr="003525FC">
        <w:t>15 to the Excise Levies Act, persimmons are leviable horticultural products.</w:t>
      </w:r>
    </w:p>
    <w:p w:rsidR="00750EC9" w:rsidRPr="003525FC" w:rsidRDefault="00750EC9" w:rsidP="00750EC9">
      <w:pPr>
        <w:pStyle w:val="ActHead5"/>
      </w:pPr>
      <w:bookmarkStart w:id="266" w:name="_Toc14353984"/>
      <w:r w:rsidRPr="003525FC">
        <w:rPr>
          <w:rStyle w:val="CharSectno"/>
        </w:rPr>
        <w:t>24.2</w:t>
      </w:r>
      <w:r w:rsidRPr="003525FC">
        <w:t xml:space="preserve">  Persimmons that are exempt from levy</w:t>
      </w:r>
      <w:bookmarkEnd w:id="266"/>
    </w:p>
    <w:p w:rsidR="00750EC9" w:rsidRPr="003525FC" w:rsidRDefault="00750EC9" w:rsidP="00750EC9">
      <w:pPr>
        <w:pStyle w:val="subsection"/>
      </w:pPr>
      <w:r w:rsidRPr="003525FC">
        <w:tab/>
      </w:r>
      <w:r w:rsidRPr="003525FC">
        <w:tab/>
        <w:t>For paragraph</w:t>
      </w:r>
      <w:r w:rsidR="003525FC">
        <w:t> </w:t>
      </w:r>
      <w:r w:rsidRPr="003525FC">
        <w:t>2(4)(a) of Schedule</w:t>
      </w:r>
      <w:r w:rsidR="003525FC">
        <w:t> </w:t>
      </w:r>
      <w:r w:rsidRPr="003525FC">
        <w:t>15 to the Excise Levies Act, persimmons are exempt from levy if:</w:t>
      </w:r>
    </w:p>
    <w:p w:rsidR="00750EC9" w:rsidRPr="003525FC" w:rsidRDefault="00750EC9" w:rsidP="00750EC9">
      <w:pPr>
        <w:pStyle w:val="paragraph"/>
      </w:pPr>
      <w:r w:rsidRPr="003525FC">
        <w:tab/>
        <w:t>(a)</w:t>
      </w:r>
      <w:r w:rsidRPr="003525FC">
        <w:tab/>
        <w:t>the persimmons are sold by the producer by retail sale; and</w:t>
      </w:r>
    </w:p>
    <w:p w:rsidR="00750EC9" w:rsidRPr="003525FC" w:rsidRDefault="00750EC9" w:rsidP="00750EC9">
      <w:pPr>
        <w:pStyle w:val="paragraph"/>
      </w:pPr>
      <w:r w:rsidRPr="003525FC">
        <w:tab/>
        <w:t>(b)</w:t>
      </w:r>
      <w:r w:rsidRPr="003525FC">
        <w:tab/>
        <w:t>the total amount of levy that the producer would be liable to pay in the levy year on persimmons sold by retail sale would be less than $100.</w:t>
      </w:r>
    </w:p>
    <w:p w:rsidR="00750EC9" w:rsidRPr="003525FC" w:rsidRDefault="00750EC9" w:rsidP="00750EC9">
      <w:pPr>
        <w:pStyle w:val="notetext"/>
      </w:pPr>
      <w:r w:rsidRPr="003525FC">
        <w:rPr>
          <w:iCs/>
        </w:rPr>
        <w:t>Note 1:</w:t>
      </w:r>
      <w:r w:rsidRPr="003525FC">
        <w:rPr>
          <w:iCs/>
        </w:rPr>
        <w:tab/>
      </w:r>
      <w:r w:rsidRPr="003525FC">
        <w:rPr>
          <w:b/>
          <w:bCs/>
          <w:i/>
          <w:iCs/>
        </w:rPr>
        <w:t>Retail sale</w:t>
      </w:r>
      <w:r w:rsidRPr="003525FC">
        <w:t>, for persimmons, is defined in clause</w:t>
      </w:r>
      <w:r w:rsidR="003525FC">
        <w:t> </w:t>
      </w:r>
      <w:r w:rsidRPr="003525FC">
        <w:t>24.2 of Schedule</w:t>
      </w:r>
      <w:r w:rsidR="003525FC">
        <w:t> </w:t>
      </w:r>
      <w:r w:rsidRPr="003525FC">
        <w:t>24 to the Collection Regulations.</w:t>
      </w:r>
    </w:p>
    <w:p w:rsidR="00750EC9" w:rsidRPr="003525FC" w:rsidRDefault="00750EC9" w:rsidP="00750EC9">
      <w:pPr>
        <w:pStyle w:val="notetext"/>
      </w:pPr>
      <w:r w:rsidRPr="003525FC">
        <w:rPr>
          <w:iCs/>
        </w:rPr>
        <w:t>Note 2:</w:t>
      </w:r>
      <w:r w:rsidRPr="003525FC">
        <w:rPr>
          <w:iCs/>
        </w:rPr>
        <w:tab/>
      </w:r>
      <w:r w:rsidRPr="003525FC">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67" w:name="_Toc14353985"/>
      <w:r w:rsidRPr="003525FC">
        <w:rPr>
          <w:rStyle w:val="CharSectno"/>
        </w:rPr>
        <w:t>24.3</w:t>
      </w:r>
      <w:r w:rsidRPr="003525FC">
        <w:t xml:space="preserve">  Rate of levy—marketing component</w:t>
      </w:r>
      <w:bookmarkEnd w:id="267"/>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2.5 cents per kilogram of persimmon.</w:t>
      </w:r>
    </w:p>
    <w:p w:rsidR="00750EC9" w:rsidRPr="003525FC" w:rsidRDefault="00750EC9" w:rsidP="00750EC9">
      <w:pPr>
        <w:pStyle w:val="ActHead5"/>
      </w:pPr>
      <w:bookmarkStart w:id="268" w:name="_Toc14353986"/>
      <w:r w:rsidRPr="003525FC">
        <w:rPr>
          <w:rStyle w:val="CharSectno"/>
        </w:rPr>
        <w:t>24.4</w:t>
      </w:r>
      <w:r w:rsidRPr="003525FC">
        <w:t xml:space="preserve">  Rate of levy—research and development component</w:t>
      </w:r>
      <w:bookmarkEnd w:id="268"/>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3.75 cents per kilogram of persimmon.</w:t>
      </w:r>
    </w:p>
    <w:p w:rsidR="00750EC9" w:rsidRPr="003525FC" w:rsidRDefault="00750EC9" w:rsidP="00750EC9">
      <w:pPr>
        <w:pStyle w:val="ActHead5"/>
      </w:pPr>
      <w:bookmarkStart w:id="269" w:name="_Toc14353987"/>
      <w:r w:rsidRPr="003525FC">
        <w:rPr>
          <w:rStyle w:val="CharSectno"/>
        </w:rPr>
        <w:t>24.5</w:t>
      </w:r>
      <w:r w:rsidRPr="003525FC">
        <w:t xml:space="preserve">  What is the eligible industry body for persimmons</w:t>
      </w:r>
      <w:bookmarkEnd w:id="269"/>
    </w:p>
    <w:p w:rsidR="00750EC9" w:rsidRPr="003525FC" w:rsidRDefault="00750EC9" w:rsidP="00750EC9">
      <w:pPr>
        <w:pStyle w:val="subsection"/>
        <w:ind w:right="-234"/>
      </w:pPr>
      <w:r w:rsidRPr="003525FC">
        <w:tab/>
      </w:r>
      <w:r w:rsidRPr="003525FC">
        <w:tab/>
        <w:t>For subclauses</w:t>
      </w:r>
      <w:r w:rsidR="003525FC">
        <w:t> </w:t>
      </w:r>
      <w:r w:rsidRPr="003525FC">
        <w:t>6(7), (8) and (10) of Schedule</w:t>
      </w:r>
      <w:r w:rsidR="003525FC">
        <w:t> </w:t>
      </w:r>
      <w:r w:rsidRPr="003525FC">
        <w:t>15 to the Excise Levies Act, the eligible industry body for persimmons is the Persimmon Industry Association Incorporated (ABN 68</w:t>
      </w:r>
      <w:r w:rsidR="003525FC">
        <w:t> </w:t>
      </w:r>
      <w:r w:rsidRPr="003525FC">
        <w:t>001 472</w:t>
      </w:r>
      <w:r w:rsidR="003525FC">
        <w:t> </w:t>
      </w:r>
      <w:r w:rsidRPr="003525FC">
        <w:t>008).</w:t>
      </w:r>
    </w:p>
    <w:p w:rsidR="00750EC9" w:rsidRPr="003525FC" w:rsidRDefault="00750EC9" w:rsidP="00750EC9">
      <w:pPr>
        <w:pStyle w:val="ActHead2"/>
        <w:pageBreakBefore/>
      </w:pPr>
      <w:bookmarkStart w:id="270" w:name="_Toc14353988"/>
      <w:r w:rsidRPr="003525FC">
        <w:rPr>
          <w:rStyle w:val="CharPartNo"/>
        </w:rPr>
        <w:lastRenderedPageBreak/>
        <w:t>Part</w:t>
      </w:r>
      <w:r w:rsidR="003525FC">
        <w:rPr>
          <w:rStyle w:val="CharPartNo"/>
        </w:rPr>
        <w:t> </w:t>
      </w:r>
      <w:r w:rsidRPr="003525FC">
        <w:rPr>
          <w:rStyle w:val="CharPartNo"/>
        </w:rPr>
        <w:t>25</w:t>
      </w:r>
      <w:r w:rsidRPr="003525FC">
        <w:t>—</w:t>
      </w:r>
      <w:r w:rsidRPr="003525FC">
        <w:rPr>
          <w:rStyle w:val="CharPartText"/>
        </w:rPr>
        <w:t>Rubus (raspberry, blackberry etc)</w:t>
      </w:r>
      <w:bookmarkEnd w:id="270"/>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271" w:name="_Toc14353989"/>
      <w:r w:rsidRPr="003525FC">
        <w:rPr>
          <w:rStyle w:val="CharSectno"/>
        </w:rPr>
        <w:t>25.1</w:t>
      </w:r>
      <w:r w:rsidRPr="003525FC">
        <w:t xml:space="preserve">  Definition for Part</w:t>
      </w:r>
      <w:r w:rsidR="003525FC">
        <w:t> </w:t>
      </w:r>
      <w:r w:rsidRPr="003525FC">
        <w:t>25</w:t>
      </w:r>
      <w:bookmarkEnd w:id="271"/>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bCs/>
          <w:i/>
          <w:iCs/>
        </w:rPr>
        <w:t>retail sale</w:t>
      </w:r>
      <w:r w:rsidRPr="003525FC">
        <w:t>, for a sale of rubus by a producer, means a sale other than a sale:</w:t>
      </w:r>
    </w:p>
    <w:p w:rsidR="00750EC9" w:rsidRPr="003525FC" w:rsidRDefault="00750EC9" w:rsidP="00750EC9">
      <w:pPr>
        <w:pStyle w:val="paragraph"/>
      </w:pPr>
      <w:r w:rsidRPr="003525FC">
        <w:tab/>
        <w:t>(a)</w:t>
      </w:r>
      <w:r w:rsidRPr="003525FC">
        <w:tab/>
        <w:t>to a first purchaser; or</w:t>
      </w:r>
    </w:p>
    <w:p w:rsidR="00750EC9" w:rsidRPr="003525FC" w:rsidRDefault="00750EC9" w:rsidP="00750EC9">
      <w:pPr>
        <w:pStyle w:val="paragraph"/>
      </w:pPr>
      <w:r w:rsidRPr="003525FC">
        <w:tab/>
        <w:t>(b)</w:t>
      </w:r>
      <w:r w:rsidRPr="003525FC">
        <w:tab/>
        <w:t>through a selling agent, buying agent or exporting agent; or</w:t>
      </w:r>
    </w:p>
    <w:p w:rsidR="00750EC9" w:rsidRPr="003525FC" w:rsidRDefault="00750EC9" w:rsidP="00750EC9">
      <w:pPr>
        <w:pStyle w:val="paragraph"/>
      </w:pPr>
      <w:r w:rsidRPr="003525FC">
        <w:tab/>
        <w:t>(c)</w:t>
      </w:r>
      <w:r w:rsidRPr="003525FC">
        <w:tab/>
        <w:t>at a wholesale produce market.</w:t>
      </w:r>
    </w:p>
    <w:p w:rsidR="00750EC9" w:rsidRPr="003525FC" w:rsidRDefault="00750EC9" w:rsidP="00750EC9">
      <w:pPr>
        <w:pStyle w:val="ActHead5"/>
      </w:pPr>
      <w:bookmarkStart w:id="272" w:name="_Toc14353990"/>
      <w:r w:rsidRPr="003525FC">
        <w:rPr>
          <w:rStyle w:val="CharSectno"/>
        </w:rPr>
        <w:t>25.2</w:t>
      </w:r>
      <w:r w:rsidRPr="003525FC">
        <w:t xml:space="preserve">  Rubus are leviable horticultural products</w:t>
      </w:r>
      <w:bookmarkEnd w:id="272"/>
    </w:p>
    <w:p w:rsidR="00750EC9" w:rsidRPr="003525FC" w:rsidRDefault="00750EC9" w:rsidP="00750EC9">
      <w:pPr>
        <w:pStyle w:val="subsection"/>
      </w:pPr>
      <w:r w:rsidRPr="003525FC">
        <w:tab/>
      </w:r>
      <w:r w:rsidRPr="003525FC">
        <w:tab/>
        <w:t xml:space="preserve">For the definition of </w:t>
      </w:r>
      <w:r w:rsidRPr="003525FC">
        <w:rPr>
          <w:b/>
          <w:bCs/>
          <w:i/>
          <w:iCs/>
        </w:rPr>
        <w:t>leviable horticultural products</w:t>
      </w:r>
      <w:r w:rsidRPr="003525FC">
        <w:t xml:space="preserve"> in clause</w:t>
      </w:r>
      <w:r w:rsidR="003525FC">
        <w:t> </w:t>
      </w:r>
      <w:r w:rsidRPr="003525FC">
        <w:t>1 of Schedule</w:t>
      </w:r>
      <w:r w:rsidR="003525FC">
        <w:t> </w:t>
      </w:r>
      <w:r w:rsidRPr="003525FC">
        <w:t xml:space="preserve">15 to the Excise Levies Act, fruit of plants of the genus </w:t>
      </w:r>
      <w:r w:rsidRPr="003525FC">
        <w:rPr>
          <w:i/>
        </w:rPr>
        <w:t>Rubus</w:t>
      </w:r>
      <w:r w:rsidRPr="003525FC">
        <w:t xml:space="preserve"> (</w:t>
      </w:r>
      <w:r w:rsidRPr="003525FC">
        <w:rPr>
          <w:b/>
          <w:i/>
        </w:rPr>
        <w:t>rubus</w:t>
      </w:r>
      <w:r w:rsidRPr="003525FC">
        <w:t>) are leviable horticultural products.</w:t>
      </w:r>
    </w:p>
    <w:p w:rsidR="00750EC9" w:rsidRPr="003525FC" w:rsidRDefault="00750EC9" w:rsidP="00750EC9">
      <w:pPr>
        <w:pStyle w:val="ActHead5"/>
      </w:pPr>
      <w:bookmarkStart w:id="273" w:name="_Toc14353991"/>
      <w:r w:rsidRPr="003525FC">
        <w:rPr>
          <w:rStyle w:val="CharSectno"/>
        </w:rPr>
        <w:t>25.3</w:t>
      </w:r>
      <w:r w:rsidRPr="003525FC">
        <w:t xml:space="preserve">  Rubus that are exempt from levy</w:t>
      </w:r>
      <w:bookmarkEnd w:id="273"/>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the following subclasses of rubus are exempt from levy:</w:t>
      </w:r>
    </w:p>
    <w:p w:rsidR="00750EC9" w:rsidRPr="003525FC" w:rsidRDefault="00750EC9" w:rsidP="00750EC9">
      <w:pPr>
        <w:pStyle w:val="paragraph"/>
      </w:pPr>
      <w:r w:rsidRPr="003525FC">
        <w:tab/>
        <w:t>(a)</w:t>
      </w:r>
      <w:r w:rsidRPr="003525FC">
        <w:tab/>
        <w:t>rubus sold by the producer by retail sale;</w:t>
      </w:r>
    </w:p>
    <w:p w:rsidR="00750EC9" w:rsidRPr="003525FC" w:rsidRDefault="00750EC9" w:rsidP="00750EC9">
      <w:pPr>
        <w:pStyle w:val="paragraph"/>
      </w:pPr>
      <w:r w:rsidRPr="003525FC">
        <w:tab/>
        <w:t>(b)</w:t>
      </w:r>
      <w:r w:rsidRPr="003525FC">
        <w:tab/>
        <w:t>rubus sold by the producer for processing;</w:t>
      </w:r>
    </w:p>
    <w:p w:rsidR="00750EC9" w:rsidRPr="003525FC" w:rsidRDefault="00750EC9" w:rsidP="00750EC9">
      <w:pPr>
        <w:pStyle w:val="paragraph"/>
      </w:pPr>
      <w:r w:rsidRPr="003525FC">
        <w:tab/>
        <w:t>(c)</w:t>
      </w:r>
      <w:r w:rsidRPr="003525FC">
        <w:tab/>
        <w:t>rubus processed by the producer.</w:t>
      </w:r>
    </w:p>
    <w:p w:rsidR="00750EC9" w:rsidRPr="003525FC" w:rsidRDefault="00750EC9" w:rsidP="00750EC9">
      <w:pPr>
        <w:pStyle w:val="ActHead5"/>
      </w:pPr>
      <w:bookmarkStart w:id="274" w:name="_Toc14353992"/>
      <w:r w:rsidRPr="003525FC">
        <w:rPr>
          <w:rStyle w:val="CharSectno"/>
        </w:rPr>
        <w:t>25.4</w:t>
      </w:r>
      <w:r w:rsidRPr="003525FC">
        <w:t xml:space="preserve">  Rate of levy—marketing component</w:t>
      </w:r>
      <w:bookmarkEnd w:id="274"/>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for rubus is the following:</w:t>
      </w:r>
    </w:p>
    <w:p w:rsidR="00750EC9" w:rsidRPr="003525FC" w:rsidRDefault="00750EC9" w:rsidP="00750EC9">
      <w:pPr>
        <w:pStyle w:val="paragraph"/>
      </w:pPr>
      <w:r w:rsidRPr="003525FC">
        <w:tab/>
        <w:t>(a)</w:t>
      </w:r>
      <w:r w:rsidRPr="003525FC">
        <w:tab/>
        <w:t>for the levy years 2006</w:t>
      </w:r>
      <w:r w:rsidR="003525FC">
        <w:noBreakHyphen/>
      </w:r>
      <w:r w:rsidRPr="003525FC">
        <w:t>2007 and 2007</w:t>
      </w:r>
      <w:r w:rsidR="003525FC">
        <w:noBreakHyphen/>
      </w:r>
      <w:r w:rsidRPr="003525FC">
        <w:t>2008—nil;</w:t>
      </w:r>
    </w:p>
    <w:p w:rsidR="00750EC9" w:rsidRPr="003525FC" w:rsidRDefault="00750EC9" w:rsidP="00750EC9">
      <w:pPr>
        <w:pStyle w:val="paragraph"/>
      </w:pPr>
      <w:r w:rsidRPr="003525FC">
        <w:tab/>
        <w:t>(b)</w:t>
      </w:r>
      <w:r w:rsidRPr="003525FC">
        <w:tab/>
        <w:t>for the levy years 2008</w:t>
      </w:r>
      <w:r w:rsidR="003525FC">
        <w:noBreakHyphen/>
      </w:r>
      <w:r w:rsidRPr="003525FC">
        <w:t>2009 and 2009</w:t>
      </w:r>
      <w:r w:rsidR="003525FC">
        <w:noBreakHyphen/>
      </w:r>
      <w:r w:rsidRPr="003525FC">
        <w:t>2010—1 cent per kilogram of the fruit;</w:t>
      </w:r>
    </w:p>
    <w:p w:rsidR="00750EC9" w:rsidRPr="003525FC" w:rsidRDefault="00750EC9" w:rsidP="00750EC9">
      <w:pPr>
        <w:pStyle w:val="paragraph"/>
      </w:pPr>
      <w:r w:rsidRPr="003525FC">
        <w:tab/>
        <w:t>(c)</w:t>
      </w:r>
      <w:r w:rsidRPr="003525FC">
        <w:tab/>
        <w:t>for any levy year thereafter—2 cents per kilogram of the fruit.</w:t>
      </w:r>
    </w:p>
    <w:p w:rsidR="00750EC9" w:rsidRPr="003525FC" w:rsidRDefault="00750EC9" w:rsidP="00750EC9">
      <w:pPr>
        <w:pStyle w:val="ActHead5"/>
      </w:pPr>
      <w:bookmarkStart w:id="275" w:name="_Toc14353993"/>
      <w:r w:rsidRPr="003525FC">
        <w:rPr>
          <w:rStyle w:val="CharSectno"/>
        </w:rPr>
        <w:t>25.5</w:t>
      </w:r>
      <w:r w:rsidRPr="003525FC">
        <w:t xml:space="preserve">  Rate of levy—research and development component</w:t>
      </w:r>
      <w:bookmarkEnd w:id="275"/>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for rubus is 10 cents per kilogram of the fruit.</w:t>
      </w:r>
    </w:p>
    <w:p w:rsidR="00750EC9" w:rsidRPr="003525FC" w:rsidRDefault="00750EC9" w:rsidP="00750EC9">
      <w:pPr>
        <w:pStyle w:val="ActHead5"/>
      </w:pPr>
      <w:bookmarkStart w:id="276" w:name="_Toc14353994"/>
      <w:r w:rsidRPr="003525FC">
        <w:rPr>
          <w:rStyle w:val="CharSectno"/>
        </w:rPr>
        <w:t>25.6</w:t>
      </w:r>
      <w:r w:rsidRPr="003525FC">
        <w:t xml:space="preserve">  What is the eligible industry body for rubus</w:t>
      </w:r>
      <w:bookmarkEnd w:id="276"/>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rubus is the Australian Rubus Growers Association Incorporated (ABN 42</w:t>
      </w:r>
      <w:r w:rsidR="003525FC">
        <w:t> </w:t>
      </w:r>
      <w:r w:rsidRPr="003525FC">
        <w:t>861 675</w:t>
      </w:r>
      <w:r w:rsidR="003525FC">
        <w:t> </w:t>
      </w:r>
      <w:r w:rsidRPr="003525FC">
        <w:t>811).</w:t>
      </w:r>
    </w:p>
    <w:p w:rsidR="00750EC9" w:rsidRPr="003525FC" w:rsidRDefault="00750EC9" w:rsidP="00750EC9">
      <w:pPr>
        <w:pStyle w:val="ActHead2"/>
        <w:pageBreakBefore/>
      </w:pPr>
      <w:bookmarkStart w:id="277" w:name="_Toc14353995"/>
      <w:r w:rsidRPr="003525FC">
        <w:rPr>
          <w:rStyle w:val="CharPartNo"/>
        </w:rPr>
        <w:lastRenderedPageBreak/>
        <w:t>Part</w:t>
      </w:r>
      <w:r w:rsidR="003525FC">
        <w:rPr>
          <w:rStyle w:val="CharPartNo"/>
        </w:rPr>
        <w:t> </w:t>
      </w:r>
      <w:r w:rsidRPr="003525FC">
        <w:rPr>
          <w:rStyle w:val="CharPartNo"/>
        </w:rPr>
        <w:t>26</w:t>
      </w:r>
      <w:r w:rsidRPr="003525FC">
        <w:t>—</w:t>
      </w:r>
      <w:r w:rsidRPr="003525FC">
        <w:rPr>
          <w:rStyle w:val="CharPartText"/>
        </w:rPr>
        <w:t>Turf</w:t>
      </w:r>
      <w:bookmarkEnd w:id="277"/>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278" w:name="_Toc14353996"/>
      <w:r w:rsidRPr="003525FC">
        <w:rPr>
          <w:rStyle w:val="CharSectno"/>
        </w:rPr>
        <w:t>26.1</w:t>
      </w:r>
      <w:r w:rsidRPr="003525FC">
        <w:t xml:space="preserve">  Turf is a leviable horticultural product</w:t>
      </w:r>
      <w:bookmarkEnd w:id="278"/>
    </w:p>
    <w:p w:rsidR="00750EC9" w:rsidRPr="003525FC" w:rsidRDefault="00750EC9" w:rsidP="00750EC9">
      <w:pPr>
        <w:pStyle w:val="subsection"/>
      </w:pPr>
      <w:r w:rsidRPr="003525FC">
        <w:tab/>
      </w:r>
      <w:r w:rsidRPr="003525FC">
        <w:tab/>
        <w:t>Turf is prescribed for:</w:t>
      </w:r>
    </w:p>
    <w:p w:rsidR="00750EC9" w:rsidRPr="003525FC" w:rsidRDefault="00750EC9" w:rsidP="00750EC9">
      <w:pPr>
        <w:pStyle w:val="paragraph"/>
      </w:pPr>
      <w:r w:rsidRPr="003525FC">
        <w:tab/>
        <w:t>(a)</w:t>
      </w:r>
      <w:r w:rsidRPr="003525FC">
        <w:tab/>
      </w:r>
      <w:r w:rsidR="003525FC">
        <w:t>paragraph (</w:t>
      </w:r>
      <w:r w:rsidRPr="003525FC">
        <w:t xml:space="preserve">f) of the definition of </w:t>
      </w:r>
      <w:r w:rsidRPr="003525FC">
        <w:rPr>
          <w:b/>
          <w:i/>
        </w:rPr>
        <w:t>horticultural products</w:t>
      </w:r>
      <w:r w:rsidRPr="003525FC">
        <w:t xml:space="preserve"> in clause</w:t>
      </w:r>
      <w:r w:rsidR="003525FC">
        <w:t> </w:t>
      </w:r>
      <w:r w:rsidRPr="003525FC">
        <w:t>1 of Schedule</w:t>
      </w:r>
      <w:r w:rsidR="003525FC">
        <w:t> </w:t>
      </w:r>
      <w:r w:rsidRPr="003525FC">
        <w:t>15 to the Excise Levies Act; and</w:t>
      </w:r>
    </w:p>
    <w:p w:rsidR="00750EC9" w:rsidRPr="003525FC" w:rsidRDefault="00750EC9" w:rsidP="00750EC9">
      <w:pPr>
        <w:pStyle w:val="paragraph"/>
      </w:pPr>
      <w:r w:rsidRPr="003525FC">
        <w:tab/>
        <w:t>(b)</w:t>
      </w:r>
      <w:r w:rsidRPr="003525FC">
        <w:tab/>
        <w:t xml:space="preserve">the definition of </w:t>
      </w:r>
      <w:r w:rsidRPr="003525FC">
        <w:rPr>
          <w:b/>
          <w:i/>
        </w:rPr>
        <w:t>leviable horticultural products</w:t>
      </w:r>
      <w:r w:rsidRPr="003525FC">
        <w:t xml:space="preserve"> in that clause.</w:t>
      </w:r>
    </w:p>
    <w:p w:rsidR="00750EC9" w:rsidRPr="003525FC" w:rsidRDefault="00750EC9" w:rsidP="00750EC9">
      <w:pPr>
        <w:pStyle w:val="ActHead5"/>
      </w:pPr>
      <w:bookmarkStart w:id="279" w:name="_Toc14353997"/>
      <w:r w:rsidRPr="003525FC">
        <w:rPr>
          <w:rStyle w:val="CharSectno"/>
        </w:rPr>
        <w:t>26.2</w:t>
      </w:r>
      <w:r w:rsidRPr="003525FC">
        <w:t xml:space="preserve">  Turf that is exempt from levy</w:t>
      </w:r>
      <w:bookmarkEnd w:id="279"/>
    </w:p>
    <w:p w:rsidR="00750EC9" w:rsidRPr="003525FC" w:rsidRDefault="00750EC9" w:rsidP="00750EC9">
      <w:pPr>
        <w:pStyle w:val="subsection"/>
      </w:pPr>
      <w:r w:rsidRPr="003525FC">
        <w:tab/>
        <w:t>(1)</w:t>
      </w:r>
      <w:r w:rsidRPr="003525FC">
        <w:tab/>
        <w:t>For paragraph</w:t>
      </w:r>
      <w:r w:rsidR="003525FC">
        <w:t> </w:t>
      </w:r>
      <w:r w:rsidRPr="003525FC">
        <w:t>2(4)(a) of Schedule</w:t>
      </w:r>
      <w:r w:rsidR="003525FC">
        <w:t> </w:t>
      </w:r>
      <w:r w:rsidRPr="003525FC">
        <w:t>15 to the Excise Levies Act, turf produced by a producer who deals with no more than 20</w:t>
      </w:r>
      <w:r w:rsidR="003525FC">
        <w:t> </w:t>
      </w:r>
      <w:r w:rsidRPr="003525FC">
        <w:t>000 square metres of turf in a levy year is exempt from levy.</w:t>
      </w:r>
    </w:p>
    <w:p w:rsidR="00750EC9" w:rsidRPr="003525FC" w:rsidRDefault="00750EC9" w:rsidP="00750EC9">
      <w:pPr>
        <w:pStyle w:val="subsection"/>
      </w:pPr>
      <w:r w:rsidRPr="003525FC">
        <w:tab/>
        <w:t>(2)</w:t>
      </w:r>
      <w:r w:rsidRPr="003525FC">
        <w:tab/>
        <w:t xml:space="preserve">In subregulation (1) </w:t>
      </w:r>
      <w:r w:rsidRPr="003525FC">
        <w:rPr>
          <w:b/>
          <w:i/>
        </w:rPr>
        <w:t>deal with</w:t>
      </w:r>
      <w:r w:rsidRPr="003525FC">
        <w:t xml:space="preserve"> means:</w:t>
      </w:r>
    </w:p>
    <w:p w:rsidR="00750EC9" w:rsidRPr="003525FC" w:rsidRDefault="00750EC9" w:rsidP="00750EC9">
      <w:pPr>
        <w:pStyle w:val="paragraph"/>
      </w:pPr>
      <w:r w:rsidRPr="003525FC">
        <w:tab/>
        <w:t>(a)</w:t>
      </w:r>
      <w:r w:rsidRPr="003525FC">
        <w:tab/>
        <w:t>to sell within Australia; or</w:t>
      </w:r>
    </w:p>
    <w:p w:rsidR="00750EC9" w:rsidRPr="003525FC" w:rsidRDefault="00750EC9" w:rsidP="00750EC9">
      <w:pPr>
        <w:pStyle w:val="paragraph"/>
      </w:pPr>
      <w:r w:rsidRPr="003525FC">
        <w:tab/>
        <w:t>(b)</w:t>
      </w:r>
      <w:r w:rsidRPr="003525FC">
        <w:tab/>
        <w:t>to export; or</w:t>
      </w:r>
    </w:p>
    <w:p w:rsidR="00750EC9" w:rsidRPr="003525FC" w:rsidRDefault="00750EC9" w:rsidP="00750EC9">
      <w:pPr>
        <w:pStyle w:val="paragraph"/>
      </w:pPr>
      <w:r w:rsidRPr="003525FC">
        <w:tab/>
        <w:t>(c)</w:t>
      </w:r>
      <w:r w:rsidRPr="003525FC">
        <w:tab/>
        <w:t xml:space="preserve">both the activities mentioned in </w:t>
      </w:r>
      <w:r w:rsidR="003525FC">
        <w:t>paragraphs (</w:t>
      </w:r>
      <w:r w:rsidRPr="003525FC">
        <w:t>a) and (b).</w:t>
      </w:r>
    </w:p>
    <w:p w:rsidR="00750EC9" w:rsidRPr="003525FC" w:rsidRDefault="00750EC9" w:rsidP="00750EC9">
      <w:pPr>
        <w:pStyle w:val="ActHead5"/>
      </w:pPr>
      <w:bookmarkStart w:id="280" w:name="_Toc14353998"/>
      <w:r w:rsidRPr="003525FC">
        <w:rPr>
          <w:rStyle w:val="CharSectno"/>
        </w:rPr>
        <w:t>26.3</w:t>
      </w:r>
      <w:r w:rsidRPr="003525FC">
        <w:t xml:space="preserve">  Rate of levy—marketing component</w:t>
      </w:r>
      <w:bookmarkEnd w:id="280"/>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0.3 of a cent per square metre of turf.</w:t>
      </w:r>
    </w:p>
    <w:p w:rsidR="00750EC9" w:rsidRPr="003525FC" w:rsidRDefault="00750EC9" w:rsidP="00750EC9">
      <w:pPr>
        <w:pStyle w:val="ActHead5"/>
      </w:pPr>
      <w:bookmarkStart w:id="281" w:name="_Toc14353999"/>
      <w:r w:rsidRPr="003525FC">
        <w:rPr>
          <w:rStyle w:val="CharSectno"/>
        </w:rPr>
        <w:t>26.4</w:t>
      </w:r>
      <w:r w:rsidRPr="003525FC">
        <w:t xml:space="preserve">  Rate of levy—research and development component</w:t>
      </w:r>
      <w:bookmarkEnd w:id="281"/>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1.2 cents per square metre of turf.</w:t>
      </w:r>
    </w:p>
    <w:p w:rsidR="00750EC9" w:rsidRPr="003525FC" w:rsidRDefault="00750EC9" w:rsidP="00750EC9">
      <w:pPr>
        <w:pStyle w:val="ActHead5"/>
      </w:pPr>
      <w:bookmarkStart w:id="282" w:name="_Toc14354000"/>
      <w:r w:rsidRPr="003525FC">
        <w:rPr>
          <w:rStyle w:val="CharSectno"/>
        </w:rPr>
        <w:t>26.5</w:t>
      </w:r>
      <w:r w:rsidRPr="003525FC">
        <w:t xml:space="preserve">  What is the eligible industry body for turf</w:t>
      </w:r>
      <w:bookmarkEnd w:id="282"/>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turf is Turf Producers Australia Limited (ABN 94</w:t>
      </w:r>
      <w:r w:rsidR="003525FC">
        <w:t> </w:t>
      </w:r>
      <w:r w:rsidRPr="003525FC">
        <w:t>100 682</w:t>
      </w:r>
      <w:r w:rsidR="003525FC">
        <w:t> </w:t>
      </w:r>
      <w:r w:rsidRPr="003525FC">
        <w:t>782).</w:t>
      </w:r>
    </w:p>
    <w:p w:rsidR="00750EC9" w:rsidRPr="003525FC" w:rsidRDefault="00750EC9" w:rsidP="00750EC9">
      <w:pPr>
        <w:pStyle w:val="ActHead2"/>
        <w:pageBreakBefore/>
      </w:pPr>
      <w:bookmarkStart w:id="283" w:name="_Toc14354001"/>
      <w:r w:rsidRPr="003525FC">
        <w:rPr>
          <w:rStyle w:val="CharPartNo"/>
        </w:rPr>
        <w:lastRenderedPageBreak/>
        <w:t>Part</w:t>
      </w:r>
      <w:r w:rsidR="003525FC">
        <w:rPr>
          <w:rStyle w:val="CharPartNo"/>
        </w:rPr>
        <w:t> </w:t>
      </w:r>
      <w:r w:rsidRPr="003525FC">
        <w:rPr>
          <w:rStyle w:val="CharPartNo"/>
        </w:rPr>
        <w:t>27</w:t>
      </w:r>
      <w:r w:rsidRPr="003525FC">
        <w:t>—</w:t>
      </w:r>
      <w:r w:rsidRPr="003525FC">
        <w:rPr>
          <w:rStyle w:val="CharPartText"/>
        </w:rPr>
        <w:t>Bananas</w:t>
      </w:r>
      <w:bookmarkEnd w:id="283"/>
    </w:p>
    <w:p w:rsidR="00750EC9" w:rsidRPr="003525FC" w:rsidRDefault="00750EC9" w:rsidP="00750EC9">
      <w:pPr>
        <w:pStyle w:val="ActHead3"/>
      </w:pPr>
      <w:bookmarkStart w:id="284" w:name="_Toc14354002"/>
      <w:r w:rsidRPr="003525FC">
        <w:rPr>
          <w:rStyle w:val="CharDivNo"/>
        </w:rPr>
        <w:t>Division</w:t>
      </w:r>
      <w:r w:rsidR="003525FC">
        <w:rPr>
          <w:rStyle w:val="CharDivNo"/>
        </w:rPr>
        <w:t> </w:t>
      </w:r>
      <w:r w:rsidRPr="003525FC">
        <w:rPr>
          <w:rStyle w:val="CharDivNo"/>
        </w:rPr>
        <w:t>27.1</w:t>
      </w:r>
      <w:r w:rsidRPr="003525FC">
        <w:t>—</w:t>
      </w:r>
      <w:r w:rsidRPr="003525FC">
        <w:rPr>
          <w:rStyle w:val="CharDivText"/>
        </w:rPr>
        <w:t>Product levy</w:t>
      </w:r>
      <w:bookmarkEnd w:id="284"/>
    </w:p>
    <w:p w:rsidR="00750EC9" w:rsidRPr="003525FC" w:rsidRDefault="00750EC9" w:rsidP="00750EC9">
      <w:pPr>
        <w:pStyle w:val="ActHead5"/>
      </w:pPr>
      <w:bookmarkStart w:id="285" w:name="_Toc14354003"/>
      <w:r w:rsidRPr="003525FC">
        <w:rPr>
          <w:rStyle w:val="CharSectno"/>
        </w:rPr>
        <w:t>27.1</w:t>
      </w:r>
      <w:r w:rsidRPr="003525FC">
        <w:t xml:space="preserve">  Bananas are leviable horticultural products</w:t>
      </w:r>
      <w:bookmarkEnd w:id="285"/>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bananas are leviable horticultural products.</w:t>
      </w:r>
    </w:p>
    <w:p w:rsidR="00750EC9" w:rsidRPr="003525FC" w:rsidRDefault="00750EC9" w:rsidP="00750EC9">
      <w:pPr>
        <w:pStyle w:val="ActHead5"/>
      </w:pPr>
      <w:bookmarkStart w:id="286" w:name="_Toc14354004"/>
      <w:r w:rsidRPr="003525FC">
        <w:rPr>
          <w:rStyle w:val="CharSectno"/>
        </w:rPr>
        <w:t>27.2</w:t>
      </w:r>
      <w:r w:rsidRPr="003525FC">
        <w:t xml:space="preserve">  Bananas that are exempt from levy</w:t>
      </w:r>
      <w:bookmarkEnd w:id="286"/>
    </w:p>
    <w:p w:rsidR="00750EC9" w:rsidRPr="003525FC" w:rsidRDefault="00750EC9" w:rsidP="00750EC9">
      <w:pPr>
        <w:pStyle w:val="subsection"/>
      </w:pPr>
      <w:r w:rsidRPr="003525FC">
        <w:tab/>
        <w:t>(1)</w:t>
      </w:r>
      <w:r w:rsidRPr="003525FC">
        <w:tab/>
        <w:t>For paragraph</w:t>
      </w:r>
      <w:r w:rsidR="003525FC">
        <w:t> </w:t>
      </w:r>
      <w:r w:rsidRPr="003525FC">
        <w:t>2(4)(a) of Schedule</w:t>
      </w:r>
      <w:r w:rsidR="003525FC">
        <w:t> </w:t>
      </w:r>
      <w:r w:rsidRPr="003525FC">
        <w:t>15 to the Excise Levies Act, bananas are exempt from levy if:</w:t>
      </w:r>
    </w:p>
    <w:p w:rsidR="00750EC9" w:rsidRPr="003525FC" w:rsidRDefault="00750EC9" w:rsidP="00750EC9">
      <w:pPr>
        <w:pStyle w:val="paragraph"/>
      </w:pPr>
      <w:r w:rsidRPr="003525FC">
        <w:tab/>
        <w:t>(a)</w:t>
      </w:r>
      <w:r w:rsidRPr="003525FC">
        <w:tab/>
        <w:t>the bananas are sold by the producer by retail sale; and</w:t>
      </w:r>
    </w:p>
    <w:p w:rsidR="00750EC9" w:rsidRPr="003525FC" w:rsidRDefault="00750EC9" w:rsidP="00750EC9">
      <w:pPr>
        <w:pStyle w:val="paragraph"/>
      </w:pPr>
      <w:r w:rsidRPr="003525FC">
        <w:tab/>
        <w:t>(b)</w:t>
      </w:r>
      <w:r w:rsidRPr="003525FC">
        <w:tab/>
        <w:t>the total amount of levy that the producer would be liable to pay in the levy year on bananas sold by retail sale would be less than $100.</w:t>
      </w:r>
    </w:p>
    <w:p w:rsidR="00750EC9" w:rsidRPr="003525FC" w:rsidRDefault="00750EC9" w:rsidP="00750EC9">
      <w:pPr>
        <w:pStyle w:val="notetext"/>
      </w:pPr>
      <w:r w:rsidRPr="003525FC">
        <w:t>Note:</w:t>
      </w:r>
      <w:r w:rsidRPr="003525FC">
        <w:tab/>
      </w:r>
      <w:r w:rsidRPr="003525FC">
        <w:rPr>
          <w:b/>
          <w:i/>
        </w:rPr>
        <w:t>Retail sale</w:t>
      </w:r>
      <w:r w:rsidRPr="003525FC">
        <w:t>, for bananas, is defined in clause</w:t>
      </w:r>
      <w:r w:rsidR="003525FC">
        <w:t> </w:t>
      </w:r>
      <w:r w:rsidRPr="003525FC">
        <w:t>27.2 of Schedule</w:t>
      </w:r>
      <w:r w:rsidR="003525FC">
        <w:t> </w:t>
      </w:r>
      <w:r w:rsidRPr="003525FC">
        <w:t>22 to the Collection Regulations.</w:t>
      </w:r>
    </w:p>
    <w:p w:rsidR="00750EC9" w:rsidRPr="003525FC" w:rsidRDefault="00750EC9" w:rsidP="00750EC9">
      <w:pPr>
        <w:pStyle w:val="subsection"/>
      </w:pPr>
      <w:r w:rsidRPr="003525FC">
        <w:tab/>
        <w:t>(2)</w:t>
      </w:r>
      <w:r w:rsidRPr="003525FC">
        <w:tab/>
        <w:t>For paragraph</w:t>
      </w:r>
      <w:r w:rsidR="003525FC">
        <w:t> </w:t>
      </w:r>
      <w:r w:rsidRPr="003525FC">
        <w:t>2(4)(b) of Schedule</w:t>
      </w:r>
      <w:r w:rsidR="003525FC">
        <w:t> </w:t>
      </w:r>
      <w:r w:rsidRPr="003525FC">
        <w:t>15 to the Excise Levies Act, bananas sold or used in a levy year by a producer for processing are exempt from levy.</w:t>
      </w:r>
    </w:p>
    <w:p w:rsidR="00750EC9" w:rsidRPr="003525FC" w:rsidRDefault="00750EC9" w:rsidP="00750EC9">
      <w:pPr>
        <w:pStyle w:val="notetext"/>
      </w:pPr>
      <w:r w:rsidRPr="003525FC">
        <w:t>Note:</w:t>
      </w:r>
      <w:r w:rsidRPr="003525FC">
        <w:tab/>
        <w:t xml:space="preserve">Fruit conditioning, cleaning, sorting, grading and packing of bananas are not processes for the definition of </w:t>
      </w:r>
      <w:r w:rsidRPr="003525FC">
        <w:rPr>
          <w:b/>
          <w:i/>
        </w:rPr>
        <w:t>process</w:t>
      </w:r>
      <w:r w:rsidRPr="003525FC">
        <w:t xml:space="preserve"> in the Collection Act—see clause</w:t>
      </w:r>
      <w:r w:rsidR="003525FC">
        <w:t> </w:t>
      </w:r>
      <w:r w:rsidRPr="003525FC">
        <w:t>27.4 of Schedule</w:t>
      </w:r>
      <w:r w:rsidR="003525FC">
        <w:t> </w:t>
      </w:r>
      <w:r w:rsidRPr="003525FC">
        <w:t>22 to the Collection Regulations.</w:t>
      </w:r>
    </w:p>
    <w:p w:rsidR="00750EC9" w:rsidRPr="003525FC" w:rsidRDefault="00750EC9" w:rsidP="00750EC9">
      <w:pPr>
        <w:pStyle w:val="ActHead5"/>
      </w:pPr>
      <w:bookmarkStart w:id="287" w:name="_Toc14354005"/>
      <w:r w:rsidRPr="003525FC">
        <w:rPr>
          <w:rStyle w:val="CharSectno"/>
        </w:rPr>
        <w:t>27.3</w:t>
      </w:r>
      <w:r w:rsidRPr="003525FC">
        <w:t xml:space="preserve">  Rate of levy—marketing component</w:t>
      </w:r>
      <w:bookmarkEnd w:id="287"/>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 xml:space="preserve">15 to the Excise Levies Act, the rate of levy is </w:t>
      </w:r>
      <w:r w:rsidR="00DC651A" w:rsidRPr="003525FC">
        <w:t>1.15</w:t>
      </w:r>
      <w:r w:rsidRPr="003525FC">
        <w:t xml:space="preserve"> cents per kilogram of bananas.</w:t>
      </w:r>
    </w:p>
    <w:p w:rsidR="00750EC9" w:rsidRPr="003525FC" w:rsidRDefault="00750EC9" w:rsidP="00750EC9">
      <w:pPr>
        <w:pStyle w:val="notetext"/>
      </w:pPr>
      <w:r w:rsidRPr="003525FC">
        <w:t>Note:</w:t>
      </w:r>
      <w:r w:rsidRPr="003525FC">
        <w:tab/>
        <w:t>Subclause  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88" w:name="_Toc14354006"/>
      <w:r w:rsidRPr="003525FC">
        <w:rPr>
          <w:rStyle w:val="CharSectno"/>
        </w:rPr>
        <w:t>27.4</w:t>
      </w:r>
      <w:r w:rsidRPr="003525FC">
        <w:t xml:space="preserve">  Rate of levy—research and development component</w:t>
      </w:r>
      <w:bookmarkEnd w:id="288"/>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0.54 of a cent per kilogram of bananas.</w:t>
      </w:r>
    </w:p>
    <w:p w:rsidR="00750EC9" w:rsidRPr="003525FC" w:rsidRDefault="00750EC9" w:rsidP="00750EC9">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750EC9" w:rsidRPr="003525FC" w:rsidRDefault="00750EC9" w:rsidP="00750EC9">
      <w:pPr>
        <w:pStyle w:val="ActHead5"/>
      </w:pPr>
      <w:bookmarkStart w:id="289" w:name="_Toc14354007"/>
      <w:r w:rsidRPr="003525FC">
        <w:rPr>
          <w:rStyle w:val="CharSectno"/>
        </w:rPr>
        <w:t>27.5</w:t>
      </w:r>
      <w:r w:rsidRPr="003525FC">
        <w:t xml:space="preserve">  What is the eligible industry body for bananas</w:t>
      </w:r>
      <w:bookmarkEnd w:id="289"/>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bananas is the Australian Banana Growers’ Council Inc (ABN 60</w:t>
      </w:r>
      <w:r w:rsidR="003525FC">
        <w:t> </w:t>
      </w:r>
      <w:r w:rsidRPr="003525FC">
        <w:t>381 740</w:t>
      </w:r>
      <w:r w:rsidR="003525FC">
        <w:t> </w:t>
      </w:r>
      <w:r w:rsidRPr="003525FC">
        <w:t>734).</w:t>
      </w:r>
    </w:p>
    <w:p w:rsidR="00750EC9" w:rsidRPr="003525FC" w:rsidRDefault="00750EC9" w:rsidP="00750EC9">
      <w:pPr>
        <w:pStyle w:val="ActHead3"/>
        <w:pageBreakBefore/>
      </w:pPr>
      <w:bookmarkStart w:id="290" w:name="_Toc14354008"/>
      <w:r w:rsidRPr="003525FC">
        <w:rPr>
          <w:rStyle w:val="CharDivNo"/>
        </w:rPr>
        <w:lastRenderedPageBreak/>
        <w:t>Division</w:t>
      </w:r>
      <w:r w:rsidR="003525FC">
        <w:rPr>
          <w:rStyle w:val="CharDivNo"/>
        </w:rPr>
        <w:t> </w:t>
      </w:r>
      <w:r w:rsidRPr="003525FC">
        <w:rPr>
          <w:rStyle w:val="CharDivNo"/>
        </w:rPr>
        <w:t>27.2</w:t>
      </w:r>
      <w:r w:rsidRPr="003525FC">
        <w:t>—</w:t>
      </w:r>
      <w:r w:rsidRPr="003525FC">
        <w:rPr>
          <w:rStyle w:val="CharDivText"/>
        </w:rPr>
        <w:t>Special purpose levies</w:t>
      </w:r>
      <w:bookmarkEnd w:id="290"/>
    </w:p>
    <w:p w:rsidR="00750EC9" w:rsidRPr="003525FC" w:rsidRDefault="00750EC9" w:rsidP="00750EC9">
      <w:pPr>
        <w:pStyle w:val="ActHead5"/>
      </w:pPr>
      <w:bookmarkStart w:id="291" w:name="_Toc14354009"/>
      <w:r w:rsidRPr="003525FC">
        <w:rPr>
          <w:rStyle w:val="CharSectno"/>
        </w:rPr>
        <w:t>27.6</w:t>
      </w:r>
      <w:r w:rsidRPr="003525FC">
        <w:t xml:space="preserve">  PHA levy</w:t>
      </w:r>
      <w:bookmarkEnd w:id="291"/>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bananas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 xml:space="preserve">27 to the Excise Levies Act, the rate of PHA levy on bananas is </w:t>
      </w:r>
      <w:r w:rsidR="00DC651A" w:rsidRPr="003525FC">
        <w:t>0.5</w:t>
      </w:r>
      <w:r w:rsidRPr="003525FC">
        <w:t xml:space="preserve"> of a cent per kilogram.</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imposed on bananas is payable by the producer of the bananas.</w:t>
      </w:r>
    </w:p>
    <w:p w:rsidR="00750EC9" w:rsidRPr="003525FC" w:rsidRDefault="00750EC9" w:rsidP="00750EC9">
      <w:pPr>
        <w:pStyle w:val="notetext"/>
      </w:pPr>
      <w:r w:rsidRPr="003525FC">
        <w:t>Note:</w:t>
      </w:r>
      <w:r w:rsidRPr="003525FC">
        <w:tab/>
        <w:t xml:space="preserve">In relation to PHA levy, see the </w:t>
      </w:r>
      <w:r w:rsidRPr="003525FC">
        <w:rPr>
          <w:i/>
        </w:rPr>
        <w:t>Plant Health Australia (Plant Industries) Funding Act 2002</w:t>
      </w:r>
      <w:r w:rsidRPr="003525FC">
        <w:t>.</w:t>
      </w:r>
    </w:p>
    <w:p w:rsidR="00750EC9" w:rsidRPr="003525FC" w:rsidRDefault="00750EC9" w:rsidP="00750EC9">
      <w:pPr>
        <w:pStyle w:val="ActHead5"/>
      </w:pPr>
      <w:bookmarkStart w:id="292" w:name="_Toc14354010"/>
      <w:r w:rsidRPr="003525FC">
        <w:rPr>
          <w:rStyle w:val="CharSectno"/>
        </w:rPr>
        <w:t>27.7</w:t>
      </w:r>
      <w:r w:rsidRPr="003525FC">
        <w:t xml:space="preserve">  EPPR levy</w:t>
      </w:r>
      <w:bookmarkEnd w:id="29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bananas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 xml:space="preserve">27 to the Excise Levies Act, the rate of EPPR levy on bananas is </w:t>
      </w:r>
      <w:r w:rsidR="00C70240" w:rsidRPr="003525FC">
        <w:t>nil</w:t>
      </w:r>
      <w:r w:rsidRPr="003525FC">
        <w:t>.</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imposed on bananas is payable by the producer of the bananas.</w:t>
      </w:r>
    </w:p>
    <w:p w:rsidR="00750EC9" w:rsidRPr="003525FC" w:rsidRDefault="00750EC9" w:rsidP="00750EC9">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750EC9" w:rsidRPr="003525FC" w:rsidRDefault="00750EC9" w:rsidP="00750EC9">
      <w:pPr>
        <w:pStyle w:val="ActHead2"/>
        <w:pageBreakBefore/>
      </w:pPr>
      <w:bookmarkStart w:id="293" w:name="_Toc14354011"/>
      <w:r w:rsidRPr="003525FC">
        <w:rPr>
          <w:rStyle w:val="CharPartNo"/>
        </w:rPr>
        <w:lastRenderedPageBreak/>
        <w:t>Part</w:t>
      </w:r>
      <w:r w:rsidR="003525FC">
        <w:rPr>
          <w:rStyle w:val="CharPartNo"/>
        </w:rPr>
        <w:t> </w:t>
      </w:r>
      <w:r w:rsidRPr="003525FC">
        <w:rPr>
          <w:rStyle w:val="CharPartNo"/>
        </w:rPr>
        <w:t>28</w:t>
      </w:r>
      <w:r w:rsidRPr="003525FC">
        <w:t>—</w:t>
      </w:r>
      <w:r w:rsidRPr="003525FC">
        <w:rPr>
          <w:rStyle w:val="CharPartText"/>
        </w:rPr>
        <w:t>Pineapples</w:t>
      </w:r>
      <w:bookmarkEnd w:id="293"/>
    </w:p>
    <w:p w:rsidR="00750EC9" w:rsidRPr="003525FC" w:rsidRDefault="00750EC9" w:rsidP="00750EC9">
      <w:pPr>
        <w:pStyle w:val="ActHead3"/>
      </w:pPr>
      <w:bookmarkStart w:id="294" w:name="_Toc14354012"/>
      <w:r w:rsidRPr="003525FC">
        <w:rPr>
          <w:rStyle w:val="CharDivNo"/>
        </w:rPr>
        <w:t>Division</w:t>
      </w:r>
      <w:r w:rsidR="003525FC">
        <w:rPr>
          <w:rStyle w:val="CharDivNo"/>
        </w:rPr>
        <w:t> </w:t>
      </w:r>
      <w:r w:rsidRPr="003525FC">
        <w:rPr>
          <w:rStyle w:val="CharDivNo"/>
        </w:rPr>
        <w:t>28.1</w:t>
      </w:r>
      <w:r w:rsidRPr="003525FC">
        <w:t>—</w:t>
      </w:r>
      <w:r w:rsidRPr="003525FC">
        <w:rPr>
          <w:rStyle w:val="CharDivText"/>
        </w:rPr>
        <w:t>Product levy</w:t>
      </w:r>
      <w:bookmarkEnd w:id="294"/>
    </w:p>
    <w:p w:rsidR="00750EC9" w:rsidRPr="003525FC" w:rsidRDefault="00750EC9" w:rsidP="00750EC9">
      <w:pPr>
        <w:pStyle w:val="ActHead5"/>
      </w:pPr>
      <w:bookmarkStart w:id="295" w:name="_Toc14354013"/>
      <w:r w:rsidRPr="003525FC">
        <w:rPr>
          <w:rStyle w:val="CharSectno"/>
        </w:rPr>
        <w:t>28.1</w:t>
      </w:r>
      <w:r w:rsidRPr="003525FC">
        <w:t xml:space="preserve">  Pineapples are leviable horticultural products</w:t>
      </w:r>
      <w:bookmarkEnd w:id="295"/>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pineapples are leviable horticultural products.</w:t>
      </w:r>
    </w:p>
    <w:p w:rsidR="00750EC9" w:rsidRPr="003525FC" w:rsidRDefault="00750EC9" w:rsidP="00750EC9">
      <w:pPr>
        <w:pStyle w:val="ActHead5"/>
      </w:pPr>
      <w:bookmarkStart w:id="296" w:name="_Toc14354014"/>
      <w:r w:rsidRPr="003525FC">
        <w:rPr>
          <w:rStyle w:val="CharSectno"/>
        </w:rPr>
        <w:t>28.2</w:t>
      </w:r>
      <w:r w:rsidRPr="003525FC">
        <w:t xml:space="preserve">  Pineapples that are exempt from levy</w:t>
      </w:r>
      <w:bookmarkEnd w:id="296"/>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pineapples sold by a producer by retail sale in a levy year are exempt from levy if the total quantity of</w:t>
      </w:r>
      <w:r w:rsidRPr="003525FC">
        <w:rPr>
          <w:color w:val="000000"/>
        </w:rPr>
        <w:t xml:space="preserve"> fresh </w:t>
      </w:r>
      <w:r w:rsidRPr="003525FC">
        <w:t>pineapples sold by the producer by retail sale in the levy year is not more than 30 tonnes.</w:t>
      </w:r>
    </w:p>
    <w:p w:rsidR="00750EC9" w:rsidRPr="003525FC" w:rsidRDefault="00750EC9" w:rsidP="00750EC9">
      <w:pPr>
        <w:pStyle w:val="notetext"/>
      </w:pPr>
      <w:r w:rsidRPr="003525FC">
        <w:rPr>
          <w:color w:val="000000"/>
        </w:rPr>
        <w:t>Note:</w:t>
      </w:r>
      <w:r w:rsidRPr="003525FC">
        <w:rPr>
          <w:color w:val="000000"/>
        </w:rPr>
        <w:tab/>
      </w:r>
      <w:r w:rsidRPr="003525FC">
        <w:rPr>
          <w:b/>
          <w:i/>
          <w:color w:val="000000"/>
        </w:rPr>
        <w:t>Retail sale</w:t>
      </w:r>
      <w:r w:rsidRPr="003525FC">
        <w:rPr>
          <w:bCs/>
          <w:iCs/>
          <w:color w:val="000000"/>
        </w:rPr>
        <w:t>, for pineapples, is</w:t>
      </w:r>
      <w:r w:rsidRPr="003525FC">
        <w:rPr>
          <w:color w:val="000000"/>
        </w:rPr>
        <w:t xml:space="preserve"> defined in clause</w:t>
      </w:r>
      <w:r w:rsidR="003525FC">
        <w:rPr>
          <w:color w:val="000000"/>
        </w:rPr>
        <w:t> </w:t>
      </w:r>
      <w:r w:rsidRPr="003525FC">
        <w:rPr>
          <w:color w:val="000000"/>
        </w:rPr>
        <w:t>28.2 of Part</w:t>
      </w:r>
      <w:r w:rsidR="003525FC">
        <w:rPr>
          <w:color w:val="000000"/>
        </w:rPr>
        <w:t> </w:t>
      </w:r>
      <w:r w:rsidRPr="003525FC">
        <w:rPr>
          <w:color w:val="000000"/>
        </w:rPr>
        <w:t>28 of Schedule</w:t>
      </w:r>
      <w:r w:rsidR="003525FC">
        <w:rPr>
          <w:color w:val="000000"/>
        </w:rPr>
        <w:t> </w:t>
      </w:r>
      <w:r w:rsidRPr="003525FC">
        <w:rPr>
          <w:color w:val="000000"/>
        </w:rPr>
        <w:t>22 to the Collection Regulations.</w:t>
      </w:r>
    </w:p>
    <w:p w:rsidR="00750EC9" w:rsidRPr="003525FC" w:rsidRDefault="00750EC9" w:rsidP="00750EC9">
      <w:pPr>
        <w:pStyle w:val="ActHead5"/>
      </w:pPr>
      <w:bookmarkStart w:id="297" w:name="_Toc14354015"/>
      <w:r w:rsidRPr="003525FC">
        <w:rPr>
          <w:rStyle w:val="CharSectno"/>
        </w:rPr>
        <w:t>28.3</w:t>
      </w:r>
      <w:r w:rsidRPr="003525FC">
        <w:t xml:space="preserve">  Rate of levy—marketing component</w:t>
      </w:r>
      <w:bookmarkEnd w:id="297"/>
    </w:p>
    <w:p w:rsidR="00750EC9" w:rsidRPr="003525FC" w:rsidRDefault="00750EC9" w:rsidP="00750EC9">
      <w:pPr>
        <w:pStyle w:val="subsection"/>
      </w:pPr>
      <w:r w:rsidRPr="003525FC">
        <w:tab/>
      </w:r>
      <w:r w:rsidRPr="003525FC">
        <w:tab/>
        <w:t>For subclause</w:t>
      </w:r>
      <w:r w:rsidR="003525FC">
        <w:t> </w:t>
      </w:r>
      <w:r w:rsidRPr="003525FC">
        <w:t>4(1) of Schedule</w:t>
      </w:r>
      <w:r w:rsidR="003525FC">
        <w:t> </w:t>
      </w:r>
      <w:r w:rsidRPr="003525FC">
        <w:t>15 to the Excise Levies Act, the rate of levy is $2 per tonne of</w:t>
      </w:r>
      <w:r w:rsidRPr="003525FC">
        <w:rPr>
          <w:color w:val="000000"/>
        </w:rPr>
        <w:t xml:space="preserve"> fresh </w:t>
      </w:r>
      <w:r w:rsidRPr="003525FC">
        <w:t>pineapples.</w:t>
      </w:r>
    </w:p>
    <w:p w:rsidR="00750EC9" w:rsidRPr="003525FC" w:rsidRDefault="00750EC9" w:rsidP="00750EC9">
      <w:pPr>
        <w:pStyle w:val="ActHead5"/>
      </w:pPr>
      <w:bookmarkStart w:id="298" w:name="_Toc14354016"/>
      <w:r w:rsidRPr="003525FC">
        <w:rPr>
          <w:rStyle w:val="CharSectno"/>
        </w:rPr>
        <w:t>28.4</w:t>
      </w:r>
      <w:r w:rsidRPr="003525FC">
        <w:t xml:space="preserve">  Rate of levy—research and development component</w:t>
      </w:r>
      <w:bookmarkEnd w:id="298"/>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w:t>
      </w:r>
    </w:p>
    <w:p w:rsidR="00750EC9" w:rsidRPr="003525FC" w:rsidRDefault="00750EC9" w:rsidP="00750EC9">
      <w:pPr>
        <w:pStyle w:val="paragraph"/>
      </w:pPr>
      <w:r w:rsidRPr="003525FC">
        <w:tab/>
        <w:t>(a)</w:t>
      </w:r>
      <w:r w:rsidRPr="003525FC">
        <w:tab/>
        <w:t xml:space="preserve">$2.90 per tonne </w:t>
      </w:r>
      <w:r w:rsidRPr="003525FC">
        <w:rPr>
          <w:color w:val="000000"/>
        </w:rPr>
        <w:t>of fresh pineapples; and</w:t>
      </w:r>
    </w:p>
    <w:p w:rsidR="00750EC9" w:rsidRPr="003525FC" w:rsidRDefault="00750EC9" w:rsidP="00750EC9">
      <w:pPr>
        <w:pStyle w:val="paragraph"/>
      </w:pPr>
      <w:r w:rsidRPr="003525FC">
        <w:tab/>
        <w:t>(b)</w:t>
      </w:r>
      <w:r w:rsidRPr="003525FC">
        <w:tab/>
        <w:t>$1.90 per tonne of processing pineapples.</w:t>
      </w:r>
    </w:p>
    <w:p w:rsidR="00750EC9" w:rsidRPr="003525FC" w:rsidRDefault="00750EC9" w:rsidP="00750EC9">
      <w:pPr>
        <w:pStyle w:val="notetext"/>
      </w:pPr>
      <w:r w:rsidRPr="003525FC">
        <w:rPr>
          <w:color w:val="000000"/>
        </w:rPr>
        <w:t>Note:</w:t>
      </w:r>
      <w:r w:rsidRPr="003525FC">
        <w:rPr>
          <w:color w:val="000000"/>
        </w:rPr>
        <w:tab/>
      </w:r>
      <w:r w:rsidRPr="003525FC">
        <w:rPr>
          <w:b/>
          <w:i/>
          <w:color w:val="000000"/>
        </w:rPr>
        <w:t>Fresh pineapples</w:t>
      </w:r>
      <w:r w:rsidRPr="003525FC">
        <w:rPr>
          <w:i/>
          <w:color w:val="000000"/>
        </w:rPr>
        <w:t xml:space="preserve"> </w:t>
      </w:r>
      <w:r w:rsidRPr="003525FC">
        <w:rPr>
          <w:color w:val="000000"/>
        </w:rPr>
        <w:t>and</w:t>
      </w:r>
      <w:r w:rsidRPr="003525FC">
        <w:rPr>
          <w:i/>
          <w:color w:val="000000"/>
        </w:rPr>
        <w:t xml:space="preserve"> </w:t>
      </w:r>
      <w:r w:rsidRPr="003525FC">
        <w:rPr>
          <w:b/>
          <w:i/>
          <w:color w:val="000000"/>
        </w:rPr>
        <w:t>processing pineapples</w:t>
      </w:r>
      <w:r w:rsidRPr="003525FC">
        <w:rPr>
          <w:i/>
          <w:color w:val="000000"/>
        </w:rPr>
        <w:t xml:space="preserve"> </w:t>
      </w:r>
      <w:r w:rsidRPr="003525FC">
        <w:rPr>
          <w:color w:val="000000"/>
        </w:rPr>
        <w:t>are defined in clause</w:t>
      </w:r>
      <w:r w:rsidR="003525FC">
        <w:rPr>
          <w:color w:val="000000"/>
        </w:rPr>
        <w:t> </w:t>
      </w:r>
      <w:r w:rsidRPr="003525FC">
        <w:rPr>
          <w:color w:val="000000"/>
        </w:rPr>
        <w:t>28.2 of Part</w:t>
      </w:r>
      <w:r w:rsidR="003525FC">
        <w:rPr>
          <w:color w:val="000000"/>
        </w:rPr>
        <w:t> </w:t>
      </w:r>
      <w:r w:rsidRPr="003525FC">
        <w:rPr>
          <w:color w:val="000000"/>
        </w:rPr>
        <w:t>28 of Schedule</w:t>
      </w:r>
      <w:r w:rsidR="003525FC">
        <w:rPr>
          <w:color w:val="000000"/>
        </w:rPr>
        <w:t> </w:t>
      </w:r>
      <w:r w:rsidRPr="003525FC">
        <w:rPr>
          <w:color w:val="000000"/>
        </w:rPr>
        <w:t>22 to the Collection Regulations.</w:t>
      </w:r>
    </w:p>
    <w:p w:rsidR="00750EC9" w:rsidRPr="003525FC" w:rsidRDefault="00750EC9" w:rsidP="00750EC9">
      <w:pPr>
        <w:pStyle w:val="ActHead5"/>
      </w:pPr>
      <w:bookmarkStart w:id="299" w:name="_Toc14354017"/>
      <w:r w:rsidRPr="003525FC">
        <w:rPr>
          <w:rStyle w:val="CharSectno"/>
        </w:rPr>
        <w:t>28.5</w:t>
      </w:r>
      <w:r w:rsidRPr="003525FC">
        <w:t xml:space="preserve">  What is the eligible industry body for pineapples</w:t>
      </w:r>
      <w:bookmarkEnd w:id="299"/>
    </w:p>
    <w:p w:rsidR="00750EC9" w:rsidRPr="003525FC" w:rsidRDefault="00750EC9" w:rsidP="00750EC9">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pineapples is Growcom Australia (ABN 51</w:t>
      </w:r>
      <w:r w:rsidR="003525FC">
        <w:t> </w:t>
      </w:r>
      <w:r w:rsidRPr="003525FC">
        <w:t>090 816</w:t>
      </w:r>
      <w:r w:rsidR="003525FC">
        <w:t> </w:t>
      </w:r>
      <w:r w:rsidRPr="003525FC">
        <w:t>827).</w:t>
      </w:r>
    </w:p>
    <w:p w:rsidR="00750EC9" w:rsidRPr="003525FC" w:rsidRDefault="00750EC9" w:rsidP="00750EC9">
      <w:pPr>
        <w:pStyle w:val="ActHead3"/>
        <w:pageBreakBefore/>
      </w:pPr>
      <w:bookmarkStart w:id="300" w:name="_Toc14354018"/>
      <w:r w:rsidRPr="003525FC">
        <w:rPr>
          <w:rStyle w:val="CharDivNo"/>
        </w:rPr>
        <w:lastRenderedPageBreak/>
        <w:t>Division</w:t>
      </w:r>
      <w:r w:rsidR="003525FC">
        <w:rPr>
          <w:rStyle w:val="CharDivNo"/>
        </w:rPr>
        <w:t> </w:t>
      </w:r>
      <w:r w:rsidRPr="003525FC">
        <w:rPr>
          <w:rStyle w:val="CharDivNo"/>
        </w:rPr>
        <w:t>28.2</w:t>
      </w:r>
      <w:r w:rsidRPr="003525FC">
        <w:t>—</w:t>
      </w:r>
      <w:r w:rsidRPr="003525FC">
        <w:rPr>
          <w:rStyle w:val="CharDivText"/>
        </w:rPr>
        <w:t>Special purpose levies</w:t>
      </w:r>
      <w:bookmarkEnd w:id="300"/>
    </w:p>
    <w:p w:rsidR="00750EC9" w:rsidRPr="003525FC" w:rsidRDefault="00750EC9" w:rsidP="00750EC9">
      <w:pPr>
        <w:pStyle w:val="ActHead5"/>
      </w:pPr>
      <w:bookmarkStart w:id="301" w:name="_Toc14354019"/>
      <w:r w:rsidRPr="003525FC">
        <w:rPr>
          <w:rStyle w:val="CharSectno"/>
        </w:rPr>
        <w:t>28.6</w:t>
      </w:r>
      <w:r w:rsidRPr="003525FC">
        <w:t xml:space="preserve">  PHA levy</w:t>
      </w:r>
      <w:bookmarkEnd w:id="301"/>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pineapples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is:</w:t>
      </w:r>
    </w:p>
    <w:p w:rsidR="00750EC9" w:rsidRPr="003525FC" w:rsidRDefault="00750EC9" w:rsidP="00750EC9">
      <w:pPr>
        <w:pStyle w:val="paragraph"/>
      </w:pPr>
      <w:r w:rsidRPr="003525FC">
        <w:tab/>
        <w:t>(a)</w:t>
      </w:r>
      <w:r w:rsidRPr="003525FC">
        <w:tab/>
        <w:t>10 cen</w:t>
      </w:r>
      <w:r w:rsidRPr="003525FC">
        <w:rPr>
          <w:color w:val="000000"/>
        </w:rPr>
        <w:t>ts per tonne of fresh pineapples; and</w:t>
      </w:r>
    </w:p>
    <w:p w:rsidR="00750EC9" w:rsidRPr="003525FC" w:rsidRDefault="00750EC9" w:rsidP="00750EC9">
      <w:pPr>
        <w:pStyle w:val="paragraph"/>
      </w:pPr>
      <w:r w:rsidRPr="003525FC">
        <w:tab/>
        <w:t>(b)</w:t>
      </w:r>
      <w:r w:rsidRPr="003525FC">
        <w:tab/>
        <w:t>10 cents per tonne of processing pineapples.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pineapples is payable by the producer of the pineapples.</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302" w:name="_Toc14354020"/>
      <w:r w:rsidRPr="003525FC">
        <w:rPr>
          <w:rStyle w:val="CharSectno"/>
        </w:rPr>
        <w:t>28.7</w:t>
      </w:r>
      <w:r w:rsidRPr="003525FC">
        <w:t xml:space="preserve">  EPPR levy</w:t>
      </w:r>
      <w:bookmarkEnd w:id="30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pineapples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pineapples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pineapples is payable by the producer of the pineapples.</w:t>
      </w:r>
    </w:p>
    <w:p w:rsidR="00750EC9" w:rsidRPr="003525FC" w:rsidRDefault="00750EC9" w:rsidP="00750EC9">
      <w:pPr>
        <w:pStyle w:val="notetext"/>
      </w:pPr>
      <w:r w:rsidRPr="003525FC">
        <w:t>Note 1:</w:t>
      </w:r>
      <w:r w:rsidRPr="003525FC">
        <w:tab/>
        <w:t xml:space="preserve">In relation to EPPR levy, see </w:t>
      </w:r>
      <w:r w:rsidRPr="003525FC">
        <w:rPr>
          <w:i/>
          <w:iCs/>
        </w:rPr>
        <w:t>Plant Health Australia (Plant Industries) Funding Act 2002</w:t>
      </w:r>
      <w:r w:rsidRPr="003525FC">
        <w:t>.</w:t>
      </w:r>
    </w:p>
    <w:p w:rsidR="00750EC9" w:rsidRPr="003525FC" w:rsidRDefault="00750EC9" w:rsidP="00750EC9">
      <w:pPr>
        <w:pStyle w:val="notetext"/>
        <w:rPr>
          <w:color w:val="000000"/>
        </w:rPr>
      </w:pPr>
      <w:r w:rsidRPr="003525FC">
        <w:rPr>
          <w:color w:val="000000"/>
        </w:rPr>
        <w:t>Note 2:</w:t>
      </w:r>
      <w:r w:rsidRPr="003525FC">
        <w:rPr>
          <w:color w:val="000000"/>
        </w:rPr>
        <w:tab/>
      </w:r>
      <w:r w:rsidRPr="003525FC">
        <w:rPr>
          <w:b/>
          <w:i/>
          <w:color w:val="000000"/>
        </w:rPr>
        <w:t>Fresh pineapples</w:t>
      </w:r>
      <w:r w:rsidRPr="003525FC">
        <w:rPr>
          <w:i/>
          <w:color w:val="000000"/>
        </w:rPr>
        <w:t>,</w:t>
      </w:r>
      <w:r w:rsidRPr="003525FC">
        <w:rPr>
          <w:b/>
          <w:i/>
          <w:color w:val="000000"/>
        </w:rPr>
        <w:t xml:space="preserve"> pineapples, processing pineapples</w:t>
      </w:r>
      <w:r w:rsidRPr="003525FC">
        <w:rPr>
          <w:color w:val="000000"/>
        </w:rPr>
        <w:t xml:space="preserve"> and</w:t>
      </w:r>
      <w:r w:rsidRPr="003525FC">
        <w:rPr>
          <w:i/>
          <w:color w:val="000000"/>
        </w:rPr>
        <w:t xml:space="preserve"> </w:t>
      </w:r>
      <w:r w:rsidRPr="003525FC">
        <w:rPr>
          <w:color w:val="000000"/>
        </w:rPr>
        <w:t>other expressions used in this clause are defined in clause</w:t>
      </w:r>
      <w:r w:rsidR="003525FC">
        <w:rPr>
          <w:color w:val="000000"/>
        </w:rPr>
        <w:t> </w:t>
      </w:r>
      <w:r w:rsidRPr="003525FC">
        <w:rPr>
          <w:color w:val="000000"/>
        </w:rPr>
        <w:t>28.2 of Part</w:t>
      </w:r>
      <w:r w:rsidR="003525FC">
        <w:rPr>
          <w:color w:val="000000"/>
        </w:rPr>
        <w:t> </w:t>
      </w:r>
      <w:r w:rsidRPr="003525FC">
        <w:rPr>
          <w:color w:val="000000"/>
        </w:rPr>
        <w:t>28 of Schedule</w:t>
      </w:r>
      <w:r w:rsidR="003525FC">
        <w:rPr>
          <w:color w:val="000000"/>
        </w:rPr>
        <w:t> </w:t>
      </w:r>
      <w:r w:rsidRPr="003525FC">
        <w:rPr>
          <w:color w:val="000000"/>
        </w:rPr>
        <w:t>22 to the Collection Regulations.</w:t>
      </w:r>
    </w:p>
    <w:p w:rsidR="00750EC9" w:rsidRPr="003525FC" w:rsidRDefault="00750EC9" w:rsidP="00750EC9">
      <w:pPr>
        <w:pStyle w:val="ActHead2"/>
        <w:pageBreakBefore/>
      </w:pPr>
      <w:bookmarkStart w:id="303" w:name="_Toc14354021"/>
      <w:r w:rsidRPr="003525FC">
        <w:rPr>
          <w:rStyle w:val="CharPartNo"/>
        </w:rPr>
        <w:lastRenderedPageBreak/>
        <w:t>Part</w:t>
      </w:r>
      <w:r w:rsidR="003525FC">
        <w:rPr>
          <w:rStyle w:val="CharPartNo"/>
        </w:rPr>
        <w:t> </w:t>
      </w:r>
      <w:r w:rsidRPr="003525FC">
        <w:rPr>
          <w:rStyle w:val="CharPartNo"/>
        </w:rPr>
        <w:t>29</w:t>
      </w:r>
      <w:r w:rsidRPr="003525FC">
        <w:t>—</w:t>
      </w:r>
      <w:r w:rsidRPr="003525FC">
        <w:rPr>
          <w:rStyle w:val="CharPartText"/>
        </w:rPr>
        <w:t>Olives</w:t>
      </w:r>
      <w:bookmarkEnd w:id="303"/>
    </w:p>
    <w:p w:rsidR="00750EC9" w:rsidRPr="003525FC" w:rsidRDefault="00750EC9" w:rsidP="00750EC9">
      <w:pPr>
        <w:pStyle w:val="ActHead3"/>
      </w:pPr>
      <w:bookmarkStart w:id="304" w:name="_Toc14354022"/>
      <w:r w:rsidRPr="003525FC">
        <w:rPr>
          <w:rStyle w:val="CharDivNo"/>
        </w:rPr>
        <w:t>Division</w:t>
      </w:r>
      <w:r w:rsidR="003525FC">
        <w:rPr>
          <w:rStyle w:val="CharDivNo"/>
        </w:rPr>
        <w:t> </w:t>
      </w:r>
      <w:r w:rsidRPr="003525FC">
        <w:rPr>
          <w:rStyle w:val="CharDivNo"/>
        </w:rPr>
        <w:t>29.1</w:t>
      </w:r>
      <w:r w:rsidRPr="003525FC">
        <w:t>—</w:t>
      </w:r>
      <w:r w:rsidRPr="003525FC">
        <w:rPr>
          <w:rStyle w:val="CharDivText"/>
        </w:rPr>
        <w:t>Product Levy</w:t>
      </w:r>
      <w:bookmarkEnd w:id="304"/>
    </w:p>
    <w:p w:rsidR="00750EC9" w:rsidRPr="003525FC" w:rsidRDefault="00750EC9" w:rsidP="00750EC9">
      <w:pPr>
        <w:pStyle w:val="ActHead5"/>
      </w:pPr>
      <w:bookmarkStart w:id="305" w:name="_Toc14354023"/>
      <w:r w:rsidRPr="003525FC">
        <w:rPr>
          <w:rStyle w:val="CharSectno"/>
        </w:rPr>
        <w:t>29.1</w:t>
      </w:r>
      <w:r w:rsidRPr="003525FC">
        <w:t xml:space="preserve">  Definition for Part</w:t>
      </w:r>
      <w:r w:rsidR="003525FC">
        <w:t> </w:t>
      </w:r>
      <w:r w:rsidRPr="003525FC">
        <w:t>29</w:t>
      </w:r>
      <w:bookmarkEnd w:id="305"/>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i/>
        </w:rPr>
        <w:t xml:space="preserve">olives </w:t>
      </w:r>
      <w:r w:rsidRPr="003525FC">
        <w:t xml:space="preserve">means any fruit from the genus and species known as </w:t>
      </w:r>
      <w:r w:rsidRPr="003525FC">
        <w:rPr>
          <w:i/>
        </w:rPr>
        <w:t>Olea</w:t>
      </w:r>
      <w:r w:rsidRPr="003525FC">
        <w:t xml:space="preserve"> </w:t>
      </w:r>
      <w:r w:rsidRPr="003525FC">
        <w:rPr>
          <w:i/>
        </w:rPr>
        <w:t>europaea</w:t>
      </w:r>
      <w:r w:rsidRPr="003525FC">
        <w:t>.</w:t>
      </w:r>
    </w:p>
    <w:p w:rsidR="00750EC9" w:rsidRPr="003525FC" w:rsidRDefault="00750EC9" w:rsidP="00750EC9">
      <w:pPr>
        <w:pStyle w:val="Definition"/>
      </w:pPr>
      <w:r w:rsidRPr="003525FC">
        <w:rPr>
          <w:b/>
          <w:i/>
        </w:rPr>
        <w:t>retail sale</w:t>
      </w:r>
      <w:r w:rsidRPr="003525FC">
        <w:t xml:space="preserve"> means the sale of olives by the producer of the olives, other than a sale:</w:t>
      </w:r>
    </w:p>
    <w:p w:rsidR="00750EC9" w:rsidRPr="003525FC" w:rsidRDefault="00750EC9" w:rsidP="00750EC9">
      <w:pPr>
        <w:pStyle w:val="paragraph"/>
      </w:pPr>
      <w:r w:rsidRPr="003525FC">
        <w:tab/>
        <w:t>(a)</w:t>
      </w:r>
      <w:r w:rsidRPr="003525FC">
        <w:tab/>
        <w:t>to a first purchaser, processor or exporter; or</w:t>
      </w:r>
    </w:p>
    <w:p w:rsidR="00750EC9" w:rsidRPr="003525FC" w:rsidRDefault="00750EC9" w:rsidP="00750EC9">
      <w:pPr>
        <w:pStyle w:val="paragraph"/>
      </w:pPr>
      <w:r w:rsidRPr="003525FC">
        <w:tab/>
        <w:t>(b)</w:t>
      </w:r>
      <w:r w:rsidRPr="003525FC">
        <w:tab/>
        <w:t>through a selling agent, buying agent or exporting agent.</w:t>
      </w:r>
    </w:p>
    <w:p w:rsidR="00750EC9" w:rsidRPr="003525FC" w:rsidRDefault="00750EC9" w:rsidP="00750EC9">
      <w:pPr>
        <w:pStyle w:val="ActHead5"/>
      </w:pPr>
      <w:bookmarkStart w:id="306" w:name="_Toc14354024"/>
      <w:r w:rsidRPr="003525FC">
        <w:rPr>
          <w:rStyle w:val="CharSectno"/>
        </w:rPr>
        <w:t>29.2</w:t>
      </w:r>
      <w:r w:rsidRPr="003525FC">
        <w:t xml:space="preserve">  Olives are leviable horticultural products</w:t>
      </w:r>
      <w:bookmarkEnd w:id="306"/>
    </w:p>
    <w:p w:rsidR="00750EC9" w:rsidRPr="003525FC" w:rsidRDefault="00750EC9" w:rsidP="00750EC9">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olives are leviable horticultural products.</w:t>
      </w:r>
    </w:p>
    <w:p w:rsidR="00750EC9" w:rsidRPr="003525FC" w:rsidRDefault="00750EC9" w:rsidP="00750EC9">
      <w:pPr>
        <w:pStyle w:val="ActHead5"/>
      </w:pPr>
      <w:bookmarkStart w:id="307" w:name="_Toc14354025"/>
      <w:r w:rsidRPr="003525FC">
        <w:rPr>
          <w:rStyle w:val="CharSectno"/>
        </w:rPr>
        <w:t>29.3</w:t>
      </w:r>
      <w:r w:rsidRPr="003525FC">
        <w:t xml:space="preserve">  Olives that are exempt from levy</w:t>
      </w:r>
      <w:bookmarkEnd w:id="307"/>
    </w:p>
    <w:p w:rsidR="00750EC9" w:rsidRPr="003525FC" w:rsidRDefault="00750EC9" w:rsidP="00750EC9">
      <w:pPr>
        <w:pStyle w:val="subsection"/>
      </w:pPr>
      <w:r w:rsidRPr="003525FC">
        <w:tab/>
      </w:r>
      <w:r w:rsidRPr="003525FC">
        <w:tab/>
        <w:t>For paragraph</w:t>
      </w:r>
      <w:r w:rsidR="003525FC">
        <w:t> </w:t>
      </w:r>
      <w:r w:rsidRPr="003525FC">
        <w:t>2(4)(b) of Schedule</w:t>
      </w:r>
      <w:r w:rsidR="003525FC">
        <w:t> </w:t>
      </w:r>
      <w:r w:rsidRPr="003525FC">
        <w:t>15 to the Excise Levies Act, if the total amount of levy that the producer would, but for this clause, be liable to pay in a levy year is less than $100, the following are exempt from levy in the levy year:</w:t>
      </w:r>
    </w:p>
    <w:p w:rsidR="00750EC9" w:rsidRPr="003525FC" w:rsidRDefault="00750EC9" w:rsidP="00750EC9">
      <w:pPr>
        <w:pStyle w:val="paragraph"/>
      </w:pPr>
      <w:r w:rsidRPr="003525FC">
        <w:tab/>
        <w:t>(a)</w:t>
      </w:r>
      <w:r w:rsidRPr="003525FC">
        <w:tab/>
        <w:t>olives sold by the producer by retail sale;</w:t>
      </w:r>
    </w:p>
    <w:p w:rsidR="00750EC9" w:rsidRPr="003525FC" w:rsidRDefault="00750EC9" w:rsidP="00750EC9">
      <w:pPr>
        <w:pStyle w:val="paragraph"/>
      </w:pPr>
      <w:r w:rsidRPr="003525FC">
        <w:tab/>
        <w:t>(b)</w:t>
      </w:r>
      <w:r w:rsidRPr="003525FC">
        <w:tab/>
        <w:t>olives processed by the producer into olive oil or table olives.</w:t>
      </w:r>
    </w:p>
    <w:p w:rsidR="00750EC9" w:rsidRPr="003525FC" w:rsidRDefault="00750EC9" w:rsidP="00750EC9">
      <w:pPr>
        <w:pStyle w:val="ActHead5"/>
      </w:pPr>
      <w:bookmarkStart w:id="308" w:name="_Toc14354026"/>
      <w:r w:rsidRPr="003525FC">
        <w:rPr>
          <w:rStyle w:val="CharSectno"/>
        </w:rPr>
        <w:t>29.5</w:t>
      </w:r>
      <w:r w:rsidRPr="003525FC">
        <w:t xml:space="preserve">  Rate of levy—research and development component</w:t>
      </w:r>
      <w:bookmarkEnd w:id="308"/>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15 to the Excise Levies Act, the rate of levy is $3 per tonne of olives.</w:t>
      </w:r>
    </w:p>
    <w:p w:rsidR="00E64543" w:rsidRPr="003525FC" w:rsidRDefault="00E64543" w:rsidP="00E64543">
      <w:pPr>
        <w:pStyle w:val="ActHead5"/>
      </w:pPr>
      <w:bookmarkStart w:id="309" w:name="_Toc14354027"/>
      <w:r w:rsidRPr="003525FC">
        <w:rPr>
          <w:rStyle w:val="CharSectno"/>
        </w:rPr>
        <w:t>29.5A</w:t>
      </w:r>
      <w:r w:rsidRPr="003525FC">
        <w:t xml:space="preserve">  What is the eligible industry body for olives</w:t>
      </w:r>
      <w:bookmarkEnd w:id="309"/>
    </w:p>
    <w:p w:rsidR="00E64543" w:rsidRPr="003525FC" w:rsidRDefault="00E64543" w:rsidP="00E64543">
      <w:pPr>
        <w:pStyle w:val="subsection"/>
      </w:pPr>
      <w:r w:rsidRPr="003525FC">
        <w:tab/>
      </w:r>
      <w:r w:rsidRPr="003525FC">
        <w:tab/>
        <w:t>For subclauses</w:t>
      </w:r>
      <w:r w:rsidR="003525FC">
        <w:t> </w:t>
      </w:r>
      <w:r w:rsidRPr="003525FC">
        <w:t>6(7), (8) and (10) of Schedule</w:t>
      </w:r>
      <w:r w:rsidR="003525FC">
        <w:t> </w:t>
      </w:r>
      <w:r w:rsidRPr="003525FC">
        <w:t>15 to the Excise Levies Act, the eligible industry body for olives is the Australian Olive Association Ltd. (ABN 57</w:t>
      </w:r>
      <w:r w:rsidR="003525FC">
        <w:t> </w:t>
      </w:r>
      <w:r w:rsidRPr="003525FC">
        <w:t>072 977</w:t>
      </w:r>
      <w:r w:rsidR="003525FC">
        <w:t> </w:t>
      </w:r>
      <w:r w:rsidRPr="003525FC">
        <w:t>489).</w:t>
      </w:r>
    </w:p>
    <w:p w:rsidR="00750EC9" w:rsidRPr="003525FC" w:rsidRDefault="00750EC9" w:rsidP="00750EC9">
      <w:pPr>
        <w:pStyle w:val="ActHead3"/>
        <w:pageBreakBefore/>
      </w:pPr>
      <w:bookmarkStart w:id="310" w:name="_Toc14354028"/>
      <w:r w:rsidRPr="003525FC">
        <w:rPr>
          <w:rStyle w:val="CharDivNo"/>
        </w:rPr>
        <w:lastRenderedPageBreak/>
        <w:t>Division</w:t>
      </w:r>
      <w:r w:rsidR="003525FC">
        <w:rPr>
          <w:rStyle w:val="CharDivNo"/>
        </w:rPr>
        <w:t> </w:t>
      </w:r>
      <w:r w:rsidRPr="003525FC">
        <w:rPr>
          <w:rStyle w:val="CharDivNo"/>
        </w:rPr>
        <w:t>29.2</w:t>
      </w:r>
      <w:r w:rsidRPr="003525FC">
        <w:t>—</w:t>
      </w:r>
      <w:r w:rsidRPr="003525FC">
        <w:rPr>
          <w:rStyle w:val="CharDivText"/>
        </w:rPr>
        <w:t>Special purpose levies</w:t>
      </w:r>
      <w:bookmarkEnd w:id="310"/>
    </w:p>
    <w:p w:rsidR="00750EC9" w:rsidRPr="003525FC" w:rsidRDefault="00750EC9" w:rsidP="00750EC9">
      <w:pPr>
        <w:pStyle w:val="ActHead5"/>
      </w:pPr>
      <w:bookmarkStart w:id="311" w:name="_Toc14354029"/>
      <w:r w:rsidRPr="003525FC">
        <w:rPr>
          <w:rStyle w:val="CharSectno"/>
        </w:rPr>
        <w:t>29.6</w:t>
      </w:r>
      <w:r w:rsidRPr="003525FC">
        <w:t xml:space="preserve">  EPPR levy</w:t>
      </w:r>
      <w:bookmarkEnd w:id="311"/>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olives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olives is nil.</w:t>
      </w:r>
    </w:p>
    <w:p w:rsidR="00750EC9" w:rsidRPr="003525FC" w:rsidRDefault="00750EC9" w:rsidP="00750EC9">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750EC9" w:rsidRPr="003525FC" w:rsidRDefault="00750EC9" w:rsidP="00750EC9">
      <w:pPr>
        <w:pStyle w:val="ActHead5"/>
      </w:pPr>
      <w:bookmarkStart w:id="312" w:name="_Toc14354030"/>
      <w:r w:rsidRPr="003525FC">
        <w:rPr>
          <w:rStyle w:val="CharSectno"/>
        </w:rPr>
        <w:t>29.7</w:t>
      </w:r>
      <w:r w:rsidRPr="003525FC">
        <w:t xml:space="preserve">  PHA levy</w:t>
      </w:r>
      <w:bookmarkEnd w:id="31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olives on which levy is imposed by Schedule</w:t>
      </w:r>
      <w:r w:rsidR="003525FC">
        <w:t> </w:t>
      </w:r>
      <w:r w:rsidRPr="003525FC">
        <w:t>15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olives is 10 cents per tonne of olives.</w:t>
      </w:r>
    </w:p>
    <w:p w:rsidR="00750EC9" w:rsidRPr="003525FC" w:rsidRDefault="00750EC9" w:rsidP="00750EC9">
      <w:pPr>
        <w:pStyle w:val="notetext"/>
      </w:pPr>
      <w:r w:rsidRPr="003525FC">
        <w:t>Note:</w:t>
      </w:r>
      <w:r w:rsidRPr="003525FC">
        <w:tab/>
        <w:t xml:space="preserve">In relation to PHA levy, see the </w:t>
      </w:r>
      <w:r w:rsidRPr="003525FC">
        <w:rPr>
          <w:i/>
        </w:rPr>
        <w:t>Plant Health Australia (Plant Industries) Funding Act 2002</w:t>
      </w:r>
      <w:r w:rsidRPr="003525FC">
        <w:t>.</w:t>
      </w:r>
    </w:p>
    <w:p w:rsidR="00750EC9" w:rsidRPr="003525FC" w:rsidRDefault="00750EC9" w:rsidP="00750EC9">
      <w:pPr>
        <w:pStyle w:val="ActHead5"/>
      </w:pPr>
      <w:bookmarkStart w:id="313" w:name="_Toc14354031"/>
      <w:r w:rsidRPr="003525FC">
        <w:rPr>
          <w:rStyle w:val="CharSectno"/>
        </w:rPr>
        <w:t>29.8</w:t>
      </w:r>
      <w:r w:rsidRPr="003525FC">
        <w:t xml:space="preserve">  Who pays the levy</w:t>
      </w:r>
      <w:bookmarkEnd w:id="313"/>
    </w:p>
    <w:p w:rsidR="00750EC9" w:rsidRPr="003525FC" w:rsidRDefault="00750EC9" w:rsidP="00750EC9">
      <w:pPr>
        <w:pStyle w:val="subsection"/>
      </w:pPr>
      <w:r w:rsidRPr="003525FC">
        <w:tab/>
        <w:t>(1)</w:t>
      </w:r>
      <w:r w:rsidRPr="003525FC">
        <w:tab/>
        <w:t>For clause</w:t>
      </w:r>
      <w:r w:rsidR="003525FC">
        <w:t> </w:t>
      </w:r>
      <w:r w:rsidRPr="003525FC">
        <w:t>5 of Schedule</w:t>
      </w:r>
      <w:r w:rsidR="003525FC">
        <w:t> </w:t>
      </w:r>
      <w:r w:rsidRPr="003525FC">
        <w:t>15 to the Excise Levies Act, levy imposed in this Part by clause</w:t>
      </w:r>
      <w:r w:rsidR="003525FC">
        <w:t> </w:t>
      </w:r>
      <w:r w:rsidRPr="003525FC">
        <w:t>29.4 or 29.5 is payable by the producer of the olives.</w:t>
      </w:r>
    </w:p>
    <w:p w:rsidR="00750EC9" w:rsidRPr="003525FC" w:rsidRDefault="00750EC9" w:rsidP="00750EC9">
      <w:pPr>
        <w:pStyle w:val="subsection"/>
      </w:pPr>
      <w:r w:rsidRPr="003525FC">
        <w:tab/>
        <w:t>(2)</w:t>
      </w:r>
      <w:r w:rsidRPr="003525FC">
        <w:tab/>
        <w:t>For clause</w:t>
      </w:r>
      <w:r w:rsidR="003525FC">
        <w:t> </w:t>
      </w:r>
      <w:r w:rsidRPr="003525FC">
        <w:t>11 of Schedule</w:t>
      </w:r>
      <w:r w:rsidR="003525FC">
        <w:t> </w:t>
      </w:r>
      <w:r w:rsidRPr="003525FC">
        <w:t>27 to the Excise Levies Act, levy imposed in this Part by clause</w:t>
      </w:r>
      <w:r w:rsidR="003525FC">
        <w:t> </w:t>
      </w:r>
      <w:r w:rsidRPr="003525FC">
        <w:t>29.6 or 29.7 is payable by the producer of the olives.</w:t>
      </w:r>
    </w:p>
    <w:p w:rsidR="00750EC9" w:rsidRPr="003525FC" w:rsidRDefault="00750EC9" w:rsidP="00750EC9">
      <w:pPr>
        <w:pStyle w:val="notetext"/>
      </w:pPr>
      <w:r w:rsidRPr="003525FC">
        <w:t>Note:</w:t>
      </w:r>
      <w:r w:rsidRPr="003525FC">
        <w:tab/>
        <w:t>Under paragraph</w:t>
      </w:r>
      <w:r w:rsidR="003525FC">
        <w:t> </w:t>
      </w:r>
      <w:r w:rsidRPr="003525FC">
        <w:t xml:space="preserve">4(1)(j) of the definition of </w:t>
      </w:r>
      <w:r w:rsidRPr="003525FC">
        <w:rPr>
          <w:b/>
          <w:i/>
        </w:rPr>
        <w:t>producer</w:t>
      </w:r>
      <w:r w:rsidRPr="003525FC">
        <w:t xml:space="preserve"> in the Collection Act, the </w:t>
      </w:r>
      <w:r w:rsidRPr="003525FC">
        <w:rPr>
          <w:b/>
          <w:i/>
        </w:rPr>
        <w:t>producer</w:t>
      </w:r>
      <w:r w:rsidRPr="003525FC">
        <w:t xml:space="preserve"> in relation to olives on which levy is imposed, is the grower of the olives.</w:t>
      </w:r>
    </w:p>
    <w:p w:rsidR="00BA62BC" w:rsidRPr="003525FC" w:rsidRDefault="00BA62BC" w:rsidP="009A2272">
      <w:pPr>
        <w:pStyle w:val="ActHead2"/>
        <w:pageBreakBefore/>
      </w:pPr>
      <w:bookmarkStart w:id="314" w:name="_Toc14354032"/>
      <w:r w:rsidRPr="003525FC">
        <w:rPr>
          <w:rStyle w:val="CharPartNo"/>
        </w:rPr>
        <w:lastRenderedPageBreak/>
        <w:t>Part</w:t>
      </w:r>
      <w:r w:rsidR="003525FC">
        <w:rPr>
          <w:rStyle w:val="CharPartNo"/>
        </w:rPr>
        <w:t> </w:t>
      </w:r>
      <w:r w:rsidRPr="003525FC">
        <w:rPr>
          <w:rStyle w:val="CharPartNo"/>
        </w:rPr>
        <w:t>30</w:t>
      </w:r>
      <w:r w:rsidRPr="003525FC">
        <w:t>—</w:t>
      </w:r>
      <w:r w:rsidRPr="003525FC">
        <w:rPr>
          <w:rStyle w:val="CharPartText"/>
        </w:rPr>
        <w:t>Sweet potatoes</w:t>
      </w:r>
      <w:bookmarkEnd w:id="314"/>
    </w:p>
    <w:p w:rsidR="00BA62BC" w:rsidRPr="003525FC" w:rsidRDefault="00BA62BC" w:rsidP="00BA62BC">
      <w:pPr>
        <w:pStyle w:val="ActHead3"/>
      </w:pPr>
      <w:bookmarkStart w:id="315" w:name="_Toc14354033"/>
      <w:r w:rsidRPr="003525FC">
        <w:rPr>
          <w:rStyle w:val="CharDivNo"/>
        </w:rPr>
        <w:t>Division</w:t>
      </w:r>
      <w:r w:rsidR="003525FC">
        <w:rPr>
          <w:rStyle w:val="CharDivNo"/>
        </w:rPr>
        <w:t> </w:t>
      </w:r>
      <w:r w:rsidRPr="003525FC">
        <w:rPr>
          <w:rStyle w:val="CharDivNo"/>
        </w:rPr>
        <w:t>30.1</w:t>
      </w:r>
      <w:r w:rsidRPr="003525FC">
        <w:t>—</w:t>
      </w:r>
      <w:r w:rsidRPr="003525FC">
        <w:rPr>
          <w:rStyle w:val="CharDivText"/>
        </w:rPr>
        <w:t>Product levy</w:t>
      </w:r>
      <w:bookmarkEnd w:id="315"/>
    </w:p>
    <w:p w:rsidR="00BA62BC" w:rsidRPr="003525FC" w:rsidRDefault="00BA62BC" w:rsidP="00BA62BC">
      <w:pPr>
        <w:pStyle w:val="ActHead5"/>
      </w:pPr>
      <w:bookmarkStart w:id="316" w:name="_Toc14354034"/>
      <w:r w:rsidRPr="003525FC">
        <w:rPr>
          <w:rStyle w:val="CharSectno"/>
        </w:rPr>
        <w:t>30.1</w:t>
      </w:r>
      <w:r w:rsidRPr="003525FC">
        <w:t xml:space="preserve">  Sweet potatoes are leviable horticultural products</w:t>
      </w:r>
      <w:bookmarkEnd w:id="316"/>
    </w:p>
    <w:p w:rsidR="00BA62BC" w:rsidRPr="003525FC" w:rsidRDefault="00BA62BC" w:rsidP="00BA62BC">
      <w:pPr>
        <w:pStyle w:val="subsection"/>
      </w:pPr>
      <w:r w:rsidRPr="003525FC">
        <w:tab/>
      </w:r>
      <w:r w:rsidRPr="003525FC">
        <w:tab/>
        <w:t xml:space="preserve">For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sweet potatoes are leviable horticultural products.</w:t>
      </w:r>
    </w:p>
    <w:p w:rsidR="00BA62BC" w:rsidRPr="003525FC" w:rsidRDefault="00BA62BC" w:rsidP="00BA62BC">
      <w:pPr>
        <w:pStyle w:val="ActHead5"/>
      </w:pPr>
      <w:bookmarkStart w:id="317" w:name="_Toc14354035"/>
      <w:r w:rsidRPr="003525FC">
        <w:rPr>
          <w:rStyle w:val="CharSectno"/>
        </w:rPr>
        <w:t>30.2</w:t>
      </w:r>
      <w:r w:rsidRPr="003525FC">
        <w:t xml:space="preserve">  Rates of levy—marketing component</w:t>
      </w:r>
      <w:bookmarkEnd w:id="317"/>
    </w:p>
    <w:p w:rsidR="00BA62BC" w:rsidRPr="003525FC" w:rsidRDefault="00BA62BC" w:rsidP="00BA62BC">
      <w:pPr>
        <w:pStyle w:val="subsection"/>
      </w:pPr>
      <w:r w:rsidRPr="003525FC">
        <w:tab/>
        <w:t>(1)</w:t>
      </w:r>
      <w:r w:rsidRPr="003525FC">
        <w:tab/>
        <w:t>For subclause</w:t>
      </w:r>
      <w:r w:rsidR="003525FC">
        <w:t> </w:t>
      </w:r>
      <w:r w:rsidRPr="003525FC">
        <w:t>4(1) of Schedule</w:t>
      </w:r>
      <w:r w:rsidR="003525FC">
        <w:t> </w:t>
      </w:r>
      <w:r w:rsidRPr="003525FC">
        <w:t>15 to the Excise Levies Act, the rate of levy is 1% of the amount paid for sweet potatoes at the first point of sale.</w:t>
      </w:r>
    </w:p>
    <w:p w:rsidR="00BA62BC" w:rsidRPr="003525FC" w:rsidRDefault="00BA62BC" w:rsidP="00BA62BC">
      <w:pPr>
        <w:pStyle w:val="subsection"/>
      </w:pPr>
      <w:r w:rsidRPr="003525FC">
        <w:tab/>
        <w:t>(2)</w:t>
      </w:r>
      <w:r w:rsidRPr="003525FC">
        <w:tab/>
        <w:t>However, if sweet potatoes are first sold after being processed, the rate of levy is 1% of the amount that would have been paid for the sweet potatoes if the sweet potatoes had first been sold before processing.</w:t>
      </w:r>
    </w:p>
    <w:p w:rsidR="00BA62BC" w:rsidRPr="003525FC" w:rsidRDefault="00BA62BC" w:rsidP="00BA62BC">
      <w:pPr>
        <w:pStyle w:val="subsection"/>
      </w:pPr>
      <w:r w:rsidRPr="003525FC">
        <w:tab/>
        <w:t>(3)</w:t>
      </w:r>
      <w:r w:rsidRPr="003525FC">
        <w:tab/>
        <w:t xml:space="preserve">For </w:t>
      </w:r>
      <w:r w:rsidR="003525FC">
        <w:t>subclause (</w:t>
      </w:r>
      <w:r w:rsidRPr="003525FC">
        <w:t>2), the amount that would have been paid for the sweet potatoes is:</w:t>
      </w:r>
    </w:p>
    <w:p w:rsidR="00BA62BC" w:rsidRPr="003525FC" w:rsidRDefault="00BA62BC" w:rsidP="00BA62BC">
      <w:pPr>
        <w:pStyle w:val="paragraph"/>
      </w:pPr>
      <w:r w:rsidRPr="003525FC">
        <w:tab/>
        <w:t>(a)</w:t>
      </w:r>
      <w:r w:rsidRPr="003525FC">
        <w:tab/>
        <w:t>if unprocessed sweet potatoes of the same kind are sold on the same day—the market price for those sweet potatoes on that day; or</w:t>
      </w:r>
    </w:p>
    <w:p w:rsidR="00BA62BC" w:rsidRPr="003525FC" w:rsidRDefault="00BA62BC" w:rsidP="00BA62BC">
      <w:pPr>
        <w:pStyle w:val="paragraph"/>
      </w:pPr>
      <w:r w:rsidRPr="003525FC">
        <w:tab/>
        <w:t>(b)</w:t>
      </w:r>
      <w:r w:rsidRPr="003525FC">
        <w:tab/>
        <w:t>in any other case—the value of the sweet potatoes immediately before processing.</w:t>
      </w:r>
    </w:p>
    <w:p w:rsidR="00BA62BC" w:rsidRPr="003525FC" w:rsidRDefault="00BA62BC" w:rsidP="00BA62BC">
      <w:pPr>
        <w:pStyle w:val="subsection"/>
      </w:pPr>
      <w:r w:rsidRPr="003525FC">
        <w:tab/>
        <w:t>(4)</w:t>
      </w:r>
      <w:r w:rsidRPr="003525FC">
        <w:tab/>
        <w:t xml:space="preserve">For </w:t>
      </w:r>
      <w:r w:rsidR="003525FC">
        <w:t>paragraph (</w:t>
      </w:r>
      <w:r w:rsidRPr="003525FC">
        <w:t>3)(b), the value of the sweet potatoes before processing must be substantiated by the producer’s financial records in accordance with generally accepted accounting principles.</w:t>
      </w:r>
    </w:p>
    <w:p w:rsidR="00BA62BC" w:rsidRPr="003525FC" w:rsidRDefault="00BA62BC" w:rsidP="00BA62BC">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BA62BC" w:rsidRPr="003525FC" w:rsidRDefault="00BA62BC" w:rsidP="00BA62BC">
      <w:pPr>
        <w:pStyle w:val="ActHead5"/>
      </w:pPr>
      <w:bookmarkStart w:id="318" w:name="_Toc14354036"/>
      <w:r w:rsidRPr="003525FC">
        <w:rPr>
          <w:rStyle w:val="CharSectno"/>
        </w:rPr>
        <w:t>30.3</w:t>
      </w:r>
      <w:r w:rsidRPr="003525FC">
        <w:t xml:space="preserve">  Rates of levy—research and development component</w:t>
      </w:r>
      <w:bookmarkEnd w:id="318"/>
    </w:p>
    <w:p w:rsidR="00BA62BC" w:rsidRPr="003525FC" w:rsidRDefault="00BA62BC" w:rsidP="00BA62BC">
      <w:pPr>
        <w:pStyle w:val="subsection"/>
      </w:pPr>
      <w:r w:rsidRPr="003525FC">
        <w:tab/>
        <w:t>(1)</w:t>
      </w:r>
      <w:r w:rsidRPr="003525FC">
        <w:rPr>
          <w:b/>
        </w:rPr>
        <w:tab/>
      </w:r>
      <w:r w:rsidRPr="003525FC">
        <w:t>For subclause</w:t>
      </w:r>
      <w:r w:rsidR="003525FC">
        <w:t> </w:t>
      </w:r>
      <w:r w:rsidRPr="003525FC">
        <w:t>4(3) of Schedule</w:t>
      </w:r>
      <w:r w:rsidR="003525FC">
        <w:t> </w:t>
      </w:r>
      <w:r w:rsidRPr="003525FC">
        <w:t>15 to the Excise Levies Act, the rate of levy is 0.485% of the amount paid for the sweet potatoes at the first point of sale.</w:t>
      </w:r>
    </w:p>
    <w:p w:rsidR="00BA62BC" w:rsidRPr="003525FC" w:rsidRDefault="00BA62BC" w:rsidP="00BA62BC">
      <w:pPr>
        <w:pStyle w:val="subsection"/>
      </w:pPr>
      <w:r w:rsidRPr="003525FC">
        <w:tab/>
        <w:t>(2)</w:t>
      </w:r>
      <w:r w:rsidRPr="003525FC">
        <w:tab/>
        <w:t>However, if the sweet potatoes are first sold after being processed, the rate of levy is 0.485% of the amount that would have been paid for the sweet potatoes if the sweet potatoes had first been sold before processing.</w:t>
      </w:r>
    </w:p>
    <w:p w:rsidR="00BA62BC" w:rsidRPr="003525FC" w:rsidRDefault="00BA62BC" w:rsidP="00BA62BC">
      <w:pPr>
        <w:pStyle w:val="subsection"/>
      </w:pPr>
      <w:r w:rsidRPr="003525FC">
        <w:tab/>
        <w:t>(3)</w:t>
      </w:r>
      <w:r w:rsidRPr="003525FC">
        <w:tab/>
        <w:t xml:space="preserve">For </w:t>
      </w:r>
      <w:r w:rsidR="003525FC">
        <w:t>subclause (</w:t>
      </w:r>
      <w:r w:rsidRPr="003525FC">
        <w:t>2), the amount that would have been paid for the sweet potatoes is the amount that would have been paid for the sweet potatoes calculated in accordance with subclauses</w:t>
      </w:r>
      <w:r w:rsidR="003525FC">
        <w:t> </w:t>
      </w:r>
      <w:r w:rsidRPr="003525FC">
        <w:t>30.2(3) and (4) of this Schedule.</w:t>
      </w:r>
    </w:p>
    <w:p w:rsidR="00BA62BC" w:rsidRPr="003525FC" w:rsidRDefault="00BA62BC" w:rsidP="00BA62BC">
      <w:pPr>
        <w:pStyle w:val="notetext"/>
      </w:pPr>
      <w:r w:rsidRPr="003525FC">
        <w:t>Note:</w:t>
      </w:r>
      <w:r w:rsidRPr="003525FC">
        <w:tab/>
        <w:t>Subclause</w:t>
      </w:r>
      <w:r w:rsidR="003525FC">
        <w:t> </w:t>
      </w:r>
      <w:r w:rsidRPr="003525FC">
        <w:t>2(3) of Schedule</w:t>
      </w:r>
      <w:r w:rsidR="003525FC">
        <w:t> </w:t>
      </w:r>
      <w:r w:rsidRPr="003525FC">
        <w:t>15 to the Excise Levies Act provides that levy is not imposed by that Schedule on leviable horticultural products that are exported from Australia.</w:t>
      </w:r>
    </w:p>
    <w:p w:rsidR="00BA62BC" w:rsidRPr="003525FC" w:rsidRDefault="00BA62BC" w:rsidP="00BA62BC">
      <w:pPr>
        <w:pStyle w:val="ActHead5"/>
      </w:pPr>
      <w:bookmarkStart w:id="319" w:name="_Toc14354037"/>
      <w:r w:rsidRPr="003525FC">
        <w:rPr>
          <w:rStyle w:val="CharSectno"/>
        </w:rPr>
        <w:lastRenderedPageBreak/>
        <w:t>30.4</w:t>
      </w:r>
      <w:r w:rsidRPr="003525FC">
        <w:t xml:space="preserve">  What is the eligible industry body for sweet potatoes</w:t>
      </w:r>
      <w:bookmarkEnd w:id="319"/>
    </w:p>
    <w:p w:rsidR="00BA62BC" w:rsidRPr="003525FC" w:rsidRDefault="00BA62BC" w:rsidP="00BA62BC">
      <w:pPr>
        <w:pStyle w:val="subsection"/>
      </w:pPr>
      <w:r w:rsidRPr="003525FC">
        <w:tab/>
        <w:t>(1)</w:t>
      </w:r>
      <w:r w:rsidRPr="003525FC">
        <w:tab/>
        <w:t>For subclause</w:t>
      </w:r>
      <w:r w:rsidR="003525FC">
        <w:t> </w:t>
      </w:r>
      <w:r w:rsidRPr="003525FC">
        <w:t>6(7) of Schedule</w:t>
      </w:r>
      <w:r w:rsidR="003525FC">
        <w:t> </w:t>
      </w:r>
      <w:r w:rsidRPr="003525FC">
        <w:t>15 to the Excise Levies Act, in relation to a recommendation relating to the marketing component of a levy under this Part, the eligible industry body for sweet potatoes is the Australian Sweetpotato Growers Inc. (ABN 82</w:t>
      </w:r>
      <w:r w:rsidR="003525FC">
        <w:t> </w:t>
      </w:r>
      <w:r w:rsidRPr="003525FC">
        <w:t>577 850</w:t>
      </w:r>
      <w:r w:rsidR="003525FC">
        <w:t> </w:t>
      </w:r>
      <w:r w:rsidRPr="003525FC">
        <w:t>667).</w:t>
      </w:r>
    </w:p>
    <w:p w:rsidR="00BA62BC" w:rsidRPr="003525FC" w:rsidRDefault="00BA62BC" w:rsidP="00BA62BC">
      <w:pPr>
        <w:pStyle w:val="subsection"/>
      </w:pPr>
      <w:r w:rsidRPr="003525FC">
        <w:tab/>
        <w:t>(2)</w:t>
      </w:r>
      <w:r w:rsidRPr="003525FC">
        <w:tab/>
        <w:t>For subclauses</w:t>
      </w:r>
      <w:r w:rsidR="003525FC">
        <w:t> </w:t>
      </w:r>
      <w:r w:rsidRPr="003525FC">
        <w:t>6(7), (8) and (10) of Schedule</w:t>
      </w:r>
      <w:r w:rsidR="003525FC">
        <w:t> </w:t>
      </w:r>
      <w:r w:rsidRPr="003525FC">
        <w:t>15 to the Excise Levies Act, other than in relation to a recommendation relating to the marketing component of a levy under this Part, the eligible industry body for sweet potatoes is Ausveg Limited (ABN 25</w:t>
      </w:r>
      <w:r w:rsidR="003525FC">
        <w:t> </w:t>
      </w:r>
      <w:r w:rsidRPr="003525FC">
        <w:t>107 507</w:t>
      </w:r>
      <w:r w:rsidR="003525FC">
        <w:t> </w:t>
      </w:r>
      <w:r w:rsidRPr="003525FC">
        <w:t>559).</w:t>
      </w:r>
    </w:p>
    <w:p w:rsidR="00BA62BC" w:rsidRPr="003525FC" w:rsidRDefault="00BA62BC" w:rsidP="009A2272">
      <w:pPr>
        <w:pStyle w:val="ActHead3"/>
        <w:pageBreakBefore/>
      </w:pPr>
      <w:bookmarkStart w:id="320" w:name="_Toc14354038"/>
      <w:r w:rsidRPr="003525FC">
        <w:rPr>
          <w:rStyle w:val="CharDivNo"/>
        </w:rPr>
        <w:lastRenderedPageBreak/>
        <w:t>Division</w:t>
      </w:r>
      <w:r w:rsidR="003525FC">
        <w:rPr>
          <w:rStyle w:val="CharDivNo"/>
        </w:rPr>
        <w:t> </w:t>
      </w:r>
      <w:r w:rsidRPr="003525FC">
        <w:rPr>
          <w:rStyle w:val="CharDivNo"/>
        </w:rPr>
        <w:t>30.2</w:t>
      </w:r>
      <w:r w:rsidRPr="003525FC">
        <w:t>—</w:t>
      </w:r>
      <w:r w:rsidRPr="003525FC">
        <w:rPr>
          <w:rStyle w:val="CharDivText"/>
        </w:rPr>
        <w:t>Special purpose levies</w:t>
      </w:r>
      <w:bookmarkEnd w:id="320"/>
    </w:p>
    <w:p w:rsidR="00BA62BC" w:rsidRPr="003525FC" w:rsidRDefault="00BA62BC" w:rsidP="00BA62BC">
      <w:pPr>
        <w:pStyle w:val="ActHead5"/>
      </w:pPr>
      <w:bookmarkStart w:id="321" w:name="_Toc14354039"/>
      <w:r w:rsidRPr="003525FC">
        <w:rPr>
          <w:rStyle w:val="CharSectno"/>
        </w:rPr>
        <w:t>30.5</w:t>
      </w:r>
      <w:r w:rsidRPr="003525FC">
        <w:t xml:space="preserve">  PHA levy</w:t>
      </w:r>
      <w:bookmarkEnd w:id="321"/>
    </w:p>
    <w:p w:rsidR="00BA62BC" w:rsidRPr="003525FC" w:rsidRDefault="00BA62BC" w:rsidP="00BA62BC">
      <w:pPr>
        <w:pStyle w:val="subsection"/>
      </w:pPr>
      <w:r w:rsidRPr="003525FC">
        <w:tab/>
        <w:t>(1)</w:t>
      </w:r>
      <w:r w:rsidRPr="003525FC">
        <w:tab/>
        <w:t>For clause</w:t>
      </w:r>
      <w:r w:rsidR="003525FC">
        <w:t> </w:t>
      </w:r>
      <w:r w:rsidRPr="003525FC">
        <w:t>2 of Schedule</w:t>
      </w:r>
      <w:r w:rsidR="003525FC">
        <w:t> </w:t>
      </w:r>
      <w:r w:rsidRPr="003525FC">
        <w:t>27 to the Excise Levies Act, PHA levy is imposed on sweet potatoes on which levy is imposed by Schedule</w:t>
      </w:r>
      <w:r w:rsidR="003525FC">
        <w:t> </w:t>
      </w:r>
      <w:r w:rsidRPr="003525FC">
        <w:t>15 to the Excise Levies Act.</w:t>
      </w:r>
    </w:p>
    <w:p w:rsidR="00BA62BC" w:rsidRPr="003525FC" w:rsidRDefault="00BA62BC" w:rsidP="00BA62BC">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sweet potatoes is 0.0150% of the amount paid for the sweet potatoes at the first point of sale.</w:t>
      </w:r>
    </w:p>
    <w:p w:rsidR="00BA62BC" w:rsidRPr="003525FC" w:rsidRDefault="00BA62BC" w:rsidP="00BA62BC">
      <w:pPr>
        <w:pStyle w:val="subsection"/>
      </w:pPr>
      <w:r w:rsidRPr="003525FC">
        <w:tab/>
        <w:t>(3)</w:t>
      </w:r>
      <w:r w:rsidRPr="003525FC">
        <w:tab/>
        <w:t>However, if the sweet potatoes are first sold after being processed, the rate of PHA levy is 0.0150% of the expected price of the sweet potatoes.</w:t>
      </w:r>
    </w:p>
    <w:p w:rsidR="00BA62BC" w:rsidRPr="003525FC" w:rsidRDefault="00BA62BC" w:rsidP="00BA62BC">
      <w:pPr>
        <w:pStyle w:val="subsection"/>
      </w:pPr>
      <w:r w:rsidRPr="003525FC">
        <w:tab/>
        <w:t>(4)</w:t>
      </w:r>
      <w:r w:rsidRPr="003525FC">
        <w:tab/>
        <w:t xml:space="preserve">For </w:t>
      </w:r>
      <w:r w:rsidR="003525FC">
        <w:t>subclause (</w:t>
      </w:r>
      <w:r w:rsidRPr="003525FC">
        <w:t xml:space="preserve">3), the </w:t>
      </w:r>
      <w:r w:rsidRPr="003525FC">
        <w:rPr>
          <w:b/>
          <w:i/>
        </w:rPr>
        <w:t>expected price</w:t>
      </w:r>
      <w:r w:rsidRPr="003525FC">
        <w:t xml:space="preserve"> of the sweet potatoes is the amount that would have been paid for the sweet potatoes calculated in accordance with subclauses</w:t>
      </w:r>
      <w:r w:rsidR="003525FC">
        <w:t> </w:t>
      </w:r>
      <w:r w:rsidRPr="003525FC">
        <w:t>30.2(3) and (4) of this Schedule.</w:t>
      </w:r>
    </w:p>
    <w:p w:rsidR="00BA62BC" w:rsidRPr="003525FC" w:rsidRDefault="00BA62BC" w:rsidP="00BA62BC">
      <w:pPr>
        <w:pStyle w:val="subsection"/>
      </w:pPr>
      <w:r w:rsidRPr="003525FC">
        <w:tab/>
        <w:t>(5)</w:t>
      </w:r>
      <w:r w:rsidRPr="003525FC">
        <w:tab/>
        <w:t>For clause</w:t>
      </w:r>
      <w:r w:rsidR="003525FC">
        <w:t> </w:t>
      </w:r>
      <w:r w:rsidRPr="003525FC">
        <w:t>11 of Schedule</w:t>
      </w:r>
      <w:r w:rsidR="003525FC">
        <w:t> </w:t>
      </w:r>
      <w:r w:rsidRPr="003525FC">
        <w:t>27 to the Excise Levies Act, PHA levy on sweet potatoes is payable by the producer of the sweet potatoes.</w:t>
      </w:r>
    </w:p>
    <w:p w:rsidR="00BA62BC" w:rsidRPr="003525FC" w:rsidRDefault="00BA62BC" w:rsidP="00BA62BC">
      <w:pPr>
        <w:pStyle w:val="notetext"/>
      </w:pPr>
      <w:r w:rsidRPr="003525FC">
        <w:t>Note:</w:t>
      </w:r>
      <w:r w:rsidRPr="003525FC">
        <w:tab/>
        <w:t xml:space="preserve">In relation to PHA levy, see the </w:t>
      </w:r>
      <w:r w:rsidRPr="003525FC">
        <w:rPr>
          <w:i/>
        </w:rPr>
        <w:t>Plant Health Australia (Plant Industries) Funding Act 2002</w:t>
      </w:r>
      <w:r w:rsidRPr="003525FC">
        <w:t>.</w:t>
      </w:r>
    </w:p>
    <w:p w:rsidR="00BA62BC" w:rsidRPr="003525FC" w:rsidRDefault="00BA62BC" w:rsidP="00BA62BC">
      <w:pPr>
        <w:pStyle w:val="ActHead5"/>
      </w:pPr>
      <w:bookmarkStart w:id="322" w:name="_Toc14354040"/>
      <w:r w:rsidRPr="003525FC">
        <w:rPr>
          <w:rStyle w:val="CharSectno"/>
        </w:rPr>
        <w:t>30.6</w:t>
      </w:r>
      <w:r w:rsidRPr="003525FC">
        <w:t xml:space="preserve">  EPPR levy</w:t>
      </w:r>
      <w:bookmarkEnd w:id="322"/>
    </w:p>
    <w:p w:rsidR="00BA62BC" w:rsidRPr="003525FC" w:rsidRDefault="00BA62BC" w:rsidP="00BA62BC">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sweet potatoes on which levy is imposed by Schedule</w:t>
      </w:r>
      <w:r w:rsidR="003525FC">
        <w:t> </w:t>
      </w:r>
      <w:r w:rsidRPr="003525FC">
        <w:t>15 to the Excise Levies Act.</w:t>
      </w:r>
    </w:p>
    <w:p w:rsidR="00BA62BC" w:rsidRPr="003525FC" w:rsidRDefault="00BA62BC" w:rsidP="00BA62BC">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sweet potatoes is nil.</w:t>
      </w:r>
    </w:p>
    <w:p w:rsidR="00BA62BC" w:rsidRPr="003525FC" w:rsidRDefault="00BA62BC" w:rsidP="00BA62BC">
      <w:pPr>
        <w:pStyle w:val="subsection"/>
      </w:pPr>
      <w:r w:rsidRPr="003525FC">
        <w:tab/>
        <w:t>(3)</w:t>
      </w:r>
      <w:r w:rsidRPr="003525FC">
        <w:tab/>
        <w:t>For clause</w:t>
      </w:r>
      <w:r w:rsidR="003525FC">
        <w:t> </w:t>
      </w:r>
      <w:r w:rsidRPr="003525FC">
        <w:t>11 of Schedule</w:t>
      </w:r>
      <w:r w:rsidR="003525FC">
        <w:t> </w:t>
      </w:r>
      <w:r w:rsidRPr="003525FC">
        <w:t>27 to the Excise Levies Act, EPPR levy on sweet potatoes is payable by the producer of the sweet potatoes.</w:t>
      </w:r>
    </w:p>
    <w:p w:rsidR="00BA62BC" w:rsidRPr="003525FC" w:rsidRDefault="00BA62BC" w:rsidP="00BA62BC">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572CE8" w:rsidRPr="003525FC" w:rsidRDefault="00572CE8" w:rsidP="00D34832">
      <w:pPr>
        <w:pStyle w:val="ActHead2"/>
        <w:pageBreakBefore/>
      </w:pPr>
      <w:bookmarkStart w:id="323" w:name="_Toc14354041"/>
      <w:r w:rsidRPr="003525FC">
        <w:rPr>
          <w:rStyle w:val="CharPartNo"/>
        </w:rPr>
        <w:lastRenderedPageBreak/>
        <w:t>Part</w:t>
      </w:r>
      <w:r w:rsidR="003525FC">
        <w:rPr>
          <w:rStyle w:val="CharPartNo"/>
        </w:rPr>
        <w:t> </w:t>
      </w:r>
      <w:r w:rsidRPr="003525FC">
        <w:rPr>
          <w:rStyle w:val="CharPartNo"/>
        </w:rPr>
        <w:t>31</w:t>
      </w:r>
      <w:r w:rsidRPr="003525FC">
        <w:t>—</w:t>
      </w:r>
      <w:r w:rsidRPr="003525FC">
        <w:rPr>
          <w:rStyle w:val="CharPartText"/>
        </w:rPr>
        <w:t>Melons</w:t>
      </w:r>
      <w:bookmarkEnd w:id="323"/>
    </w:p>
    <w:p w:rsidR="00572CE8" w:rsidRPr="003525FC" w:rsidRDefault="00572CE8" w:rsidP="00572CE8">
      <w:pPr>
        <w:pStyle w:val="ActHead3"/>
      </w:pPr>
      <w:bookmarkStart w:id="324" w:name="_Toc14354042"/>
      <w:r w:rsidRPr="003525FC">
        <w:rPr>
          <w:rStyle w:val="CharDivNo"/>
        </w:rPr>
        <w:t>Division</w:t>
      </w:r>
      <w:r w:rsidR="003525FC">
        <w:rPr>
          <w:rStyle w:val="CharDivNo"/>
        </w:rPr>
        <w:t> </w:t>
      </w:r>
      <w:r w:rsidRPr="003525FC">
        <w:rPr>
          <w:rStyle w:val="CharDivNo"/>
        </w:rPr>
        <w:t>31.1</w:t>
      </w:r>
      <w:r w:rsidRPr="003525FC">
        <w:t>—</w:t>
      </w:r>
      <w:r w:rsidRPr="003525FC">
        <w:rPr>
          <w:rStyle w:val="CharDivText"/>
        </w:rPr>
        <w:t>Product levy</w:t>
      </w:r>
      <w:bookmarkEnd w:id="324"/>
    </w:p>
    <w:p w:rsidR="00572CE8" w:rsidRPr="003525FC" w:rsidRDefault="00572CE8" w:rsidP="00572CE8">
      <w:pPr>
        <w:pStyle w:val="ActHead5"/>
      </w:pPr>
      <w:bookmarkStart w:id="325" w:name="_Toc14354043"/>
      <w:r w:rsidRPr="003525FC">
        <w:rPr>
          <w:rStyle w:val="CharSectno"/>
        </w:rPr>
        <w:t>31.1</w:t>
      </w:r>
      <w:r w:rsidRPr="003525FC">
        <w:t xml:space="preserve">  Melons are leviable horticultural products</w:t>
      </w:r>
      <w:bookmarkEnd w:id="325"/>
    </w:p>
    <w:p w:rsidR="00572CE8" w:rsidRPr="003525FC" w:rsidRDefault="00572CE8" w:rsidP="00572CE8">
      <w:pPr>
        <w:pStyle w:val="subsection"/>
      </w:pPr>
      <w:r w:rsidRPr="003525FC">
        <w:tab/>
      </w:r>
      <w:r w:rsidRPr="003525FC">
        <w:tab/>
        <w:t xml:space="preserve">For the purposes of the definition of </w:t>
      </w:r>
      <w:r w:rsidRPr="003525FC">
        <w:rPr>
          <w:b/>
          <w:i/>
        </w:rPr>
        <w:t>leviable horticultural products</w:t>
      </w:r>
      <w:r w:rsidRPr="003525FC">
        <w:t xml:space="preserve"> in clause</w:t>
      </w:r>
      <w:r w:rsidR="003525FC">
        <w:t> </w:t>
      </w:r>
      <w:r w:rsidRPr="003525FC">
        <w:t>1 of Schedule</w:t>
      </w:r>
      <w:r w:rsidR="003525FC">
        <w:t> </w:t>
      </w:r>
      <w:r w:rsidRPr="003525FC">
        <w:t>15 to the Excise Levies Act, melons are prescribed.</w:t>
      </w:r>
    </w:p>
    <w:p w:rsidR="00572CE8" w:rsidRPr="003525FC" w:rsidRDefault="00572CE8" w:rsidP="00572CE8">
      <w:pPr>
        <w:pStyle w:val="notetext"/>
      </w:pPr>
      <w:r w:rsidRPr="003525FC">
        <w:t>Note:</w:t>
      </w:r>
      <w:r w:rsidRPr="003525FC">
        <w:tab/>
        <w:t xml:space="preserve">For </w:t>
      </w:r>
      <w:r w:rsidRPr="003525FC">
        <w:rPr>
          <w:b/>
          <w:i/>
        </w:rPr>
        <w:t>melon</w:t>
      </w:r>
      <w:r w:rsidRPr="003525FC">
        <w:t>, see clause</w:t>
      </w:r>
      <w:r w:rsidR="003525FC">
        <w:t> </w:t>
      </w:r>
      <w:r w:rsidRPr="003525FC">
        <w:t>31.1 of Schedule</w:t>
      </w:r>
      <w:r w:rsidR="003525FC">
        <w:t> </w:t>
      </w:r>
      <w:r w:rsidRPr="003525FC">
        <w:t>22 to the Collection Regulations.</w:t>
      </w:r>
    </w:p>
    <w:p w:rsidR="00572CE8" w:rsidRPr="003525FC" w:rsidRDefault="00572CE8" w:rsidP="00572CE8">
      <w:pPr>
        <w:pStyle w:val="ActHead5"/>
      </w:pPr>
      <w:bookmarkStart w:id="326" w:name="_Toc14354044"/>
      <w:r w:rsidRPr="003525FC">
        <w:rPr>
          <w:rStyle w:val="CharSectno"/>
        </w:rPr>
        <w:t>31.2</w:t>
      </w:r>
      <w:r w:rsidRPr="003525FC">
        <w:t xml:space="preserve">  Melons that are exempt from levy</w:t>
      </w:r>
      <w:bookmarkEnd w:id="326"/>
    </w:p>
    <w:p w:rsidR="00572CE8" w:rsidRPr="003525FC" w:rsidRDefault="00572CE8" w:rsidP="00572CE8">
      <w:pPr>
        <w:pStyle w:val="subsection"/>
      </w:pPr>
      <w:r w:rsidRPr="003525FC">
        <w:tab/>
      </w:r>
      <w:r w:rsidRPr="003525FC">
        <w:tab/>
        <w:t>For the purposes of paragraph</w:t>
      </w:r>
      <w:r w:rsidR="003525FC">
        <w:t> </w:t>
      </w:r>
      <w:r w:rsidRPr="003525FC">
        <w:t>2(4)(b) of Schedule</w:t>
      </w:r>
      <w:r w:rsidR="003525FC">
        <w:t> </w:t>
      </w:r>
      <w:r w:rsidRPr="003525FC">
        <w:t>15 to the Excise Levies Act, melons sold by retail sale in a levy year by a producer who sells a total of less than 20 tonnes of melons by retail sale in the year are exempt from levy.</w:t>
      </w:r>
    </w:p>
    <w:p w:rsidR="00572CE8" w:rsidRPr="003525FC" w:rsidRDefault="00572CE8" w:rsidP="00572CE8">
      <w:pPr>
        <w:pStyle w:val="notetext"/>
      </w:pPr>
      <w:r w:rsidRPr="003525FC">
        <w:t>Note 1:</w:t>
      </w:r>
      <w:r w:rsidRPr="003525FC">
        <w:tab/>
        <w:t xml:space="preserve">For </w:t>
      </w:r>
      <w:r w:rsidRPr="003525FC">
        <w:rPr>
          <w:b/>
          <w:i/>
        </w:rPr>
        <w:t>levy year</w:t>
      </w:r>
      <w:r w:rsidRPr="003525FC">
        <w:t xml:space="preserve"> for melons, see clause</w:t>
      </w:r>
      <w:r w:rsidR="003525FC">
        <w:t> </w:t>
      </w:r>
      <w:r w:rsidRPr="003525FC">
        <w:t>31.2 of Schedule</w:t>
      </w:r>
      <w:r w:rsidR="003525FC">
        <w:t> </w:t>
      </w:r>
      <w:r w:rsidRPr="003525FC">
        <w:t>22 to the Collection Regulations.</w:t>
      </w:r>
    </w:p>
    <w:p w:rsidR="00572CE8" w:rsidRPr="003525FC" w:rsidRDefault="00572CE8" w:rsidP="00572CE8">
      <w:pPr>
        <w:pStyle w:val="notetext"/>
      </w:pPr>
      <w:r w:rsidRPr="003525FC">
        <w:t>Note 2:</w:t>
      </w:r>
      <w:r w:rsidRPr="003525FC">
        <w:tab/>
        <w:t xml:space="preserve">For </w:t>
      </w:r>
      <w:r w:rsidRPr="003525FC">
        <w:rPr>
          <w:b/>
          <w:i/>
        </w:rPr>
        <w:t>retail sale</w:t>
      </w:r>
      <w:r w:rsidRPr="003525FC">
        <w:t xml:space="preserve"> of melons, see clause</w:t>
      </w:r>
      <w:r w:rsidR="003525FC">
        <w:t> </w:t>
      </w:r>
      <w:r w:rsidRPr="003525FC">
        <w:t>31.1 of Schedule</w:t>
      </w:r>
      <w:r w:rsidR="003525FC">
        <w:t> </w:t>
      </w:r>
      <w:r w:rsidRPr="003525FC">
        <w:t>22 to the Collection Regulations.</w:t>
      </w:r>
    </w:p>
    <w:p w:rsidR="00572CE8" w:rsidRPr="003525FC" w:rsidRDefault="00572CE8" w:rsidP="00572CE8">
      <w:pPr>
        <w:pStyle w:val="ActHead5"/>
      </w:pPr>
      <w:bookmarkStart w:id="327" w:name="_Toc14354045"/>
      <w:r w:rsidRPr="003525FC">
        <w:rPr>
          <w:rStyle w:val="CharSectno"/>
        </w:rPr>
        <w:t>31.3</w:t>
      </w:r>
      <w:r w:rsidRPr="003525FC">
        <w:t xml:space="preserve">  Rate of levy—research and development component</w:t>
      </w:r>
      <w:bookmarkEnd w:id="327"/>
    </w:p>
    <w:p w:rsidR="00572CE8" w:rsidRPr="003525FC" w:rsidRDefault="00572CE8" w:rsidP="00572CE8">
      <w:pPr>
        <w:pStyle w:val="subsection"/>
      </w:pPr>
      <w:r w:rsidRPr="003525FC">
        <w:tab/>
      </w:r>
      <w:r w:rsidRPr="003525FC">
        <w:tab/>
        <w:t>For the purposes of subclause</w:t>
      </w:r>
      <w:r w:rsidR="003525FC">
        <w:t> </w:t>
      </w:r>
      <w:r w:rsidRPr="003525FC">
        <w:t>4(3) of Schedule</w:t>
      </w:r>
      <w:r w:rsidR="003525FC">
        <w:t> </w:t>
      </w:r>
      <w:r w:rsidRPr="003525FC">
        <w:t>15 to the Excise Levies Act, the rate of levy is 0.3 of a cent per kilogram of melons.</w:t>
      </w:r>
    </w:p>
    <w:p w:rsidR="00572CE8" w:rsidRPr="003525FC" w:rsidRDefault="00572CE8" w:rsidP="00572CE8">
      <w:pPr>
        <w:pStyle w:val="ActHead5"/>
      </w:pPr>
      <w:bookmarkStart w:id="328" w:name="_Toc14354046"/>
      <w:r w:rsidRPr="003525FC">
        <w:rPr>
          <w:rStyle w:val="CharSectno"/>
        </w:rPr>
        <w:t>31.4</w:t>
      </w:r>
      <w:r w:rsidRPr="003525FC">
        <w:t xml:space="preserve">  What is the eligible industry body for melons</w:t>
      </w:r>
      <w:bookmarkEnd w:id="328"/>
    </w:p>
    <w:p w:rsidR="00572CE8" w:rsidRPr="003525FC" w:rsidRDefault="00572CE8" w:rsidP="00572CE8">
      <w:pPr>
        <w:pStyle w:val="subsection"/>
      </w:pPr>
      <w:r w:rsidRPr="003525FC">
        <w:tab/>
      </w:r>
      <w:r w:rsidRPr="003525FC">
        <w:tab/>
        <w:t>For the purposes of subclauses</w:t>
      </w:r>
      <w:r w:rsidR="003525FC">
        <w:t> </w:t>
      </w:r>
      <w:r w:rsidRPr="003525FC">
        <w:t>6(7), (8) and (10) of Schedule</w:t>
      </w:r>
      <w:r w:rsidR="003525FC">
        <w:t> </w:t>
      </w:r>
      <w:r w:rsidRPr="003525FC">
        <w:t>15 to the Excise Levies Act, the Australian Melon Association Incorporated (ABN 36</w:t>
      </w:r>
      <w:r w:rsidR="003525FC">
        <w:t> </w:t>
      </w:r>
      <w:r w:rsidRPr="003525FC">
        <w:t>990 325</w:t>
      </w:r>
      <w:r w:rsidR="003525FC">
        <w:t> </w:t>
      </w:r>
      <w:r w:rsidRPr="003525FC">
        <w:t>012) is the eligible industry body for melons.</w:t>
      </w:r>
    </w:p>
    <w:p w:rsidR="00572CE8" w:rsidRPr="003525FC" w:rsidRDefault="00572CE8" w:rsidP="00D34832">
      <w:pPr>
        <w:pStyle w:val="ActHead3"/>
        <w:pageBreakBefore/>
      </w:pPr>
      <w:bookmarkStart w:id="329" w:name="_Toc14354047"/>
      <w:r w:rsidRPr="003525FC">
        <w:rPr>
          <w:rStyle w:val="CharDivNo"/>
        </w:rPr>
        <w:lastRenderedPageBreak/>
        <w:t>Division</w:t>
      </w:r>
      <w:r w:rsidR="003525FC">
        <w:rPr>
          <w:rStyle w:val="CharDivNo"/>
        </w:rPr>
        <w:t> </w:t>
      </w:r>
      <w:r w:rsidRPr="003525FC">
        <w:rPr>
          <w:rStyle w:val="CharDivNo"/>
        </w:rPr>
        <w:t>31.2</w:t>
      </w:r>
      <w:r w:rsidRPr="003525FC">
        <w:t>—</w:t>
      </w:r>
      <w:r w:rsidRPr="003525FC">
        <w:rPr>
          <w:rStyle w:val="CharDivText"/>
        </w:rPr>
        <w:t>Special purpose levies</w:t>
      </w:r>
      <w:bookmarkEnd w:id="329"/>
    </w:p>
    <w:p w:rsidR="00572CE8" w:rsidRPr="003525FC" w:rsidRDefault="00572CE8" w:rsidP="00572CE8">
      <w:pPr>
        <w:pStyle w:val="ActHead5"/>
      </w:pPr>
      <w:bookmarkStart w:id="330" w:name="_Toc14354048"/>
      <w:r w:rsidRPr="003525FC">
        <w:rPr>
          <w:rStyle w:val="CharSectno"/>
        </w:rPr>
        <w:t>31.5</w:t>
      </w:r>
      <w:r w:rsidRPr="003525FC">
        <w:t xml:space="preserve">  PHA levy</w:t>
      </w:r>
      <w:bookmarkEnd w:id="330"/>
    </w:p>
    <w:p w:rsidR="00572CE8" w:rsidRPr="003525FC" w:rsidRDefault="00572CE8" w:rsidP="00572CE8">
      <w:pPr>
        <w:pStyle w:val="subsection"/>
      </w:pPr>
      <w:r w:rsidRPr="003525FC">
        <w:tab/>
        <w:t>(1)</w:t>
      </w:r>
      <w:r w:rsidRPr="003525FC">
        <w:tab/>
        <w:t>For the purposes of clause</w:t>
      </w:r>
      <w:r w:rsidR="003525FC">
        <w:t> </w:t>
      </w:r>
      <w:r w:rsidRPr="003525FC">
        <w:t>2 of Schedule</w:t>
      </w:r>
      <w:r w:rsidR="003525FC">
        <w:t> </w:t>
      </w:r>
      <w:r w:rsidRPr="003525FC">
        <w:t>27 to the Excise Levies Act, PHA levy is imposed on melons on which levy is imposed by Schedule</w:t>
      </w:r>
      <w:r w:rsidR="003525FC">
        <w:t> </w:t>
      </w:r>
      <w:r w:rsidRPr="003525FC">
        <w:t>15 to that Act.</w:t>
      </w:r>
    </w:p>
    <w:p w:rsidR="00572CE8" w:rsidRPr="003525FC" w:rsidRDefault="00572CE8" w:rsidP="00572CE8">
      <w:pPr>
        <w:pStyle w:val="subsection"/>
      </w:pPr>
      <w:r w:rsidRPr="003525FC">
        <w:tab/>
        <w:t>(2)</w:t>
      </w:r>
      <w:r w:rsidRPr="003525FC">
        <w:tab/>
        <w:t>For the purposes of clause</w:t>
      </w:r>
      <w:r w:rsidR="003525FC">
        <w:t> </w:t>
      </w:r>
      <w:r w:rsidRPr="003525FC">
        <w:t>6 of Schedule</w:t>
      </w:r>
      <w:r w:rsidR="003525FC">
        <w:t> </w:t>
      </w:r>
      <w:r w:rsidRPr="003525FC">
        <w:t>27 to the Excise Levies Act, the rate of PHA levy on melons is 0.1 of a cent per kilogram of melons.</w:t>
      </w:r>
    </w:p>
    <w:p w:rsidR="00572CE8" w:rsidRPr="003525FC" w:rsidRDefault="00572CE8" w:rsidP="00572CE8">
      <w:pPr>
        <w:pStyle w:val="subsection"/>
      </w:pPr>
      <w:r w:rsidRPr="003525FC">
        <w:tab/>
        <w:t>(3)</w:t>
      </w:r>
      <w:r w:rsidRPr="003525FC">
        <w:tab/>
        <w:t>For the purposes of clause</w:t>
      </w:r>
      <w:r w:rsidR="003525FC">
        <w:t> </w:t>
      </w:r>
      <w:r w:rsidRPr="003525FC">
        <w:t>11 of Schedule</w:t>
      </w:r>
      <w:r w:rsidR="003525FC">
        <w:t> </w:t>
      </w:r>
      <w:r w:rsidRPr="003525FC">
        <w:t>27 to the Excise Levies Act, PHA levy on melons is payable by the producer of the melons.</w:t>
      </w:r>
    </w:p>
    <w:p w:rsidR="00572CE8" w:rsidRPr="003525FC" w:rsidRDefault="00572CE8" w:rsidP="00572CE8">
      <w:pPr>
        <w:pStyle w:val="notetext"/>
      </w:pPr>
      <w:r w:rsidRPr="003525FC">
        <w:t>Note:</w:t>
      </w:r>
      <w:r w:rsidRPr="003525FC">
        <w:tab/>
        <w:t xml:space="preserve">The </w:t>
      </w:r>
      <w:r w:rsidRPr="003525FC">
        <w:rPr>
          <w:i/>
        </w:rPr>
        <w:t>Plant Health Australia (Plant Industries) Funding Act 2002</w:t>
      </w:r>
      <w:r w:rsidRPr="003525FC">
        <w:t xml:space="preserve"> deals with some of the effects of payment and collection of PHA levy.</w:t>
      </w:r>
    </w:p>
    <w:p w:rsidR="00572CE8" w:rsidRPr="003525FC" w:rsidRDefault="00572CE8" w:rsidP="00572CE8">
      <w:pPr>
        <w:pStyle w:val="ActHead5"/>
      </w:pPr>
      <w:bookmarkStart w:id="331" w:name="_Toc14354049"/>
      <w:r w:rsidRPr="003525FC">
        <w:rPr>
          <w:rStyle w:val="CharSectno"/>
        </w:rPr>
        <w:t>31.6</w:t>
      </w:r>
      <w:r w:rsidRPr="003525FC">
        <w:t xml:space="preserve">  EPPR levy</w:t>
      </w:r>
      <w:bookmarkEnd w:id="331"/>
    </w:p>
    <w:p w:rsidR="00572CE8" w:rsidRPr="003525FC" w:rsidRDefault="00572CE8" w:rsidP="00572CE8">
      <w:pPr>
        <w:pStyle w:val="subsection"/>
      </w:pPr>
      <w:r w:rsidRPr="003525FC">
        <w:tab/>
        <w:t>(1)</w:t>
      </w:r>
      <w:r w:rsidRPr="003525FC">
        <w:tab/>
        <w:t>For the purposes of clause</w:t>
      </w:r>
      <w:r w:rsidR="003525FC">
        <w:t> </w:t>
      </w:r>
      <w:r w:rsidRPr="003525FC">
        <w:t>2 of Schedule</w:t>
      </w:r>
      <w:r w:rsidR="003525FC">
        <w:t> </w:t>
      </w:r>
      <w:r w:rsidRPr="003525FC">
        <w:t>27 to the Excise Levies Act, EPPR levy is imposed on melons on which levy is imposed by Schedule</w:t>
      </w:r>
      <w:r w:rsidR="003525FC">
        <w:t> </w:t>
      </w:r>
      <w:r w:rsidRPr="003525FC">
        <w:t>15 to that Act.</w:t>
      </w:r>
    </w:p>
    <w:p w:rsidR="00572CE8" w:rsidRPr="003525FC" w:rsidRDefault="00572CE8" w:rsidP="00572CE8">
      <w:pPr>
        <w:pStyle w:val="subsection"/>
      </w:pPr>
      <w:r w:rsidRPr="003525FC">
        <w:tab/>
        <w:t>(2)</w:t>
      </w:r>
      <w:r w:rsidRPr="003525FC">
        <w:tab/>
        <w:t>For the purposes of clause</w:t>
      </w:r>
      <w:r w:rsidR="003525FC">
        <w:t> </w:t>
      </w:r>
      <w:r w:rsidRPr="003525FC">
        <w:t>6 of Schedule</w:t>
      </w:r>
      <w:r w:rsidR="003525FC">
        <w:t> </w:t>
      </w:r>
      <w:r w:rsidRPr="003525FC">
        <w:t>27 to the Excise Levies Act, the rate of EPPR levy on melons is nil.</w:t>
      </w:r>
    </w:p>
    <w:p w:rsidR="00572CE8" w:rsidRPr="003525FC" w:rsidRDefault="00572CE8" w:rsidP="00572CE8">
      <w:pPr>
        <w:pStyle w:val="subsection"/>
      </w:pPr>
      <w:r w:rsidRPr="003525FC">
        <w:tab/>
        <w:t>(3)</w:t>
      </w:r>
      <w:r w:rsidRPr="003525FC">
        <w:tab/>
        <w:t>For the purposes of clause</w:t>
      </w:r>
      <w:r w:rsidR="003525FC">
        <w:t> </w:t>
      </w:r>
      <w:r w:rsidRPr="003525FC">
        <w:t>11 of Schedule</w:t>
      </w:r>
      <w:r w:rsidR="003525FC">
        <w:t> </w:t>
      </w:r>
      <w:r w:rsidRPr="003525FC">
        <w:t>27 to the Excise Levies Act, EPPR levy on melons is payable by the producer of the melons.</w:t>
      </w:r>
    </w:p>
    <w:p w:rsidR="00572CE8" w:rsidRPr="003525FC" w:rsidRDefault="00572CE8" w:rsidP="00BA62BC">
      <w:pPr>
        <w:pStyle w:val="notetext"/>
      </w:pPr>
      <w:r w:rsidRPr="003525FC">
        <w:t>Note:</w:t>
      </w:r>
      <w:r w:rsidRPr="003525FC">
        <w:tab/>
        <w:t xml:space="preserve">The </w:t>
      </w:r>
      <w:r w:rsidRPr="003525FC">
        <w:rPr>
          <w:i/>
        </w:rPr>
        <w:t>Plant Health Australia (Plant Industries) Funding Act 2002</w:t>
      </w:r>
      <w:r w:rsidRPr="003525FC">
        <w:t xml:space="preserve"> deals with some of the effects of payment and collection of EPPR levy.</w:t>
      </w:r>
    </w:p>
    <w:p w:rsidR="00750EC9" w:rsidRPr="003525FC" w:rsidRDefault="00750EC9" w:rsidP="00750EC9">
      <w:pPr>
        <w:pStyle w:val="ActHead1"/>
        <w:pageBreakBefore/>
      </w:pPr>
      <w:bookmarkStart w:id="332" w:name="_Toc14354050"/>
      <w:r w:rsidRPr="003525FC">
        <w:rPr>
          <w:rStyle w:val="CharChapNo"/>
        </w:rPr>
        <w:lastRenderedPageBreak/>
        <w:t>Schedule</w:t>
      </w:r>
      <w:r w:rsidR="003525FC">
        <w:rPr>
          <w:rStyle w:val="CharChapNo"/>
        </w:rPr>
        <w:t> </w:t>
      </w:r>
      <w:r w:rsidRPr="003525FC">
        <w:rPr>
          <w:rStyle w:val="CharChapNo"/>
        </w:rPr>
        <w:t>16</w:t>
      </w:r>
      <w:r w:rsidRPr="003525FC">
        <w:t>—</w:t>
      </w:r>
      <w:r w:rsidRPr="003525FC">
        <w:rPr>
          <w:rStyle w:val="CharChapText"/>
        </w:rPr>
        <w:t>Laying chickens</w:t>
      </w:r>
      <w:bookmarkEnd w:id="332"/>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333" w:name="_Toc14354051"/>
      <w:r w:rsidRPr="003525FC">
        <w:rPr>
          <w:rStyle w:val="CharSectno"/>
        </w:rPr>
        <w:t>1</w:t>
      </w:r>
      <w:r w:rsidRPr="003525FC">
        <w:t xml:space="preserve">  Rate of levy</w:t>
      </w:r>
      <w:bookmarkEnd w:id="333"/>
    </w:p>
    <w:p w:rsidR="00750EC9" w:rsidRPr="003525FC" w:rsidRDefault="00750EC9" w:rsidP="00750EC9">
      <w:pPr>
        <w:pStyle w:val="subsection"/>
      </w:pPr>
      <w:r w:rsidRPr="003525FC">
        <w:tab/>
        <w:t>(1)</w:t>
      </w:r>
      <w:r w:rsidRPr="003525FC">
        <w:tab/>
        <w:t>For paragraph</w:t>
      </w:r>
      <w:r w:rsidR="003525FC">
        <w:t> </w:t>
      </w:r>
      <w:r w:rsidRPr="003525FC">
        <w:t>4(a) of Schedule</w:t>
      </w:r>
      <w:r w:rsidR="003525FC">
        <w:t> </w:t>
      </w:r>
      <w:r w:rsidRPr="003525FC">
        <w:t>16 to the Excise Levies Act, the amount is 13.5 cents per laying chicken.</w:t>
      </w:r>
    </w:p>
    <w:p w:rsidR="00750EC9" w:rsidRPr="003525FC" w:rsidRDefault="00750EC9" w:rsidP="00750EC9">
      <w:pPr>
        <w:pStyle w:val="notetext"/>
      </w:pPr>
      <w:r w:rsidRPr="003525FC">
        <w:t>Note:</w:t>
      </w:r>
      <w:r w:rsidRPr="003525FC">
        <w:tab/>
        <w:t>The laying chickens levy for research activities is to be paid to the body declared as the industry services body under subsection</w:t>
      </w:r>
      <w:r w:rsidR="003525FC">
        <w:t> </w:t>
      </w:r>
      <w:r w:rsidRPr="003525FC">
        <w:t xml:space="preserve">6(1) of the </w:t>
      </w:r>
      <w:r w:rsidRPr="003525FC">
        <w:rPr>
          <w:i/>
        </w:rPr>
        <w:t>Egg Industry Service Provision Act 2002</w:t>
      </w:r>
      <w:r w:rsidRPr="003525FC">
        <w:t>.</w:t>
      </w:r>
    </w:p>
    <w:p w:rsidR="00750EC9" w:rsidRPr="003525FC" w:rsidRDefault="00750EC9" w:rsidP="00750EC9">
      <w:pPr>
        <w:pStyle w:val="subsection"/>
      </w:pPr>
      <w:r w:rsidRPr="003525FC">
        <w:tab/>
        <w:t>(2)</w:t>
      </w:r>
      <w:r w:rsidRPr="003525FC">
        <w:rPr>
          <w:b/>
        </w:rPr>
        <w:tab/>
      </w:r>
      <w:r w:rsidRPr="003525FC">
        <w:t>For paragraph</w:t>
      </w:r>
      <w:r w:rsidR="003525FC">
        <w:t> </w:t>
      </w:r>
      <w:r w:rsidRPr="003525FC">
        <w:t>4(b) of Schedule</w:t>
      </w:r>
      <w:r w:rsidR="003525FC">
        <w:t> </w:t>
      </w:r>
      <w:r w:rsidRPr="003525FC">
        <w:t>16 to the Excise Levies Act, the amount is 0.27 cents per laying chicken.</w:t>
      </w:r>
    </w:p>
    <w:p w:rsidR="00750EC9" w:rsidRPr="003525FC" w:rsidRDefault="00750EC9" w:rsidP="00750EC9">
      <w:pPr>
        <w:pStyle w:val="notetext"/>
      </w:pPr>
      <w:r w:rsidRPr="003525FC">
        <w:t>Note 1:</w:t>
      </w:r>
      <w:r w:rsidRPr="003525FC">
        <w:tab/>
        <w:t xml:space="preserve">The levy mentioned in </w:t>
      </w:r>
      <w:r w:rsidR="003525FC">
        <w:t>subclause (</w:t>
      </w:r>
      <w:r w:rsidRPr="003525FC">
        <w:t>2) is to fund the Australian Animal Health Council Limited.</w:t>
      </w:r>
    </w:p>
    <w:p w:rsidR="00750EC9" w:rsidRPr="003525FC" w:rsidRDefault="00750EC9" w:rsidP="00750EC9">
      <w:pPr>
        <w:pStyle w:val="notetext"/>
      </w:pPr>
      <w:r w:rsidRPr="003525FC">
        <w:t>Note 2:</w:t>
      </w:r>
      <w:r w:rsidRPr="003525FC">
        <w:tab/>
        <w:t>For the rate of NRS excise levy on laying chickens, see Schedule</w:t>
      </w:r>
      <w:r w:rsidR="003525FC">
        <w:t> </w:t>
      </w:r>
      <w:r w:rsidRPr="003525FC">
        <w:t xml:space="preserve">10 to the </w:t>
      </w:r>
      <w:r w:rsidRPr="003525FC">
        <w:rPr>
          <w:i/>
        </w:rPr>
        <w:t>National Residue Survey (Excise) Levy Act 1998</w:t>
      </w:r>
      <w:r w:rsidRPr="003525FC">
        <w:t>.</w:t>
      </w:r>
    </w:p>
    <w:p w:rsidR="00750EC9" w:rsidRPr="003525FC" w:rsidRDefault="00750EC9" w:rsidP="00750EC9">
      <w:pPr>
        <w:pStyle w:val="ActHead5"/>
      </w:pPr>
      <w:bookmarkStart w:id="334" w:name="_Toc14354052"/>
      <w:r w:rsidRPr="003525FC">
        <w:rPr>
          <w:rStyle w:val="CharSectno"/>
        </w:rPr>
        <w:t>2</w:t>
      </w:r>
      <w:r w:rsidRPr="003525FC">
        <w:t xml:space="preserve">  EADR levy</w:t>
      </w:r>
      <w:bookmarkEnd w:id="334"/>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EADR levy is imposed on laying chickens hatched after the commencement of this clause on which levy is imposed by clause</w:t>
      </w:r>
      <w:r w:rsidR="003525FC">
        <w:t> </w:t>
      </w:r>
      <w:r w:rsidRPr="003525FC">
        <w:t>3 of Schedule</w:t>
      </w:r>
      <w:r w:rsidR="003525FC">
        <w:t> </w:t>
      </w:r>
      <w:r w:rsidRPr="003525FC">
        <w:t>16 to that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 xml:space="preserve">27 to that Act, the rate of EADR levy imposed by this clause is </w:t>
      </w:r>
      <w:r w:rsidR="004248D7" w:rsidRPr="003525FC">
        <w:t>nil</w:t>
      </w:r>
      <w:r w:rsidRPr="003525FC">
        <w:t>.</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that Act, EADR levy imposed on laying chickens by this clause is payable by the proprietor of the hatchery where the chickens were hatched.</w:t>
      </w:r>
    </w:p>
    <w:p w:rsidR="00750EC9" w:rsidRPr="003525FC" w:rsidRDefault="00750EC9" w:rsidP="00750EC9">
      <w:pPr>
        <w:pStyle w:val="ActHead1"/>
        <w:pageBreakBefore/>
      </w:pPr>
      <w:bookmarkStart w:id="335" w:name="_Toc14354053"/>
      <w:r w:rsidRPr="003525FC">
        <w:rPr>
          <w:rStyle w:val="CharChapNo"/>
        </w:rPr>
        <w:lastRenderedPageBreak/>
        <w:t>Schedule</w:t>
      </w:r>
      <w:r w:rsidR="003525FC">
        <w:rPr>
          <w:rStyle w:val="CharChapNo"/>
        </w:rPr>
        <w:t> </w:t>
      </w:r>
      <w:r w:rsidRPr="003525FC">
        <w:rPr>
          <w:rStyle w:val="CharChapNo"/>
        </w:rPr>
        <w:t>17</w:t>
      </w:r>
      <w:r w:rsidRPr="003525FC">
        <w:t>—</w:t>
      </w:r>
      <w:r w:rsidRPr="003525FC">
        <w:rPr>
          <w:rStyle w:val="CharChapText"/>
        </w:rPr>
        <w:t>Live</w:t>
      </w:r>
      <w:r w:rsidR="003525FC">
        <w:rPr>
          <w:rStyle w:val="CharChapText"/>
        </w:rPr>
        <w:noBreakHyphen/>
      </w:r>
      <w:r w:rsidRPr="003525FC">
        <w:rPr>
          <w:rStyle w:val="CharChapText"/>
        </w:rPr>
        <w:t>stock slaughter</w:t>
      </w:r>
      <w:bookmarkEnd w:id="335"/>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336" w:name="_Toc14354054"/>
      <w:r w:rsidRPr="003525FC">
        <w:rPr>
          <w:rStyle w:val="CharSectno"/>
        </w:rPr>
        <w:t>2</w:t>
      </w:r>
      <w:r w:rsidRPr="003525FC">
        <w:t xml:space="preserve">  Amounts of levy—sheep</w:t>
      </w:r>
      <w:bookmarkEnd w:id="336"/>
    </w:p>
    <w:p w:rsidR="00750EC9" w:rsidRPr="003525FC" w:rsidRDefault="00750EC9" w:rsidP="00750EC9">
      <w:pPr>
        <w:pStyle w:val="subsection"/>
      </w:pPr>
      <w:r w:rsidRPr="003525FC">
        <w:tab/>
        <w:t>(1)</w:t>
      </w:r>
      <w:r w:rsidRPr="003525FC">
        <w:tab/>
        <w:t>For paragraph</w:t>
      </w:r>
      <w:r w:rsidR="003525FC">
        <w:t> </w:t>
      </w:r>
      <w:r w:rsidRPr="003525FC">
        <w:t>3(1)(a) of Schedule</w:t>
      </w:r>
      <w:r w:rsidR="003525FC">
        <w:t> </w:t>
      </w:r>
      <w:r w:rsidRPr="003525FC">
        <w:t xml:space="preserve">17 to the Excise Levies Act, the amount of levy is </w:t>
      </w:r>
      <w:r w:rsidR="00BC261F" w:rsidRPr="003525FC">
        <w:t>6 cents</w:t>
      </w:r>
      <w:r w:rsidRPr="003525FC">
        <w:t xml:space="preserve"> per head.</w:t>
      </w:r>
    </w:p>
    <w:p w:rsidR="00750EC9" w:rsidRPr="003525FC" w:rsidRDefault="00750EC9" w:rsidP="00750EC9">
      <w:pPr>
        <w:pStyle w:val="notetext"/>
      </w:pPr>
      <w:r w:rsidRPr="003525FC">
        <w:t>Note:</w:t>
      </w:r>
      <w:r w:rsidRPr="003525FC">
        <w:tab/>
      </w:r>
      <w:r w:rsidR="003525FC">
        <w:t>Subclause (</w:t>
      </w:r>
      <w:r w:rsidRPr="003525FC">
        <w:t xml:space="preserve">1) identifies an amount that, under the </w:t>
      </w:r>
      <w:r w:rsidRPr="003525FC">
        <w:rPr>
          <w:i/>
        </w:rPr>
        <w:t>Australian Meat and Live</w:t>
      </w:r>
      <w:r w:rsidR="003525FC">
        <w:rPr>
          <w:i/>
        </w:rPr>
        <w:noBreakHyphen/>
      </w:r>
      <w:r w:rsidRPr="003525FC">
        <w:rPr>
          <w:i/>
        </w:rPr>
        <w:t>stock Industry Act 1997</w:t>
      </w:r>
      <w:r w:rsidRPr="003525FC">
        <w:t>, is destined for the meat processor marketing body.</w:t>
      </w:r>
    </w:p>
    <w:p w:rsidR="00750EC9" w:rsidRPr="003525FC" w:rsidRDefault="00750EC9" w:rsidP="00750EC9">
      <w:pPr>
        <w:pStyle w:val="subsection"/>
      </w:pPr>
      <w:r w:rsidRPr="003525FC">
        <w:tab/>
        <w:t>(2)</w:t>
      </w:r>
      <w:r w:rsidRPr="003525FC">
        <w:tab/>
        <w:t>For paragraph</w:t>
      </w:r>
      <w:r w:rsidR="003525FC">
        <w:t> </w:t>
      </w:r>
      <w:r w:rsidRPr="003525FC">
        <w:t>3(1)(b) of Schedule</w:t>
      </w:r>
      <w:r w:rsidR="003525FC">
        <w:t> </w:t>
      </w:r>
      <w:r w:rsidRPr="003525FC">
        <w:t xml:space="preserve">17 to the Excise Levies Act, the amount of levy </w:t>
      </w:r>
      <w:r w:rsidR="00BC261F" w:rsidRPr="003525FC">
        <w:t>is 9 cents per head</w:t>
      </w:r>
      <w:r w:rsidRPr="003525FC">
        <w:t>.</w:t>
      </w:r>
    </w:p>
    <w:p w:rsidR="00750EC9" w:rsidRPr="003525FC" w:rsidRDefault="00750EC9" w:rsidP="00750EC9">
      <w:pPr>
        <w:pStyle w:val="notetext"/>
      </w:pPr>
      <w:r w:rsidRPr="003525FC">
        <w:t>Note:</w:t>
      </w:r>
      <w:r w:rsidRPr="003525FC">
        <w:tab/>
      </w:r>
      <w:r w:rsidR="003525FC">
        <w:t>Subclause (</w:t>
      </w:r>
      <w:r w:rsidRPr="003525FC">
        <w:t xml:space="preserve">2) identifies an amount that, under the </w:t>
      </w:r>
      <w:r w:rsidRPr="003525FC">
        <w:rPr>
          <w:i/>
        </w:rPr>
        <w:t>Australian Meat and Live</w:t>
      </w:r>
      <w:r w:rsidR="003525FC">
        <w:rPr>
          <w:i/>
        </w:rPr>
        <w:noBreakHyphen/>
      </w:r>
      <w:r w:rsidRPr="003525FC">
        <w:rPr>
          <w:i/>
        </w:rPr>
        <w:t>stock Industry Act 1997</w:t>
      </w:r>
      <w:r w:rsidRPr="003525FC">
        <w:t>, is destined for the meat processor research body.</w:t>
      </w:r>
    </w:p>
    <w:p w:rsidR="00750EC9" w:rsidRPr="003525FC" w:rsidRDefault="00750EC9" w:rsidP="00750EC9">
      <w:pPr>
        <w:pStyle w:val="ActHead5"/>
      </w:pPr>
      <w:bookmarkStart w:id="337" w:name="_Toc14354055"/>
      <w:r w:rsidRPr="003525FC">
        <w:rPr>
          <w:rStyle w:val="CharSectno"/>
        </w:rPr>
        <w:t>3</w:t>
      </w:r>
      <w:r w:rsidRPr="003525FC">
        <w:t xml:space="preserve">  Amounts of levy—lambs</w:t>
      </w:r>
      <w:bookmarkEnd w:id="337"/>
    </w:p>
    <w:p w:rsidR="00750EC9" w:rsidRPr="003525FC" w:rsidRDefault="00750EC9" w:rsidP="00750EC9">
      <w:pPr>
        <w:pStyle w:val="subsection"/>
      </w:pPr>
      <w:r w:rsidRPr="003525FC">
        <w:tab/>
        <w:t>(1)</w:t>
      </w:r>
      <w:r w:rsidRPr="003525FC">
        <w:tab/>
        <w:t>For paragraph</w:t>
      </w:r>
      <w:r w:rsidR="003525FC">
        <w:t> </w:t>
      </w:r>
      <w:r w:rsidRPr="003525FC">
        <w:t>3(2)(a) of Schedule</w:t>
      </w:r>
      <w:r w:rsidR="003525FC">
        <w:t> </w:t>
      </w:r>
      <w:r w:rsidRPr="003525FC">
        <w:t xml:space="preserve">17 to the Excise Levies Act, the amount of levy is </w:t>
      </w:r>
      <w:r w:rsidR="00BC261F" w:rsidRPr="003525FC">
        <w:t>6.4 cents</w:t>
      </w:r>
      <w:r w:rsidRPr="003525FC">
        <w:t xml:space="preserve"> per head.</w:t>
      </w:r>
    </w:p>
    <w:p w:rsidR="00750EC9" w:rsidRPr="003525FC" w:rsidRDefault="00750EC9" w:rsidP="00750EC9">
      <w:pPr>
        <w:pStyle w:val="notetext"/>
      </w:pPr>
      <w:r w:rsidRPr="003525FC">
        <w:t>Note:</w:t>
      </w:r>
      <w:r w:rsidRPr="003525FC">
        <w:tab/>
      </w:r>
      <w:r w:rsidR="003525FC">
        <w:t>Subclause (</w:t>
      </w:r>
      <w:r w:rsidRPr="003525FC">
        <w:t xml:space="preserve">1) identifies an amount that, under the </w:t>
      </w:r>
      <w:r w:rsidRPr="003525FC">
        <w:rPr>
          <w:i/>
        </w:rPr>
        <w:t>Australian Meat and Live</w:t>
      </w:r>
      <w:r w:rsidR="003525FC">
        <w:rPr>
          <w:i/>
        </w:rPr>
        <w:noBreakHyphen/>
      </w:r>
      <w:r w:rsidRPr="003525FC">
        <w:rPr>
          <w:i/>
        </w:rPr>
        <w:t>stock Industry Act 1997</w:t>
      </w:r>
      <w:r w:rsidRPr="003525FC">
        <w:t>, is destined for the meat processor marketing body.</w:t>
      </w:r>
    </w:p>
    <w:p w:rsidR="00750EC9" w:rsidRPr="003525FC" w:rsidRDefault="00750EC9" w:rsidP="00750EC9">
      <w:pPr>
        <w:pStyle w:val="subsection"/>
      </w:pPr>
      <w:r w:rsidRPr="003525FC">
        <w:tab/>
        <w:t>(2)</w:t>
      </w:r>
      <w:r w:rsidRPr="003525FC">
        <w:tab/>
        <w:t>For paragraph</w:t>
      </w:r>
      <w:r w:rsidR="003525FC">
        <w:t> </w:t>
      </w:r>
      <w:r w:rsidRPr="003525FC">
        <w:t>3(2)(b) of Schedule</w:t>
      </w:r>
      <w:r w:rsidR="003525FC">
        <w:t> </w:t>
      </w:r>
      <w:r w:rsidRPr="003525FC">
        <w:t xml:space="preserve">17 to the Excise Levies Act, the amount of levy </w:t>
      </w:r>
      <w:r w:rsidR="00525CDA" w:rsidRPr="003525FC">
        <w:t>is 9.6 cents per head</w:t>
      </w:r>
      <w:r w:rsidRPr="003525FC">
        <w:t>.</w:t>
      </w:r>
    </w:p>
    <w:p w:rsidR="00750EC9" w:rsidRPr="003525FC" w:rsidRDefault="00750EC9" w:rsidP="00750EC9">
      <w:pPr>
        <w:pStyle w:val="notetext"/>
      </w:pPr>
      <w:r w:rsidRPr="003525FC">
        <w:t>Note:</w:t>
      </w:r>
      <w:r w:rsidRPr="003525FC">
        <w:tab/>
      </w:r>
      <w:r w:rsidR="003525FC">
        <w:t>Subclause (</w:t>
      </w:r>
      <w:r w:rsidRPr="003525FC">
        <w:t xml:space="preserve">2) identifies an amount that, under the </w:t>
      </w:r>
      <w:r w:rsidRPr="003525FC">
        <w:rPr>
          <w:i/>
        </w:rPr>
        <w:t>Australian Meat and Live</w:t>
      </w:r>
      <w:r w:rsidR="003525FC">
        <w:rPr>
          <w:i/>
        </w:rPr>
        <w:noBreakHyphen/>
      </w:r>
      <w:r w:rsidRPr="003525FC">
        <w:rPr>
          <w:i/>
        </w:rPr>
        <w:t>stock Industry Act 1997</w:t>
      </w:r>
      <w:r w:rsidRPr="003525FC">
        <w:t>, is destined for the meat processor research body.</w:t>
      </w:r>
    </w:p>
    <w:p w:rsidR="00750EC9" w:rsidRPr="003525FC" w:rsidRDefault="00750EC9" w:rsidP="00750EC9">
      <w:pPr>
        <w:pStyle w:val="ActHead5"/>
      </w:pPr>
      <w:bookmarkStart w:id="338" w:name="_Toc14354056"/>
      <w:r w:rsidRPr="003525FC">
        <w:rPr>
          <w:rStyle w:val="CharSectno"/>
        </w:rPr>
        <w:t>4</w:t>
      </w:r>
      <w:r w:rsidRPr="003525FC">
        <w:t xml:space="preserve">  Amounts of levy—goats</w:t>
      </w:r>
      <w:bookmarkEnd w:id="338"/>
    </w:p>
    <w:p w:rsidR="00750EC9" w:rsidRPr="003525FC" w:rsidRDefault="00750EC9" w:rsidP="00750EC9">
      <w:pPr>
        <w:pStyle w:val="subsection"/>
      </w:pPr>
      <w:r w:rsidRPr="003525FC">
        <w:tab/>
        <w:t>(1)</w:t>
      </w:r>
      <w:r w:rsidRPr="003525FC">
        <w:tab/>
        <w:t>For paragraph</w:t>
      </w:r>
      <w:r w:rsidR="003525FC">
        <w:t> </w:t>
      </w:r>
      <w:r w:rsidRPr="003525FC">
        <w:t>3(3)(a) of Schedule</w:t>
      </w:r>
      <w:r w:rsidR="003525FC">
        <w:t> </w:t>
      </w:r>
      <w:r w:rsidRPr="003525FC">
        <w:t xml:space="preserve">17 to the Excise Levies Act, the amount of levy is </w:t>
      </w:r>
      <w:r w:rsidR="00525CDA" w:rsidRPr="003525FC">
        <w:t>4 cents</w:t>
      </w:r>
      <w:r w:rsidRPr="003525FC">
        <w:t xml:space="preserve"> per head.</w:t>
      </w:r>
    </w:p>
    <w:p w:rsidR="00750EC9" w:rsidRPr="003525FC" w:rsidRDefault="00750EC9" w:rsidP="00750EC9">
      <w:pPr>
        <w:pStyle w:val="notetext"/>
      </w:pPr>
      <w:r w:rsidRPr="003525FC">
        <w:t>Note:</w:t>
      </w:r>
      <w:r w:rsidRPr="003525FC">
        <w:tab/>
      </w:r>
      <w:r w:rsidR="003525FC">
        <w:t>Subclause (</w:t>
      </w:r>
      <w:r w:rsidRPr="003525FC">
        <w:t xml:space="preserve">1) identifies an amount that, under the </w:t>
      </w:r>
      <w:r w:rsidRPr="003525FC">
        <w:rPr>
          <w:i/>
        </w:rPr>
        <w:t>Australian Meat and Live</w:t>
      </w:r>
      <w:r w:rsidR="003525FC">
        <w:rPr>
          <w:i/>
        </w:rPr>
        <w:noBreakHyphen/>
      </w:r>
      <w:r w:rsidRPr="003525FC">
        <w:rPr>
          <w:i/>
        </w:rPr>
        <w:t>stock Industry Act 1997</w:t>
      </w:r>
      <w:r w:rsidRPr="003525FC">
        <w:t>, is destined for the meat processor marketing body.</w:t>
      </w:r>
    </w:p>
    <w:p w:rsidR="00750EC9" w:rsidRPr="003525FC" w:rsidRDefault="00750EC9" w:rsidP="00750EC9">
      <w:pPr>
        <w:pStyle w:val="subsection"/>
      </w:pPr>
      <w:r w:rsidRPr="003525FC">
        <w:tab/>
        <w:t>(2)</w:t>
      </w:r>
      <w:r w:rsidRPr="003525FC">
        <w:tab/>
        <w:t>For paragraph</w:t>
      </w:r>
      <w:r w:rsidR="003525FC">
        <w:t> </w:t>
      </w:r>
      <w:r w:rsidRPr="003525FC">
        <w:t>3(3)(b) of Schedule</w:t>
      </w:r>
      <w:r w:rsidR="003525FC">
        <w:t> </w:t>
      </w:r>
      <w:r w:rsidRPr="003525FC">
        <w:t xml:space="preserve">17 to the Excise Levies Act, the amount of levy </w:t>
      </w:r>
      <w:r w:rsidR="00525CDA" w:rsidRPr="003525FC">
        <w:t>is 6 cents per head</w:t>
      </w:r>
      <w:r w:rsidRPr="003525FC">
        <w:t>.</w:t>
      </w:r>
    </w:p>
    <w:p w:rsidR="00750EC9" w:rsidRPr="003525FC" w:rsidRDefault="00750EC9" w:rsidP="00750EC9">
      <w:pPr>
        <w:pStyle w:val="notetext"/>
      </w:pPr>
      <w:r w:rsidRPr="003525FC">
        <w:t>Note:</w:t>
      </w:r>
      <w:r w:rsidRPr="003525FC">
        <w:tab/>
      </w:r>
      <w:r w:rsidR="003525FC">
        <w:t>Subclause (</w:t>
      </w:r>
      <w:r w:rsidRPr="003525FC">
        <w:t xml:space="preserve">2) identifies an amount that, under the </w:t>
      </w:r>
      <w:r w:rsidRPr="003525FC">
        <w:rPr>
          <w:i/>
        </w:rPr>
        <w:t>Australian Meat and Live</w:t>
      </w:r>
      <w:r w:rsidR="003525FC">
        <w:rPr>
          <w:i/>
        </w:rPr>
        <w:noBreakHyphen/>
      </w:r>
      <w:r w:rsidRPr="003525FC">
        <w:rPr>
          <w:i/>
        </w:rPr>
        <w:t>stock Industry Act 1997</w:t>
      </w:r>
      <w:r w:rsidRPr="003525FC">
        <w:t>, is destined for the meat processor research body.</w:t>
      </w:r>
    </w:p>
    <w:p w:rsidR="00750EC9" w:rsidRPr="003525FC" w:rsidRDefault="00750EC9" w:rsidP="00750EC9">
      <w:pPr>
        <w:pStyle w:val="ActHead1"/>
        <w:pageBreakBefore/>
      </w:pPr>
      <w:bookmarkStart w:id="339" w:name="_Toc14354057"/>
      <w:r w:rsidRPr="003525FC">
        <w:rPr>
          <w:rStyle w:val="CharChapNo"/>
        </w:rPr>
        <w:lastRenderedPageBreak/>
        <w:t>Schedule</w:t>
      </w:r>
      <w:r w:rsidR="003525FC">
        <w:rPr>
          <w:rStyle w:val="CharChapNo"/>
        </w:rPr>
        <w:t> </w:t>
      </w:r>
      <w:r w:rsidRPr="003525FC">
        <w:rPr>
          <w:rStyle w:val="CharChapNo"/>
        </w:rPr>
        <w:t>18</w:t>
      </w:r>
      <w:r w:rsidRPr="003525FC">
        <w:t>—</w:t>
      </w:r>
      <w:r w:rsidRPr="003525FC">
        <w:rPr>
          <w:rStyle w:val="CharChapText"/>
        </w:rPr>
        <w:t>Live</w:t>
      </w:r>
      <w:r w:rsidR="003525FC">
        <w:rPr>
          <w:rStyle w:val="CharChapText"/>
        </w:rPr>
        <w:noBreakHyphen/>
      </w:r>
      <w:r w:rsidRPr="003525FC">
        <w:rPr>
          <w:rStyle w:val="CharChapText"/>
        </w:rPr>
        <w:t>stock transactions</w:t>
      </w:r>
      <w:bookmarkEnd w:id="339"/>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340" w:name="_Toc14354058"/>
      <w:r w:rsidRPr="003525FC">
        <w:rPr>
          <w:rStyle w:val="CharSectno"/>
        </w:rPr>
        <w:t>1</w:t>
      </w:r>
      <w:r w:rsidRPr="003525FC">
        <w:t xml:space="preserve">  Definitions for Schedule</w:t>
      </w:r>
      <w:r w:rsidR="003525FC">
        <w:t> </w:t>
      </w:r>
      <w:r w:rsidRPr="003525FC">
        <w:t>18</w:t>
      </w:r>
      <w:bookmarkEnd w:id="340"/>
    </w:p>
    <w:p w:rsidR="00750EC9" w:rsidRPr="003525FC" w:rsidRDefault="00750EC9" w:rsidP="00750EC9">
      <w:pPr>
        <w:pStyle w:val="subsection"/>
      </w:pPr>
      <w:r w:rsidRPr="003525FC">
        <w:tab/>
      </w:r>
      <w:r w:rsidRPr="003525FC">
        <w:tab/>
        <w:t>In this Schedule:</w:t>
      </w:r>
    </w:p>
    <w:p w:rsidR="00750EC9" w:rsidRPr="003525FC" w:rsidRDefault="00750EC9" w:rsidP="00750EC9">
      <w:pPr>
        <w:pStyle w:val="Definition"/>
      </w:pPr>
      <w:r w:rsidRPr="003525FC">
        <w:rPr>
          <w:b/>
          <w:i/>
        </w:rPr>
        <w:t>export licence holder</w:t>
      </w:r>
      <w:r w:rsidRPr="003525FC">
        <w:rPr>
          <w:b/>
        </w:rPr>
        <w:t xml:space="preserve"> </w:t>
      </w:r>
      <w:r w:rsidRPr="003525FC">
        <w:t>means the holder of a licence granted under section</w:t>
      </w:r>
      <w:r w:rsidR="003525FC">
        <w:t> </w:t>
      </w:r>
      <w:r w:rsidRPr="003525FC">
        <w:t>10 of the Australian Meat and Live</w:t>
      </w:r>
      <w:r w:rsidR="003525FC">
        <w:noBreakHyphen/>
      </w:r>
      <w:r w:rsidRPr="003525FC">
        <w:t>stock Industry Act 1997.</w:t>
      </w:r>
    </w:p>
    <w:p w:rsidR="00750EC9" w:rsidRPr="003525FC" w:rsidRDefault="00750EC9" w:rsidP="00750EC9">
      <w:pPr>
        <w:pStyle w:val="Definition"/>
      </w:pPr>
      <w:r w:rsidRPr="003525FC">
        <w:rPr>
          <w:b/>
          <w:i/>
        </w:rPr>
        <w:t xml:space="preserve">Sale </w:t>
      </w:r>
      <w:r w:rsidRPr="003525FC">
        <w:t>means a transaction mentioned in paragraph</w:t>
      </w:r>
      <w:r w:rsidR="003525FC">
        <w:t> </w:t>
      </w:r>
      <w:r w:rsidRPr="003525FC">
        <w:t>3(1)(a) of Schedule</w:t>
      </w:r>
      <w:r w:rsidR="003525FC">
        <w:t> </w:t>
      </w:r>
      <w:r w:rsidRPr="003525FC">
        <w:t>18 to the Excise Levies Act.</w:t>
      </w:r>
    </w:p>
    <w:p w:rsidR="00750EC9" w:rsidRPr="003525FC" w:rsidRDefault="00750EC9" w:rsidP="00750EC9">
      <w:pPr>
        <w:pStyle w:val="Definition"/>
      </w:pPr>
      <w:r w:rsidRPr="003525FC">
        <w:rPr>
          <w:b/>
          <w:i/>
        </w:rPr>
        <w:t xml:space="preserve">transaction </w:t>
      </w:r>
      <w:r w:rsidRPr="003525FC">
        <w:t>means a transaction mentioned in subclause</w:t>
      </w:r>
      <w:r w:rsidR="003525FC">
        <w:t> </w:t>
      </w:r>
      <w:r w:rsidRPr="003525FC">
        <w:t>3(1) of Schedule</w:t>
      </w:r>
      <w:r w:rsidR="003525FC">
        <w:t> </w:t>
      </w:r>
      <w:r w:rsidRPr="003525FC">
        <w:t>18 to the Excise Levies Act.</w:t>
      </w:r>
    </w:p>
    <w:p w:rsidR="00750EC9" w:rsidRPr="003525FC" w:rsidRDefault="00750EC9" w:rsidP="00750EC9">
      <w:pPr>
        <w:pStyle w:val="ActHead5"/>
      </w:pPr>
      <w:bookmarkStart w:id="341" w:name="_Toc14354059"/>
      <w:r w:rsidRPr="003525FC">
        <w:rPr>
          <w:rStyle w:val="CharSectno"/>
        </w:rPr>
        <w:t>2</w:t>
      </w:r>
      <w:r w:rsidRPr="003525FC">
        <w:t xml:space="preserve">  Sale price</w:t>
      </w:r>
      <w:bookmarkEnd w:id="341"/>
    </w:p>
    <w:p w:rsidR="00750EC9" w:rsidRPr="003525FC" w:rsidRDefault="00750EC9" w:rsidP="00750EC9">
      <w:pPr>
        <w:pStyle w:val="subsection"/>
      </w:pPr>
      <w:r w:rsidRPr="003525FC">
        <w:tab/>
        <w:t>(1)</w:t>
      </w:r>
      <w:r w:rsidRPr="003525FC">
        <w:tab/>
        <w:t>In this Schedule:</w:t>
      </w:r>
    </w:p>
    <w:p w:rsidR="00750EC9" w:rsidRPr="003525FC" w:rsidRDefault="00750EC9" w:rsidP="00750EC9">
      <w:pPr>
        <w:pStyle w:val="Definition"/>
      </w:pPr>
      <w:r w:rsidRPr="003525FC">
        <w:rPr>
          <w:b/>
          <w:i/>
        </w:rPr>
        <w:t xml:space="preserve">hot carcase weight </w:t>
      </w:r>
      <w:r w:rsidRPr="003525FC">
        <w:t>means the weight of the carcase within 2 hours after slaughter.</w:t>
      </w:r>
    </w:p>
    <w:p w:rsidR="00750EC9" w:rsidRPr="003525FC" w:rsidRDefault="00750EC9" w:rsidP="00750EC9">
      <w:pPr>
        <w:pStyle w:val="Definition"/>
      </w:pPr>
      <w:r w:rsidRPr="003525FC">
        <w:rPr>
          <w:b/>
          <w:i/>
        </w:rPr>
        <w:t>non</w:t>
      </w:r>
      <w:r w:rsidR="003525FC">
        <w:rPr>
          <w:b/>
          <w:i/>
        </w:rPr>
        <w:noBreakHyphen/>
      </w:r>
      <w:r w:rsidRPr="003525FC">
        <w:rPr>
          <w:b/>
          <w:i/>
        </w:rPr>
        <w:t xml:space="preserve">carcase material </w:t>
      </w:r>
      <w:r w:rsidRPr="003525FC">
        <w:t>means the skin, fleece, offal and other by</w:t>
      </w:r>
      <w:r w:rsidR="003525FC">
        <w:noBreakHyphen/>
      </w:r>
      <w:r w:rsidRPr="003525FC">
        <w:t>products of the carcase that are sold or supplied to a buyer or buyers.</w:t>
      </w:r>
    </w:p>
    <w:p w:rsidR="00750EC9" w:rsidRPr="003525FC" w:rsidRDefault="00750EC9" w:rsidP="00750EC9">
      <w:pPr>
        <w:pStyle w:val="Definition"/>
      </w:pPr>
      <w:r w:rsidRPr="003525FC">
        <w:rPr>
          <w:b/>
          <w:i/>
        </w:rPr>
        <w:t xml:space="preserve">sale price </w:t>
      </w:r>
      <w:r w:rsidRPr="003525FC">
        <w:t>of an animal means:</w:t>
      </w:r>
    </w:p>
    <w:p w:rsidR="00750EC9" w:rsidRPr="003525FC" w:rsidRDefault="00750EC9" w:rsidP="00750EC9">
      <w:pPr>
        <w:pStyle w:val="paragraph"/>
      </w:pPr>
      <w:r w:rsidRPr="003525FC">
        <w:tab/>
        <w:t>(a)</w:t>
      </w:r>
      <w:r w:rsidRPr="003525FC">
        <w:tab/>
        <w:t>the price per head stated for the transaction; or</w:t>
      </w:r>
    </w:p>
    <w:p w:rsidR="00750EC9" w:rsidRPr="003525FC" w:rsidRDefault="00750EC9" w:rsidP="00750EC9">
      <w:pPr>
        <w:pStyle w:val="paragraph"/>
      </w:pPr>
      <w:r w:rsidRPr="003525FC">
        <w:tab/>
        <w:t>(b)</w:t>
      </w:r>
      <w:r w:rsidRPr="003525FC">
        <w:tab/>
        <w:t>if the price stated for the transaction is a live</w:t>
      </w:r>
      <w:r w:rsidR="003525FC">
        <w:noBreakHyphen/>
      </w:r>
      <w:r w:rsidRPr="003525FC">
        <w:t>weight sale price per kilogram—that price multiplied by the weight of the animal in kilograms; or</w:t>
      </w:r>
    </w:p>
    <w:p w:rsidR="00750EC9" w:rsidRPr="003525FC" w:rsidRDefault="00750EC9" w:rsidP="00750EC9">
      <w:pPr>
        <w:pStyle w:val="paragraph"/>
      </w:pPr>
      <w:r w:rsidRPr="003525FC">
        <w:tab/>
        <w:t>(c)</w:t>
      </w:r>
      <w:r w:rsidRPr="003525FC">
        <w:tab/>
        <w:t>if the price stated for the transaction is a hot carcase weight sale price per kilogram and that price includes the recovery value of the non</w:t>
      </w:r>
      <w:r w:rsidR="003525FC">
        <w:noBreakHyphen/>
      </w:r>
      <w:r w:rsidRPr="003525FC">
        <w:t>carcase material—that price multiplied by the animal’s hot carcase weight in kilograms; or</w:t>
      </w:r>
    </w:p>
    <w:p w:rsidR="00750EC9" w:rsidRPr="003525FC" w:rsidRDefault="00750EC9" w:rsidP="00750EC9">
      <w:pPr>
        <w:pStyle w:val="paragraph"/>
      </w:pPr>
      <w:r w:rsidRPr="003525FC">
        <w:tab/>
        <w:t>(d)</w:t>
      </w:r>
      <w:r w:rsidRPr="003525FC">
        <w:tab/>
        <w:t>if the price stated for the transaction is a hot carcase weight sale price per kilogram and that price does not include the recovery value of the non</w:t>
      </w:r>
      <w:r w:rsidR="003525FC">
        <w:noBreakHyphen/>
      </w:r>
      <w:r w:rsidRPr="003525FC">
        <w:t>carcase material—the sum of:</w:t>
      </w:r>
    </w:p>
    <w:p w:rsidR="00750EC9" w:rsidRPr="003525FC" w:rsidRDefault="00750EC9" w:rsidP="00750EC9">
      <w:pPr>
        <w:pStyle w:val="paragraphsub"/>
      </w:pPr>
      <w:r w:rsidRPr="003525FC">
        <w:tab/>
        <w:t>(i)</w:t>
      </w:r>
      <w:r w:rsidRPr="003525FC">
        <w:tab/>
        <w:t>the price multiplied by the animal’s hot carcase weight in kilograms; and</w:t>
      </w:r>
    </w:p>
    <w:p w:rsidR="00750EC9" w:rsidRPr="003525FC" w:rsidRDefault="00750EC9" w:rsidP="00750EC9">
      <w:pPr>
        <w:pStyle w:val="paragraphsub"/>
      </w:pPr>
      <w:r w:rsidRPr="003525FC">
        <w:tab/>
        <w:t>(ii)</w:t>
      </w:r>
      <w:r w:rsidRPr="003525FC">
        <w:tab/>
        <w:t>the amount identified as the recovery value of the non</w:t>
      </w:r>
      <w:r w:rsidR="003525FC">
        <w:noBreakHyphen/>
      </w:r>
      <w:r w:rsidRPr="003525FC">
        <w:t>carcase material.</w:t>
      </w:r>
    </w:p>
    <w:p w:rsidR="00750EC9" w:rsidRPr="003525FC" w:rsidRDefault="00750EC9" w:rsidP="00750EC9">
      <w:pPr>
        <w:pStyle w:val="notetext"/>
      </w:pPr>
      <w:r w:rsidRPr="003525FC">
        <w:t>Note:</w:t>
      </w:r>
      <w:r w:rsidRPr="003525FC">
        <w:tab/>
      </w:r>
      <w:r w:rsidRPr="003525FC">
        <w:rPr>
          <w:b/>
          <w:i/>
        </w:rPr>
        <w:t>Sale price</w:t>
      </w:r>
      <w:r w:rsidRPr="003525FC">
        <w:t xml:space="preserve"> is taken not to include net GST—see regulation</w:t>
      </w:r>
      <w:r w:rsidR="003525FC">
        <w:t> </w:t>
      </w:r>
      <w:r w:rsidRPr="003525FC">
        <w:t>3A of these Regulations.</w:t>
      </w:r>
    </w:p>
    <w:p w:rsidR="00750EC9" w:rsidRPr="003525FC" w:rsidRDefault="00750EC9" w:rsidP="00750EC9">
      <w:pPr>
        <w:pStyle w:val="subsection"/>
      </w:pPr>
      <w:r w:rsidRPr="003525FC">
        <w:tab/>
        <w:t>(2)</w:t>
      </w:r>
      <w:r w:rsidRPr="003525FC">
        <w:tab/>
        <w:t>However, if the amount that would, but for this subclause, be the sale price of an animal is not an integer multiple of 10 cents:</w:t>
      </w:r>
    </w:p>
    <w:p w:rsidR="00750EC9" w:rsidRPr="003525FC" w:rsidRDefault="00750EC9" w:rsidP="00750EC9">
      <w:pPr>
        <w:pStyle w:val="paragraph"/>
      </w:pPr>
      <w:r w:rsidRPr="003525FC">
        <w:tab/>
        <w:t>(a)</w:t>
      </w:r>
      <w:r w:rsidRPr="003525FC">
        <w:tab/>
        <w:t>the sale price is rounded to the nearest integer multiple of 10 cents; and</w:t>
      </w:r>
    </w:p>
    <w:p w:rsidR="00750EC9" w:rsidRPr="003525FC" w:rsidRDefault="00750EC9" w:rsidP="00750EC9">
      <w:pPr>
        <w:pStyle w:val="paragraph"/>
      </w:pPr>
      <w:r w:rsidRPr="003525FC">
        <w:tab/>
        <w:t>(b)</w:t>
      </w:r>
      <w:r w:rsidRPr="003525FC">
        <w:tab/>
        <w:t>if the last digit of that amount is the number 5, the sale price is rounded to the next higher integer multiple of 10 cents.</w:t>
      </w:r>
    </w:p>
    <w:p w:rsidR="00750EC9" w:rsidRPr="003525FC" w:rsidRDefault="00750EC9" w:rsidP="00750EC9">
      <w:pPr>
        <w:pStyle w:val="ActHead5"/>
      </w:pPr>
      <w:bookmarkStart w:id="342" w:name="_Toc14354060"/>
      <w:r w:rsidRPr="003525FC">
        <w:rPr>
          <w:rStyle w:val="CharSectno"/>
        </w:rPr>
        <w:lastRenderedPageBreak/>
        <w:t>3</w:t>
      </w:r>
      <w:r w:rsidRPr="003525FC">
        <w:t xml:space="preserve">  When levy is not imposed</w:t>
      </w:r>
      <w:bookmarkEnd w:id="342"/>
    </w:p>
    <w:p w:rsidR="00750EC9" w:rsidRPr="003525FC" w:rsidRDefault="00750EC9" w:rsidP="00750EC9">
      <w:pPr>
        <w:pStyle w:val="subsection"/>
      </w:pPr>
      <w:r w:rsidRPr="003525FC">
        <w:tab/>
        <w:t>(1)</w:t>
      </w:r>
      <w:r w:rsidRPr="003525FC">
        <w:tab/>
        <w:t>For paragraph</w:t>
      </w:r>
      <w:r w:rsidR="003525FC">
        <w:t> </w:t>
      </w:r>
      <w:r w:rsidRPr="003525FC">
        <w:t>3(2)(f) of Schedule</w:t>
      </w:r>
      <w:r w:rsidR="003525FC">
        <w:t> </w:t>
      </w:r>
      <w:r w:rsidRPr="003525FC">
        <w:t>18 to the Excise Levies Act, levy is not imposed:</w:t>
      </w:r>
    </w:p>
    <w:p w:rsidR="00750EC9" w:rsidRPr="003525FC" w:rsidRDefault="00750EC9" w:rsidP="00750EC9">
      <w:pPr>
        <w:pStyle w:val="paragraph"/>
      </w:pPr>
      <w:r w:rsidRPr="003525FC">
        <w:tab/>
        <w:t>(a)</w:t>
      </w:r>
      <w:r w:rsidRPr="003525FC">
        <w:tab/>
        <w:t>on a sale of sheep or lambs if the sale price per head of the sheep or lambs is less than $5; or</w:t>
      </w:r>
    </w:p>
    <w:p w:rsidR="00750EC9" w:rsidRPr="003525FC" w:rsidRDefault="00750EC9" w:rsidP="00750EC9">
      <w:pPr>
        <w:pStyle w:val="paragraph"/>
      </w:pPr>
      <w:r w:rsidRPr="003525FC">
        <w:tab/>
        <w:t>(b)</w:t>
      </w:r>
      <w:r w:rsidRPr="003525FC">
        <w:tab/>
        <w:t>on the slaughter of live</w:t>
      </w:r>
      <w:r w:rsidR="003525FC">
        <w:noBreakHyphen/>
      </w:r>
      <w:r w:rsidRPr="003525FC">
        <w:t>stock for consumption by:</w:t>
      </w:r>
    </w:p>
    <w:p w:rsidR="00750EC9" w:rsidRPr="003525FC" w:rsidRDefault="00750EC9" w:rsidP="00750EC9">
      <w:pPr>
        <w:pStyle w:val="paragraphsub"/>
      </w:pPr>
      <w:r w:rsidRPr="003525FC">
        <w:tab/>
        <w:t>(i)</w:t>
      </w:r>
      <w:r w:rsidRPr="003525FC">
        <w:tab/>
        <w:t>the owner of the live</w:t>
      </w:r>
      <w:r w:rsidR="003525FC">
        <w:noBreakHyphen/>
      </w:r>
      <w:r w:rsidRPr="003525FC">
        <w:t>stock; or</w:t>
      </w:r>
    </w:p>
    <w:p w:rsidR="00750EC9" w:rsidRPr="003525FC" w:rsidRDefault="00750EC9" w:rsidP="00750EC9">
      <w:pPr>
        <w:pStyle w:val="paragraphsub"/>
      </w:pPr>
      <w:r w:rsidRPr="003525FC">
        <w:tab/>
        <w:t>(ii)</w:t>
      </w:r>
      <w:r w:rsidRPr="003525FC">
        <w:tab/>
        <w:t>members of the owner’s family; or</w:t>
      </w:r>
    </w:p>
    <w:p w:rsidR="00750EC9" w:rsidRPr="003525FC" w:rsidRDefault="00750EC9" w:rsidP="00750EC9">
      <w:pPr>
        <w:pStyle w:val="paragraphsub"/>
      </w:pPr>
      <w:r w:rsidRPr="003525FC">
        <w:tab/>
        <w:t>(iii)</w:t>
      </w:r>
      <w:r w:rsidRPr="003525FC">
        <w:tab/>
        <w:t>the owner’s employees.</w:t>
      </w:r>
    </w:p>
    <w:p w:rsidR="00750EC9" w:rsidRPr="003525FC" w:rsidRDefault="00750EC9" w:rsidP="00750EC9">
      <w:pPr>
        <w:pStyle w:val="subsection"/>
      </w:pPr>
      <w:r w:rsidRPr="003525FC">
        <w:tab/>
        <w:t>(2)</w:t>
      </w:r>
      <w:r w:rsidRPr="003525FC">
        <w:tab/>
        <w:t>Also, if levy is imposed under paragraph</w:t>
      </w:r>
      <w:r w:rsidR="003525FC">
        <w:t> </w:t>
      </w:r>
      <w:r w:rsidRPr="003525FC">
        <w:t>3(1)(a) of Schedule</w:t>
      </w:r>
      <w:r w:rsidR="003525FC">
        <w:t> </w:t>
      </w:r>
      <w:r w:rsidRPr="003525FC">
        <w:t>18 to the Excise Levies Act on the sale of live</w:t>
      </w:r>
      <w:r w:rsidR="003525FC">
        <w:noBreakHyphen/>
      </w:r>
      <w:r w:rsidRPr="003525FC">
        <w:t xml:space="preserve">stock to an export licence holder (the </w:t>
      </w:r>
      <w:r w:rsidRPr="003525FC">
        <w:rPr>
          <w:b/>
          <w:i/>
        </w:rPr>
        <w:t>first licence holder</w:t>
      </w:r>
      <w:r w:rsidRPr="003525FC">
        <w:t>), levy is not imposed on a further sale of the live</w:t>
      </w:r>
      <w:r w:rsidR="003525FC">
        <w:noBreakHyphen/>
      </w:r>
      <w:r w:rsidRPr="003525FC">
        <w:t>stock if:</w:t>
      </w:r>
    </w:p>
    <w:p w:rsidR="00750EC9" w:rsidRPr="003525FC" w:rsidRDefault="00750EC9" w:rsidP="00750EC9">
      <w:pPr>
        <w:pStyle w:val="paragraph"/>
      </w:pPr>
      <w:r w:rsidRPr="003525FC">
        <w:tab/>
        <w:t>(a)</w:t>
      </w:r>
      <w:r w:rsidRPr="003525FC">
        <w:tab/>
        <w:t>the sale is to an export licence holder; and</w:t>
      </w:r>
    </w:p>
    <w:p w:rsidR="00750EC9" w:rsidRPr="003525FC" w:rsidRDefault="00750EC9" w:rsidP="00750EC9">
      <w:pPr>
        <w:pStyle w:val="paragraph"/>
      </w:pPr>
      <w:r w:rsidRPr="003525FC">
        <w:tab/>
        <w:t>(b)</w:t>
      </w:r>
      <w:r w:rsidRPr="003525FC">
        <w:tab/>
        <w:t>the live</w:t>
      </w:r>
      <w:r w:rsidR="003525FC">
        <w:noBreakHyphen/>
      </w:r>
      <w:r w:rsidRPr="003525FC">
        <w:t>stock are exported 30 days or less after being acquired by the first holder.</w:t>
      </w:r>
    </w:p>
    <w:p w:rsidR="00750EC9" w:rsidRPr="003525FC" w:rsidRDefault="00750EC9" w:rsidP="00750EC9">
      <w:pPr>
        <w:pStyle w:val="subsection"/>
      </w:pPr>
      <w:r w:rsidRPr="003525FC">
        <w:tab/>
        <w:t>(3)</w:t>
      </w:r>
      <w:r w:rsidRPr="003525FC">
        <w:tab/>
        <w:t>For paragraph</w:t>
      </w:r>
      <w:r w:rsidR="003525FC">
        <w:t> </w:t>
      </w:r>
      <w:r w:rsidRPr="003525FC">
        <w:t>3(2)(f) of Schedule</w:t>
      </w:r>
      <w:r w:rsidR="003525FC">
        <w:t> </w:t>
      </w:r>
      <w:r w:rsidRPr="003525FC">
        <w:t>18 to the Excise Levies Act, levy is not imposed on a transaction in the following circumstances:</w:t>
      </w:r>
    </w:p>
    <w:p w:rsidR="00750EC9" w:rsidRPr="003525FC" w:rsidRDefault="00750EC9" w:rsidP="00750EC9">
      <w:pPr>
        <w:pStyle w:val="paragraph"/>
      </w:pPr>
      <w:r w:rsidRPr="003525FC">
        <w:tab/>
        <w:t>(a)</w:t>
      </w:r>
      <w:r w:rsidRPr="003525FC">
        <w:tab/>
        <w:t>the transaction was entered into during the period starting on 23</w:t>
      </w:r>
      <w:r w:rsidR="003525FC">
        <w:t> </w:t>
      </w:r>
      <w:r w:rsidRPr="003525FC">
        <w:t>February 2009 and ending at the end of 27</w:t>
      </w:r>
      <w:r w:rsidR="003525FC">
        <w:t> </w:t>
      </w:r>
      <w:r w:rsidRPr="003525FC">
        <w:t>February 2009;</w:t>
      </w:r>
    </w:p>
    <w:p w:rsidR="00750EC9" w:rsidRPr="003525FC" w:rsidRDefault="00750EC9" w:rsidP="00750EC9">
      <w:pPr>
        <w:pStyle w:val="paragraph"/>
      </w:pPr>
      <w:r w:rsidRPr="003525FC">
        <w:tab/>
        <w:t>(b)</w:t>
      </w:r>
      <w:r w:rsidRPr="003525FC">
        <w:tab/>
        <w:t>the proceeds from the transaction have been donated to a fund or organisation endorsed by the Australian Taxation Office to receive tax deductible gifts;</w:t>
      </w:r>
    </w:p>
    <w:p w:rsidR="00750EC9" w:rsidRPr="003525FC" w:rsidRDefault="00750EC9" w:rsidP="00750EC9">
      <w:pPr>
        <w:pStyle w:val="paragraph"/>
      </w:pPr>
      <w:r w:rsidRPr="003525FC">
        <w:tab/>
        <w:t>(c)</w:t>
      </w:r>
      <w:r w:rsidRPr="003525FC">
        <w:tab/>
        <w:t>an amount equivalent to the amount of levy that would have been imposed on the transaction if this subclause did not apply has also been donated to the fund or organisation;</w:t>
      </w:r>
    </w:p>
    <w:p w:rsidR="00750EC9" w:rsidRPr="003525FC" w:rsidRDefault="00750EC9" w:rsidP="00750EC9">
      <w:pPr>
        <w:pStyle w:val="paragraph"/>
      </w:pPr>
      <w:r w:rsidRPr="003525FC">
        <w:tab/>
        <w:t>(d)</w:t>
      </w:r>
      <w:r w:rsidRPr="003525FC">
        <w:tab/>
        <w:t>the donation is to be used to assist the 2009 Victorian bushfire victims or the 2009 North Queensland flood victims.</w:t>
      </w:r>
    </w:p>
    <w:p w:rsidR="00750EC9" w:rsidRPr="003525FC" w:rsidRDefault="00750EC9" w:rsidP="00750EC9">
      <w:pPr>
        <w:pStyle w:val="ActHead5"/>
      </w:pPr>
      <w:bookmarkStart w:id="343" w:name="_Toc14354061"/>
      <w:r w:rsidRPr="003525FC">
        <w:rPr>
          <w:rStyle w:val="CharSectno"/>
        </w:rPr>
        <w:t>4</w:t>
      </w:r>
      <w:r w:rsidRPr="003525FC">
        <w:t xml:space="preserve">  Amounts of levy—sheep</w:t>
      </w:r>
      <w:bookmarkEnd w:id="343"/>
    </w:p>
    <w:p w:rsidR="00750EC9" w:rsidRPr="003525FC" w:rsidRDefault="00750EC9" w:rsidP="00750EC9">
      <w:pPr>
        <w:pStyle w:val="subsection"/>
      </w:pPr>
      <w:r w:rsidRPr="003525FC">
        <w:tab/>
        <w:t>(1)</w:t>
      </w:r>
      <w:r w:rsidRPr="003525FC">
        <w:tab/>
        <w:t>For a sale of sheep where the sale price per head is not less than $5, and not more than $10, the amount of levy on each head of sheep for paragraph</w:t>
      </w:r>
      <w:r w:rsidR="003525FC">
        <w:t> </w:t>
      </w:r>
      <w:r w:rsidRPr="003525FC">
        <w:t>4(1)(a), (b) or (c) of Schedule</w:t>
      </w:r>
      <w:r w:rsidR="003525FC">
        <w:t> </w:t>
      </w:r>
      <w:r w:rsidRPr="003525FC">
        <w:t>18 to the Excise Levies Act is the sale price multiplied by the relevant factor.</w:t>
      </w:r>
    </w:p>
    <w:p w:rsidR="00750EC9" w:rsidRPr="003525FC" w:rsidRDefault="00750EC9" w:rsidP="00750EC9">
      <w:pPr>
        <w:pStyle w:val="subsection"/>
      </w:pPr>
      <w:r w:rsidRPr="003525FC">
        <w:tab/>
        <w:t>(2)</w:t>
      </w:r>
      <w:r w:rsidRPr="003525FC">
        <w:tab/>
        <w:t>The relevant factor is:</w:t>
      </w:r>
    </w:p>
    <w:p w:rsidR="00750EC9" w:rsidRPr="003525FC" w:rsidRDefault="00750EC9" w:rsidP="00750EC9">
      <w:pPr>
        <w:pStyle w:val="paragraph"/>
      </w:pPr>
      <w:r w:rsidRPr="003525FC">
        <w:tab/>
        <w:t>(a)</w:t>
      </w:r>
      <w:r w:rsidRPr="003525FC">
        <w:tab/>
        <w:t>for paragraph</w:t>
      </w:r>
      <w:r w:rsidR="003525FC">
        <w:t> </w:t>
      </w:r>
      <w:r w:rsidRPr="003525FC">
        <w:t xml:space="preserve">4(1)(a)—0.0087; </w:t>
      </w:r>
    </w:p>
    <w:p w:rsidR="00750EC9" w:rsidRPr="003525FC" w:rsidRDefault="00750EC9" w:rsidP="00750EC9">
      <w:pPr>
        <w:pStyle w:val="paragraph"/>
      </w:pPr>
      <w:r w:rsidRPr="003525FC">
        <w:tab/>
        <w:t>(b)</w:t>
      </w:r>
      <w:r w:rsidRPr="003525FC">
        <w:tab/>
        <w:t>for paragraph</w:t>
      </w:r>
      <w:r w:rsidR="003525FC">
        <w:t> </w:t>
      </w:r>
      <w:r w:rsidRPr="003525FC">
        <w:t xml:space="preserve">4(1)(b)—0.0077; </w:t>
      </w:r>
    </w:p>
    <w:p w:rsidR="00750EC9" w:rsidRPr="003525FC" w:rsidRDefault="00750EC9" w:rsidP="00750EC9">
      <w:pPr>
        <w:pStyle w:val="paragraph"/>
      </w:pPr>
      <w:r w:rsidRPr="003525FC">
        <w:tab/>
        <w:t>(c)</w:t>
      </w:r>
      <w:r w:rsidRPr="003525FC">
        <w:tab/>
        <w:t>for paragraph</w:t>
      </w:r>
      <w:r w:rsidR="003525FC">
        <w:t> </w:t>
      </w:r>
      <w:r w:rsidRPr="003525FC">
        <w:t xml:space="preserve">4(1)(c)—0.0018. </w:t>
      </w:r>
    </w:p>
    <w:p w:rsidR="00750EC9" w:rsidRPr="003525FC" w:rsidRDefault="00750EC9" w:rsidP="00750EC9">
      <w:pPr>
        <w:pStyle w:val="subsection"/>
      </w:pPr>
      <w:r w:rsidRPr="003525FC">
        <w:tab/>
        <w:t>(3)</w:t>
      </w:r>
      <w:r w:rsidRPr="003525FC">
        <w:tab/>
      </w:r>
      <w:r w:rsidR="003525FC">
        <w:t>Subclause (</w:t>
      </w:r>
      <w:r w:rsidRPr="003525FC">
        <w:t>1) does not apply to a sale of sheep if no sale price is stated for the transaction.</w:t>
      </w:r>
    </w:p>
    <w:p w:rsidR="00750EC9" w:rsidRPr="003525FC" w:rsidRDefault="00750EC9" w:rsidP="00750EC9">
      <w:pPr>
        <w:pStyle w:val="subsection"/>
      </w:pPr>
      <w:r w:rsidRPr="003525FC">
        <w:lastRenderedPageBreak/>
        <w:tab/>
        <w:t>(4)</w:t>
      </w:r>
      <w:r w:rsidRPr="003525FC">
        <w:tab/>
        <w:t xml:space="preserve">For a sale of sheep to which </w:t>
      </w:r>
      <w:r w:rsidR="003525FC">
        <w:t>subclause (</w:t>
      </w:r>
      <w:r w:rsidRPr="003525FC">
        <w:t>1) does not apply, or a delivery or slaughter of sheep mentioned in paragraph</w:t>
      </w:r>
      <w:r w:rsidR="003525FC">
        <w:t> </w:t>
      </w:r>
      <w:r w:rsidRPr="003525FC">
        <w:t>3(1)(b), (c) or (d) of Schedule</w:t>
      </w:r>
      <w:r w:rsidR="003525FC">
        <w:t> </w:t>
      </w:r>
      <w:r w:rsidRPr="003525FC">
        <w:t>18 to the Excise Levies Act:</w:t>
      </w:r>
    </w:p>
    <w:p w:rsidR="00750EC9" w:rsidRPr="003525FC" w:rsidRDefault="00750EC9" w:rsidP="00750EC9">
      <w:pPr>
        <w:pStyle w:val="paragraph"/>
      </w:pPr>
      <w:r w:rsidRPr="003525FC">
        <w:tab/>
        <w:t>(a)</w:t>
      </w:r>
      <w:r w:rsidRPr="003525FC">
        <w:tab/>
        <w:t>for paragraph</w:t>
      </w:r>
      <w:r w:rsidR="003525FC">
        <w:t> </w:t>
      </w:r>
      <w:r w:rsidRPr="003525FC">
        <w:t xml:space="preserve">4(1)(a) of that Schedule, the amount of levy is 8.7 cents per head; </w:t>
      </w:r>
    </w:p>
    <w:p w:rsidR="00750EC9" w:rsidRPr="003525FC" w:rsidRDefault="00750EC9" w:rsidP="00750EC9">
      <w:pPr>
        <w:pStyle w:val="paragraph"/>
      </w:pPr>
      <w:r w:rsidRPr="003525FC">
        <w:tab/>
        <w:t>(b)</w:t>
      </w:r>
      <w:r w:rsidRPr="003525FC">
        <w:tab/>
        <w:t>for paragraph</w:t>
      </w:r>
      <w:r w:rsidR="003525FC">
        <w:t> </w:t>
      </w:r>
      <w:r w:rsidRPr="003525FC">
        <w:t xml:space="preserve">4(1)(b) of that Schedule, the amount of levy is 7.7 cents per head; </w:t>
      </w:r>
    </w:p>
    <w:p w:rsidR="00750EC9" w:rsidRPr="003525FC" w:rsidRDefault="00750EC9" w:rsidP="00750EC9">
      <w:pPr>
        <w:pStyle w:val="paragraph"/>
      </w:pPr>
      <w:r w:rsidRPr="003525FC">
        <w:tab/>
        <w:t>(c)</w:t>
      </w:r>
      <w:r w:rsidRPr="003525FC">
        <w:tab/>
        <w:t>for paragraph</w:t>
      </w:r>
      <w:r w:rsidR="003525FC">
        <w:t> </w:t>
      </w:r>
      <w:r w:rsidRPr="003525FC">
        <w:t>4(1)(c) of that Schedule, the amount of levy is 1.8 cents per head.</w:t>
      </w:r>
    </w:p>
    <w:p w:rsidR="00750EC9" w:rsidRPr="003525FC" w:rsidRDefault="00750EC9" w:rsidP="00750EC9">
      <w:pPr>
        <w:pStyle w:val="notetext"/>
      </w:pPr>
      <w:r w:rsidRPr="003525FC">
        <w:t>Note 1:</w:t>
      </w:r>
      <w:r w:rsidRPr="003525FC">
        <w:tab/>
        <w:t>Levy is not imposed on a sale of sheep if the sale price is less than $5 per head – see paragraph</w:t>
      </w:r>
      <w:r w:rsidR="003525FC">
        <w:t> </w:t>
      </w:r>
      <w:r w:rsidRPr="003525FC">
        <w:t>3(a) of this Schedule.</w:t>
      </w:r>
    </w:p>
    <w:p w:rsidR="00750EC9" w:rsidRPr="003525FC" w:rsidRDefault="00750EC9" w:rsidP="00750EC9">
      <w:pPr>
        <w:pStyle w:val="notetext"/>
      </w:pPr>
      <w:r w:rsidRPr="003525FC">
        <w:t>Note 2:</w:t>
      </w:r>
      <w:r w:rsidRPr="003525FC">
        <w:tab/>
        <w:t>For the rate of NRS excise levy on sheep transactions, see Part</w:t>
      </w:r>
      <w:r w:rsidR="003525FC">
        <w:t> </w:t>
      </w:r>
      <w:r w:rsidRPr="003525FC">
        <w:t xml:space="preserve">17 of the </w:t>
      </w:r>
      <w:r w:rsidRPr="003525FC">
        <w:rPr>
          <w:i/>
        </w:rPr>
        <w:t>Primary Industries Levies and Charges (National Residue Survey) Regulations</w:t>
      </w:r>
      <w:r w:rsidR="003525FC">
        <w:rPr>
          <w:i/>
        </w:rPr>
        <w:t> </w:t>
      </w:r>
      <w:r w:rsidRPr="003525FC">
        <w:rPr>
          <w:i/>
        </w:rPr>
        <w:t>1998</w:t>
      </w:r>
      <w:r w:rsidRPr="003525FC">
        <w:t>.</w:t>
      </w:r>
    </w:p>
    <w:p w:rsidR="00750EC9" w:rsidRPr="003525FC" w:rsidRDefault="00750EC9" w:rsidP="00750EC9">
      <w:pPr>
        <w:pStyle w:val="ActHead5"/>
      </w:pPr>
      <w:bookmarkStart w:id="344" w:name="_Toc14354062"/>
      <w:r w:rsidRPr="003525FC">
        <w:rPr>
          <w:rStyle w:val="CharSectno"/>
        </w:rPr>
        <w:t>5</w:t>
      </w:r>
      <w:r w:rsidRPr="003525FC">
        <w:t xml:space="preserve">  Amounts of levy—lambs</w:t>
      </w:r>
      <w:bookmarkEnd w:id="344"/>
    </w:p>
    <w:p w:rsidR="00750EC9" w:rsidRPr="003525FC" w:rsidRDefault="00750EC9" w:rsidP="00750EC9">
      <w:pPr>
        <w:pStyle w:val="subsection"/>
      </w:pPr>
      <w:r w:rsidRPr="003525FC">
        <w:tab/>
        <w:t>(1)</w:t>
      </w:r>
      <w:r w:rsidRPr="003525FC">
        <w:tab/>
        <w:t>For a sale of lambs where the sale price per head is not less than $5, and not more than $75, the amount of levy on each head of lambs for paragraph</w:t>
      </w:r>
      <w:r w:rsidR="003525FC">
        <w:t> </w:t>
      </w:r>
      <w:r w:rsidRPr="003525FC">
        <w:t>4(3)(a), (b) or (c) of Schedule</w:t>
      </w:r>
      <w:r w:rsidR="003525FC">
        <w:t> </w:t>
      </w:r>
      <w:r w:rsidRPr="003525FC">
        <w:t>18 to the Excise Levies Act is the sale price multiplied by the relevant factor.</w:t>
      </w:r>
    </w:p>
    <w:p w:rsidR="00750EC9" w:rsidRPr="003525FC" w:rsidRDefault="00750EC9" w:rsidP="00750EC9">
      <w:pPr>
        <w:pStyle w:val="subsection"/>
      </w:pPr>
      <w:r w:rsidRPr="003525FC">
        <w:tab/>
        <w:t>(2)</w:t>
      </w:r>
      <w:r w:rsidRPr="003525FC">
        <w:tab/>
        <w:t>The relevant factor is:</w:t>
      </w:r>
    </w:p>
    <w:p w:rsidR="00750EC9" w:rsidRPr="003525FC" w:rsidRDefault="00750EC9" w:rsidP="00750EC9">
      <w:pPr>
        <w:pStyle w:val="paragraph"/>
      </w:pPr>
      <w:r w:rsidRPr="003525FC">
        <w:tab/>
        <w:t>(a)</w:t>
      </w:r>
      <w:r w:rsidRPr="003525FC">
        <w:tab/>
        <w:t>for paragraph</w:t>
      </w:r>
      <w:r w:rsidR="003525FC">
        <w:t> </w:t>
      </w:r>
      <w:r w:rsidRPr="003525FC">
        <w:t>4(3)(a)—0.012;</w:t>
      </w:r>
    </w:p>
    <w:p w:rsidR="00750EC9" w:rsidRPr="003525FC" w:rsidRDefault="00750EC9" w:rsidP="00750EC9">
      <w:pPr>
        <w:pStyle w:val="paragraph"/>
      </w:pPr>
      <w:r w:rsidRPr="003525FC">
        <w:tab/>
        <w:t>(b)</w:t>
      </w:r>
      <w:r w:rsidRPr="003525FC">
        <w:tab/>
        <w:t>for paragraph</w:t>
      </w:r>
      <w:r w:rsidR="003525FC">
        <w:t> </w:t>
      </w:r>
      <w:r w:rsidRPr="003525FC">
        <w:t>4(3)(b)—0.0049333333;</w:t>
      </w:r>
    </w:p>
    <w:p w:rsidR="00750EC9" w:rsidRPr="003525FC" w:rsidRDefault="00750EC9" w:rsidP="00750EC9">
      <w:pPr>
        <w:pStyle w:val="paragraph"/>
      </w:pPr>
      <w:r w:rsidRPr="003525FC">
        <w:tab/>
        <w:t>(c)</w:t>
      </w:r>
      <w:r w:rsidRPr="003525FC">
        <w:tab/>
        <w:t>for paragraph</w:t>
      </w:r>
      <w:r w:rsidR="003525FC">
        <w:t> </w:t>
      </w:r>
      <w:r w:rsidRPr="003525FC">
        <w:t>4(3)(c)—0.002.</w:t>
      </w:r>
    </w:p>
    <w:p w:rsidR="00750EC9" w:rsidRPr="003525FC" w:rsidRDefault="00750EC9" w:rsidP="00750EC9">
      <w:pPr>
        <w:pStyle w:val="subsection"/>
      </w:pPr>
      <w:r w:rsidRPr="003525FC">
        <w:tab/>
        <w:t>(3)</w:t>
      </w:r>
      <w:r w:rsidRPr="003525FC">
        <w:tab/>
        <w:t>However, despite anything in this Schedule, until the end of 15</w:t>
      </w:r>
      <w:r w:rsidR="003525FC">
        <w:t> </w:t>
      </w:r>
      <w:r w:rsidRPr="003525FC">
        <w:t xml:space="preserve">November 2001, for a sale of lambs mentioned in </w:t>
      </w:r>
      <w:r w:rsidR="003525FC">
        <w:t>subclause (</w:t>
      </w:r>
      <w:r w:rsidRPr="003525FC">
        <w:t>1), amounts of levy for paragraphs 4(3)(a), (b) and (c) of Schedule</w:t>
      </w:r>
      <w:r w:rsidR="003525FC">
        <w:t> </w:t>
      </w:r>
      <w:r w:rsidRPr="003525FC">
        <w:t xml:space="preserve">18 to the Excise Levies Act are half of the amounts worked out for those paragraphs in accordance with </w:t>
      </w:r>
      <w:r w:rsidR="003525FC">
        <w:t>subclause (</w:t>
      </w:r>
      <w:r w:rsidRPr="003525FC">
        <w:t xml:space="preserve">1). </w:t>
      </w:r>
    </w:p>
    <w:p w:rsidR="00750EC9" w:rsidRPr="003525FC" w:rsidRDefault="00750EC9" w:rsidP="00750EC9">
      <w:pPr>
        <w:pStyle w:val="subsection"/>
      </w:pPr>
      <w:r w:rsidRPr="003525FC">
        <w:tab/>
        <w:t>(4)</w:t>
      </w:r>
      <w:r w:rsidRPr="003525FC">
        <w:tab/>
        <w:t>For a sale of lambs where the sale price per head of the lambs is more than $75:</w:t>
      </w:r>
    </w:p>
    <w:p w:rsidR="00750EC9" w:rsidRPr="003525FC" w:rsidRDefault="00750EC9" w:rsidP="00750EC9">
      <w:pPr>
        <w:pStyle w:val="paragraph"/>
      </w:pPr>
      <w:r w:rsidRPr="003525FC">
        <w:tab/>
        <w:t>(a)</w:t>
      </w:r>
      <w:r w:rsidRPr="003525FC">
        <w:tab/>
        <w:t>for paragraph</w:t>
      </w:r>
      <w:r w:rsidR="003525FC">
        <w:t> </w:t>
      </w:r>
      <w:r w:rsidRPr="003525FC">
        <w:t>4(3)(a) of Schedule</w:t>
      </w:r>
      <w:r w:rsidR="003525FC">
        <w:t> </w:t>
      </w:r>
      <w:r w:rsidRPr="003525FC">
        <w:t>18 to the Excise Levies Act, the amount of levy is 90 cents per head;</w:t>
      </w:r>
    </w:p>
    <w:p w:rsidR="00750EC9" w:rsidRPr="003525FC" w:rsidRDefault="00750EC9" w:rsidP="00750EC9">
      <w:pPr>
        <w:pStyle w:val="paragraph"/>
      </w:pPr>
      <w:r w:rsidRPr="003525FC">
        <w:tab/>
        <w:t>(b)</w:t>
      </w:r>
      <w:r w:rsidRPr="003525FC">
        <w:tab/>
        <w:t>for paragraph</w:t>
      </w:r>
      <w:r w:rsidR="003525FC">
        <w:t> </w:t>
      </w:r>
      <w:r w:rsidRPr="003525FC">
        <w:t>4(3)(b) of that Schedule, the amount of levy is 37 cents per head;</w:t>
      </w:r>
    </w:p>
    <w:p w:rsidR="00750EC9" w:rsidRPr="003525FC" w:rsidRDefault="00750EC9" w:rsidP="00750EC9">
      <w:pPr>
        <w:pStyle w:val="paragraph"/>
      </w:pPr>
      <w:r w:rsidRPr="003525FC">
        <w:tab/>
        <w:t>(c)</w:t>
      </w:r>
      <w:r w:rsidRPr="003525FC">
        <w:tab/>
        <w:t>for paragraph</w:t>
      </w:r>
      <w:r w:rsidR="003525FC">
        <w:t> </w:t>
      </w:r>
      <w:r w:rsidRPr="003525FC">
        <w:t>4(3)(c) of that Schedule, the amount of levy is 15 cents per head.</w:t>
      </w:r>
    </w:p>
    <w:p w:rsidR="00750EC9" w:rsidRPr="003525FC" w:rsidRDefault="00750EC9" w:rsidP="00750EC9">
      <w:pPr>
        <w:pStyle w:val="subsection"/>
      </w:pPr>
      <w:r w:rsidRPr="003525FC">
        <w:tab/>
        <w:t>(5)</w:t>
      </w:r>
      <w:r w:rsidRPr="003525FC">
        <w:tab/>
        <w:t>However, despite anything in this Schedule, until the end of 15</w:t>
      </w:r>
      <w:r w:rsidR="003525FC">
        <w:t> </w:t>
      </w:r>
      <w:r w:rsidRPr="003525FC">
        <w:t xml:space="preserve">November 2001, for a sale of lambs mentioned in </w:t>
      </w:r>
      <w:r w:rsidR="003525FC">
        <w:t>subclause (</w:t>
      </w:r>
      <w:r w:rsidRPr="003525FC">
        <w:t>4), amounts of levy for paragraphs 4(3)(a), (b) and (c) of Schedule</w:t>
      </w:r>
      <w:r w:rsidR="003525FC">
        <w:t> </w:t>
      </w:r>
      <w:r w:rsidRPr="003525FC">
        <w:t xml:space="preserve">18 to the Excise Levies Act are half of the amounts worked out under </w:t>
      </w:r>
      <w:r w:rsidR="003525FC">
        <w:t>paragraphs (</w:t>
      </w:r>
      <w:r w:rsidRPr="003525FC">
        <w:t xml:space="preserve">4)(a), (b) and (c) respectively. </w:t>
      </w:r>
    </w:p>
    <w:p w:rsidR="00750EC9" w:rsidRPr="003525FC" w:rsidRDefault="00750EC9" w:rsidP="00750EC9">
      <w:pPr>
        <w:pStyle w:val="subsection"/>
      </w:pPr>
      <w:r w:rsidRPr="003525FC">
        <w:tab/>
        <w:t>(6)</w:t>
      </w:r>
      <w:r w:rsidRPr="003525FC">
        <w:tab/>
      </w:r>
      <w:r w:rsidR="003525FC">
        <w:t>Subclauses (</w:t>
      </w:r>
      <w:r w:rsidRPr="003525FC">
        <w:t>1) and (4) do not apply to a sale of lambs if no sale price is stated for the transaction.</w:t>
      </w:r>
    </w:p>
    <w:p w:rsidR="00750EC9" w:rsidRPr="003525FC" w:rsidRDefault="00750EC9" w:rsidP="00750EC9">
      <w:pPr>
        <w:pStyle w:val="subsection"/>
      </w:pPr>
      <w:r w:rsidRPr="003525FC">
        <w:lastRenderedPageBreak/>
        <w:tab/>
        <w:t>(7)</w:t>
      </w:r>
      <w:r w:rsidRPr="003525FC">
        <w:tab/>
        <w:t xml:space="preserve">For a sale of lambs to which </w:t>
      </w:r>
      <w:r w:rsidR="003525FC">
        <w:t>subclause (</w:t>
      </w:r>
      <w:r w:rsidRPr="003525FC">
        <w:t>1) or (4) does not apply, or a delivery or slaughter of lambs referred to in paragraph</w:t>
      </w:r>
      <w:r w:rsidR="003525FC">
        <w:t> </w:t>
      </w:r>
      <w:r w:rsidRPr="003525FC">
        <w:t>3(1)(b), (c) or (d) of Schedule</w:t>
      </w:r>
      <w:r w:rsidR="003525FC">
        <w:t> </w:t>
      </w:r>
      <w:r w:rsidRPr="003525FC">
        <w:t xml:space="preserve">18 to the Excise Levies Act: </w:t>
      </w:r>
    </w:p>
    <w:p w:rsidR="00750EC9" w:rsidRPr="003525FC" w:rsidRDefault="00750EC9" w:rsidP="00750EC9">
      <w:pPr>
        <w:pStyle w:val="paragraph"/>
      </w:pPr>
      <w:r w:rsidRPr="003525FC">
        <w:tab/>
        <w:t>(a)</w:t>
      </w:r>
      <w:r w:rsidRPr="003525FC">
        <w:tab/>
        <w:t>for paragraph</w:t>
      </w:r>
      <w:r w:rsidR="003525FC">
        <w:t> </w:t>
      </w:r>
      <w:r w:rsidRPr="003525FC">
        <w:t>4(3)(a) of that Schedule, the amount of levy is 62.6 cents per head;</w:t>
      </w:r>
    </w:p>
    <w:p w:rsidR="00750EC9" w:rsidRPr="003525FC" w:rsidRDefault="00750EC9" w:rsidP="00750EC9">
      <w:pPr>
        <w:pStyle w:val="paragraph"/>
      </w:pPr>
      <w:r w:rsidRPr="003525FC">
        <w:tab/>
        <w:t>(b)</w:t>
      </w:r>
      <w:r w:rsidRPr="003525FC">
        <w:tab/>
        <w:t>for paragraph</w:t>
      </w:r>
      <w:r w:rsidR="003525FC">
        <w:t> </w:t>
      </w:r>
      <w:r w:rsidRPr="003525FC">
        <w:t>4(3)(b) of that Schedule, the amount of levy is 11.3 cents per head;</w:t>
      </w:r>
    </w:p>
    <w:p w:rsidR="00750EC9" w:rsidRPr="003525FC" w:rsidRDefault="00750EC9" w:rsidP="00750EC9">
      <w:pPr>
        <w:pStyle w:val="paragraph"/>
      </w:pPr>
      <w:r w:rsidRPr="003525FC">
        <w:tab/>
        <w:t>(c)</w:t>
      </w:r>
      <w:r w:rsidRPr="003525FC">
        <w:tab/>
        <w:t>for paragraph</w:t>
      </w:r>
      <w:r w:rsidR="003525FC">
        <w:t> </w:t>
      </w:r>
      <w:r w:rsidRPr="003525FC">
        <w:t>4(3)(c) of that Schedule, the amount of levy is 1.4 cents per head.</w:t>
      </w:r>
    </w:p>
    <w:p w:rsidR="00750EC9" w:rsidRPr="003525FC" w:rsidRDefault="00750EC9" w:rsidP="00750EC9">
      <w:pPr>
        <w:pStyle w:val="subsection"/>
      </w:pPr>
      <w:r w:rsidRPr="003525FC">
        <w:tab/>
        <w:t>(8)</w:t>
      </w:r>
      <w:r w:rsidRPr="003525FC">
        <w:tab/>
        <w:t>However, despite anything in this Schedule, until the end of 15</w:t>
      </w:r>
      <w:r w:rsidR="003525FC">
        <w:t> </w:t>
      </w:r>
      <w:r w:rsidRPr="003525FC">
        <w:t xml:space="preserve">November 2001, for a lamb transaction mentioned in </w:t>
      </w:r>
      <w:r w:rsidR="003525FC">
        <w:t>subclause (</w:t>
      </w:r>
      <w:r w:rsidRPr="003525FC">
        <w:t>7), amounts of levy for paragraphs 4(3)(a), (b) and (c) of Schedule</w:t>
      </w:r>
      <w:r w:rsidR="003525FC">
        <w:t> </w:t>
      </w:r>
      <w:r w:rsidRPr="003525FC">
        <w:t xml:space="preserve">18 to the Excise Levies Act are half of the amounts worked out under </w:t>
      </w:r>
      <w:r w:rsidR="003525FC">
        <w:t>paragraphs (</w:t>
      </w:r>
      <w:r w:rsidRPr="003525FC">
        <w:t xml:space="preserve">7)(a), (b) and (c) respectively. </w:t>
      </w:r>
    </w:p>
    <w:p w:rsidR="00750EC9" w:rsidRPr="003525FC" w:rsidRDefault="00750EC9" w:rsidP="00750EC9">
      <w:pPr>
        <w:pStyle w:val="notetext"/>
      </w:pPr>
      <w:r w:rsidRPr="003525FC">
        <w:t>Note 1:</w:t>
      </w:r>
      <w:r w:rsidRPr="003525FC">
        <w:tab/>
        <w:t>Levy is not imposed on a sale of lambs if the sale price is less than $5 per head—see paragraph</w:t>
      </w:r>
      <w:r w:rsidR="003525FC">
        <w:t> </w:t>
      </w:r>
      <w:r w:rsidRPr="003525FC">
        <w:t>3 (a) of this Schedule.</w:t>
      </w:r>
    </w:p>
    <w:p w:rsidR="00750EC9" w:rsidRPr="003525FC" w:rsidRDefault="00750EC9" w:rsidP="00750EC9">
      <w:pPr>
        <w:pStyle w:val="notetext"/>
      </w:pPr>
      <w:r w:rsidRPr="003525FC">
        <w:t>Note 2:</w:t>
      </w:r>
      <w:r w:rsidRPr="003525FC">
        <w:tab/>
        <w:t>For the rate of NRS excise levy on lamb transactions, see Part</w:t>
      </w:r>
      <w:r w:rsidR="003525FC">
        <w:t> </w:t>
      </w:r>
      <w:r w:rsidRPr="003525FC">
        <w:t xml:space="preserve">17 of the </w:t>
      </w:r>
      <w:r w:rsidRPr="003525FC">
        <w:rPr>
          <w:i/>
        </w:rPr>
        <w:t>Primary Industries Levies and Charges (National Residue Survey) Regulations</w:t>
      </w:r>
      <w:r w:rsidR="003525FC">
        <w:rPr>
          <w:i/>
        </w:rPr>
        <w:t> </w:t>
      </w:r>
      <w:r w:rsidRPr="003525FC">
        <w:rPr>
          <w:i/>
        </w:rPr>
        <w:t>1998</w:t>
      </w:r>
      <w:r w:rsidRPr="003525FC">
        <w:t>.</w:t>
      </w:r>
    </w:p>
    <w:p w:rsidR="00750EC9" w:rsidRPr="003525FC" w:rsidRDefault="00750EC9" w:rsidP="00750EC9">
      <w:pPr>
        <w:pStyle w:val="ActHead5"/>
      </w:pPr>
      <w:bookmarkStart w:id="345" w:name="_Toc14354063"/>
      <w:r w:rsidRPr="003525FC">
        <w:rPr>
          <w:rStyle w:val="CharSectno"/>
        </w:rPr>
        <w:t>6</w:t>
      </w:r>
      <w:r w:rsidRPr="003525FC">
        <w:t xml:space="preserve">  Amounts of levy—goats</w:t>
      </w:r>
      <w:bookmarkEnd w:id="345"/>
    </w:p>
    <w:p w:rsidR="00750EC9" w:rsidRPr="003525FC" w:rsidRDefault="00750EC9" w:rsidP="00750EC9">
      <w:pPr>
        <w:pStyle w:val="subsection"/>
      </w:pPr>
      <w:r w:rsidRPr="003525FC">
        <w:tab/>
      </w:r>
      <w:r w:rsidRPr="003525FC">
        <w:tab/>
        <w:t>For a transaction involving goats:</w:t>
      </w:r>
    </w:p>
    <w:p w:rsidR="00750EC9" w:rsidRPr="003525FC" w:rsidRDefault="00750EC9" w:rsidP="00750EC9">
      <w:pPr>
        <w:pStyle w:val="paragraph"/>
      </w:pPr>
      <w:r w:rsidRPr="003525FC">
        <w:tab/>
        <w:t>(a)</w:t>
      </w:r>
      <w:r w:rsidRPr="003525FC">
        <w:tab/>
        <w:t>for paragraph</w:t>
      </w:r>
      <w:r w:rsidR="003525FC">
        <w:t> </w:t>
      </w:r>
      <w:r w:rsidRPr="003525FC">
        <w:t>4(4)(a) of Schedule</w:t>
      </w:r>
      <w:r w:rsidR="003525FC">
        <w:t> </w:t>
      </w:r>
      <w:r w:rsidRPr="003525FC">
        <w:t>18 to the Excise Levies Act, the amount of levy is 10.5 cents per head;</w:t>
      </w:r>
    </w:p>
    <w:p w:rsidR="00750EC9" w:rsidRPr="003525FC" w:rsidRDefault="00750EC9" w:rsidP="00750EC9">
      <w:pPr>
        <w:pStyle w:val="paragraph"/>
      </w:pPr>
      <w:r w:rsidRPr="003525FC">
        <w:tab/>
        <w:t>(b)</w:t>
      </w:r>
      <w:r w:rsidRPr="003525FC">
        <w:tab/>
        <w:t>for paragraph</w:t>
      </w:r>
      <w:r w:rsidR="003525FC">
        <w:t> </w:t>
      </w:r>
      <w:r w:rsidRPr="003525FC">
        <w:t>4(4)(b) of that Schedule, the amount of levy is 16.7 cents per head;</w:t>
      </w:r>
    </w:p>
    <w:p w:rsidR="00750EC9" w:rsidRPr="003525FC" w:rsidRDefault="00750EC9" w:rsidP="00750EC9">
      <w:pPr>
        <w:pStyle w:val="paragraph"/>
      </w:pPr>
      <w:r w:rsidRPr="003525FC">
        <w:tab/>
        <w:t>(c)</w:t>
      </w:r>
      <w:r w:rsidRPr="003525FC">
        <w:tab/>
        <w:t>for paragraph</w:t>
      </w:r>
      <w:r w:rsidR="003525FC">
        <w:t> </w:t>
      </w:r>
      <w:r w:rsidRPr="003525FC">
        <w:t>4(4)(c) of that Schedule, the amount of levy is 4.5 cents per head.</w:t>
      </w:r>
    </w:p>
    <w:p w:rsidR="00750EC9" w:rsidRPr="003525FC" w:rsidRDefault="00750EC9" w:rsidP="00750EC9">
      <w:pPr>
        <w:pStyle w:val="notetext"/>
      </w:pPr>
      <w:r w:rsidRPr="003525FC">
        <w:t>Note:</w:t>
      </w:r>
      <w:r w:rsidRPr="003525FC">
        <w:tab/>
        <w:t>For the rate of NRS excise levy on goat transactions, see Schedule</w:t>
      </w:r>
      <w:r w:rsidR="003525FC">
        <w:t> </w:t>
      </w:r>
      <w:r w:rsidRPr="003525FC">
        <w:t xml:space="preserve">15 to the </w:t>
      </w:r>
      <w:r w:rsidRPr="003525FC">
        <w:rPr>
          <w:i/>
        </w:rPr>
        <w:t>National Residue Survey (Excise) Levy Act 1998</w:t>
      </w:r>
      <w:r w:rsidRPr="003525FC">
        <w:t>.</w:t>
      </w:r>
    </w:p>
    <w:p w:rsidR="00750EC9" w:rsidRPr="003525FC" w:rsidRDefault="00750EC9" w:rsidP="00750EC9">
      <w:pPr>
        <w:pStyle w:val="ActHead5"/>
      </w:pPr>
      <w:bookmarkStart w:id="346" w:name="_Toc14354064"/>
      <w:r w:rsidRPr="003525FC">
        <w:rPr>
          <w:rStyle w:val="CharSectno"/>
        </w:rPr>
        <w:t>7</w:t>
      </w:r>
      <w:r w:rsidRPr="003525FC">
        <w:t xml:space="preserve">  EADR levy</w:t>
      </w:r>
      <w:bookmarkEnd w:id="346"/>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EADR levy is imposed on sheep transactions, lamb transactions and goat transactions on which levy is imposed by clause</w:t>
      </w:r>
      <w:r w:rsidR="003525FC">
        <w:t> </w:t>
      </w:r>
      <w:r w:rsidRPr="003525FC">
        <w:t>3 of Schedule</w:t>
      </w:r>
      <w:r w:rsidR="003525FC">
        <w:t> </w:t>
      </w:r>
      <w:r w:rsidRPr="003525FC">
        <w:t>18 to that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that Act, the rate of EADR levy imposed by this clause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that Act, EADR levy imposed on a sheep transaction, a lamb transaction or a goat transaction by this clause is payable by the person who is liable to pay the levy imposed on the transaction by clause</w:t>
      </w:r>
      <w:r w:rsidR="003525FC">
        <w:t> </w:t>
      </w:r>
      <w:r w:rsidRPr="003525FC">
        <w:t>3 of Schedule</w:t>
      </w:r>
      <w:r w:rsidR="003525FC">
        <w:t> </w:t>
      </w:r>
      <w:r w:rsidRPr="003525FC">
        <w:t>18 to that Act.</w:t>
      </w:r>
    </w:p>
    <w:p w:rsidR="00750EC9" w:rsidRPr="003525FC" w:rsidRDefault="00750EC9" w:rsidP="00750EC9">
      <w:pPr>
        <w:pStyle w:val="ActHead1"/>
        <w:pageBreakBefore/>
      </w:pPr>
      <w:bookmarkStart w:id="347" w:name="_Toc14354065"/>
      <w:r w:rsidRPr="003525FC">
        <w:rPr>
          <w:rStyle w:val="CharChapNo"/>
        </w:rPr>
        <w:lastRenderedPageBreak/>
        <w:t>Schedule</w:t>
      </w:r>
      <w:r w:rsidR="003525FC">
        <w:rPr>
          <w:rStyle w:val="CharChapNo"/>
        </w:rPr>
        <w:t> </w:t>
      </w:r>
      <w:r w:rsidRPr="003525FC">
        <w:rPr>
          <w:rStyle w:val="CharChapNo"/>
        </w:rPr>
        <w:t>19</w:t>
      </w:r>
      <w:r w:rsidRPr="003525FC">
        <w:t>—</w:t>
      </w:r>
      <w:r w:rsidRPr="003525FC">
        <w:rPr>
          <w:rStyle w:val="CharChapText"/>
        </w:rPr>
        <w:t>Meat chickens</w:t>
      </w:r>
      <w:bookmarkEnd w:id="347"/>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Header"/>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348" w:name="_Toc14354066"/>
      <w:r w:rsidRPr="003525FC">
        <w:rPr>
          <w:rStyle w:val="CharSectno"/>
        </w:rPr>
        <w:t>1</w:t>
      </w:r>
      <w:r w:rsidRPr="003525FC">
        <w:t xml:space="preserve">  Rate of levy</w:t>
      </w:r>
      <w:bookmarkEnd w:id="348"/>
    </w:p>
    <w:p w:rsidR="00750EC9" w:rsidRPr="003525FC" w:rsidRDefault="00750EC9" w:rsidP="00750EC9">
      <w:pPr>
        <w:pStyle w:val="subsection"/>
      </w:pPr>
      <w:r w:rsidRPr="003525FC">
        <w:tab/>
        <w:t>(1)</w:t>
      </w:r>
      <w:r w:rsidRPr="003525FC">
        <w:tab/>
        <w:t>For paragraph</w:t>
      </w:r>
      <w:r w:rsidR="003525FC">
        <w:t> </w:t>
      </w:r>
      <w:r w:rsidRPr="003525FC">
        <w:t>3(a) of Schedule</w:t>
      </w:r>
      <w:r w:rsidR="003525FC">
        <w:t> </w:t>
      </w:r>
      <w:r w:rsidRPr="003525FC">
        <w:t>19 to the Excise Levies Act, the amount is 0.195 cents per meat chicken.</w:t>
      </w:r>
    </w:p>
    <w:p w:rsidR="00750EC9" w:rsidRPr="003525FC" w:rsidRDefault="00750EC9" w:rsidP="00750EC9">
      <w:pPr>
        <w:pStyle w:val="notetext"/>
      </w:pPr>
      <w:r w:rsidRPr="003525FC">
        <w:t>Note:</w:t>
      </w:r>
      <w:r w:rsidRPr="003525FC">
        <w:tab/>
        <w:t xml:space="preserve">The levy mentioned in </w:t>
      </w:r>
      <w:r w:rsidR="003525FC">
        <w:t>subclause (</w:t>
      </w:r>
      <w:r w:rsidRPr="003525FC">
        <w:t>1) is attached to the Rural Industries Research and Development Corporation—see section</w:t>
      </w:r>
      <w:r w:rsidR="003525FC">
        <w:t> </w:t>
      </w:r>
      <w:r w:rsidRPr="003525FC">
        <w:t xml:space="preserve">6 of the </w:t>
      </w:r>
      <w:r w:rsidRPr="003525FC">
        <w:rPr>
          <w:i/>
        </w:rPr>
        <w:t>Primary Industries and Energy Research and Development Act 1989</w:t>
      </w:r>
      <w:r w:rsidRPr="003525FC">
        <w:t xml:space="preserve"> and regulation</w:t>
      </w:r>
      <w:r w:rsidR="003525FC">
        <w:t> </w:t>
      </w:r>
      <w:r w:rsidRPr="003525FC">
        <w:t xml:space="preserve">23 of the </w:t>
      </w:r>
      <w:r w:rsidRPr="003525FC">
        <w:rPr>
          <w:i/>
        </w:rPr>
        <w:t>Rural Industries Research and Development Corporation Regulations</w:t>
      </w:r>
      <w:r w:rsidR="003525FC">
        <w:rPr>
          <w:i/>
        </w:rPr>
        <w:t> </w:t>
      </w:r>
      <w:r w:rsidRPr="003525FC">
        <w:rPr>
          <w:i/>
        </w:rPr>
        <w:t>2000</w:t>
      </w:r>
      <w:r w:rsidRPr="003525FC">
        <w:t>.</w:t>
      </w:r>
    </w:p>
    <w:p w:rsidR="00750EC9" w:rsidRPr="003525FC" w:rsidRDefault="00750EC9" w:rsidP="00750EC9">
      <w:pPr>
        <w:pStyle w:val="subsection"/>
      </w:pPr>
      <w:r w:rsidRPr="003525FC">
        <w:tab/>
        <w:t>(2)</w:t>
      </w:r>
      <w:r w:rsidRPr="003525FC">
        <w:tab/>
        <w:t>For paragraph</w:t>
      </w:r>
      <w:r w:rsidR="003525FC">
        <w:t> </w:t>
      </w:r>
      <w:r w:rsidRPr="003525FC">
        <w:t>3(b) of Schedule</w:t>
      </w:r>
      <w:r w:rsidR="003525FC">
        <w:t> </w:t>
      </w:r>
      <w:r w:rsidRPr="003525FC">
        <w:t>19 to the Excise Levies Act, the amount is 0.0194 cents per meat chicken.</w:t>
      </w:r>
    </w:p>
    <w:p w:rsidR="00750EC9" w:rsidRPr="003525FC" w:rsidRDefault="00750EC9" w:rsidP="00750EC9">
      <w:pPr>
        <w:pStyle w:val="notetext"/>
      </w:pPr>
      <w:r w:rsidRPr="003525FC">
        <w:t>Note 1:</w:t>
      </w:r>
      <w:r w:rsidRPr="003525FC">
        <w:tab/>
        <w:t xml:space="preserve">The levy mentioned in </w:t>
      </w:r>
      <w:r w:rsidR="003525FC">
        <w:t>subclause (</w:t>
      </w:r>
      <w:r w:rsidRPr="003525FC">
        <w:t>2) is to fund the Australian Animal Health Council.</w:t>
      </w:r>
    </w:p>
    <w:p w:rsidR="00750EC9" w:rsidRPr="003525FC" w:rsidRDefault="00750EC9" w:rsidP="00750EC9">
      <w:pPr>
        <w:pStyle w:val="notetext"/>
      </w:pPr>
      <w:r w:rsidRPr="003525FC">
        <w:t>Note 2:</w:t>
      </w:r>
      <w:r w:rsidRPr="003525FC">
        <w:tab/>
        <w:t>For the rate of NRS excise levy on meat chickens, see Schedule</w:t>
      </w:r>
      <w:r w:rsidR="003525FC">
        <w:t> </w:t>
      </w:r>
      <w:r w:rsidRPr="003525FC">
        <w:t xml:space="preserve">12 to the </w:t>
      </w:r>
      <w:r w:rsidRPr="003525FC">
        <w:rPr>
          <w:i/>
        </w:rPr>
        <w:t>National Residue Survey (Excise) Levy Act 1998</w:t>
      </w:r>
      <w:r w:rsidRPr="003525FC">
        <w:t>.</w:t>
      </w:r>
    </w:p>
    <w:p w:rsidR="00750EC9" w:rsidRPr="003525FC" w:rsidRDefault="00750EC9" w:rsidP="00750EC9">
      <w:pPr>
        <w:pStyle w:val="ActHead5"/>
      </w:pPr>
      <w:bookmarkStart w:id="349" w:name="_Toc14354067"/>
      <w:r w:rsidRPr="003525FC">
        <w:rPr>
          <w:rStyle w:val="CharSectno"/>
        </w:rPr>
        <w:t>2</w:t>
      </w:r>
      <w:r w:rsidRPr="003525FC">
        <w:t xml:space="preserve">  EADR levy</w:t>
      </w:r>
      <w:bookmarkEnd w:id="349"/>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EADR levy is imposed on meat chickens on which levy is imposed by clause</w:t>
      </w:r>
      <w:r w:rsidR="003525FC">
        <w:t> </w:t>
      </w:r>
      <w:r w:rsidRPr="003525FC">
        <w:t>2 of Schedule</w:t>
      </w:r>
      <w:r w:rsidR="003525FC">
        <w:t> </w:t>
      </w:r>
      <w:r w:rsidRPr="003525FC">
        <w:t>19 to that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 xml:space="preserve">27 to that Act, the rate of EADR levy imposed by this clause is </w:t>
      </w:r>
      <w:r w:rsidR="00914390" w:rsidRPr="003525FC">
        <w:t>0.03 of a cent per day</w:t>
      </w:r>
      <w:r w:rsidR="003525FC">
        <w:noBreakHyphen/>
      </w:r>
      <w:r w:rsidR="00914390" w:rsidRPr="003525FC">
        <w:t>old chick</w:t>
      </w:r>
      <w:r w:rsidRPr="003525FC">
        <w:t>.</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that Act, EADR levy imposed on meat chickens by this clause is payable by the proprietor of the hatchery where the chickens were hatched.</w:t>
      </w:r>
    </w:p>
    <w:p w:rsidR="00750EC9" w:rsidRPr="003525FC" w:rsidRDefault="00750EC9" w:rsidP="00750EC9">
      <w:pPr>
        <w:pStyle w:val="ActHead1"/>
        <w:pageBreakBefore/>
      </w:pPr>
      <w:bookmarkStart w:id="350" w:name="_Toc14354068"/>
      <w:r w:rsidRPr="003525FC">
        <w:rPr>
          <w:rStyle w:val="CharChapNo"/>
        </w:rPr>
        <w:lastRenderedPageBreak/>
        <w:t>Schedule</w:t>
      </w:r>
      <w:r w:rsidR="003525FC">
        <w:rPr>
          <w:rStyle w:val="CharChapNo"/>
        </w:rPr>
        <w:t> </w:t>
      </w:r>
      <w:r w:rsidRPr="003525FC">
        <w:rPr>
          <w:rStyle w:val="CharChapNo"/>
        </w:rPr>
        <w:t>20</w:t>
      </w:r>
      <w:r w:rsidRPr="003525FC">
        <w:t>—</w:t>
      </w:r>
      <w:r w:rsidRPr="003525FC">
        <w:rPr>
          <w:rStyle w:val="CharChapText"/>
        </w:rPr>
        <w:t>Oilseeds</w:t>
      </w:r>
      <w:bookmarkEnd w:id="350"/>
    </w:p>
    <w:p w:rsidR="00750EC9" w:rsidRPr="003525FC" w:rsidRDefault="00750EC9" w:rsidP="00750EC9">
      <w:pPr>
        <w:pStyle w:val="ActHead2"/>
      </w:pPr>
      <w:bookmarkStart w:id="351" w:name="_Toc14354069"/>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351"/>
    </w:p>
    <w:p w:rsidR="00750EC9" w:rsidRPr="003525FC" w:rsidRDefault="00750EC9" w:rsidP="00750EC9">
      <w:pPr>
        <w:pStyle w:val="Header"/>
        <w:tabs>
          <w:tab w:val="clear" w:pos="4150"/>
          <w:tab w:val="clear" w:pos="8307"/>
        </w:tabs>
      </w:pPr>
      <w:r w:rsidRPr="003525FC">
        <w:rPr>
          <w:rStyle w:val="CharDivNo"/>
        </w:rPr>
        <w:t xml:space="preserve"> </w:t>
      </w:r>
      <w:r w:rsidRPr="003525FC">
        <w:rPr>
          <w:rStyle w:val="CharDivText"/>
        </w:rPr>
        <w:t xml:space="preserve"> </w:t>
      </w:r>
    </w:p>
    <w:p w:rsidR="00750EC9" w:rsidRPr="003525FC" w:rsidRDefault="00750EC9" w:rsidP="00750EC9">
      <w:pPr>
        <w:pStyle w:val="ActHead5"/>
      </w:pPr>
      <w:bookmarkStart w:id="352" w:name="_Toc14354070"/>
      <w:r w:rsidRPr="003525FC">
        <w:rPr>
          <w:rStyle w:val="CharSectno"/>
        </w:rPr>
        <w:t>2</w:t>
      </w:r>
      <w:r w:rsidRPr="003525FC">
        <w:t xml:space="preserve">  What is the value of leviable oilseeds</w:t>
      </w:r>
      <w:bookmarkEnd w:id="352"/>
    </w:p>
    <w:p w:rsidR="00750EC9" w:rsidRPr="003525FC" w:rsidRDefault="00750EC9" w:rsidP="00750EC9">
      <w:pPr>
        <w:pStyle w:val="subsection"/>
      </w:pPr>
      <w:r w:rsidRPr="003525FC">
        <w:tab/>
        <w:t>(1)</w:t>
      </w:r>
      <w:r w:rsidRPr="003525FC">
        <w:tab/>
        <w:t>In this clause:</w:t>
      </w:r>
    </w:p>
    <w:p w:rsidR="00750EC9" w:rsidRPr="003525FC" w:rsidRDefault="00750EC9" w:rsidP="00750EC9">
      <w:pPr>
        <w:pStyle w:val="Definition"/>
      </w:pPr>
      <w:r w:rsidRPr="003525FC">
        <w:rPr>
          <w:b/>
          <w:i/>
        </w:rPr>
        <w:t xml:space="preserve">oilseeds </w:t>
      </w:r>
      <w:r w:rsidRPr="003525FC">
        <w:t>means leviable oilseeds.</w:t>
      </w:r>
    </w:p>
    <w:p w:rsidR="00750EC9" w:rsidRPr="003525FC" w:rsidRDefault="00750EC9" w:rsidP="00750EC9">
      <w:pPr>
        <w:pStyle w:val="notetext"/>
      </w:pPr>
      <w:r w:rsidRPr="003525FC">
        <w:t>Note:</w:t>
      </w:r>
      <w:r w:rsidRPr="003525FC">
        <w:tab/>
      </w:r>
      <w:r w:rsidRPr="003525FC">
        <w:rPr>
          <w:b/>
          <w:i/>
        </w:rPr>
        <w:t>Leviable oilseeds</w:t>
      </w:r>
      <w:r w:rsidRPr="003525FC">
        <w:t xml:space="preserve"> is defined in clause</w:t>
      </w:r>
      <w:r w:rsidR="003525FC">
        <w:t> </w:t>
      </w:r>
      <w:r w:rsidRPr="003525FC">
        <w:t>1 of Schedule</w:t>
      </w:r>
      <w:r w:rsidR="003525FC">
        <w:t> </w:t>
      </w:r>
      <w:r w:rsidRPr="003525FC">
        <w:t>20 to the Excise Levies Act.</w:t>
      </w:r>
    </w:p>
    <w:p w:rsidR="00750EC9" w:rsidRPr="003525FC" w:rsidRDefault="00750EC9" w:rsidP="00750EC9">
      <w:pPr>
        <w:pStyle w:val="subsection"/>
      </w:pPr>
      <w:r w:rsidRPr="003525FC">
        <w:tab/>
        <w:t>(2)</w:t>
      </w:r>
      <w:r w:rsidRPr="003525FC">
        <w:tab/>
        <w:t xml:space="preserve">For the definition of </w:t>
      </w:r>
      <w:r w:rsidRPr="003525FC">
        <w:rPr>
          <w:b/>
          <w:i/>
        </w:rPr>
        <w:t>value</w:t>
      </w:r>
      <w:r w:rsidRPr="003525FC">
        <w:t xml:space="preserve"> in clause</w:t>
      </w:r>
      <w:r w:rsidR="003525FC">
        <w:t> </w:t>
      </w:r>
      <w:r w:rsidRPr="003525FC">
        <w:t>1 of Schedule</w:t>
      </w:r>
      <w:r w:rsidR="003525FC">
        <w:t> </w:t>
      </w:r>
      <w:r w:rsidRPr="003525FC">
        <w:t>20 to the Excise Levies Act, the value of oilseeds is:</w:t>
      </w:r>
    </w:p>
    <w:p w:rsidR="00750EC9" w:rsidRPr="003525FC" w:rsidRDefault="00750EC9" w:rsidP="00750EC9">
      <w:pPr>
        <w:pStyle w:val="paragraph"/>
      </w:pPr>
      <w:r w:rsidRPr="003525FC">
        <w:tab/>
        <w:t>(a)</w:t>
      </w:r>
      <w:r w:rsidRPr="003525FC">
        <w:tab/>
        <w:t>for oilseeds for sowing—the amount that would be the sale price of the oilseeds if they were not oilseeds for sowing and if they had been sold at the market price on the day the oilseeds were delivered as mentioned in paragraph</w:t>
      </w:r>
      <w:r w:rsidR="003525FC">
        <w:t> </w:t>
      </w:r>
      <w:r w:rsidRPr="003525FC">
        <w:t>6(2)(a) of Schedule</w:t>
      </w:r>
      <w:r w:rsidR="003525FC">
        <w:t> </w:t>
      </w:r>
      <w:r w:rsidRPr="003525FC">
        <w:t>20 to the Excise Levies Act; or</w:t>
      </w:r>
    </w:p>
    <w:p w:rsidR="00750EC9" w:rsidRPr="003525FC" w:rsidRDefault="00750EC9" w:rsidP="00750EC9">
      <w:pPr>
        <w:pStyle w:val="paragraph"/>
      </w:pPr>
      <w:r w:rsidRPr="003525FC">
        <w:tab/>
        <w:t>(b)</w:t>
      </w:r>
      <w:r w:rsidRPr="003525FC">
        <w:tab/>
        <w:t>for oilseeds in a pool—the amount of each payment made for the oilseeds; or</w:t>
      </w:r>
    </w:p>
    <w:p w:rsidR="00750EC9" w:rsidRPr="003525FC" w:rsidRDefault="00750EC9" w:rsidP="00750EC9">
      <w:pPr>
        <w:pStyle w:val="paragraph"/>
      </w:pPr>
      <w:r w:rsidRPr="003525FC">
        <w:tab/>
        <w:t>(c)</w:t>
      </w:r>
      <w:r w:rsidRPr="003525FC">
        <w:tab/>
        <w:t>in any other case:</w:t>
      </w:r>
    </w:p>
    <w:p w:rsidR="00750EC9" w:rsidRPr="003525FC" w:rsidRDefault="00750EC9" w:rsidP="00750EC9">
      <w:pPr>
        <w:pStyle w:val="paragraphsub"/>
      </w:pPr>
      <w:r w:rsidRPr="003525FC">
        <w:tab/>
        <w:t>(i)</w:t>
      </w:r>
      <w:r w:rsidRPr="003525FC">
        <w:tab/>
        <w:t>the sale price of the oilseeds according to the sales invoices or other sales documents for the oilseeds; or</w:t>
      </w:r>
    </w:p>
    <w:p w:rsidR="00750EC9" w:rsidRPr="003525FC" w:rsidRDefault="00750EC9" w:rsidP="00750EC9">
      <w:pPr>
        <w:pStyle w:val="paragraphsub"/>
      </w:pPr>
      <w:r w:rsidRPr="003525FC">
        <w:tab/>
        <w:t>(ii)</w:t>
      </w:r>
      <w:r w:rsidRPr="003525FC">
        <w:tab/>
        <w:t>if there are no sales invoices or other sales documents for the oilseeds—the amount that would be the sale price of the oilseeds if they had been sold at the market price on the day the oilseeds were delivered, or processed, as mentioned in subclause</w:t>
      </w:r>
      <w:r w:rsidR="003525FC">
        <w:t> </w:t>
      </w:r>
      <w:r w:rsidRPr="003525FC">
        <w:t>6(2) of Schedule</w:t>
      </w:r>
      <w:r w:rsidR="003525FC">
        <w:t> </w:t>
      </w:r>
      <w:r w:rsidRPr="003525FC">
        <w:t>20 to the Excise Levies Act.</w:t>
      </w:r>
    </w:p>
    <w:p w:rsidR="00750EC9" w:rsidRPr="003525FC" w:rsidRDefault="00750EC9" w:rsidP="00750EC9">
      <w:pPr>
        <w:pStyle w:val="notetext"/>
      </w:pPr>
      <w:r w:rsidRPr="003525FC">
        <w:t>Note:</w:t>
      </w:r>
      <w:r w:rsidRPr="003525FC">
        <w:tab/>
      </w:r>
      <w:r w:rsidRPr="003525FC">
        <w:rPr>
          <w:b/>
          <w:i/>
        </w:rPr>
        <w:t>Sale price</w:t>
      </w:r>
      <w:r w:rsidRPr="003525FC">
        <w:t xml:space="preserve"> is taken not to include net GST—see regulation</w:t>
      </w:r>
      <w:r w:rsidR="003525FC">
        <w:t> </w:t>
      </w:r>
      <w:r w:rsidRPr="003525FC">
        <w:t>3A.</w:t>
      </w:r>
    </w:p>
    <w:p w:rsidR="00750EC9" w:rsidRPr="003525FC" w:rsidRDefault="00750EC9" w:rsidP="00750EC9">
      <w:pPr>
        <w:pStyle w:val="subsection"/>
      </w:pPr>
      <w:r w:rsidRPr="003525FC">
        <w:tab/>
        <w:t>(3)</w:t>
      </w:r>
      <w:r w:rsidRPr="003525FC">
        <w:tab/>
        <w:t>The value of oilseeds is to be net of handling, storage, transport and f.o.b. costs.</w:t>
      </w:r>
    </w:p>
    <w:p w:rsidR="00750EC9" w:rsidRPr="003525FC" w:rsidRDefault="00750EC9" w:rsidP="00750EC9">
      <w:pPr>
        <w:pStyle w:val="ActHead5"/>
      </w:pPr>
      <w:bookmarkStart w:id="353" w:name="_Toc14354071"/>
      <w:r w:rsidRPr="003525FC">
        <w:rPr>
          <w:rStyle w:val="CharSectno"/>
        </w:rPr>
        <w:t>3</w:t>
      </w:r>
      <w:r w:rsidRPr="003525FC">
        <w:t xml:space="preserve">  Rate of levy</w:t>
      </w:r>
      <w:bookmarkEnd w:id="353"/>
    </w:p>
    <w:p w:rsidR="00750EC9" w:rsidRPr="003525FC" w:rsidRDefault="00750EC9" w:rsidP="00750EC9">
      <w:pPr>
        <w:pStyle w:val="subsection"/>
      </w:pPr>
      <w:r w:rsidRPr="003525FC">
        <w:tab/>
      </w:r>
      <w:r w:rsidRPr="003525FC">
        <w:tab/>
        <w:t>For paragraph</w:t>
      </w:r>
      <w:r w:rsidR="003525FC">
        <w:t> </w:t>
      </w:r>
      <w:r w:rsidRPr="003525FC">
        <w:t>7(b) of Schedule</w:t>
      </w:r>
      <w:r w:rsidR="003525FC">
        <w:t> </w:t>
      </w:r>
      <w:r w:rsidRPr="003525FC">
        <w:t>20 to the Excise Levies Act, the rate of levy is 0.99% of the value of the leviable oilseeds.</w:t>
      </w:r>
    </w:p>
    <w:p w:rsidR="00750EC9" w:rsidRPr="003525FC" w:rsidRDefault="00750EC9" w:rsidP="00750EC9">
      <w:pPr>
        <w:pStyle w:val="ActHead2"/>
        <w:pageBreakBefore/>
      </w:pPr>
      <w:bookmarkStart w:id="354" w:name="_Toc14354072"/>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354"/>
    </w:p>
    <w:p w:rsidR="00750EC9" w:rsidRPr="003525FC" w:rsidRDefault="00750EC9" w:rsidP="00750EC9">
      <w:pPr>
        <w:pStyle w:val="ActHead5"/>
      </w:pPr>
      <w:bookmarkStart w:id="355" w:name="_Toc14354073"/>
      <w:r w:rsidRPr="003525FC">
        <w:rPr>
          <w:rStyle w:val="CharSectno"/>
        </w:rPr>
        <w:t>4</w:t>
      </w:r>
      <w:r w:rsidRPr="003525FC">
        <w:t xml:space="preserve">  PHA levy</w:t>
      </w:r>
      <w:bookmarkEnd w:id="355"/>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leviable oilseeds on which levy is imposed by Schedule</w:t>
      </w:r>
      <w:r w:rsidR="003525FC">
        <w:t> </w:t>
      </w:r>
      <w:r w:rsidRPr="003525FC">
        <w:t>20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leviable oilseeds is 0.01% of the value of the leviable oilseeds, calculated in accordance with clause</w:t>
      </w:r>
      <w:r w:rsidR="003525FC">
        <w:t> </w:t>
      </w:r>
      <w:r w:rsidRPr="003525FC">
        <w:t>2 of this Schedule.</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leviable oilseeds is payable by the producer of the oilseeds, within the meaning of Schedule</w:t>
      </w:r>
      <w:r w:rsidR="003525FC">
        <w:t> </w:t>
      </w:r>
      <w:r w:rsidRPr="003525FC">
        <w:t>20 to the Act.</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356" w:name="_Toc14354074"/>
      <w:r w:rsidRPr="003525FC">
        <w:rPr>
          <w:rStyle w:val="CharSectno"/>
        </w:rPr>
        <w:t>5</w:t>
      </w:r>
      <w:r w:rsidRPr="003525FC">
        <w:t xml:space="preserve">  EPPR levy</w:t>
      </w:r>
      <w:bookmarkEnd w:id="356"/>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oilseeds that are leviable oilseeds under Schedule</w:t>
      </w:r>
      <w:r w:rsidR="003525FC">
        <w:t> </w:t>
      </w:r>
      <w:r w:rsidRPr="003525FC">
        <w:t>20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is 0.005% of the value (within the meaning of subclauses</w:t>
      </w:r>
      <w:r w:rsidR="003525FC">
        <w:t> </w:t>
      </w:r>
      <w:r w:rsidRPr="003525FC">
        <w:t>2(2) and (3)) of the oilseeds.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oilseeds is payable by the producer of the oilseeds.</w:t>
      </w:r>
    </w:p>
    <w:p w:rsidR="00750EC9" w:rsidRPr="003525FC" w:rsidRDefault="00750EC9" w:rsidP="00750EC9">
      <w:pPr>
        <w:pStyle w:val="notetext"/>
        <w:rPr>
          <w:i/>
        </w:rPr>
      </w:pPr>
      <w:r w:rsidRPr="003525FC">
        <w:t>Note:</w:t>
      </w:r>
      <w:r w:rsidRPr="003525FC">
        <w:tab/>
        <w:t xml:space="preserve">In relation to EPPR levy, see </w:t>
      </w:r>
      <w:r w:rsidRPr="003525FC">
        <w:rPr>
          <w:i/>
        </w:rPr>
        <w:t>Plant Health Australia (Plant Industries) Funding Act 2002.</w:t>
      </w:r>
    </w:p>
    <w:p w:rsidR="00750EC9" w:rsidRPr="003525FC" w:rsidRDefault="00750EC9" w:rsidP="00750EC9">
      <w:pPr>
        <w:pStyle w:val="notetext"/>
        <w:rPr>
          <w:i/>
        </w:rPr>
        <w:sectPr w:rsidR="00750EC9" w:rsidRPr="003525FC" w:rsidSect="001913E6">
          <w:headerReference w:type="even" r:id="rId47"/>
          <w:headerReference w:type="default" r:id="rId48"/>
          <w:type w:val="continuous"/>
          <w:pgSz w:w="11907" w:h="16839" w:code="9"/>
          <w:pgMar w:top="2325" w:right="1797" w:bottom="1440" w:left="1797" w:header="720" w:footer="709" w:gutter="0"/>
          <w:cols w:space="720"/>
          <w:docGrid w:linePitch="299"/>
        </w:sectPr>
      </w:pPr>
    </w:p>
    <w:p w:rsidR="00750EC9" w:rsidRPr="003525FC" w:rsidRDefault="00750EC9" w:rsidP="00750EC9">
      <w:pPr>
        <w:pStyle w:val="notetext"/>
        <w:rPr>
          <w:i/>
        </w:rPr>
      </w:pPr>
    </w:p>
    <w:p w:rsidR="00750EC9" w:rsidRPr="003525FC" w:rsidRDefault="00750EC9" w:rsidP="00750EC9">
      <w:pPr>
        <w:pStyle w:val="ActHead1"/>
        <w:pageBreakBefore/>
      </w:pPr>
      <w:bookmarkStart w:id="357" w:name="_Toc14354075"/>
      <w:r w:rsidRPr="003525FC">
        <w:rPr>
          <w:rStyle w:val="CharChapNo"/>
        </w:rPr>
        <w:lastRenderedPageBreak/>
        <w:t>Schedule</w:t>
      </w:r>
      <w:r w:rsidR="003525FC">
        <w:rPr>
          <w:rStyle w:val="CharChapNo"/>
        </w:rPr>
        <w:t> </w:t>
      </w:r>
      <w:r w:rsidRPr="003525FC">
        <w:rPr>
          <w:rStyle w:val="CharChapNo"/>
        </w:rPr>
        <w:t>21</w:t>
      </w:r>
      <w:r w:rsidRPr="003525FC">
        <w:t>—</w:t>
      </w:r>
      <w:r w:rsidRPr="003525FC">
        <w:rPr>
          <w:rStyle w:val="CharChapText"/>
        </w:rPr>
        <w:t>Pasture seeds</w:t>
      </w:r>
      <w:bookmarkEnd w:id="357"/>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notemargin"/>
      </w:pPr>
      <w:r w:rsidRPr="003525FC">
        <w:rPr>
          <w:rFonts w:eastAsiaTheme="minorHAnsi"/>
        </w:rPr>
        <w:t>Note:</w:t>
      </w:r>
      <w:r w:rsidRPr="003525FC">
        <w:rPr>
          <w:rFonts w:eastAsiaTheme="minorHAnsi"/>
        </w:rPr>
        <w:tab/>
        <w:t>Schedule</w:t>
      </w:r>
      <w:r w:rsidR="003525FC">
        <w:rPr>
          <w:rFonts w:eastAsiaTheme="minorHAnsi"/>
        </w:rPr>
        <w:t> </w:t>
      </w:r>
      <w:r w:rsidRPr="003525FC">
        <w:rPr>
          <w:rFonts w:eastAsiaTheme="minorHAnsi"/>
        </w:rPr>
        <w:t>21 may not be used. If it is used, Schedule</w:t>
      </w:r>
      <w:r w:rsidR="003525FC">
        <w:rPr>
          <w:rFonts w:eastAsiaTheme="minorHAnsi"/>
        </w:rPr>
        <w:t> </w:t>
      </w:r>
      <w:r w:rsidRPr="003525FC">
        <w:rPr>
          <w:rFonts w:eastAsiaTheme="minorHAnsi"/>
        </w:rPr>
        <w:t>21 will deal with</w:t>
      </w:r>
      <w:r w:rsidRPr="003525FC">
        <w:t xml:space="preserve"> </w:t>
      </w:r>
      <w:r w:rsidRPr="003525FC">
        <w:rPr>
          <w:b/>
        </w:rPr>
        <w:t>pasture seeds</w:t>
      </w:r>
      <w:r w:rsidRPr="003525FC">
        <w:t>. Leviable pasture seed varieties and rates of levy for leviable pasture seed varieties are set out in Schedule</w:t>
      </w:r>
      <w:r w:rsidR="003525FC">
        <w:t> </w:t>
      </w:r>
      <w:r w:rsidRPr="003525FC">
        <w:t xml:space="preserve">21 to the Excise Levies Act and may be varied by the Minister by instrument published in the </w:t>
      </w:r>
      <w:r w:rsidRPr="003525FC">
        <w:rPr>
          <w:i/>
        </w:rPr>
        <w:t>Gazette</w:t>
      </w:r>
      <w:r w:rsidRPr="003525FC">
        <w:t>.</w:t>
      </w:r>
    </w:p>
    <w:p w:rsidR="00750EC9" w:rsidRPr="003525FC" w:rsidRDefault="00750EC9" w:rsidP="00750EC9">
      <w:pPr>
        <w:sectPr w:rsidR="00750EC9" w:rsidRPr="003525FC" w:rsidSect="001913E6">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2325" w:right="1797" w:bottom="1440" w:left="1797" w:header="720" w:footer="709" w:gutter="0"/>
          <w:cols w:space="720"/>
          <w:docGrid w:linePitch="299"/>
        </w:sectPr>
      </w:pPr>
    </w:p>
    <w:p w:rsidR="00750EC9" w:rsidRPr="003525FC" w:rsidRDefault="00750EC9" w:rsidP="00750EC9">
      <w:pPr>
        <w:pStyle w:val="ActHead1"/>
        <w:pageBreakBefore/>
      </w:pPr>
      <w:bookmarkStart w:id="358" w:name="_Toc14354076"/>
      <w:r w:rsidRPr="003525FC">
        <w:rPr>
          <w:rStyle w:val="CharChapNo"/>
        </w:rPr>
        <w:lastRenderedPageBreak/>
        <w:t>Schedule</w:t>
      </w:r>
      <w:r w:rsidR="003525FC">
        <w:rPr>
          <w:rStyle w:val="CharChapNo"/>
        </w:rPr>
        <w:t> </w:t>
      </w:r>
      <w:r w:rsidRPr="003525FC">
        <w:rPr>
          <w:rStyle w:val="CharChapNo"/>
        </w:rPr>
        <w:t>22</w:t>
      </w:r>
      <w:r w:rsidRPr="003525FC">
        <w:t>—</w:t>
      </w:r>
      <w:r w:rsidRPr="003525FC">
        <w:rPr>
          <w:rStyle w:val="CharChapText"/>
        </w:rPr>
        <w:t>Pig slaughter</w:t>
      </w:r>
      <w:bookmarkEnd w:id="358"/>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Header"/>
      </w:pPr>
      <w:r w:rsidRPr="003525FC">
        <w:rPr>
          <w:rStyle w:val="CharPartNo"/>
        </w:rPr>
        <w:t xml:space="preserve"> </w:t>
      </w:r>
      <w:r w:rsidRPr="003525FC">
        <w:rPr>
          <w:rStyle w:val="CharPartText"/>
        </w:rPr>
        <w:t xml:space="preserve"> </w:t>
      </w:r>
    </w:p>
    <w:p w:rsidR="00750EC9" w:rsidRPr="003525FC" w:rsidRDefault="00750EC9" w:rsidP="00750EC9">
      <w:pPr>
        <w:pStyle w:val="ActHead5"/>
      </w:pPr>
      <w:bookmarkStart w:id="359" w:name="_Toc14354077"/>
      <w:r w:rsidRPr="003525FC">
        <w:rPr>
          <w:rStyle w:val="CharSectno"/>
        </w:rPr>
        <w:t>1</w:t>
      </w:r>
      <w:r w:rsidRPr="003525FC">
        <w:t xml:space="preserve">  Amounts of levy</w:t>
      </w:r>
      <w:bookmarkEnd w:id="359"/>
    </w:p>
    <w:p w:rsidR="00750EC9" w:rsidRPr="003525FC" w:rsidRDefault="00750EC9" w:rsidP="00750EC9">
      <w:pPr>
        <w:pStyle w:val="subsection"/>
      </w:pPr>
      <w:r w:rsidRPr="003525FC">
        <w:tab/>
        <w:t>(1)</w:t>
      </w:r>
      <w:r w:rsidRPr="003525FC">
        <w:tab/>
        <w:t>For paragraph</w:t>
      </w:r>
      <w:r w:rsidR="003525FC">
        <w:t> </w:t>
      </w:r>
      <w:r w:rsidRPr="003525FC">
        <w:t>3(a) of Schedule</w:t>
      </w:r>
      <w:r w:rsidR="003525FC">
        <w:t> </w:t>
      </w:r>
      <w:r w:rsidRPr="003525FC">
        <w:t>22 to the Excise Levies Act, the amount is $1.00 per pig slaughtered.</w:t>
      </w:r>
    </w:p>
    <w:p w:rsidR="00750EC9" w:rsidRPr="003525FC" w:rsidRDefault="00750EC9" w:rsidP="00750EC9">
      <w:pPr>
        <w:pStyle w:val="subsection"/>
      </w:pPr>
      <w:r w:rsidRPr="003525FC">
        <w:tab/>
        <w:t>(2)</w:t>
      </w:r>
      <w:r w:rsidRPr="003525FC">
        <w:tab/>
        <w:t>For paragraph</w:t>
      </w:r>
      <w:r w:rsidR="003525FC">
        <w:t> </w:t>
      </w:r>
      <w:r w:rsidRPr="003525FC">
        <w:t>3(b) of Schedule</w:t>
      </w:r>
      <w:r w:rsidR="003525FC">
        <w:t> </w:t>
      </w:r>
      <w:r w:rsidRPr="003525FC">
        <w:t>22 to the Excise Levies Act, the amount is $</w:t>
      </w:r>
      <w:r w:rsidR="0010780C" w:rsidRPr="003525FC">
        <w:t>2.25</w:t>
      </w:r>
      <w:r w:rsidRPr="003525FC">
        <w:t xml:space="preserve"> per pig slaughtered.</w:t>
      </w:r>
    </w:p>
    <w:p w:rsidR="00750EC9" w:rsidRPr="003525FC" w:rsidRDefault="00750EC9" w:rsidP="00750EC9">
      <w:pPr>
        <w:pStyle w:val="notetext"/>
      </w:pPr>
      <w:r w:rsidRPr="003525FC">
        <w:t>Note 1:</w:t>
      </w:r>
      <w:r w:rsidRPr="003525FC">
        <w:tab/>
      </w:r>
      <w:r w:rsidR="003525FC">
        <w:t>Paragraph (</w:t>
      </w:r>
      <w:r w:rsidRPr="003525FC">
        <w:t>3)(a) of Schedule</w:t>
      </w:r>
      <w:r w:rsidR="003525FC">
        <w:t> </w:t>
      </w:r>
      <w:r w:rsidRPr="003525FC">
        <w:t xml:space="preserve">22 to the Excise Levies Act identifies amounts that, under the </w:t>
      </w:r>
      <w:r w:rsidRPr="003525FC">
        <w:rPr>
          <w:i/>
        </w:rPr>
        <w:t>Pig Industry Act 2001</w:t>
      </w:r>
      <w:r w:rsidRPr="003525FC">
        <w:t>, are destined for the industry services body for research purposes.</w:t>
      </w:r>
    </w:p>
    <w:p w:rsidR="00750EC9" w:rsidRPr="003525FC" w:rsidRDefault="00750EC9" w:rsidP="00750EC9">
      <w:pPr>
        <w:pStyle w:val="notetext"/>
      </w:pPr>
      <w:r w:rsidRPr="003525FC">
        <w:t>Note 2:</w:t>
      </w:r>
      <w:r w:rsidRPr="003525FC">
        <w:tab/>
      </w:r>
      <w:r w:rsidR="003525FC">
        <w:t>Paragraph (</w:t>
      </w:r>
      <w:r w:rsidRPr="003525FC">
        <w:t xml:space="preserve">3)(b) identifies amounts that, under the </w:t>
      </w:r>
      <w:r w:rsidRPr="003525FC">
        <w:rPr>
          <w:i/>
        </w:rPr>
        <w:t>Pig Industry Act 2001</w:t>
      </w:r>
      <w:r w:rsidRPr="003525FC">
        <w:t>, are destined for the industry services body for marketing purposes.</w:t>
      </w:r>
    </w:p>
    <w:p w:rsidR="00750EC9" w:rsidRPr="003525FC" w:rsidRDefault="00750EC9" w:rsidP="00750EC9">
      <w:pPr>
        <w:pStyle w:val="notetext"/>
      </w:pPr>
      <w:r w:rsidRPr="003525FC">
        <w:t>Note 3:</w:t>
      </w:r>
      <w:r w:rsidRPr="003525FC">
        <w:tab/>
        <w:t xml:space="preserve">Paragraph 3(c) provides that an amount per pig slaughtered may be prescribed by the regulations. Under the </w:t>
      </w:r>
      <w:r w:rsidRPr="003525FC">
        <w:rPr>
          <w:i/>
        </w:rPr>
        <w:t>Australian Animal Health Council (Live</w:t>
      </w:r>
      <w:r w:rsidR="003525FC">
        <w:rPr>
          <w:i/>
        </w:rPr>
        <w:noBreakHyphen/>
      </w:r>
      <w:r w:rsidRPr="003525FC">
        <w:rPr>
          <w:i/>
        </w:rPr>
        <w:t>stock Industries) Funding Act 1996</w:t>
      </w:r>
      <w:r w:rsidRPr="003525FC">
        <w:t xml:space="preserve"> any such amounts are destined for the Australian Animal Health Council. However, no amount is currently set for the paragraph.</w:t>
      </w:r>
    </w:p>
    <w:p w:rsidR="00750EC9" w:rsidRPr="003525FC" w:rsidRDefault="00750EC9" w:rsidP="00750EC9">
      <w:pPr>
        <w:pStyle w:val="ActHead5"/>
      </w:pPr>
      <w:bookmarkStart w:id="360" w:name="_Toc14354078"/>
      <w:r w:rsidRPr="003525FC">
        <w:rPr>
          <w:rStyle w:val="CharSectno"/>
        </w:rPr>
        <w:t>2</w:t>
      </w:r>
      <w:r w:rsidRPr="003525FC">
        <w:t xml:space="preserve">  EADR levy</w:t>
      </w:r>
      <w:bookmarkEnd w:id="360"/>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EADR levy is imposed on pig slaughter on which levy is imposed by clause</w:t>
      </w:r>
      <w:r w:rsidR="003525FC">
        <w:t> </w:t>
      </w:r>
      <w:r w:rsidRPr="003525FC">
        <w:t>2 of Schedule</w:t>
      </w:r>
      <w:r w:rsidR="003525FC">
        <w:t> </w:t>
      </w:r>
      <w:r w:rsidRPr="003525FC">
        <w:t>22 to that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that Act, the rate of EADR levy imposed by this clause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that Act, EADR levy imposed on pig slaughter by this clause is payable by the producer of the pigs.</w:t>
      </w:r>
    </w:p>
    <w:p w:rsidR="00750EC9" w:rsidRPr="003525FC" w:rsidRDefault="00750EC9" w:rsidP="00750EC9">
      <w:pPr>
        <w:pStyle w:val="ActHead1"/>
        <w:pageBreakBefore/>
      </w:pPr>
      <w:bookmarkStart w:id="361" w:name="_Toc14354079"/>
      <w:r w:rsidRPr="003525FC">
        <w:rPr>
          <w:rStyle w:val="CharChapNo"/>
        </w:rPr>
        <w:lastRenderedPageBreak/>
        <w:t>Schedule</w:t>
      </w:r>
      <w:r w:rsidR="003525FC">
        <w:rPr>
          <w:rStyle w:val="CharChapNo"/>
        </w:rPr>
        <w:t> </w:t>
      </w:r>
      <w:r w:rsidRPr="003525FC">
        <w:rPr>
          <w:rStyle w:val="CharChapNo"/>
        </w:rPr>
        <w:t>23</w:t>
      </w:r>
      <w:r w:rsidRPr="003525FC">
        <w:t>—</w:t>
      </w:r>
      <w:r w:rsidRPr="003525FC">
        <w:rPr>
          <w:rStyle w:val="CharChapText"/>
        </w:rPr>
        <w:t>Rice</w:t>
      </w:r>
      <w:bookmarkEnd w:id="361"/>
    </w:p>
    <w:p w:rsidR="00750EC9" w:rsidRPr="003525FC" w:rsidRDefault="00750EC9" w:rsidP="00750EC9">
      <w:pPr>
        <w:pStyle w:val="ActHead2"/>
      </w:pPr>
      <w:bookmarkStart w:id="362" w:name="_Toc14354080"/>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362"/>
    </w:p>
    <w:p w:rsidR="00750EC9" w:rsidRPr="003525FC" w:rsidRDefault="00750EC9" w:rsidP="00750EC9">
      <w:pPr>
        <w:pStyle w:val="ActHead5"/>
      </w:pPr>
      <w:bookmarkStart w:id="363" w:name="_Toc14354081"/>
      <w:r w:rsidRPr="003525FC">
        <w:rPr>
          <w:rStyle w:val="CharSectno"/>
        </w:rPr>
        <w:t>1</w:t>
      </w:r>
      <w:r w:rsidRPr="003525FC">
        <w:t xml:space="preserve">  Leviable rice varieties</w:t>
      </w:r>
      <w:bookmarkEnd w:id="363"/>
    </w:p>
    <w:p w:rsidR="00750EC9" w:rsidRPr="003525FC" w:rsidRDefault="00750EC9" w:rsidP="00750EC9">
      <w:pPr>
        <w:pStyle w:val="subsection"/>
      </w:pPr>
      <w:r w:rsidRPr="003525FC">
        <w:tab/>
      </w:r>
      <w:r w:rsidRPr="003525FC">
        <w:tab/>
        <w:t>For Schedule</w:t>
      </w:r>
      <w:r w:rsidR="003525FC">
        <w:t> </w:t>
      </w:r>
      <w:r w:rsidRPr="003525FC">
        <w:t xml:space="preserve">23 to the Excise Levies Act, all varieties of rice of the species </w:t>
      </w:r>
      <w:r w:rsidRPr="003525FC">
        <w:rPr>
          <w:i/>
        </w:rPr>
        <w:t>Oryza sativa</w:t>
      </w:r>
      <w:r w:rsidRPr="003525FC">
        <w:t xml:space="preserve"> are specified.</w:t>
      </w:r>
    </w:p>
    <w:p w:rsidR="00750EC9" w:rsidRPr="003525FC" w:rsidRDefault="00750EC9" w:rsidP="00750EC9">
      <w:pPr>
        <w:pStyle w:val="ActHead5"/>
      </w:pPr>
      <w:bookmarkStart w:id="364" w:name="_Toc14354082"/>
      <w:r w:rsidRPr="003525FC">
        <w:rPr>
          <w:rStyle w:val="CharSectno"/>
        </w:rPr>
        <w:t>2</w:t>
      </w:r>
      <w:r w:rsidRPr="003525FC">
        <w:t xml:space="preserve">  Rate of levy</w:t>
      </w:r>
      <w:bookmarkEnd w:id="364"/>
    </w:p>
    <w:p w:rsidR="00750EC9" w:rsidRPr="003525FC" w:rsidRDefault="00750EC9" w:rsidP="00750EC9">
      <w:pPr>
        <w:pStyle w:val="subsection"/>
      </w:pPr>
      <w:r w:rsidRPr="003525FC">
        <w:tab/>
      </w:r>
      <w:r w:rsidRPr="003525FC">
        <w:tab/>
        <w:t>For subclause</w:t>
      </w:r>
      <w:r w:rsidR="003525FC">
        <w:t> </w:t>
      </w:r>
      <w:r w:rsidRPr="003525FC">
        <w:t>3(1) of Schedule</w:t>
      </w:r>
      <w:r w:rsidR="003525FC">
        <w:t> </w:t>
      </w:r>
      <w:r w:rsidRPr="003525FC">
        <w:t>23 to the Excise Levies Act, the amount specified as the rate of levy is:</w:t>
      </w:r>
    </w:p>
    <w:p w:rsidR="00750EC9" w:rsidRPr="003525FC" w:rsidRDefault="00750EC9" w:rsidP="00750EC9">
      <w:pPr>
        <w:pStyle w:val="paragraph"/>
      </w:pPr>
      <w:r w:rsidRPr="003525FC">
        <w:tab/>
        <w:t>(a)</w:t>
      </w:r>
      <w:r w:rsidRPr="003525FC">
        <w:tab/>
        <w:t>before 1</w:t>
      </w:r>
      <w:r w:rsidR="003525FC">
        <w:t> </w:t>
      </w:r>
      <w:r w:rsidRPr="003525FC">
        <w:t>January 2009—$2.97 per tonne of rice; and</w:t>
      </w:r>
    </w:p>
    <w:p w:rsidR="00750EC9" w:rsidRPr="003525FC" w:rsidRDefault="00750EC9" w:rsidP="00750EC9">
      <w:pPr>
        <w:pStyle w:val="paragraph"/>
      </w:pPr>
      <w:r w:rsidRPr="003525FC">
        <w:tab/>
        <w:t>(b)</w:t>
      </w:r>
      <w:r w:rsidRPr="003525FC">
        <w:tab/>
        <w:t>on or after 1</w:t>
      </w:r>
      <w:r w:rsidR="003525FC">
        <w:t> </w:t>
      </w:r>
      <w:r w:rsidRPr="003525FC">
        <w:t>January 2009—$2.94 per tonne of rice.</w:t>
      </w:r>
    </w:p>
    <w:p w:rsidR="00750EC9" w:rsidRPr="003525FC" w:rsidRDefault="00750EC9" w:rsidP="00750EC9">
      <w:pPr>
        <w:pStyle w:val="ActHead2"/>
        <w:pageBreakBefore/>
      </w:pPr>
      <w:bookmarkStart w:id="365" w:name="_Toc14354083"/>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365"/>
    </w:p>
    <w:p w:rsidR="00750EC9" w:rsidRPr="003525FC" w:rsidRDefault="00750EC9" w:rsidP="00750EC9">
      <w:pPr>
        <w:pStyle w:val="ActHead5"/>
      </w:pPr>
      <w:bookmarkStart w:id="366" w:name="_Toc14354084"/>
      <w:r w:rsidRPr="003525FC">
        <w:rPr>
          <w:rStyle w:val="CharSectno"/>
        </w:rPr>
        <w:t>3</w:t>
      </w:r>
      <w:r w:rsidRPr="003525FC">
        <w:t xml:space="preserve">  PHA levy</w:t>
      </w:r>
      <w:bookmarkEnd w:id="366"/>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rice on which levy is imposed by Schedule</w:t>
      </w:r>
      <w:r w:rsidR="003525FC">
        <w:t> </w:t>
      </w:r>
      <w:r w:rsidRPr="003525FC">
        <w:t>23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leviable rice, on or after 1</w:t>
      </w:r>
      <w:r w:rsidR="003525FC">
        <w:t> </w:t>
      </w:r>
      <w:r w:rsidRPr="003525FC">
        <w:t>January 2009, is 6 cents per tonne of rice.</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leviable rice is payable by the producer of the rice.</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367" w:name="_Toc14354085"/>
      <w:r w:rsidRPr="003525FC">
        <w:rPr>
          <w:rStyle w:val="CharSectno"/>
        </w:rPr>
        <w:t>4</w:t>
      </w:r>
      <w:r w:rsidRPr="003525FC">
        <w:t xml:space="preserve">  EPPR levy</w:t>
      </w:r>
      <w:bookmarkEnd w:id="367"/>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rice on which levy is imposed by Schedule</w:t>
      </w:r>
      <w:r w:rsidR="003525FC">
        <w:t> </w:t>
      </w:r>
      <w:r w:rsidRPr="003525FC">
        <w:t>23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rice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rice is payable by the producer of the rice.</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1"/>
        <w:pageBreakBefore/>
      </w:pPr>
      <w:bookmarkStart w:id="368" w:name="_Toc14354086"/>
      <w:r w:rsidRPr="003525FC">
        <w:rPr>
          <w:rStyle w:val="CharChapNo"/>
        </w:rPr>
        <w:lastRenderedPageBreak/>
        <w:t>Schedule</w:t>
      </w:r>
      <w:r w:rsidR="003525FC">
        <w:rPr>
          <w:rStyle w:val="CharChapNo"/>
        </w:rPr>
        <w:t> </w:t>
      </w:r>
      <w:r w:rsidRPr="003525FC">
        <w:rPr>
          <w:rStyle w:val="CharChapNo"/>
        </w:rPr>
        <w:t>24</w:t>
      </w:r>
      <w:r w:rsidRPr="003525FC">
        <w:t>—</w:t>
      </w:r>
      <w:r w:rsidRPr="003525FC">
        <w:rPr>
          <w:rStyle w:val="CharChapText"/>
        </w:rPr>
        <w:t>Sugar cane</w:t>
      </w:r>
      <w:bookmarkEnd w:id="368"/>
    </w:p>
    <w:p w:rsidR="00750EC9" w:rsidRPr="003525FC" w:rsidRDefault="00750EC9" w:rsidP="00750EC9">
      <w:pPr>
        <w:pStyle w:val="ActHead2"/>
      </w:pPr>
      <w:bookmarkStart w:id="369" w:name="_Toc14354087"/>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369"/>
    </w:p>
    <w:p w:rsidR="00750EC9" w:rsidRPr="003525FC" w:rsidRDefault="00750EC9" w:rsidP="00750EC9">
      <w:pPr>
        <w:pStyle w:val="ActHead5"/>
      </w:pPr>
      <w:bookmarkStart w:id="370" w:name="_Toc14354088"/>
      <w:r w:rsidRPr="003525FC">
        <w:rPr>
          <w:rStyle w:val="CharSectno"/>
        </w:rPr>
        <w:t>1</w:t>
      </w:r>
      <w:r w:rsidRPr="003525FC">
        <w:t xml:space="preserve">  What are the sugar industry organisations</w:t>
      </w:r>
      <w:bookmarkEnd w:id="370"/>
    </w:p>
    <w:p w:rsidR="00750EC9" w:rsidRPr="003525FC" w:rsidRDefault="00750EC9" w:rsidP="00750EC9">
      <w:pPr>
        <w:pStyle w:val="subsection"/>
      </w:pPr>
      <w:r w:rsidRPr="003525FC">
        <w:tab/>
      </w:r>
      <w:r w:rsidRPr="003525FC">
        <w:tab/>
        <w:t xml:space="preserve">For the definition of </w:t>
      </w:r>
      <w:r w:rsidRPr="003525FC">
        <w:rPr>
          <w:b/>
          <w:i/>
        </w:rPr>
        <w:t>sugar industry organisations</w:t>
      </w:r>
      <w:r w:rsidRPr="003525FC">
        <w:rPr>
          <w:b/>
        </w:rPr>
        <w:t xml:space="preserve"> </w:t>
      </w:r>
      <w:r w:rsidRPr="003525FC">
        <w:t>in clause</w:t>
      </w:r>
      <w:r w:rsidR="003525FC">
        <w:t> </w:t>
      </w:r>
      <w:r w:rsidRPr="003525FC">
        <w:t>1 of Schedule</w:t>
      </w:r>
      <w:r w:rsidR="003525FC">
        <w:t> </w:t>
      </w:r>
      <w:r w:rsidRPr="003525FC">
        <w:t>24 to the Excise Levies Act, the organisations are:</w:t>
      </w:r>
    </w:p>
    <w:p w:rsidR="00750EC9" w:rsidRPr="003525FC" w:rsidRDefault="00750EC9" w:rsidP="00750EC9">
      <w:pPr>
        <w:pStyle w:val="paragraph"/>
      </w:pPr>
      <w:r w:rsidRPr="003525FC">
        <w:tab/>
        <w:t>(a)</w:t>
      </w:r>
      <w:r w:rsidRPr="003525FC">
        <w:tab/>
        <w:t>the Australian Cane Farmers Association Limited; and</w:t>
      </w:r>
    </w:p>
    <w:p w:rsidR="00750EC9" w:rsidRPr="003525FC" w:rsidRDefault="00750EC9" w:rsidP="00750EC9">
      <w:pPr>
        <w:pStyle w:val="paragraph"/>
      </w:pPr>
      <w:r w:rsidRPr="003525FC">
        <w:tab/>
        <w:t>(b)</w:t>
      </w:r>
      <w:r w:rsidRPr="003525FC">
        <w:tab/>
        <w:t>the Australian Cane Growers Council Limited; and</w:t>
      </w:r>
    </w:p>
    <w:p w:rsidR="00750EC9" w:rsidRPr="003525FC" w:rsidRDefault="00750EC9" w:rsidP="00750EC9">
      <w:pPr>
        <w:pStyle w:val="paragraph"/>
      </w:pPr>
      <w:r w:rsidRPr="003525FC">
        <w:tab/>
        <w:t>(c)</w:t>
      </w:r>
      <w:r w:rsidRPr="003525FC">
        <w:tab/>
        <w:t>the Australian Sugar Milling Council Proprietary Limited.</w:t>
      </w:r>
    </w:p>
    <w:p w:rsidR="00750EC9" w:rsidRPr="003525FC" w:rsidRDefault="00750EC9" w:rsidP="00750EC9">
      <w:pPr>
        <w:pStyle w:val="ActHead2"/>
        <w:pageBreakBefore/>
      </w:pPr>
      <w:bookmarkStart w:id="371" w:name="_Toc14354089"/>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371"/>
    </w:p>
    <w:p w:rsidR="00750EC9" w:rsidRPr="003525FC" w:rsidRDefault="00750EC9" w:rsidP="00750EC9">
      <w:pPr>
        <w:pStyle w:val="ActHead5"/>
      </w:pPr>
      <w:bookmarkStart w:id="372" w:name="_Toc14354090"/>
      <w:r w:rsidRPr="003525FC">
        <w:rPr>
          <w:rStyle w:val="CharSectno"/>
        </w:rPr>
        <w:t>3</w:t>
      </w:r>
      <w:r w:rsidRPr="003525FC">
        <w:t xml:space="preserve">  EPPR levy</w:t>
      </w:r>
      <w:bookmarkEnd w:id="372"/>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sugar cane on which levy is imposed by Schedule</w:t>
      </w:r>
      <w:r w:rsidR="003525FC">
        <w:t> </w:t>
      </w:r>
      <w:r w:rsidRPr="003525FC">
        <w:t>24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sugar cane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sugar cane is payable by the producer of the sugar cane.</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p>
    <w:p w:rsidR="00750EC9" w:rsidRPr="003525FC" w:rsidRDefault="00750EC9" w:rsidP="00750EC9">
      <w:pPr>
        <w:pStyle w:val="ActHead1"/>
        <w:pageBreakBefore/>
      </w:pPr>
      <w:bookmarkStart w:id="373" w:name="_Toc14354091"/>
      <w:r w:rsidRPr="003525FC">
        <w:rPr>
          <w:rStyle w:val="CharChapNo"/>
        </w:rPr>
        <w:lastRenderedPageBreak/>
        <w:t>Schedule</w:t>
      </w:r>
      <w:r w:rsidR="003525FC">
        <w:rPr>
          <w:rStyle w:val="CharChapNo"/>
        </w:rPr>
        <w:t> </w:t>
      </w:r>
      <w:r w:rsidRPr="003525FC">
        <w:rPr>
          <w:rStyle w:val="CharChapNo"/>
        </w:rPr>
        <w:t>25</w:t>
      </w:r>
      <w:r w:rsidRPr="003525FC">
        <w:t>—</w:t>
      </w:r>
      <w:r w:rsidRPr="003525FC">
        <w:rPr>
          <w:rStyle w:val="CharChapText"/>
        </w:rPr>
        <w:t>Wheat</w:t>
      </w:r>
      <w:bookmarkEnd w:id="373"/>
    </w:p>
    <w:p w:rsidR="00750EC9" w:rsidRPr="003525FC" w:rsidRDefault="00750EC9" w:rsidP="00750EC9">
      <w:pPr>
        <w:pStyle w:val="ActHead2"/>
      </w:pPr>
      <w:bookmarkStart w:id="374" w:name="_Toc14354092"/>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374"/>
    </w:p>
    <w:p w:rsidR="00750EC9" w:rsidRPr="003525FC" w:rsidRDefault="00750EC9" w:rsidP="00750EC9">
      <w:pPr>
        <w:pStyle w:val="ActHead5"/>
      </w:pPr>
      <w:bookmarkStart w:id="375" w:name="_Toc14354093"/>
      <w:r w:rsidRPr="003525FC">
        <w:rPr>
          <w:rStyle w:val="CharSectno"/>
        </w:rPr>
        <w:t>1</w:t>
      </w:r>
      <w:r w:rsidRPr="003525FC">
        <w:t xml:space="preserve">  Definition for Schedule</w:t>
      </w:r>
      <w:r w:rsidR="003525FC">
        <w:t> </w:t>
      </w:r>
      <w:r w:rsidRPr="003525FC">
        <w:t>25</w:t>
      </w:r>
      <w:bookmarkEnd w:id="375"/>
    </w:p>
    <w:p w:rsidR="00750EC9" w:rsidRPr="003525FC" w:rsidRDefault="00750EC9" w:rsidP="00750EC9">
      <w:pPr>
        <w:pStyle w:val="subsection"/>
      </w:pPr>
      <w:r w:rsidRPr="003525FC">
        <w:tab/>
      </w:r>
      <w:r w:rsidRPr="003525FC">
        <w:tab/>
        <w:t>In this Schedule:</w:t>
      </w:r>
    </w:p>
    <w:p w:rsidR="00750EC9" w:rsidRPr="003525FC" w:rsidRDefault="00750EC9" w:rsidP="00750EC9">
      <w:pPr>
        <w:pStyle w:val="Definition"/>
      </w:pPr>
      <w:r w:rsidRPr="003525FC">
        <w:rPr>
          <w:b/>
          <w:i/>
        </w:rPr>
        <w:t xml:space="preserve">levy year </w:t>
      </w:r>
      <w:r w:rsidRPr="003525FC">
        <w:t>has the meaning given in clause</w:t>
      </w:r>
      <w:r w:rsidR="003525FC">
        <w:t> </w:t>
      </w:r>
      <w:r w:rsidRPr="003525FC">
        <w:t>1.3 of Schedule</w:t>
      </w:r>
      <w:r w:rsidR="003525FC">
        <w:t> </w:t>
      </w:r>
      <w:r w:rsidRPr="003525FC">
        <w:t>34 to the Collection Regulations.</w:t>
      </w:r>
    </w:p>
    <w:p w:rsidR="00750EC9" w:rsidRPr="003525FC" w:rsidRDefault="00750EC9" w:rsidP="00750EC9">
      <w:pPr>
        <w:pStyle w:val="ActHead5"/>
      </w:pPr>
      <w:bookmarkStart w:id="376" w:name="_Toc14354094"/>
      <w:r w:rsidRPr="003525FC">
        <w:rPr>
          <w:rStyle w:val="CharSectno"/>
        </w:rPr>
        <w:t>2</w:t>
      </w:r>
      <w:r w:rsidRPr="003525FC">
        <w:t xml:space="preserve">  What is the sale value of wheat</w:t>
      </w:r>
      <w:bookmarkEnd w:id="376"/>
    </w:p>
    <w:p w:rsidR="00750EC9" w:rsidRPr="003525FC" w:rsidRDefault="00750EC9" w:rsidP="00750EC9">
      <w:pPr>
        <w:pStyle w:val="subsection"/>
      </w:pPr>
      <w:r w:rsidRPr="003525FC">
        <w:tab/>
        <w:t>(1)</w:t>
      </w:r>
      <w:r w:rsidRPr="003525FC">
        <w:tab/>
        <w:t xml:space="preserve">For the definition of </w:t>
      </w:r>
      <w:r w:rsidRPr="003525FC">
        <w:rPr>
          <w:b/>
          <w:i/>
        </w:rPr>
        <w:t>value</w:t>
      </w:r>
      <w:r w:rsidRPr="003525FC">
        <w:t xml:space="preserve"> in clause</w:t>
      </w:r>
      <w:r w:rsidR="003525FC">
        <w:t> </w:t>
      </w:r>
      <w:r w:rsidRPr="003525FC">
        <w:t>1 of Schedule</w:t>
      </w:r>
      <w:r w:rsidR="003525FC">
        <w:t> </w:t>
      </w:r>
      <w:r w:rsidRPr="003525FC">
        <w:t xml:space="preserve">25 to the Excise Levies Act, the </w:t>
      </w:r>
      <w:r w:rsidRPr="003525FC">
        <w:rPr>
          <w:b/>
          <w:i/>
        </w:rPr>
        <w:t xml:space="preserve">sale value </w:t>
      </w:r>
      <w:r w:rsidRPr="003525FC">
        <w:t>of wheat is:</w:t>
      </w:r>
    </w:p>
    <w:p w:rsidR="00750EC9" w:rsidRPr="003525FC" w:rsidRDefault="00750EC9" w:rsidP="00750EC9">
      <w:pPr>
        <w:pStyle w:val="paragraph"/>
      </w:pPr>
      <w:r w:rsidRPr="003525FC">
        <w:tab/>
        <w:t>(a)</w:t>
      </w:r>
      <w:r w:rsidRPr="003525FC">
        <w:tab/>
        <w:t>for wheat for sowing—the amount that would be the sale price of the wheat if it were not wheat for sowing and if it had been sold at the market price on the day the wheat was delivered as mentioned in paragraph</w:t>
      </w:r>
      <w:r w:rsidR="003525FC">
        <w:t> </w:t>
      </w:r>
      <w:r w:rsidRPr="003525FC">
        <w:t>4(1)(a) of Schedule</w:t>
      </w:r>
      <w:r w:rsidR="003525FC">
        <w:t> </w:t>
      </w:r>
      <w:r w:rsidRPr="003525FC">
        <w:t>25 to the Excise Levies Act; or</w:t>
      </w:r>
    </w:p>
    <w:p w:rsidR="00750EC9" w:rsidRPr="003525FC" w:rsidRDefault="00750EC9" w:rsidP="00750EC9">
      <w:pPr>
        <w:pStyle w:val="paragraph"/>
      </w:pPr>
      <w:r w:rsidRPr="003525FC">
        <w:tab/>
        <w:t>(b)</w:t>
      </w:r>
      <w:r w:rsidRPr="003525FC">
        <w:tab/>
        <w:t>for wheat in a pool—the amount of each payment made for the wheat; or</w:t>
      </w:r>
    </w:p>
    <w:p w:rsidR="00750EC9" w:rsidRPr="003525FC" w:rsidRDefault="00750EC9" w:rsidP="00750EC9">
      <w:pPr>
        <w:pStyle w:val="paragraph"/>
      </w:pPr>
      <w:r w:rsidRPr="003525FC">
        <w:tab/>
        <w:t>(c)</w:t>
      </w:r>
      <w:r w:rsidRPr="003525FC">
        <w:tab/>
        <w:t>in any other case:</w:t>
      </w:r>
    </w:p>
    <w:p w:rsidR="00750EC9" w:rsidRPr="003525FC" w:rsidRDefault="00750EC9" w:rsidP="00750EC9">
      <w:pPr>
        <w:pStyle w:val="paragraphsub"/>
      </w:pPr>
      <w:r w:rsidRPr="003525FC">
        <w:tab/>
        <w:t>(i)</w:t>
      </w:r>
      <w:r w:rsidRPr="003525FC">
        <w:tab/>
        <w:t>the sale price of the wheat according to the sales invoices or other sales documents for the wheat; or</w:t>
      </w:r>
    </w:p>
    <w:p w:rsidR="00750EC9" w:rsidRPr="003525FC" w:rsidRDefault="00750EC9" w:rsidP="00750EC9">
      <w:pPr>
        <w:pStyle w:val="paragraphsub"/>
      </w:pPr>
      <w:r w:rsidRPr="003525FC">
        <w:tab/>
        <w:t>(ii)</w:t>
      </w:r>
      <w:r w:rsidRPr="003525FC">
        <w:tab/>
        <w:t>if there are no sales invoices or sales documents for the wheat—the amount that would be the sale price of the wheat if that wheat had been sold at the market price on the day the wheat was delivered, or processed, as mentioned in subclause</w:t>
      </w:r>
      <w:r w:rsidR="003525FC">
        <w:t> </w:t>
      </w:r>
      <w:r w:rsidRPr="003525FC">
        <w:t>4(1) of Schedule</w:t>
      </w:r>
      <w:r w:rsidR="003525FC">
        <w:t> </w:t>
      </w:r>
      <w:r w:rsidRPr="003525FC">
        <w:t>25 to the Excise Levies Act.</w:t>
      </w:r>
    </w:p>
    <w:p w:rsidR="00750EC9" w:rsidRPr="003525FC" w:rsidRDefault="00750EC9" w:rsidP="00750EC9">
      <w:pPr>
        <w:pStyle w:val="notetext"/>
      </w:pPr>
      <w:r w:rsidRPr="003525FC">
        <w:t>Note:</w:t>
      </w:r>
      <w:r w:rsidRPr="003525FC">
        <w:tab/>
      </w:r>
      <w:r w:rsidRPr="003525FC">
        <w:rPr>
          <w:b/>
          <w:i/>
        </w:rPr>
        <w:t>Sale price</w:t>
      </w:r>
      <w:r w:rsidRPr="003525FC">
        <w:t xml:space="preserve"> is taken not to include net GST—see regulation</w:t>
      </w:r>
      <w:r w:rsidR="003525FC">
        <w:t> </w:t>
      </w:r>
      <w:r w:rsidRPr="003525FC">
        <w:t>3A.</w:t>
      </w:r>
    </w:p>
    <w:p w:rsidR="00750EC9" w:rsidRPr="003525FC" w:rsidRDefault="00750EC9" w:rsidP="00750EC9">
      <w:pPr>
        <w:pStyle w:val="subsection"/>
      </w:pPr>
      <w:r w:rsidRPr="003525FC">
        <w:tab/>
        <w:t>(2)</w:t>
      </w:r>
      <w:r w:rsidRPr="003525FC">
        <w:tab/>
        <w:t>The value of wheat is to be net of handling, storage, transport and f.o.b. costs.</w:t>
      </w:r>
    </w:p>
    <w:p w:rsidR="00750EC9" w:rsidRPr="003525FC" w:rsidRDefault="00750EC9" w:rsidP="00750EC9">
      <w:pPr>
        <w:pStyle w:val="ActHead5"/>
      </w:pPr>
      <w:bookmarkStart w:id="377" w:name="_Toc14354095"/>
      <w:r w:rsidRPr="003525FC">
        <w:rPr>
          <w:rStyle w:val="CharSectno"/>
        </w:rPr>
        <w:t>3</w:t>
      </w:r>
      <w:r w:rsidRPr="003525FC">
        <w:t xml:space="preserve">  What is the minimum amount</w:t>
      </w:r>
      <w:bookmarkEnd w:id="377"/>
    </w:p>
    <w:p w:rsidR="00750EC9" w:rsidRPr="003525FC" w:rsidRDefault="00750EC9" w:rsidP="00750EC9">
      <w:pPr>
        <w:pStyle w:val="subsection"/>
      </w:pPr>
      <w:r w:rsidRPr="003525FC">
        <w:tab/>
      </w:r>
      <w:r w:rsidRPr="003525FC">
        <w:tab/>
        <w:t>For subclause</w:t>
      </w:r>
      <w:r w:rsidR="003525FC">
        <w:t> </w:t>
      </w:r>
      <w:r w:rsidRPr="003525FC">
        <w:t>4(3) of Schedule</w:t>
      </w:r>
      <w:r w:rsidR="003525FC">
        <w:t> </w:t>
      </w:r>
      <w:r w:rsidRPr="003525FC">
        <w:t>25 to the Excise Levies Act, the minimum amount for any levy year is $25.</w:t>
      </w:r>
    </w:p>
    <w:p w:rsidR="00750EC9" w:rsidRPr="003525FC" w:rsidRDefault="00750EC9" w:rsidP="00750EC9">
      <w:pPr>
        <w:pStyle w:val="ActHead5"/>
      </w:pPr>
      <w:bookmarkStart w:id="378" w:name="_Toc14354096"/>
      <w:r w:rsidRPr="003525FC">
        <w:rPr>
          <w:rStyle w:val="CharSectno"/>
        </w:rPr>
        <w:t>4</w:t>
      </w:r>
      <w:r w:rsidRPr="003525FC">
        <w:t xml:space="preserve">  What is the rate of levy</w:t>
      </w:r>
      <w:bookmarkEnd w:id="378"/>
    </w:p>
    <w:p w:rsidR="00750EC9" w:rsidRPr="003525FC" w:rsidRDefault="00750EC9" w:rsidP="00750EC9">
      <w:pPr>
        <w:pStyle w:val="subsection"/>
      </w:pPr>
      <w:r w:rsidRPr="003525FC">
        <w:tab/>
      </w:r>
      <w:r w:rsidRPr="003525FC">
        <w:tab/>
        <w:t>For paragraph</w:t>
      </w:r>
      <w:r w:rsidR="003525FC">
        <w:t> </w:t>
      </w:r>
      <w:r w:rsidRPr="003525FC">
        <w:t>5(b) of Schedule</w:t>
      </w:r>
      <w:r w:rsidR="003525FC">
        <w:t> </w:t>
      </w:r>
      <w:r w:rsidRPr="003525FC">
        <w:t>25 to the Excise Levies Act, 0.99% is prescribed.</w:t>
      </w:r>
    </w:p>
    <w:p w:rsidR="00750EC9" w:rsidRPr="003525FC" w:rsidRDefault="00750EC9" w:rsidP="00750EC9">
      <w:pPr>
        <w:pStyle w:val="notetext"/>
      </w:pPr>
      <w:r w:rsidRPr="003525FC">
        <w:t>Note:</w:t>
      </w:r>
      <w:r w:rsidRPr="003525FC">
        <w:tab/>
        <w:t>For the rate of NRS levy on wheat, see section</w:t>
      </w:r>
      <w:r w:rsidR="003525FC">
        <w:t> </w:t>
      </w:r>
      <w:r w:rsidRPr="003525FC">
        <w:t>5 of Schedule</w:t>
      </w:r>
      <w:r w:rsidR="003525FC">
        <w:t> </w:t>
      </w:r>
      <w:r w:rsidRPr="003525FC">
        <w:t xml:space="preserve">16 to the </w:t>
      </w:r>
      <w:r w:rsidRPr="003525FC">
        <w:rPr>
          <w:i/>
        </w:rPr>
        <w:t>National Residue Survey (Excise) Levy Act 1998,</w:t>
      </w:r>
      <w:r w:rsidRPr="003525FC">
        <w:t xml:space="preserve"> and Part</w:t>
      </w:r>
      <w:r w:rsidR="003525FC">
        <w:t> </w:t>
      </w:r>
      <w:r w:rsidRPr="003525FC">
        <w:t xml:space="preserve">18 of the </w:t>
      </w:r>
      <w:r w:rsidRPr="003525FC">
        <w:rPr>
          <w:i/>
        </w:rPr>
        <w:t>Primary Industries Levies and Charges (National Residue Survey Levies) Regulations</w:t>
      </w:r>
      <w:r w:rsidR="003525FC">
        <w:rPr>
          <w:i/>
        </w:rPr>
        <w:t> </w:t>
      </w:r>
      <w:r w:rsidRPr="003525FC">
        <w:rPr>
          <w:i/>
        </w:rPr>
        <w:t>1998</w:t>
      </w:r>
      <w:r w:rsidRPr="003525FC">
        <w:t>.</w:t>
      </w:r>
    </w:p>
    <w:p w:rsidR="00750EC9" w:rsidRPr="003525FC" w:rsidRDefault="00750EC9" w:rsidP="00750EC9">
      <w:pPr>
        <w:pStyle w:val="ActHead2"/>
        <w:pageBreakBefore/>
      </w:pPr>
      <w:bookmarkStart w:id="379" w:name="_Toc14354097"/>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379"/>
    </w:p>
    <w:p w:rsidR="00750EC9" w:rsidRPr="003525FC" w:rsidRDefault="00750EC9" w:rsidP="00750EC9">
      <w:pPr>
        <w:pStyle w:val="ActHead5"/>
      </w:pPr>
      <w:bookmarkStart w:id="380" w:name="_Toc14354098"/>
      <w:r w:rsidRPr="003525FC">
        <w:rPr>
          <w:rStyle w:val="CharSectno"/>
        </w:rPr>
        <w:t>5</w:t>
      </w:r>
      <w:r w:rsidRPr="003525FC">
        <w:t xml:space="preserve">  PHA levy</w:t>
      </w:r>
      <w:bookmarkEnd w:id="380"/>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wheat on which levy is imposed by Schedule</w:t>
      </w:r>
      <w:r w:rsidR="003525FC">
        <w:t> </w:t>
      </w:r>
      <w:r w:rsidRPr="003525FC">
        <w:t>25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wheat is 0.01% of the sale value of the wheat, calculated in accordance with clause</w:t>
      </w:r>
      <w:r w:rsidR="003525FC">
        <w:t> </w:t>
      </w:r>
      <w:r w:rsidRPr="003525FC">
        <w:t>2 of this Schedule.</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wheat is payable by the producer of the wheat, within the meaning of Schedule</w:t>
      </w:r>
      <w:r w:rsidR="003525FC">
        <w:t> </w:t>
      </w:r>
      <w:r w:rsidRPr="003525FC">
        <w:t>25 to the Excise Levies Act.</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381" w:name="_Toc14354099"/>
      <w:r w:rsidRPr="003525FC">
        <w:rPr>
          <w:rStyle w:val="CharSectno"/>
        </w:rPr>
        <w:t>6</w:t>
      </w:r>
      <w:r w:rsidRPr="003525FC">
        <w:t xml:space="preserve">  EPPR levy</w:t>
      </w:r>
      <w:bookmarkEnd w:id="381"/>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wheat on which levy is imposed by Schedule</w:t>
      </w:r>
      <w:r w:rsidR="003525FC">
        <w:t> </w:t>
      </w:r>
      <w:r w:rsidRPr="003525FC">
        <w:t>25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is 0.005% of the sale value of the wheat, calculated in accordance with clause</w:t>
      </w:r>
      <w:r w:rsidR="003525FC">
        <w:t> </w:t>
      </w:r>
      <w:r w:rsidRPr="003525FC">
        <w:t>2 of this Schedule.</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wheat is payable by the producer of the wheat.</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1"/>
        <w:pageBreakBefore/>
      </w:pPr>
      <w:bookmarkStart w:id="382" w:name="_Toc14354100"/>
      <w:r w:rsidRPr="003525FC">
        <w:rPr>
          <w:rStyle w:val="CharChapNo"/>
        </w:rPr>
        <w:lastRenderedPageBreak/>
        <w:t>Schedule</w:t>
      </w:r>
      <w:r w:rsidR="003525FC">
        <w:rPr>
          <w:rStyle w:val="CharChapNo"/>
        </w:rPr>
        <w:t> </w:t>
      </w:r>
      <w:r w:rsidRPr="003525FC">
        <w:rPr>
          <w:rStyle w:val="CharChapNo"/>
        </w:rPr>
        <w:t>26</w:t>
      </w:r>
      <w:r w:rsidRPr="003525FC">
        <w:t>—</w:t>
      </w:r>
      <w:r w:rsidRPr="003525FC">
        <w:rPr>
          <w:rStyle w:val="CharChapText"/>
        </w:rPr>
        <w:t>Wine grapes</w:t>
      </w:r>
      <w:bookmarkEnd w:id="382"/>
    </w:p>
    <w:p w:rsidR="00750EC9" w:rsidRPr="003525FC" w:rsidRDefault="00750EC9" w:rsidP="00750EC9">
      <w:pPr>
        <w:pStyle w:val="ActHead2"/>
      </w:pPr>
      <w:bookmarkStart w:id="383" w:name="_Toc14354101"/>
      <w:r w:rsidRPr="003525FC">
        <w:rPr>
          <w:rStyle w:val="CharPartNo"/>
        </w:rPr>
        <w:t>Part</w:t>
      </w:r>
      <w:r w:rsidR="003525FC">
        <w:rPr>
          <w:rStyle w:val="CharPartNo"/>
        </w:rPr>
        <w:t> </w:t>
      </w:r>
      <w:r w:rsidRPr="003525FC">
        <w:rPr>
          <w:rStyle w:val="CharPartNo"/>
        </w:rPr>
        <w:t>1</w:t>
      </w:r>
      <w:r w:rsidRPr="003525FC">
        <w:t>—</w:t>
      </w:r>
      <w:r w:rsidRPr="003525FC">
        <w:rPr>
          <w:rStyle w:val="CharPartText"/>
        </w:rPr>
        <w:t>Product levy</w:t>
      </w:r>
      <w:bookmarkEnd w:id="383"/>
    </w:p>
    <w:p w:rsidR="00750EC9" w:rsidRPr="003525FC" w:rsidRDefault="00750EC9" w:rsidP="00750EC9">
      <w:pPr>
        <w:pStyle w:val="ActHead5"/>
      </w:pPr>
      <w:bookmarkStart w:id="384" w:name="_Toc14354102"/>
      <w:r w:rsidRPr="003525FC">
        <w:rPr>
          <w:rStyle w:val="CharSectno"/>
        </w:rPr>
        <w:t>1</w:t>
      </w:r>
      <w:r w:rsidRPr="003525FC">
        <w:t xml:space="preserve">  Definitions for Schedule</w:t>
      </w:r>
      <w:r w:rsidR="003525FC">
        <w:t> </w:t>
      </w:r>
      <w:r w:rsidRPr="003525FC">
        <w:t>26</w:t>
      </w:r>
      <w:bookmarkEnd w:id="384"/>
    </w:p>
    <w:p w:rsidR="00750EC9" w:rsidRPr="003525FC" w:rsidRDefault="00750EC9" w:rsidP="00750EC9">
      <w:pPr>
        <w:pStyle w:val="subsection"/>
      </w:pPr>
      <w:r w:rsidRPr="003525FC">
        <w:tab/>
      </w:r>
      <w:r w:rsidRPr="003525FC">
        <w:tab/>
        <w:t>In this Schedule:</w:t>
      </w:r>
    </w:p>
    <w:p w:rsidR="00750EC9" w:rsidRPr="003525FC" w:rsidRDefault="00750EC9" w:rsidP="00750EC9">
      <w:pPr>
        <w:pStyle w:val="Definition"/>
      </w:pPr>
      <w:r w:rsidRPr="003525FC">
        <w:rPr>
          <w:b/>
          <w:i/>
        </w:rPr>
        <w:t xml:space="preserve">grape industry </w:t>
      </w:r>
      <w:r w:rsidRPr="003525FC">
        <w:t>means the industry concerned with the production of grapes for processing.</w:t>
      </w:r>
    </w:p>
    <w:p w:rsidR="00750EC9" w:rsidRPr="003525FC" w:rsidRDefault="00750EC9" w:rsidP="00750EC9">
      <w:pPr>
        <w:pStyle w:val="Definition"/>
      </w:pPr>
      <w:r w:rsidRPr="003525FC">
        <w:rPr>
          <w:b/>
          <w:i/>
        </w:rPr>
        <w:t xml:space="preserve">prescribed goods </w:t>
      </w:r>
      <w:r w:rsidRPr="003525FC">
        <w:t>has the meaning given by clause</w:t>
      </w:r>
      <w:r w:rsidR="003525FC">
        <w:t> </w:t>
      </w:r>
      <w:r w:rsidRPr="003525FC">
        <w:t>1 of Schedule</w:t>
      </w:r>
      <w:r w:rsidR="003525FC">
        <w:t> </w:t>
      </w:r>
      <w:r w:rsidRPr="003525FC">
        <w:t>26 to the Excise Levies Act.</w:t>
      </w:r>
    </w:p>
    <w:p w:rsidR="00750EC9" w:rsidRPr="003525FC" w:rsidRDefault="00750EC9" w:rsidP="00750EC9">
      <w:pPr>
        <w:pStyle w:val="notetext"/>
      </w:pPr>
      <w:r w:rsidRPr="003525FC">
        <w:t>Note:</w:t>
      </w:r>
      <w:r w:rsidRPr="003525FC">
        <w:tab/>
        <w:t>Prescribed goods includes:</w:t>
      </w:r>
    </w:p>
    <w:p w:rsidR="00750EC9" w:rsidRPr="003525FC" w:rsidRDefault="00750EC9" w:rsidP="00750EC9">
      <w:pPr>
        <w:pStyle w:val="notepara"/>
      </w:pPr>
      <w:r w:rsidRPr="003525FC">
        <w:t>(a)</w:t>
      </w:r>
      <w:r w:rsidRPr="003525FC">
        <w:tab/>
        <w:t>fresh grapes; and</w:t>
      </w:r>
    </w:p>
    <w:p w:rsidR="00750EC9" w:rsidRPr="003525FC" w:rsidRDefault="00750EC9" w:rsidP="00750EC9">
      <w:pPr>
        <w:pStyle w:val="notepara"/>
      </w:pPr>
      <w:r w:rsidRPr="003525FC">
        <w:rPr>
          <w:sz w:val="20"/>
        </w:rPr>
        <w:t>(b)</w:t>
      </w:r>
      <w:r w:rsidRPr="003525FC">
        <w:rPr>
          <w:sz w:val="20"/>
        </w:rPr>
        <w:tab/>
        <w:t>dried grapes; and</w:t>
      </w:r>
    </w:p>
    <w:p w:rsidR="00750EC9" w:rsidRPr="003525FC" w:rsidRDefault="00750EC9" w:rsidP="00750EC9">
      <w:pPr>
        <w:pStyle w:val="notepara"/>
        <w:rPr>
          <w:sz w:val="20"/>
        </w:rPr>
      </w:pPr>
      <w:r w:rsidRPr="003525FC">
        <w:t>(c)</w:t>
      </w:r>
      <w:r w:rsidRPr="003525FC">
        <w:tab/>
        <w:t>grape juice, wheth</w:t>
      </w:r>
      <w:r w:rsidRPr="003525FC">
        <w:rPr>
          <w:sz w:val="20"/>
        </w:rPr>
        <w:t>er single</w:t>
      </w:r>
      <w:r w:rsidR="003525FC">
        <w:rPr>
          <w:sz w:val="20"/>
        </w:rPr>
        <w:noBreakHyphen/>
      </w:r>
      <w:r w:rsidRPr="003525FC">
        <w:rPr>
          <w:sz w:val="20"/>
        </w:rPr>
        <w:t>strength or concentrated;</w:t>
      </w:r>
    </w:p>
    <w:p w:rsidR="00750EC9" w:rsidRPr="003525FC" w:rsidRDefault="00750EC9" w:rsidP="00750EC9">
      <w:pPr>
        <w:pStyle w:val="notetext"/>
      </w:pPr>
      <w:r w:rsidRPr="003525FC">
        <w:tab/>
        <w:t>being grapes or grape juice produced in Australia.</w:t>
      </w:r>
    </w:p>
    <w:p w:rsidR="00750EC9" w:rsidRPr="003525FC" w:rsidRDefault="00750EC9" w:rsidP="00750EC9">
      <w:pPr>
        <w:pStyle w:val="ActHead5"/>
      </w:pPr>
      <w:bookmarkStart w:id="385" w:name="_Toc14354103"/>
      <w:r w:rsidRPr="003525FC">
        <w:rPr>
          <w:rStyle w:val="CharSectno"/>
        </w:rPr>
        <w:t>2</w:t>
      </w:r>
      <w:r w:rsidRPr="003525FC">
        <w:t xml:space="preserve">  Rate of levy on prescribed goods</w:t>
      </w:r>
      <w:bookmarkEnd w:id="385"/>
    </w:p>
    <w:p w:rsidR="00750EC9" w:rsidRPr="003525FC" w:rsidRDefault="00750EC9" w:rsidP="00750EC9">
      <w:pPr>
        <w:pStyle w:val="subsection"/>
      </w:pPr>
      <w:r w:rsidRPr="003525FC">
        <w:tab/>
      </w:r>
      <w:r w:rsidRPr="003525FC">
        <w:tab/>
        <w:t>For paragraph</w:t>
      </w:r>
      <w:r w:rsidR="003525FC">
        <w:t> </w:t>
      </w:r>
      <w:r w:rsidRPr="003525FC">
        <w:t>7(1)(a) of Schedule</w:t>
      </w:r>
      <w:r w:rsidR="003525FC">
        <w:t> </w:t>
      </w:r>
      <w:r w:rsidRPr="003525FC">
        <w:t xml:space="preserve">26 to the Excise Levies Act, an amount calculated in accordance with the following table is the amount referred to in that paragraph in respect of the year referred to in that paragraph. </w:t>
      </w:r>
    </w:p>
    <w:p w:rsidR="00750EC9" w:rsidRPr="003525FC" w:rsidRDefault="00750EC9" w:rsidP="00750EC9">
      <w:pPr>
        <w:pStyle w:val="Tabletext"/>
      </w:pPr>
    </w:p>
    <w:tbl>
      <w:tblPr>
        <w:tblW w:w="5000" w:type="pct"/>
        <w:tblBorders>
          <w:top w:val="single" w:sz="4" w:space="0" w:color="auto"/>
          <w:bottom w:val="single" w:sz="2" w:space="0" w:color="auto"/>
          <w:insideH w:val="single" w:sz="4" w:space="0" w:color="auto"/>
        </w:tblBorders>
        <w:tblCellMar>
          <w:left w:w="142" w:type="dxa"/>
          <w:right w:w="142" w:type="dxa"/>
        </w:tblCellMar>
        <w:tblLook w:val="0000" w:firstRow="0" w:lastRow="0" w:firstColumn="0" w:lastColumn="0" w:noHBand="0" w:noVBand="0"/>
      </w:tblPr>
      <w:tblGrid>
        <w:gridCol w:w="4298"/>
        <w:gridCol w:w="4299"/>
      </w:tblGrid>
      <w:tr w:rsidR="00750EC9" w:rsidRPr="003525FC" w:rsidTr="00E944B0">
        <w:trPr>
          <w:tblHeader/>
        </w:trPr>
        <w:tc>
          <w:tcPr>
            <w:tcW w:w="2500" w:type="pct"/>
            <w:tcBorders>
              <w:top w:val="single" w:sz="12" w:space="0" w:color="auto"/>
              <w:bottom w:val="single" w:sz="12" w:space="0" w:color="auto"/>
            </w:tcBorders>
            <w:shd w:val="clear" w:color="auto" w:fill="auto"/>
          </w:tcPr>
          <w:p w:rsidR="00750EC9" w:rsidRPr="003525FC" w:rsidRDefault="00750EC9" w:rsidP="005C38FF">
            <w:pPr>
              <w:pStyle w:val="TableHeading"/>
            </w:pPr>
            <w:r w:rsidRPr="003525FC">
              <w:t>Quantity of prescribed goods used in a year (tonnes)</w:t>
            </w:r>
          </w:p>
        </w:tc>
        <w:tc>
          <w:tcPr>
            <w:tcW w:w="2500" w:type="pct"/>
            <w:tcBorders>
              <w:top w:val="single" w:sz="12" w:space="0" w:color="auto"/>
              <w:bottom w:val="single" w:sz="12" w:space="0" w:color="auto"/>
            </w:tcBorders>
            <w:shd w:val="clear" w:color="auto" w:fill="auto"/>
          </w:tcPr>
          <w:p w:rsidR="00750EC9" w:rsidRPr="003525FC" w:rsidRDefault="00750EC9" w:rsidP="005C38FF">
            <w:pPr>
              <w:pStyle w:val="TableHeading"/>
            </w:pPr>
            <w:r w:rsidRPr="003525FC">
              <w:t>Amount of levy</w:t>
            </w:r>
          </w:p>
        </w:tc>
      </w:tr>
      <w:tr w:rsidR="00750EC9" w:rsidRPr="003525FC" w:rsidTr="00E944B0">
        <w:tc>
          <w:tcPr>
            <w:tcW w:w="2500" w:type="pct"/>
            <w:tcBorders>
              <w:top w:val="single" w:sz="12" w:space="0" w:color="auto"/>
            </w:tcBorders>
            <w:shd w:val="clear" w:color="auto" w:fill="auto"/>
          </w:tcPr>
          <w:p w:rsidR="00750EC9" w:rsidRPr="003525FC" w:rsidRDefault="00750EC9" w:rsidP="005C38FF">
            <w:pPr>
              <w:pStyle w:val="Tabletext"/>
            </w:pPr>
            <w:r w:rsidRPr="003525FC">
              <w:t>Not more than 10</w:t>
            </w:r>
          </w:p>
        </w:tc>
        <w:tc>
          <w:tcPr>
            <w:tcW w:w="2500" w:type="pct"/>
            <w:tcBorders>
              <w:top w:val="single" w:sz="12" w:space="0" w:color="auto"/>
            </w:tcBorders>
            <w:shd w:val="clear" w:color="auto" w:fill="auto"/>
          </w:tcPr>
          <w:p w:rsidR="00750EC9" w:rsidRPr="003525FC" w:rsidRDefault="00750EC9" w:rsidP="005C38FF">
            <w:pPr>
              <w:pStyle w:val="Tabletext"/>
            </w:pPr>
            <w:r w:rsidRPr="003525FC">
              <w:t>$200</w:t>
            </w:r>
          </w:p>
        </w:tc>
      </w:tr>
      <w:tr w:rsidR="00750EC9" w:rsidRPr="003525FC" w:rsidTr="00E944B0">
        <w:tc>
          <w:tcPr>
            <w:tcW w:w="2500" w:type="pct"/>
            <w:shd w:val="clear" w:color="auto" w:fill="auto"/>
          </w:tcPr>
          <w:p w:rsidR="00750EC9" w:rsidRPr="003525FC" w:rsidRDefault="00750EC9" w:rsidP="005C38FF">
            <w:pPr>
              <w:pStyle w:val="Tabletext"/>
            </w:pPr>
            <w:r w:rsidRPr="003525FC">
              <w:t>More than 10 but not more than 3</w:t>
            </w:r>
            <w:r w:rsidR="003525FC">
              <w:t> </w:t>
            </w:r>
            <w:r w:rsidRPr="003525FC">
              <w:t>000</w:t>
            </w:r>
          </w:p>
        </w:tc>
        <w:tc>
          <w:tcPr>
            <w:tcW w:w="2500" w:type="pct"/>
            <w:shd w:val="clear" w:color="auto" w:fill="auto"/>
          </w:tcPr>
          <w:p w:rsidR="00750EC9" w:rsidRPr="003525FC" w:rsidRDefault="00750EC9" w:rsidP="005C38FF">
            <w:pPr>
              <w:pStyle w:val="Tabletext"/>
            </w:pPr>
            <w:r w:rsidRPr="003525FC">
              <w:t xml:space="preserve">$180 + $4.20 for each tonne </w:t>
            </w:r>
          </w:p>
        </w:tc>
      </w:tr>
      <w:tr w:rsidR="00750EC9" w:rsidRPr="003525FC" w:rsidTr="00E944B0">
        <w:tc>
          <w:tcPr>
            <w:tcW w:w="2500" w:type="pct"/>
            <w:shd w:val="clear" w:color="auto" w:fill="auto"/>
          </w:tcPr>
          <w:p w:rsidR="00750EC9" w:rsidRPr="003525FC" w:rsidRDefault="00750EC9" w:rsidP="005C38FF">
            <w:pPr>
              <w:pStyle w:val="Tabletext"/>
            </w:pPr>
            <w:r w:rsidRPr="003525FC">
              <w:t>More than 3</w:t>
            </w:r>
            <w:r w:rsidR="003525FC">
              <w:t> </w:t>
            </w:r>
            <w:r w:rsidRPr="003525FC">
              <w:t>000 but not more than 6</w:t>
            </w:r>
            <w:r w:rsidR="003525FC">
              <w:t> </w:t>
            </w:r>
            <w:r w:rsidRPr="003525FC">
              <w:t>000</w:t>
            </w:r>
          </w:p>
        </w:tc>
        <w:tc>
          <w:tcPr>
            <w:tcW w:w="2500" w:type="pct"/>
            <w:shd w:val="clear" w:color="auto" w:fill="auto"/>
          </w:tcPr>
          <w:p w:rsidR="00750EC9" w:rsidRPr="003525FC" w:rsidRDefault="00750EC9" w:rsidP="005C38FF">
            <w:pPr>
              <w:pStyle w:val="Tabletext"/>
            </w:pPr>
            <w:r w:rsidRPr="003525FC">
              <w:t>$12</w:t>
            </w:r>
            <w:r w:rsidR="003525FC">
              <w:t> </w:t>
            </w:r>
            <w:r w:rsidRPr="003525FC">
              <w:t>780 + $3.80 for each tonne over 3</w:t>
            </w:r>
            <w:r w:rsidR="003525FC">
              <w:t> </w:t>
            </w:r>
            <w:r w:rsidRPr="003525FC">
              <w:t>000 tonnes</w:t>
            </w:r>
          </w:p>
        </w:tc>
      </w:tr>
      <w:tr w:rsidR="00750EC9" w:rsidRPr="003525FC" w:rsidTr="00E944B0">
        <w:tc>
          <w:tcPr>
            <w:tcW w:w="2500" w:type="pct"/>
            <w:shd w:val="clear" w:color="auto" w:fill="auto"/>
          </w:tcPr>
          <w:p w:rsidR="00750EC9" w:rsidRPr="003525FC" w:rsidRDefault="00750EC9" w:rsidP="005C38FF">
            <w:pPr>
              <w:pStyle w:val="Tabletext"/>
            </w:pPr>
            <w:r w:rsidRPr="003525FC">
              <w:t>More than 6</w:t>
            </w:r>
            <w:r w:rsidR="003525FC">
              <w:t> </w:t>
            </w:r>
            <w:r w:rsidRPr="003525FC">
              <w:t>000 but not more than 9</w:t>
            </w:r>
            <w:r w:rsidR="003525FC">
              <w:t> </w:t>
            </w:r>
            <w:r w:rsidRPr="003525FC">
              <w:t>000</w:t>
            </w:r>
          </w:p>
        </w:tc>
        <w:tc>
          <w:tcPr>
            <w:tcW w:w="2500" w:type="pct"/>
            <w:shd w:val="clear" w:color="auto" w:fill="auto"/>
          </w:tcPr>
          <w:p w:rsidR="00750EC9" w:rsidRPr="003525FC" w:rsidRDefault="00750EC9" w:rsidP="005C38FF">
            <w:pPr>
              <w:pStyle w:val="Tabletext"/>
            </w:pPr>
            <w:r w:rsidRPr="003525FC">
              <w:t>$24</w:t>
            </w:r>
            <w:r w:rsidR="003525FC">
              <w:t> </w:t>
            </w:r>
            <w:r w:rsidRPr="003525FC">
              <w:t>180 + $2.00 for each tonne over 6</w:t>
            </w:r>
            <w:r w:rsidR="003525FC">
              <w:t> </w:t>
            </w:r>
            <w:r w:rsidRPr="003525FC">
              <w:t>000 tonnes</w:t>
            </w:r>
          </w:p>
        </w:tc>
      </w:tr>
      <w:tr w:rsidR="00750EC9" w:rsidRPr="003525FC" w:rsidTr="00E944B0">
        <w:trPr>
          <w:cantSplit/>
        </w:trPr>
        <w:tc>
          <w:tcPr>
            <w:tcW w:w="2500" w:type="pct"/>
            <w:shd w:val="clear" w:color="auto" w:fill="auto"/>
          </w:tcPr>
          <w:p w:rsidR="00750EC9" w:rsidRPr="003525FC" w:rsidRDefault="00750EC9" w:rsidP="005C38FF">
            <w:pPr>
              <w:pStyle w:val="Tabletext"/>
            </w:pPr>
            <w:r w:rsidRPr="003525FC">
              <w:t>More than 9</w:t>
            </w:r>
            <w:r w:rsidR="003525FC">
              <w:t> </w:t>
            </w:r>
            <w:r w:rsidRPr="003525FC">
              <w:t>000 but not more than 12</w:t>
            </w:r>
            <w:r w:rsidR="003525FC">
              <w:t> </w:t>
            </w:r>
            <w:r w:rsidRPr="003525FC">
              <w:t>000</w:t>
            </w:r>
          </w:p>
        </w:tc>
        <w:tc>
          <w:tcPr>
            <w:tcW w:w="2500" w:type="pct"/>
            <w:shd w:val="clear" w:color="auto" w:fill="auto"/>
          </w:tcPr>
          <w:p w:rsidR="00750EC9" w:rsidRPr="003525FC" w:rsidRDefault="00750EC9" w:rsidP="005C38FF">
            <w:pPr>
              <w:pStyle w:val="Tabletext"/>
            </w:pPr>
            <w:r w:rsidRPr="003525FC">
              <w:t>$30</w:t>
            </w:r>
            <w:r w:rsidR="003525FC">
              <w:t> </w:t>
            </w:r>
            <w:r w:rsidRPr="003525FC">
              <w:t>180 + $1.30 for each tonne over 9</w:t>
            </w:r>
            <w:r w:rsidR="003525FC">
              <w:t> </w:t>
            </w:r>
            <w:r w:rsidRPr="003525FC">
              <w:t xml:space="preserve">000 tonnes </w:t>
            </w:r>
          </w:p>
        </w:tc>
      </w:tr>
      <w:tr w:rsidR="00750EC9" w:rsidRPr="003525FC" w:rsidTr="00E944B0">
        <w:tc>
          <w:tcPr>
            <w:tcW w:w="2500" w:type="pct"/>
            <w:shd w:val="clear" w:color="auto" w:fill="auto"/>
          </w:tcPr>
          <w:p w:rsidR="00750EC9" w:rsidRPr="003525FC" w:rsidRDefault="00750EC9" w:rsidP="005C38FF">
            <w:pPr>
              <w:pStyle w:val="Tabletext"/>
            </w:pPr>
            <w:r w:rsidRPr="003525FC">
              <w:t>More than 12</w:t>
            </w:r>
            <w:r w:rsidR="003525FC">
              <w:t> </w:t>
            </w:r>
            <w:r w:rsidRPr="003525FC">
              <w:t>000 but not more than 20</w:t>
            </w:r>
            <w:r w:rsidR="003525FC">
              <w:t> </w:t>
            </w:r>
            <w:r w:rsidRPr="003525FC">
              <w:t>000</w:t>
            </w:r>
          </w:p>
        </w:tc>
        <w:tc>
          <w:tcPr>
            <w:tcW w:w="2500" w:type="pct"/>
            <w:shd w:val="clear" w:color="auto" w:fill="auto"/>
          </w:tcPr>
          <w:p w:rsidR="00750EC9" w:rsidRPr="003525FC" w:rsidRDefault="00750EC9" w:rsidP="005C38FF">
            <w:pPr>
              <w:pStyle w:val="Tabletext"/>
            </w:pPr>
            <w:r w:rsidRPr="003525FC">
              <w:t>$34</w:t>
            </w:r>
            <w:r w:rsidR="003525FC">
              <w:t> </w:t>
            </w:r>
            <w:r w:rsidRPr="003525FC">
              <w:t>080 + $0.60 for each tonne over 12</w:t>
            </w:r>
            <w:r w:rsidR="003525FC">
              <w:t> </w:t>
            </w:r>
            <w:r w:rsidRPr="003525FC">
              <w:t>000 tonnes</w:t>
            </w:r>
          </w:p>
        </w:tc>
      </w:tr>
      <w:tr w:rsidR="00750EC9" w:rsidRPr="003525FC" w:rsidTr="00E944B0">
        <w:tc>
          <w:tcPr>
            <w:tcW w:w="2500" w:type="pct"/>
            <w:tcBorders>
              <w:bottom w:val="single" w:sz="4" w:space="0" w:color="auto"/>
            </w:tcBorders>
            <w:shd w:val="clear" w:color="auto" w:fill="auto"/>
          </w:tcPr>
          <w:p w:rsidR="00750EC9" w:rsidRPr="003525FC" w:rsidRDefault="00750EC9" w:rsidP="005C38FF">
            <w:pPr>
              <w:pStyle w:val="Tabletext"/>
            </w:pPr>
            <w:r w:rsidRPr="003525FC">
              <w:t>More than 20</w:t>
            </w:r>
            <w:r w:rsidR="003525FC">
              <w:t> </w:t>
            </w:r>
            <w:r w:rsidRPr="003525FC">
              <w:t>000 but not more than 40</w:t>
            </w:r>
            <w:r w:rsidR="003525FC">
              <w:t> </w:t>
            </w:r>
            <w:r w:rsidRPr="003525FC">
              <w:t>000</w:t>
            </w:r>
          </w:p>
        </w:tc>
        <w:tc>
          <w:tcPr>
            <w:tcW w:w="2500" w:type="pct"/>
            <w:tcBorders>
              <w:bottom w:val="single" w:sz="4" w:space="0" w:color="auto"/>
            </w:tcBorders>
            <w:shd w:val="clear" w:color="auto" w:fill="auto"/>
          </w:tcPr>
          <w:p w:rsidR="00750EC9" w:rsidRPr="003525FC" w:rsidRDefault="00750EC9" w:rsidP="005C38FF">
            <w:pPr>
              <w:pStyle w:val="Tabletext"/>
            </w:pPr>
            <w:r w:rsidRPr="003525FC">
              <w:t>$38</w:t>
            </w:r>
            <w:r w:rsidR="003525FC">
              <w:t> </w:t>
            </w:r>
            <w:r w:rsidRPr="003525FC">
              <w:t>880 + $0.50 for each tonne over 20</w:t>
            </w:r>
            <w:r w:rsidR="003525FC">
              <w:t> </w:t>
            </w:r>
            <w:r w:rsidRPr="003525FC">
              <w:t xml:space="preserve">000 tonnes </w:t>
            </w:r>
          </w:p>
        </w:tc>
      </w:tr>
      <w:tr w:rsidR="00750EC9" w:rsidRPr="003525FC" w:rsidTr="00E944B0">
        <w:tc>
          <w:tcPr>
            <w:tcW w:w="2500" w:type="pct"/>
            <w:tcBorders>
              <w:bottom w:val="single" w:sz="12" w:space="0" w:color="auto"/>
            </w:tcBorders>
            <w:shd w:val="clear" w:color="auto" w:fill="auto"/>
          </w:tcPr>
          <w:p w:rsidR="00750EC9" w:rsidRPr="003525FC" w:rsidRDefault="00750EC9" w:rsidP="005C38FF">
            <w:pPr>
              <w:pStyle w:val="Tabletext"/>
            </w:pPr>
            <w:r w:rsidRPr="003525FC">
              <w:t>More than 40</w:t>
            </w:r>
            <w:r w:rsidR="003525FC">
              <w:t> </w:t>
            </w:r>
            <w:r w:rsidRPr="003525FC">
              <w:t xml:space="preserve">001 </w:t>
            </w:r>
          </w:p>
        </w:tc>
        <w:tc>
          <w:tcPr>
            <w:tcW w:w="2500" w:type="pct"/>
            <w:tcBorders>
              <w:bottom w:val="single" w:sz="12" w:space="0" w:color="auto"/>
            </w:tcBorders>
            <w:shd w:val="clear" w:color="auto" w:fill="auto"/>
          </w:tcPr>
          <w:p w:rsidR="00750EC9" w:rsidRPr="003525FC" w:rsidRDefault="00750EC9" w:rsidP="005C38FF">
            <w:pPr>
              <w:pStyle w:val="Tabletext"/>
            </w:pPr>
            <w:r w:rsidRPr="003525FC">
              <w:t>$48</w:t>
            </w:r>
            <w:r w:rsidR="003525FC">
              <w:t> </w:t>
            </w:r>
            <w:r w:rsidRPr="003525FC">
              <w:t>880 + $0.40 for each tonne over 40</w:t>
            </w:r>
            <w:r w:rsidR="003525FC">
              <w:t> </w:t>
            </w:r>
            <w:r w:rsidRPr="003525FC">
              <w:t>000 tonnes</w:t>
            </w:r>
          </w:p>
        </w:tc>
      </w:tr>
    </w:tbl>
    <w:p w:rsidR="00750EC9" w:rsidRPr="003525FC" w:rsidRDefault="00750EC9" w:rsidP="00750EC9">
      <w:pPr>
        <w:pStyle w:val="ActHead5"/>
      </w:pPr>
      <w:bookmarkStart w:id="386" w:name="_Toc14354104"/>
      <w:r w:rsidRPr="003525FC">
        <w:rPr>
          <w:rStyle w:val="CharSectno"/>
        </w:rPr>
        <w:t>3</w:t>
      </w:r>
      <w:r w:rsidRPr="003525FC">
        <w:t xml:space="preserve">  Research amount</w:t>
      </w:r>
      <w:bookmarkEnd w:id="386"/>
    </w:p>
    <w:p w:rsidR="00750EC9" w:rsidRPr="003525FC" w:rsidRDefault="00750EC9" w:rsidP="00750EC9">
      <w:pPr>
        <w:pStyle w:val="subsection"/>
      </w:pPr>
      <w:r w:rsidRPr="003525FC">
        <w:tab/>
      </w:r>
      <w:r w:rsidRPr="003525FC">
        <w:tab/>
        <w:t xml:space="preserve">For the definition of </w:t>
      </w:r>
      <w:r w:rsidRPr="003525FC">
        <w:rPr>
          <w:b/>
          <w:i/>
        </w:rPr>
        <w:t xml:space="preserve">research amount </w:t>
      </w:r>
      <w:r w:rsidRPr="003525FC">
        <w:t>in subclause</w:t>
      </w:r>
      <w:r w:rsidR="003525FC">
        <w:t> </w:t>
      </w:r>
      <w:r w:rsidRPr="003525FC">
        <w:t>7(2) of Schedule</w:t>
      </w:r>
      <w:r w:rsidR="003525FC">
        <w:t> </w:t>
      </w:r>
      <w:r w:rsidRPr="003525FC">
        <w:t>26 to the Excise Levies Act, the amount is 497.6 cents.</w:t>
      </w:r>
    </w:p>
    <w:p w:rsidR="00750EC9" w:rsidRPr="003525FC" w:rsidRDefault="00750EC9" w:rsidP="00750EC9">
      <w:pPr>
        <w:pStyle w:val="ActHead5"/>
      </w:pPr>
      <w:bookmarkStart w:id="387" w:name="_Toc14354105"/>
      <w:r w:rsidRPr="003525FC">
        <w:rPr>
          <w:rStyle w:val="CharSectno"/>
        </w:rPr>
        <w:lastRenderedPageBreak/>
        <w:t>4</w:t>
      </w:r>
      <w:r w:rsidRPr="003525FC">
        <w:t xml:space="preserve">  Gross value of production for prescribed goods</w:t>
      </w:r>
      <w:bookmarkEnd w:id="387"/>
    </w:p>
    <w:p w:rsidR="00750EC9" w:rsidRPr="003525FC" w:rsidRDefault="00750EC9" w:rsidP="00750EC9">
      <w:pPr>
        <w:pStyle w:val="subsection"/>
      </w:pPr>
      <w:r w:rsidRPr="003525FC">
        <w:tab/>
      </w:r>
      <w:r w:rsidRPr="003525FC">
        <w:tab/>
        <w:t>For the purposes of subclause</w:t>
      </w:r>
      <w:r w:rsidR="003525FC">
        <w:t> </w:t>
      </w:r>
      <w:r w:rsidRPr="003525FC">
        <w:t>7(4) of Schedule</w:t>
      </w:r>
      <w:r w:rsidR="003525FC">
        <w:t> </w:t>
      </w:r>
      <w:r w:rsidRPr="003525FC">
        <w:t xml:space="preserve">26 to the Excise Levies Act, the manner in which the Minister is to determine the gross value of production of prescribed goods for a year is in accordance with the following formula: </w:t>
      </w:r>
    </w:p>
    <w:p w:rsidR="00750EC9" w:rsidRPr="003525FC" w:rsidRDefault="00750EC9" w:rsidP="00750EC9">
      <w:pPr>
        <w:pStyle w:val="subsection"/>
      </w:pPr>
      <w:r w:rsidRPr="003525FC">
        <w:tab/>
      </w:r>
      <w:r w:rsidRPr="003525FC">
        <w:tab/>
      </w:r>
      <w:r w:rsidRPr="003525FC">
        <w:rPr>
          <w:noProof/>
        </w:rPr>
        <w:drawing>
          <wp:inline distT="0" distB="0" distL="0" distR="0" wp14:anchorId="0A7B2D19" wp14:editId="327DD30D">
            <wp:extent cx="448945" cy="392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8945" cy="392430"/>
                    </a:xfrm>
                    <a:prstGeom prst="rect">
                      <a:avLst/>
                    </a:prstGeom>
                    <a:noFill/>
                    <a:ln>
                      <a:noFill/>
                    </a:ln>
                  </pic:spPr>
                </pic:pic>
              </a:graphicData>
            </a:graphic>
          </wp:inline>
        </w:drawing>
      </w:r>
    </w:p>
    <w:p w:rsidR="00750EC9" w:rsidRPr="003525FC" w:rsidRDefault="00750EC9" w:rsidP="00750EC9">
      <w:pPr>
        <w:pStyle w:val="subsection2"/>
      </w:pPr>
      <w:r w:rsidRPr="003525FC">
        <w:t>where:</w:t>
      </w:r>
    </w:p>
    <w:p w:rsidR="00750EC9" w:rsidRPr="003525FC" w:rsidRDefault="00750EC9" w:rsidP="00750EC9">
      <w:pPr>
        <w:pStyle w:val="Definition"/>
      </w:pPr>
      <w:r w:rsidRPr="003525FC">
        <w:rPr>
          <w:b/>
          <w:i/>
        </w:rPr>
        <w:t xml:space="preserve">A </w:t>
      </w:r>
      <w:r w:rsidRPr="003525FC">
        <w:t>is the estimated gross value of grapes to be produced by the grape industry in that year, as shown in figures supplied by the Australian Bureau of Agricultural and Resource Economics.</w:t>
      </w:r>
    </w:p>
    <w:p w:rsidR="00750EC9" w:rsidRPr="003525FC" w:rsidRDefault="00750EC9" w:rsidP="00750EC9">
      <w:pPr>
        <w:pStyle w:val="Definition"/>
      </w:pPr>
      <w:r w:rsidRPr="003525FC">
        <w:rPr>
          <w:b/>
          <w:i/>
        </w:rPr>
        <w:t xml:space="preserve">B </w:t>
      </w:r>
      <w:r w:rsidRPr="003525FC">
        <w:t>is the gross value of grapes produced by the grape industry in the 2 years immediately before that year, as shown in figures supplied by the Australian Bureau of Agricultural and Resource Economics.</w:t>
      </w:r>
    </w:p>
    <w:p w:rsidR="00750EC9" w:rsidRPr="003525FC" w:rsidRDefault="00750EC9" w:rsidP="00750EC9">
      <w:pPr>
        <w:pStyle w:val="ActHead2"/>
        <w:pageBreakBefore/>
      </w:pPr>
      <w:bookmarkStart w:id="388" w:name="_Toc14354106"/>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Special purpose levies</w:t>
      </w:r>
      <w:bookmarkEnd w:id="388"/>
    </w:p>
    <w:p w:rsidR="00750EC9" w:rsidRPr="003525FC" w:rsidRDefault="00750EC9" w:rsidP="00750EC9">
      <w:pPr>
        <w:pStyle w:val="ActHead5"/>
      </w:pPr>
      <w:bookmarkStart w:id="389" w:name="_Toc14354107"/>
      <w:r w:rsidRPr="003525FC">
        <w:rPr>
          <w:rStyle w:val="CharSectno"/>
        </w:rPr>
        <w:t>5</w:t>
      </w:r>
      <w:r w:rsidRPr="003525FC">
        <w:t xml:space="preserve">  PHA levy</w:t>
      </w:r>
      <w:bookmarkEnd w:id="389"/>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prescribed goods on which levy is imposed by Schedule</w:t>
      </w:r>
      <w:r w:rsidR="003525FC">
        <w:t> </w:t>
      </w:r>
      <w:r w:rsidRPr="003525FC">
        <w:t>26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prescribed goods is:</w:t>
      </w:r>
    </w:p>
    <w:p w:rsidR="00750EC9" w:rsidRPr="003525FC" w:rsidRDefault="00750EC9" w:rsidP="00750EC9">
      <w:pPr>
        <w:pStyle w:val="paragraph"/>
      </w:pPr>
      <w:r w:rsidRPr="003525FC">
        <w:tab/>
        <w:t>(a)</w:t>
      </w:r>
      <w:r w:rsidRPr="003525FC">
        <w:tab/>
        <w:t>in the case of fresh grapes—2.4 cents per tonne of the grapes; and</w:t>
      </w:r>
    </w:p>
    <w:p w:rsidR="00750EC9" w:rsidRPr="003525FC" w:rsidRDefault="00750EC9" w:rsidP="00750EC9">
      <w:pPr>
        <w:pStyle w:val="paragraph"/>
      </w:pPr>
      <w:r w:rsidRPr="003525FC">
        <w:tab/>
        <w:t>(b)</w:t>
      </w:r>
      <w:r w:rsidRPr="003525FC">
        <w:tab/>
        <w:t>in any other case—2.4 cents per tonne of the fresh grape equivalent of the prescribed goods.</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prescribed goods used at a winery during a year in the manufacture of wine is payable by the producer.</w:t>
      </w:r>
    </w:p>
    <w:p w:rsidR="00750EC9" w:rsidRPr="003525FC" w:rsidRDefault="00750EC9" w:rsidP="00750EC9">
      <w:pPr>
        <w:pStyle w:val="notetext"/>
      </w:pPr>
      <w:r w:rsidRPr="003525FC">
        <w:t>Note:</w:t>
      </w:r>
      <w:r w:rsidRPr="003525FC">
        <w:tab/>
        <w:t xml:space="preserve">In relation to PHA levy, see </w:t>
      </w:r>
      <w:r w:rsidRPr="003525FC">
        <w:rPr>
          <w:i/>
        </w:rPr>
        <w:t>Plant Health Australia (Plant Industries) Funding Act 2002</w:t>
      </w:r>
      <w:r w:rsidRPr="003525FC">
        <w:t>.</w:t>
      </w:r>
    </w:p>
    <w:p w:rsidR="00750EC9" w:rsidRPr="003525FC" w:rsidRDefault="00750EC9" w:rsidP="00750EC9">
      <w:pPr>
        <w:pStyle w:val="ActHead5"/>
      </w:pPr>
      <w:bookmarkStart w:id="390" w:name="_Toc14354108"/>
      <w:r w:rsidRPr="003525FC">
        <w:rPr>
          <w:rStyle w:val="CharSectno"/>
        </w:rPr>
        <w:t>6</w:t>
      </w:r>
      <w:r w:rsidRPr="003525FC">
        <w:t xml:space="preserve">  EPPR levy</w:t>
      </w:r>
      <w:bookmarkEnd w:id="390"/>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prescribed goods on which levy is imposed by Schedule</w:t>
      </w:r>
      <w:r w:rsidR="003525FC">
        <w:t> </w:t>
      </w:r>
      <w:r w:rsidRPr="003525FC">
        <w:t>26 to the Excise Levies Act.</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prescribed goods is 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prescribed goods is payable by the producer of the goods.</w:t>
      </w:r>
    </w:p>
    <w:p w:rsidR="00750EC9" w:rsidRPr="003525FC" w:rsidRDefault="00750EC9" w:rsidP="00750EC9">
      <w:pPr>
        <w:pStyle w:val="notetext"/>
      </w:pPr>
      <w:r w:rsidRPr="003525FC">
        <w:t>Note:</w:t>
      </w:r>
      <w:r w:rsidRPr="003525FC">
        <w:tab/>
        <w:t xml:space="preserve">In relation to EPPR levy, see </w:t>
      </w:r>
      <w:r w:rsidRPr="003525FC">
        <w:rPr>
          <w:i/>
        </w:rPr>
        <w:t>Plant Health Australia (Plant Industries) Funding Act 2002</w:t>
      </w:r>
      <w:r w:rsidRPr="003525FC">
        <w:t>.</w:t>
      </w:r>
    </w:p>
    <w:p w:rsidR="00750EC9" w:rsidRPr="003525FC" w:rsidRDefault="00750EC9" w:rsidP="00750EC9">
      <w:pPr>
        <w:pStyle w:val="ActHead1"/>
        <w:pageBreakBefore/>
      </w:pPr>
      <w:bookmarkStart w:id="391" w:name="_Toc14354109"/>
      <w:r w:rsidRPr="003525FC">
        <w:rPr>
          <w:rStyle w:val="CharChapNo"/>
        </w:rPr>
        <w:lastRenderedPageBreak/>
        <w:t>Schedule</w:t>
      </w:r>
      <w:r w:rsidR="003525FC">
        <w:rPr>
          <w:rStyle w:val="CharChapNo"/>
        </w:rPr>
        <w:t> </w:t>
      </w:r>
      <w:r w:rsidRPr="003525FC">
        <w:rPr>
          <w:rStyle w:val="CharChapNo"/>
        </w:rPr>
        <w:t>27</w:t>
      </w:r>
      <w:r w:rsidRPr="003525FC">
        <w:t>—</w:t>
      </w:r>
      <w:r w:rsidRPr="003525FC">
        <w:rPr>
          <w:rStyle w:val="CharChapText"/>
        </w:rPr>
        <w:t>Other levies</w:t>
      </w:r>
      <w:bookmarkEnd w:id="391"/>
    </w:p>
    <w:p w:rsidR="00750EC9" w:rsidRPr="003525FC" w:rsidRDefault="00750EC9" w:rsidP="00750EC9">
      <w:pPr>
        <w:pStyle w:val="notemargin"/>
      </w:pPr>
      <w:r w:rsidRPr="003525FC">
        <w:t>(regulation</w:t>
      </w:r>
      <w:r w:rsidR="003525FC">
        <w:t> </w:t>
      </w:r>
      <w:r w:rsidRPr="003525FC">
        <w:t>5)</w:t>
      </w:r>
    </w:p>
    <w:p w:rsidR="00750EC9" w:rsidRPr="003525FC" w:rsidRDefault="00750EC9" w:rsidP="00750EC9">
      <w:pPr>
        <w:pStyle w:val="ActHead2"/>
      </w:pPr>
      <w:bookmarkStart w:id="392" w:name="_Toc14354110"/>
      <w:r w:rsidRPr="003525FC">
        <w:rPr>
          <w:rStyle w:val="CharPartNo"/>
        </w:rPr>
        <w:t>Part</w:t>
      </w:r>
      <w:r w:rsidR="003525FC">
        <w:rPr>
          <w:rStyle w:val="CharPartNo"/>
        </w:rPr>
        <w:t> </w:t>
      </w:r>
      <w:r w:rsidRPr="003525FC">
        <w:rPr>
          <w:rStyle w:val="CharPartNo"/>
        </w:rPr>
        <w:t>1</w:t>
      </w:r>
      <w:r w:rsidRPr="003525FC">
        <w:t>—</w:t>
      </w:r>
      <w:r w:rsidRPr="003525FC">
        <w:rPr>
          <w:rStyle w:val="CharPartText"/>
        </w:rPr>
        <w:t>Macropods</w:t>
      </w:r>
      <w:bookmarkEnd w:id="392"/>
    </w:p>
    <w:p w:rsidR="00750EC9" w:rsidRPr="003525FC" w:rsidRDefault="00750EC9" w:rsidP="00750EC9">
      <w:pPr>
        <w:pStyle w:val="ActHead5"/>
      </w:pPr>
      <w:bookmarkStart w:id="393" w:name="_Toc14354111"/>
      <w:r w:rsidRPr="003525FC">
        <w:rPr>
          <w:rStyle w:val="CharSectno"/>
        </w:rPr>
        <w:t>1.1</w:t>
      </w:r>
      <w:r w:rsidRPr="003525FC">
        <w:t xml:space="preserve">  Definitions</w:t>
      </w:r>
      <w:bookmarkEnd w:id="393"/>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bCs/>
          <w:i/>
          <w:iCs/>
        </w:rPr>
        <w:t>macropod</w:t>
      </w:r>
      <w:r w:rsidRPr="003525FC">
        <w:rPr>
          <w:b/>
          <w:i/>
        </w:rPr>
        <w:t xml:space="preserve"> </w:t>
      </w:r>
      <w:r w:rsidRPr="003525FC">
        <w:t>means a macropod that has been killed in its habitat by a shot from a firearm.</w:t>
      </w:r>
    </w:p>
    <w:p w:rsidR="00750EC9" w:rsidRPr="003525FC" w:rsidRDefault="00750EC9" w:rsidP="00750EC9">
      <w:pPr>
        <w:pStyle w:val="ActHead5"/>
      </w:pPr>
      <w:bookmarkStart w:id="394" w:name="_Toc14354112"/>
      <w:r w:rsidRPr="003525FC">
        <w:rPr>
          <w:rStyle w:val="CharSectno"/>
        </w:rPr>
        <w:t>1.2</w:t>
      </w:r>
      <w:r w:rsidRPr="003525FC">
        <w:t xml:space="preserve">  Imposition of levy</w:t>
      </w:r>
      <w:bookmarkEnd w:id="394"/>
    </w:p>
    <w:p w:rsidR="00750EC9" w:rsidRPr="003525FC" w:rsidRDefault="00750EC9" w:rsidP="00750EC9">
      <w:pPr>
        <w:pStyle w:val="subsection"/>
      </w:pPr>
      <w:r w:rsidRPr="003525FC">
        <w:tab/>
        <w:t>(1)</w:t>
      </w:r>
      <w:r w:rsidRPr="003525FC">
        <w:tab/>
        <w:t xml:space="preserve">Subject to </w:t>
      </w:r>
      <w:r w:rsidR="003525FC">
        <w:t>subclauses (</w:t>
      </w:r>
      <w:r w:rsidRPr="003525FC">
        <w:t>2) and (3), levy is imposed on the processing at a processing establishment of:</w:t>
      </w:r>
    </w:p>
    <w:p w:rsidR="00750EC9" w:rsidRPr="003525FC" w:rsidRDefault="00750EC9" w:rsidP="00750EC9">
      <w:pPr>
        <w:pStyle w:val="paragraph"/>
      </w:pPr>
      <w:r w:rsidRPr="003525FC">
        <w:tab/>
        <w:t>(a)</w:t>
      </w:r>
      <w:r w:rsidRPr="003525FC">
        <w:tab/>
        <w:t>macropods intended for human consumption; or</w:t>
      </w:r>
    </w:p>
    <w:p w:rsidR="00750EC9" w:rsidRPr="003525FC" w:rsidRDefault="00750EC9" w:rsidP="00750EC9">
      <w:pPr>
        <w:pStyle w:val="paragraph"/>
      </w:pPr>
      <w:r w:rsidRPr="003525FC">
        <w:tab/>
        <w:t>(b)</w:t>
      </w:r>
      <w:r w:rsidRPr="003525FC">
        <w:tab/>
        <w:t>macropods intended for animal consumption;</w:t>
      </w:r>
    </w:p>
    <w:p w:rsidR="00750EC9" w:rsidRPr="003525FC" w:rsidRDefault="00750EC9" w:rsidP="00750EC9">
      <w:pPr>
        <w:pStyle w:val="subsection2"/>
      </w:pPr>
      <w:r w:rsidRPr="003525FC">
        <w:t xml:space="preserve">if the processing occurs after the commencement of this Part. </w:t>
      </w:r>
    </w:p>
    <w:p w:rsidR="00750EC9" w:rsidRPr="003525FC" w:rsidRDefault="00750EC9" w:rsidP="00750EC9">
      <w:pPr>
        <w:pStyle w:val="subsection"/>
      </w:pPr>
      <w:r w:rsidRPr="003525FC">
        <w:tab/>
        <w:t>(2)</w:t>
      </w:r>
      <w:r w:rsidRPr="003525FC">
        <w:tab/>
        <w:t>Levy is not imposed on the processing of macropods by a producer, or by a person on behalf of a producer, if:</w:t>
      </w:r>
    </w:p>
    <w:p w:rsidR="00750EC9" w:rsidRPr="003525FC" w:rsidRDefault="00750EC9" w:rsidP="00750EC9">
      <w:pPr>
        <w:pStyle w:val="paragraph"/>
      </w:pPr>
      <w:r w:rsidRPr="003525FC">
        <w:tab/>
        <w:t>(a)</w:t>
      </w:r>
      <w:r w:rsidRPr="003525FC">
        <w:tab/>
        <w:t>the macropods are harvested for consumption:</w:t>
      </w:r>
    </w:p>
    <w:p w:rsidR="00750EC9" w:rsidRPr="003525FC" w:rsidRDefault="00750EC9" w:rsidP="00750EC9">
      <w:pPr>
        <w:pStyle w:val="paragraphsub"/>
      </w:pPr>
      <w:r w:rsidRPr="003525FC">
        <w:tab/>
        <w:t>(i)</w:t>
      </w:r>
      <w:r w:rsidRPr="003525FC">
        <w:tab/>
        <w:t>by the producer, members of the producer’s household, the producer’s employees or animals owned by the producer; and</w:t>
      </w:r>
    </w:p>
    <w:p w:rsidR="00750EC9" w:rsidRPr="003525FC" w:rsidRDefault="00750EC9" w:rsidP="00750EC9">
      <w:pPr>
        <w:pStyle w:val="paragraphsub"/>
      </w:pPr>
      <w:r w:rsidRPr="003525FC">
        <w:tab/>
        <w:t>(ii)</w:t>
      </w:r>
      <w:r w:rsidRPr="003525FC">
        <w:tab/>
        <w:t>on premises owned or occupied by the producer; and</w:t>
      </w:r>
    </w:p>
    <w:p w:rsidR="00750EC9" w:rsidRPr="003525FC" w:rsidRDefault="00750EC9" w:rsidP="00750EC9">
      <w:pPr>
        <w:pStyle w:val="paragraph"/>
      </w:pPr>
      <w:r w:rsidRPr="003525FC">
        <w:tab/>
        <w:t>(b)</w:t>
      </w:r>
      <w:r w:rsidRPr="003525FC">
        <w:tab/>
        <w:t>the macropods are harvested on premises owned or occupied by the producer.</w:t>
      </w:r>
    </w:p>
    <w:p w:rsidR="00750EC9" w:rsidRPr="003525FC" w:rsidRDefault="00750EC9" w:rsidP="00750EC9">
      <w:pPr>
        <w:pStyle w:val="subsection"/>
      </w:pPr>
      <w:r w:rsidRPr="003525FC">
        <w:tab/>
        <w:t>(3)</w:t>
      </w:r>
      <w:r w:rsidRPr="003525FC">
        <w:tab/>
        <w:t>Levy is not imposed on the processing, at a processing establishment, of the following species of macropod:</w:t>
      </w:r>
    </w:p>
    <w:p w:rsidR="00750EC9" w:rsidRPr="003525FC" w:rsidRDefault="00750EC9" w:rsidP="00750EC9">
      <w:pPr>
        <w:pStyle w:val="paragraph"/>
      </w:pPr>
      <w:r w:rsidRPr="003525FC">
        <w:tab/>
        <w:t>(a)</w:t>
      </w:r>
      <w:r w:rsidRPr="003525FC">
        <w:tab/>
      </w:r>
      <w:r w:rsidRPr="003525FC">
        <w:rPr>
          <w:i/>
        </w:rPr>
        <w:t>Thylogale billardierii</w:t>
      </w:r>
      <w:r w:rsidRPr="003525FC">
        <w:t>, commonly known as the Tasmanian rufus wallaby;</w:t>
      </w:r>
    </w:p>
    <w:p w:rsidR="00750EC9" w:rsidRPr="003525FC" w:rsidRDefault="00750EC9" w:rsidP="00750EC9">
      <w:pPr>
        <w:pStyle w:val="paragraph"/>
      </w:pPr>
      <w:r w:rsidRPr="003525FC">
        <w:tab/>
        <w:t>(b)</w:t>
      </w:r>
      <w:r w:rsidRPr="003525FC">
        <w:tab/>
      </w:r>
      <w:r w:rsidRPr="003525FC">
        <w:rPr>
          <w:i/>
        </w:rPr>
        <w:t>Macropus rufogrieus</w:t>
      </w:r>
      <w:r w:rsidRPr="003525FC">
        <w:t>, commonly known as the Tasmanian bennetts wallaby.</w:t>
      </w:r>
    </w:p>
    <w:p w:rsidR="00750EC9" w:rsidRPr="003525FC" w:rsidRDefault="00750EC9" w:rsidP="00750EC9">
      <w:pPr>
        <w:pStyle w:val="notetext"/>
      </w:pPr>
      <w:r w:rsidRPr="003525FC">
        <w:rPr>
          <w:iCs/>
        </w:rPr>
        <w:t>Note 1:</w:t>
      </w:r>
      <w:r w:rsidRPr="003525FC">
        <w:rPr>
          <w:iCs/>
        </w:rPr>
        <w:tab/>
      </w:r>
      <w:r w:rsidRPr="003525FC">
        <w:t>The levy mentioned in subclause</w:t>
      </w:r>
      <w:r w:rsidR="003525FC">
        <w:t> </w:t>
      </w:r>
      <w:r w:rsidRPr="003525FC">
        <w:t>1.2(1) is attached to the Rural Industries Research and Development Corporation—see section</w:t>
      </w:r>
      <w:r w:rsidR="003525FC">
        <w:t> </w:t>
      </w:r>
      <w:r w:rsidRPr="003525FC">
        <w:t xml:space="preserve">6 of the </w:t>
      </w:r>
      <w:r w:rsidRPr="003525FC">
        <w:rPr>
          <w:i/>
          <w:iCs/>
        </w:rPr>
        <w:t>Primary Industries and Energy Research and Development Act 1989</w:t>
      </w:r>
      <w:r w:rsidRPr="003525FC">
        <w:t xml:space="preserve"> and regulation</w:t>
      </w:r>
      <w:r w:rsidR="003525FC">
        <w:t> </w:t>
      </w:r>
      <w:r w:rsidRPr="003525FC">
        <w:t xml:space="preserve">17 of the </w:t>
      </w:r>
      <w:r w:rsidRPr="003525FC">
        <w:rPr>
          <w:i/>
          <w:iCs/>
        </w:rPr>
        <w:t>Rural Industries Research and Development Corporation Regulations</w:t>
      </w:r>
      <w:r w:rsidR="003525FC">
        <w:rPr>
          <w:i/>
          <w:iCs/>
        </w:rPr>
        <w:t> </w:t>
      </w:r>
      <w:r w:rsidRPr="003525FC">
        <w:rPr>
          <w:i/>
          <w:iCs/>
        </w:rPr>
        <w:t>2000</w:t>
      </w:r>
      <w:r w:rsidRPr="003525FC">
        <w:t>.</w:t>
      </w:r>
    </w:p>
    <w:p w:rsidR="00750EC9" w:rsidRPr="003525FC" w:rsidRDefault="00750EC9" w:rsidP="00750EC9">
      <w:pPr>
        <w:pStyle w:val="notetext"/>
      </w:pPr>
      <w:r w:rsidRPr="003525FC">
        <w:rPr>
          <w:iCs/>
        </w:rPr>
        <w:t>Note 2:</w:t>
      </w:r>
      <w:r w:rsidRPr="003525FC">
        <w:rPr>
          <w:iCs/>
        </w:rPr>
        <w:tab/>
      </w:r>
      <w:r w:rsidRPr="003525FC">
        <w:t>For the operative rate of NRS excise levy on kangaroos (there is no NRS levy on other macropods), see regulation</w:t>
      </w:r>
      <w:r w:rsidR="003525FC">
        <w:t> </w:t>
      </w:r>
      <w:r w:rsidRPr="003525FC">
        <w:t xml:space="preserve">61 of the </w:t>
      </w:r>
      <w:r w:rsidRPr="003525FC">
        <w:rPr>
          <w:i/>
          <w:iCs/>
        </w:rPr>
        <w:t>Primary Industries Levies and Charges (National Residue Survey Levies) Regulations</w:t>
      </w:r>
      <w:r w:rsidR="003525FC">
        <w:rPr>
          <w:i/>
          <w:iCs/>
        </w:rPr>
        <w:t> </w:t>
      </w:r>
      <w:r w:rsidRPr="003525FC">
        <w:rPr>
          <w:i/>
          <w:iCs/>
        </w:rPr>
        <w:t>1998</w:t>
      </w:r>
      <w:r w:rsidRPr="003525FC">
        <w:t>.</w:t>
      </w:r>
    </w:p>
    <w:p w:rsidR="00750EC9" w:rsidRPr="003525FC" w:rsidRDefault="00750EC9" w:rsidP="00750EC9">
      <w:pPr>
        <w:pStyle w:val="ActHead5"/>
      </w:pPr>
      <w:bookmarkStart w:id="395" w:name="_Toc14354113"/>
      <w:r w:rsidRPr="003525FC">
        <w:rPr>
          <w:rStyle w:val="CharSectno"/>
        </w:rPr>
        <w:t>1.3</w:t>
      </w:r>
      <w:r w:rsidRPr="003525FC">
        <w:t xml:space="preserve">  Rate of levy</w:t>
      </w:r>
      <w:bookmarkEnd w:id="395"/>
    </w:p>
    <w:p w:rsidR="00750EC9" w:rsidRPr="003525FC" w:rsidRDefault="00750EC9" w:rsidP="00750EC9">
      <w:pPr>
        <w:pStyle w:val="subsection"/>
      </w:pPr>
      <w:r w:rsidRPr="003525FC">
        <w:tab/>
      </w:r>
      <w:r w:rsidRPr="003525FC">
        <w:tab/>
        <w:t>The rate of levy imposed by this Part on the processing of macropods is:</w:t>
      </w:r>
    </w:p>
    <w:p w:rsidR="00750EC9" w:rsidRPr="003525FC" w:rsidRDefault="00750EC9" w:rsidP="00750EC9">
      <w:pPr>
        <w:pStyle w:val="paragraph"/>
      </w:pPr>
      <w:r w:rsidRPr="003525FC">
        <w:tab/>
        <w:t>(a)</w:t>
      </w:r>
      <w:r w:rsidRPr="003525FC">
        <w:tab/>
        <w:t>for paragraph</w:t>
      </w:r>
      <w:r w:rsidR="003525FC">
        <w:t> </w:t>
      </w:r>
      <w:r w:rsidRPr="003525FC">
        <w:t>1.2(1)(a)—4.0 cents per carcase; or</w:t>
      </w:r>
    </w:p>
    <w:p w:rsidR="00750EC9" w:rsidRPr="003525FC" w:rsidRDefault="00750EC9" w:rsidP="00750EC9">
      <w:pPr>
        <w:pStyle w:val="paragraph"/>
      </w:pPr>
      <w:r w:rsidRPr="003525FC">
        <w:tab/>
        <w:t>(b)</w:t>
      </w:r>
      <w:r w:rsidRPr="003525FC">
        <w:tab/>
        <w:t>for paragraph</w:t>
      </w:r>
      <w:r w:rsidR="003525FC">
        <w:t> </w:t>
      </w:r>
      <w:r w:rsidRPr="003525FC">
        <w:t>1.2(1)(b)—3 cents per carcase.</w:t>
      </w:r>
    </w:p>
    <w:p w:rsidR="00750EC9" w:rsidRPr="003525FC" w:rsidRDefault="00750EC9" w:rsidP="00750EC9">
      <w:pPr>
        <w:pStyle w:val="ActHead5"/>
      </w:pPr>
      <w:bookmarkStart w:id="396" w:name="_Toc14354114"/>
      <w:r w:rsidRPr="003525FC">
        <w:rPr>
          <w:rStyle w:val="CharSectno"/>
        </w:rPr>
        <w:lastRenderedPageBreak/>
        <w:t>1.4</w:t>
      </w:r>
      <w:r w:rsidRPr="003525FC">
        <w:t xml:space="preserve">  Who pays the levy</w:t>
      </w:r>
      <w:bookmarkEnd w:id="396"/>
    </w:p>
    <w:p w:rsidR="00750EC9" w:rsidRPr="003525FC" w:rsidRDefault="00750EC9" w:rsidP="00750EC9">
      <w:pPr>
        <w:pStyle w:val="subsection"/>
      </w:pPr>
      <w:r w:rsidRPr="003525FC">
        <w:tab/>
      </w:r>
      <w:r w:rsidRPr="003525FC">
        <w:tab/>
        <w:t>Levy imposed by this Part on the processing of macropods is payable by the producer of the macropods.</w:t>
      </w:r>
    </w:p>
    <w:p w:rsidR="00750EC9" w:rsidRPr="003525FC" w:rsidRDefault="00750EC9" w:rsidP="00750EC9">
      <w:pPr>
        <w:pStyle w:val="notetext"/>
      </w:pPr>
      <w:r w:rsidRPr="003525FC">
        <w:rPr>
          <w:iCs/>
        </w:rPr>
        <w:t>Note:</w:t>
      </w:r>
      <w:r w:rsidRPr="003525FC">
        <w:rPr>
          <w:iCs/>
        </w:rPr>
        <w:tab/>
      </w:r>
      <w:r w:rsidRPr="003525FC">
        <w:rPr>
          <w:b/>
          <w:bCs/>
          <w:i/>
          <w:iCs/>
        </w:rPr>
        <w:t>Producer</w:t>
      </w:r>
      <w:r w:rsidRPr="003525FC">
        <w:t xml:space="preserve"> is defined for macropods in clause</w:t>
      </w:r>
      <w:r w:rsidR="003525FC">
        <w:t> </w:t>
      </w:r>
      <w:r w:rsidRPr="003525FC">
        <w:t>1.4 of Part</w:t>
      </w:r>
      <w:r w:rsidR="003525FC">
        <w:t> </w:t>
      </w:r>
      <w:r w:rsidRPr="003525FC">
        <w:t>1 of Schedule</w:t>
      </w:r>
      <w:r w:rsidR="003525FC">
        <w:t> </w:t>
      </w:r>
      <w:r w:rsidRPr="003525FC">
        <w:t>37 to the Collection Regulations.</w:t>
      </w:r>
    </w:p>
    <w:p w:rsidR="00750EC9" w:rsidRPr="003525FC" w:rsidRDefault="00750EC9" w:rsidP="00750EC9">
      <w:pPr>
        <w:pStyle w:val="ActHead2"/>
        <w:pageBreakBefore/>
      </w:pPr>
      <w:bookmarkStart w:id="397" w:name="_Toc14354115"/>
      <w:r w:rsidRPr="003525FC">
        <w:rPr>
          <w:rStyle w:val="CharPartNo"/>
        </w:rPr>
        <w:lastRenderedPageBreak/>
        <w:t>Part</w:t>
      </w:r>
      <w:r w:rsidR="003525FC">
        <w:rPr>
          <w:rStyle w:val="CharPartNo"/>
        </w:rPr>
        <w:t> </w:t>
      </w:r>
      <w:r w:rsidRPr="003525FC">
        <w:rPr>
          <w:rStyle w:val="CharPartNo"/>
        </w:rPr>
        <w:t>2</w:t>
      </w:r>
      <w:r w:rsidRPr="003525FC">
        <w:t>—</w:t>
      </w:r>
      <w:r w:rsidRPr="003525FC">
        <w:rPr>
          <w:rStyle w:val="CharPartText"/>
        </w:rPr>
        <w:t>Wool</w:t>
      </w:r>
      <w:bookmarkEnd w:id="397"/>
    </w:p>
    <w:p w:rsidR="00750EC9" w:rsidRPr="003525FC" w:rsidRDefault="00750EC9" w:rsidP="00750EC9">
      <w:pPr>
        <w:pStyle w:val="ActHead5"/>
      </w:pPr>
      <w:bookmarkStart w:id="398" w:name="_Toc14354116"/>
      <w:r w:rsidRPr="003525FC">
        <w:rPr>
          <w:rStyle w:val="CharSectno"/>
        </w:rPr>
        <w:t>2.1</w:t>
      </w:r>
      <w:r w:rsidRPr="003525FC">
        <w:t xml:space="preserve">  Imposition of levy</w:t>
      </w:r>
      <w:bookmarkEnd w:id="398"/>
    </w:p>
    <w:p w:rsidR="00750EC9" w:rsidRPr="003525FC" w:rsidRDefault="00750EC9" w:rsidP="00750EC9">
      <w:pPr>
        <w:pStyle w:val="subsection"/>
      </w:pPr>
      <w:r w:rsidRPr="003525FC">
        <w:tab/>
        <w:t>(1)</w:t>
      </w:r>
      <w:r w:rsidRPr="003525FC">
        <w:tab/>
        <w:t>Levy is imposed on wool produced in Australia if, on or after the commencement of this Part, the producer:</w:t>
      </w:r>
    </w:p>
    <w:p w:rsidR="00750EC9" w:rsidRPr="003525FC" w:rsidRDefault="00750EC9" w:rsidP="00750EC9">
      <w:pPr>
        <w:pStyle w:val="paragraph"/>
      </w:pPr>
      <w:r w:rsidRPr="003525FC">
        <w:tab/>
        <w:t>(a)</w:t>
      </w:r>
      <w:r w:rsidRPr="003525FC">
        <w:tab/>
        <w:t>sells the wool; or</w:t>
      </w:r>
    </w:p>
    <w:p w:rsidR="00750EC9" w:rsidRPr="003525FC" w:rsidRDefault="00750EC9" w:rsidP="00750EC9">
      <w:pPr>
        <w:pStyle w:val="paragraph"/>
      </w:pPr>
      <w:r w:rsidRPr="003525FC">
        <w:tab/>
        <w:t>(b)</w:t>
      </w:r>
      <w:r w:rsidRPr="003525FC">
        <w:tab/>
        <w:t>uses the wool in the production of other goods.</w:t>
      </w:r>
    </w:p>
    <w:p w:rsidR="00750EC9" w:rsidRPr="003525FC" w:rsidRDefault="00750EC9" w:rsidP="00750EC9">
      <w:pPr>
        <w:pStyle w:val="subsection"/>
      </w:pPr>
      <w:r w:rsidRPr="003525FC">
        <w:tab/>
        <w:t>(2)</w:t>
      </w:r>
      <w:r w:rsidRPr="003525FC">
        <w:tab/>
        <w:t>Levy is not imposed by this Part on:</w:t>
      </w:r>
    </w:p>
    <w:p w:rsidR="00750EC9" w:rsidRPr="003525FC" w:rsidRDefault="00750EC9" w:rsidP="00750EC9">
      <w:pPr>
        <w:pStyle w:val="paragraph"/>
      </w:pPr>
      <w:r w:rsidRPr="003525FC">
        <w:tab/>
        <w:t>(a)</w:t>
      </w:r>
      <w:r w:rsidRPr="003525FC">
        <w:tab/>
        <w:t>wool on which a tax imposed by a Wool Tax Act has previously been imposed or paid; or</w:t>
      </w:r>
    </w:p>
    <w:p w:rsidR="00750EC9" w:rsidRPr="003525FC" w:rsidRDefault="00750EC9" w:rsidP="00750EC9">
      <w:pPr>
        <w:pStyle w:val="paragraph"/>
      </w:pPr>
      <w:r w:rsidRPr="003525FC">
        <w:tab/>
        <w:t>(b)</w:t>
      </w:r>
      <w:r w:rsidRPr="003525FC">
        <w:tab/>
        <w:t>wool on which levy under this Part has previously been imposed or paid; or</w:t>
      </w:r>
    </w:p>
    <w:p w:rsidR="00750EC9" w:rsidRPr="003525FC" w:rsidRDefault="00750EC9" w:rsidP="00750EC9">
      <w:pPr>
        <w:pStyle w:val="paragraph"/>
      </w:pPr>
      <w:r w:rsidRPr="003525FC">
        <w:tab/>
        <w:t>(c)</w:t>
      </w:r>
      <w:r w:rsidRPr="003525FC">
        <w:tab/>
        <w:t>wool on which charge under Part</w:t>
      </w:r>
      <w:r w:rsidR="003525FC">
        <w:t> </w:t>
      </w:r>
      <w:r w:rsidRPr="003525FC">
        <w:t>1 of Schedule</w:t>
      </w:r>
      <w:r w:rsidR="003525FC">
        <w:t> </w:t>
      </w:r>
      <w:r w:rsidRPr="003525FC">
        <w:t>14 to the Customs Charges Regulations has previously been imposed or paid.</w:t>
      </w:r>
    </w:p>
    <w:p w:rsidR="00750EC9" w:rsidRPr="003525FC" w:rsidRDefault="00750EC9" w:rsidP="00750EC9">
      <w:pPr>
        <w:pStyle w:val="ActHead5"/>
      </w:pPr>
      <w:bookmarkStart w:id="399" w:name="_Toc14354117"/>
      <w:r w:rsidRPr="003525FC">
        <w:rPr>
          <w:rStyle w:val="CharSectno"/>
        </w:rPr>
        <w:t>2.2</w:t>
      </w:r>
      <w:r w:rsidRPr="003525FC">
        <w:t xml:space="preserve">  Sale value</w:t>
      </w:r>
      <w:bookmarkEnd w:id="399"/>
    </w:p>
    <w:p w:rsidR="00750EC9" w:rsidRPr="003525FC" w:rsidRDefault="00750EC9" w:rsidP="00750EC9">
      <w:pPr>
        <w:pStyle w:val="subsection"/>
      </w:pPr>
      <w:r w:rsidRPr="003525FC">
        <w:tab/>
        <w:t>(1)</w:t>
      </w:r>
      <w:r w:rsidRPr="003525FC">
        <w:tab/>
        <w:t xml:space="preserve">For this Part, the </w:t>
      </w:r>
      <w:r w:rsidRPr="003525FC">
        <w:rPr>
          <w:b/>
          <w:i/>
        </w:rPr>
        <w:t>sale value</w:t>
      </w:r>
      <w:r w:rsidRPr="003525FC">
        <w:t xml:space="preserve"> of wool is: </w:t>
      </w:r>
    </w:p>
    <w:p w:rsidR="00750EC9" w:rsidRPr="003525FC" w:rsidRDefault="00750EC9" w:rsidP="00750EC9">
      <w:pPr>
        <w:pStyle w:val="paragraph"/>
      </w:pPr>
      <w:r w:rsidRPr="003525FC">
        <w:tab/>
        <w:t>(a)</w:t>
      </w:r>
      <w:r w:rsidRPr="003525FC">
        <w:tab/>
        <w:t xml:space="preserve">for unprocessed wool—the price paid for the wool; or </w:t>
      </w:r>
    </w:p>
    <w:p w:rsidR="00750EC9" w:rsidRPr="003525FC" w:rsidRDefault="00750EC9" w:rsidP="00750EC9">
      <w:pPr>
        <w:pStyle w:val="paragraph"/>
      </w:pPr>
      <w:r w:rsidRPr="003525FC">
        <w:tab/>
        <w:t>(b)</w:t>
      </w:r>
      <w:r w:rsidRPr="003525FC">
        <w:tab/>
        <w:t>for processed wool—the amount that would have been paid for the wool if the wool had first been sold before processing.</w:t>
      </w:r>
    </w:p>
    <w:p w:rsidR="00750EC9" w:rsidRPr="003525FC" w:rsidRDefault="00750EC9" w:rsidP="00750EC9">
      <w:pPr>
        <w:pStyle w:val="subsection"/>
      </w:pPr>
      <w:r w:rsidRPr="003525FC">
        <w:tab/>
        <w:t>(2)</w:t>
      </w:r>
      <w:r w:rsidRPr="003525FC">
        <w:tab/>
        <w:t xml:space="preserve">For </w:t>
      </w:r>
      <w:r w:rsidR="003525FC">
        <w:t>paragraph (</w:t>
      </w:r>
      <w:r w:rsidRPr="003525FC">
        <w:t>1)(b), the amount that would have been paid for the wool is:</w:t>
      </w:r>
    </w:p>
    <w:p w:rsidR="00750EC9" w:rsidRPr="003525FC" w:rsidRDefault="00750EC9" w:rsidP="00750EC9">
      <w:pPr>
        <w:pStyle w:val="paragraph"/>
      </w:pPr>
      <w:r w:rsidRPr="003525FC">
        <w:tab/>
        <w:t>(a)</w:t>
      </w:r>
      <w:r w:rsidRPr="003525FC">
        <w:tab/>
        <w:t>if unprocessed wool of the same quality is sold on the same day at 1 market—the market price for that wool on that day at that market; or</w:t>
      </w:r>
    </w:p>
    <w:p w:rsidR="00750EC9" w:rsidRPr="003525FC" w:rsidRDefault="00750EC9" w:rsidP="00750EC9">
      <w:pPr>
        <w:pStyle w:val="paragraph"/>
      </w:pPr>
      <w:r w:rsidRPr="003525FC">
        <w:tab/>
        <w:t>(b)</w:t>
      </w:r>
      <w:r w:rsidRPr="003525FC">
        <w:tab/>
        <w:t>if unprocessed wool of the same quality is sold on the same day at more than 1 market—the market price for that wool on that day at the market that is closest to the processing establishment at which the wool was processed; or</w:t>
      </w:r>
    </w:p>
    <w:p w:rsidR="00750EC9" w:rsidRPr="003525FC" w:rsidRDefault="00750EC9" w:rsidP="00750EC9">
      <w:pPr>
        <w:pStyle w:val="paragraph"/>
      </w:pPr>
      <w:r w:rsidRPr="003525FC">
        <w:tab/>
        <w:t>(c)</w:t>
      </w:r>
      <w:r w:rsidRPr="003525FC">
        <w:tab/>
        <w:t>in any other case—the value of the wool immediately before processing.</w:t>
      </w:r>
    </w:p>
    <w:p w:rsidR="00750EC9" w:rsidRPr="003525FC" w:rsidRDefault="00750EC9" w:rsidP="00E64543">
      <w:pPr>
        <w:pStyle w:val="subsection"/>
      </w:pPr>
      <w:r w:rsidRPr="003525FC">
        <w:tab/>
        <w:t>(3)</w:t>
      </w:r>
      <w:r w:rsidRPr="003525FC">
        <w:tab/>
        <w:t xml:space="preserve">For </w:t>
      </w:r>
      <w:r w:rsidR="003525FC">
        <w:t>paragraph (</w:t>
      </w:r>
      <w:r w:rsidRPr="003525FC">
        <w:t xml:space="preserve">2)(c), the value of the wool before processing must be substantiated by the producer’s financial records in accordance </w:t>
      </w:r>
      <w:r w:rsidR="00E64543" w:rsidRPr="003525FC">
        <w:t>with generally accepted accounting principles</w:t>
      </w:r>
      <w:r w:rsidRPr="003525FC">
        <w:t>.</w:t>
      </w:r>
    </w:p>
    <w:p w:rsidR="00750EC9" w:rsidRPr="003525FC" w:rsidRDefault="00750EC9" w:rsidP="00750EC9">
      <w:pPr>
        <w:pStyle w:val="subsection"/>
      </w:pPr>
      <w:r w:rsidRPr="003525FC">
        <w:tab/>
        <w:t>(4)</w:t>
      </w:r>
      <w:r w:rsidRPr="003525FC">
        <w:tab/>
        <w:t>The sale value of wool is to be net of handling, storage and transport costs.</w:t>
      </w:r>
    </w:p>
    <w:p w:rsidR="00750EC9" w:rsidRPr="003525FC" w:rsidRDefault="00750EC9" w:rsidP="00750EC9">
      <w:pPr>
        <w:pStyle w:val="notetext"/>
      </w:pPr>
      <w:r w:rsidRPr="003525FC">
        <w:t>Note:</w:t>
      </w:r>
      <w:r w:rsidRPr="003525FC">
        <w:tab/>
        <w:t xml:space="preserve">The </w:t>
      </w:r>
      <w:r w:rsidRPr="003525FC">
        <w:rPr>
          <w:b/>
          <w:i/>
        </w:rPr>
        <w:t>price</w:t>
      </w:r>
      <w:r w:rsidRPr="003525FC">
        <w:t xml:space="preserve"> or </w:t>
      </w:r>
      <w:r w:rsidRPr="003525FC">
        <w:rPr>
          <w:b/>
          <w:i/>
        </w:rPr>
        <w:t xml:space="preserve">amount paid </w:t>
      </w:r>
      <w:r w:rsidRPr="003525FC">
        <w:t>for a product is taken not to include net GST—see regulation</w:t>
      </w:r>
      <w:r w:rsidR="003525FC">
        <w:t> </w:t>
      </w:r>
      <w:r w:rsidRPr="003525FC">
        <w:t>3A.</w:t>
      </w:r>
    </w:p>
    <w:p w:rsidR="00750EC9" w:rsidRPr="003525FC" w:rsidRDefault="00750EC9" w:rsidP="00750EC9">
      <w:pPr>
        <w:pStyle w:val="ActHead5"/>
      </w:pPr>
      <w:bookmarkStart w:id="400" w:name="_Toc14354118"/>
      <w:r w:rsidRPr="003525FC">
        <w:rPr>
          <w:rStyle w:val="CharSectno"/>
        </w:rPr>
        <w:t>2.3</w:t>
      </w:r>
      <w:r w:rsidRPr="003525FC">
        <w:t xml:space="preserve">  Rate of levy</w:t>
      </w:r>
      <w:bookmarkEnd w:id="400"/>
    </w:p>
    <w:p w:rsidR="00750EC9" w:rsidRPr="003525FC" w:rsidRDefault="00750EC9" w:rsidP="00750EC9">
      <w:pPr>
        <w:pStyle w:val="subsection"/>
      </w:pPr>
      <w:r w:rsidRPr="003525FC">
        <w:tab/>
      </w:r>
      <w:r w:rsidRPr="003525FC">
        <w:tab/>
        <w:t xml:space="preserve">The rate of levy imposed by this Part on wool is </w:t>
      </w:r>
      <w:r w:rsidR="00C70240" w:rsidRPr="003525FC">
        <w:t>1.5%</w:t>
      </w:r>
      <w:r w:rsidRPr="003525FC">
        <w:t xml:space="preserve"> of the sale value of the wool.</w:t>
      </w:r>
    </w:p>
    <w:p w:rsidR="00750EC9" w:rsidRPr="003525FC" w:rsidRDefault="00750EC9" w:rsidP="00750EC9">
      <w:pPr>
        <w:pStyle w:val="ActHead5"/>
      </w:pPr>
      <w:bookmarkStart w:id="401" w:name="_Toc14354119"/>
      <w:r w:rsidRPr="003525FC">
        <w:rPr>
          <w:rStyle w:val="CharSectno"/>
        </w:rPr>
        <w:lastRenderedPageBreak/>
        <w:t>2.4</w:t>
      </w:r>
      <w:r w:rsidRPr="003525FC">
        <w:t xml:space="preserve">  Who pays the levy</w:t>
      </w:r>
      <w:bookmarkEnd w:id="401"/>
    </w:p>
    <w:p w:rsidR="00750EC9" w:rsidRPr="003525FC" w:rsidRDefault="00750EC9" w:rsidP="00750EC9">
      <w:pPr>
        <w:pStyle w:val="subsection"/>
      </w:pPr>
      <w:r w:rsidRPr="003525FC">
        <w:tab/>
      </w:r>
      <w:r w:rsidRPr="003525FC">
        <w:tab/>
        <w:t>Levy imposed by this Part on wool is payable by the producer of the wool.</w:t>
      </w:r>
    </w:p>
    <w:p w:rsidR="00750EC9" w:rsidRPr="003525FC" w:rsidRDefault="00750EC9" w:rsidP="00750EC9">
      <w:pPr>
        <w:pStyle w:val="notetext"/>
      </w:pPr>
      <w:r w:rsidRPr="003525FC">
        <w:t>Note:</w:t>
      </w:r>
      <w:r w:rsidRPr="003525FC">
        <w:tab/>
      </w:r>
      <w:r w:rsidRPr="003525FC">
        <w:rPr>
          <w:b/>
          <w:i/>
        </w:rPr>
        <w:t>Producer</w:t>
      </w:r>
      <w:r w:rsidRPr="003525FC">
        <w:t xml:space="preserve"> is defined for wool in clause</w:t>
      </w:r>
      <w:r w:rsidR="003525FC">
        <w:t> </w:t>
      </w:r>
      <w:r w:rsidRPr="003525FC">
        <w:t>2.6 of Part</w:t>
      </w:r>
      <w:r w:rsidR="003525FC">
        <w:t> </w:t>
      </w:r>
      <w:r w:rsidRPr="003525FC">
        <w:t>2 of Schedule</w:t>
      </w:r>
      <w:r w:rsidR="003525FC">
        <w:t> </w:t>
      </w:r>
      <w:r w:rsidRPr="003525FC">
        <w:t>37 to the Collection Regulations.</w:t>
      </w:r>
    </w:p>
    <w:p w:rsidR="00750EC9" w:rsidRPr="003525FC" w:rsidRDefault="00750EC9" w:rsidP="00750EC9">
      <w:pPr>
        <w:pStyle w:val="ActHead2"/>
        <w:pageBreakBefore/>
      </w:pPr>
      <w:bookmarkStart w:id="402" w:name="_Toc14354120"/>
      <w:r w:rsidRPr="003525FC">
        <w:rPr>
          <w:rStyle w:val="CharPartNo"/>
        </w:rPr>
        <w:lastRenderedPageBreak/>
        <w:t>Part</w:t>
      </w:r>
      <w:r w:rsidR="003525FC">
        <w:rPr>
          <w:rStyle w:val="CharPartNo"/>
        </w:rPr>
        <w:t> </w:t>
      </w:r>
      <w:r w:rsidRPr="003525FC">
        <w:rPr>
          <w:rStyle w:val="CharPartNo"/>
        </w:rPr>
        <w:t>3</w:t>
      </w:r>
      <w:r w:rsidRPr="003525FC">
        <w:t>—</w:t>
      </w:r>
      <w:r w:rsidRPr="003525FC">
        <w:rPr>
          <w:rStyle w:val="CharPartText"/>
        </w:rPr>
        <w:t>Farmed prawns</w:t>
      </w:r>
      <w:bookmarkEnd w:id="402"/>
    </w:p>
    <w:p w:rsidR="00750EC9" w:rsidRPr="003525FC" w:rsidRDefault="00750EC9" w:rsidP="00750EC9">
      <w:pPr>
        <w:pStyle w:val="ActHead5"/>
      </w:pPr>
      <w:bookmarkStart w:id="403" w:name="_Toc14354121"/>
      <w:r w:rsidRPr="003525FC">
        <w:rPr>
          <w:rStyle w:val="CharSectno"/>
        </w:rPr>
        <w:t>3.1</w:t>
      </w:r>
      <w:r w:rsidRPr="003525FC">
        <w:t xml:space="preserve">  Meaning of farmed prawns</w:t>
      </w:r>
      <w:bookmarkEnd w:id="403"/>
    </w:p>
    <w:p w:rsidR="00750EC9" w:rsidRPr="003525FC" w:rsidRDefault="00750EC9" w:rsidP="00750EC9">
      <w:pPr>
        <w:pStyle w:val="subsection"/>
      </w:pPr>
      <w:r w:rsidRPr="003525FC">
        <w:tab/>
      </w:r>
      <w:r w:rsidRPr="003525FC">
        <w:tab/>
        <w:t>In these Regulations:</w:t>
      </w:r>
    </w:p>
    <w:p w:rsidR="00750EC9" w:rsidRPr="003525FC" w:rsidRDefault="00750EC9" w:rsidP="00750EC9">
      <w:pPr>
        <w:pStyle w:val="Definition"/>
      </w:pPr>
      <w:r w:rsidRPr="003525FC">
        <w:rPr>
          <w:b/>
          <w:i/>
        </w:rPr>
        <w:t xml:space="preserve">farmed prawns </w:t>
      </w:r>
      <w:r w:rsidRPr="003525FC">
        <w:t>means prawns that are:</w:t>
      </w:r>
    </w:p>
    <w:p w:rsidR="00750EC9" w:rsidRPr="003525FC" w:rsidRDefault="00750EC9" w:rsidP="00750EC9">
      <w:pPr>
        <w:pStyle w:val="paragraph"/>
      </w:pPr>
      <w:r w:rsidRPr="003525FC">
        <w:tab/>
        <w:t>(a)</w:t>
      </w:r>
      <w:r w:rsidRPr="003525FC">
        <w:tab/>
        <w:t>produced in Australia by aquaculture; and</w:t>
      </w:r>
    </w:p>
    <w:p w:rsidR="00750EC9" w:rsidRPr="003525FC" w:rsidRDefault="00750EC9" w:rsidP="00750EC9">
      <w:pPr>
        <w:pStyle w:val="paragraph"/>
      </w:pPr>
      <w:r w:rsidRPr="003525FC">
        <w:tab/>
        <w:t>(b)</w:t>
      </w:r>
      <w:r w:rsidRPr="003525FC">
        <w:tab/>
        <w:t>described in an item in table 3.1.</w:t>
      </w:r>
    </w:p>
    <w:p w:rsidR="00750EC9" w:rsidRPr="003525FC" w:rsidRDefault="00750EC9" w:rsidP="00750EC9">
      <w:pPr>
        <w:pStyle w:val="Specials"/>
      </w:pPr>
      <w:r w:rsidRPr="003525FC">
        <w:tab/>
        <w:t>Table 3.1   Farmed prawns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23"/>
        <w:gridCol w:w="3316"/>
        <w:gridCol w:w="3790"/>
      </w:tblGrid>
      <w:tr w:rsidR="00750EC9" w:rsidRPr="003525FC" w:rsidTr="00E944B0">
        <w:tc>
          <w:tcPr>
            <w:tcW w:w="834" w:type="pct"/>
            <w:tcBorders>
              <w:top w:val="single" w:sz="12" w:space="0" w:color="auto"/>
              <w:bottom w:val="single" w:sz="12" w:space="0" w:color="auto"/>
            </w:tcBorders>
            <w:shd w:val="clear" w:color="auto" w:fill="auto"/>
          </w:tcPr>
          <w:p w:rsidR="00750EC9" w:rsidRPr="003525FC" w:rsidRDefault="00750EC9" w:rsidP="005C38FF">
            <w:pPr>
              <w:pStyle w:val="TableHeading"/>
            </w:pPr>
            <w:r w:rsidRPr="003525FC">
              <w:t>Item</w:t>
            </w:r>
          </w:p>
        </w:tc>
        <w:tc>
          <w:tcPr>
            <w:tcW w:w="1944" w:type="pct"/>
            <w:tcBorders>
              <w:top w:val="single" w:sz="12" w:space="0" w:color="auto"/>
              <w:bottom w:val="single" w:sz="12" w:space="0" w:color="auto"/>
            </w:tcBorders>
            <w:shd w:val="clear" w:color="auto" w:fill="auto"/>
          </w:tcPr>
          <w:p w:rsidR="00750EC9" w:rsidRPr="003525FC" w:rsidRDefault="00750EC9" w:rsidP="005C38FF">
            <w:pPr>
              <w:pStyle w:val="TableHeading"/>
            </w:pPr>
            <w:r w:rsidRPr="003525FC">
              <w:t>Common name</w:t>
            </w:r>
          </w:p>
        </w:tc>
        <w:tc>
          <w:tcPr>
            <w:tcW w:w="2222" w:type="pct"/>
            <w:tcBorders>
              <w:top w:val="single" w:sz="12" w:space="0" w:color="auto"/>
              <w:bottom w:val="single" w:sz="12" w:space="0" w:color="auto"/>
            </w:tcBorders>
            <w:shd w:val="clear" w:color="auto" w:fill="auto"/>
          </w:tcPr>
          <w:p w:rsidR="00750EC9" w:rsidRPr="003525FC" w:rsidRDefault="00750EC9" w:rsidP="005C38FF">
            <w:pPr>
              <w:pStyle w:val="TableHeading"/>
            </w:pPr>
            <w:r w:rsidRPr="003525FC">
              <w:t>Scientific name</w:t>
            </w:r>
          </w:p>
        </w:tc>
      </w:tr>
      <w:tr w:rsidR="00750EC9" w:rsidRPr="003525FC" w:rsidTr="00E944B0">
        <w:tc>
          <w:tcPr>
            <w:tcW w:w="834" w:type="pct"/>
            <w:tcBorders>
              <w:top w:val="single" w:sz="12" w:space="0" w:color="auto"/>
            </w:tcBorders>
            <w:shd w:val="clear" w:color="auto" w:fill="auto"/>
          </w:tcPr>
          <w:p w:rsidR="00750EC9" w:rsidRPr="003525FC" w:rsidRDefault="00750EC9" w:rsidP="005C38FF">
            <w:pPr>
              <w:pStyle w:val="Tabletext"/>
            </w:pPr>
            <w:r w:rsidRPr="003525FC">
              <w:t>1</w:t>
            </w:r>
          </w:p>
        </w:tc>
        <w:tc>
          <w:tcPr>
            <w:tcW w:w="1944" w:type="pct"/>
            <w:tcBorders>
              <w:top w:val="single" w:sz="12" w:space="0" w:color="auto"/>
            </w:tcBorders>
            <w:shd w:val="clear" w:color="auto" w:fill="auto"/>
          </w:tcPr>
          <w:p w:rsidR="00750EC9" w:rsidRPr="003525FC" w:rsidRDefault="00750EC9" w:rsidP="005C38FF">
            <w:pPr>
              <w:pStyle w:val="Tabletext"/>
            </w:pPr>
            <w:r w:rsidRPr="003525FC">
              <w:t>Banana Prawn</w:t>
            </w:r>
          </w:p>
        </w:tc>
        <w:tc>
          <w:tcPr>
            <w:tcW w:w="2222" w:type="pct"/>
            <w:tcBorders>
              <w:top w:val="single" w:sz="12" w:space="0" w:color="auto"/>
            </w:tcBorders>
            <w:shd w:val="clear" w:color="auto" w:fill="auto"/>
          </w:tcPr>
          <w:p w:rsidR="00750EC9" w:rsidRPr="003525FC" w:rsidRDefault="00750EC9" w:rsidP="005C38FF">
            <w:pPr>
              <w:pStyle w:val="Tabletext"/>
            </w:pPr>
            <w:r w:rsidRPr="003525FC">
              <w:rPr>
                <w:i/>
                <w:snapToGrid w:val="0"/>
              </w:rPr>
              <w:t>Penaeus merguiensis</w:t>
            </w:r>
          </w:p>
        </w:tc>
      </w:tr>
      <w:tr w:rsidR="00750EC9" w:rsidRPr="003525FC" w:rsidTr="00E944B0">
        <w:tc>
          <w:tcPr>
            <w:tcW w:w="834" w:type="pct"/>
            <w:shd w:val="clear" w:color="auto" w:fill="auto"/>
          </w:tcPr>
          <w:p w:rsidR="00750EC9" w:rsidRPr="003525FC" w:rsidRDefault="00750EC9" w:rsidP="005C38FF">
            <w:pPr>
              <w:pStyle w:val="Tabletext"/>
            </w:pPr>
            <w:r w:rsidRPr="003525FC">
              <w:t>2</w:t>
            </w:r>
          </w:p>
        </w:tc>
        <w:tc>
          <w:tcPr>
            <w:tcW w:w="1944" w:type="pct"/>
            <w:shd w:val="clear" w:color="auto" w:fill="auto"/>
          </w:tcPr>
          <w:p w:rsidR="00750EC9" w:rsidRPr="003525FC" w:rsidRDefault="00750EC9" w:rsidP="005C38FF">
            <w:pPr>
              <w:pStyle w:val="Tabletext"/>
            </w:pPr>
            <w:r w:rsidRPr="003525FC">
              <w:rPr>
                <w:snapToGrid w:val="0"/>
              </w:rPr>
              <w:t>Black Tiger Prawn</w:t>
            </w:r>
          </w:p>
        </w:tc>
        <w:tc>
          <w:tcPr>
            <w:tcW w:w="2222" w:type="pct"/>
            <w:shd w:val="clear" w:color="auto" w:fill="auto"/>
          </w:tcPr>
          <w:p w:rsidR="00750EC9" w:rsidRPr="003525FC" w:rsidRDefault="00750EC9" w:rsidP="005C38FF">
            <w:pPr>
              <w:pStyle w:val="Tabletext"/>
            </w:pPr>
            <w:r w:rsidRPr="003525FC">
              <w:rPr>
                <w:i/>
                <w:snapToGrid w:val="0"/>
              </w:rPr>
              <w:t>Penaeus monodon</w:t>
            </w:r>
          </w:p>
        </w:tc>
      </w:tr>
      <w:tr w:rsidR="00750EC9" w:rsidRPr="003525FC" w:rsidTr="00E944B0">
        <w:tc>
          <w:tcPr>
            <w:tcW w:w="834" w:type="pct"/>
            <w:shd w:val="clear" w:color="auto" w:fill="auto"/>
          </w:tcPr>
          <w:p w:rsidR="00750EC9" w:rsidRPr="003525FC" w:rsidRDefault="00750EC9" w:rsidP="005C38FF">
            <w:pPr>
              <w:pStyle w:val="Tabletext"/>
            </w:pPr>
            <w:r w:rsidRPr="003525FC">
              <w:t>3</w:t>
            </w:r>
          </w:p>
        </w:tc>
        <w:tc>
          <w:tcPr>
            <w:tcW w:w="1944" w:type="pct"/>
            <w:shd w:val="clear" w:color="auto" w:fill="auto"/>
          </w:tcPr>
          <w:p w:rsidR="00750EC9" w:rsidRPr="003525FC" w:rsidRDefault="00750EC9" w:rsidP="005C38FF">
            <w:pPr>
              <w:pStyle w:val="Tabletext"/>
            </w:pPr>
            <w:r w:rsidRPr="003525FC">
              <w:rPr>
                <w:snapToGrid w:val="0"/>
              </w:rPr>
              <w:t>Brown Tiger Prawn</w:t>
            </w:r>
          </w:p>
        </w:tc>
        <w:tc>
          <w:tcPr>
            <w:tcW w:w="2222" w:type="pct"/>
            <w:shd w:val="clear" w:color="auto" w:fill="auto"/>
          </w:tcPr>
          <w:p w:rsidR="00750EC9" w:rsidRPr="003525FC" w:rsidRDefault="00750EC9" w:rsidP="005C38FF">
            <w:pPr>
              <w:pStyle w:val="Tabletext"/>
            </w:pPr>
            <w:r w:rsidRPr="003525FC">
              <w:rPr>
                <w:i/>
                <w:snapToGrid w:val="0"/>
              </w:rPr>
              <w:t>Penaeus esculentis</w:t>
            </w:r>
          </w:p>
        </w:tc>
      </w:tr>
      <w:tr w:rsidR="00750EC9" w:rsidRPr="003525FC" w:rsidTr="00E944B0">
        <w:tc>
          <w:tcPr>
            <w:tcW w:w="834" w:type="pct"/>
            <w:tcBorders>
              <w:bottom w:val="single" w:sz="4" w:space="0" w:color="auto"/>
            </w:tcBorders>
            <w:shd w:val="clear" w:color="auto" w:fill="auto"/>
          </w:tcPr>
          <w:p w:rsidR="00750EC9" w:rsidRPr="003525FC" w:rsidRDefault="00750EC9" w:rsidP="005C38FF">
            <w:pPr>
              <w:pStyle w:val="Tabletext"/>
            </w:pPr>
            <w:r w:rsidRPr="003525FC">
              <w:t>4</w:t>
            </w:r>
          </w:p>
        </w:tc>
        <w:tc>
          <w:tcPr>
            <w:tcW w:w="1944" w:type="pct"/>
            <w:tcBorders>
              <w:bottom w:val="single" w:sz="4" w:space="0" w:color="auto"/>
            </w:tcBorders>
            <w:shd w:val="clear" w:color="auto" w:fill="auto"/>
          </w:tcPr>
          <w:p w:rsidR="00750EC9" w:rsidRPr="003525FC" w:rsidRDefault="00750EC9" w:rsidP="005C38FF">
            <w:pPr>
              <w:pStyle w:val="Tabletext"/>
            </w:pPr>
            <w:r w:rsidRPr="003525FC">
              <w:rPr>
                <w:snapToGrid w:val="0"/>
              </w:rPr>
              <w:t>Kuruma Prawn</w:t>
            </w:r>
          </w:p>
        </w:tc>
        <w:tc>
          <w:tcPr>
            <w:tcW w:w="2222" w:type="pct"/>
            <w:tcBorders>
              <w:bottom w:val="single" w:sz="4" w:space="0" w:color="auto"/>
            </w:tcBorders>
            <w:shd w:val="clear" w:color="auto" w:fill="auto"/>
          </w:tcPr>
          <w:p w:rsidR="00750EC9" w:rsidRPr="003525FC" w:rsidRDefault="00750EC9" w:rsidP="005C38FF">
            <w:pPr>
              <w:pStyle w:val="Tabletext"/>
            </w:pPr>
            <w:r w:rsidRPr="003525FC">
              <w:rPr>
                <w:i/>
                <w:snapToGrid w:val="0"/>
              </w:rPr>
              <w:t>Penaeus japonicus</w:t>
            </w:r>
          </w:p>
        </w:tc>
      </w:tr>
      <w:tr w:rsidR="00750EC9" w:rsidRPr="003525FC" w:rsidTr="00E944B0">
        <w:tc>
          <w:tcPr>
            <w:tcW w:w="834" w:type="pct"/>
            <w:tcBorders>
              <w:bottom w:val="single" w:sz="12" w:space="0" w:color="auto"/>
            </w:tcBorders>
            <w:shd w:val="clear" w:color="auto" w:fill="auto"/>
          </w:tcPr>
          <w:p w:rsidR="00750EC9" w:rsidRPr="003525FC" w:rsidRDefault="00750EC9" w:rsidP="005C38FF">
            <w:pPr>
              <w:pStyle w:val="Tabletext"/>
            </w:pPr>
            <w:r w:rsidRPr="003525FC">
              <w:t>5</w:t>
            </w:r>
          </w:p>
        </w:tc>
        <w:tc>
          <w:tcPr>
            <w:tcW w:w="1944" w:type="pct"/>
            <w:tcBorders>
              <w:bottom w:val="single" w:sz="12" w:space="0" w:color="auto"/>
            </w:tcBorders>
            <w:shd w:val="clear" w:color="auto" w:fill="auto"/>
          </w:tcPr>
          <w:p w:rsidR="00750EC9" w:rsidRPr="003525FC" w:rsidRDefault="00750EC9" w:rsidP="005C38FF">
            <w:pPr>
              <w:pStyle w:val="Tabletext"/>
            </w:pPr>
            <w:r w:rsidRPr="003525FC">
              <w:rPr>
                <w:snapToGrid w:val="0"/>
              </w:rPr>
              <w:t>School Prawn</w:t>
            </w:r>
          </w:p>
        </w:tc>
        <w:tc>
          <w:tcPr>
            <w:tcW w:w="2222" w:type="pct"/>
            <w:tcBorders>
              <w:bottom w:val="single" w:sz="12" w:space="0" w:color="auto"/>
            </w:tcBorders>
            <w:shd w:val="clear" w:color="auto" w:fill="auto"/>
          </w:tcPr>
          <w:p w:rsidR="00750EC9" w:rsidRPr="003525FC" w:rsidRDefault="00750EC9" w:rsidP="005C38FF">
            <w:pPr>
              <w:pStyle w:val="Tabletext"/>
            </w:pPr>
            <w:r w:rsidRPr="003525FC">
              <w:rPr>
                <w:i/>
                <w:snapToGrid w:val="0"/>
              </w:rPr>
              <w:t>Metapenaeus macleayi</w:t>
            </w:r>
          </w:p>
        </w:tc>
      </w:tr>
    </w:tbl>
    <w:p w:rsidR="00750EC9" w:rsidRPr="003525FC" w:rsidRDefault="00750EC9" w:rsidP="00750EC9">
      <w:pPr>
        <w:pStyle w:val="ActHead5"/>
      </w:pPr>
      <w:bookmarkStart w:id="404" w:name="_Toc14354122"/>
      <w:r w:rsidRPr="003525FC">
        <w:rPr>
          <w:rStyle w:val="CharSectno"/>
        </w:rPr>
        <w:t>3.2</w:t>
      </w:r>
      <w:r w:rsidRPr="003525FC">
        <w:t xml:space="preserve">  Imposition of levy</w:t>
      </w:r>
      <w:bookmarkEnd w:id="404"/>
    </w:p>
    <w:p w:rsidR="00750EC9" w:rsidRPr="003525FC" w:rsidRDefault="00750EC9" w:rsidP="00750EC9">
      <w:pPr>
        <w:pStyle w:val="subsection"/>
      </w:pPr>
      <w:r w:rsidRPr="003525FC">
        <w:tab/>
      </w:r>
      <w:r w:rsidRPr="003525FC">
        <w:tab/>
        <w:t>For clause</w:t>
      </w:r>
      <w:r w:rsidR="003525FC">
        <w:t> </w:t>
      </w:r>
      <w:r w:rsidRPr="003525FC">
        <w:t>2 of Schedule</w:t>
      </w:r>
      <w:r w:rsidR="003525FC">
        <w:t> </w:t>
      </w:r>
      <w:r w:rsidRPr="003525FC">
        <w:t>27 to the Excise Levies Act, levy is imposed on farmed prawns that, after the commencement of this Part, are:</w:t>
      </w:r>
    </w:p>
    <w:p w:rsidR="00750EC9" w:rsidRPr="003525FC" w:rsidRDefault="00750EC9" w:rsidP="00750EC9">
      <w:pPr>
        <w:pStyle w:val="paragraph"/>
      </w:pPr>
      <w:r w:rsidRPr="003525FC">
        <w:tab/>
        <w:t>(a)</w:t>
      </w:r>
      <w:r w:rsidRPr="003525FC">
        <w:tab/>
        <w:t>delivered, other than for storage, by the producer to another person; or</w:t>
      </w:r>
    </w:p>
    <w:p w:rsidR="00750EC9" w:rsidRPr="003525FC" w:rsidRDefault="00750EC9" w:rsidP="00750EC9">
      <w:pPr>
        <w:pStyle w:val="paragraph"/>
      </w:pPr>
      <w:r w:rsidRPr="003525FC">
        <w:tab/>
        <w:t>(b)</w:t>
      </w:r>
      <w:r w:rsidRPr="003525FC">
        <w:tab/>
        <w:t>sold by the producer; or</w:t>
      </w:r>
    </w:p>
    <w:p w:rsidR="00750EC9" w:rsidRPr="003525FC" w:rsidRDefault="00750EC9" w:rsidP="00750EC9">
      <w:pPr>
        <w:pStyle w:val="paragraph"/>
      </w:pPr>
      <w:r w:rsidRPr="003525FC">
        <w:tab/>
        <w:t>(c)</w:t>
      </w:r>
      <w:r w:rsidRPr="003525FC">
        <w:tab/>
        <w:t>used by the producer in the production of other goods.</w:t>
      </w:r>
    </w:p>
    <w:p w:rsidR="00750EC9" w:rsidRPr="003525FC" w:rsidRDefault="00750EC9" w:rsidP="00750EC9">
      <w:pPr>
        <w:pStyle w:val="ActHead5"/>
      </w:pPr>
      <w:bookmarkStart w:id="405" w:name="_Toc14354123"/>
      <w:r w:rsidRPr="003525FC">
        <w:rPr>
          <w:rStyle w:val="CharSectno"/>
        </w:rPr>
        <w:t>3.3</w:t>
      </w:r>
      <w:r w:rsidRPr="003525FC">
        <w:t xml:space="preserve">  Rate of levy</w:t>
      </w:r>
      <w:bookmarkEnd w:id="405"/>
    </w:p>
    <w:p w:rsidR="00750EC9" w:rsidRPr="003525FC" w:rsidRDefault="00750EC9" w:rsidP="00750EC9">
      <w:pPr>
        <w:pStyle w:val="subsection"/>
      </w:pPr>
      <w:r w:rsidRPr="003525FC">
        <w:tab/>
      </w:r>
      <w:r w:rsidRPr="003525FC">
        <w:tab/>
        <w:t>For clause</w:t>
      </w:r>
      <w:r w:rsidR="003525FC">
        <w:t> </w:t>
      </w:r>
      <w:r w:rsidRPr="003525FC">
        <w:t>6 of Schedule</w:t>
      </w:r>
      <w:r w:rsidR="003525FC">
        <w:t> </w:t>
      </w:r>
      <w:r w:rsidRPr="003525FC">
        <w:t>27 to the Excise Levies Act, the rate of levy is 3.64 cents per kilogram of farmed prawns, weighed before any part of the prawns is removed.</w:t>
      </w:r>
    </w:p>
    <w:p w:rsidR="00750EC9" w:rsidRPr="003525FC" w:rsidRDefault="00750EC9" w:rsidP="00750EC9">
      <w:pPr>
        <w:pStyle w:val="ActHead5"/>
      </w:pPr>
      <w:bookmarkStart w:id="406" w:name="_Toc14354124"/>
      <w:r w:rsidRPr="003525FC">
        <w:rPr>
          <w:rStyle w:val="CharSectno"/>
        </w:rPr>
        <w:t>3.4</w:t>
      </w:r>
      <w:r w:rsidRPr="003525FC">
        <w:t xml:space="preserve">  Who pays the levy</w:t>
      </w:r>
      <w:bookmarkEnd w:id="406"/>
    </w:p>
    <w:p w:rsidR="00750EC9" w:rsidRPr="003525FC" w:rsidRDefault="00750EC9" w:rsidP="00750EC9">
      <w:pPr>
        <w:pStyle w:val="subsection"/>
      </w:pPr>
      <w:r w:rsidRPr="003525FC">
        <w:tab/>
      </w:r>
      <w:r w:rsidRPr="003525FC">
        <w:tab/>
        <w:t>For clause</w:t>
      </w:r>
      <w:r w:rsidR="003525FC">
        <w:t> </w:t>
      </w:r>
      <w:r w:rsidRPr="003525FC">
        <w:t>11 of Schedule</w:t>
      </w:r>
      <w:r w:rsidR="003525FC">
        <w:t> </w:t>
      </w:r>
      <w:r w:rsidRPr="003525FC">
        <w:t>27 to the Excise Levies Act, levy imposed by this Part on farmed prawns is payable by the producer of the prawns.</w:t>
      </w:r>
    </w:p>
    <w:p w:rsidR="00750EC9" w:rsidRPr="003525FC" w:rsidRDefault="00750EC9" w:rsidP="00750EC9">
      <w:pPr>
        <w:pStyle w:val="notetext"/>
      </w:pPr>
      <w:r w:rsidRPr="003525FC">
        <w:t>Note:</w:t>
      </w:r>
      <w:r w:rsidRPr="003525FC">
        <w:tab/>
        <w:t xml:space="preserve">As to who is the </w:t>
      </w:r>
      <w:r w:rsidRPr="003525FC">
        <w:rPr>
          <w:b/>
          <w:i/>
        </w:rPr>
        <w:t>producer</w:t>
      </w:r>
      <w:r w:rsidRPr="003525FC">
        <w:t xml:space="preserve"> in relation to excise levy on farmed prawns, see paragraph</w:t>
      </w:r>
      <w:r w:rsidR="003525FC">
        <w:t> </w:t>
      </w:r>
      <w:r w:rsidRPr="003525FC">
        <w:t>3.4(a) of Schedule</w:t>
      </w:r>
      <w:r w:rsidR="003525FC">
        <w:t> </w:t>
      </w:r>
      <w:r w:rsidRPr="003525FC">
        <w:t>37 to the Collection Regulations.</w:t>
      </w:r>
    </w:p>
    <w:p w:rsidR="00750EC9" w:rsidRPr="003525FC" w:rsidRDefault="00750EC9" w:rsidP="00750EC9">
      <w:pPr>
        <w:pStyle w:val="ActHead2"/>
        <w:pageBreakBefore/>
      </w:pPr>
      <w:bookmarkStart w:id="407" w:name="_Toc14354125"/>
      <w:r w:rsidRPr="003525FC">
        <w:rPr>
          <w:rStyle w:val="CharPartNo"/>
        </w:rPr>
        <w:lastRenderedPageBreak/>
        <w:t>Part</w:t>
      </w:r>
      <w:r w:rsidR="003525FC">
        <w:rPr>
          <w:rStyle w:val="CharPartNo"/>
        </w:rPr>
        <w:t> </w:t>
      </w:r>
      <w:r w:rsidRPr="003525FC">
        <w:rPr>
          <w:rStyle w:val="CharPartNo"/>
        </w:rPr>
        <w:t>4</w:t>
      </w:r>
      <w:r w:rsidRPr="003525FC">
        <w:t>—</w:t>
      </w:r>
      <w:r w:rsidRPr="003525FC">
        <w:rPr>
          <w:rStyle w:val="CharPartText"/>
        </w:rPr>
        <w:t>Eggs</w:t>
      </w:r>
      <w:bookmarkEnd w:id="407"/>
    </w:p>
    <w:p w:rsidR="00750EC9" w:rsidRPr="003525FC" w:rsidRDefault="00750EC9" w:rsidP="00750EC9">
      <w:pPr>
        <w:pStyle w:val="ActHead5"/>
      </w:pPr>
      <w:bookmarkStart w:id="408" w:name="_Toc14354126"/>
      <w:r w:rsidRPr="003525FC">
        <w:rPr>
          <w:rStyle w:val="CharSectno"/>
        </w:rPr>
        <w:t>4.1</w:t>
      </w:r>
      <w:r w:rsidRPr="003525FC">
        <w:t xml:space="preserve">  Definitions for Part</w:t>
      </w:r>
      <w:r w:rsidR="003525FC">
        <w:t> </w:t>
      </w:r>
      <w:r w:rsidRPr="003525FC">
        <w:t>4</w:t>
      </w:r>
      <w:bookmarkEnd w:id="408"/>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i/>
        </w:rPr>
        <w:t xml:space="preserve">chicken </w:t>
      </w:r>
      <w:r w:rsidRPr="003525FC">
        <w:t>has the meaning given in clause</w:t>
      </w:r>
      <w:r w:rsidR="003525FC">
        <w:t> </w:t>
      </w:r>
      <w:r w:rsidRPr="003525FC">
        <w:t>1 of Schedule</w:t>
      </w:r>
      <w:r w:rsidR="003525FC">
        <w:t> </w:t>
      </w:r>
      <w:r w:rsidRPr="003525FC">
        <w:t>16 to the Excise Levies Act.</w:t>
      </w:r>
    </w:p>
    <w:p w:rsidR="00750EC9" w:rsidRPr="003525FC" w:rsidRDefault="00750EC9" w:rsidP="00750EC9">
      <w:pPr>
        <w:pStyle w:val="Definition"/>
      </w:pPr>
      <w:r w:rsidRPr="003525FC">
        <w:rPr>
          <w:b/>
          <w:i/>
        </w:rPr>
        <w:t xml:space="preserve">egg </w:t>
      </w:r>
      <w:r w:rsidRPr="003525FC">
        <w:t>means an egg of a laying chicken.</w:t>
      </w:r>
    </w:p>
    <w:p w:rsidR="00750EC9" w:rsidRPr="003525FC" w:rsidRDefault="00750EC9" w:rsidP="00750EC9">
      <w:pPr>
        <w:pStyle w:val="Definition"/>
      </w:pPr>
      <w:r w:rsidRPr="003525FC">
        <w:rPr>
          <w:b/>
          <w:i/>
        </w:rPr>
        <w:t xml:space="preserve">hatchery </w:t>
      </w:r>
      <w:r w:rsidRPr="003525FC">
        <w:t>has the meaning given in clause</w:t>
      </w:r>
      <w:r w:rsidR="003525FC">
        <w:t> </w:t>
      </w:r>
      <w:r w:rsidRPr="003525FC">
        <w:t>1 of Schedule</w:t>
      </w:r>
      <w:r w:rsidR="003525FC">
        <w:t> </w:t>
      </w:r>
      <w:r w:rsidRPr="003525FC">
        <w:t>16 to the Excise Levies Act.</w:t>
      </w:r>
    </w:p>
    <w:p w:rsidR="00750EC9" w:rsidRPr="003525FC" w:rsidRDefault="00750EC9" w:rsidP="00750EC9">
      <w:pPr>
        <w:pStyle w:val="Definition"/>
      </w:pPr>
      <w:r w:rsidRPr="003525FC">
        <w:rPr>
          <w:b/>
          <w:i/>
        </w:rPr>
        <w:t xml:space="preserve">laying chicken </w:t>
      </w:r>
      <w:r w:rsidRPr="003525FC">
        <w:t>has the meaning given in clause</w:t>
      </w:r>
      <w:r w:rsidR="003525FC">
        <w:t> </w:t>
      </w:r>
      <w:r w:rsidRPr="003525FC">
        <w:t>1 of Schedule</w:t>
      </w:r>
      <w:r w:rsidR="003525FC">
        <w:t> </w:t>
      </w:r>
      <w:r w:rsidRPr="003525FC">
        <w:t>16 to the Excise Levies Act.</w:t>
      </w:r>
    </w:p>
    <w:p w:rsidR="00750EC9" w:rsidRPr="003525FC" w:rsidRDefault="00750EC9" w:rsidP="00750EC9">
      <w:pPr>
        <w:pStyle w:val="ActHead5"/>
      </w:pPr>
      <w:bookmarkStart w:id="409" w:name="_Toc14354127"/>
      <w:r w:rsidRPr="003525FC">
        <w:rPr>
          <w:rStyle w:val="CharSectno"/>
        </w:rPr>
        <w:t>4.2</w:t>
      </w:r>
      <w:r w:rsidRPr="003525FC">
        <w:t xml:space="preserve">  Imposition of levy</w:t>
      </w:r>
      <w:bookmarkEnd w:id="409"/>
    </w:p>
    <w:p w:rsidR="00750EC9" w:rsidRPr="003525FC" w:rsidRDefault="00750EC9" w:rsidP="00750EC9">
      <w:pPr>
        <w:pStyle w:val="subsection"/>
      </w:pPr>
      <w:r w:rsidRPr="003525FC">
        <w:tab/>
      </w:r>
      <w:r w:rsidRPr="003525FC">
        <w:tab/>
        <w:t>For subclause</w:t>
      </w:r>
      <w:r w:rsidR="003525FC">
        <w:t> </w:t>
      </w:r>
      <w:r w:rsidRPr="003525FC">
        <w:t>2(1) of Schedule</w:t>
      </w:r>
      <w:r w:rsidR="003525FC">
        <w:t> </w:t>
      </w:r>
      <w:r w:rsidRPr="003525FC">
        <w:t>27 to the Excise Levies Act, levy is imposed on eggs that:</w:t>
      </w:r>
    </w:p>
    <w:p w:rsidR="00750EC9" w:rsidRPr="003525FC" w:rsidRDefault="00750EC9" w:rsidP="00750EC9">
      <w:pPr>
        <w:pStyle w:val="paragraph"/>
      </w:pPr>
      <w:r w:rsidRPr="003525FC">
        <w:tab/>
        <w:t>(a)</w:t>
      </w:r>
      <w:r w:rsidRPr="003525FC">
        <w:tab/>
        <w:t>are produced in Australia; and</w:t>
      </w:r>
    </w:p>
    <w:p w:rsidR="00750EC9" w:rsidRPr="003525FC" w:rsidRDefault="00750EC9" w:rsidP="00750EC9">
      <w:pPr>
        <w:pStyle w:val="paragraph"/>
      </w:pPr>
      <w:r w:rsidRPr="003525FC">
        <w:tab/>
        <w:t>(b)</w:t>
      </w:r>
      <w:r w:rsidRPr="003525FC">
        <w:tab/>
        <w:t>are sold by the producer or used by the producer in the production of other goods.</w:t>
      </w:r>
    </w:p>
    <w:p w:rsidR="00750EC9" w:rsidRPr="003525FC" w:rsidRDefault="00750EC9" w:rsidP="00750EC9">
      <w:pPr>
        <w:pStyle w:val="ActHead5"/>
      </w:pPr>
      <w:bookmarkStart w:id="410" w:name="_Toc14354128"/>
      <w:r w:rsidRPr="003525FC">
        <w:rPr>
          <w:rStyle w:val="CharSectno"/>
        </w:rPr>
        <w:t>4.3</w:t>
      </w:r>
      <w:r w:rsidRPr="003525FC">
        <w:t xml:space="preserve">  Presumed production in Australia</w:t>
      </w:r>
      <w:bookmarkEnd w:id="410"/>
    </w:p>
    <w:p w:rsidR="00750EC9" w:rsidRPr="003525FC" w:rsidRDefault="00750EC9" w:rsidP="00750EC9">
      <w:pPr>
        <w:pStyle w:val="subsection"/>
      </w:pPr>
      <w:r w:rsidRPr="003525FC">
        <w:tab/>
      </w:r>
      <w:r w:rsidRPr="003525FC">
        <w:tab/>
        <w:t>For subclause</w:t>
      </w:r>
      <w:r w:rsidR="003525FC">
        <w:t> </w:t>
      </w:r>
      <w:r w:rsidRPr="003525FC">
        <w:t>2(1) of Schedule</w:t>
      </w:r>
      <w:r w:rsidR="003525FC">
        <w:t> </w:t>
      </w:r>
      <w:r w:rsidRPr="003525FC">
        <w:t>27 to the Excise Levies Act, the number of eggs presumed to be produced in Australia is to be determined by reference to the number of laying chickens bred, or purchased, for use in the commercial production of eggs.</w:t>
      </w:r>
    </w:p>
    <w:p w:rsidR="00750EC9" w:rsidRPr="003525FC" w:rsidRDefault="00750EC9" w:rsidP="00750EC9">
      <w:pPr>
        <w:pStyle w:val="ActHead5"/>
      </w:pPr>
      <w:bookmarkStart w:id="411" w:name="_Toc14354129"/>
      <w:r w:rsidRPr="003525FC">
        <w:rPr>
          <w:rStyle w:val="CharSectno"/>
        </w:rPr>
        <w:t>4.4</w:t>
      </w:r>
      <w:r w:rsidRPr="003525FC">
        <w:t xml:space="preserve">  Rate of levy—promotional component</w:t>
      </w:r>
      <w:bookmarkEnd w:id="411"/>
    </w:p>
    <w:p w:rsidR="00750EC9" w:rsidRPr="003525FC" w:rsidRDefault="00750EC9" w:rsidP="00750EC9">
      <w:pPr>
        <w:pStyle w:val="subsection"/>
      </w:pPr>
      <w:r w:rsidRPr="003525FC">
        <w:tab/>
      </w:r>
      <w:r w:rsidRPr="003525FC">
        <w:tab/>
        <w:t>For clause</w:t>
      </w:r>
      <w:r w:rsidR="003525FC">
        <w:t> </w:t>
      </w:r>
      <w:r w:rsidRPr="003525FC">
        <w:t>6 of Schedule</w:t>
      </w:r>
      <w:r w:rsidR="003525FC">
        <w:t> </w:t>
      </w:r>
      <w:r w:rsidRPr="003525FC">
        <w:t>27 to the Excise Levies Act, the rate of levy is 32.5 cents for each laying chicken bred by a producer, or purchased by a producer, for use in the commercial production of eggs.</w:t>
      </w:r>
    </w:p>
    <w:p w:rsidR="00750EC9" w:rsidRPr="003525FC" w:rsidRDefault="00750EC9" w:rsidP="00750EC9">
      <w:pPr>
        <w:pStyle w:val="ActHead5"/>
      </w:pPr>
      <w:bookmarkStart w:id="412" w:name="_Toc14354130"/>
      <w:r w:rsidRPr="003525FC">
        <w:rPr>
          <w:rStyle w:val="CharSectno"/>
        </w:rPr>
        <w:t>4.5</w:t>
      </w:r>
      <w:r w:rsidRPr="003525FC">
        <w:t xml:space="preserve">  Who pays the levy</w:t>
      </w:r>
      <w:bookmarkEnd w:id="412"/>
    </w:p>
    <w:p w:rsidR="00750EC9" w:rsidRPr="003525FC" w:rsidRDefault="00750EC9" w:rsidP="00750EC9">
      <w:pPr>
        <w:pStyle w:val="subsection"/>
      </w:pPr>
      <w:r w:rsidRPr="003525FC">
        <w:tab/>
      </w:r>
      <w:r w:rsidRPr="003525FC">
        <w:tab/>
        <w:t>For clause</w:t>
      </w:r>
      <w:r w:rsidR="003525FC">
        <w:t> </w:t>
      </w:r>
      <w:r w:rsidRPr="003525FC">
        <w:t>11 of Schedule</w:t>
      </w:r>
      <w:r w:rsidR="003525FC">
        <w:t> </w:t>
      </w:r>
      <w:r w:rsidRPr="003525FC">
        <w:t>27 to the Excise Levies Act, levy imposed by this Part on eggs is payable by the producer of the eggs.</w:t>
      </w:r>
    </w:p>
    <w:p w:rsidR="00750EC9" w:rsidRPr="003525FC" w:rsidRDefault="00750EC9" w:rsidP="00750EC9">
      <w:pPr>
        <w:pStyle w:val="ActHead2"/>
        <w:pageBreakBefore/>
      </w:pPr>
      <w:bookmarkStart w:id="413" w:name="_Toc14354131"/>
      <w:r w:rsidRPr="003525FC">
        <w:rPr>
          <w:rStyle w:val="CharPartNo"/>
        </w:rPr>
        <w:lastRenderedPageBreak/>
        <w:t>Part</w:t>
      </w:r>
      <w:r w:rsidR="003525FC">
        <w:rPr>
          <w:rStyle w:val="CharPartNo"/>
        </w:rPr>
        <w:t> </w:t>
      </w:r>
      <w:r w:rsidRPr="003525FC">
        <w:rPr>
          <w:rStyle w:val="CharPartNo"/>
        </w:rPr>
        <w:t>5</w:t>
      </w:r>
      <w:r w:rsidRPr="003525FC">
        <w:t>—</w:t>
      </w:r>
      <w:r w:rsidRPr="003525FC">
        <w:rPr>
          <w:rStyle w:val="CharPartText"/>
        </w:rPr>
        <w:t>Bees</w:t>
      </w:r>
      <w:bookmarkEnd w:id="413"/>
    </w:p>
    <w:p w:rsidR="00750EC9" w:rsidRPr="003525FC" w:rsidRDefault="00750EC9" w:rsidP="00750EC9">
      <w:pPr>
        <w:pStyle w:val="ActHead5"/>
      </w:pPr>
      <w:bookmarkStart w:id="414" w:name="_Toc14354132"/>
      <w:r w:rsidRPr="003525FC">
        <w:rPr>
          <w:rStyle w:val="CharSectno"/>
        </w:rPr>
        <w:t>5.1</w:t>
      </w:r>
      <w:r w:rsidRPr="003525FC">
        <w:t xml:space="preserve">  Definitions for Part</w:t>
      </w:r>
      <w:r w:rsidR="003525FC">
        <w:t> </w:t>
      </w:r>
      <w:r w:rsidRPr="003525FC">
        <w:t>5</w:t>
      </w:r>
      <w:bookmarkEnd w:id="414"/>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i/>
        </w:rPr>
        <w:t xml:space="preserve">bee </w:t>
      </w:r>
      <w:r w:rsidRPr="003525FC">
        <w:t xml:space="preserve">means a bee of the species </w:t>
      </w:r>
      <w:r w:rsidRPr="003525FC">
        <w:rPr>
          <w:i/>
        </w:rPr>
        <w:t>Apis mellifera</w:t>
      </w:r>
      <w:r w:rsidRPr="003525FC">
        <w:t>, commonly known as the European honeybee.</w:t>
      </w:r>
    </w:p>
    <w:p w:rsidR="00750EC9" w:rsidRPr="003525FC" w:rsidRDefault="00750EC9" w:rsidP="00750EC9">
      <w:pPr>
        <w:pStyle w:val="Definition"/>
      </w:pPr>
      <w:r w:rsidRPr="003525FC">
        <w:rPr>
          <w:b/>
          <w:i/>
        </w:rPr>
        <w:t xml:space="preserve">queen bee </w:t>
      </w:r>
      <w:r w:rsidRPr="003525FC">
        <w:t>means a fertile female bee.</w:t>
      </w:r>
    </w:p>
    <w:p w:rsidR="00750EC9" w:rsidRPr="003525FC" w:rsidRDefault="00750EC9" w:rsidP="00750EC9">
      <w:pPr>
        <w:pStyle w:val="ActHead5"/>
      </w:pPr>
      <w:bookmarkStart w:id="415" w:name="_Toc14354133"/>
      <w:r w:rsidRPr="003525FC">
        <w:rPr>
          <w:rStyle w:val="CharSectno"/>
        </w:rPr>
        <w:t>5.2</w:t>
      </w:r>
      <w:r w:rsidRPr="003525FC">
        <w:t xml:space="preserve">  Imposition of levy</w:t>
      </w:r>
      <w:bookmarkEnd w:id="415"/>
    </w:p>
    <w:p w:rsidR="00750EC9" w:rsidRPr="003525FC" w:rsidRDefault="00750EC9" w:rsidP="00750EC9">
      <w:pPr>
        <w:pStyle w:val="subsection"/>
      </w:pPr>
      <w:r w:rsidRPr="003525FC">
        <w:tab/>
      </w:r>
      <w:r w:rsidRPr="003525FC">
        <w:tab/>
        <w:t>For subclause</w:t>
      </w:r>
      <w:r w:rsidR="003525FC">
        <w:t> </w:t>
      </w:r>
      <w:r w:rsidRPr="003525FC">
        <w:t>2(1) of Schedule</w:t>
      </w:r>
      <w:r w:rsidR="003525FC">
        <w:t> </w:t>
      </w:r>
      <w:r w:rsidRPr="003525FC">
        <w:t>27 to the Excise Levies Act, levy is imposed on queen bees produced in Australia and sold by the producer.</w:t>
      </w:r>
    </w:p>
    <w:p w:rsidR="00750EC9" w:rsidRPr="003525FC" w:rsidRDefault="00750EC9" w:rsidP="00750EC9">
      <w:pPr>
        <w:pStyle w:val="ActHead5"/>
      </w:pPr>
      <w:bookmarkStart w:id="416" w:name="_Toc14354134"/>
      <w:r w:rsidRPr="003525FC">
        <w:rPr>
          <w:rStyle w:val="CharSectno"/>
        </w:rPr>
        <w:t>5.3</w:t>
      </w:r>
      <w:r w:rsidRPr="003525FC">
        <w:t xml:space="preserve">  Rate of levy—research and development component</w:t>
      </w:r>
      <w:bookmarkEnd w:id="416"/>
    </w:p>
    <w:p w:rsidR="00750EC9" w:rsidRPr="003525FC" w:rsidRDefault="00750EC9" w:rsidP="00750EC9">
      <w:pPr>
        <w:pStyle w:val="subsection"/>
        <w:jc w:val="both"/>
      </w:pPr>
      <w:r w:rsidRPr="003525FC">
        <w:tab/>
      </w:r>
      <w:r w:rsidRPr="003525FC">
        <w:tab/>
        <w:t>For clause</w:t>
      </w:r>
      <w:r w:rsidR="003525FC">
        <w:t> </w:t>
      </w:r>
      <w:r w:rsidRPr="003525FC">
        <w:t>6 of Schedule</w:t>
      </w:r>
      <w:r w:rsidR="003525FC">
        <w:t> </w:t>
      </w:r>
      <w:r w:rsidRPr="003525FC">
        <w:t>27 to the Excise Levies Act, the rate of levy on queen bees is nil.</w:t>
      </w:r>
    </w:p>
    <w:p w:rsidR="00750EC9" w:rsidRPr="003525FC" w:rsidRDefault="00750EC9" w:rsidP="00750EC9">
      <w:pPr>
        <w:pStyle w:val="ActHead5"/>
      </w:pPr>
      <w:bookmarkStart w:id="417" w:name="_Toc14354135"/>
      <w:r w:rsidRPr="003525FC">
        <w:rPr>
          <w:rStyle w:val="CharSectno"/>
        </w:rPr>
        <w:t>5.4</w:t>
      </w:r>
      <w:r w:rsidRPr="003525FC">
        <w:t xml:space="preserve">  Who pays the levy</w:t>
      </w:r>
      <w:bookmarkEnd w:id="417"/>
    </w:p>
    <w:p w:rsidR="00750EC9" w:rsidRPr="003525FC" w:rsidRDefault="00750EC9" w:rsidP="00750EC9">
      <w:pPr>
        <w:pStyle w:val="subsection"/>
      </w:pPr>
      <w:r w:rsidRPr="003525FC">
        <w:tab/>
      </w:r>
      <w:r w:rsidRPr="003525FC">
        <w:tab/>
        <w:t>For clause</w:t>
      </w:r>
      <w:r w:rsidR="003525FC">
        <w:t> </w:t>
      </w:r>
      <w:r w:rsidRPr="003525FC">
        <w:t>11 of Schedule</w:t>
      </w:r>
      <w:r w:rsidR="003525FC">
        <w:t> </w:t>
      </w:r>
      <w:r w:rsidRPr="003525FC">
        <w:t>27 to the Excise Levies Act, levy imposed by this Part on queen bees is payable by the producer of the queen bees.</w:t>
      </w:r>
    </w:p>
    <w:p w:rsidR="00750EC9" w:rsidRPr="003525FC" w:rsidRDefault="00750EC9" w:rsidP="00750EC9">
      <w:pPr>
        <w:pStyle w:val="notetext"/>
      </w:pPr>
      <w:r w:rsidRPr="003525FC">
        <w:t>Note:</w:t>
      </w:r>
      <w:r w:rsidRPr="003525FC">
        <w:tab/>
        <w:t xml:space="preserve">Under </w:t>
      </w:r>
      <w:r w:rsidR="003525FC">
        <w:t>paragraph (</w:t>
      </w:r>
      <w:r w:rsidRPr="003525FC">
        <w:t xml:space="preserve">j) of the definition of </w:t>
      </w:r>
      <w:r w:rsidRPr="003525FC">
        <w:rPr>
          <w:b/>
          <w:i/>
        </w:rPr>
        <w:t>producer</w:t>
      </w:r>
      <w:r w:rsidRPr="003525FC">
        <w:t xml:space="preserve"> in subsection</w:t>
      </w:r>
      <w:r w:rsidR="003525FC">
        <w:t> </w:t>
      </w:r>
      <w:r w:rsidRPr="003525FC">
        <w:t xml:space="preserve">4(1) of the Collection Act, the </w:t>
      </w:r>
      <w:r w:rsidRPr="003525FC">
        <w:rPr>
          <w:b/>
          <w:i/>
        </w:rPr>
        <w:t>producer</w:t>
      </w:r>
      <w:r w:rsidRPr="003525FC">
        <w:t>, in relation to queen bees on which levy is imposed, is the grower or breeder of the bees.</w:t>
      </w:r>
    </w:p>
    <w:p w:rsidR="00750EC9" w:rsidRPr="003525FC" w:rsidRDefault="00750EC9" w:rsidP="00750EC9">
      <w:pPr>
        <w:pStyle w:val="ActHead5"/>
      </w:pPr>
      <w:bookmarkStart w:id="418" w:name="_Toc14354136"/>
      <w:r w:rsidRPr="003525FC">
        <w:rPr>
          <w:rStyle w:val="CharSectno"/>
        </w:rPr>
        <w:t>5.5</w:t>
      </w:r>
      <w:r w:rsidRPr="003525FC">
        <w:t xml:space="preserve">  Queen bees that are exempt from levy</w:t>
      </w:r>
      <w:bookmarkEnd w:id="418"/>
    </w:p>
    <w:p w:rsidR="00750EC9" w:rsidRPr="003525FC" w:rsidRDefault="00750EC9" w:rsidP="00750EC9">
      <w:pPr>
        <w:pStyle w:val="subsection"/>
      </w:pPr>
      <w:r w:rsidRPr="003525FC">
        <w:tab/>
      </w:r>
      <w:r w:rsidRPr="003525FC">
        <w:tab/>
        <w:t>For clause</w:t>
      </w:r>
      <w:r w:rsidR="003525FC">
        <w:t> </w:t>
      </w:r>
      <w:r w:rsidRPr="003525FC">
        <w:t>12 of Schedule</w:t>
      </w:r>
      <w:r w:rsidR="003525FC">
        <w:t> </w:t>
      </w:r>
      <w:r w:rsidRPr="003525FC">
        <w:t>27 to the Excise Levies Act, queen bees are exempt from levy in a levy year if the total amount of levy and charge on queen bees that the producer of the queen bees would be liable to pay in the levy year is less than $50.</w:t>
      </w:r>
    </w:p>
    <w:p w:rsidR="00750EC9" w:rsidRPr="003525FC" w:rsidRDefault="00750EC9" w:rsidP="00750EC9">
      <w:pPr>
        <w:pStyle w:val="ActHead2"/>
        <w:pageBreakBefore/>
      </w:pPr>
      <w:bookmarkStart w:id="419" w:name="_Toc14354137"/>
      <w:r w:rsidRPr="003525FC">
        <w:rPr>
          <w:rStyle w:val="CharPartNo"/>
        </w:rPr>
        <w:lastRenderedPageBreak/>
        <w:t>Part</w:t>
      </w:r>
      <w:r w:rsidR="003525FC">
        <w:rPr>
          <w:rStyle w:val="CharPartNo"/>
        </w:rPr>
        <w:t> </w:t>
      </w:r>
      <w:r w:rsidRPr="003525FC">
        <w:rPr>
          <w:rStyle w:val="CharPartNo"/>
        </w:rPr>
        <w:t>7</w:t>
      </w:r>
      <w:r w:rsidRPr="003525FC">
        <w:t>—</w:t>
      </w:r>
      <w:r w:rsidRPr="003525FC">
        <w:rPr>
          <w:rStyle w:val="CharPartText"/>
        </w:rPr>
        <w:t>Ratites (ostriches)</w:t>
      </w:r>
      <w:bookmarkEnd w:id="419"/>
    </w:p>
    <w:p w:rsidR="00750EC9" w:rsidRPr="003525FC" w:rsidRDefault="00750EC9" w:rsidP="00750EC9">
      <w:pPr>
        <w:pStyle w:val="ActHead5"/>
      </w:pPr>
      <w:bookmarkStart w:id="420" w:name="_Toc14354138"/>
      <w:r w:rsidRPr="003525FC">
        <w:rPr>
          <w:rStyle w:val="CharSectno"/>
        </w:rPr>
        <w:t>7.1</w:t>
      </w:r>
      <w:r w:rsidRPr="003525FC">
        <w:t xml:space="preserve">  Imposition of levy</w:t>
      </w:r>
      <w:bookmarkEnd w:id="420"/>
    </w:p>
    <w:p w:rsidR="00750EC9" w:rsidRPr="003525FC" w:rsidRDefault="00750EC9" w:rsidP="00750EC9">
      <w:pPr>
        <w:pStyle w:val="subsection"/>
      </w:pPr>
      <w:r w:rsidRPr="003525FC">
        <w:tab/>
        <w:t>(1)</w:t>
      </w:r>
      <w:r w:rsidRPr="003525FC">
        <w:tab/>
        <w:t>Levy is imposed on the slaughter at an abattoir of ostriches intended for human consumption.</w:t>
      </w:r>
    </w:p>
    <w:p w:rsidR="00750EC9" w:rsidRPr="003525FC" w:rsidRDefault="00750EC9" w:rsidP="00750EC9">
      <w:pPr>
        <w:pStyle w:val="subsection"/>
      </w:pPr>
      <w:r w:rsidRPr="003525FC">
        <w:tab/>
        <w:t>(2)</w:t>
      </w:r>
      <w:r w:rsidRPr="003525FC">
        <w:tab/>
        <w:t xml:space="preserve">However, levy imposed by </w:t>
      </w:r>
      <w:r w:rsidR="003525FC">
        <w:t>subclause (</w:t>
      </w:r>
      <w:r w:rsidRPr="003525FC">
        <w:t>1) is not payable in relation to an ostrich whose carcase is, under a law of the Commonwealth, a State or Territory, condemned or rejected by an inspector as being unfit for human consumption.</w:t>
      </w:r>
    </w:p>
    <w:p w:rsidR="00750EC9" w:rsidRPr="003525FC" w:rsidRDefault="00750EC9" w:rsidP="00750EC9">
      <w:pPr>
        <w:pStyle w:val="notetext"/>
      </w:pPr>
      <w:r w:rsidRPr="003525FC">
        <w:t>Note 1:</w:t>
      </w:r>
      <w:r w:rsidRPr="003525FC">
        <w:tab/>
        <w:t>Levy is not imposed on the slaughter of ostriches if, before the slaughter, the ostriches are condemned or rejected by an inspector as being unfit for human consumption. In this case, the ostriches cannot be said to be intended for human consumption.</w:t>
      </w:r>
    </w:p>
    <w:p w:rsidR="00750EC9" w:rsidRPr="003525FC" w:rsidRDefault="00750EC9" w:rsidP="00750EC9">
      <w:pPr>
        <w:pStyle w:val="notetext"/>
      </w:pPr>
      <w:r w:rsidRPr="003525FC">
        <w:rPr>
          <w:iCs/>
        </w:rPr>
        <w:t>Note 2:</w:t>
      </w:r>
      <w:r w:rsidRPr="003525FC">
        <w:rPr>
          <w:iCs/>
        </w:rPr>
        <w:tab/>
      </w:r>
      <w:r w:rsidRPr="003525FC">
        <w:t>The levy mentioned in clause</w:t>
      </w:r>
      <w:r w:rsidR="003525FC">
        <w:t> </w:t>
      </w:r>
      <w:r w:rsidRPr="003525FC">
        <w:t>7.1 is attached to the Rural Industries Research and Development Corporation—see section</w:t>
      </w:r>
      <w:r w:rsidR="003525FC">
        <w:t> </w:t>
      </w:r>
      <w:r w:rsidRPr="003525FC">
        <w:t xml:space="preserve">5 of the </w:t>
      </w:r>
      <w:r w:rsidRPr="003525FC">
        <w:rPr>
          <w:i/>
          <w:iCs/>
        </w:rPr>
        <w:t>Primary Industries and Energy Research and Development Act 1989</w:t>
      </w:r>
      <w:r w:rsidRPr="003525FC">
        <w:t xml:space="preserve"> and regulation</w:t>
      </w:r>
      <w:r w:rsidR="003525FC">
        <w:t> </w:t>
      </w:r>
      <w:r w:rsidRPr="003525FC">
        <w:t xml:space="preserve">38 of the </w:t>
      </w:r>
      <w:r w:rsidRPr="003525FC">
        <w:rPr>
          <w:i/>
          <w:iCs/>
        </w:rPr>
        <w:t>Rural Industries Research and Development Corporation Regulations</w:t>
      </w:r>
      <w:r w:rsidR="003525FC">
        <w:rPr>
          <w:i/>
          <w:iCs/>
        </w:rPr>
        <w:t> </w:t>
      </w:r>
      <w:r w:rsidRPr="003525FC">
        <w:rPr>
          <w:i/>
          <w:iCs/>
        </w:rPr>
        <w:t>2000</w:t>
      </w:r>
      <w:r w:rsidRPr="003525FC">
        <w:t>.</w:t>
      </w:r>
    </w:p>
    <w:p w:rsidR="00750EC9" w:rsidRPr="003525FC" w:rsidRDefault="00750EC9" w:rsidP="00750EC9">
      <w:pPr>
        <w:pStyle w:val="notetext"/>
      </w:pPr>
      <w:r w:rsidRPr="003525FC">
        <w:rPr>
          <w:iCs/>
        </w:rPr>
        <w:t>Note 3:</w:t>
      </w:r>
      <w:r w:rsidRPr="003525FC">
        <w:rPr>
          <w:iCs/>
        </w:rPr>
        <w:tab/>
      </w:r>
      <w:r w:rsidRPr="003525FC">
        <w:t>For the operative rate of NRS excise levy on ostriches, see regulation</w:t>
      </w:r>
      <w:r w:rsidR="003525FC">
        <w:t> </w:t>
      </w:r>
      <w:r w:rsidRPr="003525FC">
        <w:t xml:space="preserve">228 of the </w:t>
      </w:r>
      <w:r w:rsidRPr="003525FC">
        <w:rPr>
          <w:i/>
          <w:iCs/>
        </w:rPr>
        <w:t>Primary Industries Levies and Charges (National Residue Survey Levies) Regulations</w:t>
      </w:r>
      <w:r w:rsidR="003525FC">
        <w:rPr>
          <w:i/>
          <w:iCs/>
        </w:rPr>
        <w:t> </w:t>
      </w:r>
      <w:r w:rsidRPr="003525FC">
        <w:rPr>
          <w:i/>
          <w:iCs/>
        </w:rPr>
        <w:t>1998</w:t>
      </w:r>
      <w:r w:rsidRPr="003525FC">
        <w:t>.</w:t>
      </w:r>
    </w:p>
    <w:p w:rsidR="00750EC9" w:rsidRPr="003525FC" w:rsidRDefault="00750EC9" w:rsidP="00750EC9">
      <w:pPr>
        <w:pStyle w:val="ActHead5"/>
      </w:pPr>
      <w:bookmarkStart w:id="421" w:name="_Toc14354139"/>
      <w:r w:rsidRPr="003525FC">
        <w:rPr>
          <w:rStyle w:val="CharSectno"/>
        </w:rPr>
        <w:t>7.2</w:t>
      </w:r>
      <w:r w:rsidRPr="003525FC">
        <w:t xml:space="preserve">  Rate of levy</w:t>
      </w:r>
      <w:bookmarkEnd w:id="421"/>
    </w:p>
    <w:p w:rsidR="00750EC9" w:rsidRPr="003525FC" w:rsidRDefault="00750EC9" w:rsidP="00750EC9">
      <w:pPr>
        <w:pStyle w:val="subsection"/>
      </w:pPr>
      <w:r w:rsidRPr="003525FC">
        <w:tab/>
      </w:r>
      <w:r w:rsidRPr="003525FC">
        <w:tab/>
        <w:t>The rate of levy imposed by this Part on the slaughter of ostriches is nil.</w:t>
      </w:r>
    </w:p>
    <w:p w:rsidR="00750EC9" w:rsidRPr="003525FC" w:rsidRDefault="00750EC9" w:rsidP="00750EC9">
      <w:pPr>
        <w:pStyle w:val="ActHead5"/>
      </w:pPr>
      <w:bookmarkStart w:id="422" w:name="_Toc14354140"/>
      <w:r w:rsidRPr="003525FC">
        <w:rPr>
          <w:rStyle w:val="CharSectno"/>
        </w:rPr>
        <w:t>7.3</w:t>
      </w:r>
      <w:r w:rsidRPr="003525FC">
        <w:t xml:space="preserve">  Who pays the levy</w:t>
      </w:r>
      <w:bookmarkEnd w:id="422"/>
    </w:p>
    <w:p w:rsidR="00750EC9" w:rsidRPr="003525FC" w:rsidRDefault="00750EC9" w:rsidP="00750EC9">
      <w:pPr>
        <w:pStyle w:val="subsection"/>
      </w:pPr>
      <w:r w:rsidRPr="003525FC">
        <w:tab/>
      </w:r>
      <w:r w:rsidRPr="003525FC">
        <w:tab/>
        <w:t>Levy imposed by this Part on the slaughter of ostriches is payable by the producer of the ostriches.</w:t>
      </w:r>
    </w:p>
    <w:p w:rsidR="00750EC9" w:rsidRPr="003525FC" w:rsidRDefault="00750EC9" w:rsidP="00750EC9">
      <w:pPr>
        <w:pStyle w:val="notetext"/>
      </w:pPr>
      <w:r w:rsidRPr="003525FC">
        <w:t>Note:</w:t>
      </w:r>
      <w:r w:rsidRPr="003525FC">
        <w:tab/>
        <w:t xml:space="preserve">Under </w:t>
      </w:r>
      <w:r w:rsidR="003525FC">
        <w:t>paragraph (</w:t>
      </w:r>
      <w:r w:rsidRPr="003525FC">
        <w:t xml:space="preserve">f) of the definition of </w:t>
      </w:r>
      <w:r w:rsidRPr="003525FC">
        <w:rPr>
          <w:b/>
          <w:i/>
        </w:rPr>
        <w:t>producer</w:t>
      </w:r>
      <w:r w:rsidRPr="003525FC">
        <w:t xml:space="preserve"> in subsection</w:t>
      </w:r>
      <w:r w:rsidR="003525FC">
        <w:t> </w:t>
      </w:r>
      <w:r w:rsidRPr="003525FC">
        <w:t xml:space="preserve">4(1) of the Collection Act, the </w:t>
      </w:r>
      <w:r w:rsidRPr="003525FC">
        <w:rPr>
          <w:b/>
          <w:i/>
        </w:rPr>
        <w:t>producer</w:t>
      </w:r>
      <w:r w:rsidRPr="003525FC">
        <w:t>, in relation to ostriches on which levy is imposed, means the person who owns the animals at the time the slaughter takes place.</w:t>
      </w:r>
    </w:p>
    <w:p w:rsidR="00750EC9" w:rsidRPr="003525FC" w:rsidRDefault="00750EC9" w:rsidP="00750EC9">
      <w:pPr>
        <w:pStyle w:val="ActHead2"/>
        <w:pageBreakBefore/>
      </w:pPr>
      <w:bookmarkStart w:id="423" w:name="_Toc14354141"/>
      <w:r w:rsidRPr="003525FC">
        <w:rPr>
          <w:rStyle w:val="CharPartNo"/>
        </w:rPr>
        <w:lastRenderedPageBreak/>
        <w:t>Part</w:t>
      </w:r>
      <w:r w:rsidR="003525FC">
        <w:rPr>
          <w:rStyle w:val="CharPartNo"/>
        </w:rPr>
        <w:t> </w:t>
      </w:r>
      <w:r w:rsidRPr="003525FC">
        <w:rPr>
          <w:rStyle w:val="CharPartNo"/>
        </w:rPr>
        <w:t>8</w:t>
      </w:r>
      <w:r w:rsidRPr="003525FC">
        <w:t>—</w:t>
      </w:r>
      <w:r w:rsidRPr="003525FC">
        <w:rPr>
          <w:rStyle w:val="CharPartText"/>
        </w:rPr>
        <w:t>Forest growers</w:t>
      </w:r>
      <w:bookmarkEnd w:id="423"/>
    </w:p>
    <w:p w:rsidR="00750EC9" w:rsidRPr="003525FC" w:rsidRDefault="00750EC9" w:rsidP="00750EC9">
      <w:pPr>
        <w:pStyle w:val="ActHead3"/>
      </w:pPr>
      <w:bookmarkStart w:id="424" w:name="_Toc14354142"/>
      <w:r w:rsidRPr="003525FC">
        <w:rPr>
          <w:rStyle w:val="CharDivNo"/>
        </w:rPr>
        <w:t>Division</w:t>
      </w:r>
      <w:r w:rsidR="003525FC">
        <w:rPr>
          <w:rStyle w:val="CharDivNo"/>
        </w:rPr>
        <w:t> </w:t>
      </w:r>
      <w:r w:rsidRPr="003525FC">
        <w:rPr>
          <w:rStyle w:val="CharDivNo"/>
        </w:rPr>
        <w:t>8.1</w:t>
      </w:r>
      <w:r w:rsidRPr="003525FC">
        <w:t>—</w:t>
      </w:r>
      <w:r w:rsidRPr="003525FC">
        <w:rPr>
          <w:rStyle w:val="CharDivText"/>
        </w:rPr>
        <w:t>Product levy</w:t>
      </w:r>
      <w:bookmarkEnd w:id="424"/>
    </w:p>
    <w:p w:rsidR="00750EC9" w:rsidRPr="003525FC" w:rsidRDefault="00750EC9" w:rsidP="00750EC9">
      <w:pPr>
        <w:pStyle w:val="ActHead5"/>
      </w:pPr>
      <w:bookmarkStart w:id="425" w:name="_Toc14354143"/>
      <w:r w:rsidRPr="003525FC">
        <w:rPr>
          <w:rStyle w:val="CharSectno"/>
        </w:rPr>
        <w:t>8.1</w:t>
      </w:r>
      <w:r w:rsidRPr="003525FC">
        <w:t xml:space="preserve">  Definitions</w:t>
      </w:r>
      <w:bookmarkEnd w:id="425"/>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i/>
        </w:rPr>
        <w:t xml:space="preserve">logs </w:t>
      </w:r>
      <w:r w:rsidRPr="003525FC">
        <w:t>has the same meaning as in Schedule</w:t>
      </w:r>
      <w:r w:rsidR="003525FC">
        <w:t> </w:t>
      </w:r>
      <w:r w:rsidRPr="003525FC">
        <w:t>10 to the Excise Levies Act.</w:t>
      </w:r>
    </w:p>
    <w:p w:rsidR="00750EC9" w:rsidRPr="003525FC" w:rsidRDefault="00750EC9" w:rsidP="00750EC9">
      <w:pPr>
        <w:pStyle w:val="Definition"/>
      </w:pPr>
      <w:r w:rsidRPr="003525FC">
        <w:rPr>
          <w:b/>
          <w:i/>
        </w:rPr>
        <w:t xml:space="preserve">mill </w:t>
      </w:r>
      <w:r w:rsidRPr="003525FC">
        <w:t>has the same meaning as in Schedule</w:t>
      </w:r>
      <w:r w:rsidR="003525FC">
        <w:t> </w:t>
      </w:r>
      <w:r w:rsidRPr="003525FC">
        <w:t>10 to the Excise Levies Act.</w:t>
      </w:r>
    </w:p>
    <w:p w:rsidR="00750EC9" w:rsidRPr="003525FC" w:rsidRDefault="00750EC9" w:rsidP="00750EC9">
      <w:pPr>
        <w:pStyle w:val="Definition"/>
      </w:pPr>
      <w:r w:rsidRPr="003525FC">
        <w:rPr>
          <w:b/>
          <w:i/>
        </w:rPr>
        <w:t xml:space="preserve">operator </w:t>
      </w:r>
      <w:r w:rsidRPr="003525FC">
        <w:t>of a mill has the same meaning as in Schedule</w:t>
      </w:r>
      <w:r w:rsidR="003525FC">
        <w:t> </w:t>
      </w:r>
      <w:r w:rsidRPr="003525FC">
        <w:t>10 to the Excise Levies Act.</w:t>
      </w:r>
    </w:p>
    <w:p w:rsidR="00750EC9" w:rsidRPr="003525FC" w:rsidRDefault="00750EC9" w:rsidP="00750EC9">
      <w:pPr>
        <w:pStyle w:val="Definition"/>
      </w:pPr>
      <w:r w:rsidRPr="003525FC">
        <w:rPr>
          <w:b/>
          <w:i/>
        </w:rPr>
        <w:t>plantation</w:t>
      </w:r>
      <w:r w:rsidRPr="003525FC">
        <w:t xml:space="preserve"> means an intensively managed stand of trees of either native or exotic species that is created by the regular placement of seedlings or seeds.</w:t>
      </w:r>
    </w:p>
    <w:p w:rsidR="00750EC9" w:rsidRPr="003525FC" w:rsidRDefault="00750EC9" w:rsidP="00750EC9">
      <w:pPr>
        <w:pStyle w:val="ActHead5"/>
      </w:pPr>
      <w:bookmarkStart w:id="426" w:name="_Toc14354144"/>
      <w:r w:rsidRPr="003525FC">
        <w:rPr>
          <w:rStyle w:val="CharSectno"/>
        </w:rPr>
        <w:t>8.2</w:t>
      </w:r>
      <w:r w:rsidRPr="003525FC">
        <w:t xml:space="preserve">  Imposition of levy</w:t>
      </w:r>
      <w:bookmarkEnd w:id="426"/>
    </w:p>
    <w:p w:rsidR="00750EC9" w:rsidRPr="003525FC" w:rsidRDefault="00750EC9" w:rsidP="00750EC9">
      <w:pPr>
        <w:pStyle w:val="subsection"/>
      </w:pPr>
      <w:r w:rsidRPr="003525FC">
        <w:rPr>
          <w:i/>
        </w:rPr>
        <w:tab/>
      </w:r>
      <w:r w:rsidRPr="003525FC">
        <w:t>(1)</w:t>
      </w:r>
      <w:r w:rsidRPr="003525FC">
        <w:tab/>
        <w:t>Levy is imposed on logs that are produced in Australia after the commencement of this Part</w:t>
      </w:r>
      <w:r w:rsidRPr="003525FC">
        <w:rPr>
          <w:i/>
        </w:rPr>
        <w:t>.</w:t>
      </w:r>
    </w:p>
    <w:p w:rsidR="00750EC9" w:rsidRPr="003525FC" w:rsidRDefault="00750EC9" w:rsidP="00750EC9">
      <w:pPr>
        <w:pStyle w:val="subsection"/>
      </w:pPr>
      <w:r w:rsidRPr="003525FC">
        <w:tab/>
        <w:t>(2)</w:t>
      </w:r>
      <w:r w:rsidRPr="003525FC">
        <w:tab/>
        <w:t>Levy is not imposed by this Division on logs if:</w:t>
      </w:r>
    </w:p>
    <w:p w:rsidR="00750EC9" w:rsidRPr="003525FC" w:rsidRDefault="00750EC9" w:rsidP="00750EC9">
      <w:pPr>
        <w:pStyle w:val="paragraph"/>
      </w:pPr>
      <w:r w:rsidRPr="003525FC">
        <w:tab/>
        <w:t>(a)</w:t>
      </w:r>
      <w:r w:rsidRPr="003525FC">
        <w:tab/>
        <w:t>the logs are for use by the producer of the logs for domestic purposes; or</w:t>
      </w:r>
    </w:p>
    <w:p w:rsidR="00750EC9" w:rsidRPr="003525FC" w:rsidRDefault="00750EC9" w:rsidP="00750EC9">
      <w:pPr>
        <w:pStyle w:val="paragraph"/>
      </w:pPr>
      <w:r w:rsidRPr="003525FC">
        <w:tab/>
        <w:t>(b)</w:t>
      </w:r>
      <w:r w:rsidRPr="003525FC">
        <w:tab/>
        <w:t>the products and by</w:t>
      </w:r>
      <w:r w:rsidR="003525FC">
        <w:noBreakHyphen/>
      </w:r>
      <w:r w:rsidRPr="003525FC">
        <w:t>products from processing the logs are for use by the operator of a mill for domestic purposes; or</w:t>
      </w:r>
    </w:p>
    <w:p w:rsidR="00750EC9" w:rsidRPr="003525FC" w:rsidRDefault="00750EC9" w:rsidP="00750EC9">
      <w:pPr>
        <w:pStyle w:val="paragraph"/>
      </w:pPr>
      <w:r w:rsidRPr="003525FC">
        <w:tab/>
        <w:t>(c)</w:t>
      </w:r>
      <w:r w:rsidRPr="003525FC">
        <w:tab/>
        <w:t>the logs were produced from trees that were grown on a farm operated by the operator of a mill and the products and by</w:t>
      </w:r>
      <w:r w:rsidR="003525FC">
        <w:noBreakHyphen/>
      </w:r>
      <w:r w:rsidRPr="003525FC">
        <w:t>products from processing the logs are for use on that farm; or</w:t>
      </w:r>
    </w:p>
    <w:p w:rsidR="00750EC9" w:rsidRPr="003525FC" w:rsidRDefault="00750EC9" w:rsidP="00750EC9">
      <w:pPr>
        <w:pStyle w:val="paragraph"/>
      </w:pPr>
      <w:r w:rsidRPr="003525FC">
        <w:tab/>
        <w:t>(d)</w:t>
      </w:r>
      <w:r w:rsidRPr="003525FC">
        <w:tab/>
        <w:t>the logs are processed for the purpose of producing fuel wood; or</w:t>
      </w:r>
    </w:p>
    <w:p w:rsidR="00750EC9" w:rsidRPr="003525FC" w:rsidRDefault="00750EC9" w:rsidP="00750EC9">
      <w:pPr>
        <w:pStyle w:val="paragraph"/>
      </w:pPr>
      <w:r w:rsidRPr="003525FC">
        <w:tab/>
        <w:t>(e)</w:t>
      </w:r>
      <w:r w:rsidRPr="003525FC">
        <w:tab/>
        <w:t>the logs:</w:t>
      </w:r>
    </w:p>
    <w:p w:rsidR="00750EC9" w:rsidRPr="003525FC" w:rsidRDefault="00750EC9" w:rsidP="00750EC9">
      <w:pPr>
        <w:pStyle w:val="paragraphsub"/>
      </w:pPr>
      <w:r w:rsidRPr="003525FC">
        <w:tab/>
        <w:t>(i)</w:t>
      </w:r>
      <w:r w:rsidRPr="003525FC">
        <w:tab/>
        <w:t>were produced either as a result of landscaping or to remove trees that are a safety hazard; and</w:t>
      </w:r>
    </w:p>
    <w:p w:rsidR="00750EC9" w:rsidRPr="003525FC" w:rsidRDefault="00750EC9" w:rsidP="00750EC9">
      <w:pPr>
        <w:pStyle w:val="paragraphsub"/>
      </w:pPr>
      <w:r w:rsidRPr="003525FC">
        <w:tab/>
        <w:t>(ii)</w:t>
      </w:r>
      <w:r w:rsidRPr="003525FC">
        <w:tab/>
        <w:t>are processed at the site at which they were produced; or</w:t>
      </w:r>
    </w:p>
    <w:p w:rsidR="00750EC9" w:rsidRPr="003525FC" w:rsidRDefault="00750EC9" w:rsidP="00750EC9">
      <w:pPr>
        <w:pStyle w:val="paragraph"/>
      </w:pPr>
      <w:r w:rsidRPr="003525FC">
        <w:tab/>
        <w:t>(f)</w:t>
      </w:r>
      <w:r w:rsidRPr="003525FC">
        <w:tab/>
        <w:t>levy under this Division has already been paid on the logs.</w:t>
      </w:r>
    </w:p>
    <w:p w:rsidR="00750EC9" w:rsidRPr="003525FC" w:rsidRDefault="00750EC9" w:rsidP="00750EC9">
      <w:pPr>
        <w:pStyle w:val="subsection"/>
      </w:pPr>
      <w:r w:rsidRPr="003525FC">
        <w:tab/>
        <w:t>(3)</w:t>
      </w:r>
      <w:r w:rsidRPr="003525FC">
        <w:tab/>
        <w:t>Also, levy is not imposed by this Division on logs if:</w:t>
      </w:r>
    </w:p>
    <w:p w:rsidR="00750EC9" w:rsidRPr="003525FC" w:rsidRDefault="00750EC9" w:rsidP="00750EC9">
      <w:pPr>
        <w:pStyle w:val="paragraph"/>
      </w:pPr>
      <w:r w:rsidRPr="003525FC">
        <w:tab/>
        <w:t>(a)</w:t>
      </w:r>
      <w:r w:rsidRPr="003525FC">
        <w:tab/>
        <w:t>the logs:</w:t>
      </w:r>
    </w:p>
    <w:p w:rsidR="00750EC9" w:rsidRPr="003525FC" w:rsidRDefault="00750EC9" w:rsidP="00750EC9">
      <w:pPr>
        <w:pStyle w:val="paragraphsub"/>
      </w:pPr>
      <w:r w:rsidRPr="003525FC">
        <w:tab/>
        <w:t>(i)</w:t>
      </w:r>
      <w:r w:rsidRPr="003525FC">
        <w:tab/>
        <w:t>are processed at a mobile mill that is not permanently sited; and</w:t>
      </w:r>
    </w:p>
    <w:p w:rsidR="00750EC9" w:rsidRPr="003525FC" w:rsidRDefault="00750EC9" w:rsidP="00750EC9">
      <w:pPr>
        <w:pStyle w:val="paragraphsub"/>
      </w:pPr>
      <w:r w:rsidRPr="003525FC">
        <w:tab/>
        <w:t>(ii)</w:t>
      </w:r>
      <w:r w:rsidRPr="003525FC">
        <w:tab/>
        <w:t>are processed for the purposes of producing timber products that are not chip or pulp; and</w:t>
      </w:r>
    </w:p>
    <w:p w:rsidR="00750EC9" w:rsidRPr="003525FC" w:rsidRDefault="00750EC9" w:rsidP="00750EC9">
      <w:pPr>
        <w:pStyle w:val="paragraph"/>
      </w:pPr>
      <w:r w:rsidRPr="003525FC">
        <w:tab/>
        <w:t>(b)</w:t>
      </w:r>
      <w:r w:rsidRPr="003525FC">
        <w:tab/>
        <w:t>the levy imposed under this Division on the logs would result in an annual levy for the processor of the logs of $100 or less.</w:t>
      </w:r>
    </w:p>
    <w:p w:rsidR="00750EC9" w:rsidRPr="003525FC" w:rsidRDefault="00750EC9" w:rsidP="00750EC9">
      <w:pPr>
        <w:pStyle w:val="ActHead5"/>
      </w:pPr>
      <w:bookmarkStart w:id="427" w:name="_Toc14354145"/>
      <w:r w:rsidRPr="003525FC">
        <w:rPr>
          <w:rStyle w:val="CharSectno"/>
        </w:rPr>
        <w:lastRenderedPageBreak/>
        <w:t>8.3</w:t>
      </w:r>
      <w:r w:rsidRPr="003525FC">
        <w:t xml:space="preserve">  Rate of levy</w:t>
      </w:r>
      <w:bookmarkEnd w:id="427"/>
    </w:p>
    <w:p w:rsidR="00750EC9" w:rsidRPr="003525FC" w:rsidRDefault="00750EC9" w:rsidP="00750EC9">
      <w:pPr>
        <w:pStyle w:val="subsection"/>
      </w:pPr>
      <w:r w:rsidRPr="003525FC">
        <w:tab/>
      </w:r>
      <w:r w:rsidRPr="003525FC">
        <w:tab/>
        <w:t>The rate of levy imposed by this Division on a log is 5 cents per cubic metre of the log.</w:t>
      </w:r>
    </w:p>
    <w:p w:rsidR="00750EC9" w:rsidRPr="003525FC" w:rsidRDefault="00750EC9" w:rsidP="00750EC9">
      <w:pPr>
        <w:pStyle w:val="ActHead5"/>
      </w:pPr>
      <w:bookmarkStart w:id="428" w:name="_Toc14354146"/>
      <w:r w:rsidRPr="003525FC">
        <w:rPr>
          <w:rStyle w:val="CharSectno"/>
        </w:rPr>
        <w:t>8.4</w:t>
      </w:r>
      <w:r w:rsidRPr="003525FC">
        <w:t xml:space="preserve">  Who pays the levy</w:t>
      </w:r>
      <w:bookmarkEnd w:id="428"/>
    </w:p>
    <w:p w:rsidR="00750EC9" w:rsidRPr="003525FC" w:rsidRDefault="00750EC9" w:rsidP="00750EC9">
      <w:pPr>
        <w:pStyle w:val="subsection"/>
      </w:pPr>
      <w:r w:rsidRPr="003525FC">
        <w:tab/>
      </w:r>
      <w:r w:rsidRPr="003525FC">
        <w:tab/>
        <w:t>Levy imposed by this Division on logs is payable by the producer of the logs.</w:t>
      </w:r>
    </w:p>
    <w:p w:rsidR="00750EC9" w:rsidRPr="003525FC" w:rsidRDefault="00750EC9" w:rsidP="00750EC9">
      <w:pPr>
        <w:pStyle w:val="notetext"/>
      </w:pPr>
      <w:r w:rsidRPr="003525FC">
        <w:t>Note 1:</w:t>
      </w:r>
      <w:r w:rsidRPr="003525FC">
        <w:tab/>
        <w:t>The producer, for the purposes of levy imposed under this Division, is taken to be the person prescribed in the Collection Regulations: see subsection</w:t>
      </w:r>
      <w:r w:rsidR="003525FC">
        <w:t> </w:t>
      </w:r>
      <w:r w:rsidRPr="003525FC">
        <w:t>4(2B) of the Collection Act.</w:t>
      </w:r>
    </w:p>
    <w:p w:rsidR="00750EC9" w:rsidRPr="003525FC" w:rsidRDefault="00750EC9" w:rsidP="00750EC9">
      <w:pPr>
        <w:pStyle w:val="notetext"/>
      </w:pPr>
      <w:r w:rsidRPr="003525FC">
        <w:t>Note 2:</w:t>
      </w:r>
      <w:r w:rsidRPr="003525FC">
        <w:tab/>
        <w:t>Under clause</w:t>
      </w:r>
      <w:r w:rsidR="003525FC">
        <w:t> </w:t>
      </w:r>
      <w:r w:rsidRPr="003525FC">
        <w:t>9.4 of Part</w:t>
      </w:r>
      <w:r w:rsidR="003525FC">
        <w:t> </w:t>
      </w:r>
      <w:r w:rsidRPr="003525FC">
        <w:t>9 of Schedule</w:t>
      </w:r>
      <w:r w:rsidR="003525FC">
        <w:t> </w:t>
      </w:r>
      <w:r w:rsidRPr="003525FC">
        <w:t>37 to the Collection Regulations, the producer of logs is the person who owns the logs immediately after the trees from which the logs are produced are felled.</w:t>
      </w:r>
    </w:p>
    <w:p w:rsidR="00750EC9" w:rsidRPr="003525FC" w:rsidRDefault="00750EC9" w:rsidP="00750EC9">
      <w:pPr>
        <w:pStyle w:val="ActHead3"/>
        <w:pageBreakBefore/>
      </w:pPr>
      <w:bookmarkStart w:id="429" w:name="_Toc14354147"/>
      <w:r w:rsidRPr="003525FC">
        <w:rPr>
          <w:rStyle w:val="CharDivNo"/>
        </w:rPr>
        <w:lastRenderedPageBreak/>
        <w:t>Division</w:t>
      </w:r>
      <w:r w:rsidR="003525FC">
        <w:rPr>
          <w:rStyle w:val="CharDivNo"/>
        </w:rPr>
        <w:t> </w:t>
      </w:r>
      <w:r w:rsidRPr="003525FC">
        <w:rPr>
          <w:rStyle w:val="CharDivNo"/>
        </w:rPr>
        <w:t>8.2</w:t>
      </w:r>
      <w:r w:rsidRPr="003525FC">
        <w:t>—</w:t>
      </w:r>
      <w:r w:rsidRPr="003525FC">
        <w:rPr>
          <w:rStyle w:val="CharDivText"/>
        </w:rPr>
        <w:t>Special purpose levies</w:t>
      </w:r>
      <w:bookmarkEnd w:id="429"/>
    </w:p>
    <w:p w:rsidR="00750EC9" w:rsidRPr="003525FC" w:rsidRDefault="00750EC9" w:rsidP="00750EC9">
      <w:pPr>
        <w:pStyle w:val="ActHead5"/>
      </w:pPr>
      <w:bookmarkStart w:id="430" w:name="_Toc14354148"/>
      <w:r w:rsidRPr="003525FC">
        <w:rPr>
          <w:rStyle w:val="CharSectno"/>
        </w:rPr>
        <w:t>8.5</w:t>
      </w:r>
      <w:r w:rsidRPr="003525FC">
        <w:t xml:space="preserve">  PHA levy</w:t>
      </w:r>
      <w:bookmarkEnd w:id="430"/>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to the Excise Levies Act, PHA levy is imposed on logs that are produced from trees felled in a plantation and on which levy is imposed by Division</w:t>
      </w:r>
      <w:r w:rsidR="003525FC">
        <w:t> </w:t>
      </w:r>
      <w:r w:rsidRPr="003525FC">
        <w:t>8.1 of this Schedule.</w:t>
      </w:r>
    </w:p>
    <w:p w:rsidR="00750EC9" w:rsidRPr="003525FC" w:rsidRDefault="00750EC9" w:rsidP="00750EC9">
      <w:pPr>
        <w:pStyle w:val="subsection"/>
      </w:pPr>
      <w:r w:rsidRPr="003525FC">
        <w:tab/>
        <w:t>(2)</w:t>
      </w:r>
      <w:r w:rsidRPr="003525FC">
        <w:tab/>
        <w:t>For clause</w:t>
      </w:r>
      <w:r w:rsidR="003525FC">
        <w:t> </w:t>
      </w:r>
      <w:r w:rsidRPr="003525FC">
        <w:t>6 of Schedule</w:t>
      </w:r>
      <w:r w:rsidR="003525FC">
        <w:t> </w:t>
      </w:r>
      <w:r w:rsidRPr="003525FC">
        <w:t>27 to the Excise Levies Act, the rate of PHA levy on a log is 0.5 cents per cubic metre of the log.</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PHA levy on logs is payable by the producer of the logs.</w:t>
      </w:r>
    </w:p>
    <w:p w:rsidR="00750EC9" w:rsidRPr="003525FC" w:rsidRDefault="00750EC9" w:rsidP="00750EC9">
      <w:pPr>
        <w:pStyle w:val="notetext"/>
      </w:pPr>
      <w:r w:rsidRPr="003525FC">
        <w:t>Note:</w:t>
      </w:r>
      <w:r w:rsidRPr="003525FC">
        <w:tab/>
        <w:t xml:space="preserve">In relation to PHA levy, see the </w:t>
      </w:r>
      <w:r w:rsidRPr="003525FC">
        <w:rPr>
          <w:i/>
        </w:rPr>
        <w:t>Plant Health Australia (Plant Industries) Funding Act 2002</w:t>
      </w:r>
      <w:r w:rsidRPr="003525FC">
        <w:t>.</w:t>
      </w:r>
    </w:p>
    <w:p w:rsidR="00750EC9" w:rsidRPr="003525FC" w:rsidRDefault="00750EC9" w:rsidP="00750EC9">
      <w:pPr>
        <w:pStyle w:val="ActHead5"/>
      </w:pPr>
      <w:bookmarkStart w:id="431" w:name="_Toc14354149"/>
      <w:r w:rsidRPr="003525FC">
        <w:rPr>
          <w:rStyle w:val="CharSectno"/>
        </w:rPr>
        <w:t>8.6</w:t>
      </w:r>
      <w:r w:rsidRPr="003525FC">
        <w:t xml:space="preserve">  EPPR levy</w:t>
      </w:r>
      <w:bookmarkEnd w:id="431"/>
    </w:p>
    <w:p w:rsidR="00750EC9" w:rsidRPr="003525FC" w:rsidRDefault="00750EC9" w:rsidP="00750EC9">
      <w:pPr>
        <w:pStyle w:val="subsection"/>
      </w:pPr>
      <w:r w:rsidRPr="003525FC">
        <w:tab/>
        <w:t>(1)</w:t>
      </w:r>
      <w:r w:rsidRPr="003525FC">
        <w:tab/>
        <w:t>For clause</w:t>
      </w:r>
      <w:r w:rsidR="003525FC">
        <w:t> </w:t>
      </w:r>
      <w:r w:rsidRPr="003525FC">
        <w:t>2 of Schedule</w:t>
      </w:r>
      <w:r w:rsidR="003525FC">
        <w:t> </w:t>
      </w:r>
      <w:r w:rsidRPr="003525FC">
        <w:t>27 of the Excise Levies Act, EPPR levy is imposed on logs that are produced from trees felled in a plantation and on which levy is imposed by Division</w:t>
      </w:r>
      <w:r w:rsidR="003525FC">
        <w:t> </w:t>
      </w:r>
      <w:r w:rsidRPr="003525FC">
        <w:t>8.1 of this Schedule.</w:t>
      </w:r>
    </w:p>
    <w:p w:rsidR="0010780C" w:rsidRPr="003525FC" w:rsidRDefault="0010780C" w:rsidP="0010780C">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a log is:</w:t>
      </w:r>
    </w:p>
    <w:p w:rsidR="0010780C" w:rsidRPr="003525FC" w:rsidRDefault="0010780C" w:rsidP="0010780C">
      <w:pPr>
        <w:pStyle w:val="paragraph"/>
      </w:pPr>
      <w:r w:rsidRPr="003525FC">
        <w:tab/>
        <w:t>(a)</w:t>
      </w:r>
      <w:r w:rsidRPr="003525FC">
        <w:tab/>
        <w:t xml:space="preserve">if the log is produced from an exotic softwood tree of the genus </w:t>
      </w:r>
      <w:r w:rsidRPr="003525FC">
        <w:rPr>
          <w:i/>
        </w:rPr>
        <w:t>Pinus sp.</w:t>
      </w:r>
      <w:r w:rsidRPr="003525FC">
        <w:t>—5 cents per cubic metre of the log; and</w:t>
      </w:r>
    </w:p>
    <w:p w:rsidR="0010780C" w:rsidRPr="003525FC" w:rsidRDefault="0010780C" w:rsidP="0010780C">
      <w:pPr>
        <w:pStyle w:val="paragraph"/>
      </w:pPr>
      <w:r w:rsidRPr="003525FC">
        <w:tab/>
        <w:t>(b)</w:t>
      </w:r>
      <w:r w:rsidRPr="003525FC">
        <w:tab/>
        <w:t>in any other case—nil.</w:t>
      </w:r>
    </w:p>
    <w:p w:rsidR="00750EC9" w:rsidRPr="003525FC" w:rsidRDefault="00750EC9" w:rsidP="00750EC9">
      <w:pPr>
        <w:pStyle w:val="subsection"/>
      </w:pPr>
      <w:r w:rsidRPr="003525FC">
        <w:tab/>
        <w:t>(3)</w:t>
      </w:r>
      <w:r w:rsidRPr="003525FC">
        <w:tab/>
        <w:t>For clause</w:t>
      </w:r>
      <w:r w:rsidR="003525FC">
        <w:t> </w:t>
      </w:r>
      <w:r w:rsidRPr="003525FC">
        <w:t>11 of Schedule</w:t>
      </w:r>
      <w:r w:rsidR="003525FC">
        <w:t> </w:t>
      </w:r>
      <w:r w:rsidRPr="003525FC">
        <w:t>27 to the Excise Levies Act, EPPR levy on logs is payable by the producer of the logs.</w:t>
      </w:r>
    </w:p>
    <w:p w:rsidR="00750EC9" w:rsidRPr="003525FC" w:rsidRDefault="00750EC9" w:rsidP="00750EC9">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5832CA" w:rsidRPr="003525FC" w:rsidRDefault="00750EC9" w:rsidP="00D43808">
      <w:pPr>
        <w:pStyle w:val="ActHead2"/>
        <w:pageBreakBefore/>
      </w:pPr>
      <w:bookmarkStart w:id="432" w:name="_Toc14354150"/>
      <w:r w:rsidRPr="003525FC">
        <w:rPr>
          <w:rStyle w:val="CharPartNo"/>
        </w:rPr>
        <w:lastRenderedPageBreak/>
        <w:t>Part</w:t>
      </w:r>
      <w:r w:rsidR="003525FC">
        <w:rPr>
          <w:rStyle w:val="CharPartNo"/>
        </w:rPr>
        <w:t> </w:t>
      </w:r>
      <w:r w:rsidRPr="003525FC">
        <w:rPr>
          <w:rStyle w:val="CharPartNo"/>
        </w:rPr>
        <w:t>9</w:t>
      </w:r>
      <w:r w:rsidRPr="003525FC">
        <w:t>—</w:t>
      </w:r>
      <w:r w:rsidRPr="003525FC">
        <w:rPr>
          <w:rStyle w:val="CharPartText"/>
        </w:rPr>
        <w:t>Ginger</w:t>
      </w:r>
      <w:bookmarkEnd w:id="432"/>
    </w:p>
    <w:p w:rsidR="005E719D" w:rsidRPr="003525FC" w:rsidRDefault="005E719D" w:rsidP="005E719D">
      <w:pPr>
        <w:pStyle w:val="ActHead3"/>
      </w:pPr>
      <w:bookmarkStart w:id="433" w:name="_Toc14354151"/>
      <w:r w:rsidRPr="003525FC">
        <w:rPr>
          <w:rStyle w:val="CharDivNo"/>
        </w:rPr>
        <w:t>Division</w:t>
      </w:r>
      <w:r w:rsidR="003525FC">
        <w:rPr>
          <w:rStyle w:val="CharDivNo"/>
        </w:rPr>
        <w:t> </w:t>
      </w:r>
      <w:r w:rsidRPr="003525FC">
        <w:rPr>
          <w:rStyle w:val="CharDivNo"/>
        </w:rPr>
        <w:t>9.1</w:t>
      </w:r>
      <w:r w:rsidRPr="003525FC">
        <w:t>—</w:t>
      </w:r>
      <w:r w:rsidRPr="003525FC">
        <w:rPr>
          <w:rStyle w:val="CharDivText"/>
        </w:rPr>
        <w:t>Definitions for this Part</w:t>
      </w:r>
      <w:bookmarkEnd w:id="433"/>
    </w:p>
    <w:p w:rsidR="00750EC9" w:rsidRPr="003525FC" w:rsidRDefault="00750EC9" w:rsidP="00750EC9">
      <w:pPr>
        <w:pStyle w:val="ActHead5"/>
      </w:pPr>
      <w:bookmarkStart w:id="434" w:name="_Toc14354152"/>
      <w:r w:rsidRPr="003525FC">
        <w:rPr>
          <w:rStyle w:val="CharSectno"/>
        </w:rPr>
        <w:t>9.1</w:t>
      </w:r>
      <w:r w:rsidRPr="003525FC">
        <w:t xml:space="preserve">  Definition</w:t>
      </w:r>
      <w:bookmarkEnd w:id="434"/>
    </w:p>
    <w:p w:rsidR="00750EC9" w:rsidRPr="003525FC" w:rsidRDefault="00750EC9" w:rsidP="00750EC9">
      <w:pPr>
        <w:pStyle w:val="subsection"/>
      </w:pPr>
      <w:r w:rsidRPr="003525FC">
        <w:tab/>
      </w:r>
      <w:r w:rsidRPr="003525FC">
        <w:tab/>
        <w:t>In this Part:</w:t>
      </w:r>
    </w:p>
    <w:p w:rsidR="00750EC9" w:rsidRPr="003525FC" w:rsidRDefault="00750EC9" w:rsidP="00750EC9">
      <w:pPr>
        <w:pStyle w:val="Definition"/>
      </w:pPr>
      <w:r w:rsidRPr="003525FC">
        <w:rPr>
          <w:b/>
          <w:i/>
        </w:rPr>
        <w:t xml:space="preserve">ginger </w:t>
      </w:r>
      <w:r w:rsidRPr="003525FC">
        <w:t xml:space="preserve">means a rhizome of a plant of a variety of the species </w:t>
      </w:r>
      <w:r w:rsidRPr="003525FC">
        <w:rPr>
          <w:i/>
        </w:rPr>
        <w:t>Zingiber officinale</w:t>
      </w:r>
      <w:r w:rsidRPr="003525FC">
        <w:t>.</w:t>
      </w:r>
    </w:p>
    <w:p w:rsidR="00406058" w:rsidRPr="003525FC" w:rsidRDefault="00406058" w:rsidP="00BB67FA">
      <w:pPr>
        <w:pStyle w:val="ActHead3"/>
        <w:pageBreakBefore/>
      </w:pPr>
      <w:bookmarkStart w:id="435" w:name="_Toc14354153"/>
      <w:r w:rsidRPr="003525FC">
        <w:rPr>
          <w:rStyle w:val="CharDivNo"/>
        </w:rPr>
        <w:lastRenderedPageBreak/>
        <w:t>Division</w:t>
      </w:r>
      <w:r w:rsidR="003525FC">
        <w:rPr>
          <w:rStyle w:val="CharDivNo"/>
        </w:rPr>
        <w:t> </w:t>
      </w:r>
      <w:r w:rsidRPr="003525FC">
        <w:rPr>
          <w:rStyle w:val="CharDivNo"/>
        </w:rPr>
        <w:t>9.2</w:t>
      </w:r>
      <w:r w:rsidRPr="003525FC">
        <w:t>—</w:t>
      </w:r>
      <w:r w:rsidRPr="003525FC">
        <w:rPr>
          <w:rStyle w:val="CharDivText"/>
        </w:rPr>
        <w:t>Product levy</w:t>
      </w:r>
      <w:bookmarkEnd w:id="435"/>
    </w:p>
    <w:p w:rsidR="00750EC9" w:rsidRPr="003525FC" w:rsidRDefault="00750EC9" w:rsidP="00750EC9">
      <w:pPr>
        <w:pStyle w:val="ActHead5"/>
      </w:pPr>
      <w:bookmarkStart w:id="436" w:name="_Toc14354154"/>
      <w:r w:rsidRPr="003525FC">
        <w:rPr>
          <w:rStyle w:val="CharSectno"/>
        </w:rPr>
        <w:t>9.2</w:t>
      </w:r>
      <w:r w:rsidRPr="003525FC">
        <w:t xml:space="preserve">  Imposition of levy</w:t>
      </w:r>
      <w:bookmarkEnd w:id="436"/>
    </w:p>
    <w:p w:rsidR="00750EC9" w:rsidRPr="003525FC" w:rsidRDefault="00750EC9" w:rsidP="00750EC9">
      <w:pPr>
        <w:pStyle w:val="subsection"/>
      </w:pPr>
      <w:r w:rsidRPr="003525FC">
        <w:tab/>
      </w:r>
      <w:r w:rsidRPr="003525FC">
        <w:tab/>
        <w:t>For subclause</w:t>
      </w:r>
      <w:r w:rsidR="003525FC">
        <w:t> </w:t>
      </w:r>
      <w:r w:rsidRPr="003525FC">
        <w:t>2(1) of Schedule</w:t>
      </w:r>
      <w:r w:rsidR="003525FC">
        <w:t> </w:t>
      </w:r>
      <w:r w:rsidRPr="003525FC">
        <w:t>27 to the Excise Levies Act, levy is imposed on ginger that:</w:t>
      </w:r>
    </w:p>
    <w:p w:rsidR="00750EC9" w:rsidRPr="003525FC" w:rsidRDefault="00750EC9" w:rsidP="00750EC9">
      <w:pPr>
        <w:pStyle w:val="paragraph"/>
      </w:pPr>
      <w:r w:rsidRPr="003525FC">
        <w:tab/>
        <w:t>(a)</w:t>
      </w:r>
      <w:r w:rsidRPr="003525FC">
        <w:tab/>
        <w:t>is produced in Australia; and</w:t>
      </w:r>
    </w:p>
    <w:p w:rsidR="00750EC9" w:rsidRPr="003525FC" w:rsidRDefault="00750EC9" w:rsidP="00750EC9">
      <w:pPr>
        <w:pStyle w:val="paragraph"/>
      </w:pPr>
      <w:r w:rsidRPr="003525FC">
        <w:tab/>
        <w:t>(b)</w:t>
      </w:r>
      <w:r w:rsidRPr="003525FC">
        <w:tab/>
        <w:t>is sold by the producer to a first purchaser, buying agent, selling agent, processor or wholesale produce market.</w:t>
      </w:r>
    </w:p>
    <w:p w:rsidR="00750EC9" w:rsidRPr="003525FC" w:rsidRDefault="00750EC9" w:rsidP="00750EC9">
      <w:pPr>
        <w:pStyle w:val="notetext"/>
      </w:pPr>
      <w:r w:rsidRPr="003525FC">
        <w:t>Note:</w:t>
      </w:r>
      <w:r w:rsidRPr="003525FC">
        <w:tab/>
        <w:t>For the meaning of processor in this clause, see clause</w:t>
      </w:r>
      <w:r w:rsidR="003525FC">
        <w:t> </w:t>
      </w:r>
      <w:r w:rsidRPr="003525FC">
        <w:t>10.5 of Part</w:t>
      </w:r>
      <w:r w:rsidR="003525FC">
        <w:t> </w:t>
      </w:r>
      <w:r w:rsidRPr="003525FC">
        <w:t>10 of Schedule</w:t>
      </w:r>
      <w:r w:rsidR="003525FC">
        <w:t> </w:t>
      </w:r>
      <w:r w:rsidRPr="003525FC">
        <w:t>37 to the Collection Regulations.</w:t>
      </w:r>
    </w:p>
    <w:p w:rsidR="00750EC9" w:rsidRPr="003525FC" w:rsidRDefault="00750EC9" w:rsidP="00750EC9">
      <w:pPr>
        <w:pStyle w:val="ActHead5"/>
      </w:pPr>
      <w:bookmarkStart w:id="437" w:name="_Toc14354155"/>
      <w:r w:rsidRPr="003525FC">
        <w:rPr>
          <w:rStyle w:val="CharSectno"/>
        </w:rPr>
        <w:t>9.3</w:t>
      </w:r>
      <w:r w:rsidRPr="003525FC">
        <w:t xml:space="preserve">  Rate of levy—research and development component</w:t>
      </w:r>
      <w:bookmarkEnd w:id="437"/>
    </w:p>
    <w:p w:rsidR="00750EC9" w:rsidRPr="003525FC" w:rsidRDefault="00750EC9" w:rsidP="00750EC9">
      <w:pPr>
        <w:pStyle w:val="subsection"/>
      </w:pPr>
      <w:r w:rsidRPr="003525FC">
        <w:tab/>
      </w:r>
      <w:r w:rsidRPr="003525FC">
        <w:tab/>
        <w:t>For clause</w:t>
      </w:r>
      <w:r w:rsidR="003525FC">
        <w:t> </w:t>
      </w:r>
      <w:r w:rsidRPr="003525FC">
        <w:t>6 of Schedule</w:t>
      </w:r>
      <w:r w:rsidR="003525FC">
        <w:t> </w:t>
      </w:r>
      <w:r w:rsidRPr="003525FC">
        <w:t>27 to the Excise Levies Act, the rate of levy</w:t>
      </w:r>
      <w:r w:rsidR="005E719D" w:rsidRPr="003525FC">
        <w:t xml:space="preserve"> imposed by clause</w:t>
      </w:r>
      <w:r w:rsidR="003525FC">
        <w:t> </w:t>
      </w:r>
      <w:r w:rsidR="005E719D" w:rsidRPr="003525FC">
        <w:t>9.2</w:t>
      </w:r>
      <w:r w:rsidRPr="003525FC">
        <w:t xml:space="preserve"> on ginger is 0.5% of the sale price at the first point of sale.</w:t>
      </w:r>
    </w:p>
    <w:p w:rsidR="00750EC9" w:rsidRPr="003525FC" w:rsidRDefault="00750EC9" w:rsidP="00750EC9">
      <w:pPr>
        <w:pStyle w:val="notetext"/>
      </w:pPr>
      <w:r w:rsidRPr="003525FC">
        <w:t>Note:</w:t>
      </w:r>
      <w:r w:rsidRPr="003525FC">
        <w:tab/>
        <w:t>Sale price is taken to exclude net GST—see regulation</w:t>
      </w:r>
      <w:r w:rsidR="003525FC">
        <w:t> </w:t>
      </w:r>
      <w:r w:rsidRPr="003525FC">
        <w:t>3A.</w:t>
      </w:r>
    </w:p>
    <w:p w:rsidR="00750EC9" w:rsidRPr="003525FC" w:rsidRDefault="00750EC9" w:rsidP="00750EC9">
      <w:pPr>
        <w:pStyle w:val="ActHead5"/>
      </w:pPr>
      <w:bookmarkStart w:id="438" w:name="_Toc14354156"/>
      <w:r w:rsidRPr="003525FC">
        <w:rPr>
          <w:rStyle w:val="CharSectno"/>
        </w:rPr>
        <w:t>9.4</w:t>
      </w:r>
      <w:r w:rsidRPr="003525FC">
        <w:t xml:space="preserve">  Who pays the levy</w:t>
      </w:r>
      <w:bookmarkEnd w:id="438"/>
    </w:p>
    <w:p w:rsidR="00750EC9" w:rsidRPr="003525FC" w:rsidRDefault="00750EC9" w:rsidP="00750EC9">
      <w:pPr>
        <w:pStyle w:val="subsection"/>
      </w:pPr>
      <w:r w:rsidRPr="003525FC">
        <w:tab/>
      </w:r>
      <w:r w:rsidRPr="003525FC">
        <w:tab/>
        <w:t>For clause</w:t>
      </w:r>
      <w:r w:rsidR="003525FC">
        <w:t> </w:t>
      </w:r>
      <w:r w:rsidRPr="003525FC">
        <w:t>11 of Schedule</w:t>
      </w:r>
      <w:r w:rsidR="003525FC">
        <w:t> </w:t>
      </w:r>
      <w:r w:rsidRPr="003525FC">
        <w:t>27 to the Excise Levies Act, the levy</w:t>
      </w:r>
      <w:r w:rsidR="005E719D" w:rsidRPr="003525FC">
        <w:t xml:space="preserve"> imposed by clause</w:t>
      </w:r>
      <w:r w:rsidR="003525FC">
        <w:t> </w:t>
      </w:r>
      <w:r w:rsidR="005E719D" w:rsidRPr="003525FC">
        <w:t>9.2</w:t>
      </w:r>
      <w:r w:rsidRPr="003525FC">
        <w:t xml:space="preserve"> on ginger is payable by the producer of the ginger.</w:t>
      </w:r>
    </w:p>
    <w:p w:rsidR="00406058" w:rsidRPr="003525FC" w:rsidRDefault="00406058" w:rsidP="00B54AEA">
      <w:pPr>
        <w:pStyle w:val="ActHead3"/>
        <w:pageBreakBefore/>
      </w:pPr>
      <w:bookmarkStart w:id="439" w:name="OPCSB_NonAmendNoClausesB5"/>
      <w:bookmarkStart w:id="440" w:name="_Toc14354157"/>
      <w:r w:rsidRPr="003525FC">
        <w:rPr>
          <w:rStyle w:val="CharDivNo"/>
        </w:rPr>
        <w:lastRenderedPageBreak/>
        <w:t>Division</w:t>
      </w:r>
      <w:r w:rsidR="003525FC">
        <w:rPr>
          <w:rStyle w:val="CharDivNo"/>
        </w:rPr>
        <w:t> </w:t>
      </w:r>
      <w:r w:rsidRPr="003525FC">
        <w:rPr>
          <w:rStyle w:val="CharDivNo"/>
        </w:rPr>
        <w:t>9.3</w:t>
      </w:r>
      <w:r w:rsidRPr="003525FC">
        <w:t>—</w:t>
      </w:r>
      <w:r w:rsidRPr="003525FC">
        <w:rPr>
          <w:rStyle w:val="CharDivText"/>
        </w:rPr>
        <w:t>Special purpose levies</w:t>
      </w:r>
      <w:bookmarkEnd w:id="440"/>
    </w:p>
    <w:p w:rsidR="00406058" w:rsidRPr="003525FC" w:rsidRDefault="00406058" w:rsidP="00406058">
      <w:pPr>
        <w:pStyle w:val="ActHead5"/>
      </w:pPr>
      <w:bookmarkStart w:id="441" w:name="_Toc14354158"/>
      <w:r w:rsidRPr="003525FC">
        <w:rPr>
          <w:rStyle w:val="CharSectno"/>
        </w:rPr>
        <w:t>9.5</w:t>
      </w:r>
      <w:r w:rsidRPr="003525FC">
        <w:t xml:space="preserve">  EPPR levy</w:t>
      </w:r>
      <w:bookmarkEnd w:id="441"/>
    </w:p>
    <w:p w:rsidR="00406058" w:rsidRPr="003525FC" w:rsidRDefault="00406058" w:rsidP="00406058">
      <w:pPr>
        <w:pStyle w:val="subsection"/>
      </w:pPr>
      <w:r w:rsidRPr="003525FC">
        <w:tab/>
        <w:t>(1)</w:t>
      </w:r>
      <w:r w:rsidRPr="003525FC">
        <w:tab/>
        <w:t>For clause</w:t>
      </w:r>
      <w:r w:rsidR="003525FC">
        <w:t> </w:t>
      </w:r>
      <w:r w:rsidRPr="003525FC">
        <w:t>2 of Schedule</w:t>
      </w:r>
      <w:r w:rsidR="003525FC">
        <w:t> </w:t>
      </w:r>
      <w:r w:rsidRPr="003525FC">
        <w:t>27 to the Excise Levies Act, EPPR levy is imposed on ginger on which levy is imposed by clause</w:t>
      </w:r>
      <w:r w:rsidR="003525FC">
        <w:t> </w:t>
      </w:r>
      <w:r w:rsidRPr="003525FC">
        <w:t>9.2 of this Schedule.</w:t>
      </w:r>
    </w:p>
    <w:p w:rsidR="00406058" w:rsidRPr="003525FC" w:rsidRDefault="00406058" w:rsidP="00406058">
      <w:pPr>
        <w:pStyle w:val="subsection"/>
      </w:pPr>
      <w:r w:rsidRPr="003525FC">
        <w:tab/>
        <w:t>(2)</w:t>
      </w:r>
      <w:r w:rsidRPr="003525FC">
        <w:tab/>
        <w:t>For clause</w:t>
      </w:r>
      <w:r w:rsidR="003525FC">
        <w:t> </w:t>
      </w:r>
      <w:r w:rsidRPr="003525FC">
        <w:t>6 of Schedule</w:t>
      </w:r>
      <w:r w:rsidR="003525FC">
        <w:t> </w:t>
      </w:r>
      <w:r w:rsidRPr="003525FC">
        <w:t>27 to the Excise Levies Act, the rate of EPPR levy on ginger is nil.</w:t>
      </w:r>
    </w:p>
    <w:p w:rsidR="00406058" w:rsidRPr="003525FC" w:rsidRDefault="00406058" w:rsidP="00406058">
      <w:pPr>
        <w:pStyle w:val="subsection"/>
      </w:pPr>
      <w:r w:rsidRPr="003525FC">
        <w:tab/>
        <w:t>(3)</w:t>
      </w:r>
      <w:r w:rsidRPr="003525FC">
        <w:tab/>
        <w:t>For clause</w:t>
      </w:r>
      <w:r w:rsidR="003525FC">
        <w:t> </w:t>
      </w:r>
      <w:r w:rsidRPr="003525FC">
        <w:t>11 of Schedule</w:t>
      </w:r>
      <w:r w:rsidR="003525FC">
        <w:t> </w:t>
      </w:r>
      <w:r w:rsidRPr="003525FC">
        <w:t>27 to the Excise Levies Act, EPPR levy on ginger is payable by the producer of the ginger.</w:t>
      </w:r>
    </w:p>
    <w:p w:rsidR="00406058" w:rsidRPr="003525FC" w:rsidRDefault="00406058" w:rsidP="00406058">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C40437" w:rsidRPr="003525FC" w:rsidRDefault="00C40437" w:rsidP="00FE2E25">
      <w:pPr>
        <w:pStyle w:val="ActHead2"/>
        <w:pageBreakBefore/>
      </w:pPr>
      <w:bookmarkStart w:id="442" w:name="_Toc14354159"/>
      <w:r w:rsidRPr="003525FC">
        <w:rPr>
          <w:rStyle w:val="CharPartNo"/>
        </w:rPr>
        <w:lastRenderedPageBreak/>
        <w:t>Part</w:t>
      </w:r>
      <w:r w:rsidR="003525FC">
        <w:rPr>
          <w:rStyle w:val="CharPartNo"/>
        </w:rPr>
        <w:t> </w:t>
      </w:r>
      <w:r w:rsidRPr="003525FC">
        <w:rPr>
          <w:rStyle w:val="CharPartNo"/>
        </w:rPr>
        <w:t>10</w:t>
      </w:r>
      <w:r w:rsidRPr="003525FC">
        <w:t>—</w:t>
      </w:r>
      <w:r w:rsidRPr="003525FC">
        <w:rPr>
          <w:rStyle w:val="CharPartText"/>
        </w:rPr>
        <w:t>Seed cotton</w:t>
      </w:r>
      <w:bookmarkEnd w:id="442"/>
    </w:p>
    <w:p w:rsidR="00C40437" w:rsidRPr="003525FC" w:rsidRDefault="00C40437" w:rsidP="00C40437">
      <w:pPr>
        <w:pStyle w:val="Header"/>
      </w:pPr>
      <w:r w:rsidRPr="003525FC">
        <w:rPr>
          <w:rStyle w:val="CharDivNo"/>
        </w:rPr>
        <w:t xml:space="preserve"> </w:t>
      </w:r>
      <w:r w:rsidRPr="003525FC">
        <w:rPr>
          <w:rStyle w:val="CharDivText"/>
        </w:rPr>
        <w:t xml:space="preserve"> </w:t>
      </w:r>
    </w:p>
    <w:p w:rsidR="00C40437" w:rsidRPr="003525FC" w:rsidRDefault="00C40437" w:rsidP="00C40437">
      <w:pPr>
        <w:pStyle w:val="ActHead5"/>
      </w:pPr>
      <w:bookmarkStart w:id="443" w:name="_Toc14354160"/>
      <w:r w:rsidRPr="003525FC">
        <w:rPr>
          <w:rStyle w:val="CharSectno"/>
        </w:rPr>
        <w:t>10.1</w:t>
      </w:r>
      <w:r w:rsidRPr="003525FC">
        <w:t xml:space="preserve">  Definitions</w:t>
      </w:r>
      <w:bookmarkEnd w:id="443"/>
    </w:p>
    <w:p w:rsidR="00C40437" w:rsidRPr="003525FC" w:rsidRDefault="00C40437" w:rsidP="00C40437">
      <w:pPr>
        <w:pStyle w:val="subsection"/>
      </w:pPr>
      <w:r w:rsidRPr="003525FC">
        <w:tab/>
      </w:r>
      <w:r w:rsidRPr="003525FC">
        <w:tab/>
        <w:t>In this Part:</w:t>
      </w:r>
    </w:p>
    <w:p w:rsidR="00C40437" w:rsidRPr="003525FC" w:rsidRDefault="00C40437" w:rsidP="00C40437">
      <w:pPr>
        <w:pStyle w:val="Definition"/>
      </w:pPr>
      <w:r w:rsidRPr="003525FC">
        <w:rPr>
          <w:b/>
          <w:i/>
        </w:rPr>
        <w:t>leviable cotton</w:t>
      </w:r>
      <w:r w:rsidRPr="003525FC">
        <w:t xml:space="preserve"> has the same meaning as in clause</w:t>
      </w:r>
      <w:r w:rsidR="003525FC">
        <w:t> </w:t>
      </w:r>
      <w:r w:rsidRPr="003525FC">
        <w:t>1 of Schedule</w:t>
      </w:r>
      <w:r w:rsidR="003525FC">
        <w:t> </w:t>
      </w:r>
      <w:r w:rsidRPr="003525FC">
        <w:t xml:space="preserve">5 to the </w:t>
      </w:r>
      <w:r w:rsidRPr="003525FC">
        <w:rPr>
          <w:i/>
        </w:rPr>
        <w:t>Primary Industries (Excise) Levies Act 1999</w:t>
      </w:r>
      <w:r w:rsidRPr="003525FC">
        <w:t>.</w:t>
      </w:r>
    </w:p>
    <w:p w:rsidR="00C40437" w:rsidRPr="003525FC" w:rsidRDefault="00C40437" w:rsidP="00C40437">
      <w:pPr>
        <w:pStyle w:val="Definition"/>
      </w:pPr>
      <w:r w:rsidRPr="003525FC">
        <w:rPr>
          <w:b/>
          <w:i/>
        </w:rPr>
        <w:t>seed cotton</w:t>
      </w:r>
      <w:r w:rsidRPr="003525FC">
        <w:t xml:space="preserve"> has the same meaning as in clause</w:t>
      </w:r>
      <w:r w:rsidR="003525FC">
        <w:t> </w:t>
      </w:r>
      <w:r w:rsidRPr="003525FC">
        <w:t>12.2 of Part</w:t>
      </w:r>
      <w:r w:rsidR="003525FC">
        <w:t> </w:t>
      </w:r>
      <w:r w:rsidRPr="003525FC">
        <w:t>12 of Schedule</w:t>
      </w:r>
      <w:r w:rsidR="003525FC">
        <w:t> </w:t>
      </w:r>
      <w:r w:rsidRPr="003525FC">
        <w:t>37 to the Collection Regulations.</w:t>
      </w:r>
    </w:p>
    <w:p w:rsidR="00C40437" w:rsidRPr="003525FC" w:rsidRDefault="00C40437" w:rsidP="00C40437">
      <w:pPr>
        <w:pStyle w:val="ActHead5"/>
      </w:pPr>
      <w:bookmarkStart w:id="444" w:name="_Toc14354161"/>
      <w:r w:rsidRPr="003525FC">
        <w:rPr>
          <w:rStyle w:val="CharSectno"/>
        </w:rPr>
        <w:t>10.2</w:t>
      </w:r>
      <w:r w:rsidRPr="003525FC">
        <w:t xml:space="preserve">  Levy</w:t>
      </w:r>
      <w:bookmarkEnd w:id="444"/>
    </w:p>
    <w:p w:rsidR="00C40437" w:rsidRPr="003525FC" w:rsidRDefault="00C40437" w:rsidP="00C40437">
      <w:pPr>
        <w:pStyle w:val="subsection"/>
      </w:pPr>
      <w:r w:rsidRPr="003525FC">
        <w:tab/>
        <w:t>(1)</w:t>
      </w:r>
      <w:r w:rsidRPr="003525FC">
        <w:tab/>
        <w:t>For the purposes of subclause</w:t>
      </w:r>
      <w:r w:rsidR="003525FC">
        <w:t> </w:t>
      </w:r>
      <w:r w:rsidRPr="003525FC">
        <w:t>2(1) of Schedule</w:t>
      </w:r>
      <w:r w:rsidR="003525FC">
        <w:t> </w:t>
      </w:r>
      <w:r w:rsidRPr="003525FC">
        <w:t>27 to the Excise Levies Act, levy is imposed on seed cotton if:</w:t>
      </w:r>
    </w:p>
    <w:p w:rsidR="00C40437" w:rsidRPr="003525FC" w:rsidRDefault="00C40437" w:rsidP="00C40437">
      <w:pPr>
        <w:pStyle w:val="paragraph"/>
      </w:pPr>
      <w:r w:rsidRPr="003525FC">
        <w:tab/>
        <w:t>(a)</w:t>
      </w:r>
      <w:r w:rsidRPr="003525FC">
        <w:tab/>
        <w:t xml:space="preserve">on or after the day mentioned in </w:t>
      </w:r>
      <w:r w:rsidR="003525FC">
        <w:t>subclause (</w:t>
      </w:r>
      <w:r w:rsidRPr="003525FC">
        <w:t>3), the seed cotton is harvested; and</w:t>
      </w:r>
    </w:p>
    <w:p w:rsidR="00C40437" w:rsidRPr="003525FC" w:rsidRDefault="00C40437" w:rsidP="00C40437">
      <w:pPr>
        <w:pStyle w:val="paragraph"/>
      </w:pPr>
      <w:r w:rsidRPr="003525FC">
        <w:tab/>
        <w:t>(b)</w:t>
      </w:r>
      <w:r w:rsidRPr="003525FC">
        <w:tab/>
        <w:t>at the time the seed cotton is harvested, the seed cotton is intended for export.</w:t>
      </w:r>
    </w:p>
    <w:p w:rsidR="00C40437" w:rsidRPr="003525FC" w:rsidRDefault="00C40437" w:rsidP="00C40437">
      <w:pPr>
        <w:pStyle w:val="notetext"/>
      </w:pPr>
      <w:r w:rsidRPr="003525FC">
        <w:t>Note:</w:t>
      </w:r>
      <w:r w:rsidRPr="003525FC">
        <w:tab/>
        <w:t>The levy is attached to the Cotton Research and Development Corporation—see subsection</w:t>
      </w:r>
      <w:r w:rsidR="003525FC">
        <w:t> </w:t>
      </w:r>
      <w:r w:rsidRPr="003525FC">
        <w:t xml:space="preserve">5(1) of the </w:t>
      </w:r>
      <w:r w:rsidRPr="003525FC">
        <w:rPr>
          <w:i/>
        </w:rPr>
        <w:t>Primary Industries Research and Development Act 1989</w:t>
      </w:r>
      <w:r w:rsidRPr="003525FC">
        <w:t xml:space="preserve"> and subregulation</w:t>
      </w:r>
      <w:r w:rsidR="003525FC">
        <w:t> </w:t>
      </w:r>
      <w:r w:rsidRPr="003525FC">
        <w:t xml:space="preserve">5(1) of the </w:t>
      </w:r>
      <w:r w:rsidRPr="003525FC">
        <w:rPr>
          <w:i/>
        </w:rPr>
        <w:t>Cotton Research and Development Corporation Regulations</w:t>
      </w:r>
      <w:r w:rsidR="003525FC">
        <w:rPr>
          <w:i/>
        </w:rPr>
        <w:t> </w:t>
      </w:r>
      <w:r w:rsidRPr="003525FC">
        <w:rPr>
          <w:i/>
        </w:rPr>
        <w:t>1990</w:t>
      </w:r>
      <w:r w:rsidRPr="003525FC">
        <w:t>.</w:t>
      </w:r>
    </w:p>
    <w:p w:rsidR="00C40437" w:rsidRPr="003525FC" w:rsidRDefault="00C40437" w:rsidP="00C40437">
      <w:pPr>
        <w:pStyle w:val="subsection"/>
      </w:pPr>
      <w:r w:rsidRPr="003525FC">
        <w:tab/>
        <w:t>(2)</w:t>
      </w:r>
      <w:r w:rsidRPr="003525FC">
        <w:tab/>
        <w:t>However, levy is not imposed by this Part on seed cotton if:</w:t>
      </w:r>
    </w:p>
    <w:p w:rsidR="00C40437" w:rsidRPr="003525FC" w:rsidRDefault="00C40437" w:rsidP="00C40437">
      <w:pPr>
        <w:pStyle w:val="paragraph"/>
      </w:pPr>
      <w:r w:rsidRPr="003525FC">
        <w:tab/>
        <w:t>(a)</w:t>
      </w:r>
      <w:r w:rsidRPr="003525FC">
        <w:tab/>
        <w:t>leviable cotton is produced from the seed cotton; and</w:t>
      </w:r>
    </w:p>
    <w:p w:rsidR="00C40437" w:rsidRPr="003525FC" w:rsidRDefault="00C40437" w:rsidP="00C40437">
      <w:pPr>
        <w:pStyle w:val="paragraph"/>
      </w:pPr>
      <w:r w:rsidRPr="003525FC">
        <w:tab/>
        <w:t>(b)</w:t>
      </w:r>
      <w:r w:rsidRPr="003525FC">
        <w:tab/>
        <w:t>the production of the leviable cotton occurs in Australia.</w:t>
      </w:r>
    </w:p>
    <w:p w:rsidR="00C40437" w:rsidRPr="003525FC" w:rsidRDefault="00C40437" w:rsidP="00C40437">
      <w:pPr>
        <w:pStyle w:val="notetext"/>
      </w:pPr>
      <w:r w:rsidRPr="003525FC">
        <w:t>Note:</w:t>
      </w:r>
      <w:r w:rsidRPr="003525FC">
        <w:tab/>
        <w:t>For the refund of amounts of levy that are overpaid, see section</w:t>
      </w:r>
      <w:r w:rsidR="003525FC">
        <w:t> </w:t>
      </w:r>
      <w:r w:rsidRPr="003525FC">
        <w:t>18 of the Collection Act.</w:t>
      </w:r>
    </w:p>
    <w:p w:rsidR="00C40437" w:rsidRPr="003525FC" w:rsidRDefault="00C40437" w:rsidP="00C40437">
      <w:pPr>
        <w:pStyle w:val="subsection"/>
      </w:pPr>
      <w:r w:rsidRPr="003525FC">
        <w:tab/>
        <w:t>(3)</w:t>
      </w:r>
      <w:r w:rsidRPr="003525FC">
        <w:tab/>
        <w:t xml:space="preserve">For </w:t>
      </w:r>
      <w:r w:rsidR="003525FC">
        <w:t>subclause (</w:t>
      </w:r>
      <w:r w:rsidRPr="003525FC">
        <w:t>1), the day is:</w:t>
      </w:r>
    </w:p>
    <w:p w:rsidR="00C40437" w:rsidRPr="003525FC" w:rsidRDefault="00C40437" w:rsidP="00C40437">
      <w:pPr>
        <w:pStyle w:val="paragraph"/>
      </w:pPr>
      <w:r w:rsidRPr="003525FC">
        <w:tab/>
        <w:t>(a)</w:t>
      </w:r>
      <w:r w:rsidRPr="003525FC">
        <w:tab/>
        <w:t>if this Part commences on or before 1</w:t>
      </w:r>
      <w:r w:rsidR="003525FC">
        <w:t> </w:t>
      </w:r>
      <w:r w:rsidRPr="003525FC">
        <w:t>April 2017—1</w:t>
      </w:r>
      <w:r w:rsidR="003525FC">
        <w:t> </w:t>
      </w:r>
      <w:r w:rsidRPr="003525FC">
        <w:t>April 2017; and</w:t>
      </w:r>
    </w:p>
    <w:p w:rsidR="00C40437" w:rsidRPr="003525FC" w:rsidRDefault="00C40437" w:rsidP="00C40437">
      <w:pPr>
        <w:pStyle w:val="paragraph"/>
      </w:pPr>
      <w:r w:rsidRPr="003525FC">
        <w:tab/>
        <w:t>(b)</w:t>
      </w:r>
      <w:r w:rsidRPr="003525FC">
        <w:tab/>
        <w:t>if this Part commences after 1</w:t>
      </w:r>
      <w:r w:rsidR="003525FC">
        <w:t> </w:t>
      </w:r>
      <w:r w:rsidRPr="003525FC">
        <w:t>April 2017—the first day of the first month after the commencement of this Part.</w:t>
      </w:r>
    </w:p>
    <w:p w:rsidR="00C40437" w:rsidRPr="003525FC" w:rsidRDefault="00C40437" w:rsidP="00C40437">
      <w:pPr>
        <w:pStyle w:val="subsection"/>
      </w:pPr>
      <w:r w:rsidRPr="003525FC">
        <w:tab/>
        <w:t>(4)</w:t>
      </w:r>
      <w:r w:rsidRPr="003525FC">
        <w:tab/>
        <w:t>For the purposes of clause</w:t>
      </w:r>
      <w:r w:rsidR="003525FC">
        <w:t> </w:t>
      </w:r>
      <w:r w:rsidRPr="003525FC">
        <w:t>6 of Schedule</w:t>
      </w:r>
      <w:r w:rsidR="003525FC">
        <w:t> </w:t>
      </w:r>
      <w:r w:rsidRPr="003525FC">
        <w:t>27 to the Excise Levies Act, the rate of levy is $3.99 per tonne of seed cotton.</w:t>
      </w:r>
    </w:p>
    <w:p w:rsidR="00C40437" w:rsidRPr="003525FC" w:rsidRDefault="00C40437" w:rsidP="00C40437">
      <w:pPr>
        <w:pStyle w:val="notetext"/>
      </w:pPr>
      <w:r w:rsidRPr="003525FC">
        <w:t>Note:</w:t>
      </w:r>
      <w:r w:rsidRPr="003525FC">
        <w:tab/>
        <w:t>The whole of the levy is the research component of the levy—see subsection</w:t>
      </w:r>
      <w:r w:rsidR="003525FC">
        <w:t> </w:t>
      </w:r>
      <w:r w:rsidRPr="003525FC">
        <w:t xml:space="preserve">5(3) of the </w:t>
      </w:r>
      <w:r w:rsidRPr="003525FC">
        <w:rPr>
          <w:i/>
        </w:rPr>
        <w:t>Primary Industries Research and Development Act 1989</w:t>
      </w:r>
      <w:r w:rsidRPr="003525FC">
        <w:t xml:space="preserve"> and subregulation</w:t>
      </w:r>
      <w:r w:rsidR="003525FC">
        <w:t> </w:t>
      </w:r>
      <w:r w:rsidRPr="003525FC">
        <w:t xml:space="preserve">5(2) of the </w:t>
      </w:r>
      <w:r w:rsidRPr="003525FC">
        <w:rPr>
          <w:i/>
        </w:rPr>
        <w:t>Cotton Research and Development Corporation Regulations</w:t>
      </w:r>
      <w:r w:rsidR="003525FC">
        <w:rPr>
          <w:i/>
        </w:rPr>
        <w:t> </w:t>
      </w:r>
      <w:r w:rsidRPr="003525FC">
        <w:rPr>
          <w:i/>
        </w:rPr>
        <w:t>1990</w:t>
      </w:r>
      <w:r w:rsidRPr="003525FC">
        <w:t>.</w:t>
      </w:r>
    </w:p>
    <w:p w:rsidR="00C40437" w:rsidRPr="003525FC" w:rsidRDefault="00C40437" w:rsidP="00C40437">
      <w:pPr>
        <w:pStyle w:val="ActHead5"/>
      </w:pPr>
      <w:bookmarkStart w:id="445" w:name="_Toc14354162"/>
      <w:r w:rsidRPr="003525FC">
        <w:rPr>
          <w:rStyle w:val="CharSectno"/>
        </w:rPr>
        <w:t>10.3</w:t>
      </w:r>
      <w:r w:rsidRPr="003525FC">
        <w:t xml:space="preserve">  PHA levy</w:t>
      </w:r>
      <w:bookmarkEnd w:id="445"/>
    </w:p>
    <w:p w:rsidR="00C40437" w:rsidRPr="003525FC" w:rsidRDefault="00C40437" w:rsidP="00C40437">
      <w:pPr>
        <w:pStyle w:val="subsection"/>
      </w:pPr>
      <w:r w:rsidRPr="003525FC">
        <w:tab/>
        <w:t>(1)</w:t>
      </w:r>
      <w:r w:rsidRPr="003525FC">
        <w:tab/>
        <w:t>For the purposes of subclause</w:t>
      </w:r>
      <w:r w:rsidR="003525FC">
        <w:t> </w:t>
      </w:r>
      <w:r w:rsidRPr="003525FC">
        <w:t>2(1) of Schedule</w:t>
      </w:r>
      <w:r w:rsidR="003525FC">
        <w:t> </w:t>
      </w:r>
      <w:r w:rsidRPr="003525FC">
        <w:t>27 to the Excise Levies Act, PHA levy is imposed on seed cotton on which levy is imposed by clause</w:t>
      </w:r>
      <w:r w:rsidR="003525FC">
        <w:t> </w:t>
      </w:r>
      <w:r w:rsidRPr="003525FC">
        <w:t>10.2.</w:t>
      </w:r>
    </w:p>
    <w:p w:rsidR="00C40437" w:rsidRPr="003525FC" w:rsidRDefault="00C40437" w:rsidP="00C40437">
      <w:pPr>
        <w:pStyle w:val="subsection"/>
      </w:pPr>
      <w:r w:rsidRPr="003525FC">
        <w:lastRenderedPageBreak/>
        <w:tab/>
        <w:t>(2)</w:t>
      </w:r>
      <w:r w:rsidRPr="003525FC">
        <w:tab/>
        <w:t>For the purposes of clause</w:t>
      </w:r>
      <w:r w:rsidR="003525FC">
        <w:t> </w:t>
      </w:r>
      <w:r w:rsidRPr="003525FC">
        <w:t>6 of Schedule</w:t>
      </w:r>
      <w:r w:rsidR="003525FC">
        <w:t> </w:t>
      </w:r>
      <w:r w:rsidRPr="003525FC">
        <w:t>27 to the Excise Levies Act, the rate of PHA levy is $0.07 per tonne of seed cotton.</w:t>
      </w:r>
    </w:p>
    <w:p w:rsidR="00C40437" w:rsidRPr="003525FC" w:rsidRDefault="00C40437" w:rsidP="00C40437">
      <w:pPr>
        <w:pStyle w:val="notetext"/>
      </w:pPr>
      <w:r w:rsidRPr="003525FC">
        <w:t>Note:</w:t>
      </w:r>
      <w:r w:rsidRPr="003525FC">
        <w:tab/>
        <w:t xml:space="preserve">In relation to PHA levy, see the </w:t>
      </w:r>
      <w:r w:rsidRPr="003525FC">
        <w:rPr>
          <w:i/>
        </w:rPr>
        <w:t>Plant Health Australia (Plant Industries) Funding Act 2002</w:t>
      </w:r>
      <w:r w:rsidRPr="003525FC">
        <w:t>.</w:t>
      </w:r>
    </w:p>
    <w:p w:rsidR="00C40437" w:rsidRPr="003525FC" w:rsidRDefault="00C40437" w:rsidP="00C40437">
      <w:pPr>
        <w:pStyle w:val="ActHead5"/>
      </w:pPr>
      <w:bookmarkStart w:id="446" w:name="_Toc14354163"/>
      <w:r w:rsidRPr="003525FC">
        <w:rPr>
          <w:rStyle w:val="CharSectno"/>
        </w:rPr>
        <w:t>10.4</w:t>
      </w:r>
      <w:r w:rsidRPr="003525FC">
        <w:t xml:space="preserve">  EPPR levy</w:t>
      </w:r>
      <w:bookmarkEnd w:id="446"/>
    </w:p>
    <w:p w:rsidR="00C40437" w:rsidRPr="003525FC" w:rsidRDefault="00C40437" w:rsidP="00C40437">
      <w:pPr>
        <w:pStyle w:val="subsection"/>
      </w:pPr>
      <w:r w:rsidRPr="003525FC">
        <w:tab/>
        <w:t>(1)</w:t>
      </w:r>
      <w:r w:rsidRPr="003525FC">
        <w:tab/>
        <w:t>For the purposes of subclause</w:t>
      </w:r>
      <w:r w:rsidR="003525FC">
        <w:t> </w:t>
      </w:r>
      <w:r w:rsidRPr="003525FC">
        <w:t>2(1) of Schedule</w:t>
      </w:r>
      <w:r w:rsidR="003525FC">
        <w:t> </w:t>
      </w:r>
      <w:r w:rsidRPr="003525FC">
        <w:t>27 to the Excise Levies Act, EPPR levy is imposed on seed cotton on which levy is imposed by clause</w:t>
      </w:r>
      <w:r w:rsidR="003525FC">
        <w:t> </w:t>
      </w:r>
      <w:r w:rsidRPr="003525FC">
        <w:t>10.2.</w:t>
      </w:r>
    </w:p>
    <w:p w:rsidR="00C40437" w:rsidRPr="003525FC" w:rsidRDefault="00C40437" w:rsidP="00C40437">
      <w:pPr>
        <w:pStyle w:val="subsection"/>
      </w:pPr>
      <w:r w:rsidRPr="003525FC">
        <w:tab/>
        <w:t>(2)</w:t>
      </w:r>
      <w:r w:rsidRPr="003525FC">
        <w:tab/>
        <w:t>For the purposes of clause</w:t>
      </w:r>
      <w:r w:rsidR="003525FC">
        <w:t> </w:t>
      </w:r>
      <w:r w:rsidRPr="003525FC">
        <w:t>6 of Schedule</w:t>
      </w:r>
      <w:r w:rsidR="003525FC">
        <w:t> </w:t>
      </w:r>
      <w:r w:rsidRPr="003525FC">
        <w:t>27 to the Excise Levies Act, the rate of EPPR levy on seed cotton is nil.</w:t>
      </w:r>
    </w:p>
    <w:p w:rsidR="00C40437" w:rsidRPr="003525FC" w:rsidRDefault="00C40437" w:rsidP="00C40437">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C40437" w:rsidRPr="003525FC" w:rsidRDefault="00C40437" w:rsidP="00C40437">
      <w:pPr>
        <w:pStyle w:val="ActHead5"/>
      </w:pPr>
      <w:bookmarkStart w:id="447" w:name="_Toc14354164"/>
      <w:r w:rsidRPr="003525FC">
        <w:rPr>
          <w:rStyle w:val="CharSectno"/>
        </w:rPr>
        <w:t>10.5</w:t>
      </w:r>
      <w:r w:rsidRPr="003525FC">
        <w:t xml:space="preserve">  Who pays the levy</w:t>
      </w:r>
      <w:bookmarkEnd w:id="447"/>
    </w:p>
    <w:p w:rsidR="00C40437" w:rsidRPr="003525FC" w:rsidRDefault="00C40437" w:rsidP="00C40437">
      <w:pPr>
        <w:pStyle w:val="subsection"/>
      </w:pPr>
      <w:r w:rsidRPr="003525FC">
        <w:tab/>
      </w:r>
      <w:r w:rsidRPr="003525FC">
        <w:tab/>
        <w:t>For the purposes of clause</w:t>
      </w:r>
      <w:r w:rsidR="003525FC">
        <w:t> </w:t>
      </w:r>
      <w:r w:rsidRPr="003525FC">
        <w:t>11 of Schedule</w:t>
      </w:r>
      <w:r w:rsidR="003525FC">
        <w:t> </w:t>
      </w:r>
      <w:r w:rsidRPr="003525FC">
        <w:t>27 to the Excise Levies Act, levy imposed by this Part is payable by the producer of the seed cotton.</w:t>
      </w:r>
    </w:p>
    <w:p w:rsidR="002E3179" w:rsidRPr="003525FC" w:rsidRDefault="002E3179" w:rsidP="00095C45">
      <w:pPr>
        <w:pStyle w:val="ActHead2"/>
        <w:pageBreakBefore/>
      </w:pPr>
      <w:bookmarkStart w:id="448" w:name="_Toc14354165"/>
      <w:r w:rsidRPr="003525FC">
        <w:rPr>
          <w:rStyle w:val="CharPartNo"/>
        </w:rPr>
        <w:lastRenderedPageBreak/>
        <w:t>Part</w:t>
      </w:r>
      <w:r w:rsidR="003525FC">
        <w:rPr>
          <w:rStyle w:val="CharPartNo"/>
        </w:rPr>
        <w:t> </w:t>
      </w:r>
      <w:r w:rsidRPr="003525FC">
        <w:rPr>
          <w:rStyle w:val="CharPartNo"/>
        </w:rPr>
        <w:t>11</w:t>
      </w:r>
      <w:r w:rsidRPr="003525FC">
        <w:t>—</w:t>
      </w:r>
      <w:r w:rsidRPr="003525FC">
        <w:rPr>
          <w:rStyle w:val="CharPartText"/>
        </w:rPr>
        <w:t>Tea tree oil</w:t>
      </w:r>
      <w:bookmarkEnd w:id="448"/>
    </w:p>
    <w:p w:rsidR="002E3179" w:rsidRPr="003525FC" w:rsidRDefault="002E3179" w:rsidP="002E3179">
      <w:pPr>
        <w:pStyle w:val="ActHead3"/>
      </w:pPr>
      <w:bookmarkStart w:id="449" w:name="_Toc14354166"/>
      <w:r w:rsidRPr="003525FC">
        <w:rPr>
          <w:rStyle w:val="CharDivNo"/>
        </w:rPr>
        <w:t>Division</w:t>
      </w:r>
      <w:r w:rsidR="003525FC">
        <w:rPr>
          <w:rStyle w:val="CharDivNo"/>
        </w:rPr>
        <w:t> </w:t>
      </w:r>
      <w:r w:rsidRPr="003525FC">
        <w:rPr>
          <w:rStyle w:val="CharDivNo"/>
        </w:rPr>
        <w:t>11.1</w:t>
      </w:r>
      <w:r w:rsidRPr="003525FC">
        <w:t>—</w:t>
      </w:r>
      <w:r w:rsidRPr="003525FC">
        <w:rPr>
          <w:rStyle w:val="CharDivText"/>
        </w:rPr>
        <w:t>Product levy</w:t>
      </w:r>
      <w:bookmarkEnd w:id="449"/>
    </w:p>
    <w:p w:rsidR="002E3179" w:rsidRPr="003525FC" w:rsidRDefault="002E3179" w:rsidP="002E3179">
      <w:pPr>
        <w:pStyle w:val="ActHead5"/>
      </w:pPr>
      <w:bookmarkStart w:id="450" w:name="_Toc14354167"/>
      <w:r w:rsidRPr="003525FC">
        <w:rPr>
          <w:rStyle w:val="CharSectno"/>
        </w:rPr>
        <w:t>11.1</w:t>
      </w:r>
      <w:r w:rsidRPr="003525FC">
        <w:t xml:space="preserve">  Definitions</w:t>
      </w:r>
      <w:bookmarkEnd w:id="450"/>
    </w:p>
    <w:p w:rsidR="002E3179" w:rsidRPr="003525FC" w:rsidRDefault="002E3179" w:rsidP="002E3179">
      <w:pPr>
        <w:pStyle w:val="subsection"/>
      </w:pPr>
      <w:r w:rsidRPr="003525FC">
        <w:tab/>
      </w:r>
      <w:r w:rsidRPr="003525FC">
        <w:tab/>
        <w:t>In this Part:</w:t>
      </w:r>
    </w:p>
    <w:p w:rsidR="002E3179" w:rsidRPr="003525FC" w:rsidRDefault="002E3179" w:rsidP="002E3179">
      <w:pPr>
        <w:pStyle w:val="Definition"/>
      </w:pPr>
      <w:r w:rsidRPr="003525FC">
        <w:rPr>
          <w:b/>
          <w:i/>
        </w:rPr>
        <w:t>tea tree oil</w:t>
      </w:r>
      <w:r w:rsidRPr="003525FC">
        <w:t xml:space="preserve"> has the same meaning as in clause</w:t>
      </w:r>
      <w:r w:rsidR="003525FC">
        <w:t> </w:t>
      </w:r>
      <w:r w:rsidRPr="003525FC">
        <w:t>13.2 of Part</w:t>
      </w:r>
      <w:r w:rsidR="003525FC">
        <w:t> </w:t>
      </w:r>
      <w:r w:rsidRPr="003525FC">
        <w:t>13 of Schedule</w:t>
      </w:r>
      <w:r w:rsidR="003525FC">
        <w:t> </w:t>
      </w:r>
      <w:r w:rsidRPr="003525FC">
        <w:t>37 to the Collection Regulations.</w:t>
      </w:r>
    </w:p>
    <w:p w:rsidR="002E3179" w:rsidRPr="003525FC" w:rsidRDefault="002E3179" w:rsidP="002E3179">
      <w:pPr>
        <w:pStyle w:val="ActHead5"/>
      </w:pPr>
      <w:bookmarkStart w:id="451" w:name="_Toc14354168"/>
      <w:r w:rsidRPr="003525FC">
        <w:rPr>
          <w:rStyle w:val="CharSectno"/>
        </w:rPr>
        <w:t>11.2</w:t>
      </w:r>
      <w:r w:rsidRPr="003525FC">
        <w:t xml:space="preserve">  Imposition of levy</w:t>
      </w:r>
      <w:bookmarkEnd w:id="451"/>
    </w:p>
    <w:p w:rsidR="002E3179" w:rsidRPr="003525FC" w:rsidRDefault="002E3179" w:rsidP="002E3179">
      <w:pPr>
        <w:pStyle w:val="subsection"/>
      </w:pPr>
      <w:r w:rsidRPr="003525FC">
        <w:tab/>
      </w:r>
      <w:r w:rsidRPr="003525FC">
        <w:tab/>
        <w:t>For the purposes of subclause</w:t>
      </w:r>
      <w:r w:rsidR="003525FC">
        <w:t> </w:t>
      </w:r>
      <w:r w:rsidRPr="003525FC">
        <w:t>2(1) of Schedule</w:t>
      </w:r>
      <w:r w:rsidR="003525FC">
        <w:t> </w:t>
      </w:r>
      <w:r w:rsidRPr="003525FC">
        <w:t>27 to the Excise Levies Act, levy is imposed on tea tree oil that is:</w:t>
      </w:r>
    </w:p>
    <w:p w:rsidR="002E3179" w:rsidRPr="003525FC" w:rsidRDefault="002E3179" w:rsidP="002E3179">
      <w:pPr>
        <w:pStyle w:val="paragraph"/>
      </w:pPr>
      <w:r w:rsidRPr="003525FC">
        <w:tab/>
        <w:t>(a)</w:t>
      </w:r>
      <w:r w:rsidRPr="003525FC">
        <w:tab/>
        <w:t>produced in Australia (whether before or after the commencement of this Part); and</w:t>
      </w:r>
    </w:p>
    <w:p w:rsidR="002E3179" w:rsidRPr="003525FC" w:rsidRDefault="002E3179" w:rsidP="002E3179">
      <w:pPr>
        <w:pStyle w:val="paragraph"/>
      </w:pPr>
      <w:r w:rsidRPr="003525FC">
        <w:tab/>
        <w:t>(b)</w:t>
      </w:r>
      <w:r w:rsidRPr="003525FC">
        <w:tab/>
        <w:t>sold in Australia by the producer after the commencement of this Part.</w:t>
      </w:r>
    </w:p>
    <w:p w:rsidR="002E3179" w:rsidRPr="003525FC" w:rsidRDefault="002E3179" w:rsidP="002E3179">
      <w:pPr>
        <w:pStyle w:val="notetext"/>
      </w:pPr>
      <w:r w:rsidRPr="003525FC">
        <w:t>Note:</w:t>
      </w:r>
      <w:r w:rsidRPr="003525FC">
        <w:tab/>
        <w:t>The levy is attached to the Rural Industries Research and Development Corporation—see section</w:t>
      </w:r>
      <w:r w:rsidR="003525FC">
        <w:t> </w:t>
      </w:r>
      <w:r w:rsidRPr="003525FC">
        <w:t xml:space="preserve">5 of the </w:t>
      </w:r>
      <w:r w:rsidRPr="003525FC">
        <w:rPr>
          <w:i/>
        </w:rPr>
        <w:t>Primary Industries Research and Development Act 1989</w:t>
      </w:r>
      <w:r w:rsidRPr="003525FC">
        <w:t xml:space="preserve"> and subregulation</w:t>
      </w:r>
      <w:r w:rsidR="003525FC">
        <w:t> </w:t>
      </w:r>
      <w:r w:rsidRPr="003525FC">
        <w:t xml:space="preserve">47(1) of the </w:t>
      </w:r>
      <w:r w:rsidRPr="003525FC">
        <w:rPr>
          <w:i/>
        </w:rPr>
        <w:t>Rural Industries Research and Development Corporation Regulations</w:t>
      </w:r>
      <w:r w:rsidR="003525FC">
        <w:rPr>
          <w:i/>
        </w:rPr>
        <w:t> </w:t>
      </w:r>
      <w:r w:rsidRPr="003525FC">
        <w:rPr>
          <w:i/>
        </w:rPr>
        <w:t>2000</w:t>
      </w:r>
      <w:r w:rsidRPr="003525FC">
        <w:t>.</w:t>
      </w:r>
    </w:p>
    <w:p w:rsidR="002E3179" w:rsidRPr="003525FC" w:rsidRDefault="002E3179" w:rsidP="002E3179">
      <w:pPr>
        <w:pStyle w:val="ActHead5"/>
      </w:pPr>
      <w:bookmarkStart w:id="452" w:name="_Toc14354169"/>
      <w:r w:rsidRPr="003525FC">
        <w:rPr>
          <w:rStyle w:val="CharSectno"/>
        </w:rPr>
        <w:t>11.3</w:t>
      </w:r>
      <w:r w:rsidRPr="003525FC">
        <w:t xml:space="preserve">  Rate of levy</w:t>
      </w:r>
      <w:bookmarkEnd w:id="452"/>
    </w:p>
    <w:p w:rsidR="002E3179" w:rsidRPr="003525FC" w:rsidRDefault="002E3179" w:rsidP="002E3179">
      <w:pPr>
        <w:pStyle w:val="subsection"/>
      </w:pPr>
      <w:r w:rsidRPr="003525FC">
        <w:tab/>
      </w:r>
      <w:r w:rsidRPr="003525FC">
        <w:tab/>
        <w:t>For the purposes of clause</w:t>
      </w:r>
      <w:r w:rsidR="003525FC">
        <w:t> </w:t>
      </w:r>
      <w:r w:rsidRPr="003525FC">
        <w:t>6 of Schedule</w:t>
      </w:r>
      <w:r w:rsidR="003525FC">
        <w:t> </w:t>
      </w:r>
      <w:r w:rsidRPr="003525FC">
        <w:t>27 to the Excise Levies Act, the rate of levy imposed by clause</w:t>
      </w:r>
      <w:r w:rsidR="003525FC">
        <w:t> </w:t>
      </w:r>
      <w:r w:rsidRPr="003525FC">
        <w:t>11.2 of this Division is 25 cents per kilogram of tea tree oil.</w:t>
      </w:r>
    </w:p>
    <w:p w:rsidR="002E3179" w:rsidRPr="003525FC" w:rsidRDefault="002E3179" w:rsidP="002E3179">
      <w:pPr>
        <w:pStyle w:val="notetext"/>
      </w:pPr>
      <w:r w:rsidRPr="003525FC">
        <w:t>Note:</w:t>
      </w:r>
      <w:r w:rsidRPr="003525FC">
        <w:tab/>
        <w:t>The whole of the levy is the research component of the levy—see subsection</w:t>
      </w:r>
      <w:r w:rsidR="003525FC">
        <w:t> </w:t>
      </w:r>
      <w:r w:rsidRPr="003525FC">
        <w:t xml:space="preserve">5(3) of the </w:t>
      </w:r>
      <w:r w:rsidRPr="003525FC">
        <w:rPr>
          <w:i/>
        </w:rPr>
        <w:t>Primary Industries Research and Development Act 1989</w:t>
      </w:r>
      <w:r w:rsidRPr="003525FC">
        <w:t xml:space="preserve"> and subregulation</w:t>
      </w:r>
      <w:r w:rsidR="003525FC">
        <w:t> </w:t>
      </w:r>
      <w:r w:rsidRPr="003525FC">
        <w:t xml:space="preserve">47(2) of the </w:t>
      </w:r>
      <w:r w:rsidRPr="003525FC">
        <w:rPr>
          <w:i/>
        </w:rPr>
        <w:t>Rural Industries Research and Development Corporation Regulations</w:t>
      </w:r>
      <w:r w:rsidR="003525FC">
        <w:rPr>
          <w:i/>
        </w:rPr>
        <w:t> </w:t>
      </w:r>
      <w:r w:rsidRPr="003525FC">
        <w:rPr>
          <w:i/>
        </w:rPr>
        <w:t>2000</w:t>
      </w:r>
      <w:r w:rsidRPr="003525FC">
        <w:t>.</w:t>
      </w:r>
    </w:p>
    <w:p w:rsidR="002E3179" w:rsidRPr="003525FC" w:rsidRDefault="002E3179" w:rsidP="002E3179">
      <w:pPr>
        <w:pStyle w:val="ActHead5"/>
      </w:pPr>
      <w:bookmarkStart w:id="453" w:name="_Toc14354170"/>
      <w:r w:rsidRPr="003525FC">
        <w:rPr>
          <w:rStyle w:val="CharSectno"/>
        </w:rPr>
        <w:t>11.4</w:t>
      </w:r>
      <w:r w:rsidRPr="003525FC">
        <w:t xml:space="preserve">  Who pays the levy</w:t>
      </w:r>
      <w:bookmarkEnd w:id="453"/>
    </w:p>
    <w:p w:rsidR="002E3179" w:rsidRPr="003525FC" w:rsidRDefault="002E3179" w:rsidP="002E3179">
      <w:pPr>
        <w:pStyle w:val="subsection"/>
      </w:pPr>
      <w:r w:rsidRPr="003525FC">
        <w:tab/>
      </w:r>
      <w:r w:rsidRPr="003525FC">
        <w:tab/>
        <w:t>For the purposes of clause</w:t>
      </w:r>
      <w:r w:rsidR="003525FC">
        <w:t> </w:t>
      </w:r>
      <w:r w:rsidRPr="003525FC">
        <w:t>11 of Schedule</w:t>
      </w:r>
      <w:r w:rsidR="003525FC">
        <w:t> </w:t>
      </w:r>
      <w:r w:rsidRPr="003525FC">
        <w:t>27 to the Excise Levies Act, levy imposed by clause</w:t>
      </w:r>
      <w:r w:rsidR="003525FC">
        <w:t> </w:t>
      </w:r>
      <w:r w:rsidRPr="003525FC">
        <w:t>11.2 of this Division is payable by the producer of the tea tree oil.</w:t>
      </w:r>
    </w:p>
    <w:p w:rsidR="002E3179" w:rsidRPr="003525FC" w:rsidRDefault="002E3179" w:rsidP="00095C45">
      <w:pPr>
        <w:pStyle w:val="ActHead3"/>
        <w:pageBreakBefore/>
      </w:pPr>
      <w:bookmarkStart w:id="454" w:name="_Toc14354171"/>
      <w:r w:rsidRPr="003525FC">
        <w:rPr>
          <w:rStyle w:val="CharDivNo"/>
        </w:rPr>
        <w:lastRenderedPageBreak/>
        <w:t>Division</w:t>
      </w:r>
      <w:r w:rsidR="003525FC">
        <w:rPr>
          <w:rStyle w:val="CharDivNo"/>
        </w:rPr>
        <w:t> </w:t>
      </w:r>
      <w:r w:rsidRPr="003525FC">
        <w:rPr>
          <w:rStyle w:val="CharDivNo"/>
        </w:rPr>
        <w:t>11.2</w:t>
      </w:r>
      <w:r w:rsidRPr="003525FC">
        <w:t>—</w:t>
      </w:r>
      <w:r w:rsidRPr="003525FC">
        <w:rPr>
          <w:rStyle w:val="CharDivText"/>
        </w:rPr>
        <w:t>EPPR levy</w:t>
      </w:r>
      <w:bookmarkEnd w:id="454"/>
    </w:p>
    <w:p w:rsidR="002E3179" w:rsidRPr="003525FC" w:rsidRDefault="002E3179" w:rsidP="002E3179">
      <w:pPr>
        <w:pStyle w:val="ActHead5"/>
      </w:pPr>
      <w:bookmarkStart w:id="455" w:name="_Toc14354172"/>
      <w:r w:rsidRPr="003525FC">
        <w:rPr>
          <w:rStyle w:val="CharSectno"/>
        </w:rPr>
        <w:t>11.5</w:t>
      </w:r>
      <w:r w:rsidRPr="003525FC">
        <w:t xml:space="preserve">  Imposition and rate of EPPR levy</w:t>
      </w:r>
      <w:bookmarkEnd w:id="455"/>
    </w:p>
    <w:p w:rsidR="002E3179" w:rsidRPr="003525FC" w:rsidRDefault="002E3179" w:rsidP="002E3179">
      <w:pPr>
        <w:pStyle w:val="subsection"/>
      </w:pPr>
      <w:r w:rsidRPr="003525FC">
        <w:tab/>
        <w:t>(1)</w:t>
      </w:r>
      <w:r w:rsidRPr="003525FC">
        <w:tab/>
        <w:t>For the purposes of subclause</w:t>
      </w:r>
      <w:r w:rsidR="003525FC">
        <w:t> </w:t>
      </w:r>
      <w:r w:rsidRPr="003525FC">
        <w:t>2(1) of Schedule</w:t>
      </w:r>
      <w:r w:rsidR="003525FC">
        <w:t> </w:t>
      </w:r>
      <w:r w:rsidRPr="003525FC">
        <w:t>27 to the Excise Levies Act, EPPR levy is imposed on tea tree oil on which levy is imposed by clause</w:t>
      </w:r>
      <w:r w:rsidR="003525FC">
        <w:t> </w:t>
      </w:r>
      <w:r w:rsidRPr="003525FC">
        <w:t>11.2 of Division</w:t>
      </w:r>
      <w:r w:rsidR="003525FC">
        <w:t> </w:t>
      </w:r>
      <w:r w:rsidRPr="003525FC">
        <w:t>11.1 of this Part.</w:t>
      </w:r>
    </w:p>
    <w:p w:rsidR="002E3179" w:rsidRPr="003525FC" w:rsidRDefault="002E3179" w:rsidP="002E3179">
      <w:pPr>
        <w:pStyle w:val="subsection"/>
      </w:pPr>
      <w:r w:rsidRPr="003525FC">
        <w:tab/>
        <w:t>(2)</w:t>
      </w:r>
      <w:r w:rsidRPr="003525FC">
        <w:tab/>
        <w:t>For the purposes of clause</w:t>
      </w:r>
      <w:r w:rsidR="003525FC">
        <w:t> </w:t>
      </w:r>
      <w:r w:rsidRPr="003525FC">
        <w:t>6 of Schedule</w:t>
      </w:r>
      <w:r w:rsidR="003525FC">
        <w:t> </w:t>
      </w:r>
      <w:r w:rsidRPr="003525FC">
        <w:t xml:space="preserve">27 to the Excise Levies Act, the rate of EPPR levy imposed by </w:t>
      </w:r>
      <w:r w:rsidR="003525FC">
        <w:t>subclause (</w:t>
      </w:r>
      <w:r w:rsidRPr="003525FC">
        <w:t>1) of this clause is nil.</w:t>
      </w:r>
    </w:p>
    <w:p w:rsidR="002E3179" w:rsidRPr="003525FC" w:rsidRDefault="002E3179" w:rsidP="002E3179">
      <w:pPr>
        <w:pStyle w:val="notetext"/>
      </w:pPr>
      <w:r w:rsidRPr="003525FC">
        <w:t>Note:</w:t>
      </w:r>
      <w:r w:rsidRPr="003525FC">
        <w:tab/>
        <w:t xml:space="preserve">In relation to EPPR levy, see the </w:t>
      </w:r>
      <w:r w:rsidRPr="003525FC">
        <w:rPr>
          <w:i/>
        </w:rPr>
        <w:t>Plant Health Australia (Plant Industries) Funding Act 2002</w:t>
      </w:r>
      <w:r w:rsidRPr="003525FC">
        <w:t>.</w:t>
      </w:r>
    </w:p>
    <w:p w:rsidR="002E3179" w:rsidRPr="003525FC" w:rsidRDefault="002E3179" w:rsidP="002E3179">
      <w:pPr>
        <w:pStyle w:val="ActHead5"/>
      </w:pPr>
      <w:bookmarkStart w:id="456" w:name="_Toc14354173"/>
      <w:r w:rsidRPr="003525FC">
        <w:rPr>
          <w:rStyle w:val="CharSectno"/>
        </w:rPr>
        <w:t>11.6</w:t>
      </w:r>
      <w:r w:rsidRPr="003525FC">
        <w:t xml:space="preserve">  Who pays the EPPR levy</w:t>
      </w:r>
      <w:bookmarkEnd w:id="456"/>
    </w:p>
    <w:p w:rsidR="002E3179" w:rsidRPr="003525FC" w:rsidRDefault="002E3179" w:rsidP="002E3179">
      <w:pPr>
        <w:pStyle w:val="subsection"/>
      </w:pPr>
      <w:r w:rsidRPr="003525FC">
        <w:tab/>
      </w:r>
      <w:r w:rsidRPr="003525FC">
        <w:tab/>
        <w:t>For the purposes of clause</w:t>
      </w:r>
      <w:r w:rsidR="003525FC">
        <w:t> </w:t>
      </w:r>
      <w:r w:rsidRPr="003525FC">
        <w:t>11 of Schedule</w:t>
      </w:r>
      <w:r w:rsidR="003525FC">
        <w:t> </w:t>
      </w:r>
      <w:r w:rsidRPr="003525FC">
        <w:t>27 to the Excise Levies Act, levy imposed by subclause</w:t>
      </w:r>
      <w:r w:rsidR="003525FC">
        <w:t> </w:t>
      </w:r>
      <w:r w:rsidRPr="003525FC">
        <w:t>11.5(1) of this Division is payable by the producer of the tea tree oil.</w:t>
      </w:r>
    </w:p>
    <w:p w:rsidR="002E3179" w:rsidRPr="003525FC" w:rsidRDefault="002E3179" w:rsidP="00095C45">
      <w:pPr>
        <w:pStyle w:val="ActHead3"/>
        <w:pageBreakBefore/>
      </w:pPr>
      <w:bookmarkStart w:id="457" w:name="_Toc14354174"/>
      <w:r w:rsidRPr="003525FC">
        <w:rPr>
          <w:rStyle w:val="CharDivNo"/>
        </w:rPr>
        <w:lastRenderedPageBreak/>
        <w:t>Division</w:t>
      </w:r>
      <w:r w:rsidR="003525FC">
        <w:rPr>
          <w:rStyle w:val="CharDivNo"/>
        </w:rPr>
        <w:t> </w:t>
      </w:r>
      <w:r w:rsidRPr="003525FC">
        <w:rPr>
          <w:rStyle w:val="CharDivNo"/>
        </w:rPr>
        <w:t>11.3</w:t>
      </w:r>
      <w:r w:rsidRPr="003525FC">
        <w:t>—</w:t>
      </w:r>
      <w:r w:rsidRPr="003525FC">
        <w:rPr>
          <w:rStyle w:val="CharDivText"/>
        </w:rPr>
        <w:t>Exemption from levy</w:t>
      </w:r>
      <w:bookmarkEnd w:id="457"/>
    </w:p>
    <w:p w:rsidR="002E3179" w:rsidRPr="003525FC" w:rsidRDefault="002E3179" w:rsidP="002E3179">
      <w:pPr>
        <w:pStyle w:val="ActHead5"/>
      </w:pPr>
      <w:bookmarkStart w:id="458" w:name="_Toc14354175"/>
      <w:r w:rsidRPr="003525FC">
        <w:rPr>
          <w:rStyle w:val="CharSectno"/>
        </w:rPr>
        <w:t>11.7</w:t>
      </w:r>
      <w:r w:rsidRPr="003525FC">
        <w:t xml:space="preserve">  Exemption from levy</w:t>
      </w:r>
      <w:bookmarkEnd w:id="458"/>
    </w:p>
    <w:p w:rsidR="002E3179" w:rsidRPr="003525FC" w:rsidRDefault="002E3179" w:rsidP="00C40437">
      <w:pPr>
        <w:pStyle w:val="subsection"/>
      </w:pPr>
      <w:r w:rsidRPr="003525FC">
        <w:tab/>
      </w:r>
      <w:r w:rsidRPr="003525FC">
        <w:tab/>
        <w:t>For the purposes of clause</w:t>
      </w:r>
      <w:r w:rsidR="003525FC">
        <w:t> </w:t>
      </w:r>
      <w:r w:rsidRPr="003525FC">
        <w:t>12 of Schedule</w:t>
      </w:r>
      <w:r w:rsidR="003525FC">
        <w:t> </w:t>
      </w:r>
      <w:r w:rsidRPr="003525FC">
        <w:t>27 to the Excise Levies Act, the producer of tea tree oil is exempt from liability to pay levy imposed by this Part in relation to a levy year if the total amount of levy that the producer would be liable to pay in relation to tea tree oil sold by retail sale by the producer in the levy year is less than $25.</w:t>
      </w:r>
    </w:p>
    <w:p w:rsidR="009A02D6" w:rsidRPr="003525FC" w:rsidRDefault="009A02D6" w:rsidP="00A05189">
      <w:pPr>
        <w:pStyle w:val="ActHead2"/>
        <w:pageBreakBefore/>
      </w:pPr>
      <w:bookmarkStart w:id="459" w:name="_Toc14354176"/>
      <w:r w:rsidRPr="003525FC">
        <w:rPr>
          <w:rStyle w:val="CharPartNo"/>
        </w:rPr>
        <w:lastRenderedPageBreak/>
        <w:t>Part</w:t>
      </w:r>
      <w:r w:rsidR="003525FC">
        <w:rPr>
          <w:rStyle w:val="CharPartNo"/>
        </w:rPr>
        <w:t> </w:t>
      </w:r>
      <w:r w:rsidRPr="003525FC">
        <w:rPr>
          <w:rStyle w:val="CharPartNo"/>
        </w:rPr>
        <w:t>12</w:t>
      </w:r>
      <w:r w:rsidRPr="003525FC">
        <w:t>—</w:t>
      </w:r>
      <w:r w:rsidRPr="003525FC">
        <w:rPr>
          <w:rStyle w:val="CharPartText"/>
        </w:rPr>
        <w:t>Thoroughbred horses</w:t>
      </w:r>
      <w:bookmarkEnd w:id="459"/>
    </w:p>
    <w:p w:rsidR="009A02D6" w:rsidRPr="003525FC" w:rsidRDefault="009A02D6" w:rsidP="009A02D6">
      <w:pPr>
        <w:pStyle w:val="Header"/>
      </w:pPr>
      <w:r w:rsidRPr="003525FC">
        <w:rPr>
          <w:rStyle w:val="CharDivNo"/>
        </w:rPr>
        <w:t xml:space="preserve"> </w:t>
      </w:r>
      <w:r w:rsidRPr="003525FC">
        <w:rPr>
          <w:rStyle w:val="CharDivText"/>
        </w:rPr>
        <w:t xml:space="preserve"> </w:t>
      </w:r>
    </w:p>
    <w:p w:rsidR="009A02D6" w:rsidRPr="003525FC" w:rsidRDefault="009A02D6" w:rsidP="009A02D6">
      <w:pPr>
        <w:pStyle w:val="ActHead5"/>
      </w:pPr>
      <w:bookmarkStart w:id="460" w:name="_Toc14354177"/>
      <w:r w:rsidRPr="003525FC">
        <w:rPr>
          <w:rStyle w:val="CharSectno"/>
        </w:rPr>
        <w:t>12.1</w:t>
      </w:r>
      <w:r w:rsidRPr="003525FC">
        <w:t xml:space="preserve">  Imposition of levy</w:t>
      </w:r>
      <w:bookmarkEnd w:id="460"/>
    </w:p>
    <w:p w:rsidR="009A02D6" w:rsidRPr="003525FC" w:rsidRDefault="009A02D6" w:rsidP="009A02D6">
      <w:pPr>
        <w:pStyle w:val="subsection"/>
      </w:pPr>
      <w:r w:rsidRPr="003525FC">
        <w:tab/>
        <w:t>(1)</w:t>
      </w:r>
      <w:r w:rsidRPr="003525FC">
        <w:tab/>
        <w:t>For the purposes of subclause</w:t>
      </w:r>
      <w:r w:rsidR="003525FC">
        <w:t> </w:t>
      </w:r>
      <w:r w:rsidRPr="003525FC">
        <w:t>2(1) of Schedule</w:t>
      </w:r>
      <w:r w:rsidR="003525FC">
        <w:t> </w:t>
      </w:r>
      <w:r w:rsidRPr="003525FC">
        <w:t>27 to the Excise Levies Act, levy is imposed on thoroughbred horses.</w:t>
      </w:r>
    </w:p>
    <w:p w:rsidR="009A02D6" w:rsidRPr="003525FC" w:rsidRDefault="009A02D6" w:rsidP="009A02D6">
      <w:pPr>
        <w:pStyle w:val="subsection"/>
      </w:pPr>
      <w:r w:rsidRPr="003525FC">
        <w:tab/>
        <w:t>(2)</w:t>
      </w:r>
      <w:r w:rsidRPr="003525FC">
        <w:tab/>
        <w:t>Levy is not imposed by this Part on a thoroughbred horse that is a mare unless the mare is recorded in a mare return lodged by the producer of the mare with Racing Australia for registration in the Australian Stud Book.</w:t>
      </w:r>
    </w:p>
    <w:p w:rsidR="009A02D6" w:rsidRPr="003525FC" w:rsidRDefault="009A02D6" w:rsidP="009A02D6">
      <w:pPr>
        <w:pStyle w:val="subsection"/>
      </w:pPr>
      <w:r w:rsidRPr="003525FC">
        <w:tab/>
        <w:t>(3)</w:t>
      </w:r>
      <w:r w:rsidRPr="003525FC">
        <w:tab/>
        <w:t>Levy is not imposed by this Part on a thoroughbred horse that is a stallion unless:</w:t>
      </w:r>
    </w:p>
    <w:p w:rsidR="009A02D6" w:rsidRPr="003525FC" w:rsidRDefault="009A02D6" w:rsidP="009A02D6">
      <w:pPr>
        <w:pStyle w:val="paragraph"/>
      </w:pPr>
      <w:r w:rsidRPr="003525FC">
        <w:tab/>
        <w:t>(a)</w:t>
      </w:r>
      <w:r w:rsidRPr="003525FC">
        <w:tab/>
        <w:t>the stallion covers a mare; and</w:t>
      </w:r>
    </w:p>
    <w:p w:rsidR="009A02D6" w:rsidRPr="003525FC" w:rsidRDefault="009A02D6" w:rsidP="009A02D6">
      <w:pPr>
        <w:pStyle w:val="paragraph"/>
      </w:pPr>
      <w:r w:rsidRPr="003525FC">
        <w:tab/>
        <w:t>(b)</w:t>
      </w:r>
      <w:r w:rsidRPr="003525FC">
        <w:tab/>
        <w:t>the covering is recorded in a declaration of service lodged by the producer of the stallion with Racing Australia for registration in the Australian Stud Book.</w:t>
      </w:r>
    </w:p>
    <w:p w:rsidR="009A02D6" w:rsidRPr="003525FC" w:rsidRDefault="009A02D6" w:rsidP="009A02D6">
      <w:pPr>
        <w:pStyle w:val="notetext"/>
      </w:pPr>
      <w:r w:rsidRPr="003525FC">
        <w:t>Note 1:</w:t>
      </w:r>
      <w:r w:rsidRPr="003525FC">
        <w:tab/>
        <w:t>The levy is attached to the Rural Industries Research and Development Corporation—see section</w:t>
      </w:r>
      <w:r w:rsidR="003525FC">
        <w:t> </w:t>
      </w:r>
      <w:r w:rsidRPr="003525FC">
        <w:t xml:space="preserve">5 of the </w:t>
      </w:r>
      <w:r w:rsidRPr="003525FC">
        <w:rPr>
          <w:i/>
        </w:rPr>
        <w:t>Primary Industries Research and Development Act 1989</w:t>
      </w:r>
      <w:r w:rsidRPr="003525FC">
        <w:t xml:space="preserve"> and subregulation</w:t>
      </w:r>
      <w:r w:rsidR="003525FC">
        <w:t> </w:t>
      </w:r>
      <w:r w:rsidRPr="003525FC">
        <w:t xml:space="preserve">50(1) of the </w:t>
      </w:r>
      <w:r w:rsidRPr="003525FC">
        <w:rPr>
          <w:i/>
        </w:rPr>
        <w:t>Rural Industries Research and Development Corporation Regulations</w:t>
      </w:r>
      <w:r w:rsidR="003525FC">
        <w:rPr>
          <w:i/>
        </w:rPr>
        <w:t> </w:t>
      </w:r>
      <w:r w:rsidRPr="003525FC">
        <w:rPr>
          <w:i/>
        </w:rPr>
        <w:t>2000</w:t>
      </w:r>
      <w:r w:rsidRPr="003525FC">
        <w:t>.</w:t>
      </w:r>
    </w:p>
    <w:p w:rsidR="009A02D6" w:rsidRPr="003525FC" w:rsidRDefault="009A02D6" w:rsidP="009A02D6">
      <w:pPr>
        <w:pStyle w:val="notetext"/>
      </w:pPr>
      <w:r w:rsidRPr="003525FC">
        <w:t>Note 2:</w:t>
      </w:r>
      <w:r w:rsidRPr="003525FC">
        <w:tab/>
        <w:t>The whole of the levy is the research component of the levy—see subsection</w:t>
      </w:r>
      <w:r w:rsidR="003525FC">
        <w:t> </w:t>
      </w:r>
      <w:r w:rsidRPr="003525FC">
        <w:t xml:space="preserve">5(3) of the </w:t>
      </w:r>
      <w:r w:rsidRPr="003525FC">
        <w:rPr>
          <w:i/>
        </w:rPr>
        <w:t>Primary Industries Research and Development Act 1989</w:t>
      </w:r>
      <w:r w:rsidRPr="003525FC">
        <w:t xml:space="preserve"> and subregulation</w:t>
      </w:r>
      <w:r w:rsidR="003525FC">
        <w:t> </w:t>
      </w:r>
      <w:r w:rsidRPr="003525FC">
        <w:t xml:space="preserve">50(2) of the </w:t>
      </w:r>
      <w:r w:rsidRPr="003525FC">
        <w:rPr>
          <w:i/>
        </w:rPr>
        <w:t>Rural Industries Research and Development Corporation Regulations</w:t>
      </w:r>
      <w:r w:rsidR="003525FC">
        <w:rPr>
          <w:i/>
        </w:rPr>
        <w:t> </w:t>
      </w:r>
      <w:r w:rsidRPr="003525FC">
        <w:rPr>
          <w:i/>
        </w:rPr>
        <w:t>2000</w:t>
      </w:r>
      <w:r w:rsidRPr="003525FC">
        <w:t>.</w:t>
      </w:r>
    </w:p>
    <w:p w:rsidR="009A02D6" w:rsidRPr="003525FC" w:rsidRDefault="009A02D6" w:rsidP="009A02D6">
      <w:pPr>
        <w:pStyle w:val="ActHead5"/>
      </w:pPr>
      <w:bookmarkStart w:id="461" w:name="_Toc14354178"/>
      <w:r w:rsidRPr="003525FC">
        <w:rPr>
          <w:rStyle w:val="CharSectno"/>
        </w:rPr>
        <w:t>12.2</w:t>
      </w:r>
      <w:r w:rsidRPr="003525FC">
        <w:t xml:space="preserve">  Rate of levy</w:t>
      </w:r>
      <w:bookmarkEnd w:id="461"/>
    </w:p>
    <w:p w:rsidR="009A02D6" w:rsidRPr="003525FC" w:rsidRDefault="009A02D6" w:rsidP="009A02D6">
      <w:pPr>
        <w:pStyle w:val="subsection"/>
      </w:pPr>
      <w:r w:rsidRPr="003525FC">
        <w:tab/>
      </w:r>
      <w:r w:rsidRPr="003525FC">
        <w:tab/>
        <w:t>The rate of levy imposed by this Part on a thoroughbred horse is as follows:</w:t>
      </w:r>
    </w:p>
    <w:p w:rsidR="009A02D6" w:rsidRPr="003525FC" w:rsidRDefault="009A02D6" w:rsidP="009A02D6">
      <w:pPr>
        <w:pStyle w:val="paragraph"/>
      </w:pPr>
      <w:r w:rsidRPr="003525FC">
        <w:tab/>
        <w:t>(a)</w:t>
      </w:r>
      <w:r w:rsidRPr="003525FC">
        <w:tab/>
        <w:t>for a mare—$10 for each mare included in a mare return in a levy year;</w:t>
      </w:r>
    </w:p>
    <w:p w:rsidR="009A02D6" w:rsidRPr="003525FC" w:rsidRDefault="009A02D6" w:rsidP="009A02D6">
      <w:pPr>
        <w:pStyle w:val="paragraph"/>
      </w:pPr>
      <w:r w:rsidRPr="003525FC">
        <w:tab/>
        <w:t>(b)</w:t>
      </w:r>
      <w:r w:rsidRPr="003525FC">
        <w:tab/>
        <w:t>for a stallion—$10 for each mare covered by the stallion in a levy year, if the covering is recorded in a declaration of service.</w:t>
      </w:r>
    </w:p>
    <w:p w:rsidR="009A02D6" w:rsidRPr="003525FC" w:rsidRDefault="009A02D6" w:rsidP="009A02D6">
      <w:pPr>
        <w:pStyle w:val="ActHead5"/>
      </w:pPr>
      <w:bookmarkStart w:id="462" w:name="_Toc14354179"/>
      <w:r w:rsidRPr="003525FC">
        <w:rPr>
          <w:rStyle w:val="CharSectno"/>
        </w:rPr>
        <w:t>12.3</w:t>
      </w:r>
      <w:r w:rsidRPr="003525FC">
        <w:t xml:space="preserve">  Who pays the levy</w:t>
      </w:r>
      <w:bookmarkEnd w:id="462"/>
    </w:p>
    <w:p w:rsidR="009A02D6" w:rsidRPr="003525FC" w:rsidRDefault="009A02D6" w:rsidP="009A02D6">
      <w:pPr>
        <w:pStyle w:val="subsection"/>
      </w:pPr>
      <w:r w:rsidRPr="003525FC">
        <w:tab/>
      </w:r>
      <w:r w:rsidRPr="003525FC">
        <w:tab/>
        <w:t>Levy imposed by this Part on a thoroughbred horse is payable:</w:t>
      </w:r>
    </w:p>
    <w:p w:rsidR="009A02D6" w:rsidRPr="003525FC" w:rsidRDefault="009A02D6" w:rsidP="009A02D6">
      <w:pPr>
        <w:pStyle w:val="paragraph"/>
      </w:pPr>
      <w:r w:rsidRPr="003525FC">
        <w:tab/>
        <w:t>(a)</w:t>
      </w:r>
      <w:r w:rsidRPr="003525FC">
        <w:tab/>
        <w:t>for a mare—by the producer of the mare; and</w:t>
      </w:r>
    </w:p>
    <w:p w:rsidR="009A02D6" w:rsidRPr="003525FC" w:rsidRDefault="009A02D6" w:rsidP="00A05189">
      <w:pPr>
        <w:pStyle w:val="paragraph"/>
        <w:rPr>
          <w:i/>
        </w:rPr>
      </w:pPr>
      <w:r w:rsidRPr="003525FC">
        <w:tab/>
        <w:t>(b)</w:t>
      </w:r>
      <w:r w:rsidRPr="003525FC">
        <w:tab/>
        <w:t>for a stallion—by the producer of the stallion</w:t>
      </w:r>
      <w:r w:rsidRPr="003525FC">
        <w:rPr>
          <w:i/>
        </w:rPr>
        <w:t>.</w:t>
      </w:r>
    </w:p>
    <w:p w:rsidR="00681ED6" w:rsidRPr="003525FC" w:rsidRDefault="00681ED6" w:rsidP="005D167A">
      <w:pPr>
        <w:sectPr w:rsidR="00681ED6" w:rsidRPr="003525FC" w:rsidSect="001913E6">
          <w:headerReference w:type="even" r:id="rId56"/>
          <w:headerReference w:type="default" r:id="rId57"/>
          <w:pgSz w:w="11907" w:h="16839" w:code="9"/>
          <w:pgMar w:top="2325" w:right="1797" w:bottom="1440" w:left="1797" w:header="720" w:footer="709" w:gutter="0"/>
          <w:cols w:space="720"/>
          <w:docGrid w:linePitch="299"/>
        </w:sectPr>
      </w:pPr>
    </w:p>
    <w:p w:rsidR="002D12D5" w:rsidRPr="003525FC" w:rsidRDefault="002D12D5" w:rsidP="002D12D5">
      <w:pPr>
        <w:pStyle w:val="ENotesHeading1"/>
        <w:outlineLvl w:val="9"/>
      </w:pPr>
      <w:bookmarkStart w:id="463" w:name="_Toc14354180"/>
      <w:bookmarkEnd w:id="439"/>
      <w:r w:rsidRPr="003525FC">
        <w:lastRenderedPageBreak/>
        <w:t>Endnotes</w:t>
      </w:r>
      <w:bookmarkEnd w:id="463"/>
    </w:p>
    <w:p w:rsidR="004A0E4A" w:rsidRPr="003525FC" w:rsidRDefault="004A0E4A" w:rsidP="0010780C">
      <w:pPr>
        <w:pStyle w:val="ENotesHeading2"/>
        <w:spacing w:line="240" w:lineRule="auto"/>
        <w:outlineLvl w:val="9"/>
      </w:pPr>
      <w:bookmarkStart w:id="464" w:name="_Toc14354181"/>
      <w:r w:rsidRPr="003525FC">
        <w:t>Endnote 1—About the endnotes</w:t>
      </w:r>
      <w:bookmarkEnd w:id="464"/>
    </w:p>
    <w:p w:rsidR="004A0E4A" w:rsidRPr="003525FC" w:rsidRDefault="004A0E4A" w:rsidP="0010780C">
      <w:pPr>
        <w:spacing w:after="120"/>
      </w:pPr>
      <w:r w:rsidRPr="003525FC">
        <w:t>The endnotes provide information about this compilation and the compiled law.</w:t>
      </w:r>
    </w:p>
    <w:p w:rsidR="004A0E4A" w:rsidRPr="003525FC" w:rsidRDefault="004A0E4A" w:rsidP="0010780C">
      <w:pPr>
        <w:spacing w:after="120"/>
      </w:pPr>
      <w:r w:rsidRPr="003525FC">
        <w:t>The following endnotes are included in every compilation:</w:t>
      </w:r>
    </w:p>
    <w:p w:rsidR="004A0E4A" w:rsidRPr="003525FC" w:rsidRDefault="004A0E4A" w:rsidP="0010780C">
      <w:r w:rsidRPr="003525FC">
        <w:t>Endnote 1—About the endnotes</w:t>
      </w:r>
    </w:p>
    <w:p w:rsidR="004A0E4A" w:rsidRPr="003525FC" w:rsidRDefault="004A0E4A" w:rsidP="0010780C">
      <w:r w:rsidRPr="003525FC">
        <w:t>Endnote 2—Abbreviation key</w:t>
      </w:r>
    </w:p>
    <w:p w:rsidR="004A0E4A" w:rsidRPr="003525FC" w:rsidRDefault="004A0E4A" w:rsidP="0010780C">
      <w:r w:rsidRPr="003525FC">
        <w:t>Endnote 3—Legislation history</w:t>
      </w:r>
    </w:p>
    <w:p w:rsidR="004A0E4A" w:rsidRPr="003525FC" w:rsidRDefault="004A0E4A" w:rsidP="0010780C">
      <w:pPr>
        <w:spacing w:after="120"/>
      </w:pPr>
      <w:r w:rsidRPr="003525FC">
        <w:t>Endnote 4—Amendment history</w:t>
      </w:r>
    </w:p>
    <w:p w:rsidR="004A0E4A" w:rsidRPr="003525FC" w:rsidRDefault="004A0E4A" w:rsidP="0010780C">
      <w:r w:rsidRPr="003525FC">
        <w:rPr>
          <w:b/>
        </w:rPr>
        <w:t>Abbreviation key—Endnote 2</w:t>
      </w:r>
    </w:p>
    <w:p w:rsidR="004A0E4A" w:rsidRPr="003525FC" w:rsidRDefault="004A0E4A" w:rsidP="0010780C">
      <w:pPr>
        <w:spacing w:after="120"/>
      </w:pPr>
      <w:r w:rsidRPr="003525FC">
        <w:t>The abbreviation key sets out abbreviations that may be used in the endnotes.</w:t>
      </w:r>
    </w:p>
    <w:p w:rsidR="004A0E4A" w:rsidRPr="003525FC" w:rsidRDefault="004A0E4A" w:rsidP="0010780C">
      <w:pPr>
        <w:rPr>
          <w:b/>
        </w:rPr>
      </w:pPr>
      <w:r w:rsidRPr="003525FC">
        <w:rPr>
          <w:b/>
        </w:rPr>
        <w:t>Legislation history and amendment history—Endnotes 3 and 4</w:t>
      </w:r>
    </w:p>
    <w:p w:rsidR="004A0E4A" w:rsidRPr="003525FC" w:rsidRDefault="004A0E4A" w:rsidP="0010780C">
      <w:pPr>
        <w:spacing w:after="120"/>
      </w:pPr>
      <w:r w:rsidRPr="003525FC">
        <w:t>Amending laws are annotated in the legislation history and amendment history.</w:t>
      </w:r>
    </w:p>
    <w:p w:rsidR="004A0E4A" w:rsidRPr="003525FC" w:rsidRDefault="004A0E4A" w:rsidP="0010780C">
      <w:pPr>
        <w:spacing w:after="120"/>
      </w:pPr>
      <w:r w:rsidRPr="003525F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A0E4A" w:rsidRPr="003525FC" w:rsidRDefault="004A0E4A" w:rsidP="0010780C">
      <w:pPr>
        <w:spacing w:after="120"/>
      </w:pPr>
      <w:r w:rsidRPr="003525F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A0E4A" w:rsidRPr="003525FC" w:rsidRDefault="004A0E4A" w:rsidP="0010780C">
      <w:pPr>
        <w:rPr>
          <w:b/>
        </w:rPr>
      </w:pPr>
      <w:r w:rsidRPr="003525FC">
        <w:rPr>
          <w:b/>
        </w:rPr>
        <w:t>Editorial changes</w:t>
      </w:r>
    </w:p>
    <w:p w:rsidR="004A0E4A" w:rsidRPr="003525FC" w:rsidRDefault="004A0E4A" w:rsidP="0010780C">
      <w:pPr>
        <w:spacing w:after="120"/>
      </w:pPr>
      <w:r w:rsidRPr="003525FC">
        <w:t xml:space="preserve">The </w:t>
      </w:r>
      <w:r w:rsidRPr="003525FC">
        <w:rPr>
          <w:i/>
        </w:rPr>
        <w:t>Legislation Act 2003</w:t>
      </w:r>
      <w:r w:rsidRPr="003525F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A0E4A" w:rsidRPr="003525FC" w:rsidRDefault="004A0E4A" w:rsidP="0010780C">
      <w:pPr>
        <w:spacing w:after="120"/>
      </w:pPr>
      <w:r w:rsidRPr="003525FC">
        <w:t xml:space="preserve">If the compilation includes editorial changes, the endnotes include a brief outline of the changes in general terms. Full details of any changes can be obtained from the Office of Parliamentary Counsel. </w:t>
      </w:r>
    </w:p>
    <w:p w:rsidR="004A0E4A" w:rsidRPr="003525FC" w:rsidRDefault="004A0E4A" w:rsidP="0010780C">
      <w:pPr>
        <w:keepNext/>
      </w:pPr>
      <w:r w:rsidRPr="003525FC">
        <w:rPr>
          <w:b/>
        </w:rPr>
        <w:t>Misdescribed amendments</w:t>
      </w:r>
    </w:p>
    <w:p w:rsidR="004A0E4A" w:rsidRPr="003525FC" w:rsidRDefault="004A0E4A" w:rsidP="0010780C">
      <w:pPr>
        <w:spacing w:after="120"/>
      </w:pPr>
      <w:r w:rsidRPr="003525F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A0E4A" w:rsidRPr="003525FC" w:rsidRDefault="004A0E4A" w:rsidP="0010780C">
      <w:pPr>
        <w:spacing w:before="120"/>
      </w:pPr>
      <w:r w:rsidRPr="003525FC">
        <w:t>If a misdescribed amendment cannot be given effect as intended, the abbreviation “(md not incorp)” is added to the details of the amendment included in the amendment history.</w:t>
      </w:r>
    </w:p>
    <w:p w:rsidR="00862697" w:rsidRPr="003525FC" w:rsidRDefault="00862697" w:rsidP="00FC1D28"/>
    <w:p w:rsidR="004A0E4A" w:rsidRPr="003525FC" w:rsidRDefault="004A0E4A" w:rsidP="0010780C">
      <w:pPr>
        <w:pStyle w:val="ENotesHeading2"/>
        <w:pageBreakBefore/>
        <w:outlineLvl w:val="9"/>
      </w:pPr>
      <w:bookmarkStart w:id="465" w:name="_Toc14354182"/>
      <w:r w:rsidRPr="003525FC">
        <w:lastRenderedPageBreak/>
        <w:t>Endnote 2—Abbreviation key</w:t>
      </w:r>
      <w:bookmarkEnd w:id="465"/>
    </w:p>
    <w:p w:rsidR="004A0E4A" w:rsidRPr="003525FC" w:rsidRDefault="004A0E4A" w:rsidP="0010780C">
      <w:pPr>
        <w:pStyle w:val="Tabletext"/>
      </w:pPr>
    </w:p>
    <w:tbl>
      <w:tblPr>
        <w:tblW w:w="5000" w:type="pct"/>
        <w:tblLook w:val="0000" w:firstRow="0" w:lastRow="0" w:firstColumn="0" w:lastColumn="0" w:noHBand="0" w:noVBand="0"/>
      </w:tblPr>
      <w:tblGrid>
        <w:gridCol w:w="4570"/>
        <w:gridCol w:w="3959"/>
      </w:tblGrid>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ad = added or inserted</w:t>
            </w:r>
          </w:p>
        </w:tc>
        <w:tc>
          <w:tcPr>
            <w:tcW w:w="2321" w:type="pct"/>
            <w:shd w:val="clear" w:color="auto" w:fill="auto"/>
          </w:tcPr>
          <w:p w:rsidR="004A0E4A" w:rsidRPr="003525FC" w:rsidRDefault="004A0E4A" w:rsidP="0010780C">
            <w:pPr>
              <w:spacing w:before="60"/>
              <w:ind w:left="34"/>
              <w:rPr>
                <w:sz w:val="20"/>
              </w:rPr>
            </w:pPr>
            <w:r w:rsidRPr="003525FC">
              <w:rPr>
                <w:sz w:val="20"/>
              </w:rPr>
              <w:t>o = order(s)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am = amended</w:t>
            </w:r>
          </w:p>
        </w:tc>
        <w:tc>
          <w:tcPr>
            <w:tcW w:w="2321" w:type="pct"/>
            <w:shd w:val="clear" w:color="auto" w:fill="auto"/>
          </w:tcPr>
          <w:p w:rsidR="004A0E4A" w:rsidRPr="003525FC" w:rsidRDefault="004A0E4A" w:rsidP="0010780C">
            <w:pPr>
              <w:spacing w:before="60"/>
              <w:ind w:left="34"/>
              <w:rPr>
                <w:sz w:val="20"/>
              </w:rPr>
            </w:pPr>
            <w:r w:rsidRPr="003525FC">
              <w:rPr>
                <w:sz w:val="20"/>
              </w:rPr>
              <w:t>Ord = Ordinance</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amdt = amendment</w:t>
            </w:r>
          </w:p>
        </w:tc>
        <w:tc>
          <w:tcPr>
            <w:tcW w:w="2321" w:type="pct"/>
            <w:shd w:val="clear" w:color="auto" w:fill="auto"/>
          </w:tcPr>
          <w:p w:rsidR="004A0E4A" w:rsidRPr="003525FC" w:rsidRDefault="004A0E4A" w:rsidP="0010780C">
            <w:pPr>
              <w:spacing w:before="60"/>
              <w:ind w:left="34"/>
              <w:rPr>
                <w:sz w:val="20"/>
              </w:rPr>
            </w:pPr>
            <w:r w:rsidRPr="003525FC">
              <w:rPr>
                <w:sz w:val="20"/>
              </w:rPr>
              <w:t>orig = original</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c = clause(s)</w:t>
            </w:r>
          </w:p>
        </w:tc>
        <w:tc>
          <w:tcPr>
            <w:tcW w:w="2321" w:type="pct"/>
            <w:shd w:val="clear" w:color="auto" w:fill="auto"/>
          </w:tcPr>
          <w:p w:rsidR="004A0E4A" w:rsidRPr="003525FC" w:rsidRDefault="004A0E4A" w:rsidP="0010780C">
            <w:pPr>
              <w:spacing w:before="60"/>
              <w:ind w:left="34"/>
              <w:rPr>
                <w:sz w:val="20"/>
              </w:rPr>
            </w:pPr>
            <w:r w:rsidRPr="003525FC">
              <w:rPr>
                <w:sz w:val="20"/>
              </w:rPr>
              <w:t>par = paragraph(s)/subparagraph(s)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C[x] = Compilation No. x</w:t>
            </w:r>
          </w:p>
        </w:tc>
        <w:tc>
          <w:tcPr>
            <w:tcW w:w="2321" w:type="pct"/>
            <w:shd w:val="clear" w:color="auto" w:fill="auto"/>
          </w:tcPr>
          <w:p w:rsidR="004A0E4A" w:rsidRPr="003525FC" w:rsidRDefault="004A0E4A" w:rsidP="0010780C">
            <w:pPr>
              <w:ind w:left="34"/>
              <w:rPr>
                <w:sz w:val="20"/>
              </w:rPr>
            </w:pPr>
            <w:r w:rsidRPr="003525FC">
              <w:rPr>
                <w:sz w:val="20"/>
              </w:rPr>
              <w:t xml:space="preserve">    /sub</w:t>
            </w:r>
            <w:r w:rsidR="003525FC">
              <w:rPr>
                <w:sz w:val="20"/>
              </w:rPr>
              <w:noBreakHyphen/>
            </w:r>
            <w:r w:rsidRPr="003525FC">
              <w:rPr>
                <w:sz w:val="20"/>
              </w:rPr>
              <w:t>subparagraph(s)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Ch = Chapter(s)</w:t>
            </w:r>
          </w:p>
        </w:tc>
        <w:tc>
          <w:tcPr>
            <w:tcW w:w="2321" w:type="pct"/>
            <w:shd w:val="clear" w:color="auto" w:fill="auto"/>
          </w:tcPr>
          <w:p w:rsidR="004A0E4A" w:rsidRPr="003525FC" w:rsidRDefault="004A0E4A" w:rsidP="0010780C">
            <w:pPr>
              <w:spacing w:before="60"/>
              <w:ind w:left="34"/>
              <w:rPr>
                <w:sz w:val="20"/>
              </w:rPr>
            </w:pPr>
            <w:r w:rsidRPr="003525FC">
              <w:rPr>
                <w:sz w:val="20"/>
              </w:rPr>
              <w:t>pres = present</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def = definition(s)</w:t>
            </w:r>
          </w:p>
        </w:tc>
        <w:tc>
          <w:tcPr>
            <w:tcW w:w="2321" w:type="pct"/>
            <w:shd w:val="clear" w:color="auto" w:fill="auto"/>
          </w:tcPr>
          <w:p w:rsidR="004A0E4A" w:rsidRPr="003525FC" w:rsidRDefault="004A0E4A" w:rsidP="0010780C">
            <w:pPr>
              <w:spacing w:before="60"/>
              <w:ind w:left="34"/>
              <w:rPr>
                <w:sz w:val="20"/>
              </w:rPr>
            </w:pPr>
            <w:r w:rsidRPr="003525FC">
              <w:rPr>
                <w:sz w:val="20"/>
              </w:rPr>
              <w:t>prev = previous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Dict = Dictionary</w:t>
            </w:r>
          </w:p>
        </w:tc>
        <w:tc>
          <w:tcPr>
            <w:tcW w:w="2321" w:type="pct"/>
            <w:shd w:val="clear" w:color="auto" w:fill="auto"/>
          </w:tcPr>
          <w:p w:rsidR="004A0E4A" w:rsidRPr="003525FC" w:rsidRDefault="004A0E4A" w:rsidP="0010780C">
            <w:pPr>
              <w:spacing w:before="60"/>
              <w:ind w:left="34"/>
              <w:rPr>
                <w:sz w:val="20"/>
              </w:rPr>
            </w:pPr>
            <w:r w:rsidRPr="003525FC">
              <w:rPr>
                <w:sz w:val="20"/>
              </w:rPr>
              <w:t>(prev…) = previously</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disallowed = disallowed by Parliament</w:t>
            </w:r>
          </w:p>
        </w:tc>
        <w:tc>
          <w:tcPr>
            <w:tcW w:w="2321" w:type="pct"/>
            <w:shd w:val="clear" w:color="auto" w:fill="auto"/>
          </w:tcPr>
          <w:p w:rsidR="004A0E4A" w:rsidRPr="003525FC" w:rsidRDefault="004A0E4A" w:rsidP="0010780C">
            <w:pPr>
              <w:spacing w:before="60"/>
              <w:ind w:left="34"/>
              <w:rPr>
                <w:sz w:val="20"/>
              </w:rPr>
            </w:pPr>
            <w:r w:rsidRPr="003525FC">
              <w:rPr>
                <w:sz w:val="20"/>
              </w:rPr>
              <w:t>Pt = Part(s)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Div = Division(s)</w:t>
            </w:r>
          </w:p>
        </w:tc>
        <w:tc>
          <w:tcPr>
            <w:tcW w:w="2321" w:type="pct"/>
            <w:shd w:val="clear" w:color="auto" w:fill="auto"/>
          </w:tcPr>
          <w:p w:rsidR="004A0E4A" w:rsidRPr="003525FC" w:rsidRDefault="004A0E4A" w:rsidP="0010780C">
            <w:pPr>
              <w:spacing w:before="60"/>
              <w:ind w:left="34"/>
              <w:rPr>
                <w:sz w:val="20"/>
              </w:rPr>
            </w:pPr>
            <w:r w:rsidRPr="003525FC">
              <w:rPr>
                <w:sz w:val="20"/>
              </w:rPr>
              <w:t>r = regulation(s)/rule(s)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ed = editorial change</w:t>
            </w:r>
          </w:p>
        </w:tc>
        <w:tc>
          <w:tcPr>
            <w:tcW w:w="2321" w:type="pct"/>
            <w:shd w:val="clear" w:color="auto" w:fill="auto"/>
          </w:tcPr>
          <w:p w:rsidR="004A0E4A" w:rsidRPr="003525FC" w:rsidRDefault="004A0E4A" w:rsidP="0010780C">
            <w:pPr>
              <w:spacing w:before="60"/>
              <w:ind w:left="34"/>
              <w:rPr>
                <w:sz w:val="20"/>
              </w:rPr>
            </w:pPr>
            <w:r w:rsidRPr="003525FC">
              <w:rPr>
                <w:sz w:val="20"/>
              </w:rPr>
              <w:t>reloc = relocated</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exp = expires/expired or ceases/ceased to have</w:t>
            </w:r>
          </w:p>
        </w:tc>
        <w:tc>
          <w:tcPr>
            <w:tcW w:w="2321" w:type="pct"/>
            <w:shd w:val="clear" w:color="auto" w:fill="auto"/>
          </w:tcPr>
          <w:p w:rsidR="004A0E4A" w:rsidRPr="003525FC" w:rsidRDefault="004A0E4A" w:rsidP="0010780C">
            <w:pPr>
              <w:spacing w:before="60"/>
              <w:ind w:left="34"/>
              <w:rPr>
                <w:sz w:val="20"/>
              </w:rPr>
            </w:pPr>
            <w:r w:rsidRPr="003525FC">
              <w:rPr>
                <w:sz w:val="20"/>
              </w:rPr>
              <w:t>renum = renumbered</w:t>
            </w:r>
          </w:p>
        </w:tc>
      </w:tr>
      <w:tr w:rsidR="004A0E4A" w:rsidRPr="003525FC" w:rsidTr="00E944B0">
        <w:tc>
          <w:tcPr>
            <w:tcW w:w="2679" w:type="pct"/>
            <w:shd w:val="clear" w:color="auto" w:fill="auto"/>
          </w:tcPr>
          <w:p w:rsidR="004A0E4A" w:rsidRPr="003525FC" w:rsidRDefault="004A0E4A" w:rsidP="0010780C">
            <w:pPr>
              <w:ind w:left="34"/>
              <w:rPr>
                <w:sz w:val="20"/>
              </w:rPr>
            </w:pPr>
            <w:r w:rsidRPr="003525FC">
              <w:rPr>
                <w:sz w:val="20"/>
              </w:rPr>
              <w:t xml:space="preserve">    effect</w:t>
            </w:r>
          </w:p>
        </w:tc>
        <w:tc>
          <w:tcPr>
            <w:tcW w:w="2321" w:type="pct"/>
            <w:shd w:val="clear" w:color="auto" w:fill="auto"/>
          </w:tcPr>
          <w:p w:rsidR="004A0E4A" w:rsidRPr="003525FC" w:rsidRDefault="004A0E4A" w:rsidP="0010780C">
            <w:pPr>
              <w:spacing w:before="60"/>
              <w:ind w:left="34"/>
              <w:rPr>
                <w:sz w:val="20"/>
              </w:rPr>
            </w:pPr>
            <w:r w:rsidRPr="003525FC">
              <w:rPr>
                <w:sz w:val="20"/>
              </w:rPr>
              <w:t>rep = repealed</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F = Federal Register of Legislation</w:t>
            </w:r>
          </w:p>
        </w:tc>
        <w:tc>
          <w:tcPr>
            <w:tcW w:w="2321" w:type="pct"/>
            <w:shd w:val="clear" w:color="auto" w:fill="auto"/>
          </w:tcPr>
          <w:p w:rsidR="004A0E4A" w:rsidRPr="003525FC" w:rsidRDefault="004A0E4A" w:rsidP="0010780C">
            <w:pPr>
              <w:spacing w:before="60"/>
              <w:ind w:left="34"/>
              <w:rPr>
                <w:sz w:val="20"/>
              </w:rPr>
            </w:pPr>
            <w:r w:rsidRPr="003525FC">
              <w:rPr>
                <w:sz w:val="20"/>
              </w:rPr>
              <w:t>rs = repealed and substituted</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gaz = gazette</w:t>
            </w:r>
          </w:p>
        </w:tc>
        <w:tc>
          <w:tcPr>
            <w:tcW w:w="2321" w:type="pct"/>
            <w:shd w:val="clear" w:color="auto" w:fill="auto"/>
          </w:tcPr>
          <w:p w:rsidR="004A0E4A" w:rsidRPr="003525FC" w:rsidRDefault="004A0E4A" w:rsidP="0010780C">
            <w:pPr>
              <w:spacing w:before="60"/>
              <w:ind w:left="34"/>
              <w:rPr>
                <w:sz w:val="20"/>
              </w:rPr>
            </w:pPr>
            <w:r w:rsidRPr="003525FC">
              <w:rPr>
                <w:sz w:val="20"/>
              </w:rPr>
              <w:t>s = section(s)/subsection(s)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 xml:space="preserve">LA = </w:t>
            </w:r>
            <w:r w:rsidRPr="003525FC">
              <w:rPr>
                <w:i/>
                <w:sz w:val="20"/>
              </w:rPr>
              <w:t>Legislation Act 2003</w:t>
            </w:r>
          </w:p>
        </w:tc>
        <w:tc>
          <w:tcPr>
            <w:tcW w:w="2321" w:type="pct"/>
            <w:shd w:val="clear" w:color="auto" w:fill="auto"/>
          </w:tcPr>
          <w:p w:rsidR="004A0E4A" w:rsidRPr="003525FC" w:rsidRDefault="004A0E4A" w:rsidP="0010780C">
            <w:pPr>
              <w:spacing w:before="60"/>
              <w:ind w:left="34"/>
              <w:rPr>
                <w:sz w:val="20"/>
              </w:rPr>
            </w:pPr>
            <w:r w:rsidRPr="003525FC">
              <w:rPr>
                <w:sz w:val="20"/>
              </w:rPr>
              <w:t>Sch = Schedule(s)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 xml:space="preserve">LIA = </w:t>
            </w:r>
            <w:r w:rsidRPr="003525FC">
              <w:rPr>
                <w:i/>
                <w:sz w:val="20"/>
              </w:rPr>
              <w:t>Legislative Instruments Act 2003</w:t>
            </w:r>
          </w:p>
        </w:tc>
        <w:tc>
          <w:tcPr>
            <w:tcW w:w="2321" w:type="pct"/>
            <w:shd w:val="clear" w:color="auto" w:fill="auto"/>
          </w:tcPr>
          <w:p w:rsidR="004A0E4A" w:rsidRPr="003525FC" w:rsidRDefault="004A0E4A" w:rsidP="0010780C">
            <w:pPr>
              <w:spacing w:before="60"/>
              <w:ind w:left="34"/>
              <w:rPr>
                <w:sz w:val="20"/>
              </w:rPr>
            </w:pPr>
            <w:r w:rsidRPr="003525FC">
              <w:rPr>
                <w:sz w:val="20"/>
              </w:rPr>
              <w:t>Sdiv = Subdivision(s)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(md) = misdescribed amendment can be given</w:t>
            </w:r>
          </w:p>
        </w:tc>
        <w:tc>
          <w:tcPr>
            <w:tcW w:w="2321" w:type="pct"/>
            <w:shd w:val="clear" w:color="auto" w:fill="auto"/>
          </w:tcPr>
          <w:p w:rsidR="004A0E4A" w:rsidRPr="003525FC" w:rsidRDefault="004A0E4A" w:rsidP="0010780C">
            <w:pPr>
              <w:spacing w:before="60"/>
              <w:ind w:left="34"/>
              <w:rPr>
                <w:sz w:val="20"/>
              </w:rPr>
            </w:pPr>
            <w:r w:rsidRPr="003525FC">
              <w:rPr>
                <w:sz w:val="20"/>
              </w:rPr>
              <w:t>SLI = Select Legislative Instrument</w:t>
            </w:r>
          </w:p>
        </w:tc>
      </w:tr>
      <w:tr w:rsidR="004A0E4A" w:rsidRPr="003525FC" w:rsidTr="00E944B0">
        <w:tc>
          <w:tcPr>
            <w:tcW w:w="2679" w:type="pct"/>
            <w:shd w:val="clear" w:color="auto" w:fill="auto"/>
          </w:tcPr>
          <w:p w:rsidR="004A0E4A" w:rsidRPr="003525FC" w:rsidRDefault="004A0E4A" w:rsidP="0010780C">
            <w:pPr>
              <w:ind w:left="34"/>
              <w:rPr>
                <w:sz w:val="20"/>
              </w:rPr>
            </w:pPr>
            <w:r w:rsidRPr="003525FC">
              <w:rPr>
                <w:sz w:val="20"/>
              </w:rPr>
              <w:t xml:space="preserve">    effect</w:t>
            </w:r>
          </w:p>
        </w:tc>
        <w:tc>
          <w:tcPr>
            <w:tcW w:w="2321" w:type="pct"/>
            <w:shd w:val="clear" w:color="auto" w:fill="auto"/>
          </w:tcPr>
          <w:p w:rsidR="004A0E4A" w:rsidRPr="003525FC" w:rsidRDefault="004A0E4A" w:rsidP="0010780C">
            <w:pPr>
              <w:spacing w:before="60"/>
              <w:ind w:left="34"/>
              <w:rPr>
                <w:sz w:val="20"/>
              </w:rPr>
            </w:pPr>
            <w:r w:rsidRPr="003525FC">
              <w:rPr>
                <w:sz w:val="20"/>
              </w:rPr>
              <w:t>SR = Statutory Rules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(md not incorp) = misdescribed amendment</w:t>
            </w:r>
          </w:p>
        </w:tc>
        <w:tc>
          <w:tcPr>
            <w:tcW w:w="2321" w:type="pct"/>
            <w:shd w:val="clear" w:color="auto" w:fill="auto"/>
          </w:tcPr>
          <w:p w:rsidR="004A0E4A" w:rsidRPr="003525FC" w:rsidRDefault="004A0E4A" w:rsidP="0010780C">
            <w:pPr>
              <w:spacing w:before="60"/>
              <w:ind w:left="34"/>
              <w:rPr>
                <w:sz w:val="20"/>
              </w:rPr>
            </w:pPr>
            <w:r w:rsidRPr="003525FC">
              <w:rPr>
                <w:sz w:val="20"/>
              </w:rPr>
              <w:t>Sub</w:t>
            </w:r>
            <w:r w:rsidR="003525FC">
              <w:rPr>
                <w:sz w:val="20"/>
              </w:rPr>
              <w:noBreakHyphen/>
            </w:r>
            <w:r w:rsidRPr="003525FC">
              <w:rPr>
                <w:sz w:val="20"/>
              </w:rPr>
              <w:t>Ch = Sub</w:t>
            </w:r>
            <w:r w:rsidR="003525FC">
              <w:rPr>
                <w:sz w:val="20"/>
              </w:rPr>
              <w:noBreakHyphen/>
            </w:r>
            <w:r w:rsidRPr="003525FC">
              <w:rPr>
                <w:sz w:val="20"/>
              </w:rPr>
              <w:t>Chapter(s)</w:t>
            </w:r>
          </w:p>
        </w:tc>
      </w:tr>
      <w:tr w:rsidR="004A0E4A" w:rsidRPr="003525FC" w:rsidTr="00E944B0">
        <w:tc>
          <w:tcPr>
            <w:tcW w:w="2679" w:type="pct"/>
            <w:shd w:val="clear" w:color="auto" w:fill="auto"/>
          </w:tcPr>
          <w:p w:rsidR="004A0E4A" w:rsidRPr="003525FC" w:rsidRDefault="004A0E4A" w:rsidP="0010780C">
            <w:pPr>
              <w:ind w:left="34"/>
              <w:rPr>
                <w:sz w:val="20"/>
              </w:rPr>
            </w:pPr>
            <w:r w:rsidRPr="003525FC">
              <w:rPr>
                <w:sz w:val="20"/>
              </w:rPr>
              <w:t xml:space="preserve">    cannot be given effect</w:t>
            </w:r>
          </w:p>
        </w:tc>
        <w:tc>
          <w:tcPr>
            <w:tcW w:w="2321" w:type="pct"/>
            <w:shd w:val="clear" w:color="auto" w:fill="auto"/>
          </w:tcPr>
          <w:p w:rsidR="004A0E4A" w:rsidRPr="003525FC" w:rsidRDefault="004A0E4A" w:rsidP="0010780C">
            <w:pPr>
              <w:spacing w:before="60"/>
              <w:ind w:left="34"/>
              <w:rPr>
                <w:sz w:val="20"/>
              </w:rPr>
            </w:pPr>
            <w:r w:rsidRPr="003525FC">
              <w:rPr>
                <w:sz w:val="20"/>
              </w:rPr>
              <w:t>SubPt = Subpart(s)</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mod = modified/modification</w:t>
            </w:r>
          </w:p>
        </w:tc>
        <w:tc>
          <w:tcPr>
            <w:tcW w:w="2321" w:type="pct"/>
            <w:shd w:val="clear" w:color="auto" w:fill="auto"/>
          </w:tcPr>
          <w:p w:rsidR="004A0E4A" w:rsidRPr="003525FC" w:rsidRDefault="004A0E4A" w:rsidP="0010780C">
            <w:pPr>
              <w:spacing w:before="60"/>
              <w:ind w:left="34"/>
              <w:rPr>
                <w:sz w:val="20"/>
              </w:rPr>
            </w:pPr>
            <w:r w:rsidRPr="003525FC">
              <w:rPr>
                <w:sz w:val="20"/>
                <w:u w:val="single"/>
              </w:rPr>
              <w:t>underlining</w:t>
            </w:r>
            <w:r w:rsidRPr="003525FC">
              <w:rPr>
                <w:sz w:val="20"/>
              </w:rPr>
              <w:t xml:space="preserve"> = whole or part not</w:t>
            </w:r>
          </w:p>
        </w:tc>
      </w:tr>
      <w:tr w:rsidR="004A0E4A" w:rsidRPr="003525FC" w:rsidTr="00E944B0">
        <w:tc>
          <w:tcPr>
            <w:tcW w:w="2679" w:type="pct"/>
            <w:shd w:val="clear" w:color="auto" w:fill="auto"/>
          </w:tcPr>
          <w:p w:rsidR="004A0E4A" w:rsidRPr="003525FC" w:rsidRDefault="004A0E4A" w:rsidP="0010780C">
            <w:pPr>
              <w:spacing w:before="60"/>
              <w:ind w:left="34"/>
              <w:rPr>
                <w:sz w:val="20"/>
              </w:rPr>
            </w:pPr>
            <w:r w:rsidRPr="003525FC">
              <w:rPr>
                <w:sz w:val="20"/>
              </w:rPr>
              <w:t>No. = Number(s)</w:t>
            </w:r>
          </w:p>
        </w:tc>
        <w:tc>
          <w:tcPr>
            <w:tcW w:w="2321" w:type="pct"/>
            <w:shd w:val="clear" w:color="auto" w:fill="auto"/>
          </w:tcPr>
          <w:p w:rsidR="004A0E4A" w:rsidRPr="003525FC" w:rsidRDefault="004A0E4A" w:rsidP="0010780C">
            <w:pPr>
              <w:ind w:left="34"/>
              <w:rPr>
                <w:sz w:val="20"/>
              </w:rPr>
            </w:pPr>
            <w:r w:rsidRPr="003525FC">
              <w:rPr>
                <w:sz w:val="20"/>
              </w:rPr>
              <w:t xml:space="preserve">    commenced or to be commenced</w:t>
            </w:r>
          </w:p>
        </w:tc>
      </w:tr>
    </w:tbl>
    <w:p w:rsidR="00862697" w:rsidRPr="003525FC" w:rsidRDefault="00862697" w:rsidP="00FC1D28">
      <w:pPr>
        <w:pStyle w:val="Tabletext"/>
      </w:pPr>
    </w:p>
    <w:p w:rsidR="00862697" w:rsidRPr="003525FC" w:rsidRDefault="00862697" w:rsidP="00C41AA2">
      <w:pPr>
        <w:pStyle w:val="ENotesHeading2"/>
        <w:pageBreakBefore/>
        <w:outlineLvl w:val="9"/>
      </w:pPr>
      <w:bookmarkStart w:id="466" w:name="_Toc14354183"/>
      <w:r w:rsidRPr="003525FC">
        <w:lastRenderedPageBreak/>
        <w:t>Endnote 3—Legislation history</w:t>
      </w:r>
      <w:bookmarkEnd w:id="466"/>
    </w:p>
    <w:p w:rsidR="00862697" w:rsidRPr="003525FC" w:rsidRDefault="00862697" w:rsidP="004D4A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10"/>
        <w:gridCol w:w="2001"/>
        <w:gridCol w:w="15"/>
        <w:gridCol w:w="2456"/>
        <w:gridCol w:w="2047"/>
      </w:tblGrid>
      <w:tr w:rsidR="00C146B3" w:rsidRPr="003525FC" w:rsidTr="00E944B0">
        <w:trPr>
          <w:tblHeader/>
        </w:trPr>
        <w:tc>
          <w:tcPr>
            <w:tcW w:w="1178"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Number and year</w:t>
            </w:r>
          </w:p>
        </w:tc>
        <w:tc>
          <w:tcPr>
            <w:tcW w:w="1182" w:type="pct"/>
            <w:gridSpan w:val="2"/>
            <w:tcBorders>
              <w:top w:val="single" w:sz="12" w:space="0" w:color="auto"/>
              <w:bottom w:val="single" w:sz="12" w:space="0" w:color="auto"/>
            </w:tcBorders>
            <w:shd w:val="clear" w:color="auto" w:fill="auto"/>
          </w:tcPr>
          <w:p w:rsidR="00C146B3" w:rsidRPr="003525FC" w:rsidRDefault="008566DC" w:rsidP="008566DC">
            <w:pPr>
              <w:pStyle w:val="ENoteTableHeading"/>
            </w:pPr>
            <w:r w:rsidRPr="003525FC">
              <w:t>FRLI r</w:t>
            </w:r>
            <w:r w:rsidR="004A0E4A" w:rsidRPr="003525FC">
              <w:t>egistration</w:t>
            </w:r>
            <w:r w:rsidRPr="003525FC">
              <w:t xml:space="preserve"> or gazettal</w:t>
            </w:r>
          </w:p>
        </w:tc>
        <w:tc>
          <w:tcPr>
            <w:tcW w:w="1440"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Commencement</w:t>
            </w:r>
          </w:p>
        </w:tc>
        <w:tc>
          <w:tcPr>
            <w:tcW w:w="1200"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Application, saving and transitional provisions</w:t>
            </w:r>
          </w:p>
        </w:tc>
      </w:tr>
      <w:tr w:rsidR="00E81E5C" w:rsidRPr="003525FC" w:rsidTr="00B53FFE">
        <w:tc>
          <w:tcPr>
            <w:tcW w:w="1178" w:type="pct"/>
            <w:tcBorders>
              <w:top w:val="single" w:sz="12" w:space="0" w:color="auto"/>
              <w:bottom w:val="single" w:sz="4" w:space="0" w:color="auto"/>
            </w:tcBorders>
            <w:shd w:val="clear" w:color="auto" w:fill="auto"/>
          </w:tcPr>
          <w:p w:rsidR="00E81E5C" w:rsidRPr="003525FC" w:rsidRDefault="00E81E5C" w:rsidP="00F64AEE">
            <w:pPr>
              <w:pStyle w:val="ENoteTableText"/>
            </w:pPr>
            <w:r w:rsidRPr="003525FC">
              <w:t>1999 No.</w:t>
            </w:r>
            <w:r w:rsidR="003525FC">
              <w:t> </w:t>
            </w:r>
            <w:r w:rsidRPr="003525FC">
              <w:t>302</w:t>
            </w:r>
          </w:p>
        </w:tc>
        <w:tc>
          <w:tcPr>
            <w:tcW w:w="1173" w:type="pct"/>
            <w:tcBorders>
              <w:top w:val="single" w:sz="12" w:space="0" w:color="auto"/>
              <w:bottom w:val="single" w:sz="4" w:space="0" w:color="auto"/>
            </w:tcBorders>
            <w:shd w:val="clear" w:color="auto" w:fill="auto"/>
          </w:tcPr>
          <w:p w:rsidR="00E81E5C" w:rsidRPr="003525FC" w:rsidRDefault="00E81E5C" w:rsidP="00F64AEE">
            <w:pPr>
              <w:pStyle w:val="ENoteTableText"/>
            </w:pPr>
            <w:r w:rsidRPr="003525FC">
              <w:t>15 Dec 1999</w:t>
            </w:r>
          </w:p>
        </w:tc>
        <w:tc>
          <w:tcPr>
            <w:tcW w:w="1449" w:type="pct"/>
            <w:gridSpan w:val="2"/>
            <w:tcBorders>
              <w:top w:val="single" w:sz="12" w:space="0" w:color="auto"/>
              <w:bottom w:val="single" w:sz="4" w:space="0" w:color="auto"/>
            </w:tcBorders>
            <w:shd w:val="clear" w:color="auto" w:fill="auto"/>
          </w:tcPr>
          <w:p w:rsidR="00E81E5C" w:rsidRPr="003525FC" w:rsidRDefault="00E81E5C" w:rsidP="00F64AEE">
            <w:pPr>
              <w:pStyle w:val="ENoteTableText"/>
            </w:pPr>
            <w:r w:rsidRPr="003525FC">
              <w:t>1 Jan 2000</w:t>
            </w:r>
          </w:p>
        </w:tc>
        <w:tc>
          <w:tcPr>
            <w:tcW w:w="1200" w:type="pct"/>
            <w:tcBorders>
              <w:top w:val="single" w:sz="12" w:space="0" w:color="auto"/>
              <w:bottom w:val="single" w:sz="4" w:space="0" w:color="auto"/>
            </w:tcBorders>
            <w:shd w:val="clear" w:color="auto" w:fill="auto"/>
          </w:tcPr>
          <w:p w:rsidR="00E81E5C" w:rsidRPr="003525FC" w:rsidRDefault="00E81E5C" w:rsidP="00F64AEE">
            <w:pPr>
              <w:pStyle w:val="ENoteTableText"/>
            </w:pP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2000 No.</w:t>
            </w:r>
            <w:r w:rsidR="003525FC">
              <w:t> </w:t>
            </w:r>
            <w:r w:rsidRPr="003525FC">
              <w:t>132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w:t>
            </w:r>
            <w:r w:rsidR="003525FC">
              <w:t> </w:t>
            </w:r>
            <w:r w:rsidRPr="003525FC">
              <w:t>June 2000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2000 No.</w:t>
            </w:r>
            <w:r w:rsidR="003525FC">
              <w:t> </w:t>
            </w:r>
            <w:r w:rsidRPr="003525FC">
              <w:t>176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12</w:t>
            </w:r>
            <w:r w:rsidR="003525FC">
              <w:t> </w:t>
            </w:r>
            <w:r w:rsidRPr="003525FC">
              <w:t>July 2000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12</w:t>
            </w:r>
            <w:r w:rsidR="003525FC">
              <w:t> </w:t>
            </w:r>
            <w:r w:rsidRPr="003525FC">
              <w:t>July 2000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nil"/>
            </w:tcBorders>
            <w:shd w:val="clear" w:color="auto" w:fill="auto"/>
          </w:tcPr>
          <w:p w:rsidR="00E81E5C" w:rsidRPr="003525FC" w:rsidRDefault="00E81E5C" w:rsidP="00F64AEE">
            <w:pPr>
              <w:pStyle w:val="ENoteTableText"/>
            </w:pPr>
            <w:r w:rsidRPr="003525FC">
              <w:t>2000 No.</w:t>
            </w:r>
            <w:r w:rsidR="003525FC">
              <w:t> </w:t>
            </w:r>
            <w:r w:rsidRPr="003525FC">
              <w:t>237</w:t>
            </w:r>
          </w:p>
        </w:tc>
        <w:tc>
          <w:tcPr>
            <w:tcW w:w="1173" w:type="pct"/>
            <w:tcBorders>
              <w:top w:val="single" w:sz="4" w:space="0" w:color="auto"/>
              <w:bottom w:val="nil"/>
            </w:tcBorders>
            <w:shd w:val="clear" w:color="auto" w:fill="auto"/>
          </w:tcPr>
          <w:p w:rsidR="00E81E5C" w:rsidRPr="003525FC" w:rsidRDefault="00E81E5C" w:rsidP="00F64AEE">
            <w:pPr>
              <w:pStyle w:val="ENoteTableText"/>
            </w:pPr>
            <w:r w:rsidRPr="003525FC">
              <w:t>30 Aug 2000</w:t>
            </w:r>
          </w:p>
        </w:tc>
        <w:tc>
          <w:tcPr>
            <w:tcW w:w="1449" w:type="pct"/>
            <w:gridSpan w:val="2"/>
            <w:tcBorders>
              <w:top w:val="single" w:sz="4" w:space="0" w:color="auto"/>
              <w:bottom w:val="nil"/>
            </w:tcBorders>
            <w:shd w:val="clear" w:color="auto" w:fill="auto"/>
          </w:tcPr>
          <w:p w:rsidR="00E81E5C" w:rsidRPr="003525FC" w:rsidRDefault="00E81E5C" w:rsidP="00F64AEE">
            <w:pPr>
              <w:pStyle w:val="ENoteTableText"/>
            </w:pPr>
            <w:r w:rsidRPr="003525FC">
              <w:t>rr.</w:t>
            </w:r>
            <w:r w:rsidR="003525FC">
              <w:t> </w:t>
            </w:r>
            <w:r w:rsidRPr="003525FC">
              <w:t>1–3 and Schedule</w:t>
            </w:r>
            <w:r w:rsidR="003525FC">
              <w:t> </w:t>
            </w:r>
            <w:r w:rsidRPr="003525FC">
              <w:t xml:space="preserve">1: </w:t>
            </w:r>
            <w:r w:rsidRPr="003525FC">
              <w:br/>
              <w:t>1 Jan 2000</w:t>
            </w:r>
            <w:r w:rsidRPr="003525FC">
              <w:br/>
              <w:t>Schedule</w:t>
            </w:r>
            <w:r w:rsidR="003525FC">
              <w:t> </w:t>
            </w:r>
            <w:r w:rsidRPr="003525FC">
              <w:t>2: 1 Oct 2000</w:t>
            </w:r>
            <w:r w:rsidRPr="003525FC">
              <w:br/>
              <w:t>Remainder: 1 Jan 2001</w:t>
            </w:r>
          </w:p>
        </w:tc>
        <w:tc>
          <w:tcPr>
            <w:tcW w:w="1200" w:type="pct"/>
            <w:tcBorders>
              <w:top w:val="single" w:sz="4" w:space="0" w:color="auto"/>
              <w:bottom w:val="nil"/>
            </w:tcBorders>
            <w:shd w:val="clear" w:color="auto" w:fill="auto"/>
          </w:tcPr>
          <w:p w:rsidR="00E81E5C" w:rsidRPr="003525FC" w:rsidRDefault="00E81E5C" w:rsidP="00F64AEE">
            <w:pPr>
              <w:pStyle w:val="ENoteTableText"/>
            </w:pPr>
            <w:r w:rsidRPr="003525FC">
              <w:t>—</w:t>
            </w:r>
          </w:p>
        </w:tc>
      </w:tr>
      <w:tr w:rsidR="00E81E5C" w:rsidRPr="003525FC" w:rsidTr="00E944B0">
        <w:tc>
          <w:tcPr>
            <w:tcW w:w="1178" w:type="pct"/>
            <w:tcBorders>
              <w:top w:val="nil"/>
              <w:bottom w:val="nil"/>
            </w:tcBorders>
            <w:shd w:val="clear" w:color="auto" w:fill="auto"/>
          </w:tcPr>
          <w:p w:rsidR="00E81E5C" w:rsidRPr="003525FC" w:rsidRDefault="00E81E5C" w:rsidP="00F64AEE">
            <w:pPr>
              <w:pStyle w:val="ENoteTTIndentHeading"/>
            </w:pPr>
            <w:r w:rsidRPr="003525FC">
              <w:t>as amended by</w:t>
            </w:r>
          </w:p>
        </w:tc>
        <w:tc>
          <w:tcPr>
            <w:tcW w:w="1173" w:type="pct"/>
            <w:tcBorders>
              <w:top w:val="nil"/>
              <w:bottom w:val="nil"/>
            </w:tcBorders>
            <w:shd w:val="clear" w:color="auto" w:fill="auto"/>
          </w:tcPr>
          <w:p w:rsidR="00E81E5C" w:rsidRPr="003525FC" w:rsidRDefault="00E81E5C" w:rsidP="00F64AEE">
            <w:pPr>
              <w:pStyle w:val="ENoteTTIndentHeading"/>
            </w:pPr>
          </w:p>
        </w:tc>
        <w:tc>
          <w:tcPr>
            <w:tcW w:w="1449" w:type="pct"/>
            <w:gridSpan w:val="2"/>
            <w:tcBorders>
              <w:top w:val="nil"/>
              <w:bottom w:val="nil"/>
            </w:tcBorders>
            <w:shd w:val="clear" w:color="auto" w:fill="auto"/>
          </w:tcPr>
          <w:p w:rsidR="00E81E5C" w:rsidRPr="003525FC" w:rsidRDefault="00E81E5C" w:rsidP="00F64AEE">
            <w:pPr>
              <w:pStyle w:val="ENoteTTIndentHeading"/>
            </w:pPr>
          </w:p>
        </w:tc>
        <w:tc>
          <w:tcPr>
            <w:tcW w:w="1200" w:type="pct"/>
            <w:tcBorders>
              <w:top w:val="nil"/>
              <w:bottom w:val="nil"/>
            </w:tcBorders>
            <w:shd w:val="clear" w:color="auto" w:fill="auto"/>
          </w:tcPr>
          <w:p w:rsidR="00E81E5C" w:rsidRPr="003525FC" w:rsidRDefault="00E81E5C" w:rsidP="00F64AEE">
            <w:pPr>
              <w:pStyle w:val="ENoteTTIndentHeading"/>
            </w:pPr>
          </w:p>
        </w:tc>
      </w:tr>
      <w:tr w:rsidR="00E81E5C" w:rsidRPr="003525FC" w:rsidTr="00B53FFE">
        <w:tc>
          <w:tcPr>
            <w:tcW w:w="1178" w:type="pct"/>
            <w:tcBorders>
              <w:top w:val="nil"/>
              <w:bottom w:val="single" w:sz="4" w:space="0" w:color="auto"/>
            </w:tcBorders>
            <w:shd w:val="clear" w:color="auto" w:fill="auto"/>
          </w:tcPr>
          <w:p w:rsidR="00E81E5C" w:rsidRPr="003525FC" w:rsidRDefault="00E81E5C" w:rsidP="00F64AEE">
            <w:pPr>
              <w:pStyle w:val="ENoteTTi"/>
            </w:pPr>
            <w:r w:rsidRPr="003525FC">
              <w:t>2000 No.</w:t>
            </w:r>
            <w:r w:rsidR="003525FC">
              <w:t> </w:t>
            </w:r>
            <w:r w:rsidRPr="003525FC">
              <w:t>265</w:t>
            </w:r>
          </w:p>
        </w:tc>
        <w:tc>
          <w:tcPr>
            <w:tcW w:w="1173" w:type="pct"/>
            <w:tcBorders>
              <w:top w:val="nil"/>
              <w:bottom w:val="single" w:sz="4" w:space="0" w:color="auto"/>
            </w:tcBorders>
            <w:shd w:val="clear" w:color="auto" w:fill="auto"/>
          </w:tcPr>
          <w:p w:rsidR="00E81E5C" w:rsidRPr="003525FC" w:rsidRDefault="00E81E5C" w:rsidP="00F64AEE">
            <w:pPr>
              <w:pStyle w:val="ENoteTableText"/>
            </w:pPr>
            <w:r w:rsidRPr="003525FC">
              <w:t>28 Sept 2000</w:t>
            </w:r>
          </w:p>
        </w:tc>
        <w:tc>
          <w:tcPr>
            <w:tcW w:w="1449" w:type="pct"/>
            <w:gridSpan w:val="2"/>
            <w:tcBorders>
              <w:top w:val="nil"/>
              <w:bottom w:val="single" w:sz="4" w:space="0" w:color="auto"/>
            </w:tcBorders>
            <w:shd w:val="clear" w:color="auto" w:fill="auto"/>
          </w:tcPr>
          <w:p w:rsidR="00E81E5C" w:rsidRPr="003525FC" w:rsidRDefault="00E81E5C" w:rsidP="00F64AEE">
            <w:pPr>
              <w:pStyle w:val="ENoteTableText"/>
            </w:pPr>
            <w:r w:rsidRPr="003525FC">
              <w:t>Schedule</w:t>
            </w:r>
            <w:r w:rsidR="003525FC">
              <w:t> </w:t>
            </w:r>
            <w:r w:rsidRPr="003525FC">
              <w:t>1: (2000 No.</w:t>
            </w:r>
            <w:r w:rsidR="003525FC">
              <w:t> </w:t>
            </w:r>
            <w:r w:rsidRPr="003525FC">
              <w:t>265 below)</w:t>
            </w:r>
          </w:p>
        </w:tc>
        <w:tc>
          <w:tcPr>
            <w:tcW w:w="1200" w:type="pct"/>
            <w:tcBorders>
              <w:top w:val="nil"/>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2000 No.</w:t>
            </w:r>
            <w:r w:rsidR="003525FC">
              <w:t> </w:t>
            </w:r>
            <w:r w:rsidRPr="003525FC">
              <w:t>265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 Sept 2000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and Schedule</w:t>
            </w:r>
            <w:r w:rsidR="003525FC">
              <w:t> </w:t>
            </w:r>
            <w:r w:rsidRPr="003525FC">
              <w:t xml:space="preserve">1: </w:t>
            </w:r>
            <w:r w:rsidRPr="003525FC">
              <w:br/>
              <w:t>28 Sept 2000</w:t>
            </w:r>
            <w:r w:rsidRPr="003525FC">
              <w:br/>
              <w:t>Remainder: 2 Oct 2000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2000 No.</w:t>
            </w:r>
            <w:r w:rsidR="003525FC">
              <w:t> </w:t>
            </w:r>
            <w:r w:rsidRPr="003525FC">
              <w:t>320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8 Dec 2000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2000 No.</w:t>
            </w:r>
            <w:r w:rsidR="003525FC">
              <w:t> </w:t>
            </w:r>
            <w:r w:rsidRPr="003525FC">
              <w:t>345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18 Dec 2000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 xml:space="preserve">1 Jan 2001 (r. 2 and </w:t>
            </w:r>
            <w:r w:rsidRPr="003525FC">
              <w:rPr>
                <w:i/>
              </w:rPr>
              <w:t>Gazette</w:t>
            </w:r>
            <w:r w:rsidRPr="003525FC">
              <w:t xml:space="preserve"> 2000, No. S638)</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13 Feb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and Schedule</w:t>
            </w:r>
            <w:r w:rsidR="003525FC">
              <w:t> </w:t>
            </w:r>
            <w:r w:rsidRPr="003525FC">
              <w:t xml:space="preserve">1: </w:t>
            </w:r>
            <w:r w:rsidRPr="003525FC">
              <w:br/>
              <w:t>1 Mar 2001</w:t>
            </w:r>
            <w:r w:rsidRPr="003525FC">
              <w:br/>
              <w:t>Remainder: 1 Mar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61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12 Apr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May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95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w:t>
            </w:r>
            <w:r w:rsidR="003525FC">
              <w:t> </w:t>
            </w:r>
            <w:r w:rsidRPr="003525FC">
              <w:t>May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109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6</w:t>
            </w:r>
            <w:r w:rsidR="003525FC">
              <w:t> </w:t>
            </w:r>
            <w:r w:rsidRPr="003525FC">
              <w:t>June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113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6</w:t>
            </w:r>
            <w:r w:rsidR="003525FC">
              <w:t> </w:t>
            </w:r>
            <w:r w:rsidRPr="003525FC">
              <w:t>June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152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29</w:t>
            </w:r>
            <w:r w:rsidR="003525FC">
              <w:t> </w:t>
            </w:r>
            <w:r w:rsidRPr="003525FC">
              <w:t>June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217</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Aug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234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5 Sept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258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5 Oct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31 Aug 2001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2001 No.</w:t>
            </w:r>
            <w:r w:rsidR="003525FC">
              <w:t> </w:t>
            </w:r>
            <w:r w:rsidRPr="003525FC">
              <w:t>260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5 Oct 2001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bookmarkStart w:id="467" w:name="CU_21179912"/>
            <w:bookmarkStart w:id="468" w:name="CU_21179318"/>
            <w:bookmarkEnd w:id="467"/>
            <w:bookmarkEnd w:id="468"/>
            <w:r w:rsidRPr="003525FC">
              <w:t>2002 No.</w:t>
            </w:r>
            <w:r w:rsidR="003525FC">
              <w:t> </w:t>
            </w:r>
            <w:r w:rsidRPr="003525FC">
              <w:t xml:space="preserve">3 </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21 Feb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Mar 2002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55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 Mar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68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18 Apr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May 2002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107</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5</w:t>
            </w:r>
            <w:r w:rsidR="003525FC">
              <w:t> </w:t>
            </w:r>
            <w:r w:rsidRPr="003525FC">
              <w:t>June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155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w:t>
            </w:r>
            <w:r w:rsidR="003525FC">
              <w:t> </w:t>
            </w:r>
            <w:r w:rsidRPr="003525FC">
              <w:t>July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Aug 2002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192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29 Aug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2002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274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21 Nov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287</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4 Dec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290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4 Dec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294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 Nov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lastRenderedPageBreak/>
              <w:t>2002 No.</w:t>
            </w:r>
            <w:r w:rsidR="003525FC">
              <w:t> </w:t>
            </w:r>
            <w:r w:rsidRPr="003525FC">
              <w:t>307</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19 Dec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Feb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2002 No.</w:t>
            </w:r>
            <w:r w:rsidR="003525FC">
              <w:t> </w:t>
            </w:r>
            <w:r w:rsidRPr="003525FC">
              <w:t>324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 Dec 2002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13 Feb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13 Feb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27 Feb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Mar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nil"/>
            </w:tcBorders>
            <w:shd w:val="clear" w:color="auto" w:fill="auto"/>
          </w:tcPr>
          <w:p w:rsidR="00E81E5C" w:rsidRPr="003525FC" w:rsidRDefault="00E81E5C" w:rsidP="00F64AEE">
            <w:pPr>
              <w:pStyle w:val="ENoteTableText"/>
            </w:pPr>
            <w:r w:rsidRPr="003525FC">
              <w:t>2003 No.</w:t>
            </w:r>
            <w:r w:rsidR="003525FC">
              <w:t> </w:t>
            </w:r>
            <w:r w:rsidRPr="003525FC">
              <w:t>14</w:t>
            </w:r>
          </w:p>
        </w:tc>
        <w:tc>
          <w:tcPr>
            <w:tcW w:w="1173" w:type="pct"/>
            <w:tcBorders>
              <w:top w:val="single" w:sz="4" w:space="0" w:color="auto"/>
              <w:bottom w:val="nil"/>
            </w:tcBorders>
            <w:shd w:val="clear" w:color="auto" w:fill="auto"/>
          </w:tcPr>
          <w:p w:rsidR="00E81E5C" w:rsidRPr="003525FC" w:rsidRDefault="00E81E5C" w:rsidP="00F64AEE">
            <w:pPr>
              <w:pStyle w:val="ENoteTableText"/>
            </w:pPr>
            <w:r w:rsidRPr="003525FC">
              <w:t>27 Feb 2003</w:t>
            </w:r>
          </w:p>
        </w:tc>
        <w:tc>
          <w:tcPr>
            <w:tcW w:w="1449" w:type="pct"/>
            <w:gridSpan w:val="2"/>
            <w:tcBorders>
              <w:top w:val="single" w:sz="4" w:space="0" w:color="auto"/>
              <w:bottom w:val="nil"/>
            </w:tcBorders>
            <w:shd w:val="clear" w:color="auto" w:fill="auto"/>
          </w:tcPr>
          <w:p w:rsidR="00E81E5C" w:rsidRPr="003525FC" w:rsidRDefault="00E81E5C" w:rsidP="00F64AEE">
            <w:pPr>
              <w:pStyle w:val="ENoteTableText"/>
            </w:pPr>
            <w:r w:rsidRPr="003525FC">
              <w:t>1 Mar 2003</w:t>
            </w:r>
          </w:p>
        </w:tc>
        <w:tc>
          <w:tcPr>
            <w:tcW w:w="1200" w:type="pct"/>
            <w:tcBorders>
              <w:top w:val="single" w:sz="4" w:space="0" w:color="auto"/>
              <w:bottom w:val="nil"/>
            </w:tcBorders>
            <w:shd w:val="clear" w:color="auto" w:fill="auto"/>
          </w:tcPr>
          <w:p w:rsidR="00E81E5C" w:rsidRPr="003525FC" w:rsidRDefault="00E81E5C" w:rsidP="00F64AEE">
            <w:pPr>
              <w:pStyle w:val="ENoteTableText"/>
            </w:pPr>
            <w:r w:rsidRPr="003525FC">
              <w:t>—</w:t>
            </w:r>
          </w:p>
        </w:tc>
      </w:tr>
      <w:tr w:rsidR="00E81E5C" w:rsidRPr="003525FC" w:rsidTr="00E944B0">
        <w:tc>
          <w:tcPr>
            <w:tcW w:w="1178" w:type="pct"/>
            <w:tcBorders>
              <w:top w:val="nil"/>
              <w:bottom w:val="nil"/>
            </w:tcBorders>
            <w:shd w:val="clear" w:color="auto" w:fill="auto"/>
          </w:tcPr>
          <w:p w:rsidR="00E81E5C" w:rsidRPr="003525FC" w:rsidRDefault="00E81E5C" w:rsidP="00F64AEE">
            <w:pPr>
              <w:pStyle w:val="ENoteTTIndentHeading"/>
            </w:pPr>
            <w:r w:rsidRPr="003525FC">
              <w:t>as amended by</w:t>
            </w:r>
          </w:p>
        </w:tc>
        <w:tc>
          <w:tcPr>
            <w:tcW w:w="1173" w:type="pct"/>
            <w:tcBorders>
              <w:top w:val="nil"/>
              <w:bottom w:val="nil"/>
            </w:tcBorders>
            <w:shd w:val="clear" w:color="auto" w:fill="auto"/>
          </w:tcPr>
          <w:p w:rsidR="00E81E5C" w:rsidRPr="003525FC" w:rsidRDefault="00E81E5C" w:rsidP="00F64AEE">
            <w:pPr>
              <w:pStyle w:val="ENoteTTIndentHeading"/>
            </w:pPr>
          </w:p>
        </w:tc>
        <w:tc>
          <w:tcPr>
            <w:tcW w:w="1449" w:type="pct"/>
            <w:gridSpan w:val="2"/>
            <w:tcBorders>
              <w:top w:val="nil"/>
              <w:bottom w:val="nil"/>
            </w:tcBorders>
            <w:shd w:val="clear" w:color="auto" w:fill="auto"/>
          </w:tcPr>
          <w:p w:rsidR="00E81E5C" w:rsidRPr="003525FC" w:rsidRDefault="00E81E5C" w:rsidP="00F64AEE">
            <w:pPr>
              <w:pStyle w:val="ENoteTTIndentHeading"/>
            </w:pPr>
          </w:p>
        </w:tc>
        <w:tc>
          <w:tcPr>
            <w:tcW w:w="1200" w:type="pct"/>
            <w:tcBorders>
              <w:top w:val="nil"/>
              <w:bottom w:val="nil"/>
            </w:tcBorders>
            <w:shd w:val="clear" w:color="auto" w:fill="auto"/>
          </w:tcPr>
          <w:p w:rsidR="00E81E5C" w:rsidRPr="003525FC" w:rsidRDefault="00E81E5C" w:rsidP="00F64AEE">
            <w:pPr>
              <w:pStyle w:val="ENoteTTIndentHeading"/>
            </w:pPr>
          </w:p>
        </w:tc>
      </w:tr>
      <w:tr w:rsidR="00E81E5C" w:rsidRPr="003525FC" w:rsidTr="00B53FFE">
        <w:tc>
          <w:tcPr>
            <w:tcW w:w="1178" w:type="pct"/>
            <w:tcBorders>
              <w:top w:val="nil"/>
              <w:bottom w:val="single" w:sz="4" w:space="0" w:color="auto"/>
            </w:tcBorders>
            <w:shd w:val="clear" w:color="auto" w:fill="auto"/>
          </w:tcPr>
          <w:p w:rsidR="00E81E5C" w:rsidRPr="003525FC" w:rsidRDefault="00E81E5C" w:rsidP="00F64AEE">
            <w:pPr>
              <w:pStyle w:val="ENoteTTi"/>
            </w:pPr>
            <w:r w:rsidRPr="003525FC">
              <w:t>2005 No.</w:t>
            </w:r>
            <w:r w:rsidR="003525FC">
              <w:t> </w:t>
            </w:r>
            <w:r w:rsidRPr="003525FC">
              <w:t>284</w:t>
            </w:r>
          </w:p>
        </w:tc>
        <w:tc>
          <w:tcPr>
            <w:tcW w:w="1173" w:type="pct"/>
            <w:tcBorders>
              <w:top w:val="nil"/>
              <w:bottom w:val="single" w:sz="4" w:space="0" w:color="auto"/>
            </w:tcBorders>
            <w:shd w:val="clear" w:color="auto" w:fill="auto"/>
          </w:tcPr>
          <w:p w:rsidR="00E81E5C" w:rsidRPr="003525FC" w:rsidRDefault="00E81E5C" w:rsidP="00F64AEE">
            <w:pPr>
              <w:pStyle w:val="ENoteTableText"/>
            </w:pPr>
            <w:r w:rsidRPr="003525FC">
              <w:t>5 Dec 2005 (F2005L03764)</w:t>
            </w:r>
          </w:p>
        </w:tc>
        <w:tc>
          <w:tcPr>
            <w:tcW w:w="1449" w:type="pct"/>
            <w:gridSpan w:val="2"/>
            <w:tcBorders>
              <w:top w:val="nil"/>
              <w:bottom w:val="single" w:sz="4" w:space="0" w:color="auto"/>
            </w:tcBorders>
            <w:shd w:val="clear" w:color="auto" w:fill="auto"/>
          </w:tcPr>
          <w:p w:rsidR="00E81E5C" w:rsidRPr="003525FC" w:rsidRDefault="00E81E5C" w:rsidP="00F64AEE">
            <w:pPr>
              <w:pStyle w:val="ENoteTableText"/>
              <w:ind w:right="-80"/>
            </w:pPr>
            <w:r w:rsidRPr="003525FC">
              <w:t>(2005 No.</w:t>
            </w:r>
            <w:r w:rsidR="003525FC">
              <w:t> </w:t>
            </w:r>
            <w:r w:rsidRPr="003525FC">
              <w:t>284 below)</w:t>
            </w:r>
          </w:p>
        </w:tc>
        <w:tc>
          <w:tcPr>
            <w:tcW w:w="1200" w:type="pct"/>
            <w:tcBorders>
              <w:top w:val="nil"/>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28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7 Mar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80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8</w:t>
            </w:r>
            <w:r w:rsidR="003525FC">
              <w:t> </w:t>
            </w:r>
            <w:r w:rsidRPr="003525FC">
              <w:t>May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June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113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19</w:t>
            </w:r>
            <w:r w:rsidR="003525FC">
              <w:t> </w:t>
            </w:r>
            <w:r w:rsidRPr="003525FC">
              <w:t>June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and Schedule</w:t>
            </w:r>
            <w:r w:rsidR="003525FC">
              <w:t> </w:t>
            </w:r>
            <w:r w:rsidRPr="003525FC">
              <w:t>1: 1</w:t>
            </w:r>
            <w:r w:rsidR="003525FC">
              <w:t> </w:t>
            </w:r>
            <w:r w:rsidRPr="003525FC">
              <w:t>July 2003</w:t>
            </w:r>
            <w:r w:rsidRPr="003525FC">
              <w:br/>
              <w:t>Remainder: 1</w:t>
            </w:r>
            <w:r w:rsidR="003525FC">
              <w:t> </w:t>
            </w:r>
            <w:r w:rsidRPr="003525FC">
              <w:t>July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136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w:t>
            </w:r>
            <w:r w:rsidR="003525FC">
              <w:t> </w:t>
            </w:r>
            <w:r w:rsidRPr="003525FC">
              <w:t>June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 xml:space="preserve">July 2003 (r. 2 and </w:t>
            </w:r>
            <w:r w:rsidRPr="003525FC">
              <w:rPr>
                <w:i/>
              </w:rPr>
              <w:t>Gazette</w:t>
            </w:r>
            <w:r w:rsidRPr="003525FC">
              <w:t xml:space="preserve"> 2003, No. S228)</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139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w:t>
            </w:r>
            <w:r w:rsidR="003525FC">
              <w:t> </w:t>
            </w:r>
            <w:r w:rsidRPr="003525FC">
              <w:t>June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142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w:t>
            </w:r>
            <w:r w:rsidR="003525FC">
              <w:t> </w:t>
            </w:r>
            <w:r w:rsidRPr="003525FC">
              <w:t>June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145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w:t>
            </w:r>
            <w:r w:rsidR="003525FC">
              <w:t> </w:t>
            </w:r>
            <w:r w:rsidRPr="003525FC">
              <w:t>June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216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 Aug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and Schedule</w:t>
            </w:r>
            <w:r w:rsidR="003525FC">
              <w:t> </w:t>
            </w:r>
            <w:r w:rsidRPr="003525FC">
              <w:t xml:space="preserve">1: </w:t>
            </w:r>
            <w:r w:rsidRPr="003525FC">
              <w:br/>
              <w:t>1 Sept 2003</w:t>
            </w:r>
            <w:r w:rsidRPr="003525FC">
              <w:br/>
              <w:t>Remainder: 1 Sept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bookmarkStart w:id="469" w:name="CU_46181031"/>
            <w:bookmarkStart w:id="470" w:name="CU_46180425"/>
            <w:bookmarkEnd w:id="469"/>
            <w:bookmarkEnd w:id="470"/>
            <w:r w:rsidRPr="003525FC">
              <w:t>2003 No.</w:t>
            </w:r>
            <w:r w:rsidR="003525FC">
              <w:t> </w:t>
            </w:r>
            <w:r w:rsidRPr="003525FC">
              <w:t>221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 Aug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225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 Sept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288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27 Nov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304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11 Dec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326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Dec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328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Dec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2003 No.</w:t>
            </w:r>
            <w:r w:rsidR="003525FC">
              <w:t> </w:t>
            </w:r>
            <w:r w:rsidRPr="003525FC">
              <w:t>333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Dec 2003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Feb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2004 No.</w:t>
            </w:r>
            <w:r w:rsidR="003525FC">
              <w:t> </w:t>
            </w:r>
            <w:r w:rsidRPr="003525FC">
              <w:t>42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30 Mar 2004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2004 No.</w:t>
            </w:r>
            <w:r w:rsidR="003525FC">
              <w:t> </w:t>
            </w:r>
            <w:r w:rsidRPr="003525FC">
              <w:t>104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w:t>
            </w:r>
            <w:r w:rsidR="003525FC">
              <w:t> </w:t>
            </w:r>
            <w:r w:rsidRPr="003525FC">
              <w:t>June 2004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2004 No.</w:t>
            </w:r>
            <w:r w:rsidR="003525FC">
              <w:t> </w:t>
            </w:r>
            <w:r w:rsidRPr="003525FC">
              <w:t>106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w:t>
            </w:r>
            <w:r w:rsidR="003525FC">
              <w:t> </w:t>
            </w:r>
            <w:r w:rsidRPr="003525FC">
              <w:t>June 2004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2004 No.</w:t>
            </w:r>
            <w:r w:rsidR="003525FC">
              <w:t> </w:t>
            </w:r>
            <w:r w:rsidRPr="003525FC">
              <w:t>119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18</w:t>
            </w:r>
            <w:r w:rsidR="003525FC">
              <w:t> </w:t>
            </w:r>
            <w:r w:rsidRPr="003525FC">
              <w:t>June 2004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2004 No.</w:t>
            </w:r>
            <w:r w:rsidR="003525FC">
              <w:t> </w:t>
            </w:r>
            <w:r w:rsidRPr="003525FC">
              <w:t>162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nil"/>
            </w:tcBorders>
            <w:shd w:val="clear" w:color="auto" w:fill="auto"/>
          </w:tcPr>
          <w:p w:rsidR="00E81E5C" w:rsidRPr="003525FC" w:rsidRDefault="00E81E5C" w:rsidP="00F64AEE">
            <w:pPr>
              <w:pStyle w:val="ENoteTableText"/>
            </w:pPr>
            <w:r w:rsidRPr="003525FC">
              <w:t>2004 No.</w:t>
            </w:r>
            <w:r w:rsidR="003525FC">
              <w:t> </w:t>
            </w:r>
            <w:r w:rsidRPr="003525FC">
              <w:t>255</w:t>
            </w:r>
          </w:p>
        </w:tc>
        <w:tc>
          <w:tcPr>
            <w:tcW w:w="1173" w:type="pct"/>
            <w:tcBorders>
              <w:top w:val="single" w:sz="4" w:space="0" w:color="auto"/>
              <w:bottom w:val="nil"/>
            </w:tcBorders>
            <w:shd w:val="clear" w:color="auto" w:fill="auto"/>
          </w:tcPr>
          <w:p w:rsidR="00E81E5C" w:rsidRPr="003525FC" w:rsidRDefault="00E81E5C" w:rsidP="00F64AEE">
            <w:pPr>
              <w:pStyle w:val="ENoteTableText"/>
            </w:pPr>
            <w:r w:rsidRPr="003525FC">
              <w:t>26 Aug 2004</w:t>
            </w:r>
          </w:p>
        </w:tc>
        <w:tc>
          <w:tcPr>
            <w:tcW w:w="1449" w:type="pct"/>
            <w:gridSpan w:val="2"/>
            <w:tcBorders>
              <w:top w:val="single" w:sz="4" w:space="0" w:color="auto"/>
              <w:bottom w:val="nil"/>
            </w:tcBorders>
            <w:shd w:val="clear" w:color="auto" w:fill="auto"/>
          </w:tcPr>
          <w:p w:rsidR="00E81E5C" w:rsidRPr="003525FC" w:rsidRDefault="00E81E5C" w:rsidP="00F64AEE">
            <w:pPr>
              <w:pStyle w:val="ENoteTableText"/>
            </w:pPr>
            <w:r w:rsidRPr="003525FC">
              <w:t>rr.</w:t>
            </w:r>
            <w:r w:rsidR="003525FC">
              <w:t> </w:t>
            </w:r>
            <w:r w:rsidRPr="003525FC">
              <w:t>1–3 and Schedule</w:t>
            </w:r>
            <w:r w:rsidR="003525FC">
              <w:t> </w:t>
            </w:r>
            <w:r w:rsidRPr="003525FC">
              <w:t xml:space="preserve">1: </w:t>
            </w:r>
            <w:r w:rsidRPr="003525FC">
              <w:br/>
              <w:t>1 Sept 2004</w:t>
            </w:r>
            <w:r w:rsidRPr="003525FC">
              <w:br/>
              <w:t>Remainder: 1 Sept 2005</w:t>
            </w:r>
          </w:p>
        </w:tc>
        <w:tc>
          <w:tcPr>
            <w:tcW w:w="1200" w:type="pct"/>
            <w:tcBorders>
              <w:top w:val="single" w:sz="4" w:space="0" w:color="auto"/>
              <w:bottom w:val="nil"/>
            </w:tcBorders>
            <w:shd w:val="clear" w:color="auto" w:fill="auto"/>
          </w:tcPr>
          <w:p w:rsidR="00E81E5C" w:rsidRPr="003525FC" w:rsidRDefault="00E81E5C" w:rsidP="00F64AEE">
            <w:pPr>
              <w:pStyle w:val="ENoteTableText"/>
            </w:pPr>
            <w:r w:rsidRPr="003525FC">
              <w:t>—</w:t>
            </w:r>
          </w:p>
        </w:tc>
      </w:tr>
      <w:tr w:rsidR="00E81E5C" w:rsidRPr="003525FC" w:rsidTr="00E944B0">
        <w:tc>
          <w:tcPr>
            <w:tcW w:w="1178" w:type="pct"/>
            <w:tcBorders>
              <w:top w:val="nil"/>
              <w:bottom w:val="nil"/>
            </w:tcBorders>
            <w:shd w:val="clear" w:color="auto" w:fill="auto"/>
          </w:tcPr>
          <w:p w:rsidR="00E81E5C" w:rsidRPr="003525FC" w:rsidRDefault="00E81E5C" w:rsidP="00F64AEE">
            <w:pPr>
              <w:pStyle w:val="ENoteTTIndentHeading"/>
            </w:pPr>
            <w:r w:rsidRPr="003525FC">
              <w:t>as amended by</w:t>
            </w:r>
          </w:p>
        </w:tc>
        <w:tc>
          <w:tcPr>
            <w:tcW w:w="1173" w:type="pct"/>
            <w:tcBorders>
              <w:top w:val="nil"/>
              <w:bottom w:val="nil"/>
            </w:tcBorders>
            <w:shd w:val="clear" w:color="auto" w:fill="auto"/>
          </w:tcPr>
          <w:p w:rsidR="00E81E5C" w:rsidRPr="003525FC" w:rsidRDefault="00E81E5C" w:rsidP="00F64AEE">
            <w:pPr>
              <w:pStyle w:val="ENoteTTIndentHeading"/>
            </w:pPr>
          </w:p>
        </w:tc>
        <w:tc>
          <w:tcPr>
            <w:tcW w:w="1449" w:type="pct"/>
            <w:gridSpan w:val="2"/>
            <w:tcBorders>
              <w:top w:val="nil"/>
              <w:bottom w:val="nil"/>
            </w:tcBorders>
            <w:shd w:val="clear" w:color="auto" w:fill="auto"/>
          </w:tcPr>
          <w:p w:rsidR="00E81E5C" w:rsidRPr="003525FC" w:rsidRDefault="00E81E5C" w:rsidP="00F64AEE">
            <w:pPr>
              <w:pStyle w:val="ENoteTTIndentHeading"/>
            </w:pPr>
          </w:p>
        </w:tc>
        <w:tc>
          <w:tcPr>
            <w:tcW w:w="1200" w:type="pct"/>
            <w:tcBorders>
              <w:top w:val="nil"/>
              <w:bottom w:val="nil"/>
            </w:tcBorders>
            <w:shd w:val="clear" w:color="auto" w:fill="auto"/>
          </w:tcPr>
          <w:p w:rsidR="00E81E5C" w:rsidRPr="003525FC" w:rsidRDefault="00E81E5C" w:rsidP="00F64AEE">
            <w:pPr>
              <w:pStyle w:val="ENoteTTIndentHeading"/>
            </w:pPr>
          </w:p>
        </w:tc>
      </w:tr>
      <w:tr w:rsidR="00E81E5C" w:rsidRPr="003525FC" w:rsidTr="00B53FFE">
        <w:tc>
          <w:tcPr>
            <w:tcW w:w="1178" w:type="pct"/>
            <w:tcBorders>
              <w:top w:val="nil"/>
              <w:bottom w:val="single" w:sz="4" w:space="0" w:color="auto"/>
            </w:tcBorders>
            <w:shd w:val="clear" w:color="auto" w:fill="auto"/>
          </w:tcPr>
          <w:p w:rsidR="00E81E5C" w:rsidRPr="003525FC" w:rsidRDefault="00E81E5C" w:rsidP="00F64AEE">
            <w:pPr>
              <w:pStyle w:val="ENoteTTi"/>
            </w:pPr>
            <w:r w:rsidRPr="003525FC">
              <w:t>2005 No.</w:t>
            </w:r>
            <w:r w:rsidR="003525FC">
              <w:t> </w:t>
            </w:r>
            <w:r w:rsidRPr="003525FC">
              <w:t>189</w:t>
            </w:r>
          </w:p>
        </w:tc>
        <w:tc>
          <w:tcPr>
            <w:tcW w:w="1173" w:type="pct"/>
            <w:tcBorders>
              <w:top w:val="nil"/>
              <w:bottom w:val="single" w:sz="4" w:space="0" w:color="auto"/>
            </w:tcBorders>
            <w:shd w:val="clear" w:color="auto" w:fill="auto"/>
          </w:tcPr>
          <w:p w:rsidR="00E81E5C" w:rsidRPr="003525FC" w:rsidRDefault="00E81E5C" w:rsidP="00F64AEE">
            <w:pPr>
              <w:pStyle w:val="ENoteTableText"/>
            </w:pPr>
            <w:r w:rsidRPr="003525FC">
              <w:t>22 Aug 2005 (F2005L02338)</w:t>
            </w:r>
          </w:p>
        </w:tc>
        <w:tc>
          <w:tcPr>
            <w:tcW w:w="1449" w:type="pct"/>
            <w:gridSpan w:val="2"/>
            <w:tcBorders>
              <w:top w:val="nil"/>
              <w:bottom w:val="single" w:sz="4" w:space="0" w:color="auto"/>
            </w:tcBorders>
            <w:shd w:val="clear" w:color="auto" w:fill="auto"/>
          </w:tcPr>
          <w:p w:rsidR="00E81E5C" w:rsidRPr="003525FC" w:rsidRDefault="00E81E5C" w:rsidP="00F64AEE">
            <w:pPr>
              <w:pStyle w:val="ENoteTableText"/>
            </w:pPr>
            <w:r w:rsidRPr="003525FC">
              <w:t xml:space="preserve">23 Aug 2005 </w:t>
            </w:r>
          </w:p>
        </w:tc>
        <w:tc>
          <w:tcPr>
            <w:tcW w:w="1200" w:type="pct"/>
            <w:tcBorders>
              <w:top w:val="nil"/>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2004 No.</w:t>
            </w:r>
            <w:r w:rsidR="003525FC">
              <w:t> </w:t>
            </w:r>
            <w:r w:rsidRPr="003525FC">
              <w:t>357</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Dec 2004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Dec 2004</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lastRenderedPageBreak/>
              <w:t>2004 No.</w:t>
            </w:r>
            <w:r w:rsidR="003525FC">
              <w:t> </w:t>
            </w:r>
            <w:r w:rsidRPr="003525FC">
              <w:t>359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Dec 2004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2005</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2005 No.</w:t>
            </w:r>
            <w:r w:rsidR="003525FC">
              <w:t> </w:t>
            </w:r>
            <w:r w:rsidRPr="003525FC">
              <w:t>49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24 Mar 2005 (F2005L00371)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2005</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2005 No.</w:t>
            </w:r>
            <w:r w:rsidR="003525FC">
              <w:t> </w:t>
            </w:r>
            <w:r w:rsidRPr="003525FC">
              <w:t>93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w:t>
            </w:r>
            <w:r w:rsidR="003525FC">
              <w:t> </w:t>
            </w:r>
            <w:r w:rsidRPr="003525FC">
              <w:t>June 2005 (F2005L01218)</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2005</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2005 No.</w:t>
            </w:r>
            <w:r w:rsidR="003525FC">
              <w:t> </w:t>
            </w:r>
            <w:r w:rsidRPr="003525FC">
              <w:t>218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7 Oct 2005 (F2005L02918)</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ind w:right="-66"/>
            </w:pPr>
            <w:r w:rsidRPr="003525FC">
              <w:t>rr.</w:t>
            </w:r>
            <w:r w:rsidR="003525FC">
              <w:t> </w:t>
            </w:r>
            <w:r w:rsidRPr="003525FC">
              <w:t>1–3 and Schedule</w:t>
            </w:r>
            <w:r w:rsidR="003525FC">
              <w:t> </w:t>
            </w:r>
            <w:r w:rsidRPr="003525FC">
              <w:t>1 [items</w:t>
            </w:r>
            <w:r w:rsidR="003525FC">
              <w:t> </w:t>
            </w:r>
            <w:r w:rsidRPr="003525FC">
              <w:t>10–12]: 8 Oct 2005</w:t>
            </w:r>
            <w:r w:rsidRPr="003525FC">
              <w:br/>
              <w:t>Remainder: 1 Jan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2005 No.</w:t>
            </w:r>
            <w:r w:rsidR="003525FC">
              <w:t> </w:t>
            </w:r>
            <w:r w:rsidRPr="003525FC">
              <w:t>246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14 Nov 2005 (F2005L03465)</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2006 (r. 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bookmarkStart w:id="471" w:name="CU_67182044"/>
            <w:bookmarkStart w:id="472" w:name="CU_67181414"/>
            <w:bookmarkEnd w:id="471"/>
            <w:bookmarkEnd w:id="472"/>
            <w:r w:rsidRPr="003525FC">
              <w:t>2005 No.</w:t>
            </w:r>
            <w:r w:rsidR="003525FC">
              <w:t> </w:t>
            </w:r>
            <w:r w:rsidRPr="003525FC">
              <w:t>284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5 Dec 2005 (F2005L03764)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1–4 and Schedule</w:t>
            </w:r>
            <w:r w:rsidR="003525FC">
              <w:t> </w:t>
            </w:r>
            <w:r w:rsidRPr="003525FC">
              <w:t xml:space="preserve">1: </w:t>
            </w:r>
            <w:r w:rsidRPr="003525FC">
              <w:br/>
              <w:t>1 Jan 2006</w:t>
            </w:r>
            <w:r w:rsidRPr="003525FC">
              <w:br/>
              <w:t>Remainder: 1 Mar 2003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2006 No.</w:t>
            </w:r>
            <w:r w:rsidR="003525FC">
              <w:t> </w:t>
            </w:r>
            <w:r w:rsidRPr="003525FC">
              <w:t>109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w:t>
            </w:r>
            <w:r w:rsidR="003525FC">
              <w:t> </w:t>
            </w:r>
            <w:r w:rsidRPr="003525FC">
              <w:t>June 2006 (F2006L01567)</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2006 No.</w:t>
            </w:r>
            <w:r w:rsidR="003525FC">
              <w:t> </w:t>
            </w:r>
            <w:r w:rsidRPr="003525FC">
              <w:t>110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w:t>
            </w:r>
            <w:r w:rsidR="003525FC">
              <w:t> </w:t>
            </w:r>
            <w:r w:rsidRPr="003525FC">
              <w:t>June 2006 (F2006L01574)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2006 No.</w:t>
            </w:r>
            <w:r w:rsidR="003525FC">
              <w:t> </w:t>
            </w:r>
            <w:r w:rsidRPr="003525FC">
              <w:t>136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w:t>
            </w:r>
            <w:r w:rsidR="003525FC">
              <w:t> </w:t>
            </w:r>
            <w:r w:rsidRPr="003525FC">
              <w:t>June 2006 (F2006L01872)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2006 No.</w:t>
            </w:r>
            <w:r w:rsidR="003525FC">
              <w:t> </w:t>
            </w:r>
            <w:r w:rsidRPr="003525FC">
              <w:t>192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w:t>
            </w:r>
            <w:r w:rsidR="003525FC">
              <w:t> </w:t>
            </w:r>
            <w:r w:rsidRPr="003525FC">
              <w:t>July 2006 (F2006L02430)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2006 No.</w:t>
            </w:r>
            <w:r w:rsidR="003525FC">
              <w:t> </w:t>
            </w:r>
            <w:r w:rsidRPr="003525FC">
              <w:t>240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22 Sept 2006 (F2006L03157)</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2006 No.</w:t>
            </w:r>
            <w:r w:rsidR="003525FC">
              <w:t> </w:t>
            </w:r>
            <w:r w:rsidRPr="003525FC">
              <w:t>262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31 Oct 2006 (F2006L03461)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Nov 2006</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2006 No.</w:t>
            </w:r>
            <w:r w:rsidR="003525FC">
              <w:t> </w:t>
            </w:r>
            <w:r w:rsidRPr="003525FC">
              <w:t>318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30 Nov 2006 (F2006L03884)</w:t>
            </w:r>
          </w:p>
        </w:tc>
        <w:tc>
          <w:tcPr>
            <w:tcW w:w="1449" w:type="pct"/>
            <w:gridSpan w:val="2"/>
            <w:tcBorders>
              <w:top w:val="single" w:sz="4" w:space="0" w:color="auto"/>
              <w:bottom w:val="single" w:sz="4" w:space="0" w:color="auto"/>
            </w:tcBorders>
            <w:shd w:val="clear" w:color="auto" w:fill="auto"/>
          </w:tcPr>
          <w:p w:rsidR="00E81E5C" w:rsidRPr="003525FC" w:rsidRDefault="00E92A70" w:rsidP="00E92A70">
            <w:pPr>
              <w:pStyle w:val="ENoteTableText"/>
            </w:pPr>
            <w:r w:rsidRPr="003525FC">
              <w:t>30 Nov 2006 (r 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26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 Mar 2007 (F2007L00508)</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36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23 Mar 2007 (F2007L00740)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121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25</w:t>
            </w:r>
            <w:r w:rsidR="003525FC">
              <w:t> </w:t>
            </w:r>
            <w:r w:rsidRPr="003525FC">
              <w:t>May 2007 (F2007L01457)</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June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122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25</w:t>
            </w:r>
            <w:r w:rsidR="003525FC">
              <w:t> </w:t>
            </w:r>
            <w:r w:rsidRPr="003525FC">
              <w:t>May 2007 (F2007L01501)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133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30</w:t>
            </w:r>
            <w:r w:rsidR="003525FC">
              <w:t> </w:t>
            </w:r>
            <w:r w:rsidRPr="003525FC">
              <w:t>June 2007 (F2007L01673)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134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12</w:t>
            </w:r>
            <w:r w:rsidR="003525FC">
              <w:t> </w:t>
            </w:r>
            <w:r w:rsidRPr="003525FC">
              <w:t>June 2007 (F2007L01666)</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208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24 Jul 2007 (F2007L02286)</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Sept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232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13 Aug 2007 (F2007L02465)</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Sept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lastRenderedPageBreak/>
              <w:t>2007 No.</w:t>
            </w:r>
            <w:r w:rsidR="003525FC">
              <w:t> </w:t>
            </w:r>
            <w:r w:rsidRPr="003525FC">
              <w:t>262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11 Sept 2007 (F2007L03524)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12 Sept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C738E7">
            <w:pPr>
              <w:pStyle w:val="ENoteTableText"/>
              <w:keepNext/>
            </w:pPr>
            <w:bookmarkStart w:id="473" w:name="CU_84183066"/>
            <w:bookmarkStart w:id="474" w:name="CU_84182382"/>
            <w:bookmarkEnd w:id="473"/>
            <w:bookmarkEnd w:id="474"/>
            <w:r w:rsidRPr="003525FC">
              <w:t>2007 No.</w:t>
            </w:r>
            <w:r w:rsidR="003525FC">
              <w:t> </w:t>
            </w:r>
            <w:r w:rsidRPr="003525FC">
              <w:t>284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 Sept 2007 (F2007L03753)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Nov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2007 No.</w:t>
            </w:r>
            <w:r w:rsidR="003525FC">
              <w:t> </w:t>
            </w:r>
            <w:r w:rsidRPr="003525FC">
              <w:t>285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 Sept 2007 (F2007L03848)</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Nov 2007</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2008 No.</w:t>
            </w:r>
            <w:r w:rsidR="003525FC">
              <w:t> </w:t>
            </w:r>
            <w:r w:rsidRPr="003525FC">
              <w:t>84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30</w:t>
            </w:r>
            <w:r w:rsidR="003525FC">
              <w:t> </w:t>
            </w:r>
            <w:r w:rsidRPr="003525FC">
              <w:t>May 2008 (F2008L01666)</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31</w:t>
            </w:r>
            <w:r w:rsidR="003525FC">
              <w:t> </w:t>
            </w:r>
            <w:r w:rsidRPr="003525FC">
              <w:t>May 2008</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2008 No.</w:t>
            </w:r>
            <w:r w:rsidR="003525FC">
              <w:t> </w:t>
            </w:r>
            <w:r w:rsidRPr="003525FC">
              <w:t>85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w:t>
            </w:r>
            <w:r w:rsidR="003525FC">
              <w:t> </w:t>
            </w:r>
            <w:r w:rsidRPr="003525FC">
              <w:t>June 2008 (F2008L01662)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2008</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2008 No.</w:t>
            </w:r>
            <w:r w:rsidR="003525FC">
              <w:t> </w:t>
            </w:r>
            <w:r w:rsidRPr="003525FC">
              <w:t>216</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31 Oct 2008 (F2008L04271)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Nov 2008</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2008 No.</w:t>
            </w:r>
            <w:r w:rsidR="003525FC">
              <w:t> </w:t>
            </w:r>
            <w:r w:rsidRPr="003525FC">
              <w:t>223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 Dec 2008 (F2008L04034)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2009</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2008 No.</w:t>
            </w:r>
            <w:r w:rsidR="003525FC">
              <w:t> </w:t>
            </w:r>
            <w:r w:rsidRPr="003525FC">
              <w:t>249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17 Dec 2008 (F2008L04626)</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2009</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2009 No.</w:t>
            </w:r>
            <w:r w:rsidR="003525FC">
              <w:t> </w:t>
            </w:r>
            <w:r w:rsidRPr="003525FC">
              <w:t>49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31 Mar 2009 (F2009L01170)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2009</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2009 No.</w:t>
            </w:r>
            <w:r w:rsidR="003525FC">
              <w:t> </w:t>
            </w:r>
            <w:r w:rsidRPr="003525FC">
              <w:t>75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15</w:t>
            </w:r>
            <w:r w:rsidR="003525FC">
              <w:t> </w:t>
            </w:r>
            <w:r w:rsidRPr="003525FC">
              <w:t>May 2009 (F2009L01732)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2009</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2009 No.</w:t>
            </w:r>
            <w:r w:rsidR="003525FC">
              <w:t> </w:t>
            </w:r>
            <w:r w:rsidRPr="003525FC">
              <w:t>210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9 Sept 2009 (F2009L03243)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10 Sept 2009</w:t>
            </w:r>
          </w:p>
        </w:tc>
        <w:tc>
          <w:tcPr>
            <w:tcW w:w="1200" w:type="pct"/>
            <w:tcBorders>
              <w:top w:val="single" w:sz="4" w:space="0" w:color="auto"/>
              <w:bottom w:val="single" w:sz="4" w:space="0" w:color="auto"/>
            </w:tcBorders>
            <w:shd w:val="clear" w:color="auto" w:fill="auto"/>
          </w:tcPr>
          <w:p w:rsidR="00E81E5C" w:rsidRPr="003525FC" w:rsidRDefault="00E81E5C" w:rsidP="00C04EC7">
            <w:pPr>
              <w:pStyle w:val="ENoteTableText"/>
            </w:pPr>
            <w:r w:rsidRPr="003525FC">
              <w:t>r 4</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2009 No.</w:t>
            </w:r>
            <w:r w:rsidR="003525FC">
              <w:t> </w:t>
            </w:r>
            <w:r w:rsidRPr="003525FC">
              <w:t>280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4 Nov 2009 (F2009L04024)</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5 Nov 2009</w:t>
            </w:r>
            <w:r w:rsidRPr="003525FC">
              <w:br/>
              <w:t>Schedule</w:t>
            </w:r>
            <w:r w:rsidR="003525FC">
              <w:t> </w:t>
            </w:r>
            <w:r w:rsidRPr="003525FC">
              <w:t>1: 1 Dec 2009</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2009 No.</w:t>
            </w:r>
            <w:r w:rsidR="003525FC">
              <w:t> </w:t>
            </w:r>
            <w:r w:rsidRPr="003525FC">
              <w:t>351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15 Dec 2009 (F2009L04357)</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16 Dec 2009</w:t>
            </w:r>
            <w:r w:rsidRPr="003525FC">
              <w:br/>
              <w:t>Schedule</w:t>
            </w:r>
            <w:r w:rsidR="003525FC">
              <w:t> </w:t>
            </w:r>
            <w:r w:rsidRPr="003525FC">
              <w:t>1: 1 Jan 2010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2009 No.</w:t>
            </w:r>
            <w:r w:rsidR="003525FC">
              <w:t> </w:t>
            </w:r>
            <w:r w:rsidRPr="003525FC">
              <w:t>352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15 Dec 2009 (F2009L04553)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16 Dec 2009</w:t>
            </w:r>
            <w:r w:rsidRPr="003525FC">
              <w:br/>
              <w:t>Schedule</w:t>
            </w:r>
            <w:r w:rsidR="003525FC">
              <w:t> </w:t>
            </w:r>
            <w:r w:rsidRPr="003525FC">
              <w:t>1: 1 Jan 2010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2010 No.</w:t>
            </w:r>
            <w:r w:rsidR="003525FC">
              <w:t> </w:t>
            </w:r>
            <w:r w:rsidRPr="003525FC">
              <w:t>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11 Feb 2010 (F2010L00330)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12 Feb 2010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2010 No.</w:t>
            </w:r>
            <w:r w:rsidR="003525FC">
              <w:t> </w:t>
            </w:r>
            <w:r w:rsidRPr="003525FC">
              <w:t>93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24</w:t>
            </w:r>
            <w:r w:rsidR="003525FC">
              <w:t> </w:t>
            </w:r>
            <w:r w:rsidRPr="003525FC">
              <w:t>May 2010 (F2010L01080)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2010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2010 No.</w:t>
            </w:r>
            <w:r w:rsidR="003525FC">
              <w:t> </w:t>
            </w:r>
            <w:r w:rsidRPr="003525FC">
              <w:t>111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7</w:t>
            </w:r>
            <w:r w:rsidR="003525FC">
              <w:t> </w:t>
            </w:r>
            <w:r w:rsidRPr="003525FC">
              <w:t>June 2010 (F2010L01508)</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rr.</w:t>
            </w:r>
            <w:r w:rsidR="003525FC">
              <w:t> </w:t>
            </w:r>
            <w:r w:rsidRPr="003525FC">
              <w:t>1–3 and Schedule</w:t>
            </w:r>
            <w:r w:rsidR="003525FC">
              <w:t> </w:t>
            </w:r>
            <w:r w:rsidRPr="003525FC">
              <w:t>1:</w:t>
            </w:r>
            <w:r w:rsidRPr="003525FC">
              <w:br/>
              <w:t>8</w:t>
            </w:r>
            <w:r w:rsidR="003525FC">
              <w:t> </w:t>
            </w:r>
            <w:r w:rsidRPr="003525FC">
              <w:t>June 2010</w:t>
            </w:r>
            <w:r w:rsidRPr="003525FC">
              <w:br/>
              <w:t>Schedule</w:t>
            </w:r>
            <w:r w:rsidR="003525FC">
              <w:t> </w:t>
            </w:r>
            <w:r w:rsidRPr="003525FC">
              <w:t>2: 1</w:t>
            </w:r>
            <w:r w:rsidR="003525FC">
              <w:t> </w:t>
            </w:r>
            <w:r w:rsidRPr="003525FC">
              <w:t>July 2010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bookmarkStart w:id="475" w:name="CU_100184128"/>
            <w:bookmarkStart w:id="476" w:name="CU_100183379"/>
            <w:bookmarkEnd w:id="475"/>
            <w:bookmarkEnd w:id="476"/>
            <w:r w:rsidRPr="003525FC">
              <w:t>2010 No.</w:t>
            </w:r>
            <w:r w:rsidR="003525FC">
              <w:t> </w:t>
            </w:r>
            <w:r w:rsidRPr="003525FC">
              <w:t>148</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w:t>
            </w:r>
            <w:r w:rsidR="003525FC">
              <w:t> </w:t>
            </w:r>
            <w:r w:rsidRPr="003525FC">
              <w:t>July 2010 (F2010L01800)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w:t>
            </w:r>
            <w:r w:rsidR="003525FC">
              <w:t> </w:t>
            </w:r>
            <w:r w:rsidRPr="003525FC">
              <w:t>July 2010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2010 No.</w:t>
            </w:r>
            <w:r w:rsidR="003525FC">
              <w:t> </w:t>
            </w:r>
            <w:r w:rsidRPr="003525FC">
              <w:t>283</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30 Nov 2010 (F2010L03045)</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Dec 2010</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2010 No.</w:t>
            </w:r>
            <w:r w:rsidR="003525FC">
              <w:t> </w:t>
            </w:r>
            <w:r w:rsidRPr="003525FC">
              <w:t>284</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Dec 2010 (F2010L03017)</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 Dec 2010</w:t>
            </w:r>
          </w:p>
        </w:tc>
        <w:tc>
          <w:tcPr>
            <w:tcW w:w="1200" w:type="pct"/>
            <w:tcBorders>
              <w:top w:val="single" w:sz="4" w:space="0" w:color="auto"/>
              <w:bottom w:val="single" w:sz="4" w:space="0" w:color="auto"/>
            </w:tcBorders>
            <w:shd w:val="clear" w:color="auto" w:fill="auto"/>
          </w:tcPr>
          <w:p w:rsidR="00E81E5C" w:rsidRPr="003525FC" w:rsidRDefault="00E81E5C" w:rsidP="00C04EC7">
            <w:pPr>
              <w:pStyle w:val="ENoteTableText"/>
            </w:pPr>
            <w:r w:rsidRPr="003525FC">
              <w:t>r 4</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2010 No.</w:t>
            </w:r>
            <w:r w:rsidR="003525FC">
              <w:t> </w:t>
            </w:r>
            <w:r w:rsidRPr="003525FC">
              <w:t>285</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 Nov 2010 (F2010L03049)</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2011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lastRenderedPageBreak/>
              <w:t>2010 No.</w:t>
            </w:r>
            <w:r w:rsidR="003525FC">
              <w:t> </w:t>
            </w:r>
            <w:r w:rsidRPr="003525FC">
              <w:t>309</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14 Dec 2010 (F2010L03130)</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15 Dec 2010</w:t>
            </w:r>
          </w:p>
        </w:tc>
        <w:tc>
          <w:tcPr>
            <w:tcW w:w="1200" w:type="pct"/>
            <w:tcBorders>
              <w:top w:val="single" w:sz="4" w:space="0" w:color="auto"/>
              <w:bottom w:val="single" w:sz="4" w:space="0" w:color="auto"/>
            </w:tcBorders>
            <w:shd w:val="clear" w:color="auto" w:fill="auto"/>
          </w:tcPr>
          <w:p w:rsidR="00E81E5C" w:rsidRPr="003525FC" w:rsidRDefault="00E81E5C" w:rsidP="00C04EC7">
            <w:pPr>
              <w:pStyle w:val="ENoteTableText"/>
            </w:pPr>
            <w:r w:rsidRPr="003525FC">
              <w:t>r 3</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2010 No.</w:t>
            </w:r>
            <w:r w:rsidR="003525FC">
              <w:t> </w:t>
            </w:r>
            <w:r w:rsidRPr="003525FC">
              <w:t>310</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10 Dec 2010 (F2010L03152)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Feb 2011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8</w:t>
            </w:r>
            <w:r w:rsidR="00DC4FDB" w:rsidRPr="003525FC">
              <w:t>, 2011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Mar 2011 (F2011L00333)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Apr 2011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41</w:t>
            </w:r>
            <w:r w:rsidR="00DC4FDB" w:rsidRPr="003525FC">
              <w:t>, 2011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8 Apr 2011 (F2011L00593)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2011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159</w:t>
            </w:r>
            <w:r w:rsidR="00DC4FDB" w:rsidRPr="003525FC">
              <w:t>, 2011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5 Sept 2011 (F2011L01807)</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Oct 2011</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206</w:t>
            </w:r>
            <w:r w:rsidR="00DC4FDB" w:rsidRPr="003525FC">
              <w:t>, 2011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25 Nov 2011 (F2011L02438)</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2012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207</w:t>
            </w:r>
            <w:r w:rsidR="00DC4FDB" w:rsidRPr="003525FC">
              <w:t>, 2011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25 Nov 2011 (F2011L02439)</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2012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261</w:t>
            </w:r>
            <w:r w:rsidR="00DC4FDB" w:rsidRPr="003525FC">
              <w:t>, 2011</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14 Dec 2011 (F2011L02682)</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2012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pPr>
              <w:pStyle w:val="ENoteTableText"/>
              <w:rPr>
                <w:rFonts w:eastAsiaTheme="minorHAnsi" w:cstheme="minorBidi"/>
                <w:lang w:eastAsia="en-US"/>
              </w:rPr>
            </w:pPr>
            <w:r w:rsidRPr="003525FC">
              <w:t>73</w:t>
            </w:r>
            <w:r w:rsidR="00DC4FDB" w:rsidRPr="003525FC">
              <w:t>, 2012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w:t>
            </w:r>
            <w:r w:rsidR="003525FC">
              <w:t> </w:t>
            </w:r>
            <w:r w:rsidRPr="003525FC">
              <w:t>May 2012 (F2012L01088)</w:t>
            </w:r>
          </w:p>
        </w:tc>
        <w:tc>
          <w:tcPr>
            <w:tcW w:w="1449" w:type="pct"/>
            <w:gridSpan w:val="2"/>
            <w:tcBorders>
              <w:top w:val="single" w:sz="4" w:space="0" w:color="auto"/>
              <w:bottom w:val="single" w:sz="4" w:space="0" w:color="auto"/>
            </w:tcBorders>
            <w:shd w:val="clear" w:color="auto" w:fill="auto"/>
          </w:tcPr>
          <w:p w:rsidR="00E81E5C" w:rsidRPr="003525FC" w:rsidRDefault="00E81E5C" w:rsidP="00E652E2">
            <w:pPr>
              <w:pStyle w:val="ENoteTableText"/>
            </w:pPr>
            <w:r w:rsidRPr="003525FC">
              <w:t>s</w:t>
            </w:r>
            <w:r w:rsidR="00C146B3" w:rsidRPr="003525FC">
              <w:t xml:space="preserve"> </w:t>
            </w:r>
            <w:r w:rsidRPr="003525FC">
              <w:t xml:space="preserve">1–3 and </w:t>
            </w:r>
            <w:r w:rsidR="00C146B3" w:rsidRPr="003525FC">
              <w:t xml:space="preserve">Sch </w:t>
            </w:r>
            <w:r w:rsidRPr="003525FC">
              <w:t>1: 1</w:t>
            </w:r>
            <w:r w:rsidR="003525FC">
              <w:t> </w:t>
            </w:r>
            <w:r w:rsidRPr="003525FC">
              <w:t>Jul</w:t>
            </w:r>
            <w:r w:rsidR="00A14F39" w:rsidRPr="003525FC">
              <w:t>y</w:t>
            </w:r>
            <w:r w:rsidRPr="003525FC">
              <w:t xml:space="preserve"> 2012</w:t>
            </w:r>
            <w:r w:rsidR="006B394B" w:rsidRPr="003525FC">
              <w:t xml:space="preserve"> (s</w:t>
            </w:r>
            <w:r w:rsidR="00E652E2" w:rsidRPr="003525FC">
              <w:t> </w:t>
            </w:r>
            <w:r w:rsidR="006B394B" w:rsidRPr="003525FC">
              <w:t>2</w:t>
            </w:r>
            <w:r w:rsidR="00A14F39" w:rsidRPr="003525FC">
              <w:t>(a)</w:t>
            </w:r>
            <w:r w:rsidR="006B394B" w:rsidRPr="003525FC">
              <w:t>)</w:t>
            </w:r>
            <w:r w:rsidRPr="003525FC">
              <w:br/>
            </w:r>
            <w:r w:rsidR="00C146B3" w:rsidRPr="003525FC">
              <w:t xml:space="preserve">Sch </w:t>
            </w:r>
            <w:r w:rsidRPr="003525FC">
              <w:t xml:space="preserve">2: </w:t>
            </w:r>
            <w:r w:rsidR="00A21200" w:rsidRPr="003525FC">
              <w:t>1</w:t>
            </w:r>
            <w:r w:rsidR="003525FC">
              <w:t> </w:t>
            </w:r>
            <w:r w:rsidR="00A21200" w:rsidRPr="003525FC">
              <w:t>Jul</w:t>
            </w:r>
            <w:r w:rsidR="000D37F2" w:rsidRPr="003525FC">
              <w:t>y</w:t>
            </w:r>
            <w:r w:rsidR="00A21200" w:rsidRPr="003525FC">
              <w:t xml:space="preserve"> 2014</w:t>
            </w:r>
            <w:r w:rsidR="006B394B" w:rsidRPr="003525FC">
              <w:t xml:space="preserve"> (s 2</w:t>
            </w:r>
            <w:r w:rsidR="00A14F39" w:rsidRPr="003525FC">
              <w:t>(b)</w:t>
            </w:r>
            <w:r w:rsidR="006B394B" w:rsidRPr="003525FC">
              <w:t>)</w:t>
            </w:r>
            <w:r w:rsidRPr="003525FC">
              <w:br/>
            </w:r>
            <w:r w:rsidR="00C146B3" w:rsidRPr="003525FC">
              <w:t xml:space="preserve">Sch </w:t>
            </w:r>
            <w:r w:rsidRPr="003525FC">
              <w:t xml:space="preserve">3: </w:t>
            </w:r>
            <w:r w:rsidR="00C146B3" w:rsidRPr="003525FC">
              <w:t>1</w:t>
            </w:r>
            <w:r w:rsidR="003525FC">
              <w:t> </w:t>
            </w:r>
            <w:r w:rsidR="00C146B3" w:rsidRPr="003525FC">
              <w:t>Jul</w:t>
            </w:r>
            <w:r w:rsidR="000D37F2" w:rsidRPr="003525FC">
              <w:t>y</w:t>
            </w:r>
            <w:r w:rsidR="00C146B3" w:rsidRPr="003525FC">
              <w:t xml:space="preserve"> 2016 (s 2</w:t>
            </w:r>
            <w:r w:rsidR="00A14F39" w:rsidRPr="003525FC">
              <w:t>(c)</w:t>
            </w:r>
            <w:r w:rsidR="00C146B3" w:rsidRPr="003525FC">
              <w:t>)</w:t>
            </w:r>
          </w:p>
        </w:tc>
        <w:tc>
          <w:tcPr>
            <w:tcW w:w="1200" w:type="pct"/>
            <w:tcBorders>
              <w:top w:val="single" w:sz="4" w:space="0" w:color="auto"/>
              <w:bottom w:val="single" w:sz="4" w:space="0" w:color="auto"/>
            </w:tcBorders>
            <w:shd w:val="clear" w:color="auto" w:fill="auto"/>
          </w:tcPr>
          <w:p w:rsidR="00E81E5C" w:rsidRPr="003525FC" w:rsidRDefault="00E81E5C">
            <w:pPr>
              <w:pStyle w:val="ENoteTableText"/>
              <w:rPr>
                <w:rFonts w:eastAsiaTheme="minorHAnsi" w:cstheme="minorBidi"/>
                <w:lang w:eastAsia="en-US"/>
              </w:rPr>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74</w:t>
            </w:r>
            <w:r w:rsidR="00DC4FDB" w:rsidRPr="003525FC">
              <w:t>, 2012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28</w:t>
            </w:r>
            <w:r w:rsidR="003525FC">
              <w:t> </w:t>
            </w:r>
            <w:r w:rsidRPr="003525FC">
              <w:t>May 2012 (F2012L01091)</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2012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75</w:t>
            </w:r>
            <w:r w:rsidR="00DC4FDB" w:rsidRPr="003525FC">
              <w:t>, 2012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29</w:t>
            </w:r>
            <w:r w:rsidR="003525FC">
              <w:t> </w:t>
            </w:r>
            <w:r w:rsidRPr="003525FC">
              <w:t>May 2012 (F2012L01097)</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July 2012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pPr>
              <w:pStyle w:val="ENoteTableText"/>
            </w:pPr>
            <w:r w:rsidRPr="003525FC">
              <w:t>240</w:t>
            </w:r>
            <w:r w:rsidR="00DC4FDB" w:rsidRPr="003525FC">
              <w:t>, 2012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 Oct 2012 (F2012L02088)</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Nov 2012</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pPr>
              <w:pStyle w:val="ENoteTableText"/>
            </w:pPr>
            <w:bookmarkStart w:id="477" w:name="CU_116185119"/>
            <w:bookmarkStart w:id="478" w:name="CU_116184300"/>
            <w:bookmarkEnd w:id="477"/>
            <w:bookmarkEnd w:id="478"/>
            <w:r w:rsidRPr="003525FC">
              <w:t>241</w:t>
            </w:r>
            <w:r w:rsidR="00DC4FDB" w:rsidRPr="003525FC">
              <w:t>, 2012</w:t>
            </w:r>
          </w:p>
        </w:tc>
        <w:tc>
          <w:tcPr>
            <w:tcW w:w="1173"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26 Oct 2012 (F2012L02089)</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 Jan 2013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E81E5C" w:rsidRPr="003525FC" w:rsidTr="00B53FFE">
        <w:tc>
          <w:tcPr>
            <w:tcW w:w="1178"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38, 2013</w:t>
            </w:r>
          </w:p>
        </w:tc>
        <w:tc>
          <w:tcPr>
            <w:tcW w:w="1173" w:type="pct"/>
            <w:tcBorders>
              <w:top w:val="single" w:sz="4" w:space="0" w:color="auto"/>
              <w:bottom w:val="single" w:sz="4" w:space="0" w:color="auto"/>
            </w:tcBorders>
            <w:shd w:val="clear" w:color="auto" w:fill="auto"/>
          </w:tcPr>
          <w:p w:rsidR="00E81E5C" w:rsidRPr="003525FC" w:rsidRDefault="00E81E5C" w:rsidP="00F035D7">
            <w:pPr>
              <w:pStyle w:val="ENoteTableText"/>
            </w:pPr>
            <w:r w:rsidRPr="003525FC">
              <w:t>3 Apr 2013 (F2013L00603)</w:t>
            </w:r>
          </w:p>
        </w:tc>
        <w:tc>
          <w:tcPr>
            <w:tcW w:w="1449" w:type="pct"/>
            <w:gridSpan w:val="2"/>
            <w:tcBorders>
              <w:top w:val="single" w:sz="4" w:space="0" w:color="auto"/>
              <w:bottom w:val="single" w:sz="4" w:space="0" w:color="auto"/>
            </w:tcBorders>
            <w:shd w:val="clear" w:color="auto" w:fill="auto"/>
          </w:tcPr>
          <w:p w:rsidR="00E81E5C" w:rsidRPr="003525FC" w:rsidRDefault="00E81E5C" w:rsidP="00F64AEE">
            <w:pPr>
              <w:pStyle w:val="ENoteTableText"/>
            </w:pPr>
            <w:r w:rsidRPr="003525FC">
              <w:t>1</w:t>
            </w:r>
            <w:r w:rsidR="003525FC">
              <w:t> </w:t>
            </w:r>
            <w:r w:rsidRPr="003525FC">
              <w:t>May 2013</w:t>
            </w:r>
          </w:p>
        </w:tc>
        <w:tc>
          <w:tcPr>
            <w:tcW w:w="1200" w:type="pct"/>
            <w:tcBorders>
              <w:top w:val="single" w:sz="4" w:space="0" w:color="auto"/>
              <w:bottom w:val="single" w:sz="4" w:space="0" w:color="auto"/>
            </w:tcBorders>
            <w:shd w:val="clear" w:color="auto" w:fill="auto"/>
          </w:tcPr>
          <w:p w:rsidR="00E81E5C" w:rsidRPr="003525FC" w:rsidRDefault="00E81E5C" w:rsidP="00F64AEE">
            <w:pPr>
              <w:pStyle w:val="ENoteTableText"/>
            </w:pPr>
            <w:r w:rsidRPr="003525FC">
              <w:t>—</w:t>
            </w:r>
          </w:p>
        </w:tc>
      </w:tr>
      <w:tr w:rsidR="00F64AEE" w:rsidRPr="003525FC" w:rsidTr="00B53FFE">
        <w:tc>
          <w:tcPr>
            <w:tcW w:w="1178" w:type="pct"/>
            <w:tcBorders>
              <w:top w:val="single" w:sz="4" w:space="0" w:color="auto"/>
              <w:bottom w:val="single" w:sz="4" w:space="0" w:color="auto"/>
            </w:tcBorders>
            <w:shd w:val="clear" w:color="auto" w:fill="auto"/>
          </w:tcPr>
          <w:p w:rsidR="00F64AEE" w:rsidRPr="003525FC" w:rsidRDefault="00F64AEE" w:rsidP="00F64AEE">
            <w:pPr>
              <w:pStyle w:val="ENoteTableText"/>
            </w:pPr>
            <w:r w:rsidRPr="003525FC">
              <w:t>133, 2013</w:t>
            </w:r>
          </w:p>
        </w:tc>
        <w:tc>
          <w:tcPr>
            <w:tcW w:w="1173" w:type="pct"/>
            <w:tcBorders>
              <w:top w:val="single" w:sz="4" w:space="0" w:color="auto"/>
              <w:bottom w:val="single" w:sz="4" w:space="0" w:color="auto"/>
            </w:tcBorders>
            <w:shd w:val="clear" w:color="auto" w:fill="auto"/>
          </w:tcPr>
          <w:p w:rsidR="00F64AEE" w:rsidRPr="003525FC" w:rsidRDefault="00F64AEE" w:rsidP="00D847CC">
            <w:pPr>
              <w:pStyle w:val="ENoteTableText"/>
            </w:pPr>
            <w:r w:rsidRPr="003525FC">
              <w:t>28</w:t>
            </w:r>
            <w:r w:rsidR="003525FC">
              <w:t> </w:t>
            </w:r>
            <w:r w:rsidRPr="003525FC">
              <w:t>June 2013 (2013L01255)</w:t>
            </w:r>
          </w:p>
        </w:tc>
        <w:tc>
          <w:tcPr>
            <w:tcW w:w="1449" w:type="pct"/>
            <w:gridSpan w:val="2"/>
            <w:tcBorders>
              <w:top w:val="single" w:sz="4" w:space="0" w:color="auto"/>
              <w:bottom w:val="single" w:sz="4" w:space="0" w:color="auto"/>
            </w:tcBorders>
            <w:shd w:val="clear" w:color="auto" w:fill="auto"/>
          </w:tcPr>
          <w:p w:rsidR="00F64AEE" w:rsidRPr="003525FC" w:rsidRDefault="00E41FC3" w:rsidP="00E41FC3">
            <w:pPr>
              <w:pStyle w:val="ENoteTableText"/>
            </w:pPr>
            <w:r w:rsidRPr="003525FC">
              <w:t>Sch 1 (items</w:t>
            </w:r>
            <w:r w:rsidR="003525FC">
              <w:t> </w:t>
            </w:r>
            <w:r w:rsidRPr="003525FC">
              <w:t xml:space="preserve">3–6): </w:t>
            </w:r>
            <w:r w:rsidR="00F64AEE" w:rsidRPr="003525FC">
              <w:t>1</w:t>
            </w:r>
            <w:r w:rsidR="003525FC">
              <w:t> </w:t>
            </w:r>
            <w:r w:rsidR="00F64AEE" w:rsidRPr="003525FC">
              <w:t>July 2013</w:t>
            </w:r>
            <w:r w:rsidRPr="003525FC">
              <w:t xml:space="preserve"> </w:t>
            </w:r>
          </w:p>
        </w:tc>
        <w:tc>
          <w:tcPr>
            <w:tcW w:w="1200" w:type="pct"/>
            <w:tcBorders>
              <w:top w:val="single" w:sz="4" w:space="0" w:color="auto"/>
              <w:bottom w:val="single" w:sz="4" w:space="0" w:color="auto"/>
            </w:tcBorders>
            <w:shd w:val="clear" w:color="auto" w:fill="auto"/>
          </w:tcPr>
          <w:p w:rsidR="00F64AEE" w:rsidRPr="003525FC" w:rsidRDefault="00F64AEE" w:rsidP="00F64AEE">
            <w:pPr>
              <w:pStyle w:val="ENoteTableText"/>
            </w:pPr>
            <w:r w:rsidRPr="003525FC">
              <w:t>—</w:t>
            </w:r>
          </w:p>
        </w:tc>
      </w:tr>
      <w:tr w:rsidR="00AF77A7" w:rsidRPr="003525FC" w:rsidTr="00B53FFE">
        <w:tc>
          <w:tcPr>
            <w:tcW w:w="1178" w:type="pct"/>
            <w:tcBorders>
              <w:top w:val="single" w:sz="4" w:space="0" w:color="auto"/>
              <w:bottom w:val="single" w:sz="4" w:space="0" w:color="auto"/>
            </w:tcBorders>
            <w:shd w:val="clear" w:color="auto" w:fill="auto"/>
          </w:tcPr>
          <w:p w:rsidR="00AF77A7" w:rsidRPr="003525FC" w:rsidRDefault="00AF77A7" w:rsidP="00F64AEE">
            <w:pPr>
              <w:pStyle w:val="ENoteTableText"/>
            </w:pPr>
            <w:r w:rsidRPr="003525FC">
              <w:t>158, 2013</w:t>
            </w:r>
          </w:p>
        </w:tc>
        <w:tc>
          <w:tcPr>
            <w:tcW w:w="1173" w:type="pct"/>
            <w:tcBorders>
              <w:top w:val="single" w:sz="4" w:space="0" w:color="auto"/>
              <w:bottom w:val="single" w:sz="4" w:space="0" w:color="auto"/>
            </w:tcBorders>
            <w:shd w:val="clear" w:color="auto" w:fill="auto"/>
          </w:tcPr>
          <w:p w:rsidR="00AF77A7" w:rsidRPr="003525FC" w:rsidRDefault="000D7AC0" w:rsidP="00F035D7">
            <w:pPr>
              <w:pStyle w:val="ENoteTableText"/>
            </w:pPr>
            <w:r w:rsidRPr="003525FC">
              <w:t>15</w:t>
            </w:r>
            <w:r w:rsidR="003525FC">
              <w:t> </w:t>
            </w:r>
            <w:r w:rsidRPr="003525FC">
              <w:t>July 2013 (F2013L01390)</w:t>
            </w:r>
          </w:p>
        </w:tc>
        <w:tc>
          <w:tcPr>
            <w:tcW w:w="1449" w:type="pct"/>
            <w:gridSpan w:val="2"/>
            <w:tcBorders>
              <w:top w:val="single" w:sz="4" w:space="0" w:color="auto"/>
              <w:bottom w:val="single" w:sz="4" w:space="0" w:color="auto"/>
            </w:tcBorders>
            <w:shd w:val="clear" w:color="auto" w:fill="auto"/>
          </w:tcPr>
          <w:p w:rsidR="00AF77A7" w:rsidRPr="003525FC" w:rsidRDefault="00AF77A7" w:rsidP="000D7AC0">
            <w:pPr>
              <w:pStyle w:val="ENoteTableText"/>
            </w:pPr>
            <w:r w:rsidRPr="003525FC">
              <w:t>1 Oct 2013</w:t>
            </w:r>
          </w:p>
        </w:tc>
        <w:tc>
          <w:tcPr>
            <w:tcW w:w="1200" w:type="pct"/>
            <w:tcBorders>
              <w:top w:val="single" w:sz="4" w:space="0" w:color="auto"/>
              <w:bottom w:val="single" w:sz="4" w:space="0" w:color="auto"/>
            </w:tcBorders>
            <w:shd w:val="clear" w:color="auto" w:fill="auto"/>
          </w:tcPr>
          <w:p w:rsidR="00AF77A7" w:rsidRPr="003525FC" w:rsidRDefault="00AF77A7" w:rsidP="00F64AEE">
            <w:pPr>
              <w:pStyle w:val="ENoteTableText"/>
            </w:pPr>
            <w:r w:rsidRPr="003525FC">
              <w:t>—</w:t>
            </w:r>
          </w:p>
        </w:tc>
      </w:tr>
      <w:tr w:rsidR="000959ED" w:rsidRPr="003525FC" w:rsidTr="00B53FFE">
        <w:tc>
          <w:tcPr>
            <w:tcW w:w="1178" w:type="pct"/>
            <w:tcBorders>
              <w:top w:val="single" w:sz="4" w:space="0" w:color="auto"/>
              <w:bottom w:val="single" w:sz="4" w:space="0" w:color="auto"/>
            </w:tcBorders>
            <w:shd w:val="clear" w:color="auto" w:fill="auto"/>
          </w:tcPr>
          <w:p w:rsidR="000959ED" w:rsidRPr="003525FC" w:rsidRDefault="000959ED" w:rsidP="00F64AEE">
            <w:pPr>
              <w:pStyle w:val="ENoteTableText"/>
            </w:pPr>
            <w:r w:rsidRPr="003525FC">
              <w:t>55, 2014</w:t>
            </w:r>
          </w:p>
        </w:tc>
        <w:tc>
          <w:tcPr>
            <w:tcW w:w="1173" w:type="pct"/>
            <w:tcBorders>
              <w:top w:val="single" w:sz="4" w:space="0" w:color="auto"/>
              <w:bottom w:val="single" w:sz="4" w:space="0" w:color="auto"/>
            </w:tcBorders>
            <w:shd w:val="clear" w:color="auto" w:fill="auto"/>
          </w:tcPr>
          <w:p w:rsidR="000959ED" w:rsidRPr="003525FC" w:rsidRDefault="00EF1EC2" w:rsidP="00F035D7">
            <w:pPr>
              <w:pStyle w:val="ENoteTableText"/>
            </w:pPr>
            <w:r w:rsidRPr="003525FC">
              <w:t>30</w:t>
            </w:r>
            <w:r w:rsidR="003525FC">
              <w:t> </w:t>
            </w:r>
            <w:r w:rsidRPr="003525FC">
              <w:t>May</w:t>
            </w:r>
            <w:r w:rsidR="000959ED" w:rsidRPr="003525FC">
              <w:t xml:space="preserve"> 2014 (</w:t>
            </w:r>
            <w:r w:rsidR="000D573E" w:rsidRPr="003525FC">
              <w:t>F2014L00628</w:t>
            </w:r>
            <w:r w:rsidR="000959ED" w:rsidRPr="003525FC">
              <w:t>)</w:t>
            </w:r>
          </w:p>
        </w:tc>
        <w:tc>
          <w:tcPr>
            <w:tcW w:w="1449" w:type="pct"/>
            <w:gridSpan w:val="2"/>
            <w:tcBorders>
              <w:top w:val="single" w:sz="4" w:space="0" w:color="auto"/>
              <w:bottom w:val="single" w:sz="4" w:space="0" w:color="auto"/>
            </w:tcBorders>
            <w:shd w:val="clear" w:color="auto" w:fill="auto"/>
          </w:tcPr>
          <w:p w:rsidR="000959ED" w:rsidRPr="003525FC" w:rsidRDefault="000959ED" w:rsidP="000D7AC0">
            <w:pPr>
              <w:pStyle w:val="ENoteTableText"/>
            </w:pPr>
            <w:r w:rsidRPr="003525FC">
              <w:t>1</w:t>
            </w:r>
            <w:r w:rsidR="003525FC">
              <w:t> </w:t>
            </w:r>
            <w:r w:rsidRPr="003525FC">
              <w:t>July 2014</w:t>
            </w:r>
          </w:p>
        </w:tc>
        <w:tc>
          <w:tcPr>
            <w:tcW w:w="1200" w:type="pct"/>
            <w:tcBorders>
              <w:top w:val="single" w:sz="4" w:space="0" w:color="auto"/>
              <w:bottom w:val="single" w:sz="4" w:space="0" w:color="auto"/>
            </w:tcBorders>
            <w:shd w:val="clear" w:color="auto" w:fill="auto"/>
          </w:tcPr>
          <w:p w:rsidR="000959ED" w:rsidRPr="003525FC" w:rsidRDefault="000959ED" w:rsidP="00F64AEE">
            <w:pPr>
              <w:pStyle w:val="ENoteTableText"/>
            </w:pPr>
            <w:r w:rsidRPr="003525FC">
              <w:t>—</w:t>
            </w:r>
          </w:p>
        </w:tc>
      </w:tr>
      <w:tr w:rsidR="00F85AE3" w:rsidRPr="003525FC" w:rsidTr="00B53FFE">
        <w:tc>
          <w:tcPr>
            <w:tcW w:w="1178" w:type="pct"/>
            <w:tcBorders>
              <w:top w:val="single" w:sz="4" w:space="0" w:color="auto"/>
              <w:bottom w:val="single" w:sz="4" w:space="0" w:color="auto"/>
            </w:tcBorders>
            <w:shd w:val="clear" w:color="auto" w:fill="auto"/>
          </w:tcPr>
          <w:p w:rsidR="00F85AE3" w:rsidRPr="003525FC" w:rsidRDefault="00F85AE3" w:rsidP="00F64AEE">
            <w:pPr>
              <w:pStyle w:val="ENoteTableText"/>
            </w:pPr>
            <w:r w:rsidRPr="003525FC">
              <w:t>105, 2014</w:t>
            </w:r>
          </w:p>
        </w:tc>
        <w:tc>
          <w:tcPr>
            <w:tcW w:w="1173" w:type="pct"/>
            <w:tcBorders>
              <w:top w:val="single" w:sz="4" w:space="0" w:color="auto"/>
              <w:bottom w:val="single" w:sz="4" w:space="0" w:color="auto"/>
            </w:tcBorders>
            <w:shd w:val="clear" w:color="auto" w:fill="auto"/>
          </w:tcPr>
          <w:p w:rsidR="00F85AE3" w:rsidRPr="003525FC" w:rsidRDefault="00F85AE3" w:rsidP="00F035D7">
            <w:pPr>
              <w:pStyle w:val="ENoteTableText"/>
            </w:pPr>
            <w:r w:rsidRPr="003525FC">
              <w:t>27 Jun 2014 (F2014L00844</w:t>
            </w:r>
            <w:r w:rsidRPr="003525FC">
              <w:rPr>
                <w:bCs/>
              </w:rPr>
              <w:t>)</w:t>
            </w:r>
          </w:p>
        </w:tc>
        <w:tc>
          <w:tcPr>
            <w:tcW w:w="1449" w:type="pct"/>
            <w:gridSpan w:val="2"/>
            <w:tcBorders>
              <w:top w:val="single" w:sz="4" w:space="0" w:color="auto"/>
              <w:bottom w:val="single" w:sz="4" w:space="0" w:color="auto"/>
            </w:tcBorders>
            <w:shd w:val="clear" w:color="auto" w:fill="auto"/>
          </w:tcPr>
          <w:p w:rsidR="00F85AE3" w:rsidRPr="003525FC" w:rsidRDefault="00F85AE3" w:rsidP="00F035D7">
            <w:pPr>
              <w:pStyle w:val="ENoteTableText"/>
            </w:pPr>
            <w:r w:rsidRPr="003525FC">
              <w:t>Sch 1(item</w:t>
            </w:r>
            <w:r w:rsidR="003525FC">
              <w:t> </w:t>
            </w:r>
            <w:r w:rsidRPr="003525FC">
              <w:t xml:space="preserve">1): </w:t>
            </w:r>
            <w:r w:rsidR="007624DA" w:rsidRPr="003525FC">
              <w:t>1 Aug 2014</w:t>
            </w:r>
            <w:r w:rsidR="00CD7C1D" w:rsidRPr="003525FC">
              <w:t xml:space="preserve"> (s</w:t>
            </w:r>
            <w:r w:rsidR="00F035D7" w:rsidRPr="003525FC">
              <w:t> </w:t>
            </w:r>
            <w:r w:rsidR="00CD7C1D" w:rsidRPr="003525FC">
              <w:t>2 item</w:t>
            </w:r>
            <w:r w:rsidR="003525FC">
              <w:t> </w:t>
            </w:r>
            <w:r w:rsidR="00F035D7" w:rsidRPr="003525FC">
              <w:t>2</w:t>
            </w:r>
            <w:r w:rsidR="00CD7C1D" w:rsidRPr="003525FC">
              <w:t>)</w:t>
            </w:r>
            <w:r w:rsidRPr="003525FC">
              <w:br/>
              <w:t>Sch 1 (items</w:t>
            </w:r>
            <w:r w:rsidR="003525FC">
              <w:t> </w:t>
            </w:r>
            <w:r w:rsidRPr="003525FC">
              <w:t>2–6): 1</w:t>
            </w:r>
            <w:r w:rsidR="003525FC">
              <w:t> </w:t>
            </w:r>
            <w:r w:rsidRPr="003525FC">
              <w:t>July 2014</w:t>
            </w:r>
            <w:r w:rsidR="00CD7C1D" w:rsidRPr="003525FC">
              <w:t xml:space="preserve"> (</w:t>
            </w:r>
            <w:r w:rsidR="00F035D7" w:rsidRPr="003525FC">
              <w:t>s 2 item</w:t>
            </w:r>
            <w:r w:rsidR="003525FC">
              <w:t> </w:t>
            </w:r>
            <w:r w:rsidR="00F035D7" w:rsidRPr="003525FC">
              <w:t>3)</w:t>
            </w:r>
            <w:r w:rsidR="00F035D7" w:rsidRPr="003525FC">
              <w:br/>
              <w:t>Remainder: 28</w:t>
            </w:r>
            <w:r w:rsidR="003525FC">
              <w:t> </w:t>
            </w:r>
            <w:r w:rsidR="00F035D7" w:rsidRPr="003525FC">
              <w:t>July 2014 (s 2 item</w:t>
            </w:r>
            <w:r w:rsidR="003525FC">
              <w:t> </w:t>
            </w:r>
            <w:r w:rsidR="00F035D7" w:rsidRPr="003525FC">
              <w:t>1)</w:t>
            </w:r>
          </w:p>
        </w:tc>
        <w:tc>
          <w:tcPr>
            <w:tcW w:w="1200" w:type="pct"/>
            <w:tcBorders>
              <w:top w:val="single" w:sz="4" w:space="0" w:color="auto"/>
              <w:bottom w:val="single" w:sz="4" w:space="0" w:color="auto"/>
            </w:tcBorders>
            <w:shd w:val="clear" w:color="auto" w:fill="auto"/>
          </w:tcPr>
          <w:p w:rsidR="00F85AE3" w:rsidRPr="003525FC" w:rsidRDefault="00F85AE3" w:rsidP="00F64AEE">
            <w:pPr>
              <w:pStyle w:val="ENoteTableText"/>
            </w:pPr>
            <w:r w:rsidRPr="003525FC">
              <w:t>—</w:t>
            </w:r>
          </w:p>
        </w:tc>
      </w:tr>
      <w:tr w:rsidR="00296F2D" w:rsidRPr="003525FC" w:rsidTr="00B53FFE">
        <w:tc>
          <w:tcPr>
            <w:tcW w:w="1178" w:type="pct"/>
            <w:tcBorders>
              <w:top w:val="single" w:sz="4" w:space="0" w:color="auto"/>
              <w:bottom w:val="single" w:sz="4" w:space="0" w:color="auto"/>
            </w:tcBorders>
            <w:shd w:val="clear" w:color="auto" w:fill="auto"/>
          </w:tcPr>
          <w:p w:rsidR="00296F2D" w:rsidRPr="003525FC" w:rsidRDefault="00296F2D" w:rsidP="00F64AEE">
            <w:pPr>
              <w:pStyle w:val="ENoteTableText"/>
            </w:pPr>
            <w:r w:rsidRPr="003525FC">
              <w:t>2, 2015</w:t>
            </w:r>
          </w:p>
        </w:tc>
        <w:tc>
          <w:tcPr>
            <w:tcW w:w="1173" w:type="pct"/>
            <w:tcBorders>
              <w:top w:val="single" w:sz="4" w:space="0" w:color="auto"/>
              <w:bottom w:val="single" w:sz="4" w:space="0" w:color="auto"/>
            </w:tcBorders>
            <w:shd w:val="clear" w:color="auto" w:fill="auto"/>
          </w:tcPr>
          <w:p w:rsidR="00296F2D" w:rsidRPr="003525FC" w:rsidRDefault="00296F2D" w:rsidP="00F035D7">
            <w:pPr>
              <w:pStyle w:val="ENoteTableText"/>
            </w:pPr>
            <w:r w:rsidRPr="003525FC">
              <w:t>13 Feb 2015</w:t>
            </w:r>
            <w:r w:rsidR="00914390" w:rsidRPr="003525FC">
              <w:t xml:space="preserve"> (F2015L00147)</w:t>
            </w:r>
          </w:p>
        </w:tc>
        <w:tc>
          <w:tcPr>
            <w:tcW w:w="1449" w:type="pct"/>
            <w:gridSpan w:val="2"/>
            <w:tcBorders>
              <w:top w:val="single" w:sz="4" w:space="0" w:color="auto"/>
              <w:bottom w:val="single" w:sz="4" w:space="0" w:color="auto"/>
            </w:tcBorders>
            <w:shd w:val="clear" w:color="auto" w:fill="auto"/>
          </w:tcPr>
          <w:p w:rsidR="00296F2D" w:rsidRPr="003525FC" w:rsidRDefault="00914390" w:rsidP="00F035D7">
            <w:pPr>
              <w:pStyle w:val="ENoteTableText"/>
            </w:pPr>
            <w:r w:rsidRPr="003525FC">
              <w:t>1 Apr 2015 (s 2)</w:t>
            </w:r>
          </w:p>
        </w:tc>
        <w:tc>
          <w:tcPr>
            <w:tcW w:w="1200" w:type="pct"/>
            <w:tcBorders>
              <w:top w:val="single" w:sz="4" w:space="0" w:color="auto"/>
              <w:bottom w:val="single" w:sz="4" w:space="0" w:color="auto"/>
            </w:tcBorders>
            <w:shd w:val="clear" w:color="auto" w:fill="auto"/>
          </w:tcPr>
          <w:p w:rsidR="00296F2D" w:rsidRPr="003525FC" w:rsidRDefault="00914390" w:rsidP="00F64AEE">
            <w:pPr>
              <w:pStyle w:val="ENoteTableText"/>
            </w:pPr>
            <w:r w:rsidRPr="003525FC">
              <w:t>—</w:t>
            </w:r>
          </w:p>
        </w:tc>
      </w:tr>
      <w:tr w:rsidR="00B97E18" w:rsidRPr="003525FC" w:rsidTr="00B53FFE">
        <w:tc>
          <w:tcPr>
            <w:tcW w:w="1178" w:type="pct"/>
            <w:tcBorders>
              <w:top w:val="single" w:sz="4" w:space="0" w:color="auto"/>
              <w:bottom w:val="single" w:sz="4" w:space="0" w:color="auto"/>
            </w:tcBorders>
            <w:shd w:val="clear" w:color="auto" w:fill="auto"/>
          </w:tcPr>
          <w:p w:rsidR="00B97E18" w:rsidRPr="003525FC" w:rsidRDefault="00B97E18" w:rsidP="001E396D">
            <w:pPr>
              <w:pStyle w:val="ENoteTableText"/>
              <w:keepNext/>
            </w:pPr>
            <w:r w:rsidRPr="003525FC">
              <w:lastRenderedPageBreak/>
              <w:t>55, 2015</w:t>
            </w:r>
          </w:p>
        </w:tc>
        <w:tc>
          <w:tcPr>
            <w:tcW w:w="1173" w:type="pct"/>
            <w:tcBorders>
              <w:top w:val="single" w:sz="4" w:space="0" w:color="auto"/>
              <w:bottom w:val="single" w:sz="4" w:space="0" w:color="auto"/>
            </w:tcBorders>
            <w:shd w:val="clear" w:color="auto" w:fill="auto"/>
          </w:tcPr>
          <w:p w:rsidR="00B97E18" w:rsidRPr="003525FC" w:rsidRDefault="00B97E18" w:rsidP="00F035D7">
            <w:pPr>
              <w:pStyle w:val="ENoteTableText"/>
            </w:pPr>
            <w:r w:rsidRPr="003525FC">
              <w:t>1</w:t>
            </w:r>
            <w:r w:rsidR="003525FC">
              <w:t> </w:t>
            </w:r>
            <w:r w:rsidRPr="003525FC">
              <w:t>May 2015 (F2015L00615)</w:t>
            </w:r>
          </w:p>
        </w:tc>
        <w:tc>
          <w:tcPr>
            <w:tcW w:w="1449" w:type="pct"/>
            <w:gridSpan w:val="2"/>
            <w:tcBorders>
              <w:top w:val="single" w:sz="4" w:space="0" w:color="auto"/>
              <w:bottom w:val="single" w:sz="4" w:space="0" w:color="auto"/>
            </w:tcBorders>
            <w:shd w:val="clear" w:color="auto" w:fill="auto"/>
          </w:tcPr>
          <w:p w:rsidR="00B97E18" w:rsidRPr="003525FC" w:rsidRDefault="00B97E18" w:rsidP="00F035D7">
            <w:pPr>
              <w:pStyle w:val="ENoteTableText"/>
            </w:pPr>
            <w:r w:rsidRPr="003525FC">
              <w:t>1</w:t>
            </w:r>
            <w:r w:rsidR="003525FC">
              <w:t> </w:t>
            </w:r>
            <w:r w:rsidRPr="003525FC">
              <w:t>July 2015 (s 2)</w:t>
            </w:r>
          </w:p>
        </w:tc>
        <w:tc>
          <w:tcPr>
            <w:tcW w:w="1200" w:type="pct"/>
            <w:tcBorders>
              <w:top w:val="single" w:sz="4" w:space="0" w:color="auto"/>
              <w:bottom w:val="single" w:sz="4" w:space="0" w:color="auto"/>
            </w:tcBorders>
            <w:shd w:val="clear" w:color="auto" w:fill="auto"/>
          </w:tcPr>
          <w:p w:rsidR="00B97E18" w:rsidRPr="003525FC" w:rsidRDefault="00B97E18" w:rsidP="00F64AEE">
            <w:pPr>
              <w:pStyle w:val="ENoteTableText"/>
            </w:pPr>
            <w:r w:rsidRPr="003525FC">
              <w:t>—</w:t>
            </w:r>
          </w:p>
        </w:tc>
      </w:tr>
      <w:tr w:rsidR="00B97E18" w:rsidRPr="003525FC" w:rsidTr="00B53FFE">
        <w:tc>
          <w:tcPr>
            <w:tcW w:w="1178" w:type="pct"/>
            <w:tcBorders>
              <w:top w:val="single" w:sz="4" w:space="0" w:color="auto"/>
              <w:bottom w:val="single" w:sz="4" w:space="0" w:color="auto"/>
            </w:tcBorders>
            <w:shd w:val="clear" w:color="auto" w:fill="auto"/>
          </w:tcPr>
          <w:p w:rsidR="00B97E18" w:rsidRPr="003525FC" w:rsidRDefault="00B97E18" w:rsidP="00F64AEE">
            <w:pPr>
              <w:pStyle w:val="ENoteTableText"/>
            </w:pPr>
            <w:r w:rsidRPr="003525FC">
              <w:t>66, 2015</w:t>
            </w:r>
          </w:p>
        </w:tc>
        <w:tc>
          <w:tcPr>
            <w:tcW w:w="1173" w:type="pct"/>
            <w:tcBorders>
              <w:top w:val="single" w:sz="4" w:space="0" w:color="auto"/>
              <w:bottom w:val="single" w:sz="4" w:space="0" w:color="auto"/>
            </w:tcBorders>
            <w:shd w:val="clear" w:color="auto" w:fill="auto"/>
          </w:tcPr>
          <w:p w:rsidR="00B97E18" w:rsidRPr="003525FC" w:rsidRDefault="00B97E18" w:rsidP="00F035D7">
            <w:pPr>
              <w:pStyle w:val="ENoteTableText"/>
            </w:pPr>
            <w:r w:rsidRPr="003525FC">
              <w:t>15</w:t>
            </w:r>
            <w:r w:rsidR="003525FC">
              <w:t> </w:t>
            </w:r>
            <w:r w:rsidRPr="003525FC">
              <w:t>May 2015 (F2015L00692)</w:t>
            </w:r>
          </w:p>
        </w:tc>
        <w:tc>
          <w:tcPr>
            <w:tcW w:w="1449" w:type="pct"/>
            <w:gridSpan w:val="2"/>
            <w:tcBorders>
              <w:top w:val="single" w:sz="4" w:space="0" w:color="auto"/>
              <w:bottom w:val="single" w:sz="4" w:space="0" w:color="auto"/>
            </w:tcBorders>
            <w:shd w:val="clear" w:color="auto" w:fill="auto"/>
          </w:tcPr>
          <w:p w:rsidR="00B97E18" w:rsidRPr="003525FC" w:rsidRDefault="00B97E18" w:rsidP="00F035D7">
            <w:pPr>
              <w:pStyle w:val="ENoteTableText"/>
            </w:pPr>
            <w:r w:rsidRPr="003525FC">
              <w:t>1</w:t>
            </w:r>
            <w:r w:rsidR="003525FC">
              <w:t> </w:t>
            </w:r>
            <w:r w:rsidRPr="003525FC">
              <w:t>July 2015 (s 2)</w:t>
            </w:r>
          </w:p>
        </w:tc>
        <w:tc>
          <w:tcPr>
            <w:tcW w:w="1200" w:type="pct"/>
            <w:tcBorders>
              <w:top w:val="single" w:sz="4" w:space="0" w:color="auto"/>
              <w:bottom w:val="single" w:sz="4" w:space="0" w:color="auto"/>
            </w:tcBorders>
            <w:shd w:val="clear" w:color="auto" w:fill="auto"/>
          </w:tcPr>
          <w:p w:rsidR="00B97E18" w:rsidRPr="003525FC" w:rsidRDefault="00B97E18" w:rsidP="00F64AEE">
            <w:pPr>
              <w:pStyle w:val="ENoteTableText"/>
            </w:pPr>
            <w:r w:rsidRPr="003525FC">
              <w:t>—</w:t>
            </w:r>
          </w:p>
        </w:tc>
      </w:tr>
      <w:tr w:rsidR="00670DB5" w:rsidRPr="003525FC" w:rsidTr="00B53FFE">
        <w:tc>
          <w:tcPr>
            <w:tcW w:w="1178" w:type="pct"/>
            <w:tcBorders>
              <w:top w:val="single" w:sz="4" w:space="0" w:color="auto"/>
              <w:bottom w:val="single" w:sz="12" w:space="0" w:color="auto"/>
            </w:tcBorders>
            <w:shd w:val="clear" w:color="auto" w:fill="auto"/>
          </w:tcPr>
          <w:p w:rsidR="00670DB5" w:rsidRPr="003525FC" w:rsidRDefault="00670DB5" w:rsidP="00AA6B42">
            <w:pPr>
              <w:pStyle w:val="ENoteTableText"/>
              <w:keepNext/>
            </w:pPr>
            <w:r w:rsidRPr="003525FC">
              <w:t>222, 2015</w:t>
            </w:r>
          </w:p>
        </w:tc>
        <w:tc>
          <w:tcPr>
            <w:tcW w:w="1173" w:type="pct"/>
            <w:tcBorders>
              <w:top w:val="single" w:sz="4" w:space="0" w:color="auto"/>
              <w:bottom w:val="single" w:sz="12" w:space="0" w:color="auto"/>
            </w:tcBorders>
            <w:shd w:val="clear" w:color="auto" w:fill="auto"/>
          </w:tcPr>
          <w:p w:rsidR="00670DB5" w:rsidRPr="003525FC" w:rsidRDefault="00670DB5" w:rsidP="00F035D7">
            <w:pPr>
              <w:pStyle w:val="ENoteTableText"/>
            </w:pPr>
            <w:r w:rsidRPr="003525FC">
              <w:t>16 Dec 2015 (F2015L02039)</w:t>
            </w:r>
          </w:p>
        </w:tc>
        <w:tc>
          <w:tcPr>
            <w:tcW w:w="1449" w:type="pct"/>
            <w:gridSpan w:val="2"/>
            <w:tcBorders>
              <w:top w:val="single" w:sz="4" w:space="0" w:color="auto"/>
              <w:bottom w:val="single" w:sz="12" w:space="0" w:color="auto"/>
            </w:tcBorders>
            <w:shd w:val="clear" w:color="auto" w:fill="auto"/>
          </w:tcPr>
          <w:p w:rsidR="00670DB5" w:rsidRPr="003525FC" w:rsidRDefault="00DC4FDB" w:rsidP="00F035D7">
            <w:pPr>
              <w:pStyle w:val="ENoteTableText"/>
            </w:pPr>
            <w:r w:rsidRPr="003525FC">
              <w:t>1 Jan 2016 (s 2(1) item</w:t>
            </w:r>
            <w:r w:rsidR="003525FC">
              <w:t> </w:t>
            </w:r>
            <w:r w:rsidRPr="003525FC">
              <w:t>1)</w:t>
            </w:r>
          </w:p>
        </w:tc>
        <w:tc>
          <w:tcPr>
            <w:tcW w:w="1200" w:type="pct"/>
            <w:tcBorders>
              <w:top w:val="single" w:sz="4" w:space="0" w:color="auto"/>
              <w:bottom w:val="single" w:sz="12" w:space="0" w:color="auto"/>
            </w:tcBorders>
            <w:shd w:val="clear" w:color="auto" w:fill="auto"/>
          </w:tcPr>
          <w:p w:rsidR="00670DB5" w:rsidRPr="003525FC" w:rsidRDefault="00DC4FDB" w:rsidP="00F64AEE">
            <w:pPr>
              <w:pStyle w:val="ENoteTableText"/>
            </w:pPr>
            <w:r w:rsidRPr="003525FC">
              <w:t>—</w:t>
            </w:r>
          </w:p>
        </w:tc>
      </w:tr>
    </w:tbl>
    <w:p w:rsidR="0010780C" w:rsidRPr="003525FC" w:rsidRDefault="0010780C" w:rsidP="001078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09"/>
        <w:gridCol w:w="1880"/>
        <w:gridCol w:w="2025"/>
        <w:gridCol w:w="2315"/>
      </w:tblGrid>
      <w:tr w:rsidR="0010780C" w:rsidRPr="003525FC" w:rsidTr="00E944B0">
        <w:trPr>
          <w:cantSplit/>
          <w:tblHeader/>
        </w:trPr>
        <w:tc>
          <w:tcPr>
            <w:tcW w:w="1354" w:type="pct"/>
            <w:tcBorders>
              <w:top w:val="single" w:sz="12" w:space="0" w:color="auto"/>
              <w:bottom w:val="single" w:sz="12" w:space="0" w:color="auto"/>
            </w:tcBorders>
            <w:shd w:val="clear" w:color="auto" w:fill="auto"/>
          </w:tcPr>
          <w:p w:rsidR="0010780C" w:rsidRPr="003525FC" w:rsidRDefault="0010780C" w:rsidP="0010780C">
            <w:pPr>
              <w:pStyle w:val="ENoteTableHeading"/>
            </w:pPr>
            <w:r w:rsidRPr="003525FC">
              <w:t>Name</w:t>
            </w:r>
          </w:p>
        </w:tc>
        <w:tc>
          <w:tcPr>
            <w:tcW w:w="1102" w:type="pct"/>
            <w:tcBorders>
              <w:top w:val="single" w:sz="12" w:space="0" w:color="auto"/>
              <w:bottom w:val="single" w:sz="12" w:space="0" w:color="auto"/>
            </w:tcBorders>
            <w:shd w:val="clear" w:color="auto" w:fill="auto"/>
          </w:tcPr>
          <w:p w:rsidR="0010780C" w:rsidRPr="003525FC" w:rsidRDefault="0010780C" w:rsidP="0010780C">
            <w:pPr>
              <w:pStyle w:val="ENoteTableHeading"/>
            </w:pPr>
            <w:r w:rsidRPr="003525FC">
              <w:t>Registration</w:t>
            </w:r>
          </w:p>
        </w:tc>
        <w:tc>
          <w:tcPr>
            <w:tcW w:w="1187" w:type="pct"/>
            <w:tcBorders>
              <w:top w:val="single" w:sz="12" w:space="0" w:color="auto"/>
              <w:bottom w:val="single" w:sz="12" w:space="0" w:color="auto"/>
            </w:tcBorders>
            <w:shd w:val="clear" w:color="auto" w:fill="auto"/>
          </w:tcPr>
          <w:p w:rsidR="0010780C" w:rsidRPr="003525FC" w:rsidRDefault="0010780C" w:rsidP="0010780C">
            <w:pPr>
              <w:pStyle w:val="ENoteTableHeading"/>
            </w:pPr>
            <w:r w:rsidRPr="003525FC">
              <w:t>Commencement</w:t>
            </w:r>
          </w:p>
        </w:tc>
        <w:tc>
          <w:tcPr>
            <w:tcW w:w="1357" w:type="pct"/>
            <w:tcBorders>
              <w:top w:val="single" w:sz="12" w:space="0" w:color="auto"/>
              <w:bottom w:val="single" w:sz="12" w:space="0" w:color="auto"/>
            </w:tcBorders>
            <w:shd w:val="clear" w:color="auto" w:fill="auto"/>
          </w:tcPr>
          <w:p w:rsidR="0010780C" w:rsidRPr="003525FC" w:rsidRDefault="0010780C" w:rsidP="0010780C">
            <w:pPr>
              <w:pStyle w:val="ENoteTableHeading"/>
            </w:pPr>
            <w:r w:rsidRPr="003525FC">
              <w:t>Application, saving and transitional provisions</w:t>
            </w:r>
          </w:p>
        </w:tc>
      </w:tr>
      <w:tr w:rsidR="0010780C" w:rsidRPr="003525FC" w:rsidTr="00E944B0">
        <w:trPr>
          <w:cantSplit/>
        </w:trPr>
        <w:tc>
          <w:tcPr>
            <w:tcW w:w="1354" w:type="pct"/>
            <w:shd w:val="clear" w:color="auto" w:fill="auto"/>
          </w:tcPr>
          <w:p w:rsidR="0010780C" w:rsidRPr="003525FC" w:rsidRDefault="0010780C" w:rsidP="0010780C">
            <w:pPr>
              <w:pStyle w:val="ENoteTableText"/>
            </w:pPr>
            <w:r w:rsidRPr="003525FC">
              <w:t>Primary Industries (Excise) Levies Amendment (Forest Growers) Regulation</w:t>
            </w:r>
            <w:r w:rsidR="003525FC">
              <w:t> </w:t>
            </w:r>
            <w:r w:rsidRPr="003525FC">
              <w:t>2016</w:t>
            </w:r>
          </w:p>
        </w:tc>
        <w:tc>
          <w:tcPr>
            <w:tcW w:w="1102" w:type="pct"/>
            <w:shd w:val="clear" w:color="auto" w:fill="auto"/>
          </w:tcPr>
          <w:p w:rsidR="0010780C" w:rsidRPr="003525FC" w:rsidRDefault="0010780C" w:rsidP="00321D8B">
            <w:pPr>
              <w:pStyle w:val="ENoteTableText"/>
            </w:pPr>
            <w:r w:rsidRPr="003525FC">
              <w:t>9</w:t>
            </w:r>
            <w:r w:rsidR="003525FC">
              <w:t> </w:t>
            </w:r>
            <w:r w:rsidRPr="003525FC">
              <w:t>May 2016</w:t>
            </w:r>
            <w:r w:rsidR="00321D8B" w:rsidRPr="003525FC">
              <w:t xml:space="preserve"> (</w:t>
            </w:r>
            <w:r w:rsidR="00321D8B" w:rsidRPr="003525FC">
              <w:rPr>
                <w:bCs/>
              </w:rPr>
              <w:t>F2016L00715</w:t>
            </w:r>
            <w:r w:rsidR="00321D8B" w:rsidRPr="003525FC">
              <w:t>)</w:t>
            </w:r>
          </w:p>
        </w:tc>
        <w:tc>
          <w:tcPr>
            <w:tcW w:w="1187" w:type="pct"/>
            <w:shd w:val="clear" w:color="auto" w:fill="auto"/>
          </w:tcPr>
          <w:p w:rsidR="0010780C" w:rsidRPr="003525FC" w:rsidRDefault="0010780C" w:rsidP="00C738E7">
            <w:pPr>
              <w:pStyle w:val="ENoteTableText"/>
            </w:pPr>
            <w:r w:rsidRPr="003525FC">
              <w:t>1</w:t>
            </w:r>
            <w:r w:rsidR="003525FC">
              <w:t> </w:t>
            </w:r>
            <w:r w:rsidRPr="003525FC">
              <w:t>July 2016 (s</w:t>
            </w:r>
            <w:r w:rsidR="00C738E7" w:rsidRPr="003525FC">
              <w:t> </w:t>
            </w:r>
            <w:r w:rsidRPr="003525FC">
              <w:t>2(1) item</w:t>
            </w:r>
            <w:r w:rsidR="003525FC">
              <w:t> </w:t>
            </w:r>
            <w:r w:rsidRPr="003525FC">
              <w:t>1)</w:t>
            </w:r>
          </w:p>
        </w:tc>
        <w:tc>
          <w:tcPr>
            <w:tcW w:w="1357" w:type="pct"/>
            <w:shd w:val="clear" w:color="auto" w:fill="auto"/>
          </w:tcPr>
          <w:p w:rsidR="0010780C" w:rsidRPr="003525FC" w:rsidRDefault="0010780C" w:rsidP="0010780C">
            <w:pPr>
              <w:pStyle w:val="ENoteTableText"/>
            </w:pPr>
            <w:r w:rsidRPr="003525FC">
              <w:t>—</w:t>
            </w:r>
          </w:p>
        </w:tc>
      </w:tr>
      <w:tr w:rsidR="00041684" w:rsidRPr="003525FC" w:rsidTr="00E944B0">
        <w:trPr>
          <w:cantSplit/>
        </w:trPr>
        <w:tc>
          <w:tcPr>
            <w:tcW w:w="1354" w:type="pct"/>
            <w:shd w:val="clear" w:color="auto" w:fill="auto"/>
          </w:tcPr>
          <w:p w:rsidR="00041684" w:rsidRPr="003525FC" w:rsidRDefault="00041684" w:rsidP="00E652E2">
            <w:pPr>
              <w:pStyle w:val="ENoteTableText"/>
            </w:pPr>
            <w:r w:rsidRPr="003525FC">
              <w:t>Primary Industries (Excise) Levies Amendment (Citrus) Regulation</w:t>
            </w:r>
            <w:r w:rsidR="003525FC">
              <w:t> </w:t>
            </w:r>
            <w:r w:rsidRPr="003525FC">
              <w:t>2016</w:t>
            </w:r>
          </w:p>
        </w:tc>
        <w:tc>
          <w:tcPr>
            <w:tcW w:w="1102" w:type="pct"/>
            <w:shd w:val="clear" w:color="auto" w:fill="auto"/>
          </w:tcPr>
          <w:p w:rsidR="00041684" w:rsidRPr="003525FC" w:rsidRDefault="00041684" w:rsidP="00E652E2">
            <w:pPr>
              <w:pStyle w:val="ENoteTableText"/>
            </w:pPr>
            <w:r w:rsidRPr="003525FC">
              <w:t>9</w:t>
            </w:r>
            <w:r w:rsidR="003525FC">
              <w:t> </w:t>
            </w:r>
            <w:r w:rsidRPr="003525FC">
              <w:t>May 2016 (</w:t>
            </w:r>
            <w:r w:rsidRPr="003525FC">
              <w:rPr>
                <w:bCs/>
              </w:rPr>
              <w:t>F2016L00716</w:t>
            </w:r>
            <w:r w:rsidRPr="003525FC">
              <w:t>)</w:t>
            </w:r>
          </w:p>
        </w:tc>
        <w:tc>
          <w:tcPr>
            <w:tcW w:w="1187" w:type="pct"/>
            <w:shd w:val="clear" w:color="auto" w:fill="auto"/>
          </w:tcPr>
          <w:p w:rsidR="00041684" w:rsidRPr="003525FC" w:rsidRDefault="00041684" w:rsidP="00E652E2">
            <w:pPr>
              <w:pStyle w:val="ENoteTableText"/>
            </w:pPr>
            <w:r w:rsidRPr="003525FC">
              <w:t>1</w:t>
            </w:r>
            <w:r w:rsidR="003525FC">
              <w:t> </w:t>
            </w:r>
            <w:r w:rsidRPr="003525FC">
              <w:t>July 2016 (s 2(1) item</w:t>
            </w:r>
            <w:r w:rsidR="003525FC">
              <w:t> </w:t>
            </w:r>
            <w:r w:rsidRPr="003525FC">
              <w:t>1)</w:t>
            </w:r>
          </w:p>
        </w:tc>
        <w:tc>
          <w:tcPr>
            <w:tcW w:w="1357" w:type="pct"/>
            <w:shd w:val="clear" w:color="auto" w:fill="auto"/>
          </w:tcPr>
          <w:p w:rsidR="00041684" w:rsidRPr="003525FC" w:rsidRDefault="00041684" w:rsidP="00E652E2">
            <w:pPr>
              <w:pStyle w:val="ENoteTableText"/>
            </w:pPr>
            <w:r w:rsidRPr="003525FC">
              <w:t>—</w:t>
            </w:r>
          </w:p>
        </w:tc>
      </w:tr>
      <w:tr w:rsidR="00041684" w:rsidRPr="003525FC" w:rsidTr="00D34832">
        <w:trPr>
          <w:cantSplit/>
        </w:trPr>
        <w:tc>
          <w:tcPr>
            <w:tcW w:w="1354" w:type="pct"/>
            <w:shd w:val="clear" w:color="auto" w:fill="auto"/>
          </w:tcPr>
          <w:p w:rsidR="00041684" w:rsidRPr="003525FC" w:rsidRDefault="00041684" w:rsidP="00E652E2">
            <w:pPr>
              <w:pStyle w:val="ENoteTableText"/>
            </w:pPr>
            <w:r w:rsidRPr="003525FC">
              <w:t>Primary Industries (Excise) Levies Amendment (Deer Velvet) Regulation</w:t>
            </w:r>
            <w:r w:rsidR="003525FC">
              <w:t> </w:t>
            </w:r>
            <w:r w:rsidRPr="003525FC">
              <w:t>2016</w:t>
            </w:r>
          </w:p>
        </w:tc>
        <w:tc>
          <w:tcPr>
            <w:tcW w:w="1102" w:type="pct"/>
            <w:shd w:val="clear" w:color="auto" w:fill="auto"/>
          </w:tcPr>
          <w:p w:rsidR="00041684" w:rsidRPr="003525FC" w:rsidRDefault="00041684" w:rsidP="00E652E2">
            <w:pPr>
              <w:pStyle w:val="ENoteTableText"/>
            </w:pPr>
            <w:r w:rsidRPr="003525FC">
              <w:t>9</w:t>
            </w:r>
            <w:r w:rsidR="003525FC">
              <w:t> </w:t>
            </w:r>
            <w:r w:rsidRPr="003525FC">
              <w:t>May 2016 (</w:t>
            </w:r>
            <w:r w:rsidRPr="003525FC">
              <w:rPr>
                <w:bCs/>
              </w:rPr>
              <w:t>F2016L00742</w:t>
            </w:r>
            <w:r w:rsidRPr="003525FC">
              <w:t>)</w:t>
            </w:r>
          </w:p>
        </w:tc>
        <w:tc>
          <w:tcPr>
            <w:tcW w:w="1187" w:type="pct"/>
            <w:shd w:val="clear" w:color="auto" w:fill="auto"/>
          </w:tcPr>
          <w:p w:rsidR="00041684" w:rsidRPr="003525FC" w:rsidRDefault="00041684" w:rsidP="00E652E2">
            <w:pPr>
              <w:pStyle w:val="ENoteTableText"/>
            </w:pPr>
            <w:r w:rsidRPr="003525FC">
              <w:t>1</w:t>
            </w:r>
            <w:r w:rsidR="003525FC">
              <w:t> </w:t>
            </w:r>
            <w:r w:rsidRPr="003525FC">
              <w:t>July 2016 (s 2(1) item</w:t>
            </w:r>
            <w:r w:rsidR="003525FC">
              <w:t> </w:t>
            </w:r>
            <w:r w:rsidRPr="003525FC">
              <w:t>1)</w:t>
            </w:r>
          </w:p>
        </w:tc>
        <w:tc>
          <w:tcPr>
            <w:tcW w:w="1357" w:type="pct"/>
            <w:shd w:val="clear" w:color="auto" w:fill="auto"/>
          </w:tcPr>
          <w:p w:rsidR="00041684" w:rsidRPr="003525FC" w:rsidRDefault="00041684" w:rsidP="00E652E2">
            <w:pPr>
              <w:pStyle w:val="ENoteTableText"/>
            </w:pPr>
            <w:r w:rsidRPr="003525FC">
              <w:t>—</w:t>
            </w:r>
          </w:p>
        </w:tc>
      </w:tr>
      <w:tr w:rsidR="00572CE8" w:rsidRPr="003525FC" w:rsidTr="00D34832">
        <w:trPr>
          <w:cantSplit/>
        </w:trPr>
        <w:tc>
          <w:tcPr>
            <w:tcW w:w="1354" w:type="pct"/>
            <w:shd w:val="clear" w:color="auto" w:fill="auto"/>
          </w:tcPr>
          <w:p w:rsidR="00572CE8" w:rsidRPr="003525FC" w:rsidRDefault="00572CE8" w:rsidP="00E652E2">
            <w:pPr>
              <w:pStyle w:val="ENoteTableText"/>
            </w:pPr>
            <w:r w:rsidRPr="003525FC">
              <w:t>Primary Industries (Excise) Levies Amendment (Melons) Regulation</w:t>
            </w:r>
            <w:r w:rsidR="003525FC">
              <w:t> </w:t>
            </w:r>
            <w:r w:rsidRPr="003525FC">
              <w:t>2016</w:t>
            </w:r>
          </w:p>
        </w:tc>
        <w:tc>
          <w:tcPr>
            <w:tcW w:w="1102" w:type="pct"/>
            <w:shd w:val="clear" w:color="auto" w:fill="auto"/>
          </w:tcPr>
          <w:p w:rsidR="00572CE8" w:rsidRPr="003525FC" w:rsidRDefault="00572CE8" w:rsidP="00E652E2">
            <w:pPr>
              <w:pStyle w:val="ENoteTableText"/>
            </w:pPr>
            <w:r w:rsidRPr="003525FC">
              <w:t>28 Nov 2016 (F2016L01819)</w:t>
            </w:r>
          </w:p>
        </w:tc>
        <w:tc>
          <w:tcPr>
            <w:tcW w:w="1187" w:type="pct"/>
            <w:shd w:val="clear" w:color="auto" w:fill="auto"/>
          </w:tcPr>
          <w:p w:rsidR="00572CE8" w:rsidRPr="003525FC" w:rsidRDefault="00DC765B" w:rsidP="00E652E2">
            <w:pPr>
              <w:pStyle w:val="ENoteTableText"/>
            </w:pPr>
            <w:r w:rsidRPr="003525FC">
              <w:t>1 Jan 2017 (s 2(1) item</w:t>
            </w:r>
            <w:r w:rsidR="003525FC">
              <w:t> </w:t>
            </w:r>
            <w:r w:rsidRPr="003525FC">
              <w:t>1)</w:t>
            </w:r>
          </w:p>
        </w:tc>
        <w:tc>
          <w:tcPr>
            <w:tcW w:w="1357" w:type="pct"/>
            <w:shd w:val="clear" w:color="auto" w:fill="auto"/>
          </w:tcPr>
          <w:p w:rsidR="00572CE8" w:rsidRPr="003525FC" w:rsidRDefault="00DC765B" w:rsidP="00E652E2">
            <w:pPr>
              <w:pStyle w:val="ENoteTableText"/>
            </w:pPr>
            <w:r w:rsidRPr="003525FC">
              <w:t>—</w:t>
            </w:r>
          </w:p>
        </w:tc>
      </w:tr>
      <w:tr w:rsidR="00572CE8" w:rsidRPr="003525FC" w:rsidTr="00FE2E25">
        <w:trPr>
          <w:cantSplit/>
        </w:trPr>
        <w:tc>
          <w:tcPr>
            <w:tcW w:w="1354" w:type="pct"/>
            <w:shd w:val="clear" w:color="auto" w:fill="auto"/>
          </w:tcPr>
          <w:p w:rsidR="00572CE8" w:rsidRPr="003525FC" w:rsidRDefault="00DC765B" w:rsidP="00E652E2">
            <w:pPr>
              <w:pStyle w:val="ENoteTableText"/>
            </w:pPr>
            <w:r w:rsidRPr="003525FC">
              <w:t>Primary Industries (Excise) Levies Amendment (Red Meat Slaughter) Regulation</w:t>
            </w:r>
            <w:r w:rsidR="003525FC">
              <w:t> </w:t>
            </w:r>
            <w:r w:rsidRPr="003525FC">
              <w:t>2016</w:t>
            </w:r>
          </w:p>
        </w:tc>
        <w:tc>
          <w:tcPr>
            <w:tcW w:w="1102" w:type="pct"/>
            <w:shd w:val="clear" w:color="auto" w:fill="auto"/>
          </w:tcPr>
          <w:p w:rsidR="00572CE8" w:rsidRPr="003525FC" w:rsidRDefault="00DC765B" w:rsidP="00E652E2">
            <w:pPr>
              <w:pStyle w:val="ENoteTableText"/>
            </w:pPr>
            <w:r w:rsidRPr="003525FC">
              <w:t>28 Nov 2016 (F2016L01820)</w:t>
            </w:r>
          </w:p>
        </w:tc>
        <w:tc>
          <w:tcPr>
            <w:tcW w:w="1187" w:type="pct"/>
            <w:shd w:val="clear" w:color="auto" w:fill="auto"/>
          </w:tcPr>
          <w:p w:rsidR="00572CE8" w:rsidRPr="003525FC" w:rsidRDefault="00DC765B" w:rsidP="00E652E2">
            <w:pPr>
              <w:pStyle w:val="ENoteTableText"/>
              <w:rPr>
                <w:u w:val="single"/>
              </w:rPr>
            </w:pPr>
            <w:r w:rsidRPr="003525FC">
              <w:t>Sch 1: 1 Jan 2017 (s 2(1) item</w:t>
            </w:r>
            <w:r w:rsidR="003525FC">
              <w:t> </w:t>
            </w:r>
            <w:r w:rsidRPr="003525FC">
              <w:t>2)</w:t>
            </w:r>
            <w:r w:rsidRPr="003525FC">
              <w:br/>
              <w:t>Sch 2: 1</w:t>
            </w:r>
            <w:r w:rsidR="003525FC">
              <w:t> </w:t>
            </w:r>
            <w:r w:rsidRPr="003525FC">
              <w:t>July 2018 (s 2(1) item</w:t>
            </w:r>
            <w:r w:rsidR="003525FC">
              <w:t> </w:t>
            </w:r>
            <w:r w:rsidRPr="003525FC">
              <w:t>3)</w:t>
            </w:r>
          </w:p>
        </w:tc>
        <w:tc>
          <w:tcPr>
            <w:tcW w:w="1357" w:type="pct"/>
            <w:shd w:val="clear" w:color="auto" w:fill="auto"/>
          </w:tcPr>
          <w:p w:rsidR="00572CE8" w:rsidRPr="003525FC" w:rsidRDefault="00DC765B" w:rsidP="00E652E2">
            <w:pPr>
              <w:pStyle w:val="ENoteTableText"/>
            </w:pPr>
            <w:r w:rsidRPr="003525FC">
              <w:t>—</w:t>
            </w:r>
          </w:p>
        </w:tc>
      </w:tr>
      <w:tr w:rsidR="00842BF0" w:rsidRPr="003525FC" w:rsidTr="00C40437">
        <w:trPr>
          <w:cantSplit/>
        </w:trPr>
        <w:tc>
          <w:tcPr>
            <w:tcW w:w="1354" w:type="pct"/>
            <w:shd w:val="clear" w:color="auto" w:fill="auto"/>
          </w:tcPr>
          <w:p w:rsidR="00842BF0" w:rsidRPr="003525FC" w:rsidRDefault="008A0736" w:rsidP="00E652E2">
            <w:pPr>
              <w:pStyle w:val="ENoteTableText"/>
            </w:pPr>
            <w:r w:rsidRPr="003525FC">
              <w:rPr>
                <w:rFonts w:ascii="Helvetica Neue" w:hAnsi="Helvetica Neue"/>
              </w:rPr>
              <w:t>Primary Industries (Excise) Levies Amendment (Avocados) Regulations</w:t>
            </w:r>
            <w:r w:rsidR="003525FC">
              <w:rPr>
                <w:rFonts w:ascii="Helvetica Neue" w:hAnsi="Helvetica Neue" w:hint="eastAsia"/>
              </w:rPr>
              <w:t> </w:t>
            </w:r>
            <w:r w:rsidRPr="003525FC">
              <w:rPr>
                <w:rFonts w:ascii="Helvetica Neue" w:hAnsi="Helvetica Neue"/>
              </w:rPr>
              <w:t>2017</w:t>
            </w:r>
          </w:p>
        </w:tc>
        <w:tc>
          <w:tcPr>
            <w:tcW w:w="1102" w:type="pct"/>
            <w:shd w:val="clear" w:color="auto" w:fill="auto"/>
          </w:tcPr>
          <w:p w:rsidR="00842BF0" w:rsidRPr="003525FC" w:rsidRDefault="008A0736" w:rsidP="00E652E2">
            <w:pPr>
              <w:pStyle w:val="ENoteTableText"/>
            </w:pPr>
            <w:r w:rsidRPr="003525FC">
              <w:t>24 Feb 2017 (F2017L00155)</w:t>
            </w:r>
          </w:p>
        </w:tc>
        <w:tc>
          <w:tcPr>
            <w:tcW w:w="1187" w:type="pct"/>
            <w:shd w:val="clear" w:color="auto" w:fill="auto"/>
          </w:tcPr>
          <w:p w:rsidR="00842BF0" w:rsidRPr="003525FC" w:rsidRDefault="008A0736" w:rsidP="00E652E2">
            <w:pPr>
              <w:pStyle w:val="ENoteTableText"/>
            </w:pPr>
            <w:r w:rsidRPr="003525FC">
              <w:t>1 Apr 2017 (s 2(1) item</w:t>
            </w:r>
            <w:r w:rsidR="003525FC">
              <w:t> </w:t>
            </w:r>
            <w:r w:rsidRPr="003525FC">
              <w:t>1)</w:t>
            </w:r>
          </w:p>
        </w:tc>
        <w:tc>
          <w:tcPr>
            <w:tcW w:w="1357" w:type="pct"/>
            <w:shd w:val="clear" w:color="auto" w:fill="auto"/>
          </w:tcPr>
          <w:p w:rsidR="00842BF0" w:rsidRPr="003525FC" w:rsidRDefault="008A0736" w:rsidP="00E652E2">
            <w:pPr>
              <w:pStyle w:val="ENoteTableText"/>
            </w:pPr>
            <w:r w:rsidRPr="003525FC">
              <w:t>—</w:t>
            </w:r>
          </w:p>
        </w:tc>
      </w:tr>
      <w:tr w:rsidR="00842BF0" w:rsidRPr="003525FC" w:rsidTr="00C40437">
        <w:trPr>
          <w:cantSplit/>
        </w:trPr>
        <w:tc>
          <w:tcPr>
            <w:tcW w:w="1354" w:type="pct"/>
            <w:shd w:val="clear" w:color="auto" w:fill="auto"/>
          </w:tcPr>
          <w:p w:rsidR="00842BF0" w:rsidRPr="003525FC" w:rsidRDefault="008A0736" w:rsidP="00E652E2">
            <w:pPr>
              <w:pStyle w:val="ENoteTableText"/>
            </w:pPr>
            <w:r w:rsidRPr="003525FC">
              <w:t>Primary Industries (Excise) Levies Amendment (Bananas) Regulations</w:t>
            </w:r>
            <w:r w:rsidR="003525FC">
              <w:t> </w:t>
            </w:r>
            <w:r w:rsidRPr="003525FC">
              <w:t>2017</w:t>
            </w:r>
          </w:p>
        </w:tc>
        <w:tc>
          <w:tcPr>
            <w:tcW w:w="1102" w:type="pct"/>
            <w:shd w:val="clear" w:color="auto" w:fill="auto"/>
          </w:tcPr>
          <w:p w:rsidR="00842BF0" w:rsidRPr="003525FC" w:rsidRDefault="008A0736" w:rsidP="0057578B">
            <w:pPr>
              <w:pStyle w:val="ENoteTableText"/>
            </w:pPr>
            <w:r w:rsidRPr="003525FC">
              <w:t>24 Feb 2017 (F2017L00156)</w:t>
            </w:r>
          </w:p>
        </w:tc>
        <w:tc>
          <w:tcPr>
            <w:tcW w:w="1187" w:type="pct"/>
            <w:shd w:val="clear" w:color="auto" w:fill="auto"/>
          </w:tcPr>
          <w:p w:rsidR="00842BF0" w:rsidRPr="003525FC" w:rsidRDefault="008A0736" w:rsidP="00E652E2">
            <w:pPr>
              <w:pStyle w:val="ENoteTableText"/>
            </w:pPr>
            <w:r w:rsidRPr="003525FC">
              <w:t>1 Apr 2017 (s 2(1) item</w:t>
            </w:r>
            <w:r w:rsidR="003525FC">
              <w:t> </w:t>
            </w:r>
            <w:r w:rsidRPr="003525FC">
              <w:t>1)</w:t>
            </w:r>
          </w:p>
        </w:tc>
        <w:tc>
          <w:tcPr>
            <w:tcW w:w="1357" w:type="pct"/>
            <w:shd w:val="clear" w:color="auto" w:fill="auto"/>
          </w:tcPr>
          <w:p w:rsidR="00842BF0" w:rsidRPr="003525FC" w:rsidRDefault="008A0736" w:rsidP="00E652E2">
            <w:pPr>
              <w:pStyle w:val="ENoteTableText"/>
            </w:pPr>
            <w:r w:rsidRPr="003525FC">
              <w:t>—</w:t>
            </w:r>
          </w:p>
        </w:tc>
      </w:tr>
      <w:tr w:rsidR="00C40437" w:rsidRPr="003525FC" w:rsidTr="00095C45">
        <w:trPr>
          <w:cantSplit/>
        </w:trPr>
        <w:tc>
          <w:tcPr>
            <w:tcW w:w="1354" w:type="pct"/>
            <w:shd w:val="clear" w:color="auto" w:fill="auto"/>
          </w:tcPr>
          <w:p w:rsidR="00C40437" w:rsidRPr="003525FC" w:rsidRDefault="00C40437" w:rsidP="00E652E2">
            <w:pPr>
              <w:pStyle w:val="ENoteTableText"/>
            </w:pPr>
            <w:r w:rsidRPr="003525FC">
              <w:t>Primary Industries (Excise) Levies Amendment (Seed Cotton) Regulations</w:t>
            </w:r>
            <w:r w:rsidR="003525FC">
              <w:t> </w:t>
            </w:r>
            <w:r w:rsidRPr="003525FC">
              <w:t>2017</w:t>
            </w:r>
          </w:p>
        </w:tc>
        <w:tc>
          <w:tcPr>
            <w:tcW w:w="1102" w:type="pct"/>
            <w:shd w:val="clear" w:color="auto" w:fill="auto"/>
          </w:tcPr>
          <w:p w:rsidR="00C40437" w:rsidRPr="003525FC" w:rsidRDefault="00C40437" w:rsidP="00E652E2">
            <w:pPr>
              <w:pStyle w:val="ENoteTableText"/>
            </w:pPr>
            <w:r w:rsidRPr="003525FC">
              <w:t>24 Mar 2017 (F2017L00299)</w:t>
            </w:r>
          </w:p>
        </w:tc>
        <w:tc>
          <w:tcPr>
            <w:tcW w:w="1187" w:type="pct"/>
            <w:shd w:val="clear" w:color="auto" w:fill="auto"/>
          </w:tcPr>
          <w:p w:rsidR="00C40437" w:rsidRPr="003525FC" w:rsidRDefault="00C40437" w:rsidP="00E652E2">
            <w:pPr>
              <w:pStyle w:val="ENoteTableText"/>
            </w:pPr>
            <w:r w:rsidRPr="003525FC">
              <w:t>25 Mar 2017 (s 2(1) item</w:t>
            </w:r>
            <w:r w:rsidR="003525FC">
              <w:t> </w:t>
            </w:r>
            <w:r w:rsidRPr="003525FC">
              <w:t>1)</w:t>
            </w:r>
          </w:p>
        </w:tc>
        <w:tc>
          <w:tcPr>
            <w:tcW w:w="1357" w:type="pct"/>
            <w:shd w:val="clear" w:color="auto" w:fill="auto"/>
          </w:tcPr>
          <w:p w:rsidR="00C40437" w:rsidRPr="003525FC" w:rsidRDefault="00C40437" w:rsidP="00E652E2">
            <w:pPr>
              <w:pStyle w:val="ENoteTableText"/>
            </w:pPr>
            <w:r w:rsidRPr="003525FC">
              <w:t>—</w:t>
            </w:r>
          </w:p>
        </w:tc>
      </w:tr>
      <w:tr w:rsidR="002E3179" w:rsidRPr="003525FC" w:rsidTr="00095C45">
        <w:trPr>
          <w:cantSplit/>
        </w:trPr>
        <w:tc>
          <w:tcPr>
            <w:tcW w:w="1354" w:type="pct"/>
            <w:shd w:val="clear" w:color="auto" w:fill="auto"/>
          </w:tcPr>
          <w:p w:rsidR="002E3179" w:rsidRPr="003525FC" w:rsidRDefault="002E3179" w:rsidP="00E652E2">
            <w:pPr>
              <w:pStyle w:val="ENoteTableText"/>
            </w:pPr>
            <w:r w:rsidRPr="003525FC">
              <w:t>Primary Industries (Excise) Levies Amendment (Tea Tree Oil) Regulations</w:t>
            </w:r>
            <w:r w:rsidR="003525FC">
              <w:t> </w:t>
            </w:r>
            <w:r w:rsidRPr="003525FC">
              <w:t>2017</w:t>
            </w:r>
          </w:p>
        </w:tc>
        <w:tc>
          <w:tcPr>
            <w:tcW w:w="1102" w:type="pct"/>
            <w:shd w:val="clear" w:color="auto" w:fill="auto"/>
          </w:tcPr>
          <w:p w:rsidR="002E3179" w:rsidRPr="003525FC" w:rsidRDefault="002E3179" w:rsidP="00E652E2">
            <w:pPr>
              <w:pStyle w:val="ENoteTableText"/>
            </w:pPr>
            <w:r w:rsidRPr="003525FC">
              <w:t>22</w:t>
            </w:r>
            <w:r w:rsidR="003525FC">
              <w:t> </w:t>
            </w:r>
            <w:r w:rsidRPr="003525FC">
              <w:t>May 2017 (F2017L00573)</w:t>
            </w:r>
          </w:p>
        </w:tc>
        <w:tc>
          <w:tcPr>
            <w:tcW w:w="1187" w:type="pct"/>
            <w:shd w:val="clear" w:color="auto" w:fill="auto"/>
          </w:tcPr>
          <w:p w:rsidR="002E3179" w:rsidRPr="003525FC" w:rsidRDefault="002E3179" w:rsidP="00E652E2">
            <w:pPr>
              <w:pStyle w:val="ENoteTableText"/>
            </w:pPr>
            <w:r w:rsidRPr="003525FC">
              <w:t>1</w:t>
            </w:r>
            <w:r w:rsidR="003525FC">
              <w:t> </w:t>
            </w:r>
            <w:r w:rsidRPr="003525FC">
              <w:t>July 2017 (s 2(1) item</w:t>
            </w:r>
            <w:r w:rsidR="003525FC">
              <w:t> </w:t>
            </w:r>
            <w:r w:rsidRPr="003525FC">
              <w:t>1)</w:t>
            </w:r>
          </w:p>
        </w:tc>
        <w:tc>
          <w:tcPr>
            <w:tcW w:w="1357" w:type="pct"/>
            <w:shd w:val="clear" w:color="auto" w:fill="auto"/>
          </w:tcPr>
          <w:p w:rsidR="002E3179" w:rsidRPr="003525FC" w:rsidRDefault="002E3179" w:rsidP="00E652E2">
            <w:pPr>
              <w:pStyle w:val="ENoteTableText"/>
            </w:pPr>
            <w:r w:rsidRPr="003525FC">
              <w:t>—</w:t>
            </w:r>
          </w:p>
        </w:tc>
      </w:tr>
      <w:tr w:rsidR="004248D7" w:rsidRPr="003525FC" w:rsidTr="00A05189">
        <w:trPr>
          <w:cantSplit/>
        </w:trPr>
        <w:tc>
          <w:tcPr>
            <w:tcW w:w="1354" w:type="pct"/>
            <w:shd w:val="clear" w:color="auto" w:fill="auto"/>
          </w:tcPr>
          <w:p w:rsidR="004248D7" w:rsidRPr="003525FC" w:rsidRDefault="004248D7" w:rsidP="00E652E2">
            <w:pPr>
              <w:pStyle w:val="ENoteTableText"/>
            </w:pPr>
            <w:r w:rsidRPr="003525FC">
              <w:t>Primary Industries (Excise) Levies Amendment (Laying Chickens) Regulations</w:t>
            </w:r>
            <w:r w:rsidR="003525FC">
              <w:t> </w:t>
            </w:r>
            <w:r w:rsidRPr="003525FC">
              <w:t>2017</w:t>
            </w:r>
          </w:p>
        </w:tc>
        <w:tc>
          <w:tcPr>
            <w:tcW w:w="1102" w:type="pct"/>
            <w:shd w:val="clear" w:color="auto" w:fill="auto"/>
          </w:tcPr>
          <w:p w:rsidR="004248D7" w:rsidRPr="003525FC" w:rsidRDefault="004248D7" w:rsidP="00E652E2">
            <w:pPr>
              <w:pStyle w:val="ENoteTableText"/>
            </w:pPr>
            <w:r w:rsidRPr="003525FC">
              <w:t>30</w:t>
            </w:r>
            <w:r w:rsidR="003525FC">
              <w:t> </w:t>
            </w:r>
            <w:r w:rsidRPr="003525FC">
              <w:t>June 2017 (F2017L00854)</w:t>
            </w:r>
          </w:p>
        </w:tc>
        <w:tc>
          <w:tcPr>
            <w:tcW w:w="1187" w:type="pct"/>
            <w:shd w:val="clear" w:color="auto" w:fill="auto"/>
          </w:tcPr>
          <w:p w:rsidR="004248D7" w:rsidRPr="003525FC" w:rsidRDefault="004248D7" w:rsidP="00E652E2">
            <w:pPr>
              <w:pStyle w:val="ENoteTableText"/>
            </w:pPr>
            <w:r w:rsidRPr="003525FC">
              <w:t>1</w:t>
            </w:r>
            <w:r w:rsidR="003525FC">
              <w:t> </w:t>
            </w:r>
            <w:r w:rsidRPr="003525FC">
              <w:t>July 2017 (s 2(1) item</w:t>
            </w:r>
            <w:r w:rsidR="003525FC">
              <w:t> </w:t>
            </w:r>
            <w:r w:rsidRPr="003525FC">
              <w:t>1)</w:t>
            </w:r>
          </w:p>
        </w:tc>
        <w:tc>
          <w:tcPr>
            <w:tcW w:w="1357" w:type="pct"/>
            <w:shd w:val="clear" w:color="auto" w:fill="auto"/>
          </w:tcPr>
          <w:p w:rsidR="004248D7" w:rsidRPr="003525FC" w:rsidRDefault="004248D7" w:rsidP="00E652E2">
            <w:pPr>
              <w:pStyle w:val="ENoteTableText"/>
            </w:pPr>
            <w:r w:rsidRPr="003525FC">
              <w:t>—</w:t>
            </w:r>
          </w:p>
        </w:tc>
      </w:tr>
      <w:tr w:rsidR="009A02D6" w:rsidRPr="003525FC" w:rsidTr="00E62E99">
        <w:trPr>
          <w:cantSplit/>
        </w:trPr>
        <w:tc>
          <w:tcPr>
            <w:tcW w:w="1354" w:type="pct"/>
            <w:shd w:val="clear" w:color="auto" w:fill="auto"/>
          </w:tcPr>
          <w:p w:rsidR="009A02D6" w:rsidRPr="003525FC" w:rsidRDefault="009A02D6" w:rsidP="00E652E2">
            <w:pPr>
              <w:pStyle w:val="ENoteTableText"/>
            </w:pPr>
            <w:r w:rsidRPr="003525FC">
              <w:t>Primary Industries (Excise) Levies Amendment (Thoroughbred Horses) Regulations</w:t>
            </w:r>
            <w:r w:rsidR="003525FC">
              <w:t> </w:t>
            </w:r>
            <w:r w:rsidRPr="003525FC">
              <w:t>2017</w:t>
            </w:r>
          </w:p>
        </w:tc>
        <w:tc>
          <w:tcPr>
            <w:tcW w:w="1102" w:type="pct"/>
            <w:shd w:val="clear" w:color="auto" w:fill="auto"/>
          </w:tcPr>
          <w:p w:rsidR="009A02D6" w:rsidRPr="003525FC" w:rsidRDefault="009A02D6" w:rsidP="00E652E2">
            <w:pPr>
              <w:pStyle w:val="ENoteTableText"/>
            </w:pPr>
            <w:r w:rsidRPr="003525FC">
              <w:t>11 Aug 2017 (F2017L01010)</w:t>
            </w:r>
          </w:p>
        </w:tc>
        <w:tc>
          <w:tcPr>
            <w:tcW w:w="1187" w:type="pct"/>
            <w:shd w:val="clear" w:color="auto" w:fill="auto"/>
          </w:tcPr>
          <w:p w:rsidR="009A02D6" w:rsidRPr="003525FC" w:rsidRDefault="009A02D6" w:rsidP="00E652E2">
            <w:pPr>
              <w:pStyle w:val="ENoteTableText"/>
            </w:pPr>
            <w:r w:rsidRPr="003525FC">
              <w:t>1 Sept 2017 (s 2(1) item</w:t>
            </w:r>
            <w:r w:rsidR="003525FC">
              <w:t> </w:t>
            </w:r>
            <w:r w:rsidRPr="003525FC">
              <w:t>1)</w:t>
            </w:r>
          </w:p>
        </w:tc>
        <w:tc>
          <w:tcPr>
            <w:tcW w:w="1357" w:type="pct"/>
            <w:shd w:val="clear" w:color="auto" w:fill="auto"/>
          </w:tcPr>
          <w:p w:rsidR="009A02D6" w:rsidRPr="003525FC" w:rsidRDefault="009A02D6" w:rsidP="00E652E2">
            <w:pPr>
              <w:pStyle w:val="ENoteTableText"/>
            </w:pPr>
            <w:r w:rsidRPr="003525FC">
              <w:t>—</w:t>
            </w:r>
          </w:p>
        </w:tc>
      </w:tr>
      <w:tr w:rsidR="003D400D" w:rsidRPr="003525FC" w:rsidTr="00B53FFE">
        <w:trPr>
          <w:cantSplit/>
        </w:trPr>
        <w:tc>
          <w:tcPr>
            <w:tcW w:w="1354" w:type="pct"/>
            <w:shd w:val="clear" w:color="auto" w:fill="auto"/>
          </w:tcPr>
          <w:p w:rsidR="003D400D" w:rsidRPr="003525FC" w:rsidRDefault="003D400D" w:rsidP="00E652E2">
            <w:pPr>
              <w:pStyle w:val="ENoteTableText"/>
            </w:pPr>
            <w:r w:rsidRPr="003525FC">
              <w:lastRenderedPageBreak/>
              <w:t>Primary Industries (Excise) Levies Amendment (Almonds, Apples and Pears) Regulations</w:t>
            </w:r>
            <w:r w:rsidR="003525FC">
              <w:t> </w:t>
            </w:r>
            <w:r w:rsidRPr="003525FC">
              <w:t>2017</w:t>
            </w:r>
          </w:p>
        </w:tc>
        <w:tc>
          <w:tcPr>
            <w:tcW w:w="1102" w:type="pct"/>
            <w:shd w:val="clear" w:color="auto" w:fill="auto"/>
          </w:tcPr>
          <w:p w:rsidR="003D400D" w:rsidRPr="003525FC" w:rsidRDefault="003D400D" w:rsidP="00E652E2">
            <w:pPr>
              <w:pStyle w:val="ENoteTableText"/>
            </w:pPr>
            <w:r w:rsidRPr="003525FC">
              <w:t>12 Sept 2017 (F2017L01165)</w:t>
            </w:r>
          </w:p>
        </w:tc>
        <w:tc>
          <w:tcPr>
            <w:tcW w:w="1187" w:type="pct"/>
            <w:shd w:val="clear" w:color="auto" w:fill="auto"/>
          </w:tcPr>
          <w:p w:rsidR="003D400D" w:rsidRPr="003525FC" w:rsidRDefault="003D400D" w:rsidP="00E652E2">
            <w:pPr>
              <w:pStyle w:val="ENoteTableText"/>
            </w:pPr>
            <w:r w:rsidRPr="003525FC">
              <w:t>1 Oct 2017 (s 2(1) item</w:t>
            </w:r>
            <w:r w:rsidR="003525FC">
              <w:t> </w:t>
            </w:r>
            <w:r w:rsidRPr="003525FC">
              <w:t>1)</w:t>
            </w:r>
          </w:p>
        </w:tc>
        <w:tc>
          <w:tcPr>
            <w:tcW w:w="1357" w:type="pct"/>
            <w:shd w:val="clear" w:color="auto" w:fill="auto"/>
          </w:tcPr>
          <w:p w:rsidR="003D400D" w:rsidRPr="003525FC" w:rsidRDefault="003D400D" w:rsidP="00E652E2">
            <w:pPr>
              <w:pStyle w:val="ENoteTableText"/>
            </w:pPr>
            <w:r w:rsidRPr="003525FC">
              <w:t>—</w:t>
            </w:r>
          </w:p>
        </w:tc>
      </w:tr>
      <w:tr w:rsidR="003151D4" w:rsidRPr="003525FC" w:rsidTr="007D0850">
        <w:trPr>
          <w:cantSplit/>
        </w:trPr>
        <w:tc>
          <w:tcPr>
            <w:tcW w:w="1354" w:type="pct"/>
            <w:shd w:val="clear" w:color="auto" w:fill="auto"/>
          </w:tcPr>
          <w:p w:rsidR="003151D4" w:rsidRPr="003525FC" w:rsidRDefault="003151D4" w:rsidP="00E652E2">
            <w:pPr>
              <w:pStyle w:val="ENoteTableText"/>
            </w:pPr>
            <w:r w:rsidRPr="003525FC">
              <w:t>Primary Industries (Excise) Levies Amendment (Macadamia Nuts) Regulations</w:t>
            </w:r>
            <w:r w:rsidR="003525FC">
              <w:t> </w:t>
            </w:r>
            <w:r w:rsidRPr="003525FC">
              <w:t>2018</w:t>
            </w:r>
          </w:p>
        </w:tc>
        <w:tc>
          <w:tcPr>
            <w:tcW w:w="1102" w:type="pct"/>
            <w:shd w:val="clear" w:color="auto" w:fill="auto"/>
          </w:tcPr>
          <w:p w:rsidR="003151D4" w:rsidRPr="003525FC" w:rsidRDefault="003151D4" w:rsidP="00E652E2">
            <w:pPr>
              <w:pStyle w:val="ENoteTableText"/>
            </w:pPr>
            <w:r w:rsidRPr="003525FC">
              <w:t>16 Mar 2018 (F2018L00270)</w:t>
            </w:r>
          </w:p>
        </w:tc>
        <w:tc>
          <w:tcPr>
            <w:tcW w:w="1187" w:type="pct"/>
            <w:shd w:val="clear" w:color="auto" w:fill="auto"/>
          </w:tcPr>
          <w:p w:rsidR="003151D4" w:rsidRPr="003525FC" w:rsidRDefault="003151D4" w:rsidP="00E652E2">
            <w:pPr>
              <w:pStyle w:val="ENoteTableText"/>
            </w:pPr>
            <w:r w:rsidRPr="003525FC">
              <w:t>1 Apr 2018 (s 2(1) item</w:t>
            </w:r>
            <w:r w:rsidR="003525FC">
              <w:t> </w:t>
            </w:r>
            <w:r w:rsidRPr="003525FC">
              <w:t>1)</w:t>
            </w:r>
          </w:p>
        </w:tc>
        <w:tc>
          <w:tcPr>
            <w:tcW w:w="1357" w:type="pct"/>
            <w:shd w:val="clear" w:color="auto" w:fill="auto"/>
          </w:tcPr>
          <w:p w:rsidR="003151D4" w:rsidRPr="003525FC" w:rsidRDefault="003151D4" w:rsidP="00E652E2">
            <w:pPr>
              <w:pStyle w:val="ENoteTableText"/>
            </w:pPr>
            <w:r w:rsidRPr="003525FC">
              <w:t>—</w:t>
            </w:r>
          </w:p>
        </w:tc>
      </w:tr>
      <w:tr w:rsidR="00E75193" w:rsidRPr="003525FC" w:rsidTr="00BF7975">
        <w:trPr>
          <w:cantSplit/>
        </w:trPr>
        <w:tc>
          <w:tcPr>
            <w:tcW w:w="1354" w:type="pct"/>
            <w:shd w:val="clear" w:color="auto" w:fill="auto"/>
          </w:tcPr>
          <w:p w:rsidR="00E75193" w:rsidRPr="003525FC" w:rsidRDefault="001915FE" w:rsidP="00E652E2">
            <w:pPr>
              <w:pStyle w:val="ENoteTableText"/>
            </w:pPr>
            <w:r w:rsidRPr="003525FC">
              <w:t>Primary Industries (Excise) Levies Amendment (Agaricus Mushrooms) Regulations</w:t>
            </w:r>
            <w:r w:rsidR="003525FC">
              <w:t> </w:t>
            </w:r>
            <w:r w:rsidRPr="003525FC">
              <w:t>2018</w:t>
            </w:r>
          </w:p>
        </w:tc>
        <w:tc>
          <w:tcPr>
            <w:tcW w:w="1102" w:type="pct"/>
            <w:shd w:val="clear" w:color="auto" w:fill="auto"/>
          </w:tcPr>
          <w:p w:rsidR="00E75193" w:rsidRPr="003525FC" w:rsidRDefault="001915FE" w:rsidP="00E652E2">
            <w:pPr>
              <w:pStyle w:val="ENoteTableText"/>
            </w:pPr>
            <w:r w:rsidRPr="003525FC">
              <w:t>15</w:t>
            </w:r>
            <w:r w:rsidR="003525FC">
              <w:t> </w:t>
            </w:r>
            <w:r w:rsidRPr="003525FC">
              <w:t>May 2018 (F2018L00614)</w:t>
            </w:r>
          </w:p>
        </w:tc>
        <w:tc>
          <w:tcPr>
            <w:tcW w:w="1187" w:type="pct"/>
            <w:shd w:val="clear" w:color="auto" w:fill="auto"/>
          </w:tcPr>
          <w:p w:rsidR="00E75193" w:rsidRPr="003525FC" w:rsidRDefault="001915FE" w:rsidP="00E652E2">
            <w:pPr>
              <w:pStyle w:val="ENoteTableText"/>
            </w:pPr>
            <w:r w:rsidRPr="003525FC">
              <w:t>1</w:t>
            </w:r>
            <w:r w:rsidR="003525FC">
              <w:t> </w:t>
            </w:r>
            <w:r w:rsidRPr="003525FC">
              <w:t>July 2018 (s 2(1) item</w:t>
            </w:r>
            <w:r w:rsidR="003525FC">
              <w:t> </w:t>
            </w:r>
            <w:r w:rsidRPr="003525FC">
              <w:t>1)</w:t>
            </w:r>
          </w:p>
        </w:tc>
        <w:tc>
          <w:tcPr>
            <w:tcW w:w="1357" w:type="pct"/>
            <w:shd w:val="clear" w:color="auto" w:fill="auto"/>
          </w:tcPr>
          <w:p w:rsidR="00E75193" w:rsidRPr="003525FC" w:rsidRDefault="001915FE" w:rsidP="00E652E2">
            <w:pPr>
              <w:pStyle w:val="ENoteTableText"/>
            </w:pPr>
            <w:r w:rsidRPr="003525FC">
              <w:t>—</w:t>
            </w:r>
          </w:p>
        </w:tc>
      </w:tr>
      <w:tr w:rsidR="00BF7975" w:rsidRPr="003525FC" w:rsidTr="003E3937">
        <w:trPr>
          <w:cantSplit/>
        </w:trPr>
        <w:tc>
          <w:tcPr>
            <w:tcW w:w="1354" w:type="pct"/>
            <w:shd w:val="clear" w:color="auto" w:fill="auto"/>
          </w:tcPr>
          <w:p w:rsidR="00BF7975" w:rsidRPr="003525FC" w:rsidRDefault="00E75193" w:rsidP="00E652E2">
            <w:pPr>
              <w:pStyle w:val="ENoteTableText"/>
            </w:pPr>
            <w:r w:rsidRPr="003525FC">
              <w:t>Primary Industries (Excise) Levies Amendment (Honey) Regulations</w:t>
            </w:r>
            <w:r w:rsidR="003525FC">
              <w:t> </w:t>
            </w:r>
            <w:r w:rsidRPr="003525FC">
              <w:t>2018</w:t>
            </w:r>
          </w:p>
        </w:tc>
        <w:tc>
          <w:tcPr>
            <w:tcW w:w="1102" w:type="pct"/>
            <w:shd w:val="clear" w:color="auto" w:fill="auto"/>
          </w:tcPr>
          <w:p w:rsidR="00BF7975" w:rsidRPr="003525FC" w:rsidRDefault="00E75193" w:rsidP="00EB2BC1">
            <w:pPr>
              <w:pStyle w:val="ENoteTableText"/>
            </w:pPr>
            <w:r w:rsidRPr="003525FC">
              <w:t>31</w:t>
            </w:r>
            <w:r w:rsidR="003525FC">
              <w:t> </w:t>
            </w:r>
            <w:r w:rsidRPr="003525FC">
              <w:t>May 2018 (F2018L00689)</w:t>
            </w:r>
          </w:p>
        </w:tc>
        <w:tc>
          <w:tcPr>
            <w:tcW w:w="1187" w:type="pct"/>
            <w:shd w:val="clear" w:color="auto" w:fill="auto"/>
          </w:tcPr>
          <w:p w:rsidR="00BF7975" w:rsidRPr="003525FC" w:rsidRDefault="00E75193" w:rsidP="00E652E2">
            <w:pPr>
              <w:pStyle w:val="ENoteTableText"/>
            </w:pPr>
            <w:r w:rsidRPr="003525FC">
              <w:t>1</w:t>
            </w:r>
            <w:r w:rsidR="003525FC">
              <w:t> </w:t>
            </w:r>
            <w:r w:rsidRPr="003525FC">
              <w:t>July 2018 (s 2(1) item</w:t>
            </w:r>
            <w:r w:rsidR="003525FC">
              <w:t> </w:t>
            </w:r>
            <w:r w:rsidRPr="003525FC">
              <w:t>1)</w:t>
            </w:r>
          </w:p>
        </w:tc>
        <w:tc>
          <w:tcPr>
            <w:tcW w:w="1357" w:type="pct"/>
            <w:shd w:val="clear" w:color="auto" w:fill="auto"/>
          </w:tcPr>
          <w:p w:rsidR="00BF7975" w:rsidRPr="003525FC" w:rsidRDefault="00BF7975" w:rsidP="00E652E2">
            <w:pPr>
              <w:pStyle w:val="ENoteTableText"/>
            </w:pPr>
            <w:r w:rsidRPr="003525FC">
              <w:t>—</w:t>
            </w:r>
          </w:p>
        </w:tc>
      </w:tr>
      <w:tr w:rsidR="007F5705" w:rsidRPr="003525FC" w:rsidTr="005D2163">
        <w:trPr>
          <w:cantSplit/>
        </w:trPr>
        <w:tc>
          <w:tcPr>
            <w:tcW w:w="1354" w:type="pct"/>
            <w:shd w:val="clear" w:color="auto" w:fill="auto"/>
          </w:tcPr>
          <w:p w:rsidR="007F5705" w:rsidRPr="003525FC" w:rsidRDefault="007F5705" w:rsidP="00E652E2">
            <w:pPr>
              <w:pStyle w:val="ENoteTableText"/>
            </w:pPr>
            <w:r w:rsidRPr="003525FC">
              <w:t>Primary Industries (Excise) Levies Amendment (Potatoes, Vegetables and Ginger) Regulations</w:t>
            </w:r>
            <w:r w:rsidR="003525FC">
              <w:t> </w:t>
            </w:r>
            <w:r w:rsidRPr="003525FC">
              <w:t>2018</w:t>
            </w:r>
          </w:p>
        </w:tc>
        <w:tc>
          <w:tcPr>
            <w:tcW w:w="1102" w:type="pct"/>
            <w:shd w:val="clear" w:color="auto" w:fill="auto"/>
          </w:tcPr>
          <w:p w:rsidR="007F5705" w:rsidRPr="003525FC" w:rsidRDefault="007F5705" w:rsidP="00EB2BC1">
            <w:pPr>
              <w:pStyle w:val="ENoteTableText"/>
            </w:pPr>
            <w:r w:rsidRPr="003525FC">
              <w:t>31 Aug 2018 (F2018L01237)</w:t>
            </w:r>
          </w:p>
        </w:tc>
        <w:tc>
          <w:tcPr>
            <w:tcW w:w="1187" w:type="pct"/>
            <w:shd w:val="clear" w:color="auto" w:fill="auto"/>
          </w:tcPr>
          <w:p w:rsidR="007F5705" w:rsidRPr="003525FC" w:rsidRDefault="007F5705" w:rsidP="00E652E2">
            <w:pPr>
              <w:pStyle w:val="ENoteTableText"/>
            </w:pPr>
            <w:r w:rsidRPr="003525FC">
              <w:t>1 Oct 2018 (s 2(1) item</w:t>
            </w:r>
            <w:r w:rsidR="003525FC">
              <w:t> </w:t>
            </w:r>
            <w:r w:rsidRPr="003525FC">
              <w:t>1)</w:t>
            </w:r>
          </w:p>
        </w:tc>
        <w:tc>
          <w:tcPr>
            <w:tcW w:w="1357" w:type="pct"/>
            <w:shd w:val="clear" w:color="auto" w:fill="auto"/>
          </w:tcPr>
          <w:p w:rsidR="007F5705" w:rsidRPr="003525FC" w:rsidRDefault="007F5705" w:rsidP="00E652E2">
            <w:pPr>
              <w:pStyle w:val="ENoteTableText"/>
            </w:pPr>
            <w:r w:rsidRPr="003525FC">
              <w:t>—</w:t>
            </w:r>
          </w:p>
        </w:tc>
      </w:tr>
      <w:tr w:rsidR="00C70240" w:rsidRPr="003525FC" w:rsidTr="005D2163">
        <w:trPr>
          <w:cantSplit/>
        </w:trPr>
        <w:tc>
          <w:tcPr>
            <w:tcW w:w="1354" w:type="pct"/>
            <w:shd w:val="clear" w:color="auto" w:fill="auto"/>
          </w:tcPr>
          <w:p w:rsidR="00C70240" w:rsidRPr="003525FC" w:rsidRDefault="00C70240" w:rsidP="00E652E2">
            <w:pPr>
              <w:pStyle w:val="ENoteTableText"/>
            </w:pPr>
            <w:r w:rsidRPr="003525FC">
              <w:t>Primary Industries (Excise) Levies Amendment (Bananas) Regulations</w:t>
            </w:r>
            <w:r w:rsidR="003525FC">
              <w:t> </w:t>
            </w:r>
            <w:r w:rsidRPr="003525FC">
              <w:t>2019</w:t>
            </w:r>
          </w:p>
        </w:tc>
        <w:tc>
          <w:tcPr>
            <w:tcW w:w="1102" w:type="pct"/>
            <w:shd w:val="clear" w:color="auto" w:fill="auto"/>
          </w:tcPr>
          <w:p w:rsidR="00C70240" w:rsidRPr="003525FC" w:rsidRDefault="00C70240" w:rsidP="00EB2BC1">
            <w:pPr>
              <w:pStyle w:val="ENoteTableText"/>
            </w:pPr>
            <w:r w:rsidRPr="003525FC">
              <w:t>25 Mar 2019 (F2019L00381)</w:t>
            </w:r>
          </w:p>
        </w:tc>
        <w:tc>
          <w:tcPr>
            <w:tcW w:w="1187" w:type="pct"/>
            <w:shd w:val="clear" w:color="auto" w:fill="auto"/>
          </w:tcPr>
          <w:p w:rsidR="00C70240" w:rsidRPr="003525FC" w:rsidRDefault="00C70240" w:rsidP="00E652E2">
            <w:pPr>
              <w:pStyle w:val="ENoteTableText"/>
            </w:pPr>
            <w:r w:rsidRPr="003525FC">
              <w:t>1</w:t>
            </w:r>
            <w:r w:rsidR="003525FC">
              <w:t> </w:t>
            </w:r>
            <w:r w:rsidRPr="003525FC">
              <w:t>July 2019 (s 2(1) item</w:t>
            </w:r>
            <w:r w:rsidR="003525FC">
              <w:t> </w:t>
            </w:r>
            <w:r w:rsidRPr="003525FC">
              <w:t>1)</w:t>
            </w:r>
          </w:p>
        </w:tc>
        <w:tc>
          <w:tcPr>
            <w:tcW w:w="1357" w:type="pct"/>
            <w:shd w:val="clear" w:color="auto" w:fill="auto"/>
          </w:tcPr>
          <w:p w:rsidR="00C70240" w:rsidRPr="003525FC" w:rsidRDefault="00C70240" w:rsidP="00E652E2">
            <w:pPr>
              <w:pStyle w:val="ENoteTableText"/>
            </w:pPr>
            <w:r w:rsidRPr="003525FC">
              <w:t>—</w:t>
            </w:r>
          </w:p>
        </w:tc>
      </w:tr>
      <w:tr w:rsidR="00C70240" w:rsidRPr="003525FC" w:rsidTr="00E944B0">
        <w:trPr>
          <w:cantSplit/>
        </w:trPr>
        <w:tc>
          <w:tcPr>
            <w:tcW w:w="1354" w:type="pct"/>
            <w:tcBorders>
              <w:bottom w:val="single" w:sz="12" w:space="0" w:color="auto"/>
            </w:tcBorders>
            <w:shd w:val="clear" w:color="auto" w:fill="auto"/>
          </w:tcPr>
          <w:p w:rsidR="00C70240" w:rsidRPr="003525FC" w:rsidRDefault="00C70240" w:rsidP="00E652E2">
            <w:pPr>
              <w:pStyle w:val="ENoteTableText"/>
            </w:pPr>
            <w:r w:rsidRPr="003525FC">
              <w:t>Primary Industries (Excise) Levies Amendment (Wool) Regulations</w:t>
            </w:r>
            <w:r w:rsidR="003525FC">
              <w:t> </w:t>
            </w:r>
            <w:r w:rsidRPr="003525FC">
              <w:t>2019</w:t>
            </w:r>
          </w:p>
        </w:tc>
        <w:tc>
          <w:tcPr>
            <w:tcW w:w="1102" w:type="pct"/>
            <w:tcBorders>
              <w:bottom w:val="single" w:sz="12" w:space="0" w:color="auto"/>
            </w:tcBorders>
            <w:shd w:val="clear" w:color="auto" w:fill="auto"/>
          </w:tcPr>
          <w:p w:rsidR="00C70240" w:rsidRPr="003525FC" w:rsidRDefault="00C70240" w:rsidP="00EB2BC1">
            <w:pPr>
              <w:pStyle w:val="ENoteTableText"/>
            </w:pPr>
            <w:r w:rsidRPr="003525FC">
              <w:t>25 Mar 2019 (F2019L00400)</w:t>
            </w:r>
          </w:p>
        </w:tc>
        <w:tc>
          <w:tcPr>
            <w:tcW w:w="1187" w:type="pct"/>
            <w:tcBorders>
              <w:bottom w:val="single" w:sz="12" w:space="0" w:color="auto"/>
            </w:tcBorders>
            <w:shd w:val="clear" w:color="auto" w:fill="auto"/>
          </w:tcPr>
          <w:p w:rsidR="00C70240" w:rsidRPr="003525FC" w:rsidRDefault="00C70240" w:rsidP="00E652E2">
            <w:pPr>
              <w:pStyle w:val="ENoteTableText"/>
            </w:pPr>
            <w:r w:rsidRPr="003525FC">
              <w:t>1</w:t>
            </w:r>
            <w:r w:rsidR="003525FC">
              <w:t> </w:t>
            </w:r>
            <w:r w:rsidRPr="003525FC">
              <w:t>July 2019 (s 2(1))</w:t>
            </w:r>
          </w:p>
        </w:tc>
        <w:tc>
          <w:tcPr>
            <w:tcW w:w="1357" w:type="pct"/>
            <w:tcBorders>
              <w:bottom w:val="single" w:sz="12" w:space="0" w:color="auto"/>
            </w:tcBorders>
            <w:shd w:val="clear" w:color="auto" w:fill="auto"/>
          </w:tcPr>
          <w:p w:rsidR="00C70240" w:rsidRPr="003525FC" w:rsidRDefault="00317D4C" w:rsidP="00E652E2">
            <w:pPr>
              <w:pStyle w:val="ENoteTableText"/>
            </w:pPr>
            <w:r w:rsidRPr="003525FC">
              <w:t>—</w:t>
            </w:r>
          </w:p>
        </w:tc>
      </w:tr>
    </w:tbl>
    <w:p w:rsidR="00670DB5" w:rsidRPr="003525FC" w:rsidRDefault="00670DB5" w:rsidP="004D4A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12"/>
        <w:gridCol w:w="1194"/>
        <w:gridCol w:w="1196"/>
        <w:gridCol w:w="2219"/>
        <w:gridCol w:w="1708"/>
      </w:tblGrid>
      <w:tr w:rsidR="00C146B3" w:rsidRPr="003525FC" w:rsidTr="00E944B0">
        <w:trPr>
          <w:cantSplit/>
          <w:tblHeader/>
        </w:trPr>
        <w:tc>
          <w:tcPr>
            <w:tcW w:w="1297"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Act</w:t>
            </w:r>
          </w:p>
        </w:tc>
        <w:tc>
          <w:tcPr>
            <w:tcW w:w="700"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Number and year</w:t>
            </w:r>
          </w:p>
        </w:tc>
        <w:tc>
          <w:tcPr>
            <w:tcW w:w="701"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Assent</w:t>
            </w:r>
          </w:p>
        </w:tc>
        <w:tc>
          <w:tcPr>
            <w:tcW w:w="1301"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Commencement</w:t>
            </w:r>
          </w:p>
        </w:tc>
        <w:tc>
          <w:tcPr>
            <w:tcW w:w="1001" w:type="pct"/>
            <w:tcBorders>
              <w:top w:val="single" w:sz="12" w:space="0" w:color="auto"/>
              <w:bottom w:val="single" w:sz="12" w:space="0" w:color="auto"/>
            </w:tcBorders>
            <w:shd w:val="clear" w:color="auto" w:fill="auto"/>
          </w:tcPr>
          <w:p w:rsidR="00C146B3" w:rsidRPr="003525FC" w:rsidRDefault="00C146B3" w:rsidP="00C146B3">
            <w:pPr>
              <w:pStyle w:val="ENoteTableHeading"/>
            </w:pPr>
            <w:r w:rsidRPr="003525FC">
              <w:t>Application, saving and transitional provisions</w:t>
            </w:r>
          </w:p>
        </w:tc>
      </w:tr>
      <w:tr w:rsidR="00E0166D" w:rsidRPr="003525FC" w:rsidTr="00E944B0">
        <w:tc>
          <w:tcPr>
            <w:tcW w:w="1297" w:type="pct"/>
            <w:tcBorders>
              <w:top w:val="single" w:sz="12" w:space="0" w:color="auto"/>
              <w:bottom w:val="single" w:sz="12" w:space="0" w:color="auto"/>
            </w:tcBorders>
            <w:shd w:val="clear" w:color="auto" w:fill="auto"/>
          </w:tcPr>
          <w:p w:rsidR="00E0166D" w:rsidRPr="003525FC" w:rsidRDefault="00E0166D" w:rsidP="00E0166D">
            <w:pPr>
              <w:pStyle w:val="ENoteTableText"/>
            </w:pPr>
            <w:r w:rsidRPr="003525FC">
              <w:t>Sugar Research and Development Services (Consequential Amendments—Excise) Act 2013</w:t>
            </w:r>
          </w:p>
        </w:tc>
        <w:tc>
          <w:tcPr>
            <w:tcW w:w="700" w:type="pct"/>
            <w:tcBorders>
              <w:top w:val="single" w:sz="12" w:space="0" w:color="auto"/>
              <w:bottom w:val="single" w:sz="12" w:space="0" w:color="auto"/>
            </w:tcBorders>
            <w:shd w:val="clear" w:color="auto" w:fill="auto"/>
          </w:tcPr>
          <w:p w:rsidR="00E0166D" w:rsidRPr="003525FC" w:rsidRDefault="00E0166D" w:rsidP="00E0166D">
            <w:pPr>
              <w:pStyle w:val="ENoteTableText"/>
            </w:pPr>
            <w:r w:rsidRPr="003525FC">
              <w:t>114, 2013</w:t>
            </w:r>
          </w:p>
        </w:tc>
        <w:tc>
          <w:tcPr>
            <w:tcW w:w="701" w:type="pct"/>
            <w:tcBorders>
              <w:top w:val="single" w:sz="12" w:space="0" w:color="auto"/>
              <w:bottom w:val="single" w:sz="12" w:space="0" w:color="auto"/>
            </w:tcBorders>
            <w:shd w:val="clear" w:color="auto" w:fill="auto"/>
          </w:tcPr>
          <w:p w:rsidR="00E0166D" w:rsidRPr="003525FC" w:rsidRDefault="00E0166D" w:rsidP="00E0166D">
            <w:pPr>
              <w:pStyle w:val="ENoteTableText"/>
            </w:pPr>
            <w:r w:rsidRPr="003525FC">
              <w:t>29</w:t>
            </w:r>
            <w:r w:rsidR="003525FC">
              <w:t> </w:t>
            </w:r>
            <w:r w:rsidRPr="003525FC">
              <w:t>June 2013</w:t>
            </w:r>
          </w:p>
        </w:tc>
        <w:tc>
          <w:tcPr>
            <w:tcW w:w="1301" w:type="pct"/>
            <w:tcBorders>
              <w:top w:val="single" w:sz="12" w:space="0" w:color="auto"/>
              <w:bottom w:val="single" w:sz="12" w:space="0" w:color="auto"/>
            </w:tcBorders>
            <w:shd w:val="clear" w:color="auto" w:fill="auto"/>
          </w:tcPr>
          <w:p w:rsidR="00E0166D" w:rsidRPr="003525FC" w:rsidRDefault="00E0166D" w:rsidP="00E0166D">
            <w:pPr>
              <w:pStyle w:val="ENoteTableText"/>
            </w:pPr>
            <w:r w:rsidRPr="003525FC">
              <w:t>Sch 2 (items</w:t>
            </w:r>
            <w:r w:rsidR="003525FC">
              <w:t> </w:t>
            </w:r>
            <w:r w:rsidRPr="003525FC">
              <w:t>13, 14): 1</w:t>
            </w:r>
            <w:r w:rsidR="003525FC">
              <w:t> </w:t>
            </w:r>
            <w:r w:rsidRPr="003525FC">
              <w:t>July 2013</w:t>
            </w:r>
          </w:p>
        </w:tc>
        <w:tc>
          <w:tcPr>
            <w:tcW w:w="1001" w:type="pct"/>
            <w:tcBorders>
              <w:top w:val="single" w:sz="12" w:space="0" w:color="auto"/>
              <w:bottom w:val="single" w:sz="12" w:space="0" w:color="auto"/>
            </w:tcBorders>
            <w:shd w:val="clear" w:color="auto" w:fill="auto"/>
          </w:tcPr>
          <w:p w:rsidR="00E0166D" w:rsidRPr="003525FC" w:rsidRDefault="00E0166D" w:rsidP="00E0166D">
            <w:pPr>
              <w:pStyle w:val="ENoteTableText"/>
            </w:pPr>
            <w:r w:rsidRPr="003525FC">
              <w:t>—</w:t>
            </w:r>
          </w:p>
        </w:tc>
      </w:tr>
    </w:tbl>
    <w:p w:rsidR="00E0166D" w:rsidRPr="003525FC" w:rsidRDefault="00E0166D" w:rsidP="00E0166D">
      <w:pPr>
        <w:pStyle w:val="Tabletext"/>
      </w:pPr>
    </w:p>
    <w:p w:rsidR="00862697" w:rsidRPr="003525FC" w:rsidRDefault="00862697" w:rsidP="00C41AA2">
      <w:pPr>
        <w:pStyle w:val="ENotesHeading2"/>
        <w:pageBreakBefore/>
        <w:outlineLvl w:val="9"/>
      </w:pPr>
      <w:bookmarkStart w:id="479" w:name="_Toc14354184"/>
      <w:r w:rsidRPr="003525FC">
        <w:lastRenderedPageBreak/>
        <w:t>Endnote 4—Amendment history</w:t>
      </w:r>
      <w:bookmarkEnd w:id="479"/>
    </w:p>
    <w:p w:rsidR="00862697" w:rsidRPr="003525FC" w:rsidRDefault="00862697" w:rsidP="004D4A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32"/>
        <w:gridCol w:w="6097"/>
      </w:tblGrid>
      <w:tr w:rsidR="00862697" w:rsidRPr="003525FC" w:rsidTr="00E944B0">
        <w:trPr>
          <w:tblHeader/>
        </w:trPr>
        <w:tc>
          <w:tcPr>
            <w:tcW w:w="1426" w:type="pct"/>
            <w:tcBorders>
              <w:top w:val="single" w:sz="12" w:space="0" w:color="auto"/>
              <w:left w:val="nil"/>
              <w:bottom w:val="single" w:sz="12" w:space="0" w:color="auto"/>
            </w:tcBorders>
            <w:shd w:val="clear" w:color="auto" w:fill="auto"/>
          </w:tcPr>
          <w:p w:rsidR="00862697" w:rsidRPr="003525FC" w:rsidRDefault="00862697" w:rsidP="004D4ABF">
            <w:pPr>
              <w:pStyle w:val="TableHeading"/>
            </w:pPr>
            <w:r w:rsidRPr="003525FC">
              <w:t>Provision affected</w:t>
            </w:r>
          </w:p>
        </w:tc>
        <w:tc>
          <w:tcPr>
            <w:tcW w:w="3574" w:type="pct"/>
            <w:tcBorders>
              <w:top w:val="single" w:sz="12" w:space="0" w:color="auto"/>
              <w:bottom w:val="single" w:sz="12" w:space="0" w:color="auto"/>
            </w:tcBorders>
            <w:shd w:val="clear" w:color="auto" w:fill="auto"/>
          </w:tcPr>
          <w:p w:rsidR="00862697" w:rsidRPr="003525FC" w:rsidRDefault="00862697" w:rsidP="004D4ABF">
            <w:pPr>
              <w:pStyle w:val="TableHeading"/>
            </w:pPr>
            <w:r w:rsidRPr="003525FC">
              <w:t>How affected</w:t>
            </w:r>
          </w:p>
        </w:tc>
      </w:tr>
      <w:tr w:rsidR="00F64AEE" w:rsidRPr="003525FC" w:rsidTr="00D34832">
        <w:tc>
          <w:tcPr>
            <w:tcW w:w="1426" w:type="pct"/>
            <w:tcBorders>
              <w:top w:val="single" w:sz="12" w:space="0" w:color="auto"/>
              <w:bottom w:val="nil"/>
            </w:tcBorders>
            <w:shd w:val="clear" w:color="auto" w:fill="auto"/>
          </w:tcPr>
          <w:p w:rsidR="00F64AEE" w:rsidRPr="003525FC" w:rsidRDefault="00F64AEE" w:rsidP="00F64AEE">
            <w:pPr>
              <w:pStyle w:val="ENoteTableText"/>
              <w:tabs>
                <w:tab w:val="center" w:leader="dot" w:pos="2268"/>
              </w:tabs>
            </w:pPr>
            <w:r w:rsidRPr="003525FC">
              <w:t>Reader’s Guide</w:t>
            </w:r>
            <w:r w:rsidRPr="003525FC">
              <w:tab/>
            </w:r>
          </w:p>
        </w:tc>
        <w:tc>
          <w:tcPr>
            <w:tcW w:w="3574" w:type="pct"/>
            <w:tcBorders>
              <w:top w:val="single" w:sz="12" w:space="0" w:color="auto"/>
              <w:bottom w:val="nil"/>
            </w:tcBorders>
            <w:shd w:val="clear" w:color="auto" w:fill="auto"/>
          </w:tcPr>
          <w:p w:rsidR="00F64AEE" w:rsidRPr="003525FC" w:rsidRDefault="00F64AEE" w:rsidP="00F64AEE">
            <w:pPr>
              <w:pStyle w:val="ENoteTableText"/>
            </w:pPr>
            <w:r w:rsidRPr="003525FC">
              <w:t>am. 2000 No.</w:t>
            </w:r>
            <w:r w:rsidR="003525FC">
              <w:t> </w:t>
            </w:r>
            <w:r w:rsidRPr="003525FC">
              <w:t>132; 2001 Nos. 109 and 234; 2003 Nos. 11 and 28; 2005 No.</w:t>
            </w:r>
            <w:r w:rsidR="003525FC">
              <w:t> </w:t>
            </w:r>
            <w:r w:rsidRPr="003525FC">
              <w:t>218; 2009 No.</w:t>
            </w:r>
            <w:r w:rsidR="003525FC">
              <w:t> </w:t>
            </w:r>
            <w:r w:rsidRPr="003525FC">
              <w:t>352; 2010 No.</w:t>
            </w:r>
            <w:r w:rsidR="003525FC">
              <w:t> </w:t>
            </w:r>
            <w:r w:rsidRPr="003525FC">
              <w:t>111</w:t>
            </w:r>
          </w:p>
        </w:tc>
      </w:tr>
      <w:tr w:rsidR="00572CE8" w:rsidRPr="003525FC" w:rsidTr="00D34832">
        <w:tc>
          <w:tcPr>
            <w:tcW w:w="1426" w:type="pct"/>
            <w:tcBorders>
              <w:top w:val="nil"/>
              <w:bottom w:val="nil"/>
            </w:tcBorders>
            <w:shd w:val="clear" w:color="auto" w:fill="auto"/>
          </w:tcPr>
          <w:p w:rsidR="00572CE8" w:rsidRPr="003525FC" w:rsidRDefault="00572CE8" w:rsidP="00F64AEE">
            <w:pPr>
              <w:pStyle w:val="ENoteTableText"/>
              <w:tabs>
                <w:tab w:val="center" w:leader="dot" w:pos="2268"/>
              </w:tabs>
            </w:pPr>
            <w:r w:rsidRPr="003525FC">
              <w:t>r 2</w:t>
            </w:r>
            <w:r w:rsidRPr="003525FC">
              <w:tab/>
            </w:r>
          </w:p>
        </w:tc>
        <w:tc>
          <w:tcPr>
            <w:tcW w:w="3574" w:type="pct"/>
            <w:tcBorders>
              <w:top w:val="nil"/>
              <w:bottom w:val="nil"/>
            </w:tcBorders>
            <w:shd w:val="clear" w:color="auto" w:fill="auto"/>
          </w:tcPr>
          <w:p w:rsidR="00572CE8" w:rsidRPr="003525FC" w:rsidRDefault="00572CE8" w:rsidP="00F64AEE">
            <w:pPr>
              <w:pStyle w:val="ENoteTableText"/>
            </w:pPr>
            <w:r w:rsidRPr="003525FC">
              <w:t>rep LA s 48D</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r.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2000 No.</w:t>
            </w:r>
            <w:r w:rsidR="003525FC">
              <w:t> </w:t>
            </w:r>
            <w:r w:rsidRPr="003525FC">
              <w:t>132; 2003 Nos. 11 and 28;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r. 3A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following r. 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Schedule</w:t>
            </w:r>
            <w:r w:rsidR="003525FC">
              <w:t> </w:t>
            </w:r>
            <w:r w:rsidRPr="003525FC">
              <w:t>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208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208</w:t>
            </w:r>
          </w:p>
        </w:tc>
      </w:tr>
      <w:tr w:rsidR="00DC765B" w:rsidRPr="003525FC" w:rsidTr="00E944B0">
        <w:tc>
          <w:tcPr>
            <w:tcW w:w="1426" w:type="pct"/>
            <w:tcBorders>
              <w:top w:val="nil"/>
              <w:bottom w:val="nil"/>
            </w:tcBorders>
            <w:shd w:val="clear" w:color="auto" w:fill="auto"/>
          </w:tcPr>
          <w:p w:rsidR="00DC765B" w:rsidRPr="003525FC" w:rsidRDefault="00DC765B" w:rsidP="004D4ABF">
            <w:pPr>
              <w:pStyle w:val="Tabletext"/>
            </w:pPr>
          </w:p>
        </w:tc>
        <w:tc>
          <w:tcPr>
            <w:tcW w:w="3574" w:type="pct"/>
            <w:tcBorders>
              <w:top w:val="nil"/>
              <w:bottom w:val="nil"/>
            </w:tcBorders>
            <w:shd w:val="clear" w:color="auto" w:fill="auto"/>
          </w:tcPr>
          <w:p w:rsidR="00DC765B" w:rsidRPr="003525FC" w:rsidRDefault="00DC765B" w:rsidP="00EB2BC1">
            <w:pPr>
              <w:pStyle w:val="ENoteTableText"/>
            </w:pPr>
            <w:r w:rsidRPr="003525FC">
              <w:t>am F2016L01820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133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Schedule</w:t>
            </w:r>
            <w:r w:rsidR="003525FC">
              <w:t> </w:t>
            </w:r>
            <w:r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133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133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1 to 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2 to 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3 to 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4 to 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Schedule</w:t>
            </w:r>
            <w:r w:rsidR="003525FC">
              <w:t> </w:t>
            </w:r>
            <w:r w:rsidRPr="003525FC">
              <w:t>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134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2002 No.</w:t>
            </w:r>
            <w:r w:rsidR="003525FC">
              <w:t> </w:t>
            </w:r>
            <w:r w:rsidRPr="003525FC">
              <w:t>68</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134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6</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6; 2003 No.</w:t>
            </w:r>
            <w:r w:rsidR="003525FC">
              <w:t> </w:t>
            </w:r>
            <w:r w:rsidRPr="003525FC">
              <w:t>14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2004 No.</w:t>
            </w:r>
            <w:r w:rsidR="003525FC">
              <w:t> </w:t>
            </w:r>
            <w:r w:rsidRPr="003525FC">
              <w:t>255</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to c. 1A(1A</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2004 No.</w:t>
            </w:r>
            <w:r w:rsidR="003525FC">
              <w:t> </w:t>
            </w:r>
            <w:r w:rsidRPr="003525FC">
              <w:t>255 (as am. by 2005 No.</w:t>
            </w:r>
            <w:r w:rsidR="003525FC">
              <w:t> </w:t>
            </w:r>
            <w:r w:rsidRPr="003525FC">
              <w:t>189)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1 to c. 1A(1A</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2004 No.</w:t>
            </w:r>
            <w:r w:rsidR="003525FC">
              <w:t> </w:t>
            </w:r>
            <w:r w:rsidRPr="003525FC">
              <w:t>255 (as am. by 2005 No.</w:t>
            </w:r>
            <w:r w:rsidR="003525FC">
              <w:t> </w:t>
            </w:r>
            <w:r w:rsidRPr="003525FC">
              <w:t>189)</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2 to c. 1A(1A</w:t>
            </w:r>
            <w:r w:rsidR="004D4ABF" w:rsidRPr="003525FC">
              <w:t>)</w:t>
            </w:r>
            <w:r w:rsidR="000E414F" w:rsidRPr="003525FC">
              <w:tab/>
            </w:r>
            <w:r w:rsidR="004D4ABF" w:rsidRPr="003525FC">
              <w:t xml:space="preserve"> </w:t>
            </w:r>
          </w:p>
        </w:tc>
        <w:tc>
          <w:tcPr>
            <w:tcW w:w="3574" w:type="pct"/>
            <w:tcBorders>
              <w:top w:val="nil"/>
              <w:bottom w:val="nil"/>
            </w:tcBorders>
            <w:shd w:val="clear" w:color="auto" w:fill="auto"/>
          </w:tcPr>
          <w:p w:rsidR="00F64AEE" w:rsidRPr="003525FC" w:rsidRDefault="00F64AEE" w:rsidP="00F64AEE">
            <w:pPr>
              <w:pStyle w:val="ENoteTableText"/>
            </w:pPr>
            <w:r w:rsidRPr="003525FC">
              <w:t>rep. 2004 No.</w:t>
            </w:r>
            <w:r w:rsidR="003525FC">
              <w:t> </w:t>
            </w:r>
            <w:r w:rsidRPr="003525FC">
              <w:t>255 (as am. by 2005 No.</w:t>
            </w:r>
            <w:r w:rsidR="003525FC">
              <w:t> </w:t>
            </w:r>
            <w:r w:rsidRPr="003525FC">
              <w:t>189)</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to c. 1A(2</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2005 No.</w:t>
            </w:r>
            <w:r w:rsidR="003525FC">
              <w:t> </w:t>
            </w:r>
            <w:r w:rsidRPr="003525FC">
              <w:t>218</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2 to c. 1A(3</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2004 No.</w:t>
            </w:r>
            <w:r w:rsidR="003525FC">
              <w:t> </w:t>
            </w:r>
            <w:r w:rsidRPr="003525FC">
              <w:t>255 (as am. by 2005 No.</w:t>
            </w:r>
            <w:r w:rsidR="003525FC">
              <w:t> </w:t>
            </w:r>
            <w:r w:rsidRPr="003525FC">
              <w:t>189)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3 to c. 1A(3</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2004 No.</w:t>
            </w:r>
            <w:r w:rsidR="003525FC">
              <w:t> </w:t>
            </w:r>
            <w:r w:rsidRPr="003525FC">
              <w:t>255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2000 No.</w:t>
            </w:r>
            <w:r w:rsidR="003525FC">
              <w:t> </w:t>
            </w:r>
            <w:r w:rsidRPr="003525FC">
              <w:t>320; 2001 No.</w:t>
            </w:r>
            <w:r w:rsidR="003525FC">
              <w:t> </w:t>
            </w:r>
            <w:r w:rsidRPr="003525FC">
              <w:t>6; 2002 No.</w:t>
            </w:r>
            <w:r w:rsidR="003525FC">
              <w:t> </w:t>
            </w:r>
            <w:r w:rsidRPr="003525FC">
              <w:t>324; 2003 Nos. 14 and 326; 2004 No.</w:t>
            </w:r>
            <w:r w:rsidR="003525FC">
              <w:t> </w:t>
            </w:r>
            <w:r w:rsidRPr="003525FC">
              <w:t>255 (as am. by 2005 No.</w:t>
            </w:r>
            <w:r w:rsidR="003525FC">
              <w:t> </w:t>
            </w:r>
            <w:r w:rsidRPr="003525FC">
              <w:t>189)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134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 xml:space="preserve">Note to c. 2(1) </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2001 No.</w:t>
            </w:r>
            <w:r w:rsidR="003525FC">
              <w:t> </w:t>
            </w:r>
            <w:r w:rsidRPr="003525FC">
              <w:t>6</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2004 No.</w:t>
            </w:r>
            <w:r w:rsidR="003525FC">
              <w:t> </w:t>
            </w:r>
            <w:r w:rsidRPr="003525FC">
              <w:t>255 (as am. by 2005 No.</w:t>
            </w:r>
            <w:r w:rsidR="003525FC">
              <w:t> </w:t>
            </w:r>
            <w:r w:rsidRPr="003525FC">
              <w:t>189)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 xml:space="preserve">Note to c. 2(2) </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6</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 xml:space="preserve">Note to c. 2(3) </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2005 No.</w:t>
            </w:r>
            <w:r w:rsidR="003525FC">
              <w:t> </w:t>
            </w:r>
            <w:r w:rsidRPr="003525FC">
              <w:t>218</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2 to c. 2(4</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2004 No.</w:t>
            </w:r>
            <w:r w:rsidR="003525FC">
              <w:t> </w:t>
            </w:r>
            <w:r w:rsidRPr="003525FC">
              <w:t>255 (as am. by 2005 No.</w:t>
            </w:r>
            <w:r w:rsidR="003525FC">
              <w:t> </w:t>
            </w:r>
            <w:r w:rsidRPr="003525FC">
              <w:t>189)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28</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134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2006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134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134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3</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Schedule</w:t>
            </w:r>
            <w:r w:rsidR="003525FC">
              <w:t> </w:t>
            </w:r>
            <w:r w:rsidRPr="003525FC">
              <w:t>3A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Renamed Schedule</w:t>
            </w:r>
            <w:r w:rsidR="003525FC">
              <w:t> </w:t>
            </w:r>
            <w:r w:rsidRPr="003525FC">
              <w:t>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49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2006 No.</w:t>
            </w:r>
            <w:r w:rsidR="003525FC">
              <w:t> </w:t>
            </w:r>
            <w:r w:rsidRPr="003525FC">
              <w:t>262; 2008 Nos. 84 and 223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Schedule</w:t>
            </w:r>
            <w:r w:rsidR="003525FC">
              <w:t> </w:t>
            </w:r>
            <w:r w:rsidRPr="003525FC">
              <w:t>3B</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2005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148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4</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 xml:space="preserve">Note to c. 2(2) </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1D72B8">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F64AEE" w:rsidRPr="003525FC" w:rsidRDefault="00F64AEE" w:rsidP="001D72B8">
            <w:pPr>
              <w:pStyle w:val="ENoteTableText"/>
            </w:pPr>
            <w:r w:rsidRPr="003525FC">
              <w:t>rs 2003 No</w:t>
            </w:r>
            <w:r w:rsidR="00290DE0" w:rsidRP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p>
        </w:tc>
        <w:tc>
          <w:tcPr>
            <w:tcW w:w="3574" w:type="pct"/>
            <w:tcBorders>
              <w:top w:val="nil"/>
              <w:bottom w:val="nil"/>
            </w:tcBorders>
            <w:shd w:val="clear" w:color="auto" w:fill="auto"/>
          </w:tcPr>
          <w:p w:rsidR="00F64AEE" w:rsidRPr="003525FC" w:rsidRDefault="00F64AEE" w:rsidP="001D72B8">
            <w:pPr>
              <w:pStyle w:val="ENoteTableText"/>
            </w:pPr>
            <w:r w:rsidRPr="003525FC">
              <w:t>am 2000 No</w:t>
            </w:r>
            <w:r w:rsidR="00290DE0" w:rsidRP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Part</w:t>
            </w:r>
            <w:r w:rsidR="003525FC">
              <w:t> </w:t>
            </w:r>
            <w:r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to c. 5(4</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5</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2002 No.</w:t>
            </w:r>
            <w:r w:rsidR="003525FC">
              <w:t> </w:t>
            </w:r>
            <w:r w:rsidRPr="003525FC">
              <w:t>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lastRenderedPageBreak/>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Part</w:t>
            </w:r>
            <w:r w:rsidR="003525FC">
              <w:t> </w:t>
            </w:r>
            <w:r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 xml:space="preserve">Note to c. 2(3) </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6</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following</w:t>
            </w:r>
            <w:r w:rsidRPr="003525FC">
              <w:tab/>
            </w:r>
            <w:r w:rsidRPr="003525FC">
              <w:br/>
              <w:t>Schedule</w:t>
            </w:r>
            <w:r w:rsidR="003525FC">
              <w:t> </w:t>
            </w:r>
            <w:r w:rsidRPr="003525FC">
              <w:t>6</w:t>
            </w: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2000 No.</w:t>
            </w:r>
            <w:r w:rsidR="003525FC">
              <w:t> </w:t>
            </w:r>
            <w:r w:rsidRPr="003525FC">
              <w:t>176; 2003 No.</w:t>
            </w:r>
            <w:r w:rsidR="003525FC">
              <w:t> </w:t>
            </w:r>
            <w:r w:rsidRPr="003525FC">
              <w:t>136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cc. 2,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176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176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w:t>
            </w:r>
            <w:r w:rsidRPr="003525FC">
              <w:br/>
              <w:t>Renumbered 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br/>
              <w:t>2000 No.</w:t>
            </w:r>
            <w:r w:rsidR="003525FC">
              <w:t> </w:t>
            </w:r>
            <w:r w:rsidRPr="003525FC">
              <w:t>176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2003 No.</w:t>
            </w:r>
            <w:r w:rsidR="003525FC">
              <w:t> </w:t>
            </w:r>
            <w:r w:rsidRPr="003525FC">
              <w:t>136</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2011 No.</w:t>
            </w:r>
            <w:r w:rsidR="003525FC">
              <w:t> </w:t>
            </w:r>
            <w:r w:rsidRPr="003525FC">
              <w:t>206; 2012 No.</w:t>
            </w:r>
            <w:r w:rsidR="003525FC">
              <w:t> </w:t>
            </w:r>
            <w:r w:rsidRPr="003525FC">
              <w:t>74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28</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7</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2001 No.</w:t>
            </w:r>
            <w:r w:rsidR="003525FC">
              <w:t> </w:t>
            </w:r>
            <w:r w:rsidRPr="003525FC">
              <w:t>217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121; 2011 No.</w:t>
            </w:r>
            <w:r w:rsidR="003525FC">
              <w:t> </w:t>
            </w:r>
            <w:r w:rsidRPr="003525FC">
              <w:t>159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2012 No.</w:t>
            </w:r>
            <w:r w:rsidR="003525FC">
              <w:t> </w:t>
            </w:r>
            <w:r w:rsidRPr="003525FC">
              <w:t>75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217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2011 No.</w:t>
            </w:r>
            <w:r w:rsidR="003525FC">
              <w:t> </w:t>
            </w:r>
            <w:r w:rsidRPr="003525FC">
              <w:t>159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8</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8</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109; 2011 No.</w:t>
            </w:r>
            <w:r w:rsidR="003525FC">
              <w:t> </w:t>
            </w:r>
            <w:r w:rsidRPr="003525FC">
              <w:t>159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Schedule</w:t>
            </w:r>
            <w:r w:rsidR="003525FC">
              <w:t> </w:t>
            </w:r>
            <w:r w:rsidRPr="003525FC">
              <w:t>8</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121; 2011 No.</w:t>
            </w:r>
            <w:r w:rsidR="003525FC">
              <w:t> </w:t>
            </w:r>
            <w:r w:rsidRPr="003525FC">
              <w:t>159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8</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2001 No.</w:t>
            </w:r>
            <w:r w:rsidR="003525FC">
              <w:t> </w:t>
            </w:r>
            <w:r w:rsidRPr="003525FC">
              <w:t>217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lastRenderedPageBreak/>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217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121; 2011 No.</w:t>
            </w:r>
            <w:r w:rsidR="003525FC">
              <w:t> </w:t>
            </w:r>
            <w:r w:rsidRPr="003525FC">
              <w:t>159</w:t>
            </w:r>
          </w:p>
        </w:tc>
      </w:tr>
      <w:tr w:rsidR="00DD3327" w:rsidRPr="003525FC" w:rsidTr="00E944B0">
        <w:tc>
          <w:tcPr>
            <w:tcW w:w="1426" w:type="pct"/>
            <w:tcBorders>
              <w:top w:val="nil"/>
              <w:bottom w:val="nil"/>
            </w:tcBorders>
            <w:shd w:val="clear" w:color="auto" w:fill="auto"/>
          </w:tcPr>
          <w:p w:rsidR="00DD3327" w:rsidRPr="003525FC" w:rsidRDefault="00DD3327" w:rsidP="004D4ABF">
            <w:pPr>
              <w:pStyle w:val="Tabletext"/>
            </w:pPr>
          </w:p>
        </w:tc>
        <w:tc>
          <w:tcPr>
            <w:tcW w:w="3574" w:type="pct"/>
            <w:tcBorders>
              <w:top w:val="nil"/>
              <w:bottom w:val="nil"/>
            </w:tcBorders>
            <w:shd w:val="clear" w:color="auto" w:fill="auto"/>
          </w:tcPr>
          <w:p w:rsidR="00DD3327" w:rsidRPr="003525FC" w:rsidRDefault="00DD3327" w:rsidP="00F64AEE">
            <w:pPr>
              <w:pStyle w:val="ENoteTableText"/>
            </w:pPr>
            <w:r w:rsidRPr="003525FC">
              <w:t>am F2016L00742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217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121; 2011 No.</w:t>
            </w:r>
            <w:r w:rsidR="003525FC">
              <w:t> </w:t>
            </w:r>
            <w:r w:rsidRPr="003525FC">
              <w:t>159</w:t>
            </w:r>
          </w:p>
        </w:tc>
      </w:tr>
      <w:tr w:rsidR="00DD3327" w:rsidRPr="003525FC" w:rsidTr="00E944B0">
        <w:tc>
          <w:tcPr>
            <w:tcW w:w="1426" w:type="pct"/>
            <w:tcBorders>
              <w:top w:val="nil"/>
              <w:bottom w:val="nil"/>
            </w:tcBorders>
            <w:shd w:val="clear" w:color="auto" w:fill="auto"/>
          </w:tcPr>
          <w:p w:rsidR="00DD3327" w:rsidRPr="003525FC" w:rsidRDefault="00DD3327" w:rsidP="004D4ABF">
            <w:pPr>
              <w:pStyle w:val="Tabletext"/>
            </w:pPr>
          </w:p>
        </w:tc>
        <w:tc>
          <w:tcPr>
            <w:tcW w:w="3574" w:type="pct"/>
            <w:tcBorders>
              <w:top w:val="nil"/>
              <w:bottom w:val="nil"/>
            </w:tcBorders>
            <w:shd w:val="clear" w:color="auto" w:fill="auto"/>
          </w:tcPr>
          <w:p w:rsidR="00DD3327" w:rsidRPr="003525FC" w:rsidRDefault="00DD3327" w:rsidP="00F64AEE">
            <w:pPr>
              <w:pStyle w:val="ENoteTableText"/>
            </w:pPr>
            <w:r w:rsidRPr="003525FC">
              <w:t>am F2016L00742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9</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9</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9</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10</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10</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10</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2001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2007 No.</w:t>
            </w:r>
            <w:r w:rsidR="003525FC">
              <w:t> </w:t>
            </w:r>
            <w:r w:rsidRPr="003525FC">
              <w:t>122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2007 No.</w:t>
            </w:r>
            <w:r w:rsidR="003525FC">
              <w:t> </w:t>
            </w:r>
            <w:r w:rsidRPr="003525FC">
              <w:t>122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285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11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11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11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2001 No.</w:t>
            </w:r>
            <w:r w:rsidR="003525FC">
              <w:t> </w:t>
            </w:r>
            <w:r w:rsidRPr="003525FC">
              <w:t>109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12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564E3" w:rsidP="00F64AEE">
            <w:pPr>
              <w:pStyle w:val="ENoteTableText"/>
              <w:tabs>
                <w:tab w:val="center" w:leader="dot" w:pos="2268"/>
              </w:tabs>
            </w:pPr>
            <w:r w:rsidRPr="003525FC">
              <w:t>c</w:t>
            </w:r>
            <w:r w:rsidR="00F64AEE" w:rsidRPr="003525FC">
              <w:t>.1</w:t>
            </w:r>
            <w:r w:rsidR="00F64AEE"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to c. 2(1</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to c. 2(2</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Notes 3–5 to 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Notes 1 and 2 to 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lastRenderedPageBreak/>
              <w:t>c. 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Part</w:t>
            </w:r>
            <w:r w:rsidR="003525FC">
              <w:t> </w:t>
            </w:r>
            <w:r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to c. 5(3</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13</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13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Schedule</w:t>
            </w:r>
            <w:r w:rsidR="003525FC">
              <w:t> </w:t>
            </w:r>
            <w:r w:rsidRPr="003525FC">
              <w:t>13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2003 No.</w:t>
            </w:r>
            <w:r w:rsidR="003525FC">
              <w:t> </w:t>
            </w:r>
            <w:r w:rsidRPr="003525FC">
              <w:t>225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225</w:t>
            </w:r>
          </w:p>
        </w:tc>
      </w:tr>
      <w:tr w:rsidR="00F64AEE" w:rsidRPr="003525FC" w:rsidTr="00E944B0">
        <w:tc>
          <w:tcPr>
            <w:tcW w:w="1426" w:type="pct"/>
            <w:tcBorders>
              <w:top w:val="nil"/>
              <w:bottom w:val="nil"/>
            </w:tcBorders>
            <w:shd w:val="clear" w:color="auto" w:fill="auto"/>
          </w:tcPr>
          <w:p w:rsidR="00F64AEE" w:rsidRPr="003525FC" w:rsidRDefault="00D454A0" w:rsidP="00F64AEE">
            <w:pPr>
              <w:pStyle w:val="ENoteTableText"/>
              <w:tabs>
                <w:tab w:val="center" w:leader="dot" w:pos="2268"/>
              </w:tabs>
            </w:pPr>
            <w:r w:rsidRPr="003525FC">
              <w:t>Note to c. 2(3</w:t>
            </w:r>
            <w:r w:rsidR="004D4ABF" w:rsidRPr="003525FC">
              <w:t>)</w:t>
            </w:r>
            <w:r w:rsidR="000E414F"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Schedule</w:t>
            </w:r>
            <w:r w:rsidR="003525FC">
              <w:rPr>
                <w:b/>
              </w:rPr>
              <w:t> </w:t>
            </w:r>
            <w:r w:rsidRPr="003525FC">
              <w:rPr>
                <w:b/>
              </w:rPr>
              <w:t>14</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Schedule</w:t>
            </w:r>
            <w:r w:rsidR="003525FC">
              <w:t> </w:t>
            </w:r>
            <w:r w:rsidRPr="003525FC">
              <w:t>14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237; 2002 No.</w:t>
            </w:r>
            <w:r w:rsidR="003525FC">
              <w:t> </w:t>
            </w:r>
            <w:r w:rsidRPr="003525FC">
              <w:t>287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Notes to Schedule</w:t>
            </w:r>
            <w:r w:rsidR="003525FC">
              <w:t> </w:t>
            </w:r>
            <w:r w:rsidRPr="003525FC">
              <w:t>14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2002 No.</w:t>
            </w:r>
            <w:r w:rsidR="003525FC">
              <w:t> </w:t>
            </w:r>
            <w:r w:rsidRPr="003525FC">
              <w:t>287</w:t>
            </w:r>
          </w:p>
        </w:tc>
      </w:tr>
      <w:tr w:rsidR="00105E1D" w:rsidRPr="003525FC" w:rsidTr="00E944B0">
        <w:tc>
          <w:tcPr>
            <w:tcW w:w="1426" w:type="pct"/>
            <w:tcBorders>
              <w:top w:val="nil"/>
              <w:bottom w:val="nil"/>
            </w:tcBorders>
            <w:shd w:val="clear" w:color="auto" w:fill="auto"/>
          </w:tcPr>
          <w:p w:rsidR="00105E1D" w:rsidRPr="003525FC" w:rsidRDefault="00105E1D" w:rsidP="001647C5">
            <w:pPr>
              <w:pStyle w:val="ENoteTableText"/>
              <w:rPr>
                <w:b/>
              </w:rPr>
            </w:pPr>
            <w:r w:rsidRPr="003525FC">
              <w:rPr>
                <w:b/>
              </w:rPr>
              <w:t>Part</w:t>
            </w:r>
            <w:r w:rsidR="003525FC">
              <w:rPr>
                <w:b/>
              </w:rPr>
              <w:t> </w:t>
            </w:r>
            <w:r w:rsidRPr="003525FC">
              <w:rPr>
                <w:b/>
              </w:rPr>
              <w:t>1</w:t>
            </w:r>
          </w:p>
        </w:tc>
        <w:tc>
          <w:tcPr>
            <w:tcW w:w="3574" w:type="pct"/>
            <w:tcBorders>
              <w:top w:val="nil"/>
              <w:bottom w:val="nil"/>
            </w:tcBorders>
            <w:shd w:val="clear" w:color="auto" w:fill="auto"/>
          </w:tcPr>
          <w:p w:rsidR="00105E1D" w:rsidRPr="003525FC" w:rsidRDefault="00105E1D" w:rsidP="00F64AEE">
            <w:pPr>
              <w:pStyle w:val="ENoteTableText"/>
              <w:rPr>
                <w:b/>
              </w:rPr>
            </w:pPr>
          </w:p>
        </w:tc>
      </w:tr>
      <w:tr w:rsidR="00105E1D" w:rsidRPr="003525FC" w:rsidTr="00E944B0">
        <w:tc>
          <w:tcPr>
            <w:tcW w:w="1426" w:type="pct"/>
            <w:tcBorders>
              <w:top w:val="nil"/>
              <w:bottom w:val="nil"/>
            </w:tcBorders>
            <w:shd w:val="clear" w:color="auto" w:fill="auto"/>
          </w:tcPr>
          <w:p w:rsidR="00105E1D" w:rsidRPr="003525FC" w:rsidRDefault="00105E1D" w:rsidP="001647C5">
            <w:pPr>
              <w:pStyle w:val="ENoteTableText"/>
              <w:tabs>
                <w:tab w:val="center" w:leader="dot" w:pos="2268"/>
              </w:tabs>
            </w:pPr>
            <w:r w:rsidRPr="003525FC">
              <w:t>Part</w:t>
            </w:r>
            <w:r w:rsidR="003525FC">
              <w:t> </w:t>
            </w:r>
            <w:r w:rsidRPr="003525FC">
              <w:t>1 heading</w:t>
            </w:r>
            <w:r w:rsidRPr="003525FC">
              <w:tab/>
            </w:r>
          </w:p>
        </w:tc>
        <w:tc>
          <w:tcPr>
            <w:tcW w:w="3574" w:type="pct"/>
            <w:tcBorders>
              <w:top w:val="nil"/>
              <w:bottom w:val="nil"/>
            </w:tcBorders>
            <w:shd w:val="clear" w:color="auto" w:fill="auto"/>
          </w:tcPr>
          <w:p w:rsidR="00105E1D" w:rsidRPr="003525FC" w:rsidRDefault="00105E1D" w:rsidP="001647C5">
            <w:pPr>
              <w:pStyle w:val="ENoteTableText"/>
              <w:tabs>
                <w:tab w:val="center" w:leader="dot" w:pos="2268"/>
              </w:tabs>
            </w:pPr>
            <w:r w:rsidRPr="003525FC">
              <w:t>ad No 55, 2015</w:t>
            </w:r>
          </w:p>
        </w:tc>
      </w:tr>
      <w:tr w:rsidR="00105E1D" w:rsidRPr="003525FC" w:rsidTr="00E944B0">
        <w:tc>
          <w:tcPr>
            <w:tcW w:w="1426" w:type="pct"/>
            <w:tcBorders>
              <w:top w:val="nil"/>
              <w:bottom w:val="nil"/>
            </w:tcBorders>
            <w:shd w:val="clear" w:color="auto" w:fill="auto"/>
          </w:tcPr>
          <w:p w:rsidR="00105E1D" w:rsidRPr="003525FC" w:rsidRDefault="00105E1D" w:rsidP="008956E9">
            <w:pPr>
              <w:pStyle w:val="ENoteTableText"/>
              <w:tabs>
                <w:tab w:val="center" w:leader="dot" w:pos="2268"/>
              </w:tabs>
            </w:pPr>
            <w:r w:rsidRPr="003525FC">
              <w:t>c 1A</w:t>
            </w:r>
            <w:r w:rsidRPr="003525FC">
              <w:tab/>
            </w:r>
          </w:p>
        </w:tc>
        <w:tc>
          <w:tcPr>
            <w:tcW w:w="3574" w:type="pct"/>
            <w:tcBorders>
              <w:top w:val="nil"/>
              <w:bottom w:val="nil"/>
            </w:tcBorders>
            <w:shd w:val="clear" w:color="auto" w:fill="auto"/>
          </w:tcPr>
          <w:p w:rsidR="00105E1D" w:rsidRPr="003525FC" w:rsidRDefault="00105E1D" w:rsidP="008956E9">
            <w:pPr>
              <w:pStyle w:val="ENoteTableText"/>
              <w:tabs>
                <w:tab w:val="center" w:leader="dot" w:pos="2268"/>
              </w:tabs>
            </w:pPr>
            <w:r w:rsidRPr="003525FC">
              <w:t>ad No 55, 2015</w:t>
            </w:r>
          </w:p>
        </w:tc>
      </w:tr>
      <w:tr w:rsidR="00105E1D" w:rsidRPr="003525FC" w:rsidTr="00E944B0">
        <w:tc>
          <w:tcPr>
            <w:tcW w:w="1426" w:type="pct"/>
            <w:tcBorders>
              <w:top w:val="nil"/>
              <w:bottom w:val="nil"/>
            </w:tcBorders>
            <w:shd w:val="clear" w:color="auto" w:fill="auto"/>
          </w:tcPr>
          <w:p w:rsidR="00105E1D" w:rsidRPr="003525FC" w:rsidRDefault="00105E1D" w:rsidP="008956E9">
            <w:pPr>
              <w:pStyle w:val="ENoteTableText"/>
              <w:tabs>
                <w:tab w:val="center" w:leader="dot" w:pos="2268"/>
              </w:tabs>
            </w:pPr>
            <w:r w:rsidRPr="003525FC">
              <w:t>c 1B</w:t>
            </w:r>
            <w:r w:rsidRPr="003525FC">
              <w:tab/>
            </w:r>
          </w:p>
        </w:tc>
        <w:tc>
          <w:tcPr>
            <w:tcW w:w="3574" w:type="pct"/>
            <w:tcBorders>
              <w:top w:val="nil"/>
              <w:bottom w:val="nil"/>
            </w:tcBorders>
            <w:shd w:val="clear" w:color="auto" w:fill="auto"/>
          </w:tcPr>
          <w:p w:rsidR="00105E1D" w:rsidRPr="003525FC" w:rsidRDefault="00105E1D" w:rsidP="008956E9">
            <w:pPr>
              <w:pStyle w:val="ENoteTableText"/>
              <w:tabs>
                <w:tab w:val="center" w:leader="dot" w:pos="2268"/>
              </w:tabs>
            </w:pPr>
            <w:r w:rsidRPr="003525FC">
              <w:t>ad No 55, 2015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287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2006 No.</w:t>
            </w:r>
            <w:r w:rsidR="003525FC">
              <w:t> </w:t>
            </w:r>
            <w:r w:rsidRPr="003525FC">
              <w:t>110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287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2006 No.</w:t>
            </w:r>
            <w:r w:rsidR="003525FC">
              <w:t> </w:t>
            </w:r>
            <w:r w:rsidRPr="003525FC">
              <w:t>110</w:t>
            </w:r>
          </w:p>
        </w:tc>
      </w:tr>
      <w:tr w:rsidR="00D9784F" w:rsidRPr="003525FC" w:rsidTr="00E944B0">
        <w:tc>
          <w:tcPr>
            <w:tcW w:w="1426" w:type="pct"/>
            <w:tcBorders>
              <w:top w:val="nil"/>
              <w:bottom w:val="nil"/>
            </w:tcBorders>
            <w:shd w:val="clear" w:color="auto" w:fill="auto"/>
          </w:tcPr>
          <w:p w:rsidR="00D9784F" w:rsidRPr="003525FC" w:rsidRDefault="00D9784F" w:rsidP="001647C5">
            <w:pPr>
              <w:pStyle w:val="ENoteTableText"/>
              <w:rPr>
                <w:b/>
              </w:rPr>
            </w:pPr>
            <w:r w:rsidRPr="003525FC">
              <w:rPr>
                <w:b/>
              </w:rPr>
              <w:t>Part</w:t>
            </w:r>
            <w:r w:rsidR="003525FC">
              <w:rPr>
                <w:b/>
              </w:rPr>
              <w:t> </w:t>
            </w:r>
            <w:r w:rsidRPr="003525FC">
              <w:rPr>
                <w:b/>
              </w:rPr>
              <w:t>2</w:t>
            </w:r>
          </w:p>
        </w:tc>
        <w:tc>
          <w:tcPr>
            <w:tcW w:w="3574" w:type="pct"/>
            <w:tcBorders>
              <w:top w:val="nil"/>
              <w:bottom w:val="nil"/>
            </w:tcBorders>
            <w:shd w:val="clear" w:color="auto" w:fill="auto"/>
          </w:tcPr>
          <w:p w:rsidR="00D9784F" w:rsidRPr="003525FC" w:rsidRDefault="00D9784F" w:rsidP="00F64AEE">
            <w:pPr>
              <w:pStyle w:val="ENoteTableText"/>
              <w:rPr>
                <w:b/>
              </w:rPr>
            </w:pPr>
          </w:p>
        </w:tc>
      </w:tr>
      <w:tr w:rsidR="00D9784F" w:rsidRPr="003525FC" w:rsidTr="00E944B0">
        <w:tc>
          <w:tcPr>
            <w:tcW w:w="1426" w:type="pct"/>
            <w:tcBorders>
              <w:top w:val="nil"/>
              <w:bottom w:val="nil"/>
            </w:tcBorders>
            <w:shd w:val="clear" w:color="auto" w:fill="auto"/>
          </w:tcPr>
          <w:p w:rsidR="00D9784F" w:rsidRPr="003525FC" w:rsidRDefault="00D9784F" w:rsidP="001647C5">
            <w:pPr>
              <w:pStyle w:val="ENoteTableText"/>
              <w:tabs>
                <w:tab w:val="center" w:leader="dot" w:pos="2268"/>
              </w:tabs>
            </w:pPr>
            <w:r w:rsidRPr="003525FC">
              <w:t>Part</w:t>
            </w:r>
            <w:r w:rsidR="003525FC">
              <w:t> </w:t>
            </w:r>
            <w:r w:rsidRPr="003525FC">
              <w:t>2</w:t>
            </w:r>
            <w:r w:rsidRPr="003525FC">
              <w:tab/>
            </w:r>
          </w:p>
        </w:tc>
        <w:tc>
          <w:tcPr>
            <w:tcW w:w="3574" w:type="pct"/>
            <w:tcBorders>
              <w:top w:val="nil"/>
              <w:bottom w:val="nil"/>
            </w:tcBorders>
            <w:shd w:val="clear" w:color="auto" w:fill="auto"/>
          </w:tcPr>
          <w:p w:rsidR="00D9784F" w:rsidRPr="003525FC" w:rsidRDefault="00D9784F" w:rsidP="001647C5">
            <w:pPr>
              <w:pStyle w:val="ENoteTableText"/>
              <w:tabs>
                <w:tab w:val="center" w:leader="dot" w:pos="2268"/>
              </w:tabs>
            </w:pPr>
            <w:r w:rsidRPr="003525FC">
              <w:t>ad No 55, 2015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28</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210</w:t>
            </w:r>
          </w:p>
        </w:tc>
      </w:tr>
      <w:tr w:rsidR="00D9784F" w:rsidRPr="003525FC" w:rsidTr="00E944B0">
        <w:tc>
          <w:tcPr>
            <w:tcW w:w="1426" w:type="pct"/>
            <w:tcBorders>
              <w:top w:val="nil"/>
              <w:bottom w:val="nil"/>
            </w:tcBorders>
            <w:shd w:val="clear" w:color="auto" w:fill="auto"/>
          </w:tcPr>
          <w:p w:rsidR="00D9784F" w:rsidRPr="003525FC" w:rsidRDefault="00D9784F" w:rsidP="004D4ABF">
            <w:pPr>
              <w:pStyle w:val="Tabletext"/>
            </w:pPr>
          </w:p>
        </w:tc>
        <w:tc>
          <w:tcPr>
            <w:tcW w:w="3574" w:type="pct"/>
            <w:tcBorders>
              <w:top w:val="nil"/>
              <w:bottom w:val="nil"/>
            </w:tcBorders>
            <w:shd w:val="clear" w:color="auto" w:fill="auto"/>
          </w:tcPr>
          <w:p w:rsidR="00D9784F" w:rsidRPr="003525FC" w:rsidRDefault="00D9784F" w:rsidP="00F64AEE">
            <w:pPr>
              <w:pStyle w:val="ENoteTableText"/>
            </w:pPr>
            <w:r w:rsidRPr="003525FC">
              <w:t>rs No 55, 2015</w:t>
            </w:r>
          </w:p>
        </w:tc>
      </w:tr>
      <w:tr w:rsidR="00D9784F" w:rsidRPr="003525FC" w:rsidTr="00E944B0">
        <w:tc>
          <w:tcPr>
            <w:tcW w:w="1426" w:type="pct"/>
            <w:tcBorders>
              <w:top w:val="nil"/>
              <w:bottom w:val="nil"/>
            </w:tcBorders>
            <w:shd w:val="clear" w:color="auto" w:fill="auto"/>
          </w:tcPr>
          <w:p w:rsidR="00D9784F" w:rsidRPr="003525FC" w:rsidRDefault="00D9784F" w:rsidP="001647C5">
            <w:pPr>
              <w:pStyle w:val="ENoteTableText"/>
              <w:tabs>
                <w:tab w:val="center" w:leader="dot" w:pos="2268"/>
              </w:tabs>
              <w:rPr>
                <w:rFonts w:eastAsiaTheme="minorHAnsi" w:cstheme="minorBidi"/>
                <w:lang w:eastAsia="en-US"/>
              </w:rPr>
            </w:pPr>
            <w:r w:rsidRPr="003525FC">
              <w:t>c 4</w:t>
            </w:r>
            <w:r w:rsidRPr="003525FC">
              <w:tab/>
            </w:r>
          </w:p>
        </w:tc>
        <w:tc>
          <w:tcPr>
            <w:tcW w:w="3574" w:type="pct"/>
            <w:tcBorders>
              <w:top w:val="nil"/>
              <w:bottom w:val="nil"/>
            </w:tcBorders>
            <w:shd w:val="clear" w:color="auto" w:fill="auto"/>
          </w:tcPr>
          <w:p w:rsidR="00D9784F" w:rsidRPr="003525FC" w:rsidRDefault="00D9784F" w:rsidP="001647C5">
            <w:pPr>
              <w:pStyle w:val="ENoteTableText"/>
              <w:tabs>
                <w:tab w:val="center" w:leader="dot" w:pos="2268"/>
              </w:tabs>
              <w:rPr>
                <w:b/>
              </w:rPr>
            </w:pPr>
            <w:r w:rsidRPr="003525FC">
              <w:t>ad No 55, 2015</w:t>
            </w:r>
          </w:p>
        </w:tc>
      </w:tr>
      <w:tr w:rsidR="0025464C" w:rsidRPr="003525FC" w:rsidTr="00E944B0">
        <w:tc>
          <w:tcPr>
            <w:tcW w:w="1426" w:type="pct"/>
            <w:tcBorders>
              <w:top w:val="nil"/>
              <w:bottom w:val="nil"/>
            </w:tcBorders>
            <w:shd w:val="clear" w:color="auto" w:fill="auto"/>
          </w:tcPr>
          <w:p w:rsidR="0025464C" w:rsidRPr="003525FC" w:rsidRDefault="0025464C" w:rsidP="001647C5">
            <w:pPr>
              <w:pStyle w:val="ENoteTableText"/>
              <w:tabs>
                <w:tab w:val="center" w:leader="dot" w:pos="2268"/>
              </w:tabs>
            </w:pPr>
          </w:p>
        </w:tc>
        <w:tc>
          <w:tcPr>
            <w:tcW w:w="3574" w:type="pct"/>
            <w:tcBorders>
              <w:top w:val="nil"/>
              <w:bottom w:val="nil"/>
            </w:tcBorders>
            <w:shd w:val="clear" w:color="auto" w:fill="auto"/>
          </w:tcPr>
          <w:p w:rsidR="0025464C" w:rsidRPr="003525FC" w:rsidRDefault="0025464C" w:rsidP="001647C5">
            <w:pPr>
              <w:pStyle w:val="ENoteTableText"/>
              <w:tabs>
                <w:tab w:val="center" w:leader="dot" w:pos="2268"/>
              </w:tabs>
            </w:pPr>
            <w:r w:rsidRPr="003525FC">
              <w:t>am F2018L00689</w:t>
            </w:r>
          </w:p>
        </w:tc>
      </w:tr>
      <w:tr w:rsidR="00F64AEE" w:rsidRPr="003525FC" w:rsidTr="00E944B0">
        <w:tc>
          <w:tcPr>
            <w:tcW w:w="1426" w:type="pct"/>
            <w:tcBorders>
              <w:top w:val="nil"/>
              <w:bottom w:val="nil"/>
            </w:tcBorders>
            <w:shd w:val="clear" w:color="auto" w:fill="auto"/>
          </w:tcPr>
          <w:p w:rsidR="00F64AEE" w:rsidRPr="003525FC" w:rsidRDefault="00F64AEE" w:rsidP="000F257E">
            <w:pPr>
              <w:pStyle w:val="ENoteTableText"/>
              <w:keepNext/>
              <w:keepLines/>
            </w:pPr>
            <w:r w:rsidRPr="003525FC">
              <w:rPr>
                <w:b/>
              </w:rPr>
              <w:t>Schedule</w:t>
            </w:r>
            <w:r w:rsidR="003525FC">
              <w:rPr>
                <w:b/>
              </w:rPr>
              <w:t> </w:t>
            </w:r>
            <w:r w:rsidRPr="003525FC">
              <w:rPr>
                <w:b/>
              </w:rPr>
              <w:t>15</w:t>
            </w:r>
          </w:p>
        </w:tc>
        <w:tc>
          <w:tcPr>
            <w:tcW w:w="3574" w:type="pct"/>
            <w:tcBorders>
              <w:top w:val="nil"/>
              <w:bottom w:val="nil"/>
            </w:tcBorders>
            <w:shd w:val="clear" w:color="auto" w:fill="auto"/>
          </w:tcPr>
          <w:p w:rsidR="00F64AEE" w:rsidRPr="003525FC" w:rsidRDefault="00F64AEE" w:rsidP="000F257E">
            <w:pPr>
              <w:pStyle w:val="ENoteTableText"/>
              <w:keepNext/>
              <w:keepLines/>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Schedule</w:t>
            </w:r>
            <w:r w:rsidR="003525FC">
              <w:t> </w:t>
            </w:r>
            <w:r w:rsidRPr="003525FC">
              <w:t>15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564E3">
            <w:pPr>
              <w:pStyle w:val="ENoteTableText"/>
              <w:keepNext/>
            </w:pPr>
            <w:r w:rsidRPr="003525FC">
              <w:rPr>
                <w:b/>
              </w:rPr>
              <w:lastRenderedPageBreak/>
              <w:t>Part</w:t>
            </w:r>
            <w:r w:rsidR="003525FC">
              <w:rPr>
                <w:b/>
              </w:rPr>
              <w:t> </w:t>
            </w:r>
            <w:r w:rsidRPr="003525FC">
              <w:rPr>
                <w:b/>
              </w:rPr>
              <w:t>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132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132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C2492">
            <w:pPr>
              <w:pStyle w:val="ENoteTableText"/>
            </w:pPr>
            <w:r w:rsidRPr="003525FC">
              <w:t>am No</w:t>
            </w:r>
            <w:r w:rsidR="00F61E6C" w:rsidRPr="003525FC">
              <w:t> </w:t>
            </w:r>
            <w:r w:rsidRPr="003525FC">
              <w:t>262</w:t>
            </w:r>
            <w:r w:rsidR="006A5DD8" w:rsidRPr="003525FC">
              <w:t>, 2007</w:t>
            </w:r>
            <w:r w:rsidR="00FC2492" w:rsidRPr="003525FC">
              <w:t>; No 222, 2015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following Part</w:t>
            </w:r>
            <w:r w:rsidR="003525FC">
              <w:t> </w:t>
            </w:r>
            <w:r w:rsidRPr="003525FC">
              <w:t>1</w:t>
            </w:r>
            <w:r w:rsidRPr="003525FC">
              <w:tab/>
            </w:r>
            <w:r w:rsidRPr="003525FC">
              <w:br/>
              <w:t>of Schedule</w:t>
            </w:r>
            <w:r w:rsidR="003525FC">
              <w:t> </w:t>
            </w:r>
            <w:r w:rsidRPr="003525FC">
              <w:t>15</w:t>
            </w: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2.1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2.1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2.4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2.5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80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2.2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Div. 2.2</w:t>
            </w:r>
            <w:r w:rsidR="00625050" w:rsidRPr="003525FC">
              <w:t xml:space="preserve"> of Part</w:t>
            </w:r>
            <w:r w:rsidR="003525FC">
              <w:t> </w:t>
            </w:r>
            <w:r w:rsidR="00625050" w:rsidRPr="003525FC">
              <w:t>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A53FAA">
            <w:pPr>
              <w:pStyle w:val="ENoteTableText"/>
              <w:tabs>
                <w:tab w:val="center" w:leader="dot" w:pos="2268"/>
              </w:tabs>
            </w:pPr>
            <w:r w:rsidRPr="003525FC">
              <w:t>c 2.6</w:t>
            </w:r>
            <w:r w:rsidRPr="003525FC">
              <w:tab/>
            </w:r>
          </w:p>
        </w:tc>
        <w:tc>
          <w:tcPr>
            <w:tcW w:w="3574" w:type="pct"/>
            <w:tcBorders>
              <w:top w:val="nil"/>
              <w:bottom w:val="nil"/>
            </w:tcBorders>
            <w:shd w:val="clear" w:color="auto" w:fill="auto"/>
          </w:tcPr>
          <w:p w:rsidR="00F64AEE" w:rsidRPr="003525FC" w:rsidRDefault="00F64AEE" w:rsidP="00A53FAA">
            <w:pPr>
              <w:pStyle w:val="ENoteTableText"/>
            </w:pPr>
            <w:r w:rsidRPr="003525FC">
              <w:t>ad 2007 No</w:t>
            </w:r>
            <w:r w:rsidR="00ED7B88" w:rsidRPr="003525FC">
              <w:t> </w:t>
            </w:r>
            <w:r w:rsidRPr="003525FC">
              <w:t>262</w:t>
            </w:r>
          </w:p>
        </w:tc>
      </w:tr>
      <w:tr w:rsidR="003D400D" w:rsidRPr="003525FC" w:rsidTr="00E944B0">
        <w:tc>
          <w:tcPr>
            <w:tcW w:w="1426" w:type="pct"/>
            <w:tcBorders>
              <w:top w:val="nil"/>
              <w:bottom w:val="nil"/>
            </w:tcBorders>
            <w:shd w:val="clear" w:color="auto" w:fill="auto"/>
          </w:tcPr>
          <w:p w:rsidR="003D400D" w:rsidRPr="003525FC" w:rsidRDefault="003D400D" w:rsidP="00F64AEE">
            <w:pPr>
              <w:pStyle w:val="ENoteTableText"/>
              <w:tabs>
                <w:tab w:val="center" w:leader="dot" w:pos="2268"/>
              </w:tabs>
            </w:pPr>
          </w:p>
        </w:tc>
        <w:tc>
          <w:tcPr>
            <w:tcW w:w="3574" w:type="pct"/>
            <w:tcBorders>
              <w:top w:val="nil"/>
              <w:bottom w:val="nil"/>
            </w:tcBorders>
            <w:shd w:val="clear" w:color="auto" w:fill="auto"/>
          </w:tcPr>
          <w:p w:rsidR="003D400D" w:rsidRPr="003525FC" w:rsidRDefault="003D400D" w:rsidP="00F64AEE">
            <w:pPr>
              <w:pStyle w:val="ENoteTableText"/>
            </w:pPr>
            <w:r w:rsidRPr="003525FC">
              <w:t>am F2017L01165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3</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3.1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3.1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3.2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80; 2005 No.</w:t>
            </w:r>
            <w:r w:rsidR="003525FC">
              <w:t> </w:t>
            </w:r>
            <w:r w:rsidRPr="003525FC">
              <w:t>93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Nos. 11 and 80; 2005 No.</w:t>
            </w:r>
            <w:r w:rsidR="003525FC">
              <w:t> </w:t>
            </w:r>
            <w:r w:rsidRPr="003525FC">
              <w:t>93;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3.4A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2005 No.</w:t>
            </w:r>
            <w:r w:rsidR="003525FC">
              <w:t> </w:t>
            </w:r>
            <w:r w:rsidRPr="003525FC">
              <w:t>93</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3.5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80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3.2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Division</w:t>
            </w:r>
            <w:r w:rsidR="003525FC">
              <w:t> </w:t>
            </w:r>
            <w:r w:rsidRPr="003525FC">
              <w:t>3.2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lastRenderedPageBreak/>
              <w:t>c. 3.6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1D0616">
            <w:pPr>
              <w:pStyle w:val="ENoteTableText"/>
              <w:tabs>
                <w:tab w:val="center" w:leader="dot" w:pos="2268"/>
              </w:tabs>
            </w:pPr>
            <w:r w:rsidRPr="003525FC">
              <w:t>c 3.7</w:t>
            </w:r>
            <w:r w:rsidRPr="003525FC">
              <w:tab/>
            </w:r>
          </w:p>
        </w:tc>
        <w:tc>
          <w:tcPr>
            <w:tcW w:w="3574" w:type="pct"/>
            <w:tcBorders>
              <w:top w:val="nil"/>
              <w:bottom w:val="nil"/>
            </w:tcBorders>
            <w:shd w:val="clear" w:color="auto" w:fill="auto"/>
          </w:tcPr>
          <w:p w:rsidR="00F64AEE" w:rsidRPr="003525FC" w:rsidRDefault="00F64AEE" w:rsidP="001D0616">
            <w:pPr>
              <w:pStyle w:val="ENoteTableText"/>
            </w:pPr>
            <w:r w:rsidRPr="003525FC">
              <w:t>ad 2010 No</w:t>
            </w:r>
            <w:r w:rsidR="00ED7B88" w:rsidRPr="003525FC">
              <w:t> </w:t>
            </w:r>
            <w:r w:rsidRPr="003525FC">
              <w:t>111</w:t>
            </w:r>
          </w:p>
        </w:tc>
      </w:tr>
      <w:tr w:rsidR="003D400D" w:rsidRPr="003525FC" w:rsidTr="00E944B0">
        <w:tc>
          <w:tcPr>
            <w:tcW w:w="1426" w:type="pct"/>
            <w:tcBorders>
              <w:top w:val="nil"/>
              <w:bottom w:val="nil"/>
            </w:tcBorders>
            <w:shd w:val="clear" w:color="auto" w:fill="auto"/>
          </w:tcPr>
          <w:p w:rsidR="003D400D" w:rsidRPr="003525FC" w:rsidRDefault="003D400D" w:rsidP="00F64AEE">
            <w:pPr>
              <w:pStyle w:val="ENoteTableText"/>
              <w:tabs>
                <w:tab w:val="center" w:leader="dot" w:pos="2268"/>
              </w:tabs>
            </w:pPr>
          </w:p>
        </w:tc>
        <w:tc>
          <w:tcPr>
            <w:tcW w:w="3574" w:type="pct"/>
            <w:tcBorders>
              <w:top w:val="nil"/>
              <w:bottom w:val="nil"/>
            </w:tcBorders>
            <w:shd w:val="clear" w:color="auto" w:fill="auto"/>
          </w:tcPr>
          <w:p w:rsidR="003D400D" w:rsidRPr="003525FC" w:rsidRDefault="003D400D" w:rsidP="00F64AEE">
            <w:pPr>
              <w:pStyle w:val="ENoteTableText"/>
            </w:pPr>
            <w:r w:rsidRPr="003525FC">
              <w:t>am F2017L01165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4</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4.1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4.1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4.1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26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4.2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w:t>
            </w:r>
          </w:p>
        </w:tc>
      </w:tr>
      <w:tr w:rsidR="00F64AEE" w:rsidRPr="003525FC" w:rsidTr="00E944B0">
        <w:trPr>
          <w:trHeight w:val="298"/>
        </w:trPr>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4.3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26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4.4</w:t>
            </w:r>
            <w:r w:rsidRPr="003525FC">
              <w:tab/>
            </w:r>
          </w:p>
        </w:tc>
        <w:tc>
          <w:tcPr>
            <w:tcW w:w="3574" w:type="pct"/>
            <w:tcBorders>
              <w:top w:val="nil"/>
              <w:bottom w:val="nil"/>
            </w:tcBorders>
            <w:shd w:val="clear" w:color="auto" w:fill="auto"/>
          </w:tcPr>
          <w:p w:rsidR="00F64AEE" w:rsidRPr="003525FC" w:rsidRDefault="00F64AEE" w:rsidP="0057578B">
            <w:pPr>
              <w:pStyle w:val="ENoteTableText"/>
            </w:pPr>
            <w:r w:rsidRPr="003525FC">
              <w:t>ad</w:t>
            </w:r>
            <w:r w:rsidR="008A0736" w:rsidRPr="003525FC">
              <w:t xml:space="preserve"> No 237,</w:t>
            </w:r>
            <w:r w:rsidRPr="003525FC">
              <w:t xml:space="preserve"> 2000</w:t>
            </w:r>
          </w:p>
        </w:tc>
      </w:tr>
      <w:tr w:rsidR="008A0736" w:rsidRPr="003525FC" w:rsidTr="00E944B0">
        <w:tc>
          <w:tcPr>
            <w:tcW w:w="1426" w:type="pct"/>
            <w:tcBorders>
              <w:top w:val="nil"/>
              <w:bottom w:val="nil"/>
            </w:tcBorders>
            <w:shd w:val="clear" w:color="auto" w:fill="auto"/>
          </w:tcPr>
          <w:p w:rsidR="008A0736" w:rsidRPr="003525FC" w:rsidRDefault="008A0736" w:rsidP="00F64AEE">
            <w:pPr>
              <w:pStyle w:val="ENoteTableText"/>
              <w:tabs>
                <w:tab w:val="center" w:leader="dot" w:pos="2268"/>
              </w:tabs>
            </w:pPr>
          </w:p>
        </w:tc>
        <w:tc>
          <w:tcPr>
            <w:tcW w:w="3574" w:type="pct"/>
            <w:tcBorders>
              <w:top w:val="nil"/>
              <w:bottom w:val="nil"/>
            </w:tcBorders>
            <w:shd w:val="clear" w:color="auto" w:fill="auto"/>
          </w:tcPr>
          <w:p w:rsidR="008A0736" w:rsidRPr="003525FC" w:rsidRDefault="008A0736" w:rsidP="008A0736">
            <w:pPr>
              <w:pStyle w:val="ENoteTableText"/>
            </w:pPr>
            <w:r w:rsidRPr="003525FC">
              <w:t>am No 155, 2002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57578B">
            <w:pPr>
              <w:pStyle w:val="ENoteTableText"/>
            </w:pPr>
            <w:r w:rsidRPr="003525FC">
              <w:t>rs</w:t>
            </w:r>
            <w:r w:rsidR="008A0736" w:rsidRPr="003525FC">
              <w:t xml:space="preserve"> No 26,</w:t>
            </w:r>
            <w:r w:rsidRPr="003525FC">
              <w:t xml:space="preserve"> 2007</w:t>
            </w:r>
          </w:p>
        </w:tc>
      </w:tr>
      <w:tr w:rsidR="008A0736" w:rsidRPr="003525FC" w:rsidTr="00E944B0">
        <w:tc>
          <w:tcPr>
            <w:tcW w:w="1426" w:type="pct"/>
            <w:tcBorders>
              <w:top w:val="nil"/>
              <w:bottom w:val="nil"/>
            </w:tcBorders>
            <w:shd w:val="clear" w:color="auto" w:fill="auto"/>
          </w:tcPr>
          <w:p w:rsidR="008A0736" w:rsidRPr="003525FC" w:rsidRDefault="008A0736" w:rsidP="004D4ABF">
            <w:pPr>
              <w:pStyle w:val="Tabletext"/>
            </w:pPr>
          </w:p>
        </w:tc>
        <w:tc>
          <w:tcPr>
            <w:tcW w:w="3574" w:type="pct"/>
            <w:tcBorders>
              <w:top w:val="nil"/>
              <w:bottom w:val="nil"/>
            </w:tcBorders>
            <w:shd w:val="clear" w:color="auto" w:fill="auto"/>
          </w:tcPr>
          <w:p w:rsidR="008A0736" w:rsidRPr="003525FC" w:rsidRDefault="008A0736" w:rsidP="00F64AEE">
            <w:pPr>
              <w:pStyle w:val="ENoteTableText"/>
            </w:pPr>
            <w:r w:rsidRPr="003525FC">
              <w:t>am F2017L00155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2004 No.</w:t>
            </w:r>
            <w:r w:rsidR="003525FC">
              <w:t> </w:t>
            </w:r>
            <w:r w:rsidRPr="003525FC">
              <w:t>42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4.2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4.2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4.6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8A0736" w:rsidRPr="003525FC" w:rsidTr="00E944B0">
        <w:tc>
          <w:tcPr>
            <w:tcW w:w="1426" w:type="pct"/>
            <w:tcBorders>
              <w:top w:val="nil"/>
              <w:bottom w:val="nil"/>
            </w:tcBorders>
            <w:shd w:val="clear" w:color="auto" w:fill="auto"/>
          </w:tcPr>
          <w:p w:rsidR="008A0736" w:rsidRPr="003525FC" w:rsidRDefault="008A0736" w:rsidP="00F64AEE">
            <w:pPr>
              <w:pStyle w:val="ENoteTableText"/>
              <w:tabs>
                <w:tab w:val="center" w:leader="dot" w:pos="2268"/>
              </w:tabs>
            </w:pPr>
            <w:r w:rsidRPr="003525FC">
              <w:t>c 4.7</w:t>
            </w:r>
            <w:r w:rsidRPr="003525FC">
              <w:tab/>
            </w:r>
          </w:p>
        </w:tc>
        <w:tc>
          <w:tcPr>
            <w:tcW w:w="3574" w:type="pct"/>
            <w:tcBorders>
              <w:top w:val="nil"/>
              <w:bottom w:val="nil"/>
            </w:tcBorders>
            <w:shd w:val="clear" w:color="auto" w:fill="auto"/>
          </w:tcPr>
          <w:p w:rsidR="008A0736" w:rsidRPr="003525FC" w:rsidRDefault="008A0736" w:rsidP="00F64AEE">
            <w:pPr>
              <w:pStyle w:val="ENoteTableText"/>
            </w:pPr>
            <w:r w:rsidRPr="003525FC">
              <w:t>ad F2017L00155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5</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5.1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5.1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5.2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Notes 1 and 2 to c. 5.2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232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5.2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5.4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2007 No.</w:t>
            </w:r>
            <w:r w:rsidR="003525FC">
              <w:t> </w:t>
            </w:r>
            <w:r w:rsidRPr="003525FC">
              <w:t>232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2012 No.</w:t>
            </w:r>
            <w:r w:rsidR="003525FC">
              <w:t> </w:t>
            </w:r>
            <w:r w:rsidRPr="003525FC">
              <w:t>240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1B1A56">
            <w:pPr>
              <w:pStyle w:val="ENoteTableText"/>
              <w:keepNext/>
            </w:pPr>
            <w:r w:rsidRPr="003525FC">
              <w:rPr>
                <w:b/>
              </w:rPr>
              <w:lastRenderedPageBreak/>
              <w:t>Division</w:t>
            </w:r>
            <w:r w:rsidR="003525FC">
              <w:rPr>
                <w:b/>
              </w:rPr>
              <w:t> </w:t>
            </w:r>
            <w:r w:rsidRPr="003525FC">
              <w:rPr>
                <w:b/>
              </w:rPr>
              <w:t>5.2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5.2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5.7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2012 No.</w:t>
            </w:r>
            <w:r w:rsidR="003525FC">
              <w:t> </w:t>
            </w:r>
            <w:r w:rsidRPr="003525FC">
              <w:t>240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6</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6.1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6.1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6.2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6.3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6.3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6.4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6.4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507775" w:rsidRPr="003525FC" w:rsidTr="00E944B0">
        <w:tc>
          <w:tcPr>
            <w:tcW w:w="1426" w:type="pct"/>
            <w:tcBorders>
              <w:top w:val="nil"/>
              <w:bottom w:val="nil"/>
            </w:tcBorders>
            <w:shd w:val="clear" w:color="auto" w:fill="auto"/>
          </w:tcPr>
          <w:p w:rsidR="00507775" w:rsidRPr="003525FC" w:rsidRDefault="00507775" w:rsidP="00F64AEE">
            <w:pPr>
              <w:pStyle w:val="ENoteTableText"/>
              <w:tabs>
                <w:tab w:val="center" w:leader="dot" w:pos="2268"/>
              </w:tabs>
            </w:pPr>
          </w:p>
        </w:tc>
        <w:tc>
          <w:tcPr>
            <w:tcW w:w="3574" w:type="pct"/>
            <w:tcBorders>
              <w:top w:val="nil"/>
              <w:bottom w:val="nil"/>
            </w:tcBorders>
            <w:shd w:val="clear" w:color="auto" w:fill="auto"/>
          </w:tcPr>
          <w:p w:rsidR="00507775" w:rsidRPr="003525FC" w:rsidRDefault="00507775" w:rsidP="00F64AEE">
            <w:pPr>
              <w:pStyle w:val="ENoteTableText"/>
            </w:pPr>
            <w:r w:rsidRPr="003525FC">
              <w:t>am No 133, 2013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6.5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352</w:t>
            </w:r>
          </w:p>
        </w:tc>
      </w:tr>
      <w:tr w:rsidR="00507775" w:rsidRPr="003525FC" w:rsidTr="00E944B0">
        <w:tc>
          <w:tcPr>
            <w:tcW w:w="1426" w:type="pct"/>
            <w:tcBorders>
              <w:top w:val="nil"/>
              <w:bottom w:val="nil"/>
            </w:tcBorders>
            <w:shd w:val="clear" w:color="auto" w:fill="auto"/>
          </w:tcPr>
          <w:p w:rsidR="00507775" w:rsidRPr="003525FC" w:rsidRDefault="00507775" w:rsidP="00036169">
            <w:pPr>
              <w:pStyle w:val="ENoteTableText"/>
              <w:tabs>
                <w:tab w:val="center" w:leader="dot" w:pos="2268"/>
              </w:tabs>
            </w:pPr>
            <w:r w:rsidRPr="003525FC">
              <w:t>c 6.6</w:t>
            </w:r>
            <w:r w:rsidRPr="003525FC">
              <w:tab/>
            </w:r>
          </w:p>
        </w:tc>
        <w:tc>
          <w:tcPr>
            <w:tcW w:w="3574" w:type="pct"/>
            <w:tcBorders>
              <w:top w:val="nil"/>
              <w:bottom w:val="nil"/>
            </w:tcBorders>
            <w:shd w:val="clear" w:color="auto" w:fill="auto"/>
          </w:tcPr>
          <w:p w:rsidR="00507775" w:rsidRPr="003525FC" w:rsidRDefault="00507775" w:rsidP="00CF47EB">
            <w:pPr>
              <w:pStyle w:val="ENoteTableText"/>
            </w:pPr>
            <w:r w:rsidRPr="003525FC">
              <w:t>ad No 133, 2013</w:t>
            </w:r>
          </w:p>
        </w:tc>
      </w:tr>
      <w:tr w:rsidR="00507775" w:rsidRPr="003525FC" w:rsidTr="00E944B0">
        <w:tc>
          <w:tcPr>
            <w:tcW w:w="1426" w:type="pct"/>
            <w:tcBorders>
              <w:top w:val="nil"/>
              <w:bottom w:val="nil"/>
            </w:tcBorders>
            <w:shd w:val="clear" w:color="auto" w:fill="auto"/>
          </w:tcPr>
          <w:p w:rsidR="00507775" w:rsidRPr="003525FC" w:rsidRDefault="00507775" w:rsidP="00036169">
            <w:pPr>
              <w:pStyle w:val="ENoteTableText"/>
              <w:tabs>
                <w:tab w:val="center" w:leader="dot" w:pos="2268"/>
              </w:tabs>
            </w:pPr>
            <w:r w:rsidRPr="003525FC">
              <w:t>c 6.7</w:t>
            </w:r>
            <w:r w:rsidRPr="003525FC">
              <w:tab/>
            </w:r>
          </w:p>
        </w:tc>
        <w:tc>
          <w:tcPr>
            <w:tcW w:w="3574" w:type="pct"/>
            <w:tcBorders>
              <w:top w:val="nil"/>
              <w:bottom w:val="nil"/>
            </w:tcBorders>
            <w:shd w:val="clear" w:color="auto" w:fill="auto"/>
          </w:tcPr>
          <w:p w:rsidR="00507775" w:rsidRPr="003525FC" w:rsidRDefault="00507775" w:rsidP="00CA60F0">
            <w:pPr>
              <w:pStyle w:val="ENoteTableText"/>
            </w:pPr>
            <w:r w:rsidRPr="003525FC">
              <w:t>ad No 133, 2013</w:t>
            </w:r>
          </w:p>
        </w:tc>
      </w:tr>
      <w:tr w:rsidR="00A97E08" w:rsidRPr="003525FC" w:rsidTr="00E944B0">
        <w:tc>
          <w:tcPr>
            <w:tcW w:w="1426" w:type="pct"/>
            <w:tcBorders>
              <w:top w:val="nil"/>
              <w:bottom w:val="nil"/>
            </w:tcBorders>
            <w:shd w:val="clear" w:color="auto" w:fill="auto"/>
          </w:tcPr>
          <w:p w:rsidR="00A97E08" w:rsidRPr="003525FC" w:rsidRDefault="00A97E08" w:rsidP="00036169">
            <w:pPr>
              <w:pStyle w:val="ENoteTableText"/>
              <w:tabs>
                <w:tab w:val="center" w:leader="dot" w:pos="2268"/>
              </w:tabs>
            </w:pPr>
          </w:p>
        </w:tc>
        <w:tc>
          <w:tcPr>
            <w:tcW w:w="3574" w:type="pct"/>
            <w:tcBorders>
              <w:top w:val="nil"/>
              <w:bottom w:val="nil"/>
            </w:tcBorders>
            <w:shd w:val="clear" w:color="auto" w:fill="auto"/>
          </w:tcPr>
          <w:p w:rsidR="00A97E08" w:rsidRPr="003525FC" w:rsidRDefault="00A97E08" w:rsidP="00CA60F0">
            <w:pPr>
              <w:pStyle w:val="ENoteTableText"/>
            </w:pPr>
            <w:r w:rsidRPr="003525FC">
              <w:t>am No 222, 2015</w:t>
            </w:r>
          </w:p>
        </w:tc>
      </w:tr>
      <w:tr w:rsidR="00F64AEE" w:rsidRPr="003525FC" w:rsidTr="00E944B0">
        <w:tc>
          <w:tcPr>
            <w:tcW w:w="1426" w:type="pct"/>
            <w:tcBorders>
              <w:top w:val="nil"/>
              <w:bottom w:val="nil"/>
            </w:tcBorders>
            <w:shd w:val="clear" w:color="auto" w:fill="auto"/>
          </w:tcPr>
          <w:p w:rsidR="00F64AEE" w:rsidRPr="003525FC" w:rsidRDefault="00F64AEE" w:rsidP="000F257E">
            <w:pPr>
              <w:pStyle w:val="ENoteTableText"/>
              <w:keepNext/>
              <w:keepLines/>
            </w:pPr>
            <w:r w:rsidRPr="003525FC">
              <w:rPr>
                <w:b/>
              </w:rPr>
              <w:t>Part</w:t>
            </w:r>
            <w:r w:rsidR="003525FC">
              <w:rPr>
                <w:b/>
              </w:rPr>
              <w:t> </w:t>
            </w:r>
            <w:r w:rsidRPr="003525FC">
              <w:rPr>
                <w:b/>
              </w:rPr>
              <w:t>7</w:t>
            </w:r>
          </w:p>
        </w:tc>
        <w:tc>
          <w:tcPr>
            <w:tcW w:w="3574" w:type="pct"/>
            <w:tcBorders>
              <w:top w:val="nil"/>
              <w:bottom w:val="nil"/>
            </w:tcBorders>
            <w:shd w:val="clear" w:color="auto" w:fill="auto"/>
          </w:tcPr>
          <w:p w:rsidR="00F64AEE" w:rsidRPr="003525FC" w:rsidRDefault="00F64AEE" w:rsidP="000F257E">
            <w:pPr>
              <w:pStyle w:val="ENoteTableText"/>
              <w:keepNext/>
              <w:keepLines/>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7.1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7.1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7.1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7.2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7.2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7.3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7.3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7.4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7.4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2003 No.</w:t>
            </w:r>
            <w:r w:rsidR="003525FC">
              <w:t> </w:t>
            </w:r>
            <w:r w:rsidRPr="003525FC">
              <w:t>11</w:t>
            </w:r>
          </w:p>
        </w:tc>
      </w:tr>
      <w:tr w:rsidR="00DD3327" w:rsidRPr="003525FC" w:rsidTr="00E944B0">
        <w:tc>
          <w:tcPr>
            <w:tcW w:w="1426" w:type="pct"/>
            <w:tcBorders>
              <w:top w:val="nil"/>
              <w:bottom w:val="nil"/>
            </w:tcBorders>
            <w:shd w:val="clear" w:color="auto" w:fill="auto"/>
          </w:tcPr>
          <w:p w:rsidR="00DD3327" w:rsidRPr="003525FC" w:rsidRDefault="00DD3327" w:rsidP="004D4ABF">
            <w:pPr>
              <w:pStyle w:val="Tabletext"/>
            </w:pPr>
          </w:p>
        </w:tc>
        <w:tc>
          <w:tcPr>
            <w:tcW w:w="3574" w:type="pct"/>
            <w:tcBorders>
              <w:top w:val="nil"/>
              <w:bottom w:val="nil"/>
            </w:tcBorders>
            <w:shd w:val="clear" w:color="auto" w:fill="auto"/>
          </w:tcPr>
          <w:p w:rsidR="00DD3327" w:rsidRPr="003525FC" w:rsidRDefault="00DD3327" w:rsidP="00F64AEE">
            <w:pPr>
              <w:pStyle w:val="ENoteTableText"/>
            </w:pPr>
            <w:r w:rsidRPr="003525FC">
              <w:t>am F2016L00716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7.4A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7.5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352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7.2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7.2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7.6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DD3327" w:rsidRPr="003525FC" w:rsidTr="00E944B0">
        <w:tc>
          <w:tcPr>
            <w:tcW w:w="1426" w:type="pct"/>
            <w:tcBorders>
              <w:top w:val="nil"/>
              <w:bottom w:val="nil"/>
            </w:tcBorders>
            <w:shd w:val="clear" w:color="auto" w:fill="auto"/>
          </w:tcPr>
          <w:p w:rsidR="00DD3327" w:rsidRPr="003525FC" w:rsidRDefault="00DD3327" w:rsidP="00F64AEE">
            <w:pPr>
              <w:pStyle w:val="ENoteTableText"/>
              <w:tabs>
                <w:tab w:val="center" w:leader="dot" w:pos="2268"/>
              </w:tabs>
            </w:pPr>
          </w:p>
        </w:tc>
        <w:tc>
          <w:tcPr>
            <w:tcW w:w="3574" w:type="pct"/>
            <w:tcBorders>
              <w:top w:val="nil"/>
              <w:bottom w:val="nil"/>
            </w:tcBorders>
            <w:shd w:val="clear" w:color="auto" w:fill="auto"/>
          </w:tcPr>
          <w:p w:rsidR="00DD3327" w:rsidRPr="003525FC" w:rsidRDefault="00DD3327" w:rsidP="00F64AEE">
            <w:pPr>
              <w:pStyle w:val="ENoteTableText"/>
            </w:pPr>
            <w:r w:rsidRPr="003525FC">
              <w:t>am F2016L00716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lastRenderedPageBreak/>
              <w:t>c. 7.7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8</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8</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8.1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8.2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8.2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2 to c. 8.2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8.3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8.3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2004 No.</w:t>
            </w:r>
            <w:r w:rsidR="003525FC">
              <w:t> </w:t>
            </w:r>
            <w:r w:rsidRPr="003525FC">
              <w:t>119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8.4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8.4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2004 No.</w:t>
            </w:r>
            <w:r w:rsidR="003525FC">
              <w:t> </w:t>
            </w:r>
            <w:r w:rsidRPr="003525FC">
              <w:t>119</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8.5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 xml:space="preserve">237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9</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9</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 2001 No.</w:t>
            </w:r>
            <w:r w:rsidR="003525FC">
              <w:t> </w:t>
            </w:r>
            <w:r w:rsidRPr="003525FC">
              <w:t>152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9.1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9.1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9.1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 2001 No.</w:t>
            </w:r>
            <w:r w:rsidR="003525FC">
              <w:t> </w:t>
            </w:r>
            <w:r w:rsidRPr="003525FC">
              <w:t>152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9.2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 2001 No.</w:t>
            </w:r>
            <w:r w:rsidR="003525FC">
              <w:t> </w:t>
            </w:r>
            <w:r w:rsidRPr="003525FC">
              <w:t>152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9.3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9.4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152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9.4A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2009 No.</w:t>
            </w:r>
            <w:r w:rsidR="003525FC">
              <w:t> </w:t>
            </w:r>
            <w:r w:rsidRPr="003525FC">
              <w:t>352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9.2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Div. 9.2</w:t>
            </w:r>
            <w:r w:rsidR="00625050" w:rsidRPr="003525FC">
              <w:t xml:space="preserve"> of Part</w:t>
            </w:r>
            <w:r w:rsidR="003525FC">
              <w:t> </w:t>
            </w:r>
            <w:r w:rsidR="00625050" w:rsidRPr="003525FC">
              <w:t>9</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9.5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10</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10</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10.1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10.1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10.1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10.1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290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10.2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10.2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 2002 No, 290; 2007 No.</w:t>
            </w:r>
            <w:r w:rsidR="003525FC">
              <w:t> </w:t>
            </w:r>
            <w:r w:rsidRPr="003525FC">
              <w:t>284; 2010 No.</w:t>
            </w:r>
            <w:r w:rsidR="003525FC">
              <w:t> </w:t>
            </w:r>
            <w:r w:rsidRPr="003525FC">
              <w:t>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10.3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10.3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 2002 No.</w:t>
            </w:r>
            <w:r w:rsidR="003525FC">
              <w:t> </w:t>
            </w:r>
            <w:r w:rsidRPr="003525FC">
              <w:t>290; 2007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352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10.4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10.4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Nos. 265; 2002 No.</w:t>
            </w:r>
            <w:r w:rsidR="003525FC">
              <w:t> </w:t>
            </w:r>
            <w:r w:rsidRPr="003525FC">
              <w:t>290; 2007 No.</w:t>
            </w:r>
            <w:r w:rsidR="003525FC">
              <w:t> </w:t>
            </w:r>
            <w:r w:rsidRPr="003525FC">
              <w:t xml:space="preserve">284 </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352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10.5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2000 No.</w:t>
            </w:r>
            <w:r w:rsidR="003525FC">
              <w:t> </w:t>
            </w:r>
            <w:r w:rsidRPr="003525FC">
              <w:t>265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10.2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10.2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10.6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3151D4" w:rsidRPr="003525FC" w:rsidTr="00E944B0">
        <w:tc>
          <w:tcPr>
            <w:tcW w:w="1426" w:type="pct"/>
            <w:tcBorders>
              <w:top w:val="nil"/>
              <w:bottom w:val="nil"/>
            </w:tcBorders>
            <w:shd w:val="clear" w:color="auto" w:fill="auto"/>
          </w:tcPr>
          <w:p w:rsidR="003151D4" w:rsidRPr="003525FC" w:rsidRDefault="003151D4" w:rsidP="00F64AEE">
            <w:pPr>
              <w:pStyle w:val="ENoteTableText"/>
              <w:tabs>
                <w:tab w:val="center" w:leader="dot" w:pos="2268"/>
              </w:tabs>
            </w:pPr>
          </w:p>
        </w:tc>
        <w:tc>
          <w:tcPr>
            <w:tcW w:w="3574" w:type="pct"/>
            <w:tcBorders>
              <w:top w:val="nil"/>
              <w:bottom w:val="nil"/>
            </w:tcBorders>
            <w:shd w:val="clear" w:color="auto" w:fill="auto"/>
          </w:tcPr>
          <w:p w:rsidR="003151D4" w:rsidRPr="003525FC" w:rsidRDefault="003151D4" w:rsidP="00F64AEE">
            <w:pPr>
              <w:pStyle w:val="ENoteTableText"/>
            </w:pPr>
            <w:r w:rsidRPr="003525FC">
              <w:t>am F2018L00270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11.1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11.2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11.2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11.4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 2010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11.4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2010 No.</w:t>
            </w:r>
            <w:r w:rsidR="003525FC">
              <w:t> </w:t>
            </w:r>
            <w:r w:rsidRPr="003525FC">
              <w:t>284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11.5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12.1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12.2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12.3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12.3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145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12.4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12.4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145</w:t>
            </w:r>
            <w:r w:rsidR="00507775" w:rsidRPr="003525FC">
              <w:t>; No 133, 2013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12.5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132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80</w:t>
            </w:r>
          </w:p>
        </w:tc>
      </w:tr>
      <w:tr w:rsidR="00AF4522" w:rsidRPr="003525FC" w:rsidTr="00E944B0">
        <w:tc>
          <w:tcPr>
            <w:tcW w:w="1426" w:type="pct"/>
            <w:tcBorders>
              <w:top w:val="nil"/>
              <w:bottom w:val="nil"/>
            </w:tcBorders>
            <w:shd w:val="clear" w:color="auto" w:fill="auto"/>
          </w:tcPr>
          <w:p w:rsidR="00AF4522" w:rsidRPr="003525FC" w:rsidRDefault="00AF4522" w:rsidP="00AF77A7">
            <w:pPr>
              <w:pStyle w:val="ENoteTableText"/>
              <w:tabs>
                <w:tab w:val="center" w:leader="dot" w:pos="2268"/>
              </w:tabs>
            </w:pPr>
            <w:r w:rsidRPr="003525FC">
              <w:lastRenderedPageBreak/>
              <w:t>c 12.6</w:t>
            </w:r>
            <w:r w:rsidRPr="003525FC">
              <w:tab/>
            </w:r>
          </w:p>
        </w:tc>
        <w:tc>
          <w:tcPr>
            <w:tcW w:w="3574" w:type="pct"/>
            <w:tcBorders>
              <w:top w:val="nil"/>
              <w:bottom w:val="nil"/>
            </w:tcBorders>
            <w:shd w:val="clear" w:color="auto" w:fill="auto"/>
          </w:tcPr>
          <w:p w:rsidR="00AF4522" w:rsidRPr="003525FC" w:rsidRDefault="00AF4522" w:rsidP="00AF77A7">
            <w:pPr>
              <w:pStyle w:val="ENoteTableText"/>
            </w:pPr>
            <w:r w:rsidRPr="003525FC">
              <w:t>ad No 133, 2013</w:t>
            </w:r>
          </w:p>
        </w:tc>
      </w:tr>
      <w:tr w:rsidR="00AF4522" w:rsidRPr="003525FC" w:rsidTr="00E944B0">
        <w:tc>
          <w:tcPr>
            <w:tcW w:w="1426" w:type="pct"/>
            <w:tcBorders>
              <w:top w:val="nil"/>
              <w:bottom w:val="nil"/>
            </w:tcBorders>
            <w:shd w:val="clear" w:color="auto" w:fill="auto"/>
          </w:tcPr>
          <w:p w:rsidR="00AF4522" w:rsidRPr="003525FC" w:rsidRDefault="00AF4522" w:rsidP="00AF77A7">
            <w:pPr>
              <w:pStyle w:val="ENoteTableText"/>
              <w:tabs>
                <w:tab w:val="center" w:leader="dot" w:pos="2268"/>
              </w:tabs>
            </w:pPr>
            <w:r w:rsidRPr="003525FC">
              <w:t>c 12.7</w:t>
            </w:r>
            <w:r w:rsidRPr="003525FC">
              <w:tab/>
            </w:r>
          </w:p>
        </w:tc>
        <w:tc>
          <w:tcPr>
            <w:tcW w:w="3574" w:type="pct"/>
            <w:tcBorders>
              <w:top w:val="nil"/>
              <w:bottom w:val="nil"/>
            </w:tcBorders>
            <w:shd w:val="clear" w:color="auto" w:fill="auto"/>
          </w:tcPr>
          <w:p w:rsidR="00AF4522" w:rsidRPr="003525FC" w:rsidRDefault="00AF4522" w:rsidP="00AF77A7">
            <w:pPr>
              <w:pStyle w:val="ENoteTableText"/>
            </w:pPr>
            <w:r w:rsidRPr="003525FC">
              <w:t>ad No 133, 2013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following Part</w:t>
            </w:r>
            <w:r w:rsidR="003525FC">
              <w:t> </w:t>
            </w:r>
            <w:r w:rsidRPr="003525FC">
              <w:t>12 of</w:t>
            </w:r>
            <w:r w:rsidRPr="003525FC">
              <w:tab/>
            </w:r>
            <w:r w:rsidRPr="003525FC">
              <w:br/>
              <w:t>Schedule</w:t>
            </w:r>
            <w:r w:rsidR="003525FC">
              <w:t> </w:t>
            </w:r>
            <w:r w:rsidRPr="003525FC">
              <w:t>15</w:t>
            </w:r>
          </w:p>
        </w:tc>
        <w:tc>
          <w:tcPr>
            <w:tcW w:w="3574" w:type="pct"/>
            <w:tcBorders>
              <w:top w:val="nil"/>
              <w:bottom w:val="nil"/>
            </w:tcBorders>
            <w:shd w:val="clear" w:color="auto" w:fill="auto"/>
          </w:tcPr>
          <w:p w:rsidR="00F64AEE" w:rsidRPr="003525FC" w:rsidRDefault="00F64AEE" w:rsidP="00F64AEE">
            <w:pPr>
              <w:pStyle w:val="ENoteTableText"/>
            </w:pPr>
            <w:r w:rsidRPr="003525FC">
              <w:t>rep.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13</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13.1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to c. 13.1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rep. 2010 No.</w:t>
            </w:r>
            <w:r w:rsidR="003525FC">
              <w:t> </w:t>
            </w:r>
            <w:r w:rsidRPr="003525FC">
              <w:t>93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13.2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93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13.3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93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13.4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13.4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2004 No.</w:t>
            </w:r>
            <w:r w:rsidR="003525FC">
              <w:t> </w:t>
            </w:r>
            <w:r w:rsidRPr="003525FC">
              <w:t>359; 2010 No.</w:t>
            </w:r>
            <w:r w:rsidR="003525FC">
              <w:t> </w:t>
            </w:r>
            <w:r w:rsidRPr="003525FC">
              <w:t>93</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13.5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14</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14.1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14.1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14.1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14.2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14.2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14.4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14.4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11;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14.4A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14.5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352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14.2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14.2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14.6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14.7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7F5705" w:rsidRPr="003525FC" w:rsidTr="00E944B0">
        <w:tc>
          <w:tcPr>
            <w:tcW w:w="1426" w:type="pct"/>
            <w:tcBorders>
              <w:top w:val="nil"/>
              <w:bottom w:val="nil"/>
            </w:tcBorders>
            <w:shd w:val="clear" w:color="auto" w:fill="auto"/>
          </w:tcPr>
          <w:p w:rsidR="007F5705" w:rsidRPr="003525FC" w:rsidRDefault="007F5705" w:rsidP="00F64AEE">
            <w:pPr>
              <w:pStyle w:val="ENoteTableText"/>
              <w:tabs>
                <w:tab w:val="center" w:leader="dot" w:pos="2268"/>
              </w:tabs>
            </w:pPr>
          </w:p>
        </w:tc>
        <w:tc>
          <w:tcPr>
            <w:tcW w:w="3574" w:type="pct"/>
            <w:tcBorders>
              <w:top w:val="nil"/>
              <w:bottom w:val="nil"/>
            </w:tcBorders>
            <w:shd w:val="clear" w:color="auto" w:fill="auto"/>
          </w:tcPr>
          <w:p w:rsidR="007F5705" w:rsidRPr="003525FC" w:rsidRDefault="007F5705" w:rsidP="00F64AEE">
            <w:pPr>
              <w:pStyle w:val="ENoteTableText"/>
            </w:pPr>
            <w:r w:rsidRPr="003525FC">
              <w:t>am F2018L01237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15</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15.1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15.1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15.1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15.2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15.2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15.3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15.3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2004 No.</w:t>
            </w:r>
            <w:r w:rsidR="003525FC">
              <w:t> </w:t>
            </w:r>
            <w:r w:rsidRPr="003525FC">
              <w:t>42; 2007 No.</w:t>
            </w:r>
            <w:r w:rsidR="003525FC">
              <w:t> </w:t>
            </w:r>
            <w:r w:rsidRPr="003525FC">
              <w:t>36</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2012 No.</w:t>
            </w:r>
            <w:r w:rsidR="003525FC">
              <w:t> </w:t>
            </w:r>
            <w:r w:rsidRPr="003525FC">
              <w:t>241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15.4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15.4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2004 No.</w:t>
            </w:r>
            <w:r w:rsidR="003525FC">
              <w:t> </w:t>
            </w:r>
            <w:r w:rsidRPr="003525FC">
              <w:t>42; 2007 No.</w:t>
            </w:r>
            <w:r w:rsidR="003525FC">
              <w:t> </w:t>
            </w:r>
            <w:r w:rsidRPr="003525FC">
              <w:t>36</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2012 No.</w:t>
            </w:r>
            <w:r w:rsidR="003525FC">
              <w:t> </w:t>
            </w:r>
            <w:r w:rsidRPr="003525FC">
              <w:t>241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15.5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80; 2004 No.</w:t>
            </w:r>
            <w:r w:rsidR="003525FC">
              <w:t> </w:t>
            </w:r>
            <w:r w:rsidRPr="003525FC">
              <w:t>42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15.2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Div. 15.2</w:t>
            </w:r>
            <w:r w:rsidR="000D7AC0" w:rsidRPr="003525FC">
              <w:t xml:space="preserve"> of Part</w:t>
            </w:r>
            <w:r w:rsidR="003525FC">
              <w:t> </w:t>
            </w:r>
            <w:r w:rsidR="000D7AC0" w:rsidRPr="003525FC">
              <w:t>15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15.5A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2012 No.</w:t>
            </w:r>
            <w:r w:rsidR="003525FC">
              <w:t> </w:t>
            </w:r>
            <w:r w:rsidRPr="003525FC">
              <w:t>241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15.6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2010 No.</w:t>
            </w:r>
            <w:r w:rsidR="003525FC">
              <w:t> </w:t>
            </w:r>
            <w:r w:rsidRPr="003525FC">
              <w:t>111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16</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16.1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16.1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16.4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2003 No.</w:t>
            </w:r>
            <w:r w:rsidR="003525FC">
              <w:t> </w:t>
            </w:r>
            <w:r w:rsidRPr="003525FC">
              <w:t>11; 2010 No.</w:t>
            </w:r>
            <w:r w:rsidR="003525FC">
              <w:t> </w:t>
            </w:r>
            <w:r w:rsidRPr="003525FC">
              <w:t>285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16.4A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16.2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16.2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2010 No.</w:t>
            </w:r>
            <w:r w:rsidR="003525FC">
              <w:t> </w:t>
            </w:r>
            <w:r w:rsidRPr="003525FC">
              <w:t>285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16.7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2007 No.</w:t>
            </w:r>
            <w:r w:rsidR="003525FC">
              <w:t> </w:t>
            </w:r>
            <w:r w:rsidRPr="003525FC">
              <w:t>262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17</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17.1</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17.1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C2492">
            <w:pPr>
              <w:pStyle w:val="ENoteTableText"/>
            </w:pPr>
            <w:r w:rsidRPr="003525FC">
              <w:t>am No</w:t>
            </w:r>
            <w:r w:rsidR="00F61E6C" w:rsidRPr="003525FC">
              <w:t> </w:t>
            </w:r>
            <w:r w:rsidRPr="003525FC">
              <w:t>107</w:t>
            </w:r>
            <w:r w:rsidR="006A5DD8" w:rsidRPr="003525FC">
              <w:t>, 2002</w:t>
            </w:r>
            <w:r w:rsidR="00FC2492" w:rsidRPr="003525FC">
              <w:t>; No 222, 2015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Note 2 to c. 17.1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am. 2002 No.</w:t>
            </w:r>
            <w:r w:rsidR="003525FC">
              <w:t> </w:t>
            </w:r>
            <w:r w:rsidRPr="003525FC">
              <w:t>107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lastRenderedPageBreak/>
              <w:t>Note 3 to c. 17.1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17.5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2002 No.</w:t>
            </w:r>
            <w:r w:rsidR="003525FC">
              <w:t> </w:t>
            </w:r>
            <w:r w:rsidRPr="003525FC">
              <w:t>155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C2492">
            <w:pPr>
              <w:pStyle w:val="ENoteTableText"/>
            </w:pPr>
            <w:r w:rsidRPr="003525FC">
              <w:t>am No</w:t>
            </w:r>
            <w:r w:rsidR="00F61E6C" w:rsidRPr="003525FC">
              <w:t> </w:t>
            </w:r>
            <w:r w:rsidRPr="003525FC">
              <w:t>11</w:t>
            </w:r>
            <w:r w:rsidR="006A5DD8" w:rsidRPr="003525FC">
              <w:t>, 2003</w:t>
            </w:r>
            <w:r w:rsidRPr="003525FC">
              <w:t>; No</w:t>
            </w:r>
            <w:r w:rsidR="00F61E6C" w:rsidRPr="003525FC">
              <w:t> </w:t>
            </w:r>
            <w:r w:rsidRPr="003525FC">
              <w:t>207</w:t>
            </w:r>
            <w:r w:rsidR="006A5DD8" w:rsidRPr="003525FC">
              <w:t>, 2011</w:t>
            </w:r>
            <w:r w:rsidR="00FC2492" w:rsidRPr="003525FC">
              <w:t>; No 222, 2015</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17.5A</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2003 No.</w:t>
            </w:r>
            <w:r w:rsidR="003525FC">
              <w:t> </w:t>
            </w:r>
            <w:r w:rsidRPr="003525FC">
              <w:t>11</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rep.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2009 No.</w:t>
            </w:r>
            <w:r w:rsidR="003525FC">
              <w:t> </w:t>
            </w:r>
            <w:r w:rsidRPr="003525FC">
              <w:t>352</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17.7</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2000 No.</w:t>
            </w:r>
            <w:r w:rsidR="003525FC">
              <w:t> </w:t>
            </w:r>
            <w:r w:rsidRPr="003525FC">
              <w:t>237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Division</w:t>
            </w:r>
            <w:r w:rsidR="003525FC">
              <w:rPr>
                <w:b/>
              </w:rPr>
              <w:t> </w:t>
            </w:r>
            <w:r w:rsidRPr="003525FC">
              <w:rPr>
                <w:b/>
              </w:rPr>
              <w:t>17.2</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Div. 17.2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17.8</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17.9</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2011 No.</w:t>
            </w:r>
            <w:r w:rsidR="003525FC">
              <w:t> </w:t>
            </w:r>
            <w:r w:rsidRPr="003525FC">
              <w:t>207</w:t>
            </w:r>
          </w:p>
        </w:tc>
      </w:tr>
      <w:tr w:rsidR="007F5705" w:rsidRPr="003525FC" w:rsidTr="00E944B0">
        <w:tc>
          <w:tcPr>
            <w:tcW w:w="1426" w:type="pct"/>
            <w:tcBorders>
              <w:top w:val="nil"/>
              <w:bottom w:val="nil"/>
            </w:tcBorders>
            <w:shd w:val="clear" w:color="auto" w:fill="auto"/>
          </w:tcPr>
          <w:p w:rsidR="007F5705" w:rsidRPr="003525FC" w:rsidRDefault="007F5705" w:rsidP="00F64AEE">
            <w:pPr>
              <w:pStyle w:val="ENoteTableText"/>
              <w:tabs>
                <w:tab w:val="center" w:leader="dot" w:pos="2268"/>
              </w:tabs>
            </w:pPr>
          </w:p>
        </w:tc>
        <w:tc>
          <w:tcPr>
            <w:tcW w:w="3574" w:type="pct"/>
            <w:tcBorders>
              <w:top w:val="nil"/>
              <w:bottom w:val="nil"/>
            </w:tcBorders>
            <w:shd w:val="clear" w:color="auto" w:fill="auto"/>
          </w:tcPr>
          <w:p w:rsidR="007F5705" w:rsidRPr="003525FC" w:rsidRDefault="007F5705" w:rsidP="00F64AEE">
            <w:pPr>
              <w:pStyle w:val="ENoteTableText"/>
            </w:pPr>
            <w:r w:rsidRPr="003525FC">
              <w:t>am F2018L01237</w:t>
            </w:r>
          </w:p>
        </w:tc>
      </w:tr>
      <w:tr w:rsidR="00F64AEE" w:rsidRPr="003525FC" w:rsidTr="00E944B0">
        <w:tc>
          <w:tcPr>
            <w:tcW w:w="1426" w:type="pct"/>
            <w:tcBorders>
              <w:top w:val="nil"/>
              <w:bottom w:val="nil"/>
            </w:tcBorders>
            <w:shd w:val="clear" w:color="auto" w:fill="auto"/>
          </w:tcPr>
          <w:p w:rsidR="00F64AEE" w:rsidRPr="003525FC" w:rsidRDefault="00F64AEE" w:rsidP="000F257E">
            <w:pPr>
              <w:pStyle w:val="ENoteTableText"/>
              <w:keepNext/>
              <w:keepLines/>
            </w:pPr>
            <w:r w:rsidRPr="003525FC">
              <w:rPr>
                <w:b/>
              </w:rPr>
              <w:t>Part</w:t>
            </w:r>
            <w:r w:rsidR="003525FC">
              <w:rPr>
                <w:b/>
              </w:rPr>
              <w:t> </w:t>
            </w:r>
            <w:r w:rsidRPr="003525FC">
              <w:rPr>
                <w:b/>
              </w:rPr>
              <w:t>18</w:t>
            </w:r>
          </w:p>
        </w:tc>
        <w:tc>
          <w:tcPr>
            <w:tcW w:w="3574" w:type="pct"/>
            <w:tcBorders>
              <w:top w:val="nil"/>
              <w:bottom w:val="nil"/>
            </w:tcBorders>
            <w:shd w:val="clear" w:color="auto" w:fill="auto"/>
          </w:tcPr>
          <w:p w:rsidR="00F64AEE" w:rsidRPr="003525FC" w:rsidRDefault="00F64AEE" w:rsidP="000F257E">
            <w:pPr>
              <w:pStyle w:val="ENoteTableText"/>
              <w:keepNext/>
              <w:keepLines/>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18</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18.1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18.2</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18.3</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Heading to c. 18.4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rs. 2008 No.</w:t>
            </w:r>
            <w:r w:rsidR="003525FC">
              <w:t> </w:t>
            </w:r>
            <w:r w:rsidRPr="003525FC">
              <w:t>216</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18.4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2011 No.</w:t>
            </w:r>
            <w:r w:rsidR="003525FC">
              <w:t> </w:t>
            </w:r>
            <w:r w:rsidRPr="003525FC">
              <w:t>41</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18.5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2002 No.</w:t>
            </w:r>
            <w:r w:rsidR="003525FC">
              <w:t> </w:t>
            </w:r>
            <w:r w:rsidRPr="003525FC">
              <w:t>274</w:t>
            </w:r>
            <w:r w:rsidR="00BF583E" w:rsidRPr="003525FC">
              <w:t>; No 55, 2014</w:t>
            </w:r>
            <w:r w:rsidR="00C70640" w:rsidRPr="003525FC">
              <w:t>; F2018L00614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18.6</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4D4ABF">
            <w:pPr>
              <w:pStyle w:val="Tabletext"/>
            </w:pPr>
          </w:p>
        </w:tc>
        <w:tc>
          <w:tcPr>
            <w:tcW w:w="3574" w:type="pct"/>
            <w:tcBorders>
              <w:top w:val="nil"/>
              <w:bottom w:val="nil"/>
            </w:tcBorders>
            <w:shd w:val="clear" w:color="auto" w:fill="auto"/>
          </w:tcPr>
          <w:p w:rsidR="00F64AEE" w:rsidRPr="003525FC" w:rsidRDefault="00F64AEE" w:rsidP="00F64AEE">
            <w:pPr>
              <w:pStyle w:val="ENoteTableText"/>
            </w:pPr>
            <w:r w:rsidRPr="003525FC">
              <w:t>am. 2002 No.</w:t>
            </w:r>
            <w:r w:rsidR="003525FC">
              <w:t> </w:t>
            </w:r>
            <w:r w:rsidRPr="003525FC">
              <w:t>274</w:t>
            </w:r>
            <w:r w:rsidR="00BF583E" w:rsidRPr="003525FC">
              <w:t>; No 55, 2014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18.8</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2001 No.</w:t>
            </w:r>
            <w:r w:rsidR="003525FC">
              <w:t> </w:t>
            </w:r>
            <w:r w:rsidRPr="003525FC">
              <w:t>260</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pPr>
            <w:r w:rsidRPr="003525FC">
              <w:rPr>
                <w:b/>
              </w:rPr>
              <w:t>Part</w:t>
            </w:r>
            <w:r w:rsidR="003525FC">
              <w:rPr>
                <w:b/>
              </w:rPr>
              <w:t> </w:t>
            </w:r>
            <w:r w:rsidRPr="003525FC">
              <w:rPr>
                <w:b/>
              </w:rPr>
              <w:t>19</w:t>
            </w:r>
          </w:p>
        </w:tc>
        <w:tc>
          <w:tcPr>
            <w:tcW w:w="3574" w:type="pct"/>
            <w:tcBorders>
              <w:top w:val="nil"/>
              <w:bottom w:val="nil"/>
            </w:tcBorders>
            <w:shd w:val="clear" w:color="auto" w:fill="auto"/>
          </w:tcPr>
          <w:p w:rsidR="00F64AEE" w:rsidRPr="003525FC" w:rsidRDefault="00F64AEE" w:rsidP="00F64AEE">
            <w:pPr>
              <w:pStyle w:val="ENoteTableText"/>
            </w:pP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Part</w:t>
            </w:r>
            <w:r w:rsidR="003525FC">
              <w:t> </w:t>
            </w:r>
            <w:r w:rsidRPr="003525FC">
              <w:t>19</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107</w:t>
            </w:r>
          </w:p>
        </w:tc>
      </w:tr>
      <w:tr w:rsidR="00371388" w:rsidRPr="003525FC" w:rsidTr="00E944B0">
        <w:tc>
          <w:tcPr>
            <w:tcW w:w="1426" w:type="pct"/>
            <w:tcBorders>
              <w:top w:val="nil"/>
              <w:bottom w:val="nil"/>
            </w:tcBorders>
            <w:shd w:val="clear" w:color="auto" w:fill="auto"/>
          </w:tcPr>
          <w:p w:rsidR="00371388" w:rsidRPr="003525FC" w:rsidRDefault="00371388" w:rsidP="00F64AEE">
            <w:pPr>
              <w:pStyle w:val="ENoteTableText"/>
              <w:tabs>
                <w:tab w:val="center" w:leader="dot" w:pos="2268"/>
              </w:tabs>
            </w:pPr>
            <w:r w:rsidRPr="003525FC">
              <w:rPr>
                <w:b/>
              </w:rPr>
              <w:t>Div</w:t>
            </w:r>
            <w:r w:rsidR="00A16C40" w:rsidRPr="003525FC">
              <w:rPr>
                <w:b/>
              </w:rPr>
              <w:t>ision</w:t>
            </w:r>
            <w:r w:rsidR="003525FC">
              <w:rPr>
                <w:b/>
              </w:rPr>
              <w:t> </w:t>
            </w:r>
            <w:r w:rsidRPr="003525FC">
              <w:rPr>
                <w:b/>
              </w:rPr>
              <w:t>19.1</w:t>
            </w:r>
          </w:p>
        </w:tc>
        <w:tc>
          <w:tcPr>
            <w:tcW w:w="3574" w:type="pct"/>
            <w:tcBorders>
              <w:top w:val="nil"/>
              <w:bottom w:val="nil"/>
            </w:tcBorders>
            <w:shd w:val="clear" w:color="auto" w:fill="auto"/>
          </w:tcPr>
          <w:p w:rsidR="00371388" w:rsidRPr="003525FC" w:rsidRDefault="00371388" w:rsidP="00F64AEE">
            <w:pPr>
              <w:pStyle w:val="ENoteTableText"/>
            </w:pPr>
          </w:p>
        </w:tc>
      </w:tr>
      <w:tr w:rsidR="0022395C" w:rsidRPr="003525FC" w:rsidTr="00E944B0">
        <w:tc>
          <w:tcPr>
            <w:tcW w:w="1426" w:type="pct"/>
            <w:tcBorders>
              <w:top w:val="nil"/>
              <w:bottom w:val="nil"/>
            </w:tcBorders>
            <w:shd w:val="clear" w:color="auto" w:fill="auto"/>
          </w:tcPr>
          <w:p w:rsidR="0022395C" w:rsidRPr="003525FC" w:rsidRDefault="0022395C" w:rsidP="00A16C40">
            <w:pPr>
              <w:pStyle w:val="ENoteTableText"/>
              <w:tabs>
                <w:tab w:val="center" w:leader="dot" w:pos="2268"/>
              </w:tabs>
            </w:pPr>
            <w:r w:rsidRPr="003525FC">
              <w:t>Div</w:t>
            </w:r>
            <w:r w:rsidR="00A16C40" w:rsidRPr="003525FC">
              <w:t>ision</w:t>
            </w:r>
            <w:r w:rsidR="003525FC">
              <w:t> </w:t>
            </w:r>
            <w:r w:rsidRPr="003525FC">
              <w:t>19.1</w:t>
            </w:r>
            <w:r w:rsidR="00C6454C" w:rsidRPr="003525FC">
              <w:t xml:space="preserve"> </w:t>
            </w:r>
            <w:r w:rsidR="00A16C40" w:rsidRPr="003525FC">
              <w:t>heading</w:t>
            </w:r>
            <w:r w:rsidRPr="003525FC">
              <w:tab/>
            </w:r>
          </w:p>
        </w:tc>
        <w:tc>
          <w:tcPr>
            <w:tcW w:w="3574" w:type="pct"/>
            <w:tcBorders>
              <w:top w:val="nil"/>
              <w:bottom w:val="nil"/>
            </w:tcBorders>
            <w:shd w:val="clear" w:color="auto" w:fill="auto"/>
          </w:tcPr>
          <w:p w:rsidR="0022395C" w:rsidRPr="003525FC" w:rsidRDefault="0022395C" w:rsidP="00F64AEE">
            <w:pPr>
              <w:pStyle w:val="ENoteTableText"/>
            </w:pPr>
            <w:r w:rsidRPr="003525FC">
              <w:t>ad No 55, 2014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19.1</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107</w:t>
            </w:r>
          </w:p>
        </w:tc>
      </w:tr>
      <w:tr w:rsidR="00906CD7" w:rsidRPr="003525FC" w:rsidTr="00E944B0">
        <w:tc>
          <w:tcPr>
            <w:tcW w:w="1426" w:type="pct"/>
            <w:tcBorders>
              <w:top w:val="nil"/>
              <w:bottom w:val="nil"/>
            </w:tcBorders>
            <w:shd w:val="clear" w:color="auto" w:fill="auto"/>
          </w:tcPr>
          <w:p w:rsidR="00906CD7" w:rsidRPr="003525FC" w:rsidRDefault="00906CD7" w:rsidP="00F64AEE">
            <w:pPr>
              <w:pStyle w:val="ENoteTableText"/>
              <w:tabs>
                <w:tab w:val="center" w:leader="dot" w:pos="2268"/>
              </w:tabs>
            </w:pPr>
            <w:r w:rsidRPr="003525FC">
              <w:t>Note 2 to c 19.1</w:t>
            </w:r>
            <w:r w:rsidRPr="003525FC">
              <w:tab/>
            </w:r>
          </w:p>
        </w:tc>
        <w:tc>
          <w:tcPr>
            <w:tcW w:w="3574" w:type="pct"/>
            <w:tcBorders>
              <w:top w:val="nil"/>
              <w:bottom w:val="nil"/>
            </w:tcBorders>
            <w:shd w:val="clear" w:color="auto" w:fill="auto"/>
          </w:tcPr>
          <w:p w:rsidR="00906CD7" w:rsidRPr="003525FC" w:rsidRDefault="00906CD7" w:rsidP="00F64AEE">
            <w:pPr>
              <w:pStyle w:val="ENoteTableText"/>
            </w:pPr>
            <w:r w:rsidRPr="003525FC">
              <w:t>rs No 55, 2014</w:t>
            </w:r>
          </w:p>
        </w:tc>
      </w:tr>
      <w:tr w:rsidR="00A34254" w:rsidRPr="003525FC" w:rsidTr="00E944B0">
        <w:tc>
          <w:tcPr>
            <w:tcW w:w="1426" w:type="pct"/>
            <w:tcBorders>
              <w:top w:val="nil"/>
              <w:bottom w:val="nil"/>
            </w:tcBorders>
            <w:shd w:val="clear" w:color="auto" w:fill="auto"/>
          </w:tcPr>
          <w:p w:rsidR="00A34254" w:rsidRPr="003525FC" w:rsidRDefault="005F0ED1" w:rsidP="00F64AEE">
            <w:pPr>
              <w:pStyle w:val="ENoteTableText"/>
              <w:tabs>
                <w:tab w:val="center" w:leader="dot" w:pos="2268"/>
              </w:tabs>
            </w:pPr>
            <w:r w:rsidRPr="003525FC">
              <w:t>c 19</w:t>
            </w:r>
            <w:r w:rsidR="002E2245" w:rsidRPr="003525FC">
              <w:t>.</w:t>
            </w:r>
            <w:r w:rsidRPr="003525FC">
              <w:t>.3</w:t>
            </w:r>
            <w:r w:rsidRPr="003525FC">
              <w:tab/>
            </w:r>
          </w:p>
        </w:tc>
        <w:tc>
          <w:tcPr>
            <w:tcW w:w="3574" w:type="pct"/>
            <w:tcBorders>
              <w:top w:val="nil"/>
              <w:bottom w:val="nil"/>
            </w:tcBorders>
            <w:shd w:val="clear" w:color="auto" w:fill="auto"/>
          </w:tcPr>
          <w:p w:rsidR="00A34254" w:rsidRPr="003525FC" w:rsidRDefault="005F0ED1" w:rsidP="00F64AEE">
            <w:pPr>
              <w:pStyle w:val="ENoteTableText"/>
            </w:pPr>
            <w:r w:rsidRPr="003525FC">
              <w:t>ad No 55, 2014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19.4</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107</w:t>
            </w:r>
          </w:p>
        </w:tc>
      </w:tr>
      <w:tr w:rsidR="0019617C" w:rsidRPr="003525FC" w:rsidTr="00E944B0">
        <w:tc>
          <w:tcPr>
            <w:tcW w:w="1426" w:type="pct"/>
            <w:tcBorders>
              <w:top w:val="nil"/>
              <w:bottom w:val="nil"/>
            </w:tcBorders>
            <w:shd w:val="clear" w:color="auto" w:fill="auto"/>
          </w:tcPr>
          <w:p w:rsidR="0019617C" w:rsidRPr="003525FC" w:rsidRDefault="0019617C" w:rsidP="00F64AEE">
            <w:pPr>
              <w:pStyle w:val="ENoteTableText"/>
              <w:tabs>
                <w:tab w:val="center" w:leader="dot" w:pos="2268"/>
              </w:tabs>
            </w:pPr>
          </w:p>
        </w:tc>
        <w:tc>
          <w:tcPr>
            <w:tcW w:w="3574" w:type="pct"/>
            <w:tcBorders>
              <w:top w:val="nil"/>
              <w:bottom w:val="nil"/>
            </w:tcBorders>
            <w:shd w:val="clear" w:color="auto" w:fill="auto"/>
          </w:tcPr>
          <w:p w:rsidR="0019617C" w:rsidRPr="003525FC" w:rsidRDefault="00CE37CC" w:rsidP="00F64AEE">
            <w:pPr>
              <w:pStyle w:val="ENoteTableText"/>
            </w:pPr>
            <w:r w:rsidRPr="003525FC">
              <w:t>am No 55, 2014</w:t>
            </w:r>
          </w:p>
        </w:tc>
      </w:tr>
      <w:tr w:rsidR="00F64AEE" w:rsidRPr="003525FC" w:rsidTr="00E944B0">
        <w:tc>
          <w:tcPr>
            <w:tcW w:w="1426" w:type="pct"/>
            <w:tcBorders>
              <w:top w:val="nil"/>
              <w:bottom w:val="nil"/>
            </w:tcBorders>
            <w:shd w:val="clear" w:color="auto" w:fill="auto"/>
          </w:tcPr>
          <w:p w:rsidR="00F64AEE" w:rsidRPr="003525FC" w:rsidRDefault="00F64AEE" w:rsidP="00F64AEE">
            <w:pPr>
              <w:pStyle w:val="ENoteTableText"/>
              <w:tabs>
                <w:tab w:val="center" w:leader="dot" w:pos="2268"/>
              </w:tabs>
            </w:pPr>
            <w:r w:rsidRPr="003525FC">
              <w:t>c. 19.5</w:t>
            </w:r>
            <w:r w:rsidRPr="003525FC">
              <w:tab/>
            </w:r>
          </w:p>
        </w:tc>
        <w:tc>
          <w:tcPr>
            <w:tcW w:w="3574" w:type="pct"/>
            <w:tcBorders>
              <w:top w:val="nil"/>
              <w:bottom w:val="nil"/>
            </w:tcBorders>
            <w:shd w:val="clear" w:color="auto" w:fill="auto"/>
          </w:tcPr>
          <w:p w:rsidR="00F64AEE" w:rsidRPr="003525FC" w:rsidRDefault="00F64AEE" w:rsidP="00F64AEE">
            <w:pPr>
              <w:pStyle w:val="ENoteTableText"/>
            </w:pPr>
            <w:r w:rsidRPr="003525FC">
              <w:t>ad. 2002 No.</w:t>
            </w:r>
            <w:r w:rsidR="003525FC">
              <w:t> </w:t>
            </w:r>
            <w:r w:rsidRPr="003525FC">
              <w:t>107</w:t>
            </w:r>
          </w:p>
        </w:tc>
      </w:tr>
      <w:tr w:rsidR="00F80BF8" w:rsidRPr="003525FC" w:rsidTr="00E944B0">
        <w:tc>
          <w:tcPr>
            <w:tcW w:w="1426" w:type="pct"/>
            <w:tcBorders>
              <w:top w:val="nil"/>
              <w:bottom w:val="nil"/>
            </w:tcBorders>
            <w:shd w:val="clear" w:color="auto" w:fill="auto"/>
          </w:tcPr>
          <w:p w:rsidR="00F80BF8" w:rsidRPr="003525FC" w:rsidRDefault="00F80BF8" w:rsidP="001B1637">
            <w:pPr>
              <w:pStyle w:val="ENoteTableText"/>
              <w:keepNext/>
              <w:tabs>
                <w:tab w:val="center" w:leader="dot" w:pos="2268"/>
              </w:tabs>
              <w:rPr>
                <w:b/>
              </w:rPr>
            </w:pPr>
            <w:r w:rsidRPr="003525FC">
              <w:rPr>
                <w:b/>
              </w:rPr>
              <w:lastRenderedPageBreak/>
              <w:t>Div</w:t>
            </w:r>
            <w:r w:rsidR="00A16C40" w:rsidRPr="003525FC">
              <w:rPr>
                <w:b/>
              </w:rPr>
              <w:t>ision</w:t>
            </w:r>
            <w:r w:rsidR="003525FC">
              <w:rPr>
                <w:b/>
              </w:rPr>
              <w:t> </w:t>
            </w:r>
            <w:r w:rsidRPr="003525FC">
              <w:rPr>
                <w:b/>
              </w:rPr>
              <w:t>19.2</w:t>
            </w:r>
          </w:p>
        </w:tc>
        <w:tc>
          <w:tcPr>
            <w:tcW w:w="3574" w:type="pct"/>
            <w:tcBorders>
              <w:top w:val="nil"/>
              <w:bottom w:val="nil"/>
            </w:tcBorders>
            <w:shd w:val="clear" w:color="auto" w:fill="auto"/>
          </w:tcPr>
          <w:p w:rsidR="00F80BF8" w:rsidRPr="003525FC" w:rsidRDefault="00F80BF8" w:rsidP="00F64AEE">
            <w:pPr>
              <w:pStyle w:val="ENoteTableText"/>
              <w:rPr>
                <w:b/>
              </w:rPr>
            </w:pPr>
          </w:p>
        </w:tc>
      </w:tr>
      <w:tr w:rsidR="00F80BF8" w:rsidRPr="003525FC" w:rsidTr="00E944B0">
        <w:tc>
          <w:tcPr>
            <w:tcW w:w="1426" w:type="pct"/>
            <w:tcBorders>
              <w:top w:val="nil"/>
              <w:bottom w:val="nil"/>
            </w:tcBorders>
            <w:shd w:val="clear" w:color="auto" w:fill="auto"/>
          </w:tcPr>
          <w:p w:rsidR="00F80BF8" w:rsidRPr="003525FC" w:rsidRDefault="00F80BF8" w:rsidP="00A16C40">
            <w:pPr>
              <w:pStyle w:val="ENoteTableText"/>
              <w:tabs>
                <w:tab w:val="center" w:leader="dot" w:pos="2268"/>
              </w:tabs>
            </w:pPr>
            <w:r w:rsidRPr="003525FC">
              <w:t>Div</w:t>
            </w:r>
            <w:r w:rsidR="00A16C40" w:rsidRPr="003525FC">
              <w:t>ision</w:t>
            </w:r>
            <w:r w:rsidR="003525FC">
              <w:t> </w:t>
            </w:r>
            <w:r w:rsidRPr="003525FC">
              <w:t>19.2</w:t>
            </w:r>
            <w:r w:rsidR="008C1696" w:rsidRPr="003525FC">
              <w:tab/>
            </w:r>
          </w:p>
        </w:tc>
        <w:tc>
          <w:tcPr>
            <w:tcW w:w="3574" w:type="pct"/>
            <w:tcBorders>
              <w:top w:val="nil"/>
              <w:bottom w:val="nil"/>
            </w:tcBorders>
            <w:shd w:val="clear" w:color="auto" w:fill="auto"/>
          </w:tcPr>
          <w:p w:rsidR="00F80BF8" w:rsidRPr="003525FC" w:rsidRDefault="00371388" w:rsidP="00F64AEE">
            <w:pPr>
              <w:pStyle w:val="ENoteTableText"/>
            </w:pPr>
            <w:r w:rsidRPr="003525FC">
              <w:t>ad No 55, 2014</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19.6</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No 55, 2014</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19.7</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No 55, 2014</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pPr>
            <w:r w:rsidRPr="003525FC">
              <w:rPr>
                <w:b/>
              </w:rPr>
              <w:t>Part</w:t>
            </w:r>
            <w:r w:rsidR="003525FC">
              <w:rPr>
                <w:b/>
              </w:rPr>
              <w:t> </w:t>
            </w:r>
            <w:r w:rsidRPr="003525FC">
              <w:rPr>
                <w:b/>
              </w:rPr>
              <w:t>20</w:t>
            </w:r>
          </w:p>
        </w:tc>
        <w:tc>
          <w:tcPr>
            <w:tcW w:w="3574" w:type="pct"/>
            <w:tcBorders>
              <w:top w:val="nil"/>
              <w:bottom w:val="nil"/>
            </w:tcBorders>
            <w:shd w:val="clear" w:color="auto" w:fill="auto"/>
          </w:tcPr>
          <w:p w:rsidR="00BA0DE1" w:rsidRPr="003525FC" w:rsidRDefault="00BA0DE1" w:rsidP="00F64AEE">
            <w:pPr>
              <w:pStyle w:val="ENoteTableText"/>
            </w:pP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pPr>
            <w:r w:rsidRPr="003525FC">
              <w:rPr>
                <w:b/>
              </w:rPr>
              <w:t>Division</w:t>
            </w:r>
            <w:r w:rsidR="003525FC">
              <w:rPr>
                <w:b/>
              </w:rPr>
              <w:t> </w:t>
            </w:r>
            <w:r w:rsidRPr="003525FC">
              <w:rPr>
                <w:b/>
              </w:rPr>
              <w:t>20.1</w:t>
            </w:r>
          </w:p>
        </w:tc>
        <w:tc>
          <w:tcPr>
            <w:tcW w:w="3574" w:type="pct"/>
            <w:tcBorders>
              <w:top w:val="nil"/>
              <w:bottom w:val="nil"/>
            </w:tcBorders>
            <w:shd w:val="clear" w:color="auto" w:fill="auto"/>
          </w:tcPr>
          <w:p w:rsidR="00BA0DE1" w:rsidRPr="003525FC" w:rsidRDefault="00BA0DE1" w:rsidP="00F64AEE">
            <w:pPr>
              <w:pStyle w:val="ENoteTableText"/>
            </w:pP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Heading to Div. 20.1</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2010 No.</w:t>
            </w:r>
            <w:r w:rsidR="003525FC">
              <w:t> </w:t>
            </w:r>
            <w:r w:rsidRPr="003525FC">
              <w:t>111</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Part</w:t>
            </w:r>
            <w:r w:rsidR="003525FC">
              <w:t> </w:t>
            </w:r>
            <w:r w:rsidRPr="003525FC">
              <w:t>20</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2002 No.</w:t>
            </w:r>
            <w:r w:rsidR="003525FC">
              <w:t> </w:t>
            </w:r>
            <w:r w:rsidRPr="003525FC">
              <w:t>192</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20.1</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2002 No.</w:t>
            </w:r>
            <w:r w:rsidR="003525FC">
              <w:t> </w:t>
            </w:r>
            <w:r w:rsidRPr="003525FC">
              <w:t>192</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Heading to c. 20.2</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rs. 2008 No.</w:t>
            </w:r>
            <w:r w:rsidR="003525FC">
              <w:t> </w:t>
            </w:r>
            <w:r w:rsidRPr="003525FC">
              <w:t>216</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20.2</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2002 No.</w:t>
            </w:r>
            <w:r w:rsidR="003525FC">
              <w:t> </w:t>
            </w:r>
            <w:r w:rsidRPr="003525FC">
              <w:t>192</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20.3</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2002 No.</w:t>
            </w:r>
            <w:r w:rsidR="003525FC">
              <w:t> </w:t>
            </w:r>
            <w:r w:rsidRPr="003525FC">
              <w:t>192</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20.4</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2002 No.</w:t>
            </w:r>
            <w:r w:rsidR="003525FC">
              <w:t> </w:t>
            </w:r>
            <w:r w:rsidRPr="003525FC">
              <w:t>192</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20.5</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2002 No.</w:t>
            </w:r>
            <w:r w:rsidR="003525FC">
              <w:t> </w:t>
            </w:r>
            <w:r w:rsidRPr="003525FC">
              <w:t>192</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pPr>
            <w:r w:rsidRPr="003525FC">
              <w:rPr>
                <w:b/>
              </w:rPr>
              <w:t>Division</w:t>
            </w:r>
            <w:r w:rsidR="003525FC">
              <w:rPr>
                <w:b/>
              </w:rPr>
              <w:t> </w:t>
            </w:r>
            <w:r w:rsidRPr="003525FC">
              <w:rPr>
                <w:b/>
              </w:rPr>
              <w:t>20.2</w:t>
            </w:r>
          </w:p>
        </w:tc>
        <w:tc>
          <w:tcPr>
            <w:tcW w:w="3574" w:type="pct"/>
            <w:tcBorders>
              <w:top w:val="nil"/>
              <w:bottom w:val="nil"/>
            </w:tcBorders>
            <w:shd w:val="clear" w:color="auto" w:fill="auto"/>
          </w:tcPr>
          <w:p w:rsidR="00BA0DE1" w:rsidRPr="003525FC" w:rsidRDefault="00BA0DE1" w:rsidP="00F64AEE">
            <w:pPr>
              <w:pStyle w:val="ENoteTableText"/>
            </w:pP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Div. 20.2 of Part</w:t>
            </w:r>
            <w:r w:rsidR="003525FC">
              <w:t> </w:t>
            </w:r>
            <w:r w:rsidRPr="003525FC">
              <w:t>20</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2010 No.</w:t>
            </w:r>
            <w:r w:rsidR="003525FC">
              <w:t> </w:t>
            </w:r>
            <w:r w:rsidRPr="003525FC">
              <w:t>111</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20.6</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2010 No.</w:t>
            </w:r>
            <w:r w:rsidR="003525FC">
              <w:t> </w:t>
            </w:r>
            <w:r w:rsidRPr="003525FC">
              <w:t>111</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pPr>
            <w:r w:rsidRPr="003525FC">
              <w:rPr>
                <w:b/>
              </w:rPr>
              <w:t>Part</w:t>
            </w:r>
            <w:r w:rsidR="003525FC">
              <w:rPr>
                <w:b/>
              </w:rPr>
              <w:t> </w:t>
            </w:r>
            <w:r w:rsidRPr="003525FC">
              <w:rPr>
                <w:b/>
              </w:rPr>
              <w:t>21</w:t>
            </w:r>
          </w:p>
        </w:tc>
        <w:tc>
          <w:tcPr>
            <w:tcW w:w="3574" w:type="pct"/>
            <w:tcBorders>
              <w:top w:val="nil"/>
              <w:bottom w:val="nil"/>
            </w:tcBorders>
            <w:shd w:val="clear" w:color="auto" w:fill="auto"/>
          </w:tcPr>
          <w:p w:rsidR="00BA0DE1" w:rsidRPr="003525FC" w:rsidRDefault="00BA0DE1" w:rsidP="00F64AEE">
            <w:pPr>
              <w:pStyle w:val="ENoteTableText"/>
            </w:pP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Part</w:t>
            </w:r>
            <w:r w:rsidR="003525FC">
              <w:t> </w:t>
            </w:r>
            <w:r w:rsidRPr="003525FC">
              <w:t>21</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2003 No.</w:t>
            </w:r>
            <w:r w:rsidR="003525FC">
              <w:t> </w:t>
            </w:r>
            <w:r w:rsidRPr="003525FC">
              <w:t>139</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pPr>
            <w:r w:rsidRPr="003525FC">
              <w:rPr>
                <w:b/>
              </w:rPr>
              <w:t>Division</w:t>
            </w:r>
            <w:r w:rsidR="003525FC">
              <w:rPr>
                <w:b/>
              </w:rPr>
              <w:t> </w:t>
            </w:r>
            <w:r w:rsidRPr="003525FC">
              <w:rPr>
                <w:b/>
              </w:rPr>
              <w:t>21.1</w:t>
            </w:r>
          </w:p>
        </w:tc>
        <w:tc>
          <w:tcPr>
            <w:tcW w:w="3574" w:type="pct"/>
            <w:tcBorders>
              <w:top w:val="nil"/>
              <w:bottom w:val="nil"/>
            </w:tcBorders>
            <w:shd w:val="clear" w:color="auto" w:fill="auto"/>
          </w:tcPr>
          <w:p w:rsidR="00BA0DE1" w:rsidRPr="003525FC" w:rsidRDefault="00BA0DE1" w:rsidP="00F64AEE">
            <w:pPr>
              <w:pStyle w:val="ENoteTableText"/>
            </w:pP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Heading to Div. 21.1</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2007 No.</w:t>
            </w:r>
            <w:r w:rsidR="003525FC">
              <w:t> </w:t>
            </w:r>
            <w:r w:rsidRPr="003525FC">
              <w:t>262</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21.1</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2003 No.</w:t>
            </w:r>
            <w:r w:rsidR="003525FC">
              <w:t> </w:t>
            </w:r>
            <w:r w:rsidRPr="003525FC">
              <w:t>139</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Heading to c. 21.2</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rs. 2008 No.</w:t>
            </w:r>
            <w:r w:rsidR="003525FC">
              <w:t> </w:t>
            </w:r>
            <w:r w:rsidRPr="003525FC">
              <w:t>216</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21.2</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2003 No.</w:t>
            </w:r>
            <w:r w:rsidR="003525FC">
              <w:t> </w:t>
            </w:r>
            <w:r w:rsidRPr="003525FC">
              <w:t>139</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21.3</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2003 No.</w:t>
            </w:r>
            <w:r w:rsidR="003525FC">
              <w:t> </w:t>
            </w:r>
            <w:r w:rsidRPr="003525FC">
              <w:t>139</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21.4</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2003 No.</w:t>
            </w:r>
            <w:r w:rsidR="003525FC">
              <w:t> </w:t>
            </w:r>
            <w:r w:rsidRPr="003525FC">
              <w:t>139</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c. 21.5</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2003 No.</w:t>
            </w:r>
            <w:r w:rsidR="003525FC">
              <w:t> </w:t>
            </w:r>
            <w:r w:rsidRPr="003525FC">
              <w:t>139</w:t>
            </w: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pPr>
            <w:r w:rsidRPr="003525FC">
              <w:rPr>
                <w:b/>
              </w:rPr>
              <w:t>Division</w:t>
            </w:r>
            <w:r w:rsidR="003525FC">
              <w:rPr>
                <w:b/>
              </w:rPr>
              <w:t> </w:t>
            </w:r>
            <w:r w:rsidRPr="003525FC">
              <w:rPr>
                <w:b/>
              </w:rPr>
              <w:t>21.2</w:t>
            </w:r>
          </w:p>
        </w:tc>
        <w:tc>
          <w:tcPr>
            <w:tcW w:w="3574" w:type="pct"/>
            <w:tcBorders>
              <w:top w:val="nil"/>
              <w:bottom w:val="nil"/>
            </w:tcBorders>
            <w:shd w:val="clear" w:color="auto" w:fill="auto"/>
          </w:tcPr>
          <w:p w:rsidR="00BA0DE1" w:rsidRPr="003525FC" w:rsidRDefault="00BA0DE1" w:rsidP="00F64AEE">
            <w:pPr>
              <w:pStyle w:val="ENoteTableText"/>
            </w:pPr>
          </w:p>
        </w:tc>
      </w:tr>
      <w:tr w:rsidR="00BA0DE1" w:rsidRPr="003525FC" w:rsidTr="00E944B0">
        <w:tc>
          <w:tcPr>
            <w:tcW w:w="1426" w:type="pct"/>
            <w:tcBorders>
              <w:top w:val="nil"/>
              <w:bottom w:val="nil"/>
            </w:tcBorders>
            <w:shd w:val="clear" w:color="auto" w:fill="auto"/>
          </w:tcPr>
          <w:p w:rsidR="00BA0DE1" w:rsidRPr="003525FC" w:rsidRDefault="00BA0DE1" w:rsidP="00F64AEE">
            <w:pPr>
              <w:pStyle w:val="ENoteTableText"/>
              <w:tabs>
                <w:tab w:val="center" w:leader="dot" w:pos="2268"/>
              </w:tabs>
            </w:pPr>
            <w:r w:rsidRPr="003525FC">
              <w:t>Div. 21.2 of Part</w:t>
            </w:r>
            <w:r w:rsidR="003525FC">
              <w:t> </w:t>
            </w:r>
            <w:r w:rsidRPr="003525FC">
              <w:t>21</w:t>
            </w:r>
            <w:r w:rsidRPr="003525FC">
              <w:tab/>
            </w:r>
          </w:p>
        </w:tc>
        <w:tc>
          <w:tcPr>
            <w:tcW w:w="3574" w:type="pct"/>
            <w:tcBorders>
              <w:top w:val="nil"/>
              <w:bottom w:val="nil"/>
            </w:tcBorders>
            <w:shd w:val="clear" w:color="auto" w:fill="auto"/>
          </w:tcPr>
          <w:p w:rsidR="00BA0DE1" w:rsidRPr="003525FC" w:rsidRDefault="00BA0DE1"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21.5</w:t>
            </w:r>
            <w:r w:rsidR="004C0F7D" w:rsidRPr="003525FC">
              <w:t>A</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 55, 2014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21.6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am No 55, 2014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22.1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22.2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c. 22.3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22.3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22.4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22.5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lastRenderedPageBreak/>
              <w:t>c. 22.6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23</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333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23.1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333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23.2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333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c. 23.3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23.3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333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23.4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333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23.5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333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23.6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333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24</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2004 No.</w:t>
            </w:r>
            <w:r w:rsidR="003525FC">
              <w:t> </w:t>
            </w:r>
            <w:r w:rsidRPr="003525FC">
              <w:t>104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24.1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2004 No.</w:t>
            </w:r>
            <w:r w:rsidR="003525FC">
              <w:t> </w:t>
            </w:r>
            <w:r w:rsidRPr="003525FC">
              <w:t>104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c. 24.2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24.2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2004 No.</w:t>
            </w:r>
            <w:r w:rsidR="003525FC">
              <w:t> </w:t>
            </w:r>
            <w:r w:rsidRPr="003525FC">
              <w:t>104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24.3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2004 No.</w:t>
            </w:r>
            <w:r w:rsidR="003525FC">
              <w:t> </w:t>
            </w:r>
            <w:r w:rsidRPr="003525FC">
              <w:t>104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24.4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2004 No.</w:t>
            </w:r>
            <w:r w:rsidR="003525FC">
              <w:t> </w:t>
            </w:r>
            <w:r w:rsidRPr="003525FC">
              <w:t>104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24.5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2004 No.</w:t>
            </w:r>
            <w:r w:rsidR="003525FC">
              <w:t> </w:t>
            </w:r>
            <w:r w:rsidRPr="003525FC">
              <w:t>104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25</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25.1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25.2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25.3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25.4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25.5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24.6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Renumbered c. 25.6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26</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192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26.1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192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c. 26.2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26.2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192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26.3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192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26.4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192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26.5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2006 No.</w:t>
            </w:r>
            <w:r w:rsidR="003525FC">
              <w:t> </w:t>
            </w:r>
            <w:r w:rsidRPr="003525FC">
              <w:t>192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27</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2008 No.</w:t>
            </w:r>
            <w:r w:rsidR="003525FC">
              <w:t> </w:t>
            </w:r>
            <w:r w:rsidRPr="003525FC">
              <w:t>85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Division</w:t>
            </w:r>
            <w:r w:rsidR="003525FC">
              <w:rPr>
                <w:b/>
              </w:rPr>
              <w:t> </w:t>
            </w:r>
            <w:r w:rsidRPr="003525FC">
              <w:rPr>
                <w:b/>
              </w:rPr>
              <w:t>27.1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27.1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2008 No.</w:t>
            </w:r>
            <w:r w:rsidR="003525FC">
              <w:t> </w:t>
            </w:r>
            <w:r w:rsidRPr="003525FC">
              <w:t>85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lastRenderedPageBreak/>
              <w:t>Heading to c. 27.2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27.2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2008 No.</w:t>
            </w:r>
            <w:r w:rsidR="003525FC">
              <w:t> </w:t>
            </w:r>
            <w:r w:rsidRPr="003525FC">
              <w:t>85</w:t>
            </w:r>
          </w:p>
        </w:tc>
      </w:tr>
      <w:tr w:rsidR="002A7772" w:rsidRPr="003525FC" w:rsidTr="00E944B0">
        <w:trPr>
          <w:trHeight w:val="80"/>
        </w:trPr>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27.3</w:t>
            </w:r>
            <w:r w:rsidRPr="003525FC">
              <w:tab/>
            </w:r>
          </w:p>
        </w:tc>
        <w:tc>
          <w:tcPr>
            <w:tcW w:w="3574" w:type="pct"/>
            <w:tcBorders>
              <w:top w:val="nil"/>
              <w:bottom w:val="nil"/>
            </w:tcBorders>
            <w:shd w:val="clear" w:color="auto" w:fill="auto"/>
          </w:tcPr>
          <w:p w:rsidR="002A7772" w:rsidRPr="003525FC" w:rsidRDefault="002A7772" w:rsidP="0057578B">
            <w:pPr>
              <w:pStyle w:val="ENoteTableText"/>
            </w:pPr>
            <w:r w:rsidRPr="003525FC">
              <w:t>ad</w:t>
            </w:r>
            <w:r w:rsidR="008A0736" w:rsidRPr="003525FC">
              <w:t xml:space="preserve"> No 85,</w:t>
            </w:r>
            <w:r w:rsidRPr="003525FC">
              <w:t xml:space="preserve"> 2008</w:t>
            </w:r>
          </w:p>
        </w:tc>
      </w:tr>
      <w:tr w:rsidR="002A7772" w:rsidRPr="003525FC" w:rsidTr="00E944B0">
        <w:trPr>
          <w:trHeight w:val="80"/>
        </w:trPr>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am No 158, 2013</w:t>
            </w:r>
            <w:r w:rsidR="008A0736" w:rsidRPr="003525FC">
              <w:t>; F2017L00156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27.4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2008 No.</w:t>
            </w:r>
            <w:r w:rsidR="003525FC">
              <w:t> </w:t>
            </w:r>
            <w:r w:rsidRPr="003525FC">
              <w:t>85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27.5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2008 No.</w:t>
            </w:r>
            <w:r w:rsidR="003525FC">
              <w:t> </w:t>
            </w:r>
            <w:r w:rsidRPr="003525FC">
              <w:t>85</w:t>
            </w:r>
          </w:p>
        </w:tc>
      </w:tr>
      <w:tr w:rsidR="002A7772" w:rsidRPr="003525FC" w:rsidTr="00E944B0">
        <w:tc>
          <w:tcPr>
            <w:tcW w:w="1426" w:type="pct"/>
            <w:tcBorders>
              <w:top w:val="nil"/>
              <w:bottom w:val="nil"/>
            </w:tcBorders>
            <w:shd w:val="clear" w:color="auto" w:fill="auto"/>
          </w:tcPr>
          <w:p w:rsidR="002A7772" w:rsidRPr="003525FC" w:rsidRDefault="002A7772" w:rsidP="000D7AC0">
            <w:pPr>
              <w:pStyle w:val="ENoteTableText"/>
              <w:tabs>
                <w:tab w:val="center" w:leader="dot" w:pos="2268"/>
              </w:tabs>
            </w:pPr>
            <w:r w:rsidRPr="003525FC">
              <w:rPr>
                <w:b/>
              </w:rPr>
              <w:t>Div</w:t>
            </w:r>
            <w:r w:rsidR="005D245B" w:rsidRPr="003525FC">
              <w:rPr>
                <w:b/>
              </w:rPr>
              <w:t>ision</w:t>
            </w:r>
            <w:r w:rsidR="003525FC">
              <w:rPr>
                <w:b/>
              </w:rPr>
              <w:t> </w:t>
            </w:r>
            <w:r w:rsidRPr="003525FC">
              <w:rPr>
                <w:b/>
              </w:rPr>
              <w:t>27.2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0D7AC0">
            <w:pPr>
              <w:pStyle w:val="ENoteTableText"/>
              <w:tabs>
                <w:tab w:val="center" w:leader="dot" w:pos="2268"/>
              </w:tabs>
            </w:pPr>
            <w:r w:rsidRPr="003525FC">
              <w:t>Div 27.2 of Pt 27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 158, 2013</w:t>
            </w:r>
          </w:p>
        </w:tc>
      </w:tr>
      <w:tr w:rsidR="002A7772" w:rsidRPr="003525FC" w:rsidTr="00E944B0">
        <w:tc>
          <w:tcPr>
            <w:tcW w:w="1426" w:type="pct"/>
            <w:tcBorders>
              <w:top w:val="nil"/>
              <w:bottom w:val="nil"/>
            </w:tcBorders>
            <w:shd w:val="clear" w:color="auto" w:fill="auto"/>
          </w:tcPr>
          <w:p w:rsidR="002A7772" w:rsidRPr="003525FC" w:rsidRDefault="002A7772" w:rsidP="00164339">
            <w:pPr>
              <w:pStyle w:val="ENoteTableText"/>
              <w:tabs>
                <w:tab w:val="center" w:leader="dot" w:pos="2268"/>
              </w:tabs>
            </w:pPr>
            <w:r w:rsidRPr="003525FC">
              <w:t>c 27.6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 158, 2013</w:t>
            </w:r>
          </w:p>
        </w:tc>
      </w:tr>
      <w:tr w:rsidR="008A0736" w:rsidRPr="003525FC" w:rsidTr="00E944B0">
        <w:tc>
          <w:tcPr>
            <w:tcW w:w="1426" w:type="pct"/>
            <w:tcBorders>
              <w:top w:val="nil"/>
              <w:bottom w:val="nil"/>
            </w:tcBorders>
            <w:shd w:val="clear" w:color="auto" w:fill="auto"/>
          </w:tcPr>
          <w:p w:rsidR="008A0736" w:rsidRPr="003525FC" w:rsidRDefault="008A0736" w:rsidP="00164339">
            <w:pPr>
              <w:pStyle w:val="ENoteTableText"/>
              <w:tabs>
                <w:tab w:val="center" w:leader="dot" w:pos="2268"/>
              </w:tabs>
            </w:pPr>
          </w:p>
        </w:tc>
        <w:tc>
          <w:tcPr>
            <w:tcW w:w="3574" w:type="pct"/>
            <w:tcBorders>
              <w:top w:val="nil"/>
              <w:bottom w:val="nil"/>
            </w:tcBorders>
            <w:shd w:val="clear" w:color="auto" w:fill="auto"/>
          </w:tcPr>
          <w:p w:rsidR="008A0736" w:rsidRPr="003525FC" w:rsidRDefault="008A0736" w:rsidP="00F64AEE">
            <w:pPr>
              <w:pStyle w:val="ENoteTableText"/>
            </w:pPr>
            <w:r w:rsidRPr="003525FC">
              <w:t>am F2017L00156</w:t>
            </w:r>
          </w:p>
        </w:tc>
      </w:tr>
      <w:tr w:rsidR="002A7772" w:rsidRPr="003525FC" w:rsidTr="00E944B0">
        <w:tc>
          <w:tcPr>
            <w:tcW w:w="1426" w:type="pct"/>
            <w:tcBorders>
              <w:top w:val="nil"/>
              <w:bottom w:val="nil"/>
            </w:tcBorders>
            <w:shd w:val="clear" w:color="auto" w:fill="auto"/>
          </w:tcPr>
          <w:p w:rsidR="002A7772" w:rsidRPr="003525FC" w:rsidRDefault="002A7772" w:rsidP="00164339">
            <w:pPr>
              <w:pStyle w:val="ENoteTableText"/>
              <w:tabs>
                <w:tab w:val="center" w:leader="dot" w:pos="2268"/>
              </w:tabs>
            </w:pPr>
            <w:r w:rsidRPr="003525FC">
              <w:t>c 27.7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 158, 2013</w:t>
            </w:r>
          </w:p>
        </w:tc>
      </w:tr>
      <w:tr w:rsidR="000E724B" w:rsidRPr="003525FC" w:rsidTr="00E944B0">
        <w:tc>
          <w:tcPr>
            <w:tcW w:w="1426" w:type="pct"/>
            <w:tcBorders>
              <w:top w:val="nil"/>
              <w:bottom w:val="nil"/>
            </w:tcBorders>
            <w:shd w:val="clear" w:color="auto" w:fill="auto"/>
          </w:tcPr>
          <w:p w:rsidR="000E724B" w:rsidRPr="003525FC" w:rsidRDefault="000E724B" w:rsidP="00164339">
            <w:pPr>
              <w:pStyle w:val="ENoteTableText"/>
              <w:tabs>
                <w:tab w:val="center" w:leader="dot" w:pos="2268"/>
              </w:tabs>
            </w:pPr>
          </w:p>
        </w:tc>
        <w:tc>
          <w:tcPr>
            <w:tcW w:w="3574" w:type="pct"/>
            <w:tcBorders>
              <w:top w:val="nil"/>
              <w:bottom w:val="nil"/>
            </w:tcBorders>
            <w:shd w:val="clear" w:color="auto" w:fill="auto"/>
          </w:tcPr>
          <w:p w:rsidR="000E724B" w:rsidRPr="003525FC" w:rsidRDefault="000E724B" w:rsidP="00F64AEE">
            <w:pPr>
              <w:pStyle w:val="ENoteTableText"/>
            </w:pPr>
            <w:r w:rsidRPr="003525FC">
              <w:t xml:space="preserve">am No </w:t>
            </w:r>
            <w:r w:rsidR="008E3384" w:rsidRPr="003525FC">
              <w:t>66</w:t>
            </w:r>
            <w:r w:rsidRPr="003525FC">
              <w:t>, 2015</w:t>
            </w:r>
            <w:r w:rsidR="00801AFA" w:rsidRPr="003525FC">
              <w:t>; F2019L00381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28</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28</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Division</w:t>
            </w:r>
            <w:r w:rsidR="003525FC">
              <w:rPr>
                <w:b/>
              </w:rPr>
              <w:t> </w:t>
            </w:r>
            <w:r w:rsidRPr="003525FC">
              <w:rPr>
                <w:b/>
              </w:rPr>
              <w:t>28.1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28.1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28.2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28.3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28.4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28.5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Division</w:t>
            </w:r>
            <w:r w:rsidR="003525FC">
              <w:rPr>
                <w:b/>
              </w:rPr>
              <w:t> </w:t>
            </w:r>
            <w:r w:rsidRPr="003525FC">
              <w:rPr>
                <w:b/>
              </w:rPr>
              <w:t>28.2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28.6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28.7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2009 No.</w:t>
            </w:r>
            <w:r w:rsidR="003525FC">
              <w:t> </w:t>
            </w:r>
            <w:r w:rsidRPr="003525FC">
              <w:t>75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rPr>
                <w:b/>
              </w:rPr>
            </w:pPr>
            <w:r w:rsidRPr="003525FC">
              <w:rPr>
                <w:b/>
              </w:rPr>
              <w:t>Part</w:t>
            </w:r>
            <w:r w:rsidR="003525FC">
              <w:rPr>
                <w:b/>
              </w:rPr>
              <w:t> </w:t>
            </w:r>
            <w:r w:rsidRPr="003525FC">
              <w:rPr>
                <w:b/>
              </w:rPr>
              <w:t>29</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29</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rPr>
                <w:b/>
              </w:rPr>
            </w:pPr>
            <w:r w:rsidRPr="003525FC">
              <w:rPr>
                <w:b/>
              </w:rPr>
              <w:t>Division</w:t>
            </w:r>
            <w:r w:rsidR="003525FC">
              <w:rPr>
                <w:b/>
              </w:rPr>
              <w:t> </w:t>
            </w:r>
            <w:r w:rsidRPr="003525FC">
              <w:rPr>
                <w:b/>
              </w:rPr>
              <w:t>29.1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29.1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29.2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29.3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29.5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A97E08" w:rsidRPr="003525FC" w:rsidTr="00E944B0">
        <w:tc>
          <w:tcPr>
            <w:tcW w:w="1426" w:type="pct"/>
            <w:tcBorders>
              <w:top w:val="nil"/>
              <w:bottom w:val="nil"/>
            </w:tcBorders>
            <w:shd w:val="clear" w:color="auto" w:fill="auto"/>
          </w:tcPr>
          <w:p w:rsidR="00A97E08" w:rsidRPr="003525FC" w:rsidRDefault="00A97E08" w:rsidP="00F64AEE">
            <w:pPr>
              <w:pStyle w:val="ENoteTableText"/>
              <w:tabs>
                <w:tab w:val="center" w:leader="dot" w:pos="2268"/>
              </w:tabs>
            </w:pPr>
            <w:r w:rsidRPr="003525FC">
              <w:t>c 29.5A</w:t>
            </w:r>
            <w:r w:rsidRPr="003525FC">
              <w:tab/>
            </w:r>
          </w:p>
        </w:tc>
        <w:tc>
          <w:tcPr>
            <w:tcW w:w="3574" w:type="pct"/>
            <w:tcBorders>
              <w:top w:val="nil"/>
              <w:bottom w:val="nil"/>
            </w:tcBorders>
            <w:shd w:val="clear" w:color="auto" w:fill="auto"/>
          </w:tcPr>
          <w:p w:rsidR="00A97E08" w:rsidRPr="003525FC" w:rsidRDefault="00A97E08" w:rsidP="00F64AEE">
            <w:pPr>
              <w:pStyle w:val="ENoteTableText"/>
            </w:pPr>
            <w:r w:rsidRPr="003525FC">
              <w:t>ad No 222, 2015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rPr>
                <w:b/>
              </w:rPr>
            </w:pPr>
            <w:r w:rsidRPr="003525FC">
              <w:rPr>
                <w:b/>
              </w:rPr>
              <w:t>Division</w:t>
            </w:r>
            <w:r w:rsidR="003525FC">
              <w:rPr>
                <w:b/>
              </w:rPr>
              <w:t> </w:t>
            </w:r>
            <w:r w:rsidRPr="003525FC">
              <w:rPr>
                <w:b/>
              </w:rPr>
              <w:t>29.2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29.6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29.7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29.8</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No.</w:t>
            </w:r>
            <w:r w:rsidR="003525FC">
              <w:t> </w:t>
            </w:r>
            <w:r w:rsidRPr="003525FC">
              <w:t>38, 2013</w:t>
            </w:r>
          </w:p>
        </w:tc>
      </w:tr>
      <w:tr w:rsidR="00FC2492" w:rsidRPr="003525FC" w:rsidTr="00E944B0">
        <w:tc>
          <w:tcPr>
            <w:tcW w:w="1426" w:type="pct"/>
            <w:tcBorders>
              <w:top w:val="nil"/>
              <w:bottom w:val="nil"/>
            </w:tcBorders>
            <w:shd w:val="clear" w:color="auto" w:fill="auto"/>
          </w:tcPr>
          <w:p w:rsidR="00FC2492" w:rsidRPr="003525FC" w:rsidRDefault="00FC2492" w:rsidP="00F64AEE">
            <w:pPr>
              <w:pStyle w:val="ENoteTableText"/>
              <w:tabs>
                <w:tab w:val="center" w:leader="dot" w:pos="2268"/>
              </w:tabs>
            </w:pPr>
            <w:r w:rsidRPr="003525FC">
              <w:rPr>
                <w:b/>
              </w:rPr>
              <w:t>Part</w:t>
            </w:r>
            <w:r w:rsidR="003525FC">
              <w:rPr>
                <w:b/>
              </w:rPr>
              <w:t> </w:t>
            </w:r>
            <w:r w:rsidRPr="003525FC">
              <w:rPr>
                <w:b/>
              </w:rPr>
              <w:t>30</w:t>
            </w:r>
          </w:p>
        </w:tc>
        <w:tc>
          <w:tcPr>
            <w:tcW w:w="3574" w:type="pct"/>
            <w:tcBorders>
              <w:top w:val="nil"/>
              <w:bottom w:val="nil"/>
            </w:tcBorders>
            <w:shd w:val="clear" w:color="auto" w:fill="auto"/>
          </w:tcPr>
          <w:p w:rsidR="00FC2492" w:rsidRPr="003525FC" w:rsidRDefault="00FC2492" w:rsidP="00F64AEE">
            <w:pPr>
              <w:pStyle w:val="ENoteTableText"/>
            </w:pPr>
          </w:p>
        </w:tc>
      </w:tr>
      <w:tr w:rsidR="00FC2492" w:rsidRPr="003525FC" w:rsidTr="00E944B0">
        <w:tc>
          <w:tcPr>
            <w:tcW w:w="1426" w:type="pct"/>
            <w:tcBorders>
              <w:top w:val="nil"/>
              <w:bottom w:val="nil"/>
            </w:tcBorders>
            <w:shd w:val="clear" w:color="auto" w:fill="auto"/>
          </w:tcPr>
          <w:p w:rsidR="00FC2492" w:rsidRPr="003525FC" w:rsidRDefault="0018058C" w:rsidP="00F64AEE">
            <w:pPr>
              <w:pStyle w:val="ENoteTableText"/>
              <w:tabs>
                <w:tab w:val="center" w:leader="dot" w:pos="2268"/>
              </w:tabs>
              <w:rPr>
                <w:b/>
              </w:rPr>
            </w:pPr>
            <w:r w:rsidRPr="003525FC">
              <w:t>Part</w:t>
            </w:r>
            <w:r w:rsidR="003525FC">
              <w:t> </w:t>
            </w:r>
            <w:r w:rsidRPr="003525FC">
              <w:t>30</w:t>
            </w:r>
            <w:r w:rsidRPr="003525FC">
              <w:tab/>
            </w:r>
          </w:p>
        </w:tc>
        <w:tc>
          <w:tcPr>
            <w:tcW w:w="3574" w:type="pct"/>
            <w:tcBorders>
              <w:top w:val="nil"/>
              <w:bottom w:val="nil"/>
            </w:tcBorders>
            <w:shd w:val="clear" w:color="auto" w:fill="auto"/>
          </w:tcPr>
          <w:p w:rsidR="00FC2492" w:rsidRPr="003525FC" w:rsidRDefault="0018058C" w:rsidP="00F64AEE">
            <w:pPr>
              <w:pStyle w:val="ENoteTableText"/>
            </w:pPr>
            <w:r w:rsidRPr="003525FC">
              <w:t>ad No 222, 2015</w:t>
            </w:r>
          </w:p>
        </w:tc>
      </w:tr>
      <w:tr w:rsidR="00FC2492" w:rsidRPr="003525FC" w:rsidTr="00E944B0">
        <w:tc>
          <w:tcPr>
            <w:tcW w:w="1426" w:type="pct"/>
            <w:tcBorders>
              <w:top w:val="nil"/>
              <w:bottom w:val="nil"/>
            </w:tcBorders>
            <w:shd w:val="clear" w:color="auto" w:fill="auto"/>
          </w:tcPr>
          <w:p w:rsidR="00FC2492" w:rsidRPr="003525FC" w:rsidRDefault="00FC2492">
            <w:pPr>
              <w:pStyle w:val="ENoteTableText"/>
              <w:tabs>
                <w:tab w:val="center" w:leader="dot" w:pos="2268"/>
              </w:tabs>
              <w:rPr>
                <w:b/>
              </w:rPr>
            </w:pPr>
            <w:r w:rsidRPr="003525FC">
              <w:rPr>
                <w:b/>
              </w:rPr>
              <w:t>Division</w:t>
            </w:r>
            <w:r w:rsidR="003525FC">
              <w:rPr>
                <w:b/>
              </w:rPr>
              <w:t> </w:t>
            </w:r>
            <w:r w:rsidRPr="003525FC">
              <w:rPr>
                <w:b/>
              </w:rPr>
              <w:t>30.1</w:t>
            </w:r>
          </w:p>
        </w:tc>
        <w:tc>
          <w:tcPr>
            <w:tcW w:w="3574" w:type="pct"/>
            <w:tcBorders>
              <w:top w:val="nil"/>
              <w:bottom w:val="nil"/>
            </w:tcBorders>
            <w:shd w:val="clear" w:color="auto" w:fill="auto"/>
          </w:tcPr>
          <w:p w:rsidR="00FC2492" w:rsidRPr="003525FC" w:rsidRDefault="00FC2492" w:rsidP="00F64AEE">
            <w:pPr>
              <w:pStyle w:val="ENoteTableText"/>
            </w:pPr>
          </w:p>
        </w:tc>
      </w:tr>
      <w:tr w:rsidR="00487D7E" w:rsidRPr="003525FC" w:rsidTr="00E944B0">
        <w:tc>
          <w:tcPr>
            <w:tcW w:w="1426" w:type="pct"/>
            <w:tcBorders>
              <w:top w:val="nil"/>
              <w:bottom w:val="nil"/>
            </w:tcBorders>
            <w:shd w:val="clear" w:color="auto" w:fill="auto"/>
          </w:tcPr>
          <w:p w:rsidR="00487D7E" w:rsidRPr="003525FC" w:rsidRDefault="00487D7E" w:rsidP="00F64AEE">
            <w:pPr>
              <w:pStyle w:val="ENoteTableText"/>
              <w:tabs>
                <w:tab w:val="center" w:leader="dot" w:pos="2268"/>
              </w:tabs>
            </w:pPr>
            <w:r w:rsidRPr="003525FC">
              <w:t>c 30.1</w:t>
            </w:r>
            <w:r w:rsidRPr="003525FC">
              <w:tab/>
            </w:r>
          </w:p>
        </w:tc>
        <w:tc>
          <w:tcPr>
            <w:tcW w:w="3574" w:type="pct"/>
            <w:tcBorders>
              <w:top w:val="nil"/>
              <w:bottom w:val="nil"/>
            </w:tcBorders>
            <w:shd w:val="clear" w:color="auto" w:fill="auto"/>
          </w:tcPr>
          <w:p w:rsidR="00487D7E" w:rsidRPr="003525FC" w:rsidRDefault="00487D7E" w:rsidP="00F64AEE">
            <w:pPr>
              <w:pStyle w:val="ENoteTableText"/>
            </w:pPr>
            <w:r w:rsidRPr="003525FC">
              <w:t>ad No 222, 2015</w:t>
            </w:r>
          </w:p>
        </w:tc>
      </w:tr>
      <w:tr w:rsidR="00487D7E" w:rsidRPr="003525FC" w:rsidTr="00E944B0">
        <w:tc>
          <w:tcPr>
            <w:tcW w:w="1426" w:type="pct"/>
            <w:tcBorders>
              <w:top w:val="nil"/>
              <w:bottom w:val="nil"/>
            </w:tcBorders>
            <w:shd w:val="clear" w:color="auto" w:fill="auto"/>
          </w:tcPr>
          <w:p w:rsidR="00487D7E" w:rsidRPr="003525FC" w:rsidRDefault="00487D7E" w:rsidP="00F64AEE">
            <w:pPr>
              <w:pStyle w:val="ENoteTableText"/>
              <w:tabs>
                <w:tab w:val="center" w:leader="dot" w:pos="2268"/>
              </w:tabs>
            </w:pPr>
            <w:r w:rsidRPr="003525FC">
              <w:t>c 30.2</w:t>
            </w:r>
            <w:r w:rsidRPr="003525FC">
              <w:tab/>
            </w:r>
          </w:p>
        </w:tc>
        <w:tc>
          <w:tcPr>
            <w:tcW w:w="3574" w:type="pct"/>
            <w:tcBorders>
              <w:top w:val="nil"/>
              <w:bottom w:val="nil"/>
            </w:tcBorders>
            <w:shd w:val="clear" w:color="auto" w:fill="auto"/>
          </w:tcPr>
          <w:p w:rsidR="00487D7E" w:rsidRPr="003525FC" w:rsidRDefault="00487D7E" w:rsidP="00F64AEE">
            <w:pPr>
              <w:pStyle w:val="ENoteTableText"/>
            </w:pPr>
            <w:r w:rsidRPr="003525FC">
              <w:t>ad No 222, 2015</w:t>
            </w:r>
          </w:p>
        </w:tc>
      </w:tr>
      <w:tr w:rsidR="00487D7E" w:rsidRPr="003525FC" w:rsidTr="00E944B0">
        <w:tc>
          <w:tcPr>
            <w:tcW w:w="1426" w:type="pct"/>
            <w:tcBorders>
              <w:top w:val="nil"/>
              <w:bottom w:val="nil"/>
            </w:tcBorders>
            <w:shd w:val="clear" w:color="auto" w:fill="auto"/>
          </w:tcPr>
          <w:p w:rsidR="00487D7E" w:rsidRPr="003525FC" w:rsidRDefault="00487D7E" w:rsidP="00F64AEE">
            <w:pPr>
              <w:pStyle w:val="ENoteTableText"/>
              <w:tabs>
                <w:tab w:val="center" w:leader="dot" w:pos="2268"/>
              </w:tabs>
            </w:pPr>
            <w:r w:rsidRPr="003525FC">
              <w:lastRenderedPageBreak/>
              <w:t>c 30.3</w:t>
            </w:r>
            <w:r w:rsidRPr="003525FC">
              <w:tab/>
            </w:r>
          </w:p>
        </w:tc>
        <w:tc>
          <w:tcPr>
            <w:tcW w:w="3574" w:type="pct"/>
            <w:tcBorders>
              <w:top w:val="nil"/>
              <w:bottom w:val="nil"/>
            </w:tcBorders>
            <w:shd w:val="clear" w:color="auto" w:fill="auto"/>
          </w:tcPr>
          <w:p w:rsidR="00487D7E" w:rsidRPr="003525FC" w:rsidRDefault="00487D7E" w:rsidP="00F64AEE">
            <w:pPr>
              <w:pStyle w:val="ENoteTableText"/>
            </w:pPr>
            <w:r w:rsidRPr="003525FC">
              <w:t>ad No 222, 2015</w:t>
            </w:r>
          </w:p>
        </w:tc>
      </w:tr>
      <w:tr w:rsidR="00487D7E" w:rsidRPr="003525FC" w:rsidTr="00E944B0">
        <w:tc>
          <w:tcPr>
            <w:tcW w:w="1426" w:type="pct"/>
            <w:tcBorders>
              <w:top w:val="nil"/>
              <w:bottom w:val="nil"/>
            </w:tcBorders>
            <w:shd w:val="clear" w:color="auto" w:fill="auto"/>
          </w:tcPr>
          <w:p w:rsidR="00487D7E" w:rsidRPr="003525FC" w:rsidRDefault="00487D7E" w:rsidP="00F64AEE">
            <w:pPr>
              <w:pStyle w:val="ENoteTableText"/>
              <w:tabs>
                <w:tab w:val="center" w:leader="dot" w:pos="2268"/>
              </w:tabs>
            </w:pPr>
            <w:r w:rsidRPr="003525FC">
              <w:t>c 30.4</w:t>
            </w:r>
            <w:r w:rsidRPr="003525FC">
              <w:tab/>
            </w:r>
          </w:p>
        </w:tc>
        <w:tc>
          <w:tcPr>
            <w:tcW w:w="3574" w:type="pct"/>
            <w:tcBorders>
              <w:top w:val="nil"/>
              <w:bottom w:val="nil"/>
            </w:tcBorders>
            <w:shd w:val="clear" w:color="auto" w:fill="auto"/>
          </w:tcPr>
          <w:p w:rsidR="00487D7E" w:rsidRPr="003525FC" w:rsidRDefault="00487D7E" w:rsidP="00F64AEE">
            <w:pPr>
              <w:pStyle w:val="ENoteTableText"/>
            </w:pPr>
            <w:r w:rsidRPr="003525FC">
              <w:t>ad No 222, 2015</w:t>
            </w:r>
          </w:p>
        </w:tc>
      </w:tr>
      <w:tr w:rsidR="00487D7E" w:rsidRPr="003525FC" w:rsidTr="00E944B0">
        <w:tc>
          <w:tcPr>
            <w:tcW w:w="1426" w:type="pct"/>
            <w:tcBorders>
              <w:top w:val="nil"/>
              <w:bottom w:val="nil"/>
            </w:tcBorders>
            <w:shd w:val="clear" w:color="auto" w:fill="auto"/>
          </w:tcPr>
          <w:p w:rsidR="00487D7E" w:rsidRPr="003525FC" w:rsidRDefault="00487D7E" w:rsidP="00F64AEE">
            <w:pPr>
              <w:pStyle w:val="ENoteTableText"/>
              <w:tabs>
                <w:tab w:val="center" w:leader="dot" w:pos="2268"/>
              </w:tabs>
            </w:pPr>
            <w:r w:rsidRPr="003525FC">
              <w:rPr>
                <w:b/>
              </w:rPr>
              <w:t>Division</w:t>
            </w:r>
            <w:r w:rsidR="003525FC">
              <w:rPr>
                <w:b/>
              </w:rPr>
              <w:t> </w:t>
            </w:r>
            <w:r w:rsidRPr="003525FC">
              <w:rPr>
                <w:b/>
              </w:rPr>
              <w:t>30.2</w:t>
            </w:r>
          </w:p>
        </w:tc>
        <w:tc>
          <w:tcPr>
            <w:tcW w:w="3574" w:type="pct"/>
            <w:tcBorders>
              <w:top w:val="nil"/>
              <w:bottom w:val="nil"/>
            </w:tcBorders>
            <w:shd w:val="clear" w:color="auto" w:fill="auto"/>
          </w:tcPr>
          <w:p w:rsidR="00487D7E" w:rsidRPr="003525FC" w:rsidRDefault="00487D7E" w:rsidP="00F64AEE">
            <w:pPr>
              <w:pStyle w:val="ENoteTableText"/>
            </w:pPr>
          </w:p>
        </w:tc>
      </w:tr>
      <w:tr w:rsidR="00487D7E" w:rsidRPr="003525FC" w:rsidTr="00E944B0">
        <w:tc>
          <w:tcPr>
            <w:tcW w:w="1426" w:type="pct"/>
            <w:tcBorders>
              <w:top w:val="nil"/>
              <w:bottom w:val="nil"/>
            </w:tcBorders>
            <w:shd w:val="clear" w:color="auto" w:fill="auto"/>
          </w:tcPr>
          <w:p w:rsidR="00487D7E" w:rsidRPr="003525FC" w:rsidRDefault="00487D7E" w:rsidP="00F64AEE">
            <w:pPr>
              <w:pStyle w:val="ENoteTableText"/>
              <w:tabs>
                <w:tab w:val="center" w:leader="dot" w:pos="2268"/>
              </w:tabs>
            </w:pPr>
            <w:r w:rsidRPr="003525FC">
              <w:t>c 30.5</w:t>
            </w:r>
            <w:r w:rsidRPr="003525FC">
              <w:tab/>
            </w:r>
          </w:p>
        </w:tc>
        <w:tc>
          <w:tcPr>
            <w:tcW w:w="3574" w:type="pct"/>
            <w:tcBorders>
              <w:top w:val="nil"/>
              <w:bottom w:val="nil"/>
            </w:tcBorders>
            <w:shd w:val="clear" w:color="auto" w:fill="auto"/>
          </w:tcPr>
          <w:p w:rsidR="00487D7E" w:rsidRPr="003525FC" w:rsidRDefault="00487D7E" w:rsidP="00F64AEE">
            <w:pPr>
              <w:pStyle w:val="ENoteTableText"/>
            </w:pPr>
            <w:r w:rsidRPr="003525FC">
              <w:t>ad No 222, 2015</w:t>
            </w:r>
          </w:p>
        </w:tc>
      </w:tr>
      <w:tr w:rsidR="00487D7E" w:rsidRPr="003525FC" w:rsidTr="00E944B0">
        <w:tc>
          <w:tcPr>
            <w:tcW w:w="1426" w:type="pct"/>
            <w:tcBorders>
              <w:top w:val="nil"/>
              <w:bottom w:val="nil"/>
            </w:tcBorders>
            <w:shd w:val="clear" w:color="auto" w:fill="auto"/>
          </w:tcPr>
          <w:p w:rsidR="00487D7E" w:rsidRPr="003525FC" w:rsidRDefault="00487D7E" w:rsidP="00F64AEE">
            <w:pPr>
              <w:pStyle w:val="ENoteTableText"/>
              <w:tabs>
                <w:tab w:val="center" w:leader="dot" w:pos="2268"/>
              </w:tabs>
            </w:pPr>
            <w:r w:rsidRPr="003525FC">
              <w:t>c 30.6</w:t>
            </w:r>
            <w:r w:rsidRPr="003525FC">
              <w:tab/>
            </w:r>
          </w:p>
        </w:tc>
        <w:tc>
          <w:tcPr>
            <w:tcW w:w="3574" w:type="pct"/>
            <w:tcBorders>
              <w:top w:val="nil"/>
              <w:bottom w:val="nil"/>
            </w:tcBorders>
            <w:shd w:val="clear" w:color="auto" w:fill="auto"/>
          </w:tcPr>
          <w:p w:rsidR="00487D7E" w:rsidRPr="003525FC" w:rsidRDefault="00487D7E" w:rsidP="00F64AEE">
            <w:pPr>
              <w:pStyle w:val="ENoteTableText"/>
            </w:pPr>
            <w:r w:rsidRPr="003525FC">
              <w:t>ad No 222, 2015</w:t>
            </w: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rPr>
                <w:b/>
              </w:rPr>
            </w:pPr>
            <w:r w:rsidRPr="003525FC">
              <w:rPr>
                <w:b/>
              </w:rPr>
              <w:t>Part</w:t>
            </w:r>
            <w:r w:rsidR="003525FC">
              <w:rPr>
                <w:b/>
              </w:rPr>
              <w:t> </w:t>
            </w:r>
            <w:r w:rsidRPr="003525FC">
              <w:rPr>
                <w:b/>
              </w:rPr>
              <w:t>30</w:t>
            </w:r>
          </w:p>
        </w:tc>
        <w:tc>
          <w:tcPr>
            <w:tcW w:w="3574" w:type="pct"/>
            <w:tcBorders>
              <w:top w:val="nil"/>
              <w:bottom w:val="nil"/>
            </w:tcBorders>
            <w:shd w:val="clear" w:color="auto" w:fill="auto"/>
          </w:tcPr>
          <w:p w:rsidR="00DC765B" w:rsidRPr="003525FC" w:rsidRDefault="00DC765B" w:rsidP="00F64AEE">
            <w:pPr>
              <w:pStyle w:val="ENoteTableText"/>
            </w:pP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pPr>
            <w:r w:rsidRPr="003525FC">
              <w:t>Part</w:t>
            </w:r>
            <w:r w:rsidR="003525FC">
              <w:t> </w:t>
            </w:r>
            <w:r w:rsidRPr="003525FC">
              <w:t>30</w:t>
            </w:r>
            <w:r w:rsidRPr="003525FC">
              <w:tab/>
            </w:r>
          </w:p>
        </w:tc>
        <w:tc>
          <w:tcPr>
            <w:tcW w:w="3574" w:type="pct"/>
            <w:tcBorders>
              <w:top w:val="nil"/>
              <w:bottom w:val="nil"/>
            </w:tcBorders>
            <w:shd w:val="clear" w:color="auto" w:fill="auto"/>
          </w:tcPr>
          <w:p w:rsidR="00DC765B" w:rsidRPr="003525FC" w:rsidRDefault="00DC765B" w:rsidP="00F64AEE">
            <w:pPr>
              <w:pStyle w:val="ENoteTableText"/>
            </w:pPr>
            <w:r w:rsidRPr="003525FC">
              <w:t>ad F2016L01819</w:t>
            </w: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rPr>
                <w:b/>
              </w:rPr>
            </w:pPr>
            <w:r w:rsidRPr="003525FC">
              <w:rPr>
                <w:b/>
              </w:rPr>
              <w:t>Division</w:t>
            </w:r>
            <w:r w:rsidR="003525FC">
              <w:rPr>
                <w:b/>
              </w:rPr>
              <w:t> </w:t>
            </w:r>
            <w:r w:rsidRPr="003525FC">
              <w:rPr>
                <w:b/>
              </w:rPr>
              <w:t>31.1</w:t>
            </w:r>
          </w:p>
        </w:tc>
        <w:tc>
          <w:tcPr>
            <w:tcW w:w="3574" w:type="pct"/>
            <w:tcBorders>
              <w:top w:val="nil"/>
              <w:bottom w:val="nil"/>
            </w:tcBorders>
            <w:shd w:val="clear" w:color="auto" w:fill="auto"/>
          </w:tcPr>
          <w:p w:rsidR="00DC765B" w:rsidRPr="003525FC" w:rsidRDefault="00DC765B" w:rsidP="00F64AEE">
            <w:pPr>
              <w:pStyle w:val="ENoteTableText"/>
            </w:pP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pPr>
            <w:r w:rsidRPr="003525FC">
              <w:t>c 31.1</w:t>
            </w:r>
            <w:r w:rsidRPr="003525FC">
              <w:tab/>
            </w:r>
          </w:p>
        </w:tc>
        <w:tc>
          <w:tcPr>
            <w:tcW w:w="3574" w:type="pct"/>
            <w:tcBorders>
              <w:top w:val="nil"/>
              <w:bottom w:val="nil"/>
            </w:tcBorders>
            <w:shd w:val="clear" w:color="auto" w:fill="auto"/>
          </w:tcPr>
          <w:p w:rsidR="00DC765B" w:rsidRPr="003525FC" w:rsidRDefault="00DC765B" w:rsidP="00F64AEE">
            <w:pPr>
              <w:pStyle w:val="ENoteTableText"/>
            </w:pPr>
            <w:r w:rsidRPr="003525FC">
              <w:t>ad F2016L01819</w:t>
            </w: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pPr>
            <w:r w:rsidRPr="003525FC">
              <w:t>c 31.2</w:t>
            </w:r>
            <w:r w:rsidRPr="003525FC">
              <w:tab/>
            </w:r>
          </w:p>
        </w:tc>
        <w:tc>
          <w:tcPr>
            <w:tcW w:w="3574" w:type="pct"/>
            <w:tcBorders>
              <w:top w:val="nil"/>
              <w:bottom w:val="nil"/>
            </w:tcBorders>
            <w:shd w:val="clear" w:color="auto" w:fill="auto"/>
          </w:tcPr>
          <w:p w:rsidR="00DC765B" w:rsidRPr="003525FC" w:rsidRDefault="00DC765B" w:rsidP="00F64AEE">
            <w:pPr>
              <w:pStyle w:val="ENoteTableText"/>
            </w:pPr>
            <w:r w:rsidRPr="003525FC">
              <w:t>ad F2016L01819</w:t>
            </w: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pPr>
            <w:r w:rsidRPr="003525FC">
              <w:t>c 31.3</w:t>
            </w:r>
            <w:r w:rsidRPr="003525FC">
              <w:tab/>
            </w:r>
          </w:p>
        </w:tc>
        <w:tc>
          <w:tcPr>
            <w:tcW w:w="3574" w:type="pct"/>
            <w:tcBorders>
              <w:top w:val="nil"/>
              <w:bottom w:val="nil"/>
            </w:tcBorders>
            <w:shd w:val="clear" w:color="auto" w:fill="auto"/>
          </w:tcPr>
          <w:p w:rsidR="00DC765B" w:rsidRPr="003525FC" w:rsidRDefault="00DC765B" w:rsidP="00F64AEE">
            <w:pPr>
              <w:pStyle w:val="ENoteTableText"/>
            </w:pPr>
            <w:r w:rsidRPr="003525FC">
              <w:t>ad F2016L01819</w:t>
            </w: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pPr>
            <w:r w:rsidRPr="003525FC">
              <w:t>c 31.4</w:t>
            </w:r>
            <w:r w:rsidRPr="003525FC">
              <w:tab/>
            </w:r>
          </w:p>
        </w:tc>
        <w:tc>
          <w:tcPr>
            <w:tcW w:w="3574" w:type="pct"/>
            <w:tcBorders>
              <w:top w:val="nil"/>
              <w:bottom w:val="nil"/>
            </w:tcBorders>
            <w:shd w:val="clear" w:color="auto" w:fill="auto"/>
          </w:tcPr>
          <w:p w:rsidR="00DC765B" w:rsidRPr="003525FC" w:rsidRDefault="00DC765B" w:rsidP="00F64AEE">
            <w:pPr>
              <w:pStyle w:val="ENoteTableText"/>
            </w:pPr>
            <w:r w:rsidRPr="003525FC">
              <w:t>ad F2016L01819</w:t>
            </w: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rPr>
                <w:b/>
              </w:rPr>
            </w:pPr>
            <w:r w:rsidRPr="003525FC">
              <w:rPr>
                <w:b/>
              </w:rPr>
              <w:t>Division</w:t>
            </w:r>
            <w:r w:rsidR="003525FC">
              <w:rPr>
                <w:b/>
              </w:rPr>
              <w:t> </w:t>
            </w:r>
            <w:r w:rsidRPr="003525FC">
              <w:rPr>
                <w:b/>
              </w:rPr>
              <w:t>31.2</w:t>
            </w:r>
          </w:p>
        </w:tc>
        <w:tc>
          <w:tcPr>
            <w:tcW w:w="3574" w:type="pct"/>
            <w:tcBorders>
              <w:top w:val="nil"/>
              <w:bottom w:val="nil"/>
            </w:tcBorders>
            <w:shd w:val="clear" w:color="auto" w:fill="auto"/>
          </w:tcPr>
          <w:p w:rsidR="00DC765B" w:rsidRPr="003525FC" w:rsidRDefault="00DC765B" w:rsidP="00F64AEE">
            <w:pPr>
              <w:pStyle w:val="ENoteTableText"/>
            </w:pP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pPr>
            <w:r w:rsidRPr="003525FC">
              <w:t>c 31.5</w:t>
            </w:r>
            <w:r w:rsidRPr="003525FC">
              <w:tab/>
            </w:r>
          </w:p>
        </w:tc>
        <w:tc>
          <w:tcPr>
            <w:tcW w:w="3574" w:type="pct"/>
            <w:tcBorders>
              <w:top w:val="nil"/>
              <w:bottom w:val="nil"/>
            </w:tcBorders>
            <w:shd w:val="clear" w:color="auto" w:fill="auto"/>
          </w:tcPr>
          <w:p w:rsidR="00DC765B" w:rsidRPr="003525FC" w:rsidRDefault="00DC765B" w:rsidP="00F64AEE">
            <w:pPr>
              <w:pStyle w:val="ENoteTableText"/>
            </w:pPr>
            <w:r w:rsidRPr="003525FC">
              <w:t>ad F2016L01819</w:t>
            </w:r>
          </w:p>
        </w:tc>
      </w:tr>
      <w:tr w:rsidR="00DC765B" w:rsidRPr="003525FC" w:rsidTr="00E944B0">
        <w:tc>
          <w:tcPr>
            <w:tcW w:w="1426" w:type="pct"/>
            <w:tcBorders>
              <w:top w:val="nil"/>
              <w:bottom w:val="nil"/>
            </w:tcBorders>
            <w:shd w:val="clear" w:color="auto" w:fill="auto"/>
          </w:tcPr>
          <w:p w:rsidR="00DC765B" w:rsidRPr="003525FC" w:rsidRDefault="00DC765B" w:rsidP="00F64AEE">
            <w:pPr>
              <w:pStyle w:val="ENoteTableText"/>
              <w:tabs>
                <w:tab w:val="center" w:leader="dot" w:pos="2268"/>
              </w:tabs>
            </w:pPr>
            <w:r w:rsidRPr="003525FC">
              <w:t>c 31.6</w:t>
            </w:r>
            <w:r w:rsidRPr="003525FC">
              <w:tab/>
            </w:r>
          </w:p>
        </w:tc>
        <w:tc>
          <w:tcPr>
            <w:tcW w:w="3574" w:type="pct"/>
            <w:tcBorders>
              <w:top w:val="nil"/>
              <w:bottom w:val="nil"/>
            </w:tcBorders>
            <w:shd w:val="clear" w:color="auto" w:fill="auto"/>
          </w:tcPr>
          <w:p w:rsidR="00DC765B" w:rsidRPr="003525FC" w:rsidRDefault="00DC765B" w:rsidP="00F64AEE">
            <w:pPr>
              <w:pStyle w:val="ENoteTableText"/>
            </w:pPr>
            <w:r w:rsidRPr="003525FC">
              <w:t>ad F2016L01819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16</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Schedule</w:t>
            </w:r>
            <w:r w:rsidR="003525FC">
              <w:t> </w:t>
            </w:r>
            <w:r w:rsidRPr="003525FC">
              <w:t>16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Schedule</w:t>
            </w:r>
            <w:r w:rsidR="003525FC">
              <w:t> </w:t>
            </w:r>
            <w:r w:rsidRPr="003525FC">
              <w:t>16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rep.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2009 No.</w:t>
            </w:r>
            <w:r w:rsidR="003525FC">
              <w:t> </w:t>
            </w:r>
            <w:r w:rsidRPr="003525FC">
              <w:t>280; 2010 No.</w:t>
            </w:r>
            <w:r w:rsidR="003525FC">
              <w:t> </w:t>
            </w:r>
            <w:r w:rsidRPr="003525FC">
              <w:t>310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pPr>
              <w:pStyle w:val="ENoteTableText"/>
              <w:rPr>
                <w:rFonts w:eastAsiaTheme="minorHAnsi" w:cstheme="minorBidi"/>
                <w:lang w:eastAsia="en-US"/>
              </w:rPr>
            </w:pPr>
            <w:r w:rsidRPr="003525FC">
              <w:t xml:space="preserve">ad </w:t>
            </w:r>
            <w:r w:rsidR="00EA4B23" w:rsidRPr="003525FC">
              <w:t>No 28, 2003</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E45C42">
            <w:pPr>
              <w:pStyle w:val="ENoteTableText"/>
            </w:pPr>
            <w:r w:rsidRPr="003525FC">
              <w:t xml:space="preserve">am </w:t>
            </w:r>
            <w:r w:rsidR="00EA4B23" w:rsidRPr="003525FC">
              <w:t>No 106, 2004</w:t>
            </w:r>
            <w:r w:rsidRPr="003525FC">
              <w:t xml:space="preserve">; </w:t>
            </w:r>
            <w:r w:rsidR="00EA4B23" w:rsidRPr="003525FC">
              <w:t>No 136, 2006; No 2, 2015</w:t>
            </w:r>
            <w:r w:rsidR="004248D7" w:rsidRPr="003525FC">
              <w:t>; F2017L00854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17</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Schedule</w:t>
            </w:r>
            <w:r w:rsidR="003525FC">
              <w:t> </w:t>
            </w:r>
            <w:r w:rsidRPr="003525FC">
              <w:t>17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rep. 2007 No.</w:t>
            </w:r>
            <w:r w:rsidR="003525FC">
              <w:t> </w:t>
            </w:r>
            <w:r w:rsidRPr="003525FC">
              <w:t>208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2007 No.</w:t>
            </w:r>
            <w:r w:rsidR="003525FC">
              <w:t> </w:t>
            </w:r>
            <w:r w:rsidRPr="003525FC">
              <w:t>208</w:t>
            </w:r>
          </w:p>
        </w:tc>
      </w:tr>
      <w:tr w:rsidR="00DC765B" w:rsidRPr="003525FC" w:rsidTr="00E944B0">
        <w:tc>
          <w:tcPr>
            <w:tcW w:w="1426" w:type="pct"/>
            <w:tcBorders>
              <w:top w:val="nil"/>
              <w:bottom w:val="nil"/>
            </w:tcBorders>
            <w:shd w:val="clear" w:color="auto" w:fill="auto"/>
          </w:tcPr>
          <w:p w:rsidR="00DC765B" w:rsidRPr="003525FC" w:rsidRDefault="00DC765B" w:rsidP="004D4ABF">
            <w:pPr>
              <w:pStyle w:val="Tabletext"/>
            </w:pPr>
          </w:p>
        </w:tc>
        <w:tc>
          <w:tcPr>
            <w:tcW w:w="3574" w:type="pct"/>
            <w:tcBorders>
              <w:top w:val="nil"/>
              <w:bottom w:val="nil"/>
            </w:tcBorders>
            <w:shd w:val="clear" w:color="auto" w:fill="auto"/>
          </w:tcPr>
          <w:p w:rsidR="00DC765B" w:rsidRPr="003525FC" w:rsidRDefault="00DC765B" w:rsidP="00EB2BC1">
            <w:pPr>
              <w:pStyle w:val="ENoteTableText"/>
            </w:pPr>
            <w:r w:rsidRPr="003525FC">
              <w:t>am F2016L01820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2007 No.</w:t>
            </w:r>
            <w:r w:rsidR="003525FC">
              <w:t> </w:t>
            </w:r>
            <w:r w:rsidRPr="003525FC">
              <w:t>208</w:t>
            </w:r>
          </w:p>
        </w:tc>
      </w:tr>
      <w:tr w:rsidR="00DC765B" w:rsidRPr="003525FC" w:rsidTr="00E944B0">
        <w:tc>
          <w:tcPr>
            <w:tcW w:w="1426" w:type="pct"/>
            <w:tcBorders>
              <w:top w:val="nil"/>
              <w:bottom w:val="nil"/>
            </w:tcBorders>
            <w:shd w:val="clear" w:color="auto" w:fill="auto"/>
          </w:tcPr>
          <w:p w:rsidR="00DC765B" w:rsidRPr="003525FC" w:rsidRDefault="00DC765B" w:rsidP="004D4ABF">
            <w:pPr>
              <w:pStyle w:val="Tabletext"/>
            </w:pPr>
          </w:p>
        </w:tc>
        <w:tc>
          <w:tcPr>
            <w:tcW w:w="3574" w:type="pct"/>
            <w:tcBorders>
              <w:top w:val="nil"/>
              <w:bottom w:val="nil"/>
            </w:tcBorders>
            <w:shd w:val="clear" w:color="auto" w:fill="auto"/>
          </w:tcPr>
          <w:p w:rsidR="00DC765B" w:rsidRPr="003525FC" w:rsidRDefault="00DC765B" w:rsidP="00EB2BC1">
            <w:pPr>
              <w:pStyle w:val="ENoteTableText"/>
            </w:pPr>
            <w:r w:rsidRPr="003525FC">
              <w:t>am F2016L01820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2007 No.</w:t>
            </w:r>
            <w:r w:rsidR="003525FC">
              <w:t> </w:t>
            </w:r>
            <w:r w:rsidRPr="003525FC">
              <w:t>208</w:t>
            </w:r>
          </w:p>
        </w:tc>
      </w:tr>
      <w:tr w:rsidR="00DC765B" w:rsidRPr="003525FC" w:rsidTr="00E944B0">
        <w:tc>
          <w:tcPr>
            <w:tcW w:w="1426" w:type="pct"/>
            <w:tcBorders>
              <w:top w:val="nil"/>
              <w:bottom w:val="nil"/>
            </w:tcBorders>
            <w:shd w:val="clear" w:color="auto" w:fill="auto"/>
          </w:tcPr>
          <w:p w:rsidR="00DC765B" w:rsidRPr="003525FC" w:rsidRDefault="00DC765B" w:rsidP="004D4ABF">
            <w:pPr>
              <w:pStyle w:val="Tabletext"/>
            </w:pPr>
          </w:p>
        </w:tc>
        <w:tc>
          <w:tcPr>
            <w:tcW w:w="3574" w:type="pct"/>
            <w:tcBorders>
              <w:top w:val="nil"/>
              <w:bottom w:val="nil"/>
            </w:tcBorders>
            <w:shd w:val="clear" w:color="auto" w:fill="auto"/>
          </w:tcPr>
          <w:p w:rsidR="00DC765B" w:rsidRPr="003525FC" w:rsidRDefault="00DC765B" w:rsidP="00FC2784">
            <w:pPr>
              <w:pStyle w:val="ENoteTableText"/>
            </w:pPr>
            <w:r w:rsidRPr="003525FC">
              <w:t>am F2016L01820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18</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Schedule</w:t>
            </w:r>
            <w:r w:rsidR="003525FC">
              <w:t> </w:t>
            </w:r>
            <w:r w:rsidRPr="003525FC">
              <w:t>18</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2002 No.</w:t>
            </w:r>
            <w:r w:rsidR="003525FC">
              <w:t> </w:t>
            </w:r>
            <w:r w:rsidRPr="003525FC">
              <w:t>68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2002 No.</w:t>
            </w:r>
            <w:r w:rsidR="003525FC">
              <w:t> </w:t>
            </w:r>
            <w:r w:rsidRPr="003525FC">
              <w:t>68; 2009 No.</w:t>
            </w:r>
            <w:r w:rsidR="003525FC">
              <w:t> </w:t>
            </w:r>
            <w:r w:rsidRPr="003525FC">
              <w:t>49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2001 No.</w:t>
            </w:r>
            <w:r w:rsidR="003525FC">
              <w:t> </w:t>
            </w:r>
            <w:r w:rsidRPr="003525FC">
              <w:t>258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2003 No.</w:t>
            </w:r>
            <w:r w:rsidR="003525FC">
              <w:t> </w:t>
            </w:r>
            <w:r w:rsidRPr="003525FC">
              <w:t>328; 2010 No.</w:t>
            </w:r>
            <w:r w:rsidR="003525FC">
              <w:t> </w:t>
            </w:r>
            <w:r w:rsidRPr="003525FC">
              <w:t>309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28</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2004 No.</w:t>
            </w:r>
            <w:r w:rsidR="003525FC">
              <w:t> </w:t>
            </w:r>
            <w:r w:rsidRPr="003525FC">
              <w:t>162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19</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Schedule</w:t>
            </w:r>
            <w:r w:rsidR="003525FC">
              <w:t> </w:t>
            </w:r>
            <w:r w:rsidRPr="003525FC">
              <w:t>19</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Schedule</w:t>
            </w:r>
            <w:r w:rsidR="003525FC">
              <w:t> </w:t>
            </w:r>
            <w:r w:rsidRPr="003525FC">
              <w:t>19</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rep.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pPr>
              <w:pStyle w:val="ENoteTableText"/>
              <w:rPr>
                <w:rFonts w:eastAsiaTheme="minorHAnsi" w:cstheme="minorBidi"/>
                <w:lang w:eastAsia="en-US"/>
              </w:rPr>
            </w:pPr>
            <w:r w:rsidRPr="003525FC">
              <w:t xml:space="preserve">ad </w:t>
            </w:r>
            <w:r w:rsidR="00EA4B23" w:rsidRPr="003525FC">
              <w:t>No 28, 2003</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E45C42">
            <w:pPr>
              <w:pStyle w:val="ENoteTableText"/>
            </w:pPr>
            <w:r w:rsidRPr="003525FC">
              <w:t xml:space="preserve">am </w:t>
            </w:r>
            <w:r w:rsidR="00EA4B23" w:rsidRPr="003525FC">
              <w:t>No 106, 2004</w:t>
            </w:r>
            <w:r w:rsidRPr="003525FC">
              <w:t xml:space="preserve">; </w:t>
            </w:r>
            <w:r w:rsidR="00EA4B23" w:rsidRPr="003525FC">
              <w:t>No 283, 2010; No 2, 2015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20</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following</w:t>
            </w:r>
            <w:r w:rsidRPr="003525FC">
              <w:tab/>
            </w:r>
            <w:r w:rsidRPr="003525FC">
              <w:br/>
              <w:t>Schedule</w:t>
            </w:r>
            <w:r w:rsidR="003525FC">
              <w:t> </w:t>
            </w:r>
            <w:r w:rsidRPr="003525FC">
              <w:t>20</w:t>
            </w:r>
          </w:p>
        </w:tc>
        <w:tc>
          <w:tcPr>
            <w:tcW w:w="3574" w:type="pct"/>
            <w:tcBorders>
              <w:top w:val="nil"/>
              <w:bottom w:val="nil"/>
            </w:tcBorders>
            <w:shd w:val="clear" w:color="auto" w:fill="auto"/>
          </w:tcPr>
          <w:p w:rsidR="002A7772" w:rsidRPr="003525FC" w:rsidRDefault="002A7772" w:rsidP="00F64AEE">
            <w:pPr>
              <w:pStyle w:val="ENoteTableText"/>
            </w:pPr>
            <w:r w:rsidRPr="003525FC">
              <w:t>rep.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rep.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am.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c. 2(1</w:t>
            </w:r>
            <w:r w:rsidR="004D4ABF" w:rsidRPr="003525FC">
              <w:t>)</w:t>
            </w:r>
            <w:r w:rsidR="000E414F"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D454A0">
            <w:pPr>
              <w:pStyle w:val="ENoteTableText"/>
              <w:tabs>
                <w:tab w:val="center" w:leader="dot" w:pos="2268"/>
              </w:tabs>
            </w:pPr>
            <w:r w:rsidRPr="003525FC">
              <w:t>Note to c. 2(2</w:t>
            </w:r>
            <w:r w:rsidR="004D4ABF" w:rsidRPr="003525FC">
              <w:t>)</w:t>
            </w:r>
            <w:r w:rsidR="000E414F"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c. 4(3</w:t>
            </w:r>
            <w:r w:rsidR="004D4ABF" w:rsidRPr="003525FC">
              <w:t xml:space="preserve">) </w:t>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Schedule</w:t>
            </w:r>
            <w:r w:rsidR="003525FC">
              <w:t> </w:t>
            </w:r>
            <w:r w:rsidRPr="003525FC">
              <w:t>21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Schedule</w:t>
            </w:r>
            <w:r w:rsidR="003525FC">
              <w:t> </w:t>
            </w:r>
            <w:r w:rsidRPr="003525FC">
              <w:t>21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Schedule</w:t>
            </w:r>
            <w:r w:rsidR="003525FC">
              <w:t> </w:t>
            </w:r>
            <w:r w:rsidRPr="003525FC">
              <w:t>22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2001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lastRenderedPageBreak/>
              <w:t>Note to Schedule</w:t>
            </w:r>
            <w:r w:rsidR="003525FC">
              <w:t> </w:t>
            </w:r>
            <w:r w:rsidRPr="003525FC">
              <w:t>22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rep. 2001 No.</w:t>
            </w:r>
            <w:r w:rsidR="003525FC">
              <w:t> </w:t>
            </w:r>
            <w:r w:rsidRPr="003525FC">
              <w:t>109</w:t>
            </w:r>
          </w:p>
        </w:tc>
      </w:tr>
      <w:tr w:rsidR="002A7772" w:rsidRPr="003525FC" w:rsidTr="00E944B0">
        <w:tc>
          <w:tcPr>
            <w:tcW w:w="1426" w:type="pct"/>
            <w:tcBorders>
              <w:top w:val="nil"/>
              <w:bottom w:val="nil"/>
            </w:tcBorders>
            <w:shd w:val="clear" w:color="auto" w:fill="auto"/>
          </w:tcPr>
          <w:p w:rsidR="002A7772" w:rsidRPr="003525FC" w:rsidRDefault="002A7772" w:rsidP="00E45C42">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pPr>
              <w:pStyle w:val="ENoteTableText"/>
              <w:rPr>
                <w:rFonts w:eastAsiaTheme="minorHAnsi" w:cstheme="minorBidi"/>
                <w:lang w:eastAsia="en-US"/>
              </w:rPr>
            </w:pPr>
            <w:r w:rsidRPr="003525FC">
              <w:t xml:space="preserve">ad </w:t>
            </w:r>
            <w:r w:rsidR="004A386C" w:rsidRPr="003525FC">
              <w:t>No 109, 2001</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CE38A4">
            <w:pPr>
              <w:pStyle w:val="ENoteTableText"/>
            </w:pPr>
            <w:r w:rsidRPr="003525FC">
              <w:t xml:space="preserve">am </w:t>
            </w:r>
            <w:r w:rsidR="004A386C" w:rsidRPr="003525FC">
              <w:t>No 351, 2009</w:t>
            </w:r>
            <w:r w:rsidRPr="003525FC">
              <w:t xml:space="preserve">; </w:t>
            </w:r>
            <w:r w:rsidR="00DC7FFB" w:rsidRPr="003525FC">
              <w:t>No 73, 201</w:t>
            </w:r>
            <w:r w:rsidR="00A14F39" w:rsidRPr="003525FC">
              <w:t>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 28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23</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2003 No.</w:t>
            </w:r>
            <w:r w:rsidR="003525FC">
              <w:t> </w:t>
            </w:r>
            <w:r w:rsidRPr="003525FC">
              <w:t>11; 2005 No.</w:t>
            </w:r>
            <w:r w:rsidR="003525FC">
              <w:t> </w:t>
            </w:r>
            <w:r w:rsidRPr="003525FC">
              <w:t>246; 2011 No.</w:t>
            </w:r>
            <w:r w:rsidR="003525FC">
              <w:t> </w:t>
            </w:r>
            <w:r w:rsidRPr="003525FC">
              <w:t>261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Notes 1 and 2 to 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rep. 2000 No.</w:t>
            </w:r>
            <w:r w:rsidR="003525FC">
              <w:t> </w:t>
            </w:r>
            <w:r w:rsidRPr="003525FC">
              <w:t>132</w:t>
            </w:r>
          </w:p>
        </w:tc>
      </w:tr>
      <w:tr w:rsidR="002A7772" w:rsidRPr="003525FC" w:rsidDel="00F80AB6"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c. 1</w:t>
            </w:r>
            <w:r w:rsidRPr="003525FC">
              <w:tab/>
            </w:r>
          </w:p>
        </w:tc>
        <w:tc>
          <w:tcPr>
            <w:tcW w:w="3574" w:type="pct"/>
            <w:tcBorders>
              <w:top w:val="nil"/>
              <w:bottom w:val="nil"/>
            </w:tcBorders>
            <w:shd w:val="clear" w:color="auto" w:fill="auto"/>
          </w:tcPr>
          <w:p w:rsidR="002A7772" w:rsidRPr="003525FC" w:rsidDel="00F80AB6"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rep.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2005 No.</w:t>
            </w:r>
            <w:r w:rsidR="003525FC">
              <w:t> </w:t>
            </w:r>
            <w:r w:rsidRPr="003525FC">
              <w:t>246</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2008 No.</w:t>
            </w:r>
            <w:r w:rsidR="003525FC">
              <w:t> </w:t>
            </w:r>
            <w:r w:rsidRPr="003525FC">
              <w:t>249; 2011 No.</w:t>
            </w:r>
            <w:r w:rsidR="003525FC">
              <w:t> </w:t>
            </w:r>
            <w:r w:rsidRPr="003525FC">
              <w:t>261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2005 No.</w:t>
            </w:r>
            <w:r w:rsidR="003525FC">
              <w:t> </w:t>
            </w:r>
            <w:r w:rsidRPr="003525FC">
              <w:t>246</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2007 No.</w:t>
            </w:r>
            <w:r w:rsidR="003525FC">
              <w:t> </w:t>
            </w:r>
            <w:r w:rsidRPr="003525FC">
              <w:t>262; 2008 No.</w:t>
            </w:r>
            <w:r w:rsidR="003525FC">
              <w:t> </w:t>
            </w:r>
            <w:r w:rsidRPr="003525FC">
              <w:t>249; 2011 No.</w:t>
            </w:r>
            <w:r w:rsidR="003525FC">
              <w:t> </w:t>
            </w:r>
            <w:r w:rsidRPr="003525FC">
              <w:t>261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 xml:space="preserve">Note to c. 3(3) </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24</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Schedule</w:t>
            </w:r>
            <w:r w:rsidR="003525FC">
              <w:t> </w:t>
            </w:r>
            <w:r w:rsidRPr="003525FC">
              <w:t>24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2001 No.</w:t>
            </w:r>
            <w:r w:rsidR="003525FC">
              <w:t> </w:t>
            </w:r>
            <w:r w:rsidRPr="003525FC">
              <w:t>61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Schedule</w:t>
            </w:r>
            <w:r w:rsidR="003525FC">
              <w:t> </w:t>
            </w:r>
            <w:r w:rsidRPr="003525FC">
              <w:t>24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rep. 2001 No.</w:t>
            </w:r>
            <w:r w:rsidR="003525FC">
              <w:t> </w:t>
            </w:r>
            <w:r w:rsidRPr="003525FC">
              <w:t>61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2010 No.</w:t>
            </w:r>
            <w:r w:rsidR="003525FC">
              <w:t> </w:t>
            </w:r>
            <w:r w:rsidRPr="003525FC">
              <w:t>111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2001 No.</w:t>
            </w:r>
            <w:r w:rsidR="003525FC">
              <w:t> </w:t>
            </w:r>
            <w:r w:rsidRPr="003525FC">
              <w:t>61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2001 No.</w:t>
            </w:r>
            <w:r w:rsidR="003525FC">
              <w:t> </w:t>
            </w:r>
            <w:r w:rsidRPr="003525FC">
              <w:t>61</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2002 No.</w:t>
            </w:r>
            <w:r w:rsidR="003525FC">
              <w:t> </w:t>
            </w:r>
            <w:r w:rsidRPr="003525FC">
              <w:t>55</w:t>
            </w:r>
          </w:p>
        </w:tc>
      </w:tr>
      <w:tr w:rsidR="002A7772" w:rsidRPr="003525FC" w:rsidTr="00E944B0">
        <w:tc>
          <w:tcPr>
            <w:tcW w:w="1426" w:type="pct"/>
            <w:tcBorders>
              <w:top w:val="nil"/>
              <w:bottom w:val="nil"/>
            </w:tcBorders>
            <w:shd w:val="clear" w:color="auto" w:fill="auto"/>
          </w:tcPr>
          <w:p w:rsidR="002A7772" w:rsidRPr="003525FC" w:rsidRDefault="002A7772" w:rsidP="00C41AA2">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2010 No.</w:t>
            </w:r>
            <w:r w:rsidR="003525FC">
              <w:t> </w:t>
            </w:r>
            <w:r w:rsidRPr="003525FC">
              <w:t>111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2010 No.</w:t>
            </w:r>
            <w:r w:rsidR="003525FC">
              <w:t> </w:t>
            </w:r>
            <w:r w:rsidRPr="003525FC">
              <w:t>111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25</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2010 No.</w:t>
            </w:r>
            <w:r w:rsidR="003525FC">
              <w:t> </w:t>
            </w:r>
            <w:r w:rsidRPr="003525FC">
              <w:t>111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am. 2003 No.</w:t>
            </w:r>
            <w:r w:rsidR="003525FC">
              <w:t> </w:t>
            </w:r>
            <w:r w:rsidRPr="003525FC">
              <w:t>221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lastRenderedPageBreak/>
              <w:t>Note to c. 2(1</w:t>
            </w:r>
            <w:r w:rsidR="004D4ABF" w:rsidRPr="003525FC">
              <w:t>)</w:t>
            </w:r>
            <w:r w:rsidR="000E414F"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am.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Notes 1 and 2 to c. 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rep. 2000 No.</w:t>
            </w:r>
            <w:r w:rsidR="003525FC">
              <w:t> </w:t>
            </w:r>
            <w:r w:rsidRPr="003525FC">
              <w:t>132</w:t>
            </w:r>
          </w:p>
        </w:tc>
      </w:tr>
      <w:tr w:rsidR="002A7772" w:rsidRPr="003525FC" w:rsidDel="00470D6B"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c. 4</w:t>
            </w:r>
            <w:r w:rsidRPr="003525FC">
              <w:tab/>
            </w:r>
          </w:p>
        </w:tc>
        <w:tc>
          <w:tcPr>
            <w:tcW w:w="3574" w:type="pct"/>
            <w:tcBorders>
              <w:top w:val="nil"/>
              <w:bottom w:val="nil"/>
            </w:tcBorders>
            <w:shd w:val="clear" w:color="auto" w:fill="auto"/>
          </w:tcPr>
          <w:p w:rsidR="002A7772" w:rsidRPr="003525FC" w:rsidDel="00470D6B"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11</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c. 5(3</w:t>
            </w:r>
            <w:r w:rsidR="004D4ABF" w:rsidRPr="003525FC">
              <w:t>)</w:t>
            </w:r>
            <w:r w:rsidR="000E414F"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26</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Schedule</w:t>
            </w:r>
            <w:r w:rsidR="003525FC">
              <w:t> </w:t>
            </w:r>
            <w:r w:rsidRPr="003525FC">
              <w:t>26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2000 No.</w:t>
            </w:r>
            <w:r w:rsidR="003525FC">
              <w:t> </w:t>
            </w:r>
            <w:r w:rsidRPr="003525FC">
              <w:t>237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Schedule</w:t>
            </w:r>
            <w:r w:rsidR="003525FC">
              <w:t> </w:t>
            </w:r>
            <w:r w:rsidRPr="003525FC">
              <w:t>26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132</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rep. 2000 No.</w:t>
            </w:r>
            <w:r w:rsidR="003525FC">
              <w:t> </w:t>
            </w:r>
            <w:r w:rsidRPr="003525FC">
              <w:t>237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237</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237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237</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2003 No.</w:t>
            </w:r>
            <w:r w:rsidR="003525FC">
              <w:t> </w:t>
            </w:r>
            <w:r w:rsidRPr="003525FC">
              <w:t>225; 2004 No.</w:t>
            </w:r>
            <w:r w:rsidR="003525FC">
              <w:t> </w:t>
            </w:r>
            <w:r w:rsidRPr="003525FC">
              <w:t>357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237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Part</w:t>
            </w:r>
            <w:r w:rsidR="003525FC">
              <w:t> </w:t>
            </w:r>
            <w:r w:rsidRPr="003525FC">
              <w:t>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225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 to c. 5(3</w:t>
            </w:r>
            <w:r w:rsidR="004D4ABF" w:rsidRPr="003525FC">
              <w:t>)</w:t>
            </w:r>
            <w:r w:rsidR="000E414F"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262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Schedule</w:t>
            </w:r>
            <w:r w:rsidR="003525FC">
              <w:rPr>
                <w:b/>
              </w:rPr>
              <w:t> </w:t>
            </w:r>
            <w:r w:rsidRPr="003525FC">
              <w:rPr>
                <w:b/>
              </w:rPr>
              <w:t>27</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Schedule</w:t>
            </w:r>
            <w:r w:rsidR="003525FC">
              <w:t> </w:t>
            </w:r>
            <w:r w:rsidRPr="003525FC">
              <w:t>27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2006 No.</w:t>
            </w:r>
            <w:r w:rsidR="003525FC">
              <w:t> </w:t>
            </w:r>
            <w:r w:rsidRPr="003525FC">
              <w:t>240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1</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2003 No.</w:t>
            </w:r>
            <w:r w:rsidR="003525FC">
              <w:t> </w:t>
            </w:r>
            <w:r w:rsidRPr="003525FC">
              <w:t>288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2003 No.</w:t>
            </w:r>
            <w:r w:rsidR="003525FC">
              <w:t> </w:t>
            </w:r>
            <w:r w:rsidRPr="003525FC">
              <w:t>288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2003 No.</w:t>
            </w:r>
            <w:r w:rsidR="003525FC">
              <w:t> </w:t>
            </w:r>
            <w:r w:rsidRPr="003525FC">
              <w:t>288</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2005 No.</w:t>
            </w:r>
            <w:r w:rsidR="003525FC">
              <w:t> </w:t>
            </w:r>
            <w:r w:rsidRPr="003525FC">
              <w:t>49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Notes to c. 1.2(2</w:t>
            </w:r>
            <w:r w:rsidR="004D4ABF" w:rsidRPr="003525FC">
              <w:t>)</w:t>
            </w:r>
            <w:r w:rsidR="000E414F"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rep. 2005 No.</w:t>
            </w:r>
            <w:r w:rsidR="003525FC">
              <w:t> </w:t>
            </w:r>
            <w:r w:rsidRPr="003525FC">
              <w:t>49</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lastRenderedPageBreak/>
              <w:t>c. 1.3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2003 No.</w:t>
            </w:r>
            <w:r w:rsidR="003525FC">
              <w:t> </w:t>
            </w:r>
            <w:r w:rsidRPr="003525FC">
              <w:t>288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1.4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320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2003 No.</w:t>
            </w:r>
            <w:r w:rsidR="003525FC">
              <w:t> </w:t>
            </w:r>
            <w:r w:rsidRPr="003525FC">
              <w:t>288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2</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345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345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345</w:t>
            </w:r>
          </w:p>
        </w:tc>
      </w:tr>
      <w:tr w:rsidR="00D632E1" w:rsidRPr="003525FC" w:rsidTr="00E944B0">
        <w:tc>
          <w:tcPr>
            <w:tcW w:w="1426" w:type="pct"/>
            <w:tcBorders>
              <w:top w:val="nil"/>
              <w:bottom w:val="nil"/>
            </w:tcBorders>
            <w:shd w:val="clear" w:color="auto" w:fill="auto"/>
          </w:tcPr>
          <w:p w:rsidR="00D632E1" w:rsidRPr="003525FC" w:rsidRDefault="00D632E1" w:rsidP="00F64AEE">
            <w:pPr>
              <w:pStyle w:val="ENoteTableText"/>
              <w:tabs>
                <w:tab w:val="center" w:leader="dot" w:pos="2268"/>
              </w:tabs>
            </w:pPr>
          </w:p>
        </w:tc>
        <w:tc>
          <w:tcPr>
            <w:tcW w:w="3574" w:type="pct"/>
            <w:tcBorders>
              <w:top w:val="nil"/>
              <w:bottom w:val="nil"/>
            </w:tcBorders>
            <w:shd w:val="clear" w:color="auto" w:fill="auto"/>
          </w:tcPr>
          <w:p w:rsidR="00D632E1" w:rsidRPr="003525FC" w:rsidRDefault="00D632E1">
            <w:pPr>
              <w:pStyle w:val="ENoteTableText"/>
            </w:pPr>
            <w:r w:rsidRPr="003525FC">
              <w:t>am No 222, 2015</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2.3</w:t>
            </w:r>
            <w:r w:rsidRPr="003525FC">
              <w:tab/>
            </w:r>
          </w:p>
        </w:tc>
        <w:tc>
          <w:tcPr>
            <w:tcW w:w="3574" w:type="pct"/>
            <w:tcBorders>
              <w:top w:val="nil"/>
              <w:bottom w:val="nil"/>
            </w:tcBorders>
            <w:shd w:val="clear" w:color="auto" w:fill="auto"/>
          </w:tcPr>
          <w:p w:rsidR="002A7772" w:rsidRPr="003525FC" w:rsidRDefault="002A7772" w:rsidP="00850A7C">
            <w:pPr>
              <w:pStyle w:val="ENoteTableText"/>
            </w:pPr>
            <w:r w:rsidRPr="003525FC">
              <w:t xml:space="preserve">ad </w:t>
            </w:r>
            <w:r w:rsidR="00801AFA" w:rsidRPr="003525FC">
              <w:t xml:space="preserve">No 345, </w:t>
            </w:r>
            <w:r w:rsidRPr="003525FC">
              <w:t>2000</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850A7C">
            <w:pPr>
              <w:pStyle w:val="ENoteTableText"/>
            </w:pPr>
            <w:r w:rsidRPr="003525FC">
              <w:t xml:space="preserve">am </w:t>
            </w:r>
            <w:r w:rsidR="00801AFA" w:rsidRPr="003525FC">
              <w:t xml:space="preserve">No 95, </w:t>
            </w:r>
            <w:r w:rsidRPr="003525FC">
              <w:t>2001</w:t>
            </w:r>
            <w:r w:rsidR="00801AFA" w:rsidRPr="003525FC">
              <w:t>; F2019L00400</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2.4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2000 No.</w:t>
            </w:r>
            <w:r w:rsidR="003525FC">
              <w:t> </w:t>
            </w:r>
            <w:r w:rsidRPr="003525FC">
              <w:t>345</w:t>
            </w:r>
          </w:p>
        </w:tc>
      </w:tr>
      <w:tr w:rsidR="002A7772" w:rsidRPr="003525FC" w:rsidTr="00E944B0">
        <w:tc>
          <w:tcPr>
            <w:tcW w:w="1426" w:type="pct"/>
            <w:tcBorders>
              <w:top w:val="nil"/>
              <w:bottom w:val="nil"/>
            </w:tcBorders>
            <w:shd w:val="clear" w:color="auto" w:fill="auto"/>
          </w:tcPr>
          <w:p w:rsidR="002A7772" w:rsidRPr="003525FC" w:rsidRDefault="002A7772" w:rsidP="000F257E">
            <w:pPr>
              <w:pStyle w:val="ENoteTableText"/>
              <w:keepNext/>
              <w:keepLines/>
            </w:pPr>
            <w:r w:rsidRPr="003525FC">
              <w:rPr>
                <w:b/>
              </w:rPr>
              <w:t>Part</w:t>
            </w:r>
            <w:r w:rsidR="003525FC">
              <w:rPr>
                <w:b/>
              </w:rPr>
              <w:t> </w:t>
            </w:r>
            <w:r w:rsidRPr="003525FC">
              <w:rPr>
                <w:b/>
              </w:rPr>
              <w:t>3</w:t>
            </w:r>
          </w:p>
        </w:tc>
        <w:tc>
          <w:tcPr>
            <w:tcW w:w="3574" w:type="pct"/>
            <w:tcBorders>
              <w:top w:val="nil"/>
              <w:bottom w:val="nil"/>
            </w:tcBorders>
            <w:shd w:val="clear" w:color="auto" w:fill="auto"/>
          </w:tcPr>
          <w:p w:rsidR="002A7772" w:rsidRPr="003525FC" w:rsidRDefault="002A7772" w:rsidP="000F257E">
            <w:pPr>
              <w:pStyle w:val="ENoteTableText"/>
              <w:keepNext/>
              <w:keepLines/>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2001 No.</w:t>
            </w:r>
            <w:r w:rsidR="003525FC">
              <w:t> </w:t>
            </w:r>
            <w:r w:rsidRPr="003525FC">
              <w:t>234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2001 No.</w:t>
            </w:r>
            <w:r w:rsidR="003525FC">
              <w:t> </w:t>
            </w:r>
            <w:r w:rsidRPr="003525FC">
              <w:t>234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2001 No.</w:t>
            </w:r>
            <w:r w:rsidR="003525FC">
              <w:t> </w:t>
            </w:r>
            <w:r w:rsidRPr="003525FC">
              <w:t>234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2001 No.</w:t>
            </w:r>
            <w:r w:rsidR="003525FC">
              <w:t> </w:t>
            </w:r>
            <w:r w:rsidRPr="003525FC">
              <w:t>234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3.4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2001 No.</w:t>
            </w:r>
            <w:r w:rsidR="003525FC">
              <w:t> </w:t>
            </w:r>
            <w:r w:rsidRPr="003525FC">
              <w:t>234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4</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307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307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307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307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307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4.5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307</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5</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142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142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142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142</w:t>
            </w:r>
          </w:p>
        </w:tc>
      </w:tr>
      <w:tr w:rsidR="007624DA" w:rsidRPr="003525FC" w:rsidTr="00E944B0">
        <w:tc>
          <w:tcPr>
            <w:tcW w:w="1426" w:type="pct"/>
            <w:tcBorders>
              <w:top w:val="nil"/>
              <w:bottom w:val="nil"/>
            </w:tcBorders>
            <w:shd w:val="clear" w:color="auto" w:fill="auto"/>
          </w:tcPr>
          <w:p w:rsidR="007624DA" w:rsidRPr="003525FC" w:rsidRDefault="007624DA" w:rsidP="00F64AEE">
            <w:pPr>
              <w:pStyle w:val="ENoteTableText"/>
              <w:tabs>
                <w:tab w:val="center" w:leader="dot" w:pos="2268"/>
              </w:tabs>
            </w:pPr>
          </w:p>
        </w:tc>
        <w:tc>
          <w:tcPr>
            <w:tcW w:w="3574" w:type="pct"/>
            <w:tcBorders>
              <w:top w:val="nil"/>
              <w:bottom w:val="nil"/>
            </w:tcBorders>
            <w:shd w:val="clear" w:color="auto" w:fill="auto"/>
          </w:tcPr>
          <w:p w:rsidR="007624DA" w:rsidRPr="003525FC" w:rsidRDefault="007624DA" w:rsidP="00F64AEE">
            <w:pPr>
              <w:pStyle w:val="ENoteTableText"/>
            </w:pPr>
            <w:r w:rsidRPr="003525FC">
              <w:t>rs No 105, 2014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142</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Heading to c. 5.5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rs. 2008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5.5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142</w:t>
            </w:r>
          </w:p>
        </w:tc>
      </w:tr>
      <w:tr w:rsidR="009B1FB7" w:rsidRPr="003525FC" w:rsidTr="00E944B0">
        <w:tc>
          <w:tcPr>
            <w:tcW w:w="1426" w:type="pct"/>
            <w:tcBorders>
              <w:top w:val="nil"/>
              <w:bottom w:val="nil"/>
            </w:tcBorders>
            <w:shd w:val="clear" w:color="auto" w:fill="auto"/>
          </w:tcPr>
          <w:p w:rsidR="009B1FB7" w:rsidRPr="003525FC" w:rsidRDefault="009B1FB7" w:rsidP="00F64AEE">
            <w:pPr>
              <w:pStyle w:val="ENoteTableText"/>
              <w:tabs>
                <w:tab w:val="center" w:leader="dot" w:pos="2268"/>
              </w:tabs>
              <w:rPr>
                <w:b/>
              </w:rPr>
            </w:pPr>
            <w:r w:rsidRPr="003525FC">
              <w:rPr>
                <w:b/>
              </w:rPr>
              <w:t>Part</w:t>
            </w:r>
            <w:r w:rsidR="003525FC">
              <w:rPr>
                <w:b/>
              </w:rPr>
              <w:t> </w:t>
            </w:r>
            <w:r w:rsidRPr="003525FC">
              <w:rPr>
                <w:b/>
              </w:rPr>
              <w:t>6</w:t>
            </w:r>
          </w:p>
        </w:tc>
        <w:tc>
          <w:tcPr>
            <w:tcW w:w="3574" w:type="pct"/>
            <w:tcBorders>
              <w:top w:val="nil"/>
              <w:bottom w:val="nil"/>
            </w:tcBorders>
            <w:shd w:val="clear" w:color="auto" w:fill="auto"/>
          </w:tcPr>
          <w:p w:rsidR="009B1FB7" w:rsidRPr="003525FC" w:rsidRDefault="009B1FB7"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294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rPr>
                <w:rFonts w:eastAsiaTheme="minorHAnsi" w:cstheme="minorBidi"/>
                <w:lang w:eastAsia="en-US"/>
              </w:rPr>
            </w:pPr>
            <w:r w:rsidRPr="003525FC">
              <w:t>exp. 30 Nov 2006 (</w:t>
            </w:r>
            <w:r w:rsidRPr="003525FC">
              <w:rPr>
                <w:i/>
              </w:rPr>
              <w:t>see</w:t>
            </w:r>
            <w:r w:rsidRPr="003525FC">
              <w:t xml:space="preserve"> Sch. 27 (c. 6.6))</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01737A">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294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exp. 30 Nov 2006 (</w:t>
            </w:r>
            <w:r w:rsidRPr="003525FC">
              <w:rPr>
                <w:i/>
              </w:rPr>
              <w:t>see</w:t>
            </w:r>
            <w:r w:rsidRPr="003525FC">
              <w:t xml:space="preserve"> Sch. 27 (c. 6.6))</w:t>
            </w:r>
          </w:p>
        </w:tc>
      </w:tr>
      <w:tr w:rsidR="002A7772" w:rsidRPr="003525FC" w:rsidTr="00E944B0">
        <w:tc>
          <w:tcPr>
            <w:tcW w:w="1426" w:type="pct"/>
            <w:tcBorders>
              <w:top w:val="nil"/>
              <w:bottom w:val="nil"/>
            </w:tcBorders>
            <w:shd w:val="clear" w:color="auto" w:fill="auto"/>
          </w:tcPr>
          <w:p w:rsidR="002A7772" w:rsidRPr="003525FC" w:rsidRDefault="002A7772" w:rsidP="00AF77A7">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AF77A7">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294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exp. 30 Nov 2006 (</w:t>
            </w:r>
            <w:r w:rsidRPr="003525FC">
              <w:rPr>
                <w:i/>
              </w:rPr>
              <w:t>see</w:t>
            </w:r>
            <w:r w:rsidRPr="003525FC">
              <w:t xml:space="preserve"> Sch. 27 (c. 6.6))</w:t>
            </w:r>
          </w:p>
        </w:tc>
      </w:tr>
      <w:tr w:rsidR="002A7772" w:rsidRPr="003525FC" w:rsidTr="00E944B0">
        <w:tc>
          <w:tcPr>
            <w:tcW w:w="1426" w:type="pct"/>
            <w:tcBorders>
              <w:top w:val="nil"/>
              <w:bottom w:val="nil"/>
            </w:tcBorders>
            <w:shd w:val="clear" w:color="auto" w:fill="auto"/>
          </w:tcPr>
          <w:p w:rsidR="002A7772" w:rsidRPr="003525FC" w:rsidRDefault="002A7772" w:rsidP="00AF77A7">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AF77A7">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294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exp. 30 Nov 2006 (</w:t>
            </w:r>
            <w:r w:rsidRPr="003525FC">
              <w:rPr>
                <w:i/>
              </w:rPr>
              <w:t>see</w:t>
            </w:r>
            <w:r w:rsidRPr="003525FC">
              <w:t xml:space="preserve"> Sch. 27 (c. 6.6))</w:t>
            </w:r>
          </w:p>
        </w:tc>
      </w:tr>
      <w:tr w:rsidR="002A7772" w:rsidRPr="003525FC" w:rsidTr="00E944B0">
        <w:tc>
          <w:tcPr>
            <w:tcW w:w="1426" w:type="pct"/>
            <w:tcBorders>
              <w:top w:val="nil"/>
              <w:bottom w:val="nil"/>
            </w:tcBorders>
            <w:shd w:val="clear" w:color="auto" w:fill="auto"/>
          </w:tcPr>
          <w:p w:rsidR="002A7772" w:rsidRPr="003525FC" w:rsidRDefault="002A7772" w:rsidP="00AF77A7">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AF77A7">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294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exp. 30 Nov 2006 (</w:t>
            </w:r>
            <w:r w:rsidRPr="003525FC">
              <w:rPr>
                <w:i/>
              </w:rPr>
              <w:t>see</w:t>
            </w:r>
            <w:r w:rsidRPr="003525FC">
              <w:t xml:space="preserve"> Sch. 27 (c. 6.6))</w:t>
            </w:r>
          </w:p>
        </w:tc>
      </w:tr>
      <w:tr w:rsidR="002A7772" w:rsidRPr="003525FC" w:rsidTr="00E944B0">
        <w:tc>
          <w:tcPr>
            <w:tcW w:w="1426" w:type="pct"/>
            <w:tcBorders>
              <w:top w:val="nil"/>
              <w:bottom w:val="nil"/>
            </w:tcBorders>
            <w:shd w:val="clear" w:color="auto" w:fill="auto"/>
          </w:tcPr>
          <w:p w:rsidR="002A7772" w:rsidRPr="003525FC" w:rsidRDefault="002A7772" w:rsidP="00AF77A7">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AF77A7">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6.5</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2002 No.</w:t>
            </w:r>
            <w:r w:rsidR="003525FC">
              <w:t> </w:t>
            </w:r>
            <w:r w:rsidRPr="003525FC">
              <w:t>294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exp. 30 Nov 2006 (</w:t>
            </w:r>
            <w:r w:rsidRPr="003525FC">
              <w:rPr>
                <w:i/>
              </w:rPr>
              <w:t>see</w:t>
            </w:r>
            <w:r w:rsidRPr="003525FC">
              <w:t xml:space="preserve"> Sch. 27 (c. 6.6))</w:t>
            </w:r>
          </w:p>
        </w:tc>
      </w:tr>
      <w:tr w:rsidR="002A7772" w:rsidRPr="003525FC" w:rsidTr="00E944B0">
        <w:tc>
          <w:tcPr>
            <w:tcW w:w="1426" w:type="pct"/>
            <w:tcBorders>
              <w:top w:val="nil"/>
              <w:bottom w:val="nil"/>
            </w:tcBorders>
            <w:shd w:val="clear" w:color="auto" w:fill="auto"/>
          </w:tcPr>
          <w:p w:rsidR="002A7772" w:rsidRPr="003525FC" w:rsidRDefault="002A7772" w:rsidP="00AF77A7">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AF77A7">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6.6</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 xml:space="preserve">3 </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rs. 2006 No.</w:t>
            </w:r>
            <w:r w:rsidR="003525FC">
              <w:t> </w:t>
            </w:r>
            <w:r w:rsidRPr="003525FC">
              <w:t>318</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F64AEE">
            <w:pPr>
              <w:pStyle w:val="ENoteTableText"/>
            </w:pPr>
            <w:r w:rsidRPr="003525FC">
              <w:t>exp. 30 Nov 2006 (</w:t>
            </w:r>
            <w:r w:rsidRPr="003525FC">
              <w:rPr>
                <w:i/>
              </w:rPr>
              <w:t>see</w:t>
            </w:r>
            <w:r w:rsidRPr="003525FC">
              <w:t xml:space="preserve"> Sch. 27 (c. 6.6))</w:t>
            </w:r>
          </w:p>
        </w:tc>
      </w:tr>
      <w:tr w:rsidR="002A7772" w:rsidRPr="003525FC" w:rsidTr="00E944B0">
        <w:tc>
          <w:tcPr>
            <w:tcW w:w="1426" w:type="pct"/>
            <w:tcBorders>
              <w:top w:val="nil"/>
              <w:bottom w:val="nil"/>
            </w:tcBorders>
            <w:shd w:val="clear" w:color="auto" w:fill="auto"/>
          </w:tcPr>
          <w:p w:rsidR="002A7772" w:rsidRPr="003525FC" w:rsidRDefault="002A7772" w:rsidP="00AF77A7">
            <w:pPr>
              <w:pStyle w:val="ENoteTableText"/>
              <w:tabs>
                <w:tab w:val="center" w:leader="dot" w:pos="2268"/>
              </w:tabs>
            </w:pPr>
          </w:p>
        </w:tc>
        <w:tc>
          <w:tcPr>
            <w:tcW w:w="3574" w:type="pct"/>
            <w:tcBorders>
              <w:top w:val="nil"/>
              <w:bottom w:val="nil"/>
            </w:tcBorders>
            <w:shd w:val="clear" w:color="auto" w:fill="auto"/>
          </w:tcPr>
          <w:p w:rsidR="002A7772" w:rsidRPr="003525FC" w:rsidRDefault="002A7772" w:rsidP="00AF77A7">
            <w:pPr>
              <w:pStyle w:val="ENoteTableText"/>
            </w:pPr>
            <w:r w:rsidRPr="003525FC">
              <w:t>rep Act No 114, 2013</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7</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7</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7.1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7.2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4D4ABF">
            <w:pPr>
              <w:pStyle w:val="Tabletext"/>
            </w:pPr>
          </w:p>
        </w:tc>
        <w:tc>
          <w:tcPr>
            <w:tcW w:w="3574" w:type="pct"/>
            <w:tcBorders>
              <w:top w:val="nil"/>
              <w:bottom w:val="nil"/>
            </w:tcBorders>
            <w:shd w:val="clear" w:color="auto" w:fill="auto"/>
          </w:tcPr>
          <w:p w:rsidR="002A7772" w:rsidRPr="003525FC" w:rsidRDefault="002A7772" w:rsidP="00F64AEE">
            <w:pPr>
              <w:pStyle w:val="ENoteTableText"/>
            </w:pPr>
            <w:r w:rsidRPr="003525FC">
              <w:t>am. 2003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7.3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2003 No.</w:t>
            </w:r>
            <w:r w:rsidR="003525FC">
              <w:t> </w:t>
            </w:r>
            <w:r w:rsidRPr="003525FC">
              <w:t>216</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pPr>
            <w:r w:rsidRPr="003525FC">
              <w:rPr>
                <w:b/>
              </w:rPr>
              <w:t>Part</w:t>
            </w:r>
            <w:r w:rsidR="003525FC">
              <w:rPr>
                <w:b/>
              </w:rPr>
              <w:t> </w:t>
            </w:r>
            <w:r w:rsidRPr="003525FC">
              <w:rPr>
                <w:b/>
              </w:rPr>
              <w:t>8</w:t>
            </w:r>
          </w:p>
        </w:tc>
        <w:tc>
          <w:tcPr>
            <w:tcW w:w="3574" w:type="pct"/>
            <w:tcBorders>
              <w:top w:val="nil"/>
              <w:bottom w:val="nil"/>
            </w:tcBorders>
            <w:shd w:val="clear" w:color="auto" w:fill="auto"/>
          </w:tcPr>
          <w:p w:rsidR="002A7772" w:rsidRPr="003525FC" w:rsidRDefault="002A7772" w:rsidP="00F64AEE">
            <w:pPr>
              <w:pStyle w:val="ENoteTableText"/>
            </w:pP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Part</w:t>
            </w:r>
            <w:r w:rsidR="003525FC">
              <w:t> </w:t>
            </w:r>
            <w:r w:rsidRPr="003525FC">
              <w:t>8</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285</w:t>
            </w:r>
          </w:p>
        </w:tc>
      </w:tr>
      <w:tr w:rsidR="00233E82" w:rsidRPr="003525FC" w:rsidTr="00E944B0">
        <w:tc>
          <w:tcPr>
            <w:tcW w:w="1426" w:type="pct"/>
            <w:tcBorders>
              <w:top w:val="nil"/>
              <w:bottom w:val="nil"/>
            </w:tcBorders>
            <w:shd w:val="clear" w:color="auto" w:fill="auto"/>
          </w:tcPr>
          <w:p w:rsidR="00233E82" w:rsidRPr="003525FC" w:rsidRDefault="00233E82" w:rsidP="00F64AEE">
            <w:pPr>
              <w:pStyle w:val="ENoteTableText"/>
              <w:tabs>
                <w:tab w:val="center" w:leader="dot" w:pos="2268"/>
              </w:tabs>
              <w:rPr>
                <w:b/>
              </w:rPr>
            </w:pPr>
            <w:r w:rsidRPr="003525FC">
              <w:rPr>
                <w:b/>
              </w:rPr>
              <w:t>Div</w:t>
            </w:r>
            <w:r w:rsidR="00C047CD" w:rsidRPr="003525FC">
              <w:rPr>
                <w:b/>
              </w:rPr>
              <w:t>ision</w:t>
            </w:r>
            <w:r w:rsidR="003525FC">
              <w:rPr>
                <w:b/>
              </w:rPr>
              <w:t> </w:t>
            </w:r>
            <w:r w:rsidRPr="003525FC">
              <w:rPr>
                <w:b/>
              </w:rPr>
              <w:t>8</w:t>
            </w:r>
            <w:r w:rsidR="005C4B90" w:rsidRPr="003525FC">
              <w:rPr>
                <w:b/>
              </w:rPr>
              <w:t>.1</w:t>
            </w:r>
          </w:p>
        </w:tc>
        <w:tc>
          <w:tcPr>
            <w:tcW w:w="3574" w:type="pct"/>
            <w:tcBorders>
              <w:top w:val="nil"/>
              <w:bottom w:val="nil"/>
            </w:tcBorders>
            <w:shd w:val="clear" w:color="auto" w:fill="auto"/>
          </w:tcPr>
          <w:p w:rsidR="00233E82" w:rsidRPr="003525FC" w:rsidRDefault="00233E82" w:rsidP="00F64AEE">
            <w:pPr>
              <w:pStyle w:val="ENoteTableText"/>
            </w:pPr>
          </w:p>
        </w:tc>
      </w:tr>
      <w:tr w:rsidR="00233E82" w:rsidRPr="003525FC" w:rsidTr="00E944B0">
        <w:tc>
          <w:tcPr>
            <w:tcW w:w="1426" w:type="pct"/>
            <w:tcBorders>
              <w:top w:val="nil"/>
              <w:bottom w:val="nil"/>
            </w:tcBorders>
            <w:shd w:val="clear" w:color="auto" w:fill="auto"/>
          </w:tcPr>
          <w:p w:rsidR="00233E82" w:rsidRPr="003525FC" w:rsidRDefault="00233E82" w:rsidP="00F64AEE">
            <w:pPr>
              <w:pStyle w:val="ENoteTableText"/>
              <w:tabs>
                <w:tab w:val="center" w:leader="dot" w:pos="2268"/>
              </w:tabs>
            </w:pPr>
            <w:r w:rsidRPr="003525FC">
              <w:t>hdg to Div 8</w:t>
            </w:r>
            <w:r w:rsidR="005C4B90" w:rsidRPr="003525FC">
              <w:t>.1</w:t>
            </w:r>
            <w:r w:rsidRPr="003525FC">
              <w:t xml:space="preserve"> of Pt 8</w:t>
            </w:r>
            <w:r w:rsidRPr="003525FC">
              <w:tab/>
            </w:r>
          </w:p>
        </w:tc>
        <w:tc>
          <w:tcPr>
            <w:tcW w:w="3574" w:type="pct"/>
            <w:tcBorders>
              <w:top w:val="nil"/>
              <w:bottom w:val="nil"/>
            </w:tcBorders>
            <w:shd w:val="clear" w:color="auto" w:fill="auto"/>
          </w:tcPr>
          <w:p w:rsidR="00233E82" w:rsidRPr="003525FC" w:rsidRDefault="00233E82" w:rsidP="00F64AEE">
            <w:pPr>
              <w:pStyle w:val="ENoteTableText"/>
            </w:pPr>
            <w:r w:rsidRPr="003525FC">
              <w:t>ad No 105, 2014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8.1</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285</w:t>
            </w:r>
          </w:p>
        </w:tc>
      </w:tr>
      <w:tr w:rsidR="00D110F8" w:rsidRPr="003525FC" w:rsidTr="00E944B0">
        <w:tc>
          <w:tcPr>
            <w:tcW w:w="1426" w:type="pct"/>
            <w:tcBorders>
              <w:top w:val="nil"/>
              <w:bottom w:val="nil"/>
            </w:tcBorders>
            <w:shd w:val="clear" w:color="auto" w:fill="auto"/>
          </w:tcPr>
          <w:p w:rsidR="00D110F8" w:rsidRPr="003525FC" w:rsidRDefault="00D110F8" w:rsidP="00F64AEE">
            <w:pPr>
              <w:pStyle w:val="ENoteTableText"/>
              <w:tabs>
                <w:tab w:val="center" w:leader="dot" w:pos="2268"/>
              </w:tabs>
            </w:pPr>
          </w:p>
        </w:tc>
        <w:tc>
          <w:tcPr>
            <w:tcW w:w="3574" w:type="pct"/>
            <w:tcBorders>
              <w:top w:val="nil"/>
              <w:bottom w:val="nil"/>
            </w:tcBorders>
            <w:shd w:val="clear" w:color="auto" w:fill="auto"/>
          </w:tcPr>
          <w:p w:rsidR="00D110F8" w:rsidRPr="003525FC" w:rsidRDefault="00D110F8" w:rsidP="00F64AEE">
            <w:pPr>
              <w:pStyle w:val="ENoteTableText"/>
            </w:pPr>
            <w:r w:rsidRPr="003525FC">
              <w:t>am No 105, 2014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8.2</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285</w:t>
            </w:r>
          </w:p>
        </w:tc>
      </w:tr>
      <w:tr w:rsidR="00844753" w:rsidRPr="003525FC" w:rsidTr="00E944B0">
        <w:tc>
          <w:tcPr>
            <w:tcW w:w="1426" w:type="pct"/>
            <w:tcBorders>
              <w:top w:val="nil"/>
              <w:bottom w:val="nil"/>
            </w:tcBorders>
            <w:shd w:val="clear" w:color="auto" w:fill="auto"/>
          </w:tcPr>
          <w:p w:rsidR="00844753" w:rsidRPr="003525FC" w:rsidRDefault="00844753" w:rsidP="00F64AEE">
            <w:pPr>
              <w:pStyle w:val="ENoteTableText"/>
              <w:tabs>
                <w:tab w:val="center" w:leader="dot" w:pos="2268"/>
              </w:tabs>
            </w:pPr>
          </w:p>
        </w:tc>
        <w:tc>
          <w:tcPr>
            <w:tcW w:w="3574" w:type="pct"/>
            <w:tcBorders>
              <w:top w:val="nil"/>
              <w:bottom w:val="nil"/>
            </w:tcBorders>
            <w:shd w:val="clear" w:color="auto" w:fill="auto"/>
          </w:tcPr>
          <w:p w:rsidR="00844753" w:rsidRPr="003525FC" w:rsidRDefault="00844753" w:rsidP="00F64AEE">
            <w:pPr>
              <w:pStyle w:val="ENoteTableText"/>
            </w:pPr>
            <w:r w:rsidRPr="003525FC">
              <w:t>am No 105, 2014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8.3</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285</w:t>
            </w:r>
          </w:p>
        </w:tc>
      </w:tr>
      <w:tr w:rsidR="00844753" w:rsidRPr="003525FC" w:rsidTr="00E944B0">
        <w:tc>
          <w:tcPr>
            <w:tcW w:w="1426" w:type="pct"/>
            <w:tcBorders>
              <w:top w:val="nil"/>
              <w:bottom w:val="nil"/>
            </w:tcBorders>
            <w:shd w:val="clear" w:color="auto" w:fill="auto"/>
          </w:tcPr>
          <w:p w:rsidR="00844753" w:rsidRPr="003525FC" w:rsidRDefault="00844753" w:rsidP="00F64AEE">
            <w:pPr>
              <w:pStyle w:val="ENoteTableText"/>
              <w:tabs>
                <w:tab w:val="center" w:leader="dot" w:pos="2268"/>
              </w:tabs>
            </w:pPr>
          </w:p>
        </w:tc>
        <w:tc>
          <w:tcPr>
            <w:tcW w:w="3574" w:type="pct"/>
            <w:tcBorders>
              <w:top w:val="nil"/>
              <w:bottom w:val="nil"/>
            </w:tcBorders>
            <w:shd w:val="clear" w:color="auto" w:fill="auto"/>
          </w:tcPr>
          <w:p w:rsidR="00844753" w:rsidRPr="003525FC" w:rsidRDefault="00844753" w:rsidP="00F64AEE">
            <w:pPr>
              <w:pStyle w:val="ENoteTableText"/>
            </w:pPr>
            <w:r w:rsidRPr="003525FC">
              <w:t>am No 105, 2014</w:t>
            </w:r>
          </w:p>
        </w:tc>
      </w:tr>
      <w:tr w:rsidR="002A7772" w:rsidRPr="003525FC" w:rsidTr="00E944B0">
        <w:tc>
          <w:tcPr>
            <w:tcW w:w="1426" w:type="pct"/>
            <w:tcBorders>
              <w:top w:val="nil"/>
              <w:bottom w:val="nil"/>
            </w:tcBorders>
            <w:shd w:val="clear" w:color="auto" w:fill="auto"/>
          </w:tcPr>
          <w:p w:rsidR="002A7772" w:rsidRPr="003525FC" w:rsidRDefault="002A7772" w:rsidP="00F64AEE">
            <w:pPr>
              <w:pStyle w:val="ENoteTableText"/>
              <w:tabs>
                <w:tab w:val="center" w:leader="dot" w:pos="2268"/>
              </w:tabs>
            </w:pPr>
            <w:r w:rsidRPr="003525FC">
              <w:t>c. 8.4</w:t>
            </w:r>
            <w:r w:rsidRPr="003525FC">
              <w:tab/>
            </w:r>
          </w:p>
        </w:tc>
        <w:tc>
          <w:tcPr>
            <w:tcW w:w="3574" w:type="pct"/>
            <w:tcBorders>
              <w:top w:val="nil"/>
              <w:bottom w:val="nil"/>
            </w:tcBorders>
            <w:shd w:val="clear" w:color="auto" w:fill="auto"/>
          </w:tcPr>
          <w:p w:rsidR="002A7772" w:rsidRPr="003525FC" w:rsidRDefault="002A7772" w:rsidP="00F64AEE">
            <w:pPr>
              <w:pStyle w:val="ENoteTableText"/>
            </w:pPr>
            <w:r w:rsidRPr="003525FC">
              <w:t>ad. 2007 No.</w:t>
            </w:r>
            <w:r w:rsidR="003525FC">
              <w:t> </w:t>
            </w:r>
            <w:r w:rsidRPr="003525FC">
              <w:t>285</w:t>
            </w:r>
          </w:p>
        </w:tc>
      </w:tr>
      <w:tr w:rsidR="00844753" w:rsidRPr="003525FC" w:rsidTr="00E944B0">
        <w:tc>
          <w:tcPr>
            <w:tcW w:w="1426" w:type="pct"/>
            <w:tcBorders>
              <w:top w:val="nil"/>
              <w:bottom w:val="nil"/>
            </w:tcBorders>
            <w:shd w:val="clear" w:color="auto" w:fill="auto"/>
          </w:tcPr>
          <w:p w:rsidR="00844753" w:rsidRPr="003525FC" w:rsidRDefault="00844753" w:rsidP="00F64AEE">
            <w:pPr>
              <w:pStyle w:val="ENoteTableText"/>
              <w:tabs>
                <w:tab w:val="center" w:leader="dot" w:pos="2268"/>
              </w:tabs>
            </w:pPr>
          </w:p>
        </w:tc>
        <w:tc>
          <w:tcPr>
            <w:tcW w:w="3574" w:type="pct"/>
            <w:tcBorders>
              <w:top w:val="nil"/>
              <w:bottom w:val="nil"/>
            </w:tcBorders>
            <w:shd w:val="clear" w:color="auto" w:fill="auto"/>
          </w:tcPr>
          <w:p w:rsidR="00844753" w:rsidRPr="003525FC" w:rsidRDefault="00844753" w:rsidP="00F64AEE">
            <w:pPr>
              <w:pStyle w:val="ENoteTableText"/>
            </w:pPr>
            <w:r w:rsidRPr="003525FC">
              <w:t>am No 105, 2014</w:t>
            </w:r>
          </w:p>
        </w:tc>
      </w:tr>
      <w:tr w:rsidR="00292952" w:rsidRPr="003525FC" w:rsidTr="00E944B0">
        <w:tc>
          <w:tcPr>
            <w:tcW w:w="1426" w:type="pct"/>
            <w:tcBorders>
              <w:top w:val="nil"/>
              <w:bottom w:val="nil"/>
            </w:tcBorders>
            <w:shd w:val="clear" w:color="auto" w:fill="auto"/>
          </w:tcPr>
          <w:p w:rsidR="00292952" w:rsidRPr="003525FC" w:rsidRDefault="00292952" w:rsidP="00F64AEE">
            <w:pPr>
              <w:pStyle w:val="ENoteTableText"/>
              <w:tabs>
                <w:tab w:val="center" w:leader="dot" w:pos="2268"/>
              </w:tabs>
            </w:pPr>
            <w:r w:rsidRPr="003525FC">
              <w:t>Note 1 to c 8.4</w:t>
            </w:r>
            <w:r w:rsidRPr="003525FC">
              <w:tab/>
            </w:r>
          </w:p>
        </w:tc>
        <w:tc>
          <w:tcPr>
            <w:tcW w:w="3574" w:type="pct"/>
            <w:tcBorders>
              <w:top w:val="nil"/>
              <w:bottom w:val="nil"/>
            </w:tcBorders>
            <w:shd w:val="clear" w:color="auto" w:fill="auto"/>
          </w:tcPr>
          <w:p w:rsidR="00292952" w:rsidRPr="003525FC" w:rsidRDefault="00292952" w:rsidP="004E6047">
            <w:pPr>
              <w:pStyle w:val="ENoteTableText"/>
            </w:pPr>
            <w:r w:rsidRPr="003525FC">
              <w:t>am No 105, 2014</w:t>
            </w:r>
          </w:p>
        </w:tc>
      </w:tr>
      <w:tr w:rsidR="00292952" w:rsidRPr="003525FC" w:rsidTr="00E944B0">
        <w:tc>
          <w:tcPr>
            <w:tcW w:w="1426" w:type="pct"/>
            <w:tcBorders>
              <w:top w:val="nil"/>
              <w:bottom w:val="nil"/>
            </w:tcBorders>
            <w:shd w:val="clear" w:color="auto" w:fill="auto"/>
          </w:tcPr>
          <w:p w:rsidR="00292952" w:rsidRPr="003525FC" w:rsidRDefault="00292952" w:rsidP="0002586C">
            <w:pPr>
              <w:pStyle w:val="ENoteTableText"/>
              <w:keepNext/>
              <w:keepLines/>
              <w:tabs>
                <w:tab w:val="center" w:leader="dot" w:pos="2268"/>
              </w:tabs>
            </w:pPr>
            <w:r w:rsidRPr="003525FC">
              <w:rPr>
                <w:b/>
              </w:rPr>
              <w:t>Div</w:t>
            </w:r>
            <w:r w:rsidR="00C047CD" w:rsidRPr="003525FC">
              <w:rPr>
                <w:b/>
              </w:rPr>
              <w:t>ision</w:t>
            </w:r>
            <w:r w:rsidR="003525FC">
              <w:rPr>
                <w:b/>
              </w:rPr>
              <w:t> </w:t>
            </w:r>
            <w:r w:rsidRPr="003525FC">
              <w:rPr>
                <w:b/>
              </w:rPr>
              <w:t>8.2</w:t>
            </w:r>
          </w:p>
        </w:tc>
        <w:tc>
          <w:tcPr>
            <w:tcW w:w="3574" w:type="pct"/>
            <w:tcBorders>
              <w:top w:val="nil"/>
              <w:bottom w:val="nil"/>
            </w:tcBorders>
            <w:shd w:val="clear" w:color="auto" w:fill="auto"/>
          </w:tcPr>
          <w:p w:rsidR="00292952" w:rsidRPr="003525FC" w:rsidRDefault="00292952" w:rsidP="0002586C">
            <w:pPr>
              <w:pStyle w:val="ENoteTableText"/>
              <w:keepNext/>
              <w:keepLines/>
            </w:pPr>
          </w:p>
        </w:tc>
      </w:tr>
      <w:tr w:rsidR="00292952" w:rsidRPr="003525FC" w:rsidTr="00E944B0">
        <w:tc>
          <w:tcPr>
            <w:tcW w:w="1426" w:type="pct"/>
            <w:tcBorders>
              <w:top w:val="nil"/>
              <w:bottom w:val="nil"/>
            </w:tcBorders>
            <w:shd w:val="clear" w:color="auto" w:fill="auto"/>
          </w:tcPr>
          <w:p w:rsidR="00292952" w:rsidRPr="003525FC" w:rsidRDefault="00292952" w:rsidP="0078188D">
            <w:pPr>
              <w:pStyle w:val="ENoteTableText"/>
              <w:tabs>
                <w:tab w:val="center" w:leader="dot" w:pos="2268"/>
              </w:tabs>
            </w:pPr>
            <w:r w:rsidRPr="003525FC">
              <w:t>Div 8.2 of Pt 8</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No 105, 2014</w:t>
            </w:r>
          </w:p>
        </w:tc>
      </w:tr>
      <w:tr w:rsidR="00292952" w:rsidRPr="003525FC" w:rsidTr="00E944B0">
        <w:tc>
          <w:tcPr>
            <w:tcW w:w="1426" w:type="pct"/>
            <w:tcBorders>
              <w:top w:val="nil"/>
              <w:bottom w:val="nil"/>
            </w:tcBorders>
            <w:shd w:val="clear" w:color="auto" w:fill="auto"/>
          </w:tcPr>
          <w:p w:rsidR="00292952" w:rsidRPr="003525FC" w:rsidRDefault="00292952" w:rsidP="0078188D">
            <w:pPr>
              <w:pStyle w:val="ENoteTableText"/>
              <w:tabs>
                <w:tab w:val="center" w:leader="dot" w:pos="2268"/>
              </w:tabs>
            </w:pPr>
            <w:r w:rsidRPr="003525FC">
              <w:t>c 8.5</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No 105, 2014</w:t>
            </w:r>
          </w:p>
        </w:tc>
      </w:tr>
      <w:tr w:rsidR="00292952" w:rsidRPr="003525FC" w:rsidTr="00E944B0">
        <w:tc>
          <w:tcPr>
            <w:tcW w:w="1426" w:type="pct"/>
            <w:tcBorders>
              <w:top w:val="nil"/>
              <w:bottom w:val="nil"/>
            </w:tcBorders>
            <w:shd w:val="clear" w:color="auto" w:fill="auto"/>
          </w:tcPr>
          <w:p w:rsidR="00292952" w:rsidRPr="003525FC" w:rsidRDefault="00292952" w:rsidP="0078188D">
            <w:pPr>
              <w:pStyle w:val="ENoteTableText"/>
              <w:tabs>
                <w:tab w:val="center" w:leader="dot" w:pos="2268"/>
              </w:tabs>
            </w:pPr>
            <w:r w:rsidRPr="003525FC">
              <w:t>c 8.6</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No 105, 2014</w:t>
            </w:r>
          </w:p>
        </w:tc>
      </w:tr>
      <w:tr w:rsidR="00DD3327" w:rsidRPr="003525FC" w:rsidTr="00E944B0">
        <w:tc>
          <w:tcPr>
            <w:tcW w:w="1426" w:type="pct"/>
            <w:tcBorders>
              <w:top w:val="nil"/>
              <w:bottom w:val="nil"/>
            </w:tcBorders>
            <w:shd w:val="clear" w:color="auto" w:fill="auto"/>
          </w:tcPr>
          <w:p w:rsidR="00DD3327" w:rsidRPr="003525FC" w:rsidRDefault="00DD3327" w:rsidP="0078188D">
            <w:pPr>
              <w:pStyle w:val="ENoteTableText"/>
              <w:tabs>
                <w:tab w:val="center" w:leader="dot" w:pos="2268"/>
              </w:tabs>
            </w:pPr>
          </w:p>
        </w:tc>
        <w:tc>
          <w:tcPr>
            <w:tcW w:w="3574" w:type="pct"/>
            <w:tcBorders>
              <w:top w:val="nil"/>
              <w:bottom w:val="nil"/>
            </w:tcBorders>
            <w:shd w:val="clear" w:color="auto" w:fill="auto"/>
          </w:tcPr>
          <w:p w:rsidR="00DD3327" w:rsidRPr="003525FC" w:rsidRDefault="00DD3327" w:rsidP="00F64AEE">
            <w:pPr>
              <w:pStyle w:val="ENoteTableText"/>
            </w:pPr>
            <w:r w:rsidRPr="003525FC">
              <w:t>am F2016L00715</w:t>
            </w:r>
          </w:p>
        </w:tc>
      </w:tr>
      <w:tr w:rsidR="00292952" w:rsidRPr="003525FC" w:rsidTr="00E944B0">
        <w:tc>
          <w:tcPr>
            <w:tcW w:w="1426" w:type="pct"/>
            <w:tcBorders>
              <w:top w:val="nil"/>
              <w:bottom w:val="nil"/>
            </w:tcBorders>
            <w:shd w:val="clear" w:color="auto" w:fill="auto"/>
          </w:tcPr>
          <w:p w:rsidR="00292952" w:rsidRPr="003525FC" w:rsidRDefault="00292952" w:rsidP="00292952">
            <w:pPr>
              <w:pStyle w:val="ENoteTableText"/>
              <w:keepNext/>
              <w:keepLines/>
            </w:pPr>
            <w:r w:rsidRPr="003525FC">
              <w:rPr>
                <w:b/>
              </w:rPr>
              <w:t>Part</w:t>
            </w:r>
            <w:r w:rsidR="003525FC">
              <w:rPr>
                <w:b/>
              </w:rPr>
              <w:t> </w:t>
            </w:r>
            <w:r w:rsidRPr="003525FC">
              <w:rPr>
                <w:b/>
              </w:rPr>
              <w:t>9</w:t>
            </w:r>
          </w:p>
        </w:tc>
        <w:tc>
          <w:tcPr>
            <w:tcW w:w="3574" w:type="pct"/>
            <w:tcBorders>
              <w:top w:val="nil"/>
              <w:bottom w:val="nil"/>
            </w:tcBorders>
            <w:shd w:val="clear" w:color="auto" w:fill="auto"/>
          </w:tcPr>
          <w:p w:rsidR="00292952" w:rsidRPr="003525FC" w:rsidRDefault="00292952" w:rsidP="00292952">
            <w:pPr>
              <w:pStyle w:val="ENoteTableText"/>
              <w:keepNext/>
              <w:keepLines/>
            </w:pPr>
          </w:p>
        </w:tc>
      </w:tr>
      <w:tr w:rsidR="00292952" w:rsidRPr="003525FC" w:rsidTr="00E944B0">
        <w:tc>
          <w:tcPr>
            <w:tcW w:w="1426" w:type="pct"/>
            <w:tcBorders>
              <w:top w:val="nil"/>
              <w:bottom w:val="nil"/>
            </w:tcBorders>
            <w:shd w:val="clear" w:color="auto" w:fill="auto"/>
          </w:tcPr>
          <w:p w:rsidR="00292952" w:rsidRPr="003525FC" w:rsidRDefault="00292952" w:rsidP="00F64AEE">
            <w:pPr>
              <w:pStyle w:val="ENoteTableText"/>
              <w:tabs>
                <w:tab w:val="center" w:leader="dot" w:pos="2268"/>
              </w:tabs>
            </w:pPr>
            <w:r w:rsidRPr="003525FC">
              <w:t>Part</w:t>
            </w:r>
            <w:r w:rsidR="003525FC">
              <w:t> </w:t>
            </w:r>
            <w:r w:rsidRPr="003525FC">
              <w:t>9</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2011 No.</w:t>
            </w:r>
            <w:r w:rsidR="003525FC">
              <w:t> </w:t>
            </w:r>
            <w:r w:rsidRPr="003525FC">
              <w:t>8</w:t>
            </w:r>
          </w:p>
        </w:tc>
      </w:tr>
      <w:tr w:rsidR="007F5705" w:rsidRPr="003525FC" w:rsidTr="00E944B0">
        <w:tc>
          <w:tcPr>
            <w:tcW w:w="1426" w:type="pct"/>
            <w:tcBorders>
              <w:top w:val="nil"/>
              <w:bottom w:val="nil"/>
            </w:tcBorders>
            <w:shd w:val="clear" w:color="auto" w:fill="auto"/>
          </w:tcPr>
          <w:p w:rsidR="007F5705" w:rsidRPr="003525FC" w:rsidRDefault="00C054ED" w:rsidP="00F64AEE">
            <w:pPr>
              <w:pStyle w:val="ENoteTableText"/>
              <w:tabs>
                <w:tab w:val="center" w:leader="dot" w:pos="2268"/>
              </w:tabs>
              <w:rPr>
                <w:b/>
              </w:rPr>
            </w:pPr>
            <w:r w:rsidRPr="003525FC">
              <w:rPr>
                <w:b/>
              </w:rPr>
              <w:t>Division</w:t>
            </w:r>
            <w:r w:rsidR="003525FC">
              <w:rPr>
                <w:b/>
              </w:rPr>
              <w:t> </w:t>
            </w:r>
            <w:r w:rsidRPr="003525FC">
              <w:rPr>
                <w:b/>
              </w:rPr>
              <w:t>9.1</w:t>
            </w:r>
          </w:p>
        </w:tc>
        <w:tc>
          <w:tcPr>
            <w:tcW w:w="3574" w:type="pct"/>
            <w:tcBorders>
              <w:top w:val="nil"/>
              <w:bottom w:val="nil"/>
            </w:tcBorders>
            <w:shd w:val="clear" w:color="auto" w:fill="auto"/>
          </w:tcPr>
          <w:p w:rsidR="007F5705" w:rsidRPr="003525FC" w:rsidRDefault="007F5705" w:rsidP="00F64AEE">
            <w:pPr>
              <w:pStyle w:val="ENoteTableText"/>
            </w:pPr>
          </w:p>
        </w:tc>
      </w:tr>
      <w:tr w:rsidR="00C054ED" w:rsidRPr="003525FC" w:rsidTr="00E944B0">
        <w:tc>
          <w:tcPr>
            <w:tcW w:w="1426" w:type="pct"/>
            <w:tcBorders>
              <w:top w:val="nil"/>
              <w:bottom w:val="nil"/>
            </w:tcBorders>
            <w:shd w:val="clear" w:color="auto" w:fill="auto"/>
          </w:tcPr>
          <w:p w:rsidR="00C054ED" w:rsidRPr="003525FC" w:rsidRDefault="00C054ED" w:rsidP="009C10F2">
            <w:pPr>
              <w:pStyle w:val="ENoteTableText"/>
              <w:tabs>
                <w:tab w:val="center" w:leader="dot" w:pos="2268"/>
              </w:tabs>
            </w:pPr>
            <w:r w:rsidRPr="003525FC">
              <w:t>Division</w:t>
            </w:r>
            <w:r w:rsidR="003525FC">
              <w:t> </w:t>
            </w:r>
            <w:r w:rsidRPr="003525FC">
              <w:t>9.1 heading</w:t>
            </w:r>
            <w:r w:rsidRPr="003525FC">
              <w:tab/>
            </w:r>
          </w:p>
        </w:tc>
        <w:tc>
          <w:tcPr>
            <w:tcW w:w="3574" w:type="pct"/>
            <w:tcBorders>
              <w:top w:val="nil"/>
              <w:bottom w:val="nil"/>
            </w:tcBorders>
            <w:shd w:val="clear" w:color="auto" w:fill="auto"/>
          </w:tcPr>
          <w:p w:rsidR="00C054ED" w:rsidRPr="003525FC" w:rsidRDefault="00C054ED" w:rsidP="00F64AEE">
            <w:pPr>
              <w:pStyle w:val="ENoteTableText"/>
            </w:pPr>
            <w:r w:rsidRPr="003525FC">
              <w:t>ad F2018L01237</w:t>
            </w:r>
          </w:p>
        </w:tc>
      </w:tr>
      <w:tr w:rsidR="00292952" w:rsidRPr="003525FC" w:rsidTr="00E944B0">
        <w:tc>
          <w:tcPr>
            <w:tcW w:w="1426" w:type="pct"/>
            <w:tcBorders>
              <w:top w:val="nil"/>
              <w:bottom w:val="nil"/>
            </w:tcBorders>
            <w:shd w:val="clear" w:color="auto" w:fill="auto"/>
          </w:tcPr>
          <w:p w:rsidR="00292952" w:rsidRPr="003525FC" w:rsidRDefault="00292952" w:rsidP="00F64AEE">
            <w:pPr>
              <w:pStyle w:val="ENoteTableText"/>
              <w:tabs>
                <w:tab w:val="center" w:leader="dot" w:pos="2268"/>
              </w:tabs>
            </w:pPr>
            <w:r w:rsidRPr="003525FC">
              <w:t>c. 9.1</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2011 No.</w:t>
            </w:r>
            <w:r w:rsidR="003525FC">
              <w:t> </w:t>
            </w:r>
            <w:r w:rsidRPr="003525FC">
              <w:t>8</w:t>
            </w:r>
          </w:p>
        </w:tc>
      </w:tr>
      <w:tr w:rsidR="00C054ED" w:rsidRPr="003525FC" w:rsidTr="00E944B0">
        <w:tc>
          <w:tcPr>
            <w:tcW w:w="1426" w:type="pct"/>
            <w:tcBorders>
              <w:top w:val="nil"/>
              <w:bottom w:val="nil"/>
            </w:tcBorders>
            <w:shd w:val="clear" w:color="auto" w:fill="auto"/>
          </w:tcPr>
          <w:p w:rsidR="00C054ED" w:rsidRPr="003525FC" w:rsidRDefault="00C054ED" w:rsidP="00F64AEE">
            <w:pPr>
              <w:pStyle w:val="ENoteTableText"/>
              <w:tabs>
                <w:tab w:val="center" w:leader="dot" w:pos="2268"/>
              </w:tabs>
              <w:rPr>
                <w:b/>
              </w:rPr>
            </w:pPr>
            <w:r w:rsidRPr="003525FC">
              <w:rPr>
                <w:b/>
              </w:rPr>
              <w:t>Division</w:t>
            </w:r>
            <w:r w:rsidR="003525FC">
              <w:rPr>
                <w:b/>
              </w:rPr>
              <w:t> </w:t>
            </w:r>
            <w:r w:rsidRPr="003525FC">
              <w:rPr>
                <w:b/>
              </w:rPr>
              <w:t>9.2</w:t>
            </w:r>
          </w:p>
        </w:tc>
        <w:tc>
          <w:tcPr>
            <w:tcW w:w="3574" w:type="pct"/>
            <w:tcBorders>
              <w:top w:val="nil"/>
              <w:bottom w:val="nil"/>
            </w:tcBorders>
            <w:shd w:val="clear" w:color="auto" w:fill="auto"/>
          </w:tcPr>
          <w:p w:rsidR="00C054ED" w:rsidRPr="003525FC" w:rsidRDefault="00C054ED" w:rsidP="00F64AEE">
            <w:pPr>
              <w:pStyle w:val="ENoteTableText"/>
            </w:pPr>
          </w:p>
        </w:tc>
      </w:tr>
      <w:tr w:rsidR="00C054ED" w:rsidRPr="003525FC" w:rsidTr="00E944B0">
        <w:tc>
          <w:tcPr>
            <w:tcW w:w="1426" w:type="pct"/>
            <w:tcBorders>
              <w:top w:val="nil"/>
              <w:bottom w:val="nil"/>
            </w:tcBorders>
            <w:shd w:val="clear" w:color="auto" w:fill="auto"/>
          </w:tcPr>
          <w:p w:rsidR="00C054ED" w:rsidRPr="003525FC" w:rsidRDefault="00C054ED" w:rsidP="009C10F2">
            <w:pPr>
              <w:pStyle w:val="ENoteTableText"/>
              <w:tabs>
                <w:tab w:val="center" w:leader="dot" w:pos="2268"/>
              </w:tabs>
            </w:pPr>
            <w:r w:rsidRPr="003525FC">
              <w:t>Division</w:t>
            </w:r>
            <w:r w:rsidR="003525FC">
              <w:t> </w:t>
            </w:r>
            <w:r w:rsidRPr="003525FC">
              <w:t>9.2 heading</w:t>
            </w:r>
            <w:r w:rsidRPr="003525FC">
              <w:tab/>
            </w:r>
          </w:p>
        </w:tc>
        <w:tc>
          <w:tcPr>
            <w:tcW w:w="3574" w:type="pct"/>
            <w:tcBorders>
              <w:top w:val="nil"/>
              <w:bottom w:val="nil"/>
            </w:tcBorders>
            <w:shd w:val="clear" w:color="auto" w:fill="auto"/>
          </w:tcPr>
          <w:p w:rsidR="00C054ED" w:rsidRPr="003525FC" w:rsidRDefault="00C054ED" w:rsidP="00F64AEE">
            <w:pPr>
              <w:pStyle w:val="ENoteTableText"/>
            </w:pPr>
            <w:r w:rsidRPr="003525FC">
              <w:t>ad F2018L01237</w:t>
            </w:r>
          </w:p>
        </w:tc>
      </w:tr>
      <w:tr w:rsidR="00292952" w:rsidRPr="003525FC" w:rsidTr="00E944B0">
        <w:tc>
          <w:tcPr>
            <w:tcW w:w="1426" w:type="pct"/>
            <w:tcBorders>
              <w:top w:val="nil"/>
              <w:bottom w:val="nil"/>
            </w:tcBorders>
            <w:shd w:val="clear" w:color="auto" w:fill="auto"/>
          </w:tcPr>
          <w:p w:rsidR="00292952" w:rsidRPr="003525FC" w:rsidRDefault="00292952" w:rsidP="00F64AEE">
            <w:pPr>
              <w:pStyle w:val="ENoteTableText"/>
              <w:tabs>
                <w:tab w:val="center" w:leader="dot" w:pos="2268"/>
              </w:tabs>
            </w:pPr>
            <w:r w:rsidRPr="003525FC">
              <w:t>c. 9.2</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2011 No.</w:t>
            </w:r>
            <w:r w:rsidR="003525FC">
              <w:t> </w:t>
            </w:r>
            <w:r w:rsidRPr="003525FC">
              <w:t>8</w:t>
            </w:r>
          </w:p>
        </w:tc>
      </w:tr>
      <w:tr w:rsidR="00292952" w:rsidRPr="003525FC" w:rsidTr="00E944B0">
        <w:tc>
          <w:tcPr>
            <w:tcW w:w="1426" w:type="pct"/>
            <w:tcBorders>
              <w:top w:val="nil"/>
              <w:bottom w:val="nil"/>
            </w:tcBorders>
            <w:shd w:val="clear" w:color="auto" w:fill="auto"/>
          </w:tcPr>
          <w:p w:rsidR="00292952" w:rsidRPr="003525FC" w:rsidRDefault="00292952" w:rsidP="00F64AEE">
            <w:pPr>
              <w:pStyle w:val="ENoteTableText"/>
              <w:tabs>
                <w:tab w:val="center" w:leader="dot" w:pos="2268"/>
              </w:tabs>
            </w:pPr>
            <w:r w:rsidRPr="003525FC">
              <w:t>c. 9.3</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2011 No.</w:t>
            </w:r>
            <w:r w:rsidR="003525FC">
              <w:t> </w:t>
            </w:r>
            <w:r w:rsidRPr="003525FC">
              <w:t>8</w:t>
            </w:r>
          </w:p>
        </w:tc>
      </w:tr>
      <w:tr w:rsidR="00C054ED" w:rsidRPr="003525FC" w:rsidTr="00E944B0">
        <w:tc>
          <w:tcPr>
            <w:tcW w:w="1426" w:type="pct"/>
            <w:tcBorders>
              <w:top w:val="nil"/>
              <w:bottom w:val="nil"/>
            </w:tcBorders>
            <w:shd w:val="clear" w:color="auto" w:fill="auto"/>
          </w:tcPr>
          <w:p w:rsidR="00C054ED" w:rsidRPr="003525FC" w:rsidRDefault="00C054ED" w:rsidP="00F64AEE">
            <w:pPr>
              <w:pStyle w:val="ENoteTableText"/>
              <w:tabs>
                <w:tab w:val="center" w:leader="dot" w:pos="2268"/>
              </w:tabs>
            </w:pPr>
          </w:p>
        </w:tc>
        <w:tc>
          <w:tcPr>
            <w:tcW w:w="3574" w:type="pct"/>
            <w:tcBorders>
              <w:top w:val="nil"/>
              <w:bottom w:val="nil"/>
            </w:tcBorders>
            <w:shd w:val="clear" w:color="auto" w:fill="auto"/>
          </w:tcPr>
          <w:p w:rsidR="00C054ED" w:rsidRPr="003525FC" w:rsidRDefault="00C054ED" w:rsidP="00F64AEE">
            <w:pPr>
              <w:pStyle w:val="ENoteTableText"/>
            </w:pPr>
            <w:r w:rsidRPr="003525FC">
              <w:t>am F2018L01237</w:t>
            </w:r>
          </w:p>
        </w:tc>
      </w:tr>
      <w:tr w:rsidR="00292952" w:rsidRPr="003525FC" w:rsidTr="00440BE9">
        <w:tc>
          <w:tcPr>
            <w:tcW w:w="1426" w:type="pct"/>
            <w:tcBorders>
              <w:top w:val="nil"/>
              <w:bottom w:val="nil"/>
            </w:tcBorders>
            <w:shd w:val="clear" w:color="auto" w:fill="auto"/>
          </w:tcPr>
          <w:p w:rsidR="00292952" w:rsidRPr="003525FC" w:rsidRDefault="00292952" w:rsidP="00F64AEE">
            <w:pPr>
              <w:pStyle w:val="ENoteTableText"/>
              <w:tabs>
                <w:tab w:val="center" w:leader="dot" w:pos="2268"/>
              </w:tabs>
            </w:pPr>
            <w:bookmarkStart w:id="480" w:name="CU_867208738"/>
            <w:bookmarkStart w:id="481" w:name="CU_868207758"/>
            <w:bookmarkEnd w:id="480"/>
            <w:bookmarkEnd w:id="481"/>
            <w:r w:rsidRPr="003525FC">
              <w:t>c. 9.4</w:t>
            </w:r>
            <w:r w:rsidRPr="003525FC">
              <w:tab/>
            </w:r>
          </w:p>
        </w:tc>
        <w:tc>
          <w:tcPr>
            <w:tcW w:w="3574" w:type="pct"/>
            <w:tcBorders>
              <w:top w:val="nil"/>
              <w:bottom w:val="nil"/>
            </w:tcBorders>
            <w:shd w:val="clear" w:color="auto" w:fill="auto"/>
          </w:tcPr>
          <w:p w:rsidR="00292952" w:rsidRPr="003525FC" w:rsidRDefault="00292952" w:rsidP="00F64AEE">
            <w:pPr>
              <w:pStyle w:val="ENoteTableText"/>
            </w:pPr>
            <w:r w:rsidRPr="003525FC">
              <w:t>ad. 2011 No.</w:t>
            </w:r>
            <w:r w:rsidR="003525FC">
              <w:t> </w:t>
            </w:r>
            <w:r w:rsidRPr="003525FC">
              <w:t>8</w:t>
            </w:r>
          </w:p>
        </w:tc>
      </w:tr>
      <w:tr w:rsidR="00C054ED" w:rsidRPr="003525FC" w:rsidTr="00440BE9">
        <w:tc>
          <w:tcPr>
            <w:tcW w:w="1426" w:type="pct"/>
            <w:tcBorders>
              <w:top w:val="nil"/>
              <w:bottom w:val="nil"/>
            </w:tcBorders>
            <w:shd w:val="clear" w:color="auto" w:fill="auto"/>
          </w:tcPr>
          <w:p w:rsidR="00C054ED" w:rsidRPr="003525FC" w:rsidRDefault="00C054ED" w:rsidP="00F64AEE">
            <w:pPr>
              <w:pStyle w:val="ENoteTableText"/>
              <w:tabs>
                <w:tab w:val="center" w:leader="dot" w:pos="2268"/>
              </w:tabs>
            </w:pPr>
          </w:p>
        </w:tc>
        <w:tc>
          <w:tcPr>
            <w:tcW w:w="3574" w:type="pct"/>
            <w:tcBorders>
              <w:top w:val="nil"/>
              <w:bottom w:val="nil"/>
            </w:tcBorders>
            <w:shd w:val="clear" w:color="auto" w:fill="auto"/>
          </w:tcPr>
          <w:p w:rsidR="00C054ED" w:rsidRPr="003525FC" w:rsidRDefault="00C054ED" w:rsidP="00F64AEE">
            <w:pPr>
              <w:pStyle w:val="ENoteTableText"/>
            </w:pPr>
            <w:r w:rsidRPr="003525FC">
              <w:t>am F2018L01237</w:t>
            </w:r>
          </w:p>
        </w:tc>
      </w:tr>
      <w:tr w:rsidR="00C054ED" w:rsidRPr="003525FC" w:rsidTr="00440BE9">
        <w:tc>
          <w:tcPr>
            <w:tcW w:w="1426" w:type="pct"/>
            <w:tcBorders>
              <w:top w:val="nil"/>
              <w:bottom w:val="nil"/>
            </w:tcBorders>
            <w:shd w:val="clear" w:color="auto" w:fill="auto"/>
          </w:tcPr>
          <w:p w:rsidR="00C054ED" w:rsidRPr="003525FC" w:rsidRDefault="00C054ED" w:rsidP="00F64AEE">
            <w:pPr>
              <w:pStyle w:val="ENoteTableText"/>
              <w:tabs>
                <w:tab w:val="center" w:leader="dot" w:pos="2268"/>
              </w:tabs>
              <w:rPr>
                <w:b/>
              </w:rPr>
            </w:pPr>
            <w:r w:rsidRPr="003525FC">
              <w:rPr>
                <w:b/>
              </w:rPr>
              <w:t>Division</w:t>
            </w:r>
            <w:r w:rsidR="003525FC">
              <w:rPr>
                <w:b/>
              </w:rPr>
              <w:t> </w:t>
            </w:r>
            <w:r w:rsidRPr="003525FC">
              <w:rPr>
                <w:b/>
              </w:rPr>
              <w:t>9.3</w:t>
            </w:r>
          </w:p>
        </w:tc>
        <w:tc>
          <w:tcPr>
            <w:tcW w:w="3574" w:type="pct"/>
            <w:tcBorders>
              <w:top w:val="nil"/>
              <w:bottom w:val="nil"/>
            </w:tcBorders>
            <w:shd w:val="clear" w:color="auto" w:fill="auto"/>
          </w:tcPr>
          <w:p w:rsidR="00C054ED" w:rsidRPr="003525FC" w:rsidRDefault="00C054ED" w:rsidP="00F64AEE">
            <w:pPr>
              <w:pStyle w:val="ENoteTableText"/>
            </w:pPr>
          </w:p>
        </w:tc>
      </w:tr>
      <w:tr w:rsidR="00C054ED" w:rsidRPr="003525FC" w:rsidTr="00440BE9">
        <w:tc>
          <w:tcPr>
            <w:tcW w:w="1426" w:type="pct"/>
            <w:tcBorders>
              <w:top w:val="nil"/>
              <w:bottom w:val="nil"/>
            </w:tcBorders>
            <w:shd w:val="clear" w:color="auto" w:fill="auto"/>
          </w:tcPr>
          <w:p w:rsidR="00C054ED" w:rsidRPr="003525FC" w:rsidRDefault="00C054ED" w:rsidP="00F64AEE">
            <w:pPr>
              <w:pStyle w:val="ENoteTableText"/>
              <w:tabs>
                <w:tab w:val="center" w:leader="dot" w:pos="2268"/>
              </w:tabs>
            </w:pPr>
            <w:r w:rsidRPr="003525FC">
              <w:t>Division</w:t>
            </w:r>
            <w:r w:rsidR="003525FC">
              <w:t> </w:t>
            </w:r>
            <w:r w:rsidRPr="003525FC">
              <w:t>9.3</w:t>
            </w:r>
            <w:r w:rsidRPr="003525FC">
              <w:tab/>
            </w:r>
          </w:p>
        </w:tc>
        <w:tc>
          <w:tcPr>
            <w:tcW w:w="3574" w:type="pct"/>
            <w:tcBorders>
              <w:top w:val="nil"/>
              <w:bottom w:val="nil"/>
            </w:tcBorders>
            <w:shd w:val="clear" w:color="auto" w:fill="auto"/>
          </w:tcPr>
          <w:p w:rsidR="00C054ED" w:rsidRPr="003525FC" w:rsidRDefault="00C054ED" w:rsidP="00F64AEE">
            <w:pPr>
              <w:pStyle w:val="ENoteTableText"/>
            </w:pPr>
            <w:r w:rsidRPr="003525FC">
              <w:t>ad F2018L01237</w:t>
            </w:r>
          </w:p>
        </w:tc>
      </w:tr>
      <w:tr w:rsidR="00C054ED" w:rsidRPr="003525FC" w:rsidTr="00440BE9">
        <w:tc>
          <w:tcPr>
            <w:tcW w:w="1426" w:type="pct"/>
            <w:tcBorders>
              <w:top w:val="nil"/>
              <w:bottom w:val="nil"/>
            </w:tcBorders>
            <w:shd w:val="clear" w:color="auto" w:fill="auto"/>
          </w:tcPr>
          <w:p w:rsidR="00C054ED" w:rsidRPr="003525FC" w:rsidRDefault="00C054ED" w:rsidP="00F64AEE">
            <w:pPr>
              <w:pStyle w:val="ENoteTableText"/>
              <w:tabs>
                <w:tab w:val="center" w:leader="dot" w:pos="2268"/>
              </w:tabs>
            </w:pPr>
            <w:r w:rsidRPr="003525FC">
              <w:t>c 9.5</w:t>
            </w:r>
            <w:r w:rsidRPr="003525FC">
              <w:tab/>
            </w:r>
          </w:p>
        </w:tc>
        <w:tc>
          <w:tcPr>
            <w:tcW w:w="3574" w:type="pct"/>
            <w:tcBorders>
              <w:top w:val="nil"/>
              <w:bottom w:val="nil"/>
            </w:tcBorders>
            <w:shd w:val="clear" w:color="auto" w:fill="auto"/>
          </w:tcPr>
          <w:p w:rsidR="00C054ED" w:rsidRPr="003525FC" w:rsidRDefault="00C054ED" w:rsidP="00F64AEE">
            <w:pPr>
              <w:pStyle w:val="ENoteTableText"/>
            </w:pPr>
            <w:r w:rsidRPr="003525FC">
              <w:t>ad F2018L01237</w:t>
            </w:r>
          </w:p>
        </w:tc>
      </w:tr>
      <w:tr w:rsidR="00C40437" w:rsidRPr="003525FC" w:rsidTr="00440BE9">
        <w:tc>
          <w:tcPr>
            <w:tcW w:w="1426" w:type="pct"/>
            <w:tcBorders>
              <w:top w:val="nil"/>
              <w:bottom w:val="nil"/>
            </w:tcBorders>
            <w:shd w:val="clear" w:color="auto" w:fill="auto"/>
          </w:tcPr>
          <w:p w:rsidR="00C40437" w:rsidRPr="003525FC" w:rsidRDefault="00C40437" w:rsidP="00F64AEE">
            <w:pPr>
              <w:pStyle w:val="ENoteTableText"/>
              <w:tabs>
                <w:tab w:val="center" w:leader="dot" w:pos="2268"/>
              </w:tabs>
              <w:rPr>
                <w:b/>
              </w:rPr>
            </w:pPr>
            <w:r w:rsidRPr="003525FC">
              <w:rPr>
                <w:b/>
              </w:rPr>
              <w:t>Part</w:t>
            </w:r>
            <w:r w:rsidR="003525FC">
              <w:rPr>
                <w:b/>
              </w:rPr>
              <w:t> </w:t>
            </w:r>
            <w:r w:rsidRPr="003525FC">
              <w:rPr>
                <w:b/>
              </w:rPr>
              <w:t>10</w:t>
            </w:r>
          </w:p>
        </w:tc>
        <w:tc>
          <w:tcPr>
            <w:tcW w:w="3574" w:type="pct"/>
            <w:tcBorders>
              <w:top w:val="nil"/>
              <w:bottom w:val="nil"/>
            </w:tcBorders>
            <w:shd w:val="clear" w:color="auto" w:fill="auto"/>
          </w:tcPr>
          <w:p w:rsidR="00C40437" w:rsidRPr="003525FC" w:rsidRDefault="00C40437" w:rsidP="00F64AEE">
            <w:pPr>
              <w:pStyle w:val="ENoteTableText"/>
            </w:pPr>
          </w:p>
        </w:tc>
      </w:tr>
      <w:tr w:rsidR="00C40437" w:rsidRPr="003525FC" w:rsidTr="00440BE9">
        <w:tc>
          <w:tcPr>
            <w:tcW w:w="1426" w:type="pct"/>
            <w:tcBorders>
              <w:top w:val="nil"/>
              <w:bottom w:val="nil"/>
            </w:tcBorders>
            <w:shd w:val="clear" w:color="auto" w:fill="auto"/>
          </w:tcPr>
          <w:p w:rsidR="00C40437" w:rsidRPr="003525FC" w:rsidRDefault="00C40437" w:rsidP="00F64AEE">
            <w:pPr>
              <w:pStyle w:val="ENoteTableText"/>
              <w:tabs>
                <w:tab w:val="center" w:leader="dot" w:pos="2268"/>
              </w:tabs>
            </w:pPr>
            <w:r w:rsidRPr="003525FC">
              <w:t>Part</w:t>
            </w:r>
            <w:r w:rsidR="003525FC">
              <w:t> </w:t>
            </w:r>
            <w:r w:rsidRPr="003525FC">
              <w:t>10</w:t>
            </w:r>
            <w:r w:rsidRPr="003525FC">
              <w:tab/>
            </w:r>
          </w:p>
        </w:tc>
        <w:tc>
          <w:tcPr>
            <w:tcW w:w="3574" w:type="pct"/>
            <w:tcBorders>
              <w:top w:val="nil"/>
              <w:bottom w:val="nil"/>
            </w:tcBorders>
            <w:shd w:val="clear" w:color="auto" w:fill="auto"/>
          </w:tcPr>
          <w:p w:rsidR="00C40437" w:rsidRPr="003525FC" w:rsidRDefault="00C40437" w:rsidP="00F64AEE">
            <w:pPr>
              <w:pStyle w:val="ENoteTableText"/>
            </w:pPr>
            <w:r w:rsidRPr="003525FC">
              <w:t>ad F2017L00299</w:t>
            </w:r>
          </w:p>
        </w:tc>
      </w:tr>
      <w:tr w:rsidR="00C40437" w:rsidRPr="003525FC" w:rsidTr="00440BE9">
        <w:tc>
          <w:tcPr>
            <w:tcW w:w="1426" w:type="pct"/>
            <w:tcBorders>
              <w:top w:val="nil"/>
              <w:bottom w:val="nil"/>
            </w:tcBorders>
            <w:shd w:val="clear" w:color="auto" w:fill="auto"/>
          </w:tcPr>
          <w:p w:rsidR="00C40437" w:rsidRPr="003525FC" w:rsidRDefault="00C40437" w:rsidP="00F64AEE">
            <w:pPr>
              <w:pStyle w:val="ENoteTableText"/>
              <w:tabs>
                <w:tab w:val="center" w:leader="dot" w:pos="2268"/>
              </w:tabs>
            </w:pPr>
            <w:r w:rsidRPr="003525FC">
              <w:t>c 10.1</w:t>
            </w:r>
            <w:r w:rsidRPr="003525FC">
              <w:tab/>
            </w:r>
          </w:p>
        </w:tc>
        <w:tc>
          <w:tcPr>
            <w:tcW w:w="3574" w:type="pct"/>
            <w:tcBorders>
              <w:top w:val="nil"/>
              <w:bottom w:val="nil"/>
            </w:tcBorders>
            <w:shd w:val="clear" w:color="auto" w:fill="auto"/>
          </w:tcPr>
          <w:p w:rsidR="00C40437" w:rsidRPr="003525FC" w:rsidRDefault="00C40437" w:rsidP="00F64AEE">
            <w:pPr>
              <w:pStyle w:val="ENoteTableText"/>
            </w:pPr>
            <w:r w:rsidRPr="003525FC">
              <w:t>ad F2017L00299</w:t>
            </w:r>
          </w:p>
        </w:tc>
      </w:tr>
      <w:tr w:rsidR="00C40437" w:rsidRPr="003525FC" w:rsidTr="00440BE9">
        <w:tc>
          <w:tcPr>
            <w:tcW w:w="1426" w:type="pct"/>
            <w:tcBorders>
              <w:top w:val="nil"/>
              <w:bottom w:val="nil"/>
            </w:tcBorders>
            <w:shd w:val="clear" w:color="auto" w:fill="auto"/>
          </w:tcPr>
          <w:p w:rsidR="00C40437" w:rsidRPr="003525FC" w:rsidRDefault="00C40437" w:rsidP="00F64AEE">
            <w:pPr>
              <w:pStyle w:val="ENoteTableText"/>
              <w:tabs>
                <w:tab w:val="center" w:leader="dot" w:pos="2268"/>
              </w:tabs>
            </w:pPr>
            <w:r w:rsidRPr="003525FC">
              <w:t>c 10.2</w:t>
            </w:r>
            <w:r w:rsidRPr="003525FC">
              <w:tab/>
            </w:r>
          </w:p>
        </w:tc>
        <w:tc>
          <w:tcPr>
            <w:tcW w:w="3574" w:type="pct"/>
            <w:tcBorders>
              <w:top w:val="nil"/>
              <w:bottom w:val="nil"/>
            </w:tcBorders>
            <w:shd w:val="clear" w:color="auto" w:fill="auto"/>
          </w:tcPr>
          <w:p w:rsidR="00C40437" w:rsidRPr="003525FC" w:rsidRDefault="00C40437" w:rsidP="00F64AEE">
            <w:pPr>
              <w:pStyle w:val="ENoteTableText"/>
            </w:pPr>
            <w:r w:rsidRPr="003525FC">
              <w:t>ad F2017L00299</w:t>
            </w:r>
          </w:p>
        </w:tc>
      </w:tr>
      <w:tr w:rsidR="00C40437" w:rsidRPr="003525FC" w:rsidTr="00440BE9">
        <w:tc>
          <w:tcPr>
            <w:tcW w:w="1426" w:type="pct"/>
            <w:tcBorders>
              <w:top w:val="nil"/>
              <w:bottom w:val="nil"/>
            </w:tcBorders>
            <w:shd w:val="clear" w:color="auto" w:fill="auto"/>
          </w:tcPr>
          <w:p w:rsidR="00C40437" w:rsidRPr="003525FC" w:rsidRDefault="00C40437" w:rsidP="00F64AEE">
            <w:pPr>
              <w:pStyle w:val="ENoteTableText"/>
              <w:tabs>
                <w:tab w:val="center" w:leader="dot" w:pos="2268"/>
              </w:tabs>
            </w:pPr>
            <w:r w:rsidRPr="003525FC">
              <w:t>c 10.3</w:t>
            </w:r>
            <w:r w:rsidRPr="003525FC">
              <w:tab/>
            </w:r>
          </w:p>
        </w:tc>
        <w:tc>
          <w:tcPr>
            <w:tcW w:w="3574" w:type="pct"/>
            <w:tcBorders>
              <w:top w:val="nil"/>
              <w:bottom w:val="nil"/>
            </w:tcBorders>
            <w:shd w:val="clear" w:color="auto" w:fill="auto"/>
          </w:tcPr>
          <w:p w:rsidR="00C40437" w:rsidRPr="003525FC" w:rsidRDefault="00C40437" w:rsidP="00F64AEE">
            <w:pPr>
              <w:pStyle w:val="ENoteTableText"/>
            </w:pPr>
            <w:r w:rsidRPr="003525FC">
              <w:t>ad F2017L00299</w:t>
            </w:r>
          </w:p>
        </w:tc>
      </w:tr>
      <w:tr w:rsidR="00C40437" w:rsidRPr="003525FC" w:rsidTr="00440BE9">
        <w:tc>
          <w:tcPr>
            <w:tcW w:w="1426" w:type="pct"/>
            <w:tcBorders>
              <w:top w:val="nil"/>
              <w:bottom w:val="nil"/>
            </w:tcBorders>
            <w:shd w:val="clear" w:color="auto" w:fill="auto"/>
          </w:tcPr>
          <w:p w:rsidR="00C40437" w:rsidRPr="003525FC" w:rsidRDefault="00C40437" w:rsidP="00F64AEE">
            <w:pPr>
              <w:pStyle w:val="ENoteTableText"/>
              <w:tabs>
                <w:tab w:val="center" w:leader="dot" w:pos="2268"/>
              </w:tabs>
            </w:pPr>
            <w:r w:rsidRPr="003525FC">
              <w:t>c 10.4</w:t>
            </w:r>
            <w:r w:rsidRPr="003525FC">
              <w:tab/>
            </w:r>
          </w:p>
        </w:tc>
        <w:tc>
          <w:tcPr>
            <w:tcW w:w="3574" w:type="pct"/>
            <w:tcBorders>
              <w:top w:val="nil"/>
              <w:bottom w:val="nil"/>
            </w:tcBorders>
            <w:shd w:val="clear" w:color="auto" w:fill="auto"/>
          </w:tcPr>
          <w:p w:rsidR="00C40437" w:rsidRPr="003525FC" w:rsidRDefault="00C40437" w:rsidP="00F64AEE">
            <w:pPr>
              <w:pStyle w:val="ENoteTableText"/>
            </w:pPr>
            <w:r w:rsidRPr="003525FC">
              <w:t>ad F2017L00299</w:t>
            </w:r>
          </w:p>
        </w:tc>
      </w:tr>
      <w:tr w:rsidR="00C40437" w:rsidRPr="003525FC" w:rsidTr="00E35CFB">
        <w:tc>
          <w:tcPr>
            <w:tcW w:w="1426" w:type="pct"/>
            <w:tcBorders>
              <w:top w:val="nil"/>
              <w:bottom w:val="nil"/>
            </w:tcBorders>
            <w:shd w:val="clear" w:color="auto" w:fill="auto"/>
          </w:tcPr>
          <w:p w:rsidR="00C40437" w:rsidRPr="003525FC" w:rsidRDefault="00C40437" w:rsidP="00F64AEE">
            <w:pPr>
              <w:pStyle w:val="ENoteTableText"/>
              <w:tabs>
                <w:tab w:val="center" w:leader="dot" w:pos="2268"/>
              </w:tabs>
            </w:pPr>
            <w:r w:rsidRPr="003525FC">
              <w:t>c 10.5</w:t>
            </w:r>
            <w:r w:rsidRPr="003525FC">
              <w:tab/>
            </w:r>
          </w:p>
        </w:tc>
        <w:tc>
          <w:tcPr>
            <w:tcW w:w="3574" w:type="pct"/>
            <w:tcBorders>
              <w:top w:val="nil"/>
              <w:bottom w:val="nil"/>
            </w:tcBorders>
            <w:shd w:val="clear" w:color="auto" w:fill="auto"/>
          </w:tcPr>
          <w:p w:rsidR="00C40437" w:rsidRPr="003525FC" w:rsidRDefault="00C40437" w:rsidP="00F64AEE">
            <w:pPr>
              <w:pStyle w:val="ENoteTableText"/>
            </w:pPr>
            <w:r w:rsidRPr="003525FC">
              <w:t>ad F2017L00299</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rPr>
                <w:b/>
              </w:rPr>
            </w:pPr>
            <w:r w:rsidRPr="003525FC">
              <w:rPr>
                <w:b/>
              </w:rPr>
              <w:t>Part</w:t>
            </w:r>
            <w:r w:rsidR="003525FC">
              <w:rPr>
                <w:b/>
              </w:rPr>
              <w:t> </w:t>
            </w:r>
            <w:r w:rsidRPr="003525FC">
              <w:rPr>
                <w:b/>
              </w:rPr>
              <w:t>11</w:t>
            </w:r>
          </w:p>
        </w:tc>
        <w:tc>
          <w:tcPr>
            <w:tcW w:w="3574" w:type="pct"/>
            <w:tcBorders>
              <w:top w:val="nil"/>
              <w:bottom w:val="nil"/>
            </w:tcBorders>
            <w:shd w:val="clear" w:color="auto" w:fill="auto"/>
          </w:tcPr>
          <w:p w:rsidR="002E3179" w:rsidRPr="003525FC" w:rsidRDefault="002E3179" w:rsidP="00F64AEE">
            <w:pPr>
              <w:pStyle w:val="ENoteTableText"/>
            </w:pPr>
          </w:p>
        </w:tc>
      </w:tr>
      <w:tr w:rsidR="004248D7" w:rsidRPr="003525FC" w:rsidTr="004248D7">
        <w:tc>
          <w:tcPr>
            <w:tcW w:w="1426" w:type="pct"/>
            <w:tcBorders>
              <w:top w:val="nil"/>
              <w:bottom w:val="nil"/>
            </w:tcBorders>
            <w:shd w:val="clear" w:color="auto" w:fill="auto"/>
          </w:tcPr>
          <w:p w:rsidR="004248D7" w:rsidRPr="003525FC" w:rsidRDefault="004248D7" w:rsidP="00F64AEE">
            <w:pPr>
              <w:pStyle w:val="ENoteTableText"/>
              <w:tabs>
                <w:tab w:val="center" w:leader="dot" w:pos="2268"/>
              </w:tabs>
            </w:pPr>
            <w:r w:rsidRPr="003525FC">
              <w:t>Part</w:t>
            </w:r>
            <w:r w:rsidR="003525FC">
              <w:t> </w:t>
            </w:r>
            <w:r w:rsidRPr="003525FC">
              <w:t>11</w:t>
            </w:r>
            <w:r w:rsidRPr="003525FC">
              <w:tab/>
            </w:r>
          </w:p>
        </w:tc>
        <w:tc>
          <w:tcPr>
            <w:tcW w:w="3574" w:type="pct"/>
            <w:tcBorders>
              <w:top w:val="nil"/>
              <w:bottom w:val="nil"/>
            </w:tcBorders>
            <w:shd w:val="clear" w:color="auto" w:fill="auto"/>
          </w:tcPr>
          <w:p w:rsidR="004248D7" w:rsidRPr="003525FC" w:rsidRDefault="004248D7" w:rsidP="00F64AEE">
            <w:pPr>
              <w:pStyle w:val="ENoteTableText"/>
            </w:pPr>
            <w:r w:rsidRPr="003525FC">
              <w:t>ad F2017L00573</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rPr>
                <w:b/>
              </w:rPr>
            </w:pPr>
            <w:r w:rsidRPr="003525FC">
              <w:rPr>
                <w:b/>
              </w:rPr>
              <w:t>Division</w:t>
            </w:r>
            <w:r w:rsidR="003525FC">
              <w:rPr>
                <w:b/>
              </w:rPr>
              <w:t> </w:t>
            </w:r>
            <w:r w:rsidRPr="003525FC">
              <w:rPr>
                <w:b/>
              </w:rPr>
              <w:t>11.1</w:t>
            </w:r>
          </w:p>
        </w:tc>
        <w:tc>
          <w:tcPr>
            <w:tcW w:w="3574" w:type="pct"/>
            <w:tcBorders>
              <w:top w:val="nil"/>
              <w:bottom w:val="nil"/>
            </w:tcBorders>
            <w:shd w:val="clear" w:color="auto" w:fill="auto"/>
          </w:tcPr>
          <w:p w:rsidR="002E3179" w:rsidRPr="003525FC" w:rsidRDefault="002E3179" w:rsidP="00F64AEE">
            <w:pPr>
              <w:pStyle w:val="ENoteTableText"/>
            </w:pP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pPr>
            <w:r w:rsidRPr="003525FC">
              <w:t>c 11.1</w:t>
            </w:r>
            <w:r w:rsidRPr="003525FC">
              <w:tab/>
            </w:r>
          </w:p>
        </w:tc>
        <w:tc>
          <w:tcPr>
            <w:tcW w:w="3574" w:type="pct"/>
            <w:tcBorders>
              <w:top w:val="nil"/>
              <w:bottom w:val="nil"/>
            </w:tcBorders>
            <w:shd w:val="clear" w:color="auto" w:fill="auto"/>
          </w:tcPr>
          <w:p w:rsidR="002E3179" w:rsidRPr="003525FC" w:rsidRDefault="002E3179" w:rsidP="00F64AEE">
            <w:pPr>
              <w:pStyle w:val="ENoteTableText"/>
            </w:pPr>
            <w:r w:rsidRPr="003525FC">
              <w:t>ad F2017L00573</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pPr>
            <w:r w:rsidRPr="003525FC">
              <w:t>c 11.2</w:t>
            </w:r>
            <w:r w:rsidRPr="003525FC">
              <w:tab/>
            </w:r>
          </w:p>
        </w:tc>
        <w:tc>
          <w:tcPr>
            <w:tcW w:w="3574" w:type="pct"/>
            <w:tcBorders>
              <w:top w:val="nil"/>
              <w:bottom w:val="nil"/>
            </w:tcBorders>
            <w:shd w:val="clear" w:color="auto" w:fill="auto"/>
          </w:tcPr>
          <w:p w:rsidR="002E3179" w:rsidRPr="003525FC" w:rsidRDefault="002E3179" w:rsidP="00F64AEE">
            <w:pPr>
              <w:pStyle w:val="ENoteTableText"/>
            </w:pPr>
            <w:r w:rsidRPr="003525FC">
              <w:t>ad F2017L00573</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pPr>
            <w:r w:rsidRPr="003525FC">
              <w:t>c 11.3</w:t>
            </w:r>
            <w:r w:rsidRPr="003525FC">
              <w:tab/>
            </w:r>
          </w:p>
        </w:tc>
        <w:tc>
          <w:tcPr>
            <w:tcW w:w="3574" w:type="pct"/>
            <w:tcBorders>
              <w:top w:val="nil"/>
              <w:bottom w:val="nil"/>
            </w:tcBorders>
            <w:shd w:val="clear" w:color="auto" w:fill="auto"/>
          </w:tcPr>
          <w:p w:rsidR="002E3179" w:rsidRPr="003525FC" w:rsidRDefault="002E3179" w:rsidP="00F64AEE">
            <w:pPr>
              <w:pStyle w:val="ENoteTableText"/>
            </w:pPr>
            <w:r w:rsidRPr="003525FC">
              <w:t>ad F2017L00573</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pPr>
            <w:r w:rsidRPr="003525FC">
              <w:t>c 11.4</w:t>
            </w:r>
            <w:r w:rsidRPr="003525FC">
              <w:tab/>
            </w:r>
          </w:p>
        </w:tc>
        <w:tc>
          <w:tcPr>
            <w:tcW w:w="3574" w:type="pct"/>
            <w:tcBorders>
              <w:top w:val="nil"/>
              <w:bottom w:val="nil"/>
            </w:tcBorders>
            <w:shd w:val="clear" w:color="auto" w:fill="auto"/>
          </w:tcPr>
          <w:p w:rsidR="002E3179" w:rsidRPr="003525FC" w:rsidRDefault="002E3179" w:rsidP="00F64AEE">
            <w:pPr>
              <w:pStyle w:val="ENoteTableText"/>
            </w:pPr>
            <w:r w:rsidRPr="003525FC">
              <w:t>ad F2017L00573</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rPr>
                <w:b/>
              </w:rPr>
            </w:pPr>
            <w:r w:rsidRPr="003525FC">
              <w:rPr>
                <w:b/>
              </w:rPr>
              <w:t>Division</w:t>
            </w:r>
            <w:r w:rsidR="003525FC">
              <w:rPr>
                <w:b/>
              </w:rPr>
              <w:t> </w:t>
            </w:r>
            <w:r w:rsidRPr="003525FC">
              <w:rPr>
                <w:b/>
              </w:rPr>
              <w:t>11.2</w:t>
            </w:r>
          </w:p>
        </w:tc>
        <w:tc>
          <w:tcPr>
            <w:tcW w:w="3574" w:type="pct"/>
            <w:tcBorders>
              <w:top w:val="nil"/>
              <w:bottom w:val="nil"/>
            </w:tcBorders>
            <w:shd w:val="clear" w:color="auto" w:fill="auto"/>
          </w:tcPr>
          <w:p w:rsidR="002E3179" w:rsidRPr="003525FC" w:rsidRDefault="002E3179" w:rsidP="00F64AEE">
            <w:pPr>
              <w:pStyle w:val="ENoteTableText"/>
            </w:pP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pPr>
            <w:r w:rsidRPr="003525FC">
              <w:t>c 11.5</w:t>
            </w:r>
            <w:r w:rsidRPr="003525FC">
              <w:tab/>
            </w:r>
          </w:p>
        </w:tc>
        <w:tc>
          <w:tcPr>
            <w:tcW w:w="3574" w:type="pct"/>
            <w:tcBorders>
              <w:top w:val="nil"/>
              <w:bottom w:val="nil"/>
            </w:tcBorders>
            <w:shd w:val="clear" w:color="auto" w:fill="auto"/>
          </w:tcPr>
          <w:p w:rsidR="002E3179" w:rsidRPr="003525FC" w:rsidRDefault="002E3179" w:rsidP="00F64AEE">
            <w:pPr>
              <w:pStyle w:val="ENoteTableText"/>
            </w:pPr>
            <w:r w:rsidRPr="003525FC">
              <w:t>ad F2017L00573</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pPr>
            <w:r w:rsidRPr="003525FC">
              <w:t>c 11.6</w:t>
            </w:r>
            <w:r w:rsidRPr="003525FC">
              <w:tab/>
            </w:r>
          </w:p>
        </w:tc>
        <w:tc>
          <w:tcPr>
            <w:tcW w:w="3574" w:type="pct"/>
            <w:tcBorders>
              <w:top w:val="nil"/>
              <w:bottom w:val="nil"/>
            </w:tcBorders>
            <w:shd w:val="clear" w:color="auto" w:fill="auto"/>
          </w:tcPr>
          <w:p w:rsidR="002E3179" w:rsidRPr="003525FC" w:rsidRDefault="002E3179" w:rsidP="00F64AEE">
            <w:pPr>
              <w:pStyle w:val="ENoteTableText"/>
            </w:pPr>
            <w:r w:rsidRPr="003525FC">
              <w:t>ad F2017L00573</w:t>
            </w:r>
          </w:p>
        </w:tc>
      </w:tr>
      <w:tr w:rsidR="002E3179" w:rsidRPr="003525FC" w:rsidTr="00E35CFB">
        <w:tc>
          <w:tcPr>
            <w:tcW w:w="1426" w:type="pct"/>
            <w:tcBorders>
              <w:top w:val="nil"/>
              <w:bottom w:val="nil"/>
            </w:tcBorders>
            <w:shd w:val="clear" w:color="auto" w:fill="auto"/>
          </w:tcPr>
          <w:p w:rsidR="002E3179" w:rsidRPr="003525FC" w:rsidRDefault="002E3179" w:rsidP="00F64AEE">
            <w:pPr>
              <w:pStyle w:val="ENoteTableText"/>
              <w:tabs>
                <w:tab w:val="center" w:leader="dot" w:pos="2268"/>
              </w:tabs>
              <w:rPr>
                <w:b/>
              </w:rPr>
            </w:pPr>
            <w:r w:rsidRPr="003525FC">
              <w:rPr>
                <w:b/>
              </w:rPr>
              <w:t>Division</w:t>
            </w:r>
            <w:r w:rsidR="003525FC">
              <w:rPr>
                <w:b/>
              </w:rPr>
              <w:t> </w:t>
            </w:r>
            <w:r w:rsidRPr="003525FC">
              <w:rPr>
                <w:b/>
              </w:rPr>
              <w:t>11.3</w:t>
            </w:r>
          </w:p>
        </w:tc>
        <w:tc>
          <w:tcPr>
            <w:tcW w:w="3574" w:type="pct"/>
            <w:tcBorders>
              <w:top w:val="nil"/>
              <w:bottom w:val="nil"/>
            </w:tcBorders>
            <w:shd w:val="clear" w:color="auto" w:fill="auto"/>
          </w:tcPr>
          <w:p w:rsidR="002E3179" w:rsidRPr="003525FC" w:rsidRDefault="002E3179" w:rsidP="00F64AEE">
            <w:pPr>
              <w:pStyle w:val="ENoteTableText"/>
            </w:pPr>
          </w:p>
        </w:tc>
      </w:tr>
      <w:tr w:rsidR="002E3179" w:rsidRPr="003525FC" w:rsidTr="00A05189">
        <w:tc>
          <w:tcPr>
            <w:tcW w:w="1426" w:type="pct"/>
            <w:tcBorders>
              <w:top w:val="nil"/>
              <w:bottom w:val="nil"/>
            </w:tcBorders>
            <w:shd w:val="clear" w:color="auto" w:fill="auto"/>
          </w:tcPr>
          <w:p w:rsidR="002E3179" w:rsidRPr="003525FC" w:rsidRDefault="002E3179" w:rsidP="00F64AEE">
            <w:pPr>
              <w:pStyle w:val="ENoteTableText"/>
              <w:tabs>
                <w:tab w:val="center" w:leader="dot" w:pos="2268"/>
              </w:tabs>
            </w:pPr>
            <w:r w:rsidRPr="003525FC">
              <w:t>c 11.7</w:t>
            </w:r>
            <w:r w:rsidRPr="003525FC">
              <w:tab/>
            </w:r>
          </w:p>
        </w:tc>
        <w:tc>
          <w:tcPr>
            <w:tcW w:w="3574" w:type="pct"/>
            <w:tcBorders>
              <w:top w:val="nil"/>
              <w:bottom w:val="nil"/>
            </w:tcBorders>
            <w:shd w:val="clear" w:color="auto" w:fill="auto"/>
          </w:tcPr>
          <w:p w:rsidR="002E3179" w:rsidRPr="003525FC" w:rsidRDefault="002E3179" w:rsidP="00F64AEE">
            <w:pPr>
              <w:pStyle w:val="ENoteTableText"/>
            </w:pPr>
            <w:r w:rsidRPr="003525FC">
              <w:t>ad F2017L00573</w:t>
            </w:r>
          </w:p>
        </w:tc>
      </w:tr>
      <w:tr w:rsidR="009A02D6" w:rsidRPr="003525FC" w:rsidTr="00A05189">
        <w:tc>
          <w:tcPr>
            <w:tcW w:w="1426" w:type="pct"/>
            <w:tcBorders>
              <w:top w:val="nil"/>
              <w:bottom w:val="nil"/>
            </w:tcBorders>
            <w:shd w:val="clear" w:color="auto" w:fill="auto"/>
          </w:tcPr>
          <w:p w:rsidR="009A02D6" w:rsidRPr="003525FC" w:rsidRDefault="009A02D6" w:rsidP="00F64AEE">
            <w:pPr>
              <w:pStyle w:val="ENoteTableText"/>
              <w:tabs>
                <w:tab w:val="center" w:leader="dot" w:pos="2268"/>
              </w:tabs>
              <w:rPr>
                <w:b/>
              </w:rPr>
            </w:pPr>
            <w:r w:rsidRPr="003525FC">
              <w:rPr>
                <w:b/>
              </w:rPr>
              <w:t>Part</w:t>
            </w:r>
            <w:r w:rsidR="003525FC">
              <w:rPr>
                <w:b/>
              </w:rPr>
              <w:t> </w:t>
            </w:r>
            <w:r w:rsidRPr="003525FC">
              <w:rPr>
                <w:b/>
              </w:rPr>
              <w:t>12</w:t>
            </w:r>
          </w:p>
        </w:tc>
        <w:tc>
          <w:tcPr>
            <w:tcW w:w="3574" w:type="pct"/>
            <w:tcBorders>
              <w:top w:val="nil"/>
              <w:bottom w:val="nil"/>
            </w:tcBorders>
            <w:shd w:val="clear" w:color="auto" w:fill="auto"/>
          </w:tcPr>
          <w:p w:rsidR="009A02D6" w:rsidRPr="003525FC" w:rsidRDefault="009A02D6" w:rsidP="00F64AEE">
            <w:pPr>
              <w:pStyle w:val="ENoteTableText"/>
            </w:pPr>
          </w:p>
        </w:tc>
      </w:tr>
      <w:tr w:rsidR="009A02D6" w:rsidRPr="003525FC" w:rsidTr="009A02D6">
        <w:tc>
          <w:tcPr>
            <w:tcW w:w="1426" w:type="pct"/>
            <w:tcBorders>
              <w:top w:val="nil"/>
              <w:bottom w:val="nil"/>
            </w:tcBorders>
            <w:shd w:val="clear" w:color="auto" w:fill="auto"/>
          </w:tcPr>
          <w:p w:rsidR="009A02D6" w:rsidRPr="003525FC" w:rsidRDefault="009A02D6" w:rsidP="00F64AEE">
            <w:pPr>
              <w:pStyle w:val="ENoteTableText"/>
              <w:tabs>
                <w:tab w:val="center" w:leader="dot" w:pos="2268"/>
              </w:tabs>
            </w:pPr>
            <w:r w:rsidRPr="003525FC">
              <w:t>Part</w:t>
            </w:r>
            <w:r w:rsidR="003525FC">
              <w:t> </w:t>
            </w:r>
            <w:r w:rsidRPr="003525FC">
              <w:t>12</w:t>
            </w:r>
            <w:r w:rsidRPr="003525FC">
              <w:tab/>
            </w:r>
          </w:p>
        </w:tc>
        <w:tc>
          <w:tcPr>
            <w:tcW w:w="3574" w:type="pct"/>
            <w:tcBorders>
              <w:top w:val="nil"/>
              <w:bottom w:val="nil"/>
            </w:tcBorders>
            <w:shd w:val="clear" w:color="auto" w:fill="auto"/>
          </w:tcPr>
          <w:p w:rsidR="009A02D6" w:rsidRPr="003525FC" w:rsidRDefault="009A02D6" w:rsidP="00F64AEE">
            <w:pPr>
              <w:pStyle w:val="ENoteTableText"/>
            </w:pPr>
            <w:r w:rsidRPr="003525FC">
              <w:t>ad F2017L01010</w:t>
            </w:r>
          </w:p>
        </w:tc>
      </w:tr>
      <w:tr w:rsidR="009A02D6" w:rsidRPr="003525FC" w:rsidTr="009A02D6">
        <w:tc>
          <w:tcPr>
            <w:tcW w:w="1426" w:type="pct"/>
            <w:tcBorders>
              <w:top w:val="nil"/>
              <w:bottom w:val="nil"/>
            </w:tcBorders>
            <w:shd w:val="clear" w:color="auto" w:fill="auto"/>
          </w:tcPr>
          <w:p w:rsidR="009A02D6" w:rsidRPr="003525FC" w:rsidRDefault="009A02D6" w:rsidP="00F64AEE">
            <w:pPr>
              <w:pStyle w:val="ENoteTableText"/>
              <w:tabs>
                <w:tab w:val="center" w:leader="dot" w:pos="2268"/>
              </w:tabs>
            </w:pPr>
            <w:r w:rsidRPr="003525FC">
              <w:t>c 12.1</w:t>
            </w:r>
            <w:r w:rsidRPr="003525FC">
              <w:tab/>
            </w:r>
          </w:p>
        </w:tc>
        <w:tc>
          <w:tcPr>
            <w:tcW w:w="3574" w:type="pct"/>
            <w:tcBorders>
              <w:top w:val="nil"/>
              <w:bottom w:val="nil"/>
            </w:tcBorders>
            <w:shd w:val="clear" w:color="auto" w:fill="auto"/>
          </w:tcPr>
          <w:p w:rsidR="009A02D6" w:rsidRPr="003525FC" w:rsidRDefault="009A02D6" w:rsidP="00F64AEE">
            <w:pPr>
              <w:pStyle w:val="ENoteTableText"/>
            </w:pPr>
            <w:r w:rsidRPr="003525FC">
              <w:t>ad F2017L01010</w:t>
            </w:r>
          </w:p>
        </w:tc>
      </w:tr>
      <w:tr w:rsidR="009A02D6" w:rsidRPr="003525FC" w:rsidTr="009A02D6">
        <w:tc>
          <w:tcPr>
            <w:tcW w:w="1426" w:type="pct"/>
            <w:tcBorders>
              <w:top w:val="nil"/>
              <w:bottom w:val="nil"/>
            </w:tcBorders>
            <w:shd w:val="clear" w:color="auto" w:fill="auto"/>
          </w:tcPr>
          <w:p w:rsidR="009A02D6" w:rsidRPr="003525FC" w:rsidRDefault="009A02D6" w:rsidP="00464FA4">
            <w:pPr>
              <w:pStyle w:val="ENoteTableText"/>
              <w:keepNext/>
              <w:keepLines/>
              <w:pageBreakBefore/>
              <w:tabs>
                <w:tab w:val="center" w:leader="dot" w:pos="2268"/>
              </w:tabs>
            </w:pPr>
            <w:r w:rsidRPr="003525FC">
              <w:lastRenderedPageBreak/>
              <w:t>c 12.2</w:t>
            </w:r>
            <w:r w:rsidRPr="003525FC">
              <w:tab/>
            </w:r>
          </w:p>
        </w:tc>
        <w:tc>
          <w:tcPr>
            <w:tcW w:w="3574" w:type="pct"/>
            <w:tcBorders>
              <w:top w:val="nil"/>
              <w:bottom w:val="nil"/>
            </w:tcBorders>
            <w:shd w:val="clear" w:color="auto" w:fill="auto"/>
          </w:tcPr>
          <w:p w:rsidR="009A02D6" w:rsidRPr="003525FC" w:rsidRDefault="009A02D6" w:rsidP="00F64AEE">
            <w:pPr>
              <w:pStyle w:val="ENoteTableText"/>
            </w:pPr>
            <w:r w:rsidRPr="003525FC">
              <w:t>ad F2017L01010</w:t>
            </w:r>
          </w:p>
        </w:tc>
      </w:tr>
      <w:tr w:rsidR="009A02D6" w:rsidRPr="003525FC" w:rsidTr="00E944B0">
        <w:tc>
          <w:tcPr>
            <w:tcW w:w="1426" w:type="pct"/>
            <w:tcBorders>
              <w:top w:val="nil"/>
              <w:bottom w:val="single" w:sz="12" w:space="0" w:color="auto"/>
            </w:tcBorders>
            <w:shd w:val="clear" w:color="auto" w:fill="auto"/>
          </w:tcPr>
          <w:p w:rsidR="009A02D6" w:rsidRPr="003525FC" w:rsidRDefault="009A02D6" w:rsidP="00F64AEE">
            <w:pPr>
              <w:pStyle w:val="ENoteTableText"/>
              <w:tabs>
                <w:tab w:val="center" w:leader="dot" w:pos="2268"/>
              </w:tabs>
            </w:pPr>
            <w:r w:rsidRPr="003525FC">
              <w:t>c 12.3</w:t>
            </w:r>
            <w:r w:rsidRPr="003525FC">
              <w:tab/>
            </w:r>
          </w:p>
        </w:tc>
        <w:tc>
          <w:tcPr>
            <w:tcW w:w="3574" w:type="pct"/>
            <w:tcBorders>
              <w:top w:val="nil"/>
              <w:bottom w:val="single" w:sz="12" w:space="0" w:color="auto"/>
            </w:tcBorders>
            <w:shd w:val="clear" w:color="auto" w:fill="auto"/>
          </w:tcPr>
          <w:p w:rsidR="009A02D6" w:rsidRPr="003525FC" w:rsidRDefault="009A02D6" w:rsidP="00F64AEE">
            <w:pPr>
              <w:pStyle w:val="ENoteTableText"/>
            </w:pPr>
            <w:r w:rsidRPr="003525FC">
              <w:t>ad F2017L01010</w:t>
            </w:r>
          </w:p>
        </w:tc>
      </w:tr>
    </w:tbl>
    <w:p w:rsidR="0017401A" w:rsidRPr="003525FC" w:rsidRDefault="0017401A" w:rsidP="005C38FF">
      <w:pPr>
        <w:sectPr w:rsidR="0017401A" w:rsidRPr="003525FC" w:rsidSect="001913E6">
          <w:headerReference w:type="even" r:id="rId58"/>
          <w:headerReference w:type="default" r:id="rId59"/>
          <w:footerReference w:type="even" r:id="rId60"/>
          <w:footerReference w:type="default" r:id="rId61"/>
          <w:pgSz w:w="11907" w:h="16839"/>
          <w:pgMar w:top="2325" w:right="1797" w:bottom="1440" w:left="1797" w:header="720" w:footer="709" w:gutter="0"/>
          <w:cols w:space="708"/>
          <w:docGrid w:linePitch="360"/>
        </w:sectPr>
      </w:pPr>
    </w:p>
    <w:p w:rsidR="00104A68" w:rsidRPr="003525FC" w:rsidRDefault="00104A68" w:rsidP="0017401A"/>
    <w:sectPr w:rsidR="00104A68" w:rsidRPr="003525FC" w:rsidSect="001913E6">
      <w:headerReference w:type="even" r:id="rId62"/>
      <w:headerReference w:type="default" r:id="rId63"/>
      <w:footerReference w:type="even" r:id="rId64"/>
      <w:footerReference w:type="default" r:id="rId65"/>
      <w:headerReference w:type="first" r:id="rId66"/>
      <w:footerReference w:type="first" r:id="rId6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7C" w:rsidRDefault="00850A7C">
      <w:r>
        <w:separator/>
      </w:r>
    </w:p>
  </w:endnote>
  <w:endnote w:type="continuationSeparator" w:id="0">
    <w:p w:rsidR="00850A7C" w:rsidRDefault="0085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5</w:t>
          </w:r>
          <w:r w:rsidRPr="007B3B51">
            <w:rPr>
              <w:i/>
              <w:sz w:val="16"/>
              <w:szCs w:val="16"/>
            </w:rPr>
            <w:fldChar w:fldCharType="end"/>
          </w:r>
        </w:p>
      </w:tc>
    </w:tr>
    <w:tr w:rsidR="00850A7C" w:rsidRPr="00130F37" w:rsidTr="00AF64C8">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E944B0" w:rsidRDefault="00850A7C" w:rsidP="00E944B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E944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850A7C" w:rsidRPr="00130F37" w:rsidTr="00E944B0">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AE292C" w:rsidRDefault="00850A7C" w:rsidP="00E944B0">
    <w:pPr>
      <w:pStyle w:val="Footer"/>
    </w:pPr>
  </w:p>
  <w:p w:rsidR="00850A7C" w:rsidRPr="00E944B0" w:rsidRDefault="00850A7C" w:rsidP="00E944B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18</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AF64C8">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E944B0" w:rsidRDefault="00850A7C" w:rsidP="00E944B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19</w:t>
          </w:r>
          <w:r w:rsidRPr="007B3B51">
            <w:rPr>
              <w:i/>
              <w:sz w:val="16"/>
              <w:szCs w:val="16"/>
            </w:rPr>
            <w:fldChar w:fldCharType="end"/>
          </w:r>
        </w:p>
      </w:tc>
    </w:tr>
    <w:tr w:rsidR="00850A7C" w:rsidRPr="00130F37" w:rsidTr="00AF64C8">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E944B0" w:rsidRDefault="00850A7C" w:rsidP="00E944B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pPr>
      <w:pBdr>
        <w:top w:val="single" w:sz="6" w:space="1" w:color="auto"/>
      </w:pBdr>
      <w:rPr>
        <w:sz w:val="18"/>
      </w:rPr>
    </w:pPr>
  </w:p>
  <w:p w:rsidR="00850A7C" w:rsidRDefault="00850A7C">
    <w:pPr>
      <w:jc w:val="right"/>
      <w:rPr>
        <w:i/>
        <w:sz w:val="18"/>
      </w:rPr>
    </w:pPr>
    <w:r>
      <w:rPr>
        <w:i/>
        <w:sz w:val="18"/>
      </w:rPr>
      <w:fldChar w:fldCharType="begin"/>
    </w:r>
    <w:r>
      <w:rPr>
        <w:i/>
        <w:sz w:val="18"/>
      </w:rPr>
      <w:instrText xml:space="preserve"> STYLEREF ShortT </w:instrText>
    </w:r>
    <w:r>
      <w:rPr>
        <w:i/>
        <w:sz w:val="18"/>
      </w:rPr>
      <w:fldChar w:fldCharType="separate"/>
    </w:r>
    <w:r w:rsidR="003525FC">
      <w:rPr>
        <w:i/>
        <w:noProof/>
        <w:sz w:val="18"/>
      </w:rPr>
      <w:t>Primary Industries (Excise) Levies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139</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98</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AF64C8">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E944B0" w:rsidRDefault="00850A7C" w:rsidP="00E944B0">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97</w:t>
          </w:r>
          <w:r w:rsidRPr="007B3B51">
            <w:rPr>
              <w:i/>
              <w:sz w:val="16"/>
              <w:szCs w:val="16"/>
            </w:rPr>
            <w:fldChar w:fldCharType="end"/>
          </w:r>
        </w:p>
      </w:tc>
    </w:tr>
    <w:tr w:rsidR="00850A7C" w:rsidRPr="00130F37" w:rsidTr="00AF64C8">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E944B0" w:rsidRDefault="00850A7C" w:rsidP="00E944B0">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pPr>
      <w:pBdr>
        <w:top w:val="single" w:sz="6" w:space="1" w:color="auto"/>
      </w:pBdr>
      <w:rPr>
        <w:sz w:val="18"/>
      </w:rPr>
    </w:pPr>
  </w:p>
  <w:p w:rsidR="00850A7C" w:rsidRDefault="00850A7C">
    <w:pPr>
      <w:jc w:val="right"/>
      <w:rPr>
        <w:i/>
        <w:sz w:val="18"/>
      </w:rPr>
    </w:pPr>
    <w:r>
      <w:rPr>
        <w:i/>
        <w:sz w:val="18"/>
      </w:rPr>
      <w:fldChar w:fldCharType="begin"/>
    </w:r>
    <w:r>
      <w:rPr>
        <w:i/>
        <w:sz w:val="18"/>
      </w:rPr>
      <w:instrText xml:space="preserve"> STYLEREF ShortT </w:instrText>
    </w:r>
    <w:r>
      <w:rPr>
        <w:i/>
        <w:sz w:val="18"/>
      </w:rPr>
      <w:fldChar w:fldCharType="separate"/>
    </w:r>
    <w:r w:rsidR="003525FC">
      <w:rPr>
        <w:i/>
        <w:noProof/>
        <w:sz w:val="18"/>
      </w:rPr>
      <w:t>Primary Industries (Excise) Levies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139</w:t>
    </w:r>
    <w:r>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128</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AF64C8">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E944B0" w:rsidRDefault="00850A7C" w:rsidP="00E944B0">
    <w:pPr>
      <w:pStyle w:val="Footer"/>
      <w:rPr>
        <w:rFonts w:eastAsia="Calibri"/>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129</w:t>
          </w:r>
          <w:r w:rsidRPr="007B3B51">
            <w:rPr>
              <w:i/>
              <w:sz w:val="16"/>
              <w:szCs w:val="16"/>
            </w:rPr>
            <w:fldChar w:fldCharType="end"/>
          </w:r>
        </w:p>
      </w:tc>
    </w:tr>
    <w:tr w:rsidR="00850A7C" w:rsidRPr="00130F37" w:rsidTr="00AF64C8">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E944B0" w:rsidRDefault="00850A7C" w:rsidP="00E944B0">
    <w:pPr>
      <w:pStyle w:val="Footer"/>
      <w:rPr>
        <w:rFonts w:eastAsia="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rsidP="0010780C">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pPr>
      <w:pBdr>
        <w:top w:val="single" w:sz="6" w:space="1" w:color="auto"/>
      </w:pBdr>
      <w:rPr>
        <w:sz w:val="18"/>
      </w:rPr>
    </w:pPr>
  </w:p>
  <w:p w:rsidR="00850A7C" w:rsidRDefault="00850A7C">
    <w:pPr>
      <w:jc w:val="right"/>
      <w:rPr>
        <w:i/>
        <w:sz w:val="18"/>
      </w:rPr>
    </w:pPr>
    <w:r>
      <w:rPr>
        <w:i/>
        <w:sz w:val="18"/>
      </w:rPr>
      <w:fldChar w:fldCharType="begin"/>
    </w:r>
    <w:r>
      <w:rPr>
        <w:i/>
        <w:sz w:val="18"/>
      </w:rPr>
      <w:instrText xml:space="preserve"> STYLEREF ShortT </w:instrText>
    </w:r>
    <w:r>
      <w:rPr>
        <w:i/>
        <w:sz w:val="18"/>
      </w:rPr>
      <w:fldChar w:fldCharType="separate"/>
    </w:r>
    <w:r w:rsidR="003525FC">
      <w:rPr>
        <w:i/>
        <w:noProof/>
        <w:sz w:val="18"/>
      </w:rPr>
      <w:t>Primary Industries (Excise) Levies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139</w:t>
    </w:r>
    <w:r>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138</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AF64C8">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E944B0" w:rsidRDefault="00850A7C" w:rsidP="00E944B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139</w:t>
          </w:r>
          <w:r w:rsidRPr="007B3B51">
            <w:rPr>
              <w:i/>
              <w:sz w:val="16"/>
              <w:szCs w:val="16"/>
            </w:rPr>
            <w:fldChar w:fldCharType="end"/>
          </w:r>
        </w:p>
      </w:tc>
    </w:tr>
    <w:tr w:rsidR="00850A7C" w:rsidRPr="00130F37" w:rsidTr="00AF64C8">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E944B0" w:rsidRDefault="00850A7C" w:rsidP="00E944B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AF64C8">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E944B0" w:rsidRDefault="00850A7C" w:rsidP="00E944B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850A7C" w:rsidRPr="00130F37" w:rsidTr="00AF64C8">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E944B0" w:rsidRDefault="00850A7C" w:rsidP="00E944B0">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2B0EA5" w:rsidRDefault="00850A7C" w:rsidP="0017401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50A7C" w:rsidTr="00E944B0">
      <w:tc>
        <w:tcPr>
          <w:tcW w:w="947" w:type="pct"/>
        </w:tcPr>
        <w:p w:rsidR="00850A7C" w:rsidRDefault="00850A7C" w:rsidP="005C38FF">
          <w:pPr>
            <w:spacing w:line="0" w:lineRule="atLeast"/>
            <w:rPr>
              <w:sz w:val="18"/>
            </w:rPr>
          </w:pPr>
        </w:p>
      </w:tc>
      <w:tc>
        <w:tcPr>
          <w:tcW w:w="3688" w:type="pct"/>
        </w:tcPr>
        <w:p w:rsidR="00850A7C" w:rsidRDefault="00850A7C" w:rsidP="005C38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25FC">
            <w:rPr>
              <w:i/>
              <w:sz w:val="18"/>
            </w:rPr>
            <w:t>Primary Industries (Excise) Levies Regulations 1999</w:t>
          </w:r>
          <w:r w:rsidRPr="007A1328">
            <w:rPr>
              <w:i/>
              <w:sz w:val="18"/>
            </w:rPr>
            <w:fldChar w:fldCharType="end"/>
          </w:r>
        </w:p>
      </w:tc>
      <w:tc>
        <w:tcPr>
          <w:tcW w:w="365" w:type="pct"/>
        </w:tcPr>
        <w:p w:rsidR="00850A7C" w:rsidRDefault="00850A7C" w:rsidP="005C38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139</w:t>
          </w:r>
          <w:r w:rsidRPr="00ED79B6">
            <w:rPr>
              <w:i/>
              <w:sz w:val="18"/>
            </w:rPr>
            <w:fldChar w:fldCharType="end"/>
          </w:r>
        </w:p>
      </w:tc>
    </w:tr>
  </w:tbl>
  <w:p w:rsidR="00850A7C" w:rsidRPr="00ED79B6" w:rsidRDefault="00850A7C" w:rsidP="0017401A">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ED79B6" w:rsidRDefault="00850A7C" w:rsidP="001078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xii</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AF64C8">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E944B0" w:rsidRDefault="00850A7C" w:rsidP="00E944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3E6">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13E6">
            <w:rPr>
              <w:i/>
              <w:noProof/>
              <w:sz w:val="16"/>
              <w:szCs w:val="16"/>
            </w:rPr>
            <w:t>i</w:t>
          </w:r>
          <w:r w:rsidRPr="007B3B51">
            <w:rPr>
              <w:i/>
              <w:sz w:val="16"/>
              <w:szCs w:val="16"/>
            </w:rPr>
            <w:fldChar w:fldCharType="end"/>
          </w:r>
        </w:p>
      </w:tc>
    </w:tr>
    <w:tr w:rsidR="00850A7C" w:rsidRPr="00130F37" w:rsidTr="00AF64C8">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E944B0" w:rsidRDefault="00850A7C" w:rsidP="00E944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8566DC">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2</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8566DC">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8F0AC6" w:rsidRDefault="00850A7C" w:rsidP="008566D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8566DC">
      <w:tc>
        <w:tcPr>
          <w:tcW w:w="854" w:type="pct"/>
        </w:tcPr>
        <w:p w:rsidR="00850A7C" w:rsidRPr="007B3B51" w:rsidRDefault="00850A7C" w:rsidP="008566DC">
          <w:pPr>
            <w:rPr>
              <w:i/>
              <w:sz w:val="16"/>
              <w:szCs w:val="16"/>
            </w:rPr>
          </w:pP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1</w:t>
          </w:r>
          <w:r w:rsidRPr="007B3B51">
            <w:rPr>
              <w:i/>
              <w:sz w:val="16"/>
              <w:szCs w:val="16"/>
            </w:rPr>
            <w:fldChar w:fldCharType="end"/>
          </w:r>
        </w:p>
      </w:tc>
    </w:tr>
    <w:tr w:rsidR="00850A7C" w:rsidRPr="00130F37" w:rsidTr="008566DC">
      <w:tc>
        <w:tcPr>
          <w:tcW w:w="1499" w:type="pct"/>
          <w:gridSpan w:val="2"/>
        </w:tcPr>
        <w:p w:rsidR="00850A7C" w:rsidRPr="00130F37" w:rsidRDefault="00850A7C"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525FC">
            <w:rPr>
              <w:sz w:val="16"/>
              <w:szCs w:val="16"/>
            </w:rPr>
            <w:t>101</w:t>
          </w:r>
          <w:r w:rsidRPr="00130F37">
            <w:rPr>
              <w:sz w:val="16"/>
              <w:szCs w:val="16"/>
            </w:rPr>
            <w:fldChar w:fldCharType="end"/>
          </w:r>
        </w:p>
      </w:tc>
      <w:tc>
        <w:tcPr>
          <w:tcW w:w="1999" w:type="pct"/>
        </w:tcPr>
        <w:p w:rsidR="00850A7C" w:rsidRPr="00130F37" w:rsidRDefault="00850A7C"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525FC">
            <w:rPr>
              <w:sz w:val="16"/>
              <w:szCs w:val="16"/>
            </w:rPr>
            <w:t>1/7/19</w:t>
          </w:r>
          <w:r w:rsidRPr="00130F37">
            <w:rPr>
              <w:sz w:val="16"/>
              <w:szCs w:val="16"/>
            </w:rPr>
            <w:fldChar w:fldCharType="end"/>
          </w:r>
        </w:p>
      </w:tc>
      <w:tc>
        <w:tcPr>
          <w:tcW w:w="1502" w:type="pct"/>
          <w:gridSpan w:val="2"/>
        </w:tcPr>
        <w:p w:rsidR="00850A7C" w:rsidRPr="00130F37" w:rsidRDefault="00850A7C"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525FC">
            <w:rPr>
              <w:sz w:val="16"/>
              <w:szCs w:val="16"/>
            </w:rPr>
            <w:instrText>18/07/2019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525FC">
            <w:rPr>
              <w:sz w:val="16"/>
              <w:szCs w:val="16"/>
            </w:rPr>
            <w:instrText>18/7/19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525FC">
            <w:rPr>
              <w:noProof/>
              <w:sz w:val="16"/>
              <w:szCs w:val="16"/>
            </w:rPr>
            <w:t>18/7/19</w:t>
          </w:r>
          <w:r w:rsidRPr="00130F37">
            <w:rPr>
              <w:sz w:val="16"/>
              <w:szCs w:val="16"/>
            </w:rPr>
            <w:fldChar w:fldCharType="end"/>
          </w:r>
        </w:p>
      </w:tc>
    </w:tr>
  </w:tbl>
  <w:p w:rsidR="00850A7C" w:rsidRPr="008F0AC6" w:rsidRDefault="00850A7C" w:rsidP="008566D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2B0EA5" w:rsidRDefault="00850A7C" w:rsidP="008566D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50A7C" w:rsidTr="008566DC">
      <w:tc>
        <w:tcPr>
          <w:tcW w:w="947" w:type="pct"/>
        </w:tcPr>
        <w:p w:rsidR="00850A7C" w:rsidRDefault="00850A7C" w:rsidP="008566DC">
          <w:pPr>
            <w:spacing w:line="0" w:lineRule="atLeast"/>
            <w:rPr>
              <w:sz w:val="18"/>
            </w:rPr>
          </w:pPr>
        </w:p>
      </w:tc>
      <w:tc>
        <w:tcPr>
          <w:tcW w:w="3688" w:type="pct"/>
        </w:tcPr>
        <w:p w:rsidR="00850A7C" w:rsidRDefault="00850A7C" w:rsidP="008566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25FC">
            <w:rPr>
              <w:i/>
              <w:sz w:val="18"/>
            </w:rPr>
            <w:t>Primary Industries (Excise) Levies Regulations 1999</w:t>
          </w:r>
          <w:r w:rsidRPr="007A1328">
            <w:rPr>
              <w:i/>
              <w:sz w:val="18"/>
            </w:rPr>
            <w:fldChar w:fldCharType="end"/>
          </w:r>
        </w:p>
      </w:tc>
      <w:tc>
        <w:tcPr>
          <w:tcW w:w="365" w:type="pct"/>
        </w:tcPr>
        <w:p w:rsidR="00850A7C" w:rsidRDefault="00850A7C" w:rsidP="008566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139</w:t>
          </w:r>
          <w:r w:rsidRPr="00ED79B6">
            <w:rPr>
              <w:i/>
              <w:sz w:val="18"/>
            </w:rPr>
            <w:fldChar w:fldCharType="end"/>
          </w:r>
        </w:p>
      </w:tc>
    </w:tr>
  </w:tbl>
  <w:p w:rsidR="00850A7C" w:rsidRPr="00ED79B6" w:rsidRDefault="00850A7C" w:rsidP="008566D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B3B51" w:rsidRDefault="00850A7C"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50A7C" w:rsidRPr="007B3B51" w:rsidTr="00E944B0">
      <w:tc>
        <w:tcPr>
          <w:tcW w:w="854" w:type="pct"/>
        </w:tcPr>
        <w:p w:rsidR="00850A7C" w:rsidRPr="007B3B51" w:rsidRDefault="00850A7C"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525FC">
            <w:rPr>
              <w:i/>
              <w:noProof/>
              <w:sz w:val="16"/>
              <w:szCs w:val="16"/>
            </w:rPr>
            <w:t>4</w:t>
          </w:r>
          <w:r w:rsidRPr="007B3B51">
            <w:rPr>
              <w:i/>
              <w:sz w:val="16"/>
              <w:szCs w:val="16"/>
            </w:rPr>
            <w:fldChar w:fldCharType="end"/>
          </w:r>
        </w:p>
      </w:tc>
      <w:tc>
        <w:tcPr>
          <w:tcW w:w="3688" w:type="pct"/>
          <w:gridSpan w:val="3"/>
        </w:tcPr>
        <w:p w:rsidR="00850A7C" w:rsidRPr="007B3B51" w:rsidRDefault="00850A7C"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525FC">
            <w:rPr>
              <w:i/>
              <w:noProof/>
              <w:sz w:val="16"/>
              <w:szCs w:val="16"/>
            </w:rPr>
            <w:t>Primary Industries (Excise) Levies Regulations 1999</w:t>
          </w:r>
          <w:r w:rsidRPr="007B3B51">
            <w:rPr>
              <w:i/>
              <w:sz w:val="16"/>
              <w:szCs w:val="16"/>
            </w:rPr>
            <w:fldChar w:fldCharType="end"/>
          </w:r>
        </w:p>
      </w:tc>
      <w:tc>
        <w:tcPr>
          <w:tcW w:w="458" w:type="pct"/>
        </w:tcPr>
        <w:p w:rsidR="00850A7C" w:rsidRPr="007B3B51" w:rsidRDefault="00850A7C" w:rsidP="008566DC">
          <w:pPr>
            <w:jc w:val="right"/>
            <w:rPr>
              <w:sz w:val="16"/>
              <w:szCs w:val="16"/>
            </w:rPr>
          </w:pPr>
        </w:p>
      </w:tc>
    </w:tr>
    <w:tr w:rsidR="00850A7C" w:rsidRPr="0055472E" w:rsidTr="00AF64C8">
      <w:tc>
        <w:tcPr>
          <w:tcW w:w="1499" w:type="pct"/>
          <w:gridSpan w:val="2"/>
        </w:tcPr>
        <w:p w:rsidR="00850A7C" w:rsidRPr="0055472E" w:rsidRDefault="00850A7C"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25FC">
            <w:rPr>
              <w:sz w:val="16"/>
              <w:szCs w:val="16"/>
            </w:rPr>
            <w:t>101</w:t>
          </w:r>
          <w:r w:rsidRPr="0055472E">
            <w:rPr>
              <w:sz w:val="16"/>
              <w:szCs w:val="16"/>
            </w:rPr>
            <w:fldChar w:fldCharType="end"/>
          </w:r>
        </w:p>
      </w:tc>
      <w:tc>
        <w:tcPr>
          <w:tcW w:w="1999" w:type="pct"/>
        </w:tcPr>
        <w:p w:rsidR="00850A7C" w:rsidRPr="0055472E" w:rsidRDefault="00850A7C"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525FC">
            <w:rPr>
              <w:sz w:val="16"/>
              <w:szCs w:val="16"/>
            </w:rPr>
            <w:t>1/7/19</w:t>
          </w:r>
          <w:r w:rsidRPr="0055472E">
            <w:rPr>
              <w:sz w:val="16"/>
              <w:szCs w:val="16"/>
            </w:rPr>
            <w:fldChar w:fldCharType="end"/>
          </w:r>
        </w:p>
      </w:tc>
      <w:tc>
        <w:tcPr>
          <w:tcW w:w="1502" w:type="pct"/>
          <w:gridSpan w:val="2"/>
        </w:tcPr>
        <w:p w:rsidR="00850A7C" w:rsidRPr="0055472E" w:rsidRDefault="00850A7C"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525FC">
            <w:rPr>
              <w:sz w:val="16"/>
              <w:szCs w:val="16"/>
            </w:rPr>
            <w:instrText>18/07/2019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525FC">
            <w:rPr>
              <w:sz w:val="16"/>
              <w:szCs w:val="16"/>
            </w:rPr>
            <w:instrText>18/7/19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525FC">
            <w:rPr>
              <w:noProof/>
              <w:sz w:val="16"/>
              <w:szCs w:val="16"/>
            </w:rPr>
            <w:t>18/7/19</w:t>
          </w:r>
          <w:r w:rsidRPr="0055472E">
            <w:rPr>
              <w:sz w:val="16"/>
              <w:szCs w:val="16"/>
            </w:rPr>
            <w:fldChar w:fldCharType="end"/>
          </w:r>
        </w:p>
      </w:tc>
    </w:tr>
  </w:tbl>
  <w:p w:rsidR="00850A7C" w:rsidRPr="00E944B0" w:rsidRDefault="00850A7C" w:rsidP="00E94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7C" w:rsidRDefault="00850A7C">
      <w:r>
        <w:separator/>
      </w:r>
    </w:p>
  </w:footnote>
  <w:footnote w:type="continuationSeparator" w:id="0">
    <w:p w:rsidR="00850A7C" w:rsidRDefault="0085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rsidP="0010780C">
    <w:pPr>
      <w:pStyle w:val="Header"/>
      <w:pBdr>
        <w:bottom w:val="single" w:sz="6" w:space="1" w:color="auto"/>
      </w:pBdr>
    </w:pPr>
  </w:p>
  <w:p w:rsidR="00850A7C" w:rsidRDefault="00850A7C" w:rsidP="0010780C">
    <w:pPr>
      <w:pStyle w:val="Header"/>
      <w:pBdr>
        <w:bottom w:val="single" w:sz="6" w:space="1" w:color="auto"/>
      </w:pBdr>
    </w:pPr>
  </w:p>
  <w:p w:rsidR="00850A7C" w:rsidRPr="001E77D2" w:rsidRDefault="00850A7C" w:rsidP="0010780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rsidP="008566D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50A7C" w:rsidRDefault="00850A7C" w:rsidP="008566D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50A7C" w:rsidRPr="007A1328" w:rsidRDefault="00850A7C" w:rsidP="008566D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50A7C" w:rsidRPr="007A1328" w:rsidRDefault="00850A7C" w:rsidP="008566DC">
    <w:pPr>
      <w:rPr>
        <w:b/>
        <w:sz w:val="24"/>
      </w:rPr>
    </w:pPr>
  </w:p>
  <w:p w:rsidR="00850A7C" w:rsidRPr="007A1328" w:rsidRDefault="00850A7C" w:rsidP="00E944B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525F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25FC">
      <w:rPr>
        <w:noProof/>
        <w:sz w:val="24"/>
      </w:rPr>
      <w:t>1</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A1328" w:rsidRDefault="00850A7C" w:rsidP="008566D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50A7C" w:rsidRPr="007A1328" w:rsidRDefault="00850A7C" w:rsidP="008566D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50A7C" w:rsidRPr="007A1328" w:rsidRDefault="00850A7C" w:rsidP="008566D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50A7C" w:rsidRPr="007A1328" w:rsidRDefault="00850A7C" w:rsidP="008566DC">
    <w:pPr>
      <w:jc w:val="right"/>
      <w:rPr>
        <w:b/>
        <w:sz w:val="24"/>
      </w:rPr>
    </w:pPr>
  </w:p>
  <w:p w:rsidR="00850A7C" w:rsidRPr="007A1328" w:rsidRDefault="00850A7C" w:rsidP="00E944B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525F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25FC">
      <w:rPr>
        <w:noProof/>
        <w:sz w:val="24"/>
      </w:rPr>
      <w:t>4</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7A1328" w:rsidRDefault="00850A7C" w:rsidP="008566D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D675F1" w:rsidRDefault="00850A7C">
    <w:pPr>
      <w:rPr>
        <w:sz w:val="20"/>
      </w:rPr>
    </w:pPr>
    <w:r w:rsidRPr="00D675F1">
      <w:rPr>
        <w:b/>
        <w:sz w:val="20"/>
      </w:rPr>
      <w:fldChar w:fldCharType="begin"/>
    </w:r>
    <w:r w:rsidRPr="00D675F1">
      <w:rPr>
        <w:b/>
        <w:sz w:val="20"/>
      </w:rPr>
      <w:instrText xml:space="preserve"> STYLEREF CharChapNo </w:instrText>
    </w:r>
    <w:r w:rsidR="003525FC">
      <w:rPr>
        <w:b/>
        <w:sz w:val="20"/>
      </w:rPr>
      <w:fldChar w:fldCharType="separate"/>
    </w:r>
    <w:r w:rsidR="003525FC">
      <w:rPr>
        <w:b/>
        <w:noProof/>
        <w:sz w:val="20"/>
      </w:rPr>
      <w:t>Schedule 7</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3525FC">
      <w:rPr>
        <w:sz w:val="20"/>
      </w:rPr>
      <w:fldChar w:fldCharType="separate"/>
    </w:r>
    <w:r w:rsidR="003525FC">
      <w:rPr>
        <w:noProof/>
        <w:sz w:val="20"/>
      </w:rPr>
      <w:t>Deer slaughter</w:t>
    </w:r>
    <w:r w:rsidRPr="00D675F1">
      <w:rPr>
        <w:sz w:val="20"/>
      </w:rPr>
      <w:fldChar w:fldCharType="end"/>
    </w:r>
  </w:p>
  <w:p w:rsidR="00850A7C" w:rsidRPr="00D675F1" w:rsidRDefault="00850A7C">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850A7C" w:rsidRPr="00D675F1" w:rsidRDefault="00850A7C">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50A7C" w:rsidRPr="00D675F1" w:rsidRDefault="00850A7C">
    <w:pPr>
      <w:rPr>
        <w:b/>
      </w:rPr>
    </w:pPr>
  </w:p>
  <w:p w:rsidR="00850A7C" w:rsidRPr="00FF4D09" w:rsidRDefault="00850A7C" w:rsidP="00E25908">
    <w:pPr>
      <w:pBdr>
        <w:bottom w:val="single" w:sz="6" w:space="1" w:color="auto"/>
      </w:pBdr>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3525FC">
      <w:rPr>
        <w:noProof/>
        <w:sz w:val="24"/>
        <w:szCs w:val="24"/>
      </w:rPr>
      <w:t>4</w:t>
    </w:r>
    <w:r w:rsidRPr="00FF4D09">
      <w:rPr>
        <w:noProof/>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D675F1" w:rsidRDefault="00850A7C">
    <w:pPr>
      <w:jc w:val="right"/>
      <w:rPr>
        <w:sz w:val="20"/>
      </w:rPr>
    </w:pPr>
    <w:r w:rsidRPr="00D675F1">
      <w:rPr>
        <w:sz w:val="20"/>
      </w:rPr>
      <w:fldChar w:fldCharType="begin"/>
    </w:r>
    <w:r w:rsidRPr="00D675F1">
      <w:rPr>
        <w:sz w:val="20"/>
      </w:rPr>
      <w:instrText xml:space="preserve"> STYLEREF CharChapText </w:instrText>
    </w:r>
    <w:r w:rsidR="003525FC">
      <w:rPr>
        <w:sz w:val="20"/>
      </w:rPr>
      <w:fldChar w:fldCharType="separate"/>
    </w:r>
    <w:r w:rsidR="003525FC">
      <w:rPr>
        <w:noProof/>
        <w:sz w:val="20"/>
      </w:rPr>
      <w:t>Deer velvet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3525FC">
      <w:rPr>
        <w:b/>
        <w:sz w:val="20"/>
      </w:rPr>
      <w:fldChar w:fldCharType="separate"/>
    </w:r>
    <w:r w:rsidR="003525FC">
      <w:rPr>
        <w:b/>
        <w:noProof/>
        <w:sz w:val="20"/>
      </w:rPr>
      <w:t>Schedule 8</w:t>
    </w:r>
    <w:r w:rsidRPr="00D675F1">
      <w:rPr>
        <w:b/>
        <w:sz w:val="20"/>
      </w:rPr>
      <w:fldChar w:fldCharType="end"/>
    </w:r>
  </w:p>
  <w:p w:rsidR="00850A7C" w:rsidRPr="00D675F1" w:rsidRDefault="00850A7C">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850A7C" w:rsidRPr="00D675F1" w:rsidRDefault="00850A7C">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50A7C" w:rsidRPr="00D675F1" w:rsidRDefault="00850A7C">
    <w:pPr>
      <w:jc w:val="right"/>
      <w:rPr>
        <w:b/>
      </w:rPr>
    </w:pPr>
  </w:p>
  <w:p w:rsidR="00850A7C" w:rsidRPr="0078773C" w:rsidRDefault="00850A7C">
    <w:pPr>
      <w:pBdr>
        <w:bottom w:val="single" w:sz="6" w:space="1" w:color="auto"/>
      </w:pBdr>
      <w:jc w:val="right"/>
      <w:rPr>
        <w:sz w:val="24"/>
        <w:szCs w:val="24"/>
      </w:rPr>
    </w:pPr>
    <w:r w:rsidRPr="0078773C">
      <w:rPr>
        <w:sz w:val="24"/>
        <w:szCs w:val="24"/>
      </w:rPr>
      <w:t xml:space="preserve">Clause </w:t>
    </w:r>
    <w:r w:rsidRPr="0078773C">
      <w:rPr>
        <w:sz w:val="24"/>
        <w:szCs w:val="24"/>
      </w:rPr>
      <w:fldChar w:fldCharType="begin"/>
    </w:r>
    <w:r w:rsidRPr="0078773C">
      <w:rPr>
        <w:sz w:val="24"/>
        <w:szCs w:val="24"/>
      </w:rPr>
      <w:instrText xml:space="preserve"> STYLEREF CharSectno </w:instrText>
    </w:r>
    <w:r w:rsidRPr="0078773C">
      <w:rPr>
        <w:sz w:val="24"/>
        <w:szCs w:val="24"/>
      </w:rPr>
      <w:fldChar w:fldCharType="separate"/>
    </w:r>
    <w:r w:rsidR="003525FC">
      <w:rPr>
        <w:noProof/>
        <w:sz w:val="24"/>
        <w:szCs w:val="24"/>
      </w:rPr>
      <w:t>1</w:t>
    </w:r>
    <w:r w:rsidRPr="0078773C">
      <w:rPr>
        <w:noProof/>
        <w:sz w:val="24"/>
        <w:szCs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pPr>
      <w:rPr>
        <w:sz w:val="20"/>
      </w:rPr>
    </w:pPr>
    <w:r>
      <w:rPr>
        <w:b/>
        <w:sz w:val="20"/>
      </w:rPr>
      <w:fldChar w:fldCharType="begin"/>
    </w:r>
    <w:r>
      <w:rPr>
        <w:b/>
        <w:sz w:val="20"/>
      </w:rPr>
      <w:instrText xml:space="preserve"> STYLEREF CharChapNo </w:instrText>
    </w:r>
    <w:r>
      <w:rPr>
        <w:b/>
        <w:sz w:val="20"/>
      </w:rPr>
      <w:fldChar w:fldCharType="separate"/>
    </w:r>
    <w:r w:rsidR="003525FC">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525FC">
      <w:rPr>
        <w:noProof/>
        <w:sz w:val="20"/>
      </w:rPr>
      <w:t>Forest industries products</w:t>
    </w:r>
    <w:r>
      <w:rPr>
        <w:sz w:val="20"/>
      </w:rPr>
      <w:fldChar w:fldCharType="end"/>
    </w:r>
  </w:p>
  <w:p w:rsidR="00850A7C" w:rsidRDefault="00850A7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50A7C" w:rsidRDefault="00850A7C">
    <w:pPr>
      <w:pBdr>
        <w:bottom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8A2C51" w:rsidRDefault="00850A7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3525FC">
      <w:rPr>
        <w:noProof/>
        <w:sz w:val="20"/>
      </w:rPr>
      <w:t>Goat fibre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3525FC">
      <w:rPr>
        <w:b/>
        <w:noProof/>
        <w:sz w:val="20"/>
      </w:rPr>
      <w:t>Schedule 11</w:t>
    </w:r>
    <w:r w:rsidRPr="008A2C51">
      <w:rPr>
        <w:b/>
        <w:sz w:val="20"/>
      </w:rPr>
      <w:fldChar w:fldCharType="end"/>
    </w:r>
  </w:p>
  <w:p w:rsidR="00850A7C" w:rsidRPr="008A2C51" w:rsidRDefault="00850A7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50A7C" w:rsidRDefault="00850A7C">
    <w:pPr>
      <w:pBdr>
        <w:bottom w:val="single" w:sz="6" w:space="1" w:color="auto"/>
      </w:pBdr>
      <w:jc w:val="right"/>
    </w:pPr>
  </w:p>
  <w:p w:rsidR="00850A7C" w:rsidRDefault="00850A7C">
    <w:pPr>
      <w:pBdr>
        <w:bottom w:val="single" w:sz="6" w:space="1" w:color="auto"/>
      </w:pBdr>
      <w:jc w:val="right"/>
    </w:pPr>
  </w:p>
  <w:p w:rsidR="00850A7C" w:rsidRPr="008A2C51" w:rsidRDefault="00850A7C">
    <w:pPr>
      <w:pBdr>
        <w:bottom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D675F1" w:rsidRDefault="00850A7C">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3525FC">
      <w:rPr>
        <w:b/>
        <w:noProof/>
        <w:sz w:val="20"/>
      </w:rPr>
      <w:t>Schedule 20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3525FC">
      <w:rPr>
        <w:noProof/>
        <w:sz w:val="20"/>
      </w:rPr>
      <w:t>Oilseeds</w:t>
    </w:r>
    <w:r w:rsidRPr="00D675F1">
      <w:rPr>
        <w:sz w:val="20"/>
      </w:rPr>
      <w:fldChar w:fldCharType="end"/>
    </w:r>
  </w:p>
  <w:p w:rsidR="00850A7C" w:rsidRPr="00D675F1" w:rsidRDefault="00850A7C">
    <w:pPr>
      <w:rPr>
        <w:b/>
        <w:sz w:val="20"/>
      </w:rPr>
    </w:pPr>
    <w:r w:rsidRPr="00D675F1">
      <w:rPr>
        <w:b/>
        <w:sz w:val="20"/>
      </w:rPr>
      <w:fldChar w:fldCharType="begin"/>
    </w:r>
    <w:r w:rsidRPr="00D675F1">
      <w:rPr>
        <w:b/>
        <w:sz w:val="20"/>
      </w:rPr>
      <w:instrText xml:space="preserve"> STYLEREF CharPartNo </w:instrText>
    </w:r>
    <w:r w:rsidR="003525FC">
      <w:rPr>
        <w:b/>
        <w:sz w:val="20"/>
      </w:rPr>
      <w:fldChar w:fldCharType="separate"/>
    </w:r>
    <w:r w:rsidR="003525FC">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3525FC">
      <w:rPr>
        <w:sz w:val="20"/>
      </w:rPr>
      <w:fldChar w:fldCharType="separate"/>
    </w:r>
    <w:r w:rsidR="003525FC">
      <w:rPr>
        <w:noProof/>
        <w:sz w:val="20"/>
      </w:rPr>
      <w:t>Special purpose levies</w:t>
    </w:r>
    <w:r w:rsidRPr="00D675F1">
      <w:rPr>
        <w:sz w:val="20"/>
      </w:rPr>
      <w:fldChar w:fldCharType="end"/>
    </w:r>
  </w:p>
  <w:p w:rsidR="00850A7C" w:rsidRPr="00D675F1" w:rsidRDefault="00850A7C">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50A7C" w:rsidRPr="00D675F1" w:rsidRDefault="00850A7C">
    <w:pPr>
      <w:rPr>
        <w:b/>
      </w:rPr>
    </w:pPr>
  </w:p>
  <w:p w:rsidR="00850A7C" w:rsidRPr="00FF4D09" w:rsidRDefault="00850A7C">
    <w:pPr>
      <w:pBdr>
        <w:bottom w:val="single" w:sz="6" w:space="1" w:color="auto"/>
      </w:pBdr>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3525FC">
      <w:rPr>
        <w:noProof/>
        <w:sz w:val="24"/>
        <w:szCs w:val="24"/>
      </w:rPr>
      <w:t>4</w:t>
    </w:r>
    <w:r w:rsidRPr="00FF4D09">
      <w:rPr>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rsidP="0010780C">
    <w:pPr>
      <w:pStyle w:val="Header"/>
      <w:pBdr>
        <w:bottom w:val="single" w:sz="4" w:space="1" w:color="auto"/>
      </w:pBdr>
    </w:pPr>
  </w:p>
  <w:p w:rsidR="00850A7C" w:rsidRDefault="00850A7C" w:rsidP="0010780C">
    <w:pPr>
      <w:pStyle w:val="Header"/>
      <w:pBdr>
        <w:bottom w:val="single" w:sz="4" w:space="1" w:color="auto"/>
      </w:pBdr>
    </w:pPr>
  </w:p>
  <w:p w:rsidR="00850A7C" w:rsidRPr="001E77D2" w:rsidRDefault="00850A7C" w:rsidP="0010780C">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D675F1" w:rsidRDefault="00850A7C">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3525FC">
      <w:rPr>
        <w:noProof/>
        <w:sz w:val="20"/>
      </w:rPr>
      <w:t>Oilseeds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3525FC">
      <w:rPr>
        <w:b/>
        <w:noProof/>
        <w:sz w:val="20"/>
      </w:rPr>
      <w:t>Schedule 20</w:t>
    </w:r>
    <w:r w:rsidRPr="00D675F1">
      <w:rPr>
        <w:b/>
        <w:sz w:val="20"/>
      </w:rPr>
      <w:fldChar w:fldCharType="end"/>
    </w:r>
  </w:p>
  <w:p w:rsidR="00850A7C" w:rsidRPr="00D675F1" w:rsidRDefault="00850A7C">
    <w:pPr>
      <w:jc w:val="right"/>
      <w:rPr>
        <w:b/>
        <w:sz w:val="20"/>
      </w:rPr>
    </w:pPr>
    <w:r w:rsidRPr="00D675F1">
      <w:rPr>
        <w:sz w:val="20"/>
      </w:rPr>
      <w:fldChar w:fldCharType="begin"/>
    </w:r>
    <w:r w:rsidRPr="00D675F1">
      <w:rPr>
        <w:sz w:val="20"/>
      </w:rPr>
      <w:instrText xml:space="preserve"> STYLEREF CharPartText </w:instrText>
    </w:r>
    <w:r w:rsidR="003525FC">
      <w:rPr>
        <w:sz w:val="20"/>
      </w:rPr>
      <w:fldChar w:fldCharType="separate"/>
    </w:r>
    <w:r w:rsidR="003525FC">
      <w:rPr>
        <w:noProof/>
        <w:sz w:val="20"/>
      </w:rPr>
      <w:t>Product levy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3525FC">
      <w:rPr>
        <w:b/>
        <w:sz w:val="20"/>
      </w:rPr>
      <w:fldChar w:fldCharType="separate"/>
    </w:r>
    <w:r w:rsidR="003525FC">
      <w:rPr>
        <w:b/>
        <w:noProof/>
        <w:sz w:val="20"/>
      </w:rPr>
      <w:t>Part 1</w:t>
    </w:r>
    <w:r w:rsidRPr="00D675F1">
      <w:rPr>
        <w:b/>
        <w:sz w:val="20"/>
      </w:rPr>
      <w:fldChar w:fldCharType="end"/>
    </w:r>
  </w:p>
  <w:p w:rsidR="00850A7C" w:rsidRPr="00D675F1" w:rsidRDefault="00850A7C">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50A7C" w:rsidRPr="00D675F1" w:rsidRDefault="00850A7C">
    <w:pPr>
      <w:jc w:val="right"/>
      <w:rPr>
        <w:b/>
      </w:rPr>
    </w:pPr>
  </w:p>
  <w:p w:rsidR="00850A7C" w:rsidRPr="00FF4D09" w:rsidRDefault="00850A7C">
    <w:pPr>
      <w:pBdr>
        <w:bottom w:val="single" w:sz="6" w:space="1" w:color="auto"/>
      </w:pBdr>
      <w:jc w:val="right"/>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3525FC">
      <w:rPr>
        <w:noProof/>
        <w:sz w:val="24"/>
        <w:szCs w:val="24"/>
      </w:rPr>
      <w:t>2</w:t>
    </w:r>
    <w:r w:rsidRPr="00FF4D09">
      <w:rPr>
        <w:noProof/>
        <w:sz w:val="24"/>
        <w:szCs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pPr>
      <w:rPr>
        <w:sz w:val="20"/>
      </w:rPr>
    </w:pPr>
    <w:r>
      <w:rPr>
        <w:b/>
        <w:sz w:val="20"/>
      </w:rPr>
      <w:fldChar w:fldCharType="begin"/>
    </w:r>
    <w:r>
      <w:rPr>
        <w:b/>
        <w:sz w:val="20"/>
      </w:rPr>
      <w:instrText xml:space="preserve"> STYLEREF CharChapNo </w:instrText>
    </w:r>
    <w:r>
      <w:rPr>
        <w:b/>
        <w:sz w:val="20"/>
      </w:rPr>
      <w:fldChar w:fldCharType="separate"/>
    </w:r>
    <w:r w:rsidR="003525FC">
      <w:rPr>
        <w:b/>
        <w:noProof/>
        <w:sz w:val="20"/>
      </w:rPr>
      <w:t>Schedule 20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525FC">
      <w:rPr>
        <w:noProof/>
        <w:sz w:val="20"/>
      </w:rPr>
      <w:t>Oilseeds</w:t>
    </w:r>
    <w:r>
      <w:rPr>
        <w:sz w:val="20"/>
      </w:rPr>
      <w:fldChar w:fldCharType="end"/>
    </w:r>
  </w:p>
  <w:p w:rsidR="00850A7C" w:rsidRDefault="00850A7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3525FC">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3525FC">
      <w:rPr>
        <w:noProof/>
        <w:sz w:val="20"/>
      </w:rPr>
      <w:t>Special purpose levies</w:t>
    </w:r>
    <w:r>
      <w:rPr>
        <w:sz w:val="20"/>
      </w:rPr>
      <w:fldChar w:fldCharType="end"/>
    </w:r>
  </w:p>
  <w:p w:rsidR="00850A7C" w:rsidRDefault="00850A7C">
    <w:pPr>
      <w:pBdr>
        <w:bottom w:val="single" w:sz="6"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8A2C51" w:rsidRDefault="00850A7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3525FC">
      <w:rPr>
        <w:noProof/>
        <w:sz w:val="20"/>
      </w:rPr>
      <w:t>Pasture seeds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3525FC">
      <w:rPr>
        <w:b/>
        <w:noProof/>
        <w:sz w:val="20"/>
      </w:rPr>
      <w:t>Schedule 21</w:t>
    </w:r>
    <w:r w:rsidRPr="008A2C51">
      <w:rPr>
        <w:b/>
        <w:sz w:val="20"/>
      </w:rPr>
      <w:fldChar w:fldCharType="end"/>
    </w:r>
  </w:p>
  <w:p w:rsidR="00850A7C" w:rsidRPr="008A2C51" w:rsidRDefault="00850A7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50A7C" w:rsidRDefault="00850A7C">
    <w:pPr>
      <w:pBdr>
        <w:bottom w:val="single" w:sz="6" w:space="1" w:color="auto"/>
      </w:pBdr>
      <w:jc w:val="right"/>
    </w:pPr>
  </w:p>
  <w:p w:rsidR="00850A7C" w:rsidRDefault="00850A7C">
    <w:pPr>
      <w:pBdr>
        <w:bottom w:val="single" w:sz="6" w:space="1" w:color="auto"/>
      </w:pBdr>
      <w:jc w:val="right"/>
    </w:pPr>
  </w:p>
  <w:p w:rsidR="00850A7C" w:rsidRPr="008A2C51" w:rsidRDefault="00850A7C">
    <w:pPr>
      <w:pBdr>
        <w:bottom w:val="single" w:sz="6" w:space="1" w:color="auto"/>
      </w:pBd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D675F1" w:rsidRDefault="00850A7C">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3525FC">
      <w:rPr>
        <w:b/>
        <w:noProof/>
        <w:sz w:val="20"/>
      </w:rPr>
      <w:t>Schedule 27</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3525FC">
      <w:rPr>
        <w:noProof/>
        <w:sz w:val="20"/>
      </w:rPr>
      <w:t>Other levies</w:t>
    </w:r>
    <w:r w:rsidRPr="00D675F1">
      <w:rPr>
        <w:sz w:val="20"/>
      </w:rPr>
      <w:fldChar w:fldCharType="end"/>
    </w:r>
  </w:p>
  <w:p w:rsidR="00850A7C" w:rsidRPr="00D675F1" w:rsidRDefault="00850A7C">
    <w:pPr>
      <w:rPr>
        <w:b/>
        <w:sz w:val="20"/>
      </w:rPr>
    </w:pPr>
    <w:r w:rsidRPr="00D675F1">
      <w:rPr>
        <w:b/>
        <w:sz w:val="20"/>
      </w:rPr>
      <w:fldChar w:fldCharType="begin"/>
    </w:r>
    <w:r w:rsidRPr="00D675F1">
      <w:rPr>
        <w:b/>
        <w:sz w:val="20"/>
      </w:rPr>
      <w:instrText xml:space="preserve"> STYLEREF CharPartNo </w:instrText>
    </w:r>
    <w:r w:rsidR="003525FC">
      <w:rPr>
        <w:b/>
        <w:sz w:val="20"/>
      </w:rPr>
      <w:fldChar w:fldCharType="separate"/>
    </w:r>
    <w:r w:rsidR="003525FC">
      <w:rPr>
        <w:b/>
        <w:noProof/>
        <w:sz w:val="20"/>
      </w:rPr>
      <w:t>Part 11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3525FC">
      <w:rPr>
        <w:sz w:val="20"/>
      </w:rPr>
      <w:fldChar w:fldCharType="separate"/>
    </w:r>
    <w:r w:rsidR="003525FC">
      <w:rPr>
        <w:noProof/>
        <w:sz w:val="20"/>
      </w:rPr>
      <w:t>Tea tree oil</w:t>
    </w:r>
    <w:r w:rsidRPr="00D675F1">
      <w:rPr>
        <w:sz w:val="20"/>
      </w:rPr>
      <w:fldChar w:fldCharType="end"/>
    </w:r>
  </w:p>
  <w:p w:rsidR="00850A7C" w:rsidRPr="00D675F1" w:rsidRDefault="00850A7C">
    <w:pPr>
      <w:rPr>
        <w:sz w:val="20"/>
      </w:rPr>
    </w:pPr>
    <w:r w:rsidRPr="00D675F1">
      <w:rPr>
        <w:b/>
        <w:sz w:val="20"/>
      </w:rPr>
      <w:fldChar w:fldCharType="begin"/>
    </w:r>
    <w:r w:rsidRPr="00D675F1">
      <w:rPr>
        <w:b/>
        <w:sz w:val="20"/>
      </w:rPr>
      <w:instrText xml:space="preserve"> STYLEREF CharDivNo </w:instrText>
    </w:r>
    <w:r w:rsidR="003525FC">
      <w:rPr>
        <w:b/>
        <w:sz w:val="20"/>
      </w:rPr>
      <w:fldChar w:fldCharType="separate"/>
    </w:r>
    <w:r w:rsidR="003525FC">
      <w:rPr>
        <w:b/>
        <w:noProof/>
        <w:sz w:val="20"/>
      </w:rPr>
      <w:t>Division 11.3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3525FC">
      <w:rPr>
        <w:sz w:val="20"/>
      </w:rPr>
      <w:fldChar w:fldCharType="separate"/>
    </w:r>
    <w:r w:rsidR="003525FC">
      <w:rPr>
        <w:noProof/>
        <w:sz w:val="20"/>
      </w:rPr>
      <w:t>Exemption from levy</w:t>
    </w:r>
    <w:r w:rsidRPr="00D675F1">
      <w:rPr>
        <w:sz w:val="20"/>
      </w:rPr>
      <w:fldChar w:fldCharType="end"/>
    </w:r>
  </w:p>
  <w:p w:rsidR="00850A7C" w:rsidRPr="00D675F1" w:rsidRDefault="00850A7C">
    <w:pPr>
      <w:rPr>
        <w:b/>
      </w:rPr>
    </w:pPr>
  </w:p>
  <w:p w:rsidR="00850A7C" w:rsidRPr="00FF4D09" w:rsidRDefault="00850A7C">
    <w:pPr>
      <w:pBdr>
        <w:bottom w:val="single" w:sz="6" w:space="1" w:color="auto"/>
      </w:pBdr>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3525FC">
      <w:rPr>
        <w:noProof/>
        <w:sz w:val="24"/>
        <w:szCs w:val="24"/>
      </w:rPr>
      <w:t>11.7</w:t>
    </w:r>
    <w:r w:rsidRPr="00FF4D09">
      <w:rPr>
        <w:noProof/>
        <w:sz w:val="24"/>
        <w:szCs w:val="24"/>
      </w:rPr>
      <w:fldChar w:fldCharType="end"/>
    </w:r>
  </w:p>
  <w:p w:rsidR="00850A7C" w:rsidRDefault="00850A7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D675F1" w:rsidRDefault="00850A7C">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3525FC">
      <w:rPr>
        <w:noProof/>
        <w:sz w:val="20"/>
      </w:rPr>
      <w:t>Other levies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3525FC">
      <w:rPr>
        <w:b/>
        <w:noProof/>
        <w:sz w:val="20"/>
      </w:rPr>
      <w:t>Schedule 27</w:t>
    </w:r>
    <w:r w:rsidRPr="00D675F1">
      <w:rPr>
        <w:b/>
        <w:sz w:val="20"/>
      </w:rPr>
      <w:fldChar w:fldCharType="end"/>
    </w:r>
  </w:p>
  <w:p w:rsidR="00850A7C" w:rsidRPr="00D675F1" w:rsidRDefault="00850A7C">
    <w:pPr>
      <w:jc w:val="right"/>
      <w:rPr>
        <w:b/>
        <w:sz w:val="20"/>
      </w:rPr>
    </w:pPr>
    <w:r w:rsidRPr="00D675F1">
      <w:rPr>
        <w:sz w:val="20"/>
      </w:rPr>
      <w:fldChar w:fldCharType="begin"/>
    </w:r>
    <w:r w:rsidRPr="00D675F1">
      <w:rPr>
        <w:sz w:val="20"/>
      </w:rPr>
      <w:instrText xml:space="preserve"> STYLEREF CharPartText </w:instrText>
    </w:r>
    <w:r w:rsidR="003525FC">
      <w:rPr>
        <w:sz w:val="20"/>
      </w:rPr>
      <w:fldChar w:fldCharType="separate"/>
    </w:r>
    <w:r w:rsidR="003525FC">
      <w:rPr>
        <w:noProof/>
        <w:sz w:val="20"/>
      </w:rPr>
      <w:t>Thoroughbred horses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3525FC">
      <w:rPr>
        <w:b/>
        <w:sz w:val="20"/>
      </w:rPr>
      <w:fldChar w:fldCharType="separate"/>
    </w:r>
    <w:r w:rsidR="003525FC">
      <w:rPr>
        <w:b/>
        <w:noProof/>
        <w:sz w:val="20"/>
      </w:rPr>
      <w:t>Part 12</w:t>
    </w:r>
    <w:r w:rsidRPr="00D675F1">
      <w:rPr>
        <w:b/>
        <w:sz w:val="20"/>
      </w:rPr>
      <w:fldChar w:fldCharType="end"/>
    </w:r>
  </w:p>
  <w:p w:rsidR="00850A7C" w:rsidRPr="00D675F1" w:rsidRDefault="00850A7C">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50A7C" w:rsidRPr="00D675F1" w:rsidRDefault="00850A7C">
    <w:pPr>
      <w:jc w:val="right"/>
      <w:rPr>
        <w:b/>
      </w:rPr>
    </w:pPr>
  </w:p>
  <w:p w:rsidR="00850A7C" w:rsidRPr="00FF4D09" w:rsidRDefault="00850A7C">
    <w:pPr>
      <w:pBdr>
        <w:bottom w:val="single" w:sz="6" w:space="1" w:color="auto"/>
      </w:pBdr>
      <w:jc w:val="right"/>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3525FC">
      <w:rPr>
        <w:noProof/>
        <w:sz w:val="24"/>
        <w:szCs w:val="24"/>
      </w:rPr>
      <w:t>12.1</w:t>
    </w:r>
    <w:r w:rsidRPr="00FF4D09">
      <w:rPr>
        <w:noProof/>
        <w:sz w:val="24"/>
        <w:szCs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BE5CD2" w:rsidRDefault="00850A7C" w:rsidP="005C38FF">
    <w:pPr>
      <w:rPr>
        <w:sz w:val="26"/>
        <w:szCs w:val="26"/>
      </w:rPr>
    </w:pPr>
  </w:p>
  <w:p w:rsidR="00850A7C" w:rsidRPr="0020230A" w:rsidRDefault="00850A7C" w:rsidP="005C38FF">
    <w:pPr>
      <w:rPr>
        <w:b/>
        <w:sz w:val="20"/>
      </w:rPr>
    </w:pPr>
    <w:r w:rsidRPr="0020230A">
      <w:rPr>
        <w:b/>
        <w:sz w:val="20"/>
      </w:rPr>
      <w:t>Endnotes</w:t>
    </w:r>
  </w:p>
  <w:p w:rsidR="00850A7C" w:rsidRPr="007A1328" w:rsidRDefault="00850A7C" w:rsidP="005C38FF">
    <w:pPr>
      <w:rPr>
        <w:sz w:val="20"/>
      </w:rPr>
    </w:pPr>
  </w:p>
  <w:p w:rsidR="00850A7C" w:rsidRPr="007A1328" w:rsidRDefault="00850A7C" w:rsidP="005C38FF">
    <w:pPr>
      <w:rPr>
        <w:b/>
        <w:sz w:val="24"/>
      </w:rPr>
    </w:pPr>
  </w:p>
  <w:p w:rsidR="00850A7C" w:rsidRPr="00BE5CD2" w:rsidRDefault="00850A7C" w:rsidP="005C38F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525FC">
      <w:rPr>
        <w:noProof/>
        <w:szCs w:val="22"/>
      </w:rPr>
      <w:t>Endnote 3—Legislation history</w:t>
    </w:r>
    <w:r>
      <w:rPr>
        <w:szCs w:val="22"/>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BE5CD2" w:rsidRDefault="00850A7C" w:rsidP="005C38FF">
    <w:pPr>
      <w:jc w:val="right"/>
      <w:rPr>
        <w:sz w:val="26"/>
        <w:szCs w:val="26"/>
      </w:rPr>
    </w:pPr>
  </w:p>
  <w:p w:rsidR="00850A7C" w:rsidRPr="0020230A" w:rsidRDefault="00850A7C" w:rsidP="005C38FF">
    <w:pPr>
      <w:jc w:val="right"/>
      <w:rPr>
        <w:b/>
        <w:sz w:val="20"/>
      </w:rPr>
    </w:pPr>
    <w:r w:rsidRPr="0020230A">
      <w:rPr>
        <w:b/>
        <w:sz w:val="20"/>
      </w:rPr>
      <w:t>Endnotes</w:t>
    </w:r>
  </w:p>
  <w:p w:rsidR="00850A7C" w:rsidRPr="007A1328" w:rsidRDefault="00850A7C" w:rsidP="005C38FF">
    <w:pPr>
      <w:jc w:val="right"/>
      <w:rPr>
        <w:sz w:val="20"/>
      </w:rPr>
    </w:pPr>
  </w:p>
  <w:p w:rsidR="00850A7C" w:rsidRPr="007A1328" w:rsidRDefault="00850A7C" w:rsidP="005C38FF">
    <w:pPr>
      <w:jc w:val="right"/>
      <w:rPr>
        <w:b/>
        <w:sz w:val="24"/>
      </w:rPr>
    </w:pPr>
  </w:p>
  <w:p w:rsidR="00850A7C" w:rsidRPr="00BE5CD2" w:rsidRDefault="00850A7C" w:rsidP="005C38F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525FC">
      <w:rPr>
        <w:noProof/>
        <w:szCs w:val="22"/>
      </w:rPr>
      <w:t>Endnote 4—Amendment history</w:t>
    </w:r>
    <w:r>
      <w:rPr>
        <w:szCs w:val="22"/>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BE5CD2" w:rsidRDefault="00850A7C" w:rsidP="005C38FF">
    <w:pPr>
      <w:rPr>
        <w:sz w:val="26"/>
        <w:szCs w:val="26"/>
      </w:rPr>
    </w:pPr>
  </w:p>
  <w:p w:rsidR="00850A7C" w:rsidRPr="0020230A" w:rsidRDefault="00850A7C" w:rsidP="005C38FF">
    <w:pPr>
      <w:rPr>
        <w:b/>
        <w:sz w:val="20"/>
      </w:rPr>
    </w:pPr>
    <w:r w:rsidRPr="0020230A">
      <w:rPr>
        <w:b/>
        <w:sz w:val="20"/>
      </w:rPr>
      <w:t>Endnotes</w:t>
    </w:r>
  </w:p>
  <w:p w:rsidR="00850A7C" w:rsidRPr="007A1328" w:rsidRDefault="00850A7C" w:rsidP="005C38FF">
    <w:pPr>
      <w:rPr>
        <w:sz w:val="20"/>
      </w:rPr>
    </w:pPr>
  </w:p>
  <w:p w:rsidR="00850A7C" w:rsidRPr="007A1328" w:rsidRDefault="00850A7C" w:rsidP="005C38FF">
    <w:pPr>
      <w:rPr>
        <w:b/>
        <w:sz w:val="24"/>
      </w:rPr>
    </w:pPr>
  </w:p>
  <w:p w:rsidR="00850A7C" w:rsidRPr="00BE5CD2" w:rsidRDefault="00850A7C" w:rsidP="005C38F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525FC">
      <w:rPr>
        <w:noProof/>
        <w:szCs w:val="22"/>
      </w:rPr>
      <w:t>Endnote 4—Amendment history</w:t>
    </w:r>
    <w:r>
      <w:rPr>
        <w:szCs w:val="22"/>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BE5CD2" w:rsidRDefault="00850A7C" w:rsidP="005C38FF">
    <w:pPr>
      <w:jc w:val="right"/>
      <w:rPr>
        <w:sz w:val="26"/>
        <w:szCs w:val="26"/>
      </w:rPr>
    </w:pPr>
  </w:p>
  <w:p w:rsidR="00850A7C" w:rsidRPr="0020230A" w:rsidRDefault="00850A7C" w:rsidP="005C38FF">
    <w:pPr>
      <w:jc w:val="right"/>
      <w:rPr>
        <w:b/>
        <w:sz w:val="20"/>
      </w:rPr>
    </w:pPr>
    <w:r w:rsidRPr="0020230A">
      <w:rPr>
        <w:b/>
        <w:sz w:val="20"/>
      </w:rPr>
      <w:t>Endnotes</w:t>
    </w:r>
  </w:p>
  <w:p w:rsidR="00850A7C" w:rsidRPr="007A1328" w:rsidRDefault="00850A7C" w:rsidP="005C38FF">
    <w:pPr>
      <w:jc w:val="right"/>
      <w:rPr>
        <w:sz w:val="20"/>
      </w:rPr>
    </w:pPr>
  </w:p>
  <w:p w:rsidR="00850A7C" w:rsidRPr="007A1328" w:rsidRDefault="00850A7C" w:rsidP="005C38FF">
    <w:pPr>
      <w:jc w:val="right"/>
      <w:rPr>
        <w:b/>
        <w:sz w:val="24"/>
      </w:rPr>
    </w:pPr>
  </w:p>
  <w:p w:rsidR="00850A7C" w:rsidRPr="00BE5CD2" w:rsidRDefault="00850A7C" w:rsidP="005C38F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525FC">
      <w:rPr>
        <w:noProof/>
        <w:szCs w:val="22"/>
      </w:rPr>
      <w:t>Endnote 4—Amendment history</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5F1388" w:rsidRDefault="00850A7C" w:rsidP="0010780C">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rsidP="00C535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ED79B6" w:rsidRDefault="00850A7C" w:rsidP="00060DF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ED79B6" w:rsidRDefault="00850A7C" w:rsidP="00060DF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Pr="00ED79B6" w:rsidRDefault="00850A7C" w:rsidP="00060DF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rsidP="008566DC">
    <w:pPr>
      <w:rPr>
        <w:b/>
        <w:sz w:val="20"/>
      </w:rPr>
    </w:pPr>
  </w:p>
  <w:p w:rsidR="00850A7C" w:rsidRPr="0031590B" w:rsidRDefault="00850A7C" w:rsidP="008566DC">
    <w:pPr>
      <w:rPr>
        <w:b/>
      </w:rPr>
    </w:pPr>
    <w:r>
      <w:rPr>
        <w:b/>
        <w:sz w:val="20"/>
      </w:rPr>
      <w:fldChar w:fldCharType="begin"/>
    </w:r>
    <w:r>
      <w:rPr>
        <w:b/>
        <w:sz w:val="20"/>
      </w:rPr>
      <w:instrText xml:space="preserve"> STYLEREF CharChapNo </w:instrText>
    </w:r>
    <w:r>
      <w:rPr>
        <w:b/>
        <w:sz w:val="20"/>
      </w:rPr>
      <w:fldChar w:fldCharType="end"/>
    </w:r>
  </w:p>
  <w:p w:rsidR="00850A7C" w:rsidRPr="0031590B" w:rsidRDefault="00850A7C" w:rsidP="008566DC">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rsidP="008566DC">
    <w:pPr>
      <w:jc w:val="right"/>
      <w:rPr>
        <w:sz w:val="20"/>
      </w:rPr>
    </w:pPr>
  </w:p>
  <w:p w:rsidR="00850A7C" w:rsidRPr="0031590B" w:rsidRDefault="00850A7C" w:rsidP="008566DC">
    <w:pPr>
      <w:jc w:val="right"/>
      <w:rPr>
        <w:b/>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r w:rsidRPr="007A1328">
      <w:rPr>
        <w:sz w:val="20"/>
      </w:rPr>
      <w:fldChar w:fldCharType="begin"/>
    </w:r>
    <w:r w:rsidRPr="007A1328">
      <w:rPr>
        <w:sz w:val="20"/>
      </w:rPr>
      <w:instrText xml:space="preserve"> STYLEREF CharPartText </w:instrText>
    </w:r>
    <w:r w:rsidRPr="007A1328">
      <w:rPr>
        <w:sz w:val="20"/>
      </w:rPr>
      <w:fldChar w:fldCharType="end"/>
    </w:r>
  </w:p>
  <w:p w:rsidR="00850A7C" w:rsidRPr="0031590B" w:rsidRDefault="00850A7C" w:rsidP="008566DC">
    <w:pPr>
      <w:pBdr>
        <w:bottom w:val="single" w:sz="6" w:space="1" w:color="auto"/>
      </w:pBdr>
      <w:spacing w:after="24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C" w:rsidRDefault="00850A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14"/>
  </w:num>
  <w:num w:numId="17">
    <w:abstractNumId w:val="11"/>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00C"/>
    <w:rsid w:val="00002328"/>
    <w:rsid w:val="00002DAE"/>
    <w:rsid w:val="00002F41"/>
    <w:rsid w:val="0000439F"/>
    <w:rsid w:val="000047FD"/>
    <w:rsid w:val="000056EE"/>
    <w:rsid w:val="00006021"/>
    <w:rsid w:val="00006F3C"/>
    <w:rsid w:val="00007DA1"/>
    <w:rsid w:val="00010203"/>
    <w:rsid w:val="00012299"/>
    <w:rsid w:val="00012A4E"/>
    <w:rsid w:val="00014264"/>
    <w:rsid w:val="0001737A"/>
    <w:rsid w:val="0001739E"/>
    <w:rsid w:val="00020BBB"/>
    <w:rsid w:val="00023FD2"/>
    <w:rsid w:val="0002586C"/>
    <w:rsid w:val="00027EE1"/>
    <w:rsid w:val="0003228D"/>
    <w:rsid w:val="0003434D"/>
    <w:rsid w:val="0003498B"/>
    <w:rsid w:val="00036169"/>
    <w:rsid w:val="000401B9"/>
    <w:rsid w:val="00041684"/>
    <w:rsid w:val="00051360"/>
    <w:rsid w:val="000515A8"/>
    <w:rsid w:val="00055E25"/>
    <w:rsid w:val="00060DF8"/>
    <w:rsid w:val="00061BFF"/>
    <w:rsid w:val="000648E1"/>
    <w:rsid w:val="00064D0E"/>
    <w:rsid w:val="00065A0E"/>
    <w:rsid w:val="00065B6B"/>
    <w:rsid w:val="00066BC2"/>
    <w:rsid w:val="00066EB1"/>
    <w:rsid w:val="00073815"/>
    <w:rsid w:val="00074836"/>
    <w:rsid w:val="00074C24"/>
    <w:rsid w:val="000753EE"/>
    <w:rsid w:val="00075B3D"/>
    <w:rsid w:val="00076300"/>
    <w:rsid w:val="0007738E"/>
    <w:rsid w:val="000816E2"/>
    <w:rsid w:val="00081E25"/>
    <w:rsid w:val="00086FE1"/>
    <w:rsid w:val="00087933"/>
    <w:rsid w:val="000909E6"/>
    <w:rsid w:val="00092802"/>
    <w:rsid w:val="000929E7"/>
    <w:rsid w:val="0009549B"/>
    <w:rsid w:val="00095736"/>
    <w:rsid w:val="000959ED"/>
    <w:rsid w:val="00095C45"/>
    <w:rsid w:val="00096659"/>
    <w:rsid w:val="000A0F5D"/>
    <w:rsid w:val="000A3FD8"/>
    <w:rsid w:val="000A7374"/>
    <w:rsid w:val="000A7AE7"/>
    <w:rsid w:val="000A7B59"/>
    <w:rsid w:val="000B0A20"/>
    <w:rsid w:val="000B26C3"/>
    <w:rsid w:val="000B3124"/>
    <w:rsid w:val="000B52F3"/>
    <w:rsid w:val="000B53EB"/>
    <w:rsid w:val="000B597E"/>
    <w:rsid w:val="000B5EB5"/>
    <w:rsid w:val="000B60D6"/>
    <w:rsid w:val="000C2E4C"/>
    <w:rsid w:val="000C3756"/>
    <w:rsid w:val="000C41EB"/>
    <w:rsid w:val="000C56FE"/>
    <w:rsid w:val="000C571C"/>
    <w:rsid w:val="000D112D"/>
    <w:rsid w:val="000D363E"/>
    <w:rsid w:val="000D37F2"/>
    <w:rsid w:val="000D4018"/>
    <w:rsid w:val="000D573E"/>
    <w:rsid w:val="000D5D58"/>
    <w:rsid w:val="000D7AC0"/>
    <w:rsid w:val="000D7FEF"/>
    <w:rsid w:val="000E081D"/>
    <w:rsid w:val="000E1959"/>
    <w:rsid w:val="000E414F"/>
    <w:rsid w:val="000E59B9"/>
    <w:rsid w:val="000E6927"/>
    <w:rsid w:val="000E724B"/>
    <w:rsid w:val="000F140F"/>
    <w:rsid w:val="000F257E"/>
    <w:rsid w:val="000F2C3F"/>
    <w:rsid w:val="000F378B"/>
    <w:rsid w:val="000F4766"/>
    <w:rsid w:val="000F63DF"/>
    <w:rsid w:val="001025F1"/>
    <w:rsid w:val="00104A68"/>
    <w:rsid w:val="00105E1D"/>
    <w:rsid w:val="0010780C"/>
    <w:rsid w:val="00107853"/>
    <w:rsid w:val="00111E48"/>
    <w:rsid w:val="00114286"/>
    <w:rsid w:val="00115379"/>
    <w:rsid w:val="00116219"/>
    <w:rsid w:val="00116422"/>
    <w:rsid w:val="00120ACF"/>
    <w:rsid w:val="00122CA1"/>
    <w:rsid w:val="001230C7"/>
    <w:rsid w:val="00124758"/>
    <w:rsid w:val="0012676C"/>
    <w:rsid w:val="00126ACA"/>
    <w:rsid w:val="00126C33"/>
    <w:rsid w:val="00126D00"/>
    <w:rsid w:val="00127802"/>
    <w:rsid w:val="0013296F"/>
    <w:rsid w:val="00132FC0"/>
    <w:rsid w:val="00133419"/>
    <w:rsid w:val="001359CB"/>
    <w:rsid w:val="001363F5"/>
    <w:rsid w:val="00136F08"/>
    <w:rsid w:val="001371A3"/>
    <w:rsid w:val="00143987"/>
    <w:rsid w:val="00145C33"/>
    <w:rsid w:val="0014660D"/>
    <w:rsid w:val="00147780"/>
    <w:rsid w:val="0015076C"/>
    <w:rsid w:val="00150F03"/>
    <w:rsid w:val="00151457"/>
    <w:rsid w:val="00152824"/>
    <w:rsid w:val="00153593"/>
    <w:rsid w:val="001544DD"/>
    <w:rsid w:val="00155CF1"/>
    <w:rsid w:val="00160DA1"/>
    <w:rsid w:val="00164339"/>
    <w:rsid w:val="001647C5"/>
    <w:rsid w:val="001715C0"/>
    <w:rsid w:val="00173B0A"/>
    <w:rsid w:val="0017401A"/>
    <w:rsid w:val="0018058C"/>
    <w:rsid w:val="00180898"/>
    <w:rsid w:val="00180CD3"/>
    <w:rsid w:val="00183C75"/>
    <w:rsid w:val="001863DA"/>
    <w:rsid w:val="001871CE"/>
    <w:rsid w:val="001913E6"/>
    <w:rsid w:val="001915FE"/>
    <w:rsid w:val="00191B57"/>
    <w:rsid w:val="00193389"/>
    <w:rsid w:val="00195953"/>
    <w:rsid w:val="0019617C"/>
    <w:rsid w:val="001A25BD"/>
    <w:rsid w:val="001A2B09"/>
    <w:rsid w:val="001A45AA"/>
    <w:rsid w:val="001B00EF"/>
    <w:rsid w:val="001B15CC"/>
    <w:rsid w:val="001B1637"/>
    <w:rsid w:val="001B1A56"/>
    <w:rsid w:val="001B1C96"/>
    <w:rsid w:val="001B62FE"/>
    <w:rsid w:val="001B680B"/>
    <w:rsid w:val="001B69DE"/>
    <w:rsid w:val="001B7079"/>
    <w:rsid w:val="001B7F61"/>
    <w:rsid w:val="001C2D2D"/>
    <w:rsid w:val="001C38FD"/>
    <w:rsid w:val="001C3CFF"/>
    <w:rsid w:val="001C6C78"/>
    <w:rsid w:val="001D0616"/>
    <w:rsid w:val="001D1730"/>
    <w:rsid w:val="001D1BD9"/>
    <w:rsid w:val="001D241D"/>
    <w:rsid w:val="001D49E7"/>
    <w:rsid w:val="001D53F8"/>
    <w:rsid w:val="001D5E30"/>
    <w:rsid w:val="001D72B8"/>
    <w:rsid w:val="001E0659"/>
    <w:rsid w:val="001E0A1B"/>
    <w:rsid w:val="001E1748"/>
    <w:rsid w:val="001E396D"/>
    <w:rsid w:val="001E551F"/>
    <w:rsid w:val="001F0FCC"/>
    <w:rsid w:val="001F204C"/>
    <w:rsid w:val="001F55FC"/>
    <w:rsid w:val="001F672F"/>
    <w:rsid w:val="001F7280"/>
    <w:rsid w:val="001F7A1F"/>
    <w:rsid w:val="00202100"/>
    <w:rsid w:val="0020488A"/>
    <w:rsid w:val="00210353"/>
    <w:rsid w:val="002113C0"/>
    <w:rsid w:val="002125DA"/>
    <w:rsid w:val="00214E98"/>
    <w:rsid w:val="002177B3"/>
    <w:rsid w:val="00220057"/>
    <w:rsid w:val="0022027D"/>
    <w:rsid w:val="00220CD2"/>
    <w:rsid w:val="00220EDA"/>
    <w:rsid w:val="00222DA1"/>
    <w:rsid w:val="0022375D"/>
    <w:rsid w:val="0022395C"/>
    <w:rsid w:val="00223A7F"/>
    <w:rsid w:val="002250FB"/>
    <w:rsid w:val="002264C7"/>
    <w:rsid w:val="00226501"/>
    <w:rsid w:val="00226778"/>
    <w:rsid w:val="002277A4"/>
    <w:rsid w:val="00227F70"/>
    <w:rsid w:val="002303A1"/>
    <w:rsid w:val="00233E82"/>
    <w:rsid w:val="00233EB3"/>
    <w:rsid w:val="002377D1"/>
    <w:rsid w:val="0024208C"/>
    <w:rsid w:val="00244709"/>
    <w:rsid w:val="00247D25"/>
    <w:rsid w:val="002507F7"/>
    <w:rsid w:val="00251F32"/>
    <w:rsid w:val="0025464C"/>
    <w:rsid w:val="00254B2F"/>
    <w:rsid w:val="00254C12"/>
    <w:rsid w:val="0025777D"/>
    <w:rsid w:val="00262431"/>
    <w:rsid w:val="002625D0"/>
    <w:rsid w:val="0026422E"/>
    <w:rsid w:val="002705A1"/>
    <w:rsid w:val="00270826"/>
    <w:rsid w:val="00272355"/>
    <w:rsid w:val="0027363B"/>
    <w:rsid w:val="00274C98"/>
    <w:rsid w:val="00277AEB"/>
    <w:rsid w:val="00280775"/>
    <w:rsid w:val="0028264E"/>
    <w:rsid w:val="002833BA"/>
    <w:rsid w:val="0028526D"/>
    <w:rsid w:val="00290DE0"/>
    <w:rsid w:val="00290FA9"/>
    <w:rsid w:val="00292952"/>
    <w:rsid w:val="00292984"/>
    <w:rsid w:val="00296435"/>
    <w:rsid w:val="0029646C"/>
    <w:rsid w:val="00296E69"/>
    <w:rsid w:val="00296F2D"/>
    <w:rsid w:val="00297C47"/>
    <w:rsid w:val="002A433B"/>
    <w:rsid w:val="002A57A4"/>
    <w:rsid w:val="002A5F5E"/>
    <w:rsid w:val="002A7772"/>
    <w:rsid w:val="002A79C6"/>
    <w:rsid w:val="002B342C"/>
    <w:rsid w:val="002B4F96"/>
    <w:rsid w:val="002B4FAD"/>
    <w:rsid w:val="002C0E89"/>
    <w:rsid w:val="002C364A"/>
    <w:rsid w:val="002C42F1"/>
    <w:rsid w:val="002C4983"/>
    <w:rsid w:val="002C79E4"/>
    <w:rsid w:val="002C7F8D"/>
    <w:rsid w:val="002D12D5"/>
    <w:rsid w:val="002D1CEB"/>
    <w:rsid w:val="002D35D3"/>
    <w:rsid w:val="002D4740"/>
    <w:rsid w:val="002D7917"/>
    <w:rsid w:val="002E0C23"/>
    <w:rsid w:val="002E2245"/>
    <w:rsid w:val="002E3179"/>
    <w:rsid w:val="002E3C1B"/>
    <w:rsid w:val="002E5D09"/>
    <w:rsid w:val="002E7313"/>
    <w:rsid w:val="002F149C"/>
    <w:rsid w:val="002F31B4"/>
    <w:rsid w:val="002F3B2A"/>
    <w:rsid w:val="002F4544"/>
    <w:rsid w:val="002F6AF0"/>
    <w:rsid w:val="00300926"/>
    <w:rsid w:val="003028FD"/>
    <w:rsid w:val="00303164"/>
    <w:rsid w:val="00303C3B"/>
    <w:rsid w:val="0030627F"/>
    <w:rsid w:val="0031108C"/>
    <w:rsid w:val="003151D4"/>
    <w:rsid w:val="00317D4C"/>
    <w:rsid w:val="00321543"/>
    <w:rsid w:val="00321D8B"/>
    <w:rsid w:val="003242D2"/>
    <w:rsid w:val="003269CD"/>
    <w:rsid w:val="00326B82"/>
    <w:rsid w:val="00326CDC"/>
    <w:rsid w:val="00327AAB"/>
    <w:rsid w:val="00331F92"/>
    <w:rsid w:val="00332525"/>
    <w:rsid w:val="003328BD"/>
    <w:rsid w:val="00334313"/>
    <w:rsid w:val="00336768"/>
    <w:rsid w:val="0034110F"/>
    <w:rsid w:val="00347380"/>
    <w:rsid w:val="0034752A"/>
    <w:rsid w:val="00347ABE"/>
    <w:rsid w:val="00347C9F"/>
    <w:rsid w:val="00350926"/>
    <w:rsid w:val="00351600"/>
    <w:rsid w:val="00351EED"/>
    <w:rsid w:val="003525FC"/>
    <w:rsid w:val="00353468"/>
    <w:rsid w:val="003548B0"/>
    <w:rsid w:val="00355E15"/>
    <w:rsid w:val="00355E32"/>
    <w:rsid w:val="0035663B"/>
    <w:rsid w:val="003567D5"/>
    <w:rsid w:val="003570F6"/>
    <w:rsid w:val="00361EEF"/>
    <w:rsid w:val="003631E8"/>
    <w:rsid w:val="003651CE"/>
    <w:rsid w:val="00365485"/>
    <w:rsid w:val="00366209"/>
    <w:rsid w:val="00367543"/>
    <w:rsid w:val="003704BB"/>
    <w:rsid w:val="00371388"/>
    <w:rsid w:val="003720B7"/>
    <w:rsid w:val="00372735"/>
    <w:rsid w:val="00380192"/>
    <w:rsid w:val="00380518"/>
    <w:rsid w:val="003808E7"/>
    <w:rsid w:val="00381FB8"/>
    <w:rsid w:val="00386F5B"/>
    <w:rsid w:val="00391975"/>
    <w:rsid w:val="00393A96"/>
    <w:rsid w:val="00396732"/>
    <w:rsid w:val="00396FC7"/>
    <w:rsid w:val="003A3291"/>
    <w:rsid w:val="003A5215"/>
    <w:rsid w:val="003A6400"/>
    <w:rsid w:val="003B0170"/>
    <w:rsid w:val="003B0915"/>
    <w:rsid w:val="003B7790"/>
    <w:rsid w:val="003C17CC"/>
    <w:rsid w:val="003C1D3B"/>
    <w:rsid w:val="003C33EB"/>
    <w:rsid w:val="003C39FC"/>
    <w:rsid w:val="003C700C"/>
    <w:rsid w:val="003C752C"/>
    <w:rsid w:val="003C788C"/>
    <w:rsid w:val="003D0C2F"/>
    <w:rsid w:val="003D0FAE"/>
    <w:rsid w:val="003D20DD"/>
    <w:rsid w:val="003D2EBE"/>
    <w:rsid w:val="003D34A5"/>
    <w:rsid w:val="003D400D"/>
    <w:rsid w:val="003D7197"/>
    <w:rsid w:val="003E045C"/>
    <w:rsid w:val="003E3937"/>
    <w:rsid w:val="003E3D84"/>
    <w:rsid w:val="003E3F9B"/>
    <w:rsid w:val="003E52C4"/>
    <w:rsid w:val="003E6BE1"/>
    <w:rsid w:val="003E7AED"/>
    <w:rsid w:val="003F137E"/>
    <w:rsid w:val="003F1A97"/>
    <w:rsid w:val="003F1AF9"/>
    <w:rsid w:val="003F42CF"/>
    <w:rsid w:val="003F6D37"/>
    <w:rsid w:val="004017AB"/>
    <w:rsid w:val="004029C8"/>
    <w:rsid w:val="00406058"/>
    <w:rsid w:val="0041003C"/>
    <w:rsid w:val="00411266"/>
    <w:rsid w:val="0041201E"/>
    <w:rsid w:val="00413C8F"/>
    <w:rsid w:val="00415727"/>
    <w:rsid w:val="00415A1A"/>
    <w:rsid w:val="0041606A"/>
    <w:rsid w:val="004207D7"/>
    <w:rsid w:val="004209A1"/>
    <w:rsid w:val="004211D2"/>
    <w:rsid w:val="00424431"/>
    <w:rsid w:val="004248D7"/>
    <w:rsid w:val="00424AF3"/>
    <w:rsid w:val="00427249"/>
    <w:rsid w:val="00431ECB"/>
    <w:rsid w:val="0043203A"/>
    <w:rsid w:val="004327B1"/>
    <w:rsid w:val="004331D8"/>
    <w:rsid w:val="00433B2F"/>
    <w:rsid w:val="0043550B"/>
    <w:rsid w:val="00435B1F"/>
    <w:rsid w:val="00435F79"/>
    <w:rsid w:val="00436179"/>
    <w:rsid w:val="00440BE9"/>
    <w:rsid w:val="00441257"/>
    <w:rsid w:val="00442444"/>
    <w:rsid w:val="00442DF3"/>
    <w:rsid w:val="0044635C"/>
    <w:rsid w:val="00446CA4"/>
    <w:rsid w:val="00447AAF"/>
    <w:rsid w:val="00450AB1"/>
    <w:rsid w:val="00452198"/>
    <w:rsid w:val="00453EA7"/>
    <w:rsid w:val="00454D0B"/>
    <w:rsid w:val="00457AC5"/>
    <w:rsid w:val="00460749"/>
    <w:rsid w:val="00462672"/>
    <w:rsid w:val="00464FA4"/>
    <w:rsid w:val="00467A9B"/>
    <w:rsid w:val="0047221D"/>
    <w:rsid w:val="00473904"/>
    <w:rsid w:val="00474327"/>
    <w:rsid w:val="00477E6B"/>
    <w:rsid w:val="00482769"/>
    <w:rsid w:val="00482B0A"/>
    <w:rsid w:val="004850CB"/>
    <w:rsid w:val="0048600C"/>
    <w:rsid w:val="00487D7E"/>
    <w:rsid w:val="00490956"/>
    <w:rsid w:val="00492AF6"/>
    <w:rsid w:val="004930DA"/>
    <w:rsid w:val="00493C79"/>
    <w:rsid w:val="0049476B"/>
    <w:rsid w:val="00494909"/>
    <w:rsid w:val="004954EA"/>
    <w:rsid w:val="004A0E4A"/>
    <w:rsid w:val="004A1CDD"/>
    <w:rsid w:val="004A386C"/>
    <w:rsid w:val="004A4B4F"/>
    <w:rsid w:val="004A5138"/>
    <w:rsid w:val="004A5DA5"/>
    <w:rsid w:val="004B1AD2"/>
    <w:rsid w:val="004B1E60"/>
    <w:rsid w:val="004B4A5A"/>
    <w:rsid w:val="004B717C"/>
    <w:rsid w:val="004C0F7D"/>
    <w:rsid w:val="004C10D8"/>
    <w:rsid w:val="004C2599"/>
    <w:rsid w:val="004C26EE"/>
    <w:rsid w:val="004C4116"/>
    <w:rsid w:val="004C640C"/>
    <w:rsid w:val="004C6816"/>
    <w:rsid w:val="004D1A56"/>
    <w:rsid w:val="004D25B2"/>
    <w:rsid w:val="004D2CCB"/>
    <w:rsid w:val="004D333A"/>
    <w:rsid w:val="004D4993"/>
    <w:rsid w:val="004D4ABF"/>
    <w:rsid w:val="004D7DE2"/>
    <w:rsid w:val="004E01BE"/>
    <w:rsid w:val="004E0730"/>
    <w:rsid w:val="004E11CB"/>
    <w:rsid w:val="004E3375"/>
    <w:rsid w:val="004E5676"/>
    <w:rsid w:val="004E6047"/>
    <w:rsid w:val="004E6672"/>
    <w:rsid w:val="004E7E5B"/>
    <w:rsid w:val="004F0A32"/>
    <w:rsid w:val="004F3CDF"/>
    <w:rsid w:val="004F4A78"/>
    <w:rsid w:val="004F586F"/>
    <w:rsid w:val="004F5883"/>
    <w:rsid w:val="004F6F63"/>
    <w:rsid w:val="004F700F"/>
    <w:rsid w:val="005021AA"/>
    <w:rsid w:val="00502DBF"/>
    <w:rsid w:val="005040AA"/>
    <w:rsid w:val="00507775"/>
    <w:rsid w:val="005078E1"/>
    <w:rsid w:val="00514FEB"/>
    <w:rsid w:val="0051543A"/>
    <w:rsid w:val="00524BE1"/>
    <w:rsid w:val="00525CDA"/>
    <w:rsid w:val="005300BA"/>
    <w:rsid w:val="00530C69"/>
    <w:rsid w:val="0053157C"/>
    <w:rsid w:val="005338EF"/>
    <w:rsid w:val="00534CDB"/>
    <w:rsid w:val="0053547F"/>
    <w:rsid w:val="00535BFA"/>
    <w:rsid w:val="00537773"/>
    <w:rsid w:val="00540358"/>
    <w:rsid w:val="00542EB1"/>
    <w:rsid w:val="00543440"/>
    <w:rsid w:val="00547BDC"/>
    <w:rsid w:val="005510D7"/>
    <w:rsid w:val="00553BBD"/>
    <w:rsid w:val="00553CCE"/>
    <w:rsid w:val="005548F9"/>
    <w:rsid w:val="00554944"/>
    <w:rsid w:val="00561460"/>
    <w:rsid w:val="00564001"/>
    <w:rsid w:val="00564BE1"/>
    <w:rsid w:val="00566409"/>
    <w:rsid w:val="0057027F"/>
    <w:rsid w:val="00572CE8"/>
    <w:rsid w:val="005732EB"/>
    <w:rsid w:val="0057578B"/>
    <w:rsid w:val="00577475"/>
    <w:rsid w:val="00580679"/>
    <w:rsid w:val="00581663"/>
    <w:rsid w:val="00581A6D"/>
    <w:rsid w:val="005832CA"/>
    <w:rsid w:val="00584A71"/>
    <w:rsid w:val="005867F2"/>
    <w:rsid w:val="00590B66"/>
    <w:rsid w:val="005933AE"/>
    <w:rsid w:val="00594F6A"/>
    <w:rsid w:val="00595AD8"/>
    <w:rsid w:val="005963B5"/>
    <w:rsid w:val="00596DEB"/>
    <w:rsid w:val="005A04A5"/>
    <w:rsid w:val="005A0F53"/>
    <w:rsid w:val="005A186A"/>
    <w:rsid w:val="005A2A56"/>
    <w:rsid w:val="005A2B3C"/>
    <w:rsid w:val="005B2083"/>
    <w:rsid w:val="005B2BDF"/>
    <w:rsid w:val="005B5387"/>
    <w:rsid w:val="005C05AA"/>
    <w:rsid w:val="005C15CE"/>
    <w:rsid w:val="005C20BB"/>
    <w:rsid w:val="005C334F"/>
    <w:rsid w:val="005C33D0"/>
    <w:rsid w:val="005C38FF"/>
    <w:rsid w:val="005C4B90"/>
    <w:rsid w:val="005C7760"/>
    <w:rsid w:val="005C7BB8"/>
    <w:rsid w:val="005C7D66"/>
    <w:rsid w:val="005D0095"/>
    <w:rsid w:val="005D167A"/>
    <w:rsid w:val="005D2163"/>
    <w:rsid w:val="005D245B"/>
    <w:rsid w:val="005D36B6"/>
    <w:rsid w:val="005D40F1"/>
    <w:rsid w:val="005D491C"/>
    <w:rsid w:val="005D4F5E"/>
    <w:rsid w:val="005D5651"/>
    <w:rsid w:val="005D6F22"/>
    <w:rsid w:val="005D7638"/>
    <w:rsid w:val="005E42DE"/>
    <w:rsid w:val="005E5309"/>
    <w:rsid w:val="005E6D7C"/>
    <w:rsid w:val="005E719D"/>
    <w:rsid w:val="005E71BD"/>
    <w:rsid w:val="005F0ED1"/>
    <w:rsid w:val="005F1CCC"/>
    <w:rsid w:val="005F38C6"/>
    <w:rsid w:val="005F4B90"/>
    <w:rsid w:val="005F5365"/>
    <w:rsid w:val="005F6149"/>
    <w:rsid w:val="005F6ACE"/>
    <w:rsid w:val="00603AED"/>
    <w:rsid w:val="0060499E"/>
    <w:rsid w:val="00607A1C"/>
    <w:rsid w:val="00607AFC"/>
    <w:rsid w:val="006108F0"/>
    <w:rsid w:val="00610CB1"/>
    <w:rsid w:val="00612868"/>
    <w:rsid w:val="00612DAC"/>
    <w:rsid w:val="006133D2"/>
    <w:rsid w:val="006235EA"/>
    <w:rsid w:val="00623C97"/>
    <w:rsid w:val="00624F2B"/>
    <w:rsid w:val="00625050"/>
    <w:rsid w:val="006262A2"/>
    <w:rsid w:val="00630C62"/>
    <w:rsid w:val="006334F8"/>
    <w:rsid w:val="00634B0C"/>
    <w:rsid w:val="00641638"/>
    <w:rsid w:val="006431D2"/>
    <w:rsid w:val="00645165"/>
    <w:rsid w:val="00645744"/>
    <w:rsid w:val="00645A49"/>
    <w:rsid w:val="00647421"/>
    <w:rsid w:val="006503AC"/>
    <w:rsid w:val="006509F3"/>
    <w:rsid w:val="00651E97"/>
    <w:rsid w:val="006548E6"/>
    <w:rsid w:val="00657047"/>
    <w:rsid w:val="0065794A"/>
    <w:rsid w:val="00661A76"/>
    <w:rsid w:val="0066469E"/>
    <w:rsid w:val="00664DF1"/>
    <w:rsid w:val="00665D4A"/>
    <w:rsid w:val="006679A0"/>
    <w:rsid w:val="0067039A"/>
    <w:rsid w:val="00670DB5"/>
    <w:rsid w:val="00672003"/>
    <w:rsid w:val="00672979"/>
    <w:rsid w:val="00675602"/>
    <w:rsid w:val="006757A8"/>
    <w:rsid w:val="00677211"/>
    <w:rsid w:val="00681ED6"/>
    <w:rsid w:val="00685E0D"/>
    <w:rsid w:val="00686152"/>
    <w:rsid w:val="006A09C2"/>
    <w:rsid w:val="006A2558"/>
    <w:rsid w:val="006A4260"/>
    <w:rsid w:val="006A4BA5"/>
    <w:rsid w:val="006A5DD8"/>
    <w:rsid w:val="006A633F"/>
    <w:rsid w:val="006B0F2C"/>
    <w:rsid w:val="006B1492"/>
    <w:rsid w:val="006B1A65"/>
    <w:rsid w:val="006B28EE"/>
    <w:rsid w:val="006B394B"/>
    <w:rsid w:val="006C31CA"/>
    <w:rsid w:val="006C4BED"/>
    <w:rsid w:val="006C53D2"/>
    <w:rsid w:val="006C53DB"/>
    <w:rsid w:val="006C795D"/>
    <w:rsid w:val="006D0603"/>
    <w:rsid w:val="006D18DE"/>
    <w:rsid w:val="006D4B99"/>
    <w:rsid w:val="006D4E9B"/>
    <w:rsid w:val="006D7732"/>
    <w:rsid w:val="006E0D1A"/>
    <w:rsid w:val="006E1BCE"/>
    <w:rsid w:val="006E30F0"/>
    <w:rsid w:val="006E3BE2"/>
    <w:rsid w:val="006E446E"/>
    <w:rsid w:val="006E6AF8"/>
    <w:rsid w:val="006E7A07"/>
    <w:rsid w:val="006F2504"/>
    <w:rsid w:val="006F2836"/>
    <w:rsid w:val="006F4850"/>
    <w:rsid w:val="006F51FE"/>
    <w:rsid w:val="00702F7C"/>
    <w:rsid w:val="007037DD"/>
    <w:rsid w:val="007067C6"/>
    <w:rsid w:val="00707585"/>
    <w:rsid w:val="00710380"/>
    <w:rsid w:val="00710BDB"/>
    <w:rsid w:val="00710E4F"/>
    <w:rsid w:val="00711864"/>
    <w:rsid w:val="00713ED9"/>
    <w:rsid w:val="0071574B"/>
    <w:rsid w:val="00717563"/>
    <w:rsid w:val="007216BF"/>
    <w:rsid w:val="00724E4B"/>
    <w:rsid w:val="00724EEC"/>
    <w:rsid w:val="00730AB3"/>
    <w:rsid w:val="00732425"/>
    <w:rsid w:val="00733D1E"/>
    <w:rsid w:val="00733ED9"/>
    <w:rsid w:val="0073513C"/>
    <w:rsid w:val="00735B24"/>
    <w:rsid w:val="0073761F"/>
    <w:rsid w:val="0073770B"/>
    <w:rsid w:val="00741F62"/>
    <w:rsid w:val="00742BE4"/>
    <w:rsid w:val="0074530F"/>
    <w:rsid w:val="00750EC9"/>
    <w:rsid w:val="00750F54"/>
    <w:rsid w:val="00754160"/>
    <w:rsid w:val="007566F4"/>
    <w:rsid w:val="007576E3"/>
    <w:rsid w:val="00757D9D"/>
    <w:rsid w:val="007624DA"/>
    <w:rsid w:val="007640FB"/>
    <w:rsid w:val="00765C36"/>
    <w:rsid w:val="00767056"/>
    <w:rsid w:val="00774F59"/>
    <w:rsid w:val="0078188D"/>
    <w:rsid w:val="00784944"/>
    <w:rsid w:val="0078773C"/>
    <w:rsid w:val="00787D5F"/>
    <w:rsid w:val="00787E97"/>
    <w:rsid w:val="007916FB"/>
    <w:rsid w:val="00792C57"/>
    <w:rsid w:val="00792D08"/>
    <w:rsid w:val="00793B22"/>
    <w:rsid w:val="00794126"/>
    <w:rsid w:val="00794889"/>
    <w:rsid w:val="007952D3"/>
    <w:rsid w:val="0079643C"/>
    <w:rsid w:val="007965EE"/>
    <w:rsid w:val="0079710F"/>
    <w:rsid w:val="00797B24"/>
    <w:rsid w:val="00797C09"/>
    <w:rsid w:val="007A1349"/>
    <w:rsid w:val="007A18FD"/>
    <w:rsid w:val="007A1F8F"/>
    <w:rsid w:val="007A3567"/>
    <w:rsid w:val="007A5908"/>
    <w:rsid w:val="007A612F"/>
    <w:rsid w:val="007A613A"/>
    <w:rsid w:val="007B05D5"/>
    <w:rsid w:val="007B189C"/>
    <w:rsid w:val="007B2219"/>
    <w:rsid w:val="007B528B"/>
    <w:rsid w:val="007B5F56"/>
    <w:rsid w:val="007C012A"/>
    <w:rsid w:val="007C0378"/>
    <w:rsid w:val="007C23A0"/>
    <w:rsid w:val="007C2F20"/>
    <w:rsid w:val="007C378E"/>
    <w:rsid w:val="007C475A"/>
    <w:rsid w:val="007C49D9"/>
    <w:rsid w:val="007D0850"/>
    <w:rsid w:val="007D0C7A"/>
    <w:rsid w:val="007D141A"/>
    <w:rsid w:val="007D2042"/>
    <w:rsid w:val="007D740E"/>
    <w:rsid w:val="007D7F8F"/>
    <w:rsid w:val="007E21C3"/>
    <w:rsid w:val="007E2F34"/>
    <w:rsid w:val="007F14DF"/>
    <w:rsid w:val="007F246B"/>
    <w:rsid w:val="007F5705"/>
    <w:rsid w:val="007F6582"/>
    <w:rsid w:val="007F6B43"/>
    <w:rsid w:val="00800EE9"/>
    <w:rsid w:val="008019EE"/>
    <w:rsid w:val="00801AFA"/>
    <w:rsid w:val="00802693"/>
    <w:rsid w:val="00806BAF"/>
    <w:rsid w:val="00806FC6"/>
    <w:rsid w:val="008125AC"/>
    <w:rsid w:val="008169DF"/>
    <w:rsid w:val="008200F1"/>
    <w:rsid w:val="00820E6A"/>
    <w:rsid w:val="00824B94"/>
    <w:rsid w:val="00827D90"/>
    <w:rsid w:val="00833007"/>
    <w:rsid w:val="00834026"/>
    <w:rsid w:val="00834245"/>
    <w:rsid w:val="00834D54"/>
    <w:rsid w:val="00836CB9"/>
    <w:rsid w:val="008403A7"/>
    <w:rsid w:val="00840723"/>
    <w:rsid w:val="008421EA"/>
    <w:rsid w:val="00842BF0"/>
    <w:rsid w:val="00844753"/>
    <w:rsid w:val="008505D4"/>
    <w:rsid w:val="00850A7C"/>
    <w:rsid w:val="008529D0"/>
    <w:rsid w:val="00853C78"/>
    <w:rsid w:val="00855B7C"/>
    <w:rsid w:val="008566DC"/>
    <w:rsid w:val="008621D6"/>
    <w:rsid w:val="00862697"/>
    <w:rsid w:val="00865398"/>
    <w:rsid w:val="00873A38"/>
    <w:rsid w:val="00874B27"/>
    <w:rsid w:val="00884A91"/>
    <w:rsid w:val="008867A5"/>
    <w:rsid w:val="00886825"/>
    <w:rsid w:val="00887855"/>
    <w:rsid w:val="00890A16"/>
    <w:rsid w:val="00892330"/>
    <w:rsid w:val="00894F98"/>
    <w:rsid w:val="008950A5"/>
    <w:rsid w:val="008956E9"/>
    <w:rsid w:val="008A009F"/>
    <w:rsid w:val="008A0736"/>
    <w:rsid w:val="008A0ACB"/>
    <w:rsid w:val="008A0D3A"/>
    <w:rsid w:val="008A1CA0"/>
    <w:rsid w:val="008A3D32"/>
    <w:rsid w:val="008A56ED"/>
    <w:rsid w:val="008A5870"/>
    <w:rsid w:val="008A5DD5"/>
    <w:rsid w:val="008A7183"/>
    <w:rsid w:val="008A7300"/>
    <w:rsid w:val="008B12C4"/>
    <w:rsid w:val="008B25C2"/>
    <w:rsid w:val="008B60A5"/>
    <w:rsid w:val="008B7DD7"/>
    <w:rsid w:val="008C0183"/>
    <w:rsid w:val="008C0EBA"/>
    <w:rsid w:val="008C1696"/>
    <w:rsid w:val="008C1D70"/>
    <w:rsid w:val="008C38FE"/>
    <w:rsid w:val="008C7156"/>
    <w:rsid w:val="008D0265"/>
    <w:rsid w:val="008D059A"/>
    <w:rsid w:val="008D2D14"/>
    <w:rsid w:val="008D64ED"/>
    <w:rsid w:val="008D6D17"/>
    <w:rsid w:val="008E02E5"/>
    <w:rsid w:val="008E1FFF"/>
    <w:rsid w:val="008E3384"/>
    <w:rsid w:val="008E4BB9"/>
    <w:rsid w:val="008E74ED"/>
    <w:rsid w:val="008E7D39"/>
    <w:rsid w:val="008F417C"/>
    <w:rsid w:val="008F5EC2"/>
    <w:rsid w:val="008F7AB2"/>
    <w:rsid w:val="00901490"/>
    <w:rsid w:val="00901D54"/>
    <w:rsid w:val="00901DA5"/>
    <w:rsid w:val="00902958"/>
    <w:rsid w:val="00902FB3"/>
    <w:rsid w:val="00902FB5"/>
    <w:rsid w:val="0090380E"/>
    <w:rsid w:val="00906CD7"/>
    <w:rsid w:val="009070F5"/>
    <w:rsid w:val="00907561"/>
    <w:rsid w:val="0091092C"/>
    <w:rsid w:val="00910F5D"/>
    <w:rsid w:val="00911FED"/>
    <w:rsid w:val="00913416"/>
    <w:rsid w:val="00914390"/>
    <w:rsid w:val="00914CC9"/>
    <w:rsid w:val="00914EA5"/>
    <w:rsid w:val="009151E9"/>
    <w:rsid w:val="00915A59"/>
    <w:rsid w:val="00915C14"/>
    <w:rsid w:val="00917D46"/>
    <w:rsid w:val="00921FE6"/>
    <w:rsid w:val="009270F7"/>
    <w:rsid w:val="0093033C"/>
    <w:rsid w:val="00933538"/>
    <w:rsid w:val="00933B98"/>
    <w:rsid w:val="009356C5"/>
    <w:rsid w:val="00937558"/>
    <w:rsid w:val="00940CA8"/>
    <w:rsid w:val="00943F93"/>
    <w:rsid w:val="00944507"/>
    <w:rsid w:val="00944599"/>
    <w:rsid w:val="00944B15"/>
    <w:rsid w:val="00947F2B"/>
    <w:rsid w:val="0095322A"/>
    <w:rsid w:val="009553F5"/>
    <w:rsid w:val="00963B91"/>
    <w:rsid w:val="00965BFA"/>
    <w:rsid w:val="009676B9"/>
    <w:rsid w:val="0097055D"/>
    <w:rsid w:val="009824A9"/>
    <w:rsid w:val="00982FFF"/>
    <w:rsid w:val="00986497"/>
    <w:rsid w:val="00987DF2"/>
    <w:rsid w:val="00992087"/>
    <w:rsid w:val="00992710"/>
    <w:rsid w:val="00997C6B"/>
    <w:rsid w:val="009A02D6"/>
    <w:rsid w:val="009A2272"/>
    <w:rsid w:val="009A595E"/>
    <w:rsid w:val="009A77C0"/>
    <w:rsid w:val="009A7C06"/>
    <w:rsid w:val="009B0F9D"/>
    <w:rsid w:val="009B13D8"/>
    <w:rsid w:val="009B1FB7"/>
    <w:rsid w:val="009B24E1"/>
    <w:rsid w:val="009C10F2"/>
    <w:rsid w:val="009C2908"/>
    <w:rsid w:val="009C3D88"/>
    <w:rsid w:val="009C528E"/>
    <w:rsid w:val="009C60E5"/>
    <w:rsid w:val="009C67AC"/>
    <w:rsid w:val="009D1A2E"/>
    <w:rsid w:val="009D37BD"/>
    <w:rsid w:val="009D38E0"/>
    <w:rsid w:val="009D7BA1"/>
    <w:rsid w:val="009E04C7"/>
    <w:rsid w:val="009E3171"/>
    <w:rsid w:val="009E6AEC"/>
    <w:rsid w:val="009E7E76"/>
    <w:rsid w:val="009F2DCC"/>
    <w:rsid w:val="009F3211"/>
    <w:rsid w:val="009F650B"/>
    <w:rsid w:val="00A01333"/>
    <w:rsid w:val="00A01FB2"/>
    <w:rsid w:val="00A03F84"/>
    <w:rsid w:val="00A05189"/>
    <w:rsid w:val="00A055DC"/>
    <w:rsid w:val="00A11911"/>
    <w:rsid w:val="00A1281A"/>
    <w:rsid w:val="00A128A8"/>
    <w:rsid w:val="00A13769"/>
    <w:rsid w:val="00A141E9"/>
    <w:rsid w:val="00A1453B"/>
    <w:rsid w:val="00A149FF"/>
    <w:rsid w:val="00A14F39"/>
    <w:rsid w:val="00A16C40"/>
    <w:rsid w:val="00A17D1D"/>
    <w:rsid w:val="00A20966"/>
    <w:rsid w:val="00A21200"/>
    <w:rsid w:val="00A231FF"/>
    <w:rsid w:val="00A2632C"/>
    <w:rsid w:val="00A2652A"/>
    <w:rsid w:val="00A26EC4"/>
    <w:rsid w:val="00A27D51"/>
    <w:rsid w:val="00A31BE9"/>
    <w:rsid w:val="00A34254"/>
    <w:rsid w:val="00A3478B"/>
    <w:rsid w:val="00A3561F"/>
    <w:rsid w:val="00A40923"/>
    <w:rsid w:val="00A411A7"/>
    <w:rsid w:val="00A42E2F"/>
    <w:rsid w:val="00A50837"/>
    <w:rsid w:val="00A533A6"/>
    <w:rsid w:val="00A53977"/>
    <w:rsid w:val="00A53FAA"/>
    <w:rsid w:val="00A540E6"/>
    <w:rsid w:val="00A5794C"/>
    <w:rsid w:val="00A65E1C"/>
    <w:rsid w:val="00A71A8C"/>
    <w:rsid w:val="00A71BDE"/>
    <w:rsid w:val="00A7238F"/>
    <w:rsid w:val="00A80CAE"/>
    <w:rsid w:val="00A81783"/>
    <w:rsid w:val="00A82BDA"/>
    <w:rsid w:val="00A852BE"/>
    <w:rsid w:val="00A852E3"/>
    <w:rsid w:val="00A859CC"/>
    <w:rsid w:val="00A86413"/>
    <w:rsid w:val="00A91F48"/>
    <w:rsid w:val="00A939BC"/>
    <w:rsid w:val="00A93F2D"/>
    <w:rsid w:val="00A94045"/>
    <w:rsid w:val="00A9675D"/>
    <w:rsid w:val="00A97E08"/>
    <w:rsid w:val="00AA1F75"/>
    <w:rsid w:val="00AA64FB"/>
    <w:rsid w:val="00AA6B42"/>
    <w:rsid w:val="00AB0B1B"/>
    <w:rsid w:val="00AB0D40"/>
    <w:rsid w:val="00AB1720"/>
    <w:rsid w:val="00AB1D72"/>
    <w:rsid w:val="00AB3AB7"/>
    <w:rsid w:val="00AB50EC"/>
    <w:rsid w:val="00AB71AA"/>
    <w:rsid w:val="00AB77BA"/>
    <w:rsid w:val="00AC2749"/>
    <w:rsid w:val="00AD09D5"/>
    <w:rsid w:val="00AD4C82"/>
    <w:rsid w:val="00AD7677"/>
    <w:rsid w:val="00AD7E11"/>
    <w:rsid w:val="00AE047B"/>
    <w:rsid w:val="00AE1941"/>
    <w:rsid w:val="00AE292C"/>
    <w:rsid w:val="00AE3BB3"/>
    <w:rsid w:val="00AE3BDB"/>
    <w:rsid w:val="00AE4BDF"/>
    <w:rsid w:val="00AE5649"/>
    <w:rsid w:val="00AE7138"/>
    <w:rsid w:val="00AF4522"/>
    <w:rsid w:val="00AF64C8"/>
    <w:rsid w:val="00AF77A7"/>
    <w:rsid w:val="00B01C77"/>
    <w:rsid w:val="00B02301"/>
    <w:rsid w:val="00B04ED6"/>
    <w:rsid w:val="00B07365"/>
    <w:rsid w:val="00B1062D"/>
    <w:rsid w:val="00B11FF4"/>
    <w:rsid w:val="00B153B9"/>
    <w:rsid w:val="00B17BCF"/>
    <w:rsid w:val="00B2032A"/>
    <w:rsid w:val="00B2256B"/>
    <w:rsid w:val="00B22BC0"/>
    <w:rsid w:val="00B25151"/>
    <w:rsid w:val="00B25B5F"/>
    <w:rsid w:val="00B267A3"/>
    <w:rsid w:val="00B26EB9"/>
    <w:rsid w:val="00B2730F"/>
    <w:rsid w:val="00B31E2C"/>
    <w:rsid w:val="00B32277"/>
    <w:rsid w:val="00B341F1"/>
    <w:rsid w:val="00B361AB"/>
    <w:rsid w:val="00B3673B"/>
    <w:rsid w:val="00B41A08"/>
    <w:rsid w:val="00B4372D"/>
    <w:rsid w:val="00B43F41"/>
    <w:rsid w:val="00B440EB"/>
    <w:rsid w:val="00B50311"/>
    <w:rsid w:val="00B50B2D"/>
    <w:rsid w:val="00B51D4F"/>
    <w:rsid w:val="00B51F72"/>
    <w:rsid w:val="00B533DE"/>
    <w:rsid w:val="00B53FFE"/>
    <w:rsid w:val="00B54AEA"/>
    <w:rsid w:val="00B550FC"/>
    <w:rsid w:val="00B564FE"/>
    <w:rsid w:val="00B56B8D"/>
    <w:rsid w:val="00B62D00"/>
    <w:rsid w:val="00B64636"/>
    <w:rsid w:val="00B64D46"/>
    <w:rsid w:val="00B65AA1"/>
    <w:rsid w:val="00B65B18"/>
    <w:rsid w:val="00B6604D"/>
    <w:rsid w:val="00B66B48"/>
    <w:rsid w:val="00B74EBD"/>
    <w:rsid w:val="00B750D0"/>
    <w:rsid w:val="00B75420"/>
    <w:rsid w:val="00B75C1B"/>
    <w:rsid w:val="00B75FF1"/>
    <w:rsid w:val="00B76F60"/>
    <w:rsid w:val="00B771D9"/>
    <w:rsid w:val="00B779A9"/>
    <w:rsid w:val="00B80D21"/>
    <w:rsid w:val="00B82D10"/>
    <w:rsid w:val="00B82EAA"/>
    <w:rsid w:val="00B848A6"/>
    <w:rsid w:val="00B84B58"/>
    <w:rsid w:val="00B92707"/>
    <w:rsid w:val="00B92C98"/>
    <w:rsid w:val="00B93064"/>
    <w:rsid w:val="00B94B37"/>
    <w:rsid w:val="00B9524C"/>
    <w:rsid w:val="00B95E99"/>
    <w:rsid w:val="00B96B60"/>
    <w:rsid w:val="00B971B5"/>
    <w:rsid w:val="00B97E18"/>
    <w:rsid w:val="00BA0DE1"/>
    <w:rsid w:val="00BA2626"/>
    <w:rsid w:val="00BA29F1"/>
    <w:rsid w:val="00BA3AA3"/>
    <w:rsid w:val="00BA4CD6"/>
    <w:rsid w:val="00BA56DA"/>
    <w:rsid w:val="00BA577D"/>
    <w:rsid w:val="00BA5837"/>
    <w:rsid w:val="00BA5A9A"/>
    <w:rsid w:val="00BA61EE"/>
    <w:rsid w:val="00BA62BC"/>
    <w:rsid w:val="00BA761C"/>
    <w:rsid w:val="00BB0952"/>
    <w:rsid w:val="00BB4E22"/>
    <w:rsid w:val="00BB5B1F"/>
    <w:rsid w:val="00BB67FA"/>
    <w:rsid w:val="00BC06F5"/>
    <w:rsid w:val="00BC261F"/>
    <w:rsid w:val="00BC54B1"/>
    <w:rsid w:val="00BC63F3"/>
    <w:rsid w:val="00BC6A8A"/>
    <w:rsid w:val="00BD0348"/>
    <w:rsid w:val="00BD126A"/>
    <w:rsid w:val="00BD12AB"/>
    <w:rsid w:val="00BD131B"/>
    <w:rsid w:val="00BD2CF4"/>
    <w:rsid w:val="00BD7735"/>
    <w:rsid w:val="00BE3158"/>
    <w:rsid w:val="00BE4028"/>
    <w:rsid w:val="00BE4595"/>
    <w:rsid w:val="00BE7291"/>
    <w:rsid w:val="00BF2D90"/>
    <w:rsid w:val="00BF4E61"/>
    <w:rsid w:val="00BF5575"/>
    <w:rsid w:val="00BF583E"/>
    <w:rsid w:val="00BF5D3A"/>
    <w:rsid w:val="00BF7975"/>
    <w:rsid w:val="00C0121B"/>
    <w:rsid w:val="00C02DBF"/>
    <w:rsid w:val="00C03332"/>
    <w:rsid w:val="00C047CD"/>
    <w:rsid w:val="00C04EC7"/>
    <w:rsid w:val="00C051C7"/>
    <w:rsid w:val="00C054ED"/>
    <w:rsid w:val="00C13341"/>
    <w:rsid w:val="00C143E8"/>
    <w:rsid w:val="00C146B3"/>
    <w:rsid w:val="00C153A9"/>
    <w:rsid w:val="00C17668"/>
    <w:rsid w:val="00C2096C"/>
    <w:rsid w:val="00C20C2F"/>
    <w:rsid w:val="00C21F10"/>
    <w:rsid w:val="00C2269B"/>
    <w:rsid w:val="00C24480"/>
    <w:rsid w:val="00C24D82"/>
    <w:rsid w:val="00C2512C"/>
    <w:rsid w:val="00C27CF3"/>
    <w:rsid w:val="00C303CE"/>
    <w:rsid w:val="00C3060E"/>
    <w:rsid w:val="00C321EA"/>
    <w:rsid w:val="00C33891"/>
    <w:rsid w:val="00C34B2A"/>
    <w:rsid w:val="00C35373"/>
    <w:rsid w:val="00C40437"/>
    <w:rsid w:val="00C413A1"/>
    <w:rsid w:val="00C41AA2"/>
    <w:rsid w:val="00C41CAF"/>
    <w:rsid w:val="00C42D4A"/>
    <w:rsid w:val="00C452AC"/>
    <w:rsid w:val="00C45531"/>
    <w:rsid w:val="00C45FA8"/>
    <w:rsid w:val="00C469BE"/>
    <w:rsid w:val="00C46B03"/>
    <w:rsid w:val="00C50DB2"/>
    <w:rsid w:val="00C50FB8"/>
    <w:rsid w:val="00C5358A"/>
    <w:rsid w:val="00C55F3C"/>
    <w:rsid w:val="00C5685E"/>
    <w:rsid w:val="00C56C15"/>
    <w:rsid w:val="00C619D1"/>
    <w:rsid w:val="00C63742"/>
    <w:rsid w:val="00C63992"/>
    <w:rsid w:val="00C63A03"/>
    <w:rsid w:val="00C6454C"/>
    <w:rsid w:val="00C64AB4"/>
    <w:rsid w:val="00C64C20"/>
    <w:rsid w:val="00C65016"/>
    <w:rsid w:val="00C65034"/>
    <w:rsid w:val="00C6583D"/>
    <w:rsid w:val="00C70240"/>
    <w:rsid w:val="00C70640"/>
    <w:rsid w:val="00C70FAF"/>
    <w:rsid w:val="00C738E7"/>
    <w:rsid w:val="00C73929"/>
    <w:rsid w:val="00C753D8"/>
    <w:rsid w:val="00C76854"/>
    <w:rsid w:val="00C76972"/>
    <w:rsid w:val="00C77427"/>
    <w:rsid w:val="00C811C0"/>
    <w:rsid w:val="00C82160"/>
    <w:rsid w:val="00C82911"/>
    <w:rsid w:val="00C82D38"/>
    <w:rsid w:val="00C84BD6"/>
    <w:rsid w:val="00C85260"/>
    <w:rsid w:val="00C861D2"/>
    <w:rsid w:val="00C864D7"/>
    <w:rsid w:val="00C90E08"/>
    <w:rsid w:val="00C90E15"/>
    <w:rsid w:val="00C92281"/>
    <w:rsid w:val="00C92CDA"/>
    <w:rsid w:val="00C9472B"/>
    <w:rsid w:val="00C95186"/>
    <w:rsid w:val="00C9586D"/>
    <w:rsid w:val="00C95A4E"/>
    <w:rsid w:val="00C9655A"/>
    <w:rsid w:val="00C96597"/>
    <w:rsid w:val="00C969F3"/>
    <w:rsid w:val="00CA0460"/>
    <w:rsid w:val="00CA0AF2"/>
    <w:rsid w:val="00CA1EB2"/>
    <w:rsid w:val="00CA5141"/>
    <w:rsid w:val="00CA5B6C"/>
    <w:rsid w:val="00CA5C69"/>
    <w:rsid w:val="00CA60F0"/>
    <w:rsid w:val="00CA68BB"/>
    <w:rsid w:val="00CA71E3"/>
    <w:rsid w:val="00CC1FC2"/>
    <w:rsid w:val="00CC2A11"/>
    <w:rsid w:val="00CC2C09"/>
    <w:rsid w:val="00CC2F52"/>
    <w:rsid w:val="00CC36A3"/>
    <w:rsid w:val="00CC4EF4"/>
    <w:rsid w:val="00CC5A7E"/>
    <w:rsid w:val="00CC60E7"/>
    <w:rsid w:val="00CC7753"/>
    <w:rsid w:val="00CC7CA2"/>
    <w:rsid w:val="00CC7CC3"/>
    <w:rsid w:val="00CD11C3"/>
    <w:rsid w:val="00CD4740"/>
    <w:rsid w:val="00CD61FE"/>
    <w:rsid w:val="00CD7C1D"/>
    <w:rsid w:val="00CE020A"/>
    <w:rsid w:val="00CE024C"/>
    <w:rsid w:val="00CE088B"/>
    <w:rsid w:val="00CE1E49"/>
    <w:rsid w:val="00CE1EC3"/>
    <w:rsid w:val="00CE1F58"/>
    <w:rsid w:val="00CE233A"/>
    <w:rsid w:val="00CE37CC"/>
    <w:rsid w:val="00CE38A4"/>
    <w:rsid w:val="00CF1BAB"/>
    <w:rsid w:val="00CF4634"/>
    <w:rsid w:val="00CF47EB"/>
    <w:rsid w:val="00CF556E"/>
    <w:rsid w:val="00CF56BB"/>
    <w:rsid w:val="00D02D46"/>
    <w:rsid w:val="00D0624F"/>
    <w:rsid w:val="00D06279"/>
    <w:rsid w:val="00D10555"/>
    <w:rsid w:val="00D10CB2"/>
    <w:rsid w:val="00D110F8"/>
    <w:rsid w:val="00D16E06"/>
    <w:rsid w:val="00D21A7A"/>
    <w:rsid w:val="00D222D8"/>
    <w:rsid w:val="00D23277"/>
    <w:rsid w:val="00D2443D"/>
    <w:rsid w:val="00D25328"/>
    <w:rsid w:val="00D2683D"/>
    <w:rsid w:val="00D304D1"/>
    <w:rsid w:val="00D31A2D"/>
    <w:rsid w:val="00D32A0B"/>
    <w:rsid w:val="00D34832"/>
    <w:rsid w:val="00D36966"/>
    <w:rsid w:val="00D40D60"/>
    <w:rsid w:val="00D41AE9"/>
    <w:rsid w:val="00D41B3E"/>
    <w:rsid w:val="00D42800"/>
    <w:rsid w:val="00D43808"/>
    <w:rsid w:val="00D43C47"/>
    <w:rsid w:val="00D4502B"/>
    <w:rsid w:val="00D4525D"/>
    <w:rsid w:val="00D454A0"/>
    <w:rsid w:val="00D45A59"/>
    <w:rsid w:val="00D4748A"/>
    <w:rsid w:val="00D47742"/>
    <w:rsid w:val="00D47851"/>
    <w:rsid w:val="00D50A88"/>
    <w:rsid w:val="00D50D04"/>
    <w:rsid w:val="00D510D6"/>
    <w:rsid w:val="00D53110"/>
    <w:rsid w:val="00D53516"/>
    <w:rsid w:val="00D623C2"/>
    <w:rsid w:val="00D632E1"/>
    <w:rsid w:val="00D65F28"/>
    <w:rsid w:val="00D73A05"/>
    <w:rsid w:val="00D75BF3"/>
    <w:rsid w:val="00D80D44"/>
    <w:rsid w:val="00D84236"/>
    <w:rsid w:val="00D847CC"/>
    <w:rsid w:val="00D91F7B"/>
    <w:rsid w:val="00D9415C"/>
    <w:rsid w:val="00D9574F"/>
    <w:rsid w:val="00D96FAA"/>
    <w:rsid w:val="00D9784F"/>
    <w:rsid w:val="00D97C6A"/>
    <w:rsid w:val="00D97F3C"/>
    <w:rsid w:val="00DA0D7F"/>
    <w:rsid w:val="00DA5E9D"/>
    <w:rsid w:val="00DB2833"/>
    <w:rsid w:val="00DB60CF"/>
    <w:rsid w:val="00DB654C"/>
    <w:rsid w:val="00DB78AA"/>
    <w:rsid w:val="00DC2123"/>
    <w:rsid w:val="00DC4FDB"/>
    <w:rsid w:val="00DC5811"/>
    <w:rsid w:val="00DC638F"/>
    <w:rsid w:val="00DC651A"/>
    <w:rsid w:val="00DC765B"/>
    <w:rsid w:val="00DC7FFB"/>
    <w:rsid w:val="00DD009B"/>
    <w:rsid w:val="00DD04E6"/>
    <w:rsid w:val="00DD1F3E"/>
    <w:rsid w:val="00DD3327"/>
    <w:rsid w:val="00DD3616"/>
    <w:rsid w:val="00DD7A24"/>
    <w:rsid w:val="00DE098E"/>
    <w:rsid w:val="00DE0A50"/>
    <w:rsid w:val="00DE2D29"/>
    <w:rsid w:val="00DF2DB4"/>
    <w:rsid w:val="00DF4D4A"/>
    <w:rsid w:val="00DF68DB"/>
    <w:rsid w:val="00DF7A67"/>
    <w:rsid w:val="00E0166D"/>
    <w:rsid w:val="00E0170F"/>
    <w:rsid w:val="00E02D84"/>
    <w:rsid w:val="00E05F30"/>
    <w:rsid w:val="00E07FA0"/>
    <w:rsid w:val="00E10363"/>
    <w:rsid w:val="00E10BFA"/>
    <w:rsid w:val="00E115EE"/>
    <w:rsid w:val="00E143DD"/>
    <w:rsid w:val="00E20098"/>
    <w:rsid w:val="00E212D0"/>
    <w:rsid w:val="00E25908"/>
    <w:rsid w:val="00E27579"/>
    <w:rsid w:val="00E3059F"/>
    <w:rsid w:val="00E30FA3"/>
    <w:rsid w:val="00E310D8"/>
    <w:rsid w:val="00E35035"/>
    <w:rsid w:val="00E35CFB"/>
    <w:rsid w:val="00E371BB"/>
    <w:rsid w:val="00E37CB4"/>
    <w:rsid w:val="00E41FC3"/>
    <w:rsid w:val="00E45C42"/>
    <w:rsid w:val="00E476B6"/>
    <w:rsid w:val="00E47CDE"/>
    <w:rsid w:val="00E523FE"/>
    <w:rsid w:val="00E547D8"/>
    <w:rsid w:val="00E60EDC"/>
    <w:rsid w:val="00E613E5"/>
    <w:rsid w:val="00E6147A"/>
    <w:rsid w:val="00E62BED"/>
    <w:rsid w:val="00E62E99"/>
    <w:rsid w:val="00E64543"/>
    <w:rsid w:val="00E652E2"/>
    <w:rsid w:val="00E66477"/>
    <w:rsid w:val="00E71D12"/>
    <w:rsid w:val="00E73A1B"/>
    <w:rsid w:val="00E75193"/>
    <w:rsid w:val="00E76310"/>
    <w:rsid w:val="00E814D4"/>
    <w:rsid w:val="00E81E5C"/>
    <w:rsid w:val="00E83627"/>
    <w:rsid w:val="00E83CB5"/>
    <w:rsid w:val="00E8541B"/>
    <w:rsid w:val="00E87470"/>
    <w:rsid w:val="00E87D43"/>
    <w:rsid w:val="00E92A70"/>
    <w:rsid w:val="00E92E6B"/>
    <w:rsid w:val="00E93744"/>
    <w:rsid w:val="00E944B0"/>
    <w:rsid w:val="00E95333"/>
    <w:rsid w:val="00E9573B"/>
    <w:rsid w:val="00E9576B"/>
    <w:rsid w:val="00E95A6B"/>
    <w:rsid w:val="00EA0056"/>
    <w:rsid w:val="00EA0EAF"/>
    <w:rsid w:val="00EA14B9"/>
    <w:rsid w:val="00EA3217"/>
    <w:rsid w:val="00EA4489"/>
    <w:rsid w:val="00EA4B23"/>
    <w:rsid w:val="00EB00FD"/>
    <w:rsid w:val="00EB0A3F"/>
    <w:rsid w:val="00EB2BC1"/>
    <w:rsid w:val="00EB31CA"/>
    <w:rsid w:val="00EB53B7"/>
    <w:rsid w:val="00EC2257"/>
    <w:rsid w:val="00EC260B"/>
    <w:rsid w:val="00EC6938"/>
    <w:rsid w:val="00ED0563"/>
    <w:rsid w:val="00ED310D"/>
    <w:rsid w:val="00ED4789"/>
    <w:rsid w:val="00ED5472"/>
    <w:rsid w:val="00ED687B"/>
    <w:rsid w:val="00ED75E4"/>
    <w:rsid w:val="00ED7B88"/>
    <w:rsid w:val="00EE320A"/>
    <w:rsid w:val="00EE32AD"/>
    <w:rsid w:val="00EE60D5"/>
    <w:rsid w:val="00EE7651"/>
    <w:rsid w:val="00EE7CCC"/>
    <w:rsid w:val="00EF1EC2"/>
    <w:rsid w:val="00EF4F03"/>
    <w:rsid w:val="00EF4FAD"/>
    <w:rsid w:val="00EF74DD"/>
    <w:rsid w:val="00F00B25"/>
    <w:rsid w:val="00F00C4C"/>
    <w:rsid w:val="00F01426"/>
    <w:rsid w:val="00F034B9"/>
    <w:rsid w:val="00F035D7"/>
    <w:rsid w:val="00F03CB8"/>
    <w:rsid w:val="00F04553"/>
    <w:rsid w:val="00F04EDE"/>
    <w:rsid w:val="00F07C87"/>
    <w:rsid w:val="00F10548"/>
    <w:rsid w:val="00F1343A"/>
    <w:rsid w:val="00F1593F"/>
    <w:rsid w:val="00F16A60"/>
    <w:rsid w:val="00F1760C"/>
    <w:rsid w:val="00F21027"/>
    <w:rsid w:val="00F226F7"/>
    <w:rsid w:val="00F22FA8"/>
    <w:rsid w:val="00F23AB6"/>
    <w:rsid w:val="00F23B13"/>
    <w:rsid w:val="00F27AC2"/>
    <w:rsid w:val="00F3171E"/>
    <w:rsid w:val="00F31B36"/>
    <w:rsid w:val="00F33606"/>
    <w:rsid w:val="00F346B7"/>
    <w:rsid w:val="00F35903"/>
    <w:rsid w:val="00F3623A"/>
    <w:rsid w:val="00F41CED"/>
    <w:rsid w:val="00F4594E"/>
    <w:rsid w:val="00F472CC"/>
    <w:rsid w:val="00F5332E"/>
    <w:rsid w:val="00F5349B"/>
    <w:rsid w:val="00F54B0B"/>
    <w:rsid w:val="00F54D73"/>
    <w:rsid w:val="00F55DE3"/>
    <w:rsid w:val="00F564E3"/>
    <w:rsid w:val="00F56769"/>
    <w:rsid w:val="00F57858"/>
    <w:rsid w:val="00F60524"/>
    <w:rsid w:val="00F61E6C"/>
    <w:rsid w:val="00F64AEE"/>
    <w:rsid w:val="00F67858"/>
    <w:rsid w:val="00F67A51"/>
    <w:rsid w:val="00F7125E"/>
    <w:rsid w:val="00F72662"/>
    <w:rsid w:val="00F75F04"/>
    <w:rsid w:val="00F761DE"/>
    <w:rsid w:val="00F763E7"/>
    <w:rsid w:val="00F80BF8"/>
    <w:rsid w:val="00F82735"/>
    <w:rsid w:val="00F8464C"/>
    <w:rsid w:val="00F85736"/>
    <w:rsid w:val="00F85AE3"/>
    <w:rsid w:val="00F86476"/>
    <w:rsid w:val="00F87324"/>
    <w:rsid w:val="00F87BF1"/>
    <w:rsid w:val="00F9027E"/>
    <w:rsid w:val="00F94C79"/>
    <w:rsid w:val="00F9680A"/>
    <w:rsid w:val="00FA314E"/>
    <w:rsid w:val="00FA573A"/>
    <w:rsid w:val="00FA587E"/>
    <w:rsid w:val="00FA6744"/>
    <w:rsid w:val="00FA7775"/>
    <w:rsid w:val="00FB2A3E"/>
    <w:rsid w:val="00FB2F02"/>
    <w:rsid w:val="00FB515C"/>
    <w:rsid w:val="00FB578C"/>
    <w:rsid w:val="00FC1CF1"/>
    <w:rsid w:val="00FC1D28"/>
    <w:rsid w:val="00FC2492"/>
    <w:rsid w:val="00FC2784"/>
    <w:rsid w:val="00FC370B"/>
    <w:rsid w:val="00FC6052"/>
    <w:rsid w:val="00FC6B81"/>
    <w:rsid w:val="00FC7780"/>
    <w:rsid w:val="00FD212A"/>
    <w:rsid w:val="00FD2228"/>
    <w:rsid w:val="00FD41B2"/>
    <w:rsid w:val="00FD4915"/>
    <w:rsid w:val="00FD4B3A"/>
    <w:rsid w:val="00FD6700"/>
    <w:rsid w:val="00FD7DF0"/>
    <w:rsid w:val="00FE2966"/>
    <w:rsid w:val="00FE2E25"/>
    <w:rsid w:val="00FE5310"/>
    <w:rsid w:val="00FE679B"/>
    <w:rsid w:val="00FF0D54"/>
    <w:rsid w:val="00FF1C3D"/>
    <w:rsid w:val="00FF20D1"/>
    <w:rsid w:val="00FF22F7"/>
    <w:rsid w:val="00FF2855"/>
    <w:rsid w:val="00FF3CFE"/>
    <w:rsid w:val="00FF46D4"/>
    <w:rsid w:val="00FF4D09"/>
    <w:rsid w:val="00FF5B0A"/>
    <w:rsid w:val="00FF660E"/>
    <w:rsid w:val="00FF7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25FC"/>
    <w:pPr>
      <w:spacing w:line="260" w:lineRule="atLeast"/>
    </w:pPr>
    <w:rPr>
      <w:rFonts w:eastAsiaTheme="minorHAnsi" w:cstheme="minorBidi"/>
      <w:sz w:val="22"/>
      <w:lang w:eastAsia="en-US"/>
    </w:rPr>
  </w:style>
  <w:style w:type="paragraph" w:styleId="Heading1">
    <w:name w:val="heading 1"/>
    <w:basedOn w:val="OPCParaBase"/>
    <w:next w:val="Normal"/>
    <w:qFormat/>
    <w:rsid w:val="00380518"/>
    <w:pPr>
      <w:keepNext/>
      <w:keepLines/>
      <w:spacing w:line="240" w:lineRule="auto"/>
      <w:ind w:left="1134" w:hanging="1134"/>
      <w:outlineLvl w:val="0"/>
    </w:pPr>
    <w:rPr>
      <w:b/>
      <w:kern w:val="28"/>
      <w:sz w:val="36"/>
    </w:rPr>
  </w:style>
  <w:style w:type="paragraph" w:styleId="Heading2">
    <w:name w:val="heading 2"/>
    <w:basedOn w:val="OPCParaBase"/>
    <w:next w:val="ActHead3"/>
    <w:qFormat/>
    <w:rsid w:val="00380518"/>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3525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25FC"/>
  </w:style>
  <w:style w:type="character" w:customStyle="1" w:styleId="CharSubPartTextCASA">
    <w:name w:val="CharSubPartText(CASA)"/>
    <w:basedOn w:val="OPCCharBase"/>
    <w:uiPriority w:val="1"/>
    <w:rsid w:val="003525FC"/>
  </w:style>
  <w:style w:type="character" w:customStyle="1" w:styleId="CharSubPartNoCASA">
    <w:name w:val="CharSubPartNo(CASA)"/>
    <w:basedOn w:val="OPCCharBase"/>
    <w:uiPriority w:val="1"/>
    <w:rsid w:val="003525FC"/>
  </w:style>
  <w:style w:type="paragraph" w:styleId="Footer">
    <w:name w:val="footer"/>
    <w:link w:val="FooterChar"/>
    <w:rsid w:val="003525FC"/>
    <w:pPr>
      <w:tabs>
        <w:tab w:val="center" w:pos="4153"/>
        <w:tab w:val="right" w:pos="8306"/>
      </w:tabs>
    </w:pPr>
    <w:rPr>
      <w:sz w:val="22"/>
      <w:szCs w:val="24"/>
    </w:rPr>
  </w:style>
  <w:style w:type="paragraph" w:customStyle="1" w:styleId="ENoteTTIndentHeadingSub">
    <w:name w:val="ENoteTTIndentHeadingSub"/>
    <w:aliases w:val="enTTHis"/>
    <w:basedOn w:val="OPCParaBase"/>
    <w:rsid w:val="003525FC"/>
    <w:pPr>
      <w:keepNext/>
      <w:spacing w:before="60" w:line="240" w:lineRule="atLeast"/>
      <w:ind w:left="340"/>
    </w:pPr>
    <w:rPr>
      <w:b/>
      <w:sz w:val="16"/>
    </w:rPr>
  </w:style>
  <w:style w:type="paragraph" w:customStyle="1" w:styleId="ENoteTTiSub">
    <w:name w:val="ENoteTTiSub"/>
    <w:aliases w:val="enttis"/>
    <w:basedOn w:val="OPCParaBase"/>
    <w:rsid w:val="003525FC"/>
    <w:pPr>
      <w:keepNext/>
      <w:spacing w:before="60" w:line="240" w:lineRule="atLeast"/>
      <w:ind w:left="340"/>
    </w:pPr>
    <w:rPr>
      <w:sz w:val="16"/>
    </w:rPr>
  </w:style>
  <w:style w:type="paragraph" w:customStyle="1" w:styleId="SubDivisionMigration">
    <w:name w:val="SubDivisionMigration"/>
    <w:aliases w:val="sdm"/>
    <w:basedOn w:val="OPCParaBase"/>
    <w:rsid w:val="003525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25FC"/>
    <w:pPr>
      <w:keepNext/>
      <w:keepLines/>
      <w:spacing w:before="240" w:line="240" w:lineRule="auto"/>
      <w:ind w:left="1134" w:hanging="1134"/>
    </w:pPr>
    <w:rPr>
      <w:b/>
      <w:sz w:val="28"/>
    </w:rPr>
  </w:style>
  <w:style w:type="paragraph" w:customStyle="1" w:styleId="FreeForm">
    <w:name w:val="FreeForm"/>
    <w:rsid w:val="003525FC"/>
    <w:rPr>
      <w:rFonts w:ascii="Arial" w:eastAsiaTheme="minorHAnsi" w:hAnsi="Arial" w:cstheme="minorBidi"/>
      <w:sz w:val="22"/>
      <w:lang w:eastAsia="en-US"/>
    </w:rPr>
  </w:style>
  <w:style w:type="paragraph" w:styleId="NoteHeading">
    <w:name w:val="Note Heading"/>
    <w:basedOn w:val="Normal"/>
    <w:next w:val="Normal"/>
    <w:link w:val="NoteHeadingChar"/>
    <w:uiPriority w:val="99"/>
    <w:semiHidden/>
    <w:unhideWhenUsed/>
    <w:rsid w:val="004D4ABF"/>
    <w:pPr>
      <w:spacing w:line="240" w:lineRule="auto"/>
    </w:pPr>
  </w:style>
  <w:style w:type="character" w:customStyle="1" w:styleId="NoteHeadingChar">
    <w:name w:val="Note Heading Char"/>
    <w:basedOn w:val="DefaultParagraphFont"/>
    <w:link w:val="NoteHeading"/>
    <w:uiPriority w:val="99"/>
    <w:semiHidden/>
    <w:rsid w:val="004D4ABF"/>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525F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525F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525F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525FC"/>
  </w:style>
  <w:style w:type="character" w:customStyle="1" w:styleId="CharAmSchText">
    <w:name w:val="CharAmSchText"/>
    <w:basedOn w:val="OPCCharBase"/>
    <w:uiPriority w:val="1"/>
    <w:qFormat/>
    <w:rsid w:val="003525FC"/>
  </w:style>
  <w:style w:type="character" w:customStyle="1" w:styleId="CharChapNo">
    <w:name w:val="CharChapNo"/>
    <w:basedOn w:val="OPCCharBase"/>
    <w:qFormat/>
    <w:rsid w:val="003525FC"/>
  </w:style>
  <w:style w:type="character" w:customStyle="1" w:styleId="CharChapText">
    <w:name w:val="CharChapText"/>
    <w:basedOn w:val="OPCCharBase"/>
    <w:qFormat/>
    <w:rsid w:val="003525FC"/>
  </w:style>
  <w:style w:type="character" w:customStyle="1" w:styleId="CharDivNo">
    <w:name w:val="CharDivNo"/>
    <w:basedOn w:val="OPCCharBase"/>
    <w:qFormat/>
    <w:rsid w:val="003525FC"/>
  </w:style>
  <w:style w:type="character" w:customStyle="1" w:styleId="CharDivText">
    <w:name w:val="CharDivText"/>
    <w:basedOn w:val="OPCCharBase"/>
    <w:qFormat/>
    <w:rsid w:val="003525FC"/>
  </w:style>
  <w:style w:type="character" w:customStyle="1" w:styleId="CharPartNo">
    <w:name w:val="CharPartNo"/>
    <w:basedOn w:val="OPCCharBase"/>
    <w:qFormat/>
    <w:rsid w:val="003525FC"/>
  </w:style>
  <w:style w:type="character" w:customStyle="1" w:styleId="CharPartText">
    <w:name w:val="CharPartText"/>
    <w:basedOn w:val="OPCCharBase"/>
    <w:qFormat/>
    <w:rsid w:val="003525FC"/>
  </w:style>
  <w:style w:type="character" w:customStyle="1" w:styleId="OPCCharBase">
    <w:name w:val="OPCCharBase"/>
    <w:uiPriority w:val="1"/>
    <w:qFormat/>
    <w:rsid w:val="003525FC"/>
  </w:style>
  <w:style w:type="paragraph" w:customStyle="1" w:styleId="OPCParaBase">
    <w:name w:val="OPCParaBase"/>
    <w:link w:val="OPCParaBaseChar"/>
    <w:qFormat/>
    <w:rsid w:val="003525FC"/>
    <w:pPr>
      <w:spacing w:line="260" w:lineRule="atLeast"/>
    </w:pPr>
    <w:rPr>
      <w:sz w:val="22"/>
    </w:rPr>
  </w:style>
  <w:style w:type="character" w:customStyle="1" w:styleId="CharSectno">
    <w:name w:val="CharSectno"/>
    <w:basedOn w:val="OPCCharBase"/>
    <w:qFormat/>
    <w:rsid w:val="003525F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525FC"/>
    <w:pPr>
      <w:spacing w:line="240" w:lineRule="auto"/>
      <w:ind w:left="1134"/>
    </w:pPr>
    <w:rPr>
      <w:sz w:val="20"/>
    </w:rPr>
  </w:style>
  <w:style w:type="paragraph" w:customStyle="1" w:styleId="ActHead3">
    <w:name w:val="ActHead 3"/>
    <w:aliases w:val="d"/>
    <w:basedOn w:val="OPCParaBase"/>
    <w:next w:val="ActHead4"/>
    <w:qFormat/>
    <w:rsid w:val="003525FC"/>
    <w:pPr>
      <w:keepNext/>
      <w:keepLines/>
      <w:spacing w:before="240" w:line="240" w:lineRule="auto"/>
      <w:ind w:left="1134" w:hanging="1134"/>
      <w:outlineLvl w:val="2"/>
    </w:pPr>
    <w:rPr>
      <w:b/>
      <w:kern w:val="28"/>
      <w:sz w:val="28"/>
    </w:rPr>
  </w:style>
  <w:style w:type="paragraph" w:customStyle="1" w:styleId="Penalty">
    <w:name w:val="Penalty"/>
    <w:basedOn w:val="OPCParaBase"/>
    <w:rsid w:val="003525FC"/>
    <w:pPr>
      <w:tabs>
        <w:tab w:val="left" w:pos="2977"/>
      </w:tabs>
      <w:spacing w:before="180" w:line="240" w:lineRule="auto"/>
      <w:ind w:left="1985" w:hanging="851"/>
    </w:pPr>
  </w:style>
  <w:style w:type="paragraph" w:customStyle="1" w:styleId="RGHead">
    <w:name w:val="RGHead"/>
    <w:basedOn w:val="Normal"/>
    <w:next w:val="Normal"/>
    <w:rsid w:val="00F85736"/>
    <w:pPr>
      <w:keepNext/>
      <w:spacing w:before="360"/>
    </w:pPr>
    <w:rPr>
      <w:rFonts w:ascii="Arial" w:hAnsi="Arial"/>
      <w:b/>
      <w:sz w:val="32"/>
    </w:rPr>
  </w:style>
  <w:style w:type="paragraph" w:customStyle="1" w:styleId="RGPara">
    <w:name w:val="RGPara"/>
    <w:aliases w:val="Readers Guide Para"/>
    <w:basedOn w:val="Normal"/>
    <w:rsid w:val="00F85736"/>
    <w:pPr>
      <w:spacing w:before="120" w:line="260" w:lineRule="exact"/>
      <w:jc w:val="both"/>
    </w:pPr>
  </w:style>
  <w:style w:type="paragraph" w:customStyle="1" w:styleId="RGPtHd">
    <w:name w:val="RGPtHd"/>
    <w:aliases w:val="Readers Guide PT Heading"/>
    <w:basedOn w:val="Normal"/>
    <w:next w:val="Normal"/>
    <w:rsid w:val="00F85736"/>
    <w:pPr>
      <w:keepNext/>
      <w:spacing w:before="360"/>
    </w:pPr>
    <w:rPr>
      <w:rFonts w:ascii="Arial" w:hAnsi="Arial"/>
      <w:b/>
      <w:sz w:val="28"/>
    </w:rPr>
  </w:style>
  <w:style w:type="paragraph" w:customStyle="1" w:styleId="RGSecHdg">
    <w:name w:val="RGSecHdg"/>
    <w:aliases w:val="Readers Guide Sec Heading"/>
    <w:basedOn w:val="Normal"/>
    <w:next w:val="RGPara"/>
    <w:rsid w:val="00F85736"/>
    <w:pPr>
      <w:keepNext/>
      <w:spacing w:before="360"/>
      <w:ind w:left="964" w:hanging="964"/>
    </w:pPr>
    <w:rPr>
      <w:rFonts w:ascii="Arial" w:hAnsi="Arial"/>
      <w:b/>
    </w:rPr>
  </w:style>
  <w:style w:type="paragraph" w:customStyle="1" w:styleId="ActHead4">
    <w:name w:val="ActHead 4"/>
    <w:aliases w:val="sd"/>
    <w:basedOn w:val="OPCParaBase"/>
    <w:next w:val="ActHead5"/>
    <w:qFormat/>
    <w:rsid w:val="003525FC"/>
    <w:pPr>
      <w:keepNext/>
      <w:keepLines/>
      <w:spacing w:before="220" w:line="240" w:lineRule="auto"/>
      <w:ind w:left="1134" w:hanging="1134"/>
      <w:outlineLvl w:val="3"/>
    </w:pPr>
    <w:rPr>
      <w:b/>
      <w:kern w:val="28"/>
      <w:sz w:val="26"/>
    </w:rPr>
  </w:style>
  <w:style w:type="paragraph" w:styleId="TOC1">
    <w:name w:val="toc 1"/>
    <w:basedOn w:val="OPCParaBase"/>
    <w:next w:val="Normal"/>
    <w:uiPriority w:val="39"/>
    <w:unhideWhenUsed/>
    <w:rsid w:val="003525F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25F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25F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525F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525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25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25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525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25F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525FC"/>
    <w:pPr>
      <w:spacing w:line="240" w:lineRule="auto"/>
    </w:pPr>
    <w:rPr>
      <w:sz w:val="20"/>
    </w:rPr>
  </w:style>
  <w:style w:type="paragraph" w:customStyle="1" w:styleId="ActHead5">
    <w:name w:val="ActHead 5"/>
    <w:aliases w:val="s"/>
    <w:basedOn w:val="OPCParaBase"/>
    <w:next w:val="subsection"/>
    <w:link w:val="ActHead5Char"/>
    <w:qFormat/>
    <w:rsid w:val="003525FC"/>
    <w:pPr>
      <w:keepNext/>
      <w:keepLines/>
      <w:spacing w:before="280" w:line="240" w:lineRule="auto"/>
      <w:ind w:left="1134" w:hanging="1134"/>
      <w:outlineLvl w:val="4"/>
    </w:pPr>
    <w:rPr>
      <w:b/>
      <w:kern w:val="28"/>
      <w:sz w:val="24"/>
    </w:rPr>
  </w:style>
  <w:style w:type="paragraph" w:styleId="BalloonText">
    <w:name w:val="Balloon Text"/>
    <w:basedOn w:val="Normal"/>
    <w:link w:val="BalloonTextChar"/>
    <w:uiPriority w:val="99"/>
    <w:unhideWhenUsed/>
    <w:rsid w:val="003525F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3525FC"/>
    <w:pPr>
      <w:spacing w:line="240" w:lineRule="auto"/>
    </w:pPr>
    <w:rPr>
      <w:b/>
      <w:sz w:val="40"/>
    </w:rPr>
  </w:style>
  <w:style w:type="paragraph" w:customStyle="1" w:styleId="paragraph">
    <w:name w:val="paragraph"/>
    <w:aliases w:val="a"/>
    <w:basedOn w:val="OPCParaBase"/>
    <w:rsid w:val="003525FC"/>
    <w:pPr>
      <w:tabs>
        <w:tab w:val="right" w:pos="1531"/>
      </w:tabs>
      <w:spacing w:before="40" w:line="240" w:lineRule="auto"/>
      <w:ind w:left="1644" w:hanging="1644"/>
    </w:pPr>
  </w:style>
  <w:style w:type="character" w:customStyle="1" w:styleId="HeaderChar">
    <w:name w:val="Header Char"/>
    <w:basedOn w:val="DefaultParagraphFont"/>
    <w:link w:val="Header"/>
    <w:rsid w:val="003525FC"/>
    <w:rPr>
      <w:sz w:val="16"/>
    </w:rPr>
  </w:style>
  <w:style w:type="paragraph" w:customStyle="1" w:styleId="ActHead6">
    <w:name w:val="ActHead 6"/>
    <w:aliases w:val="as"/>
    <w:basedOn w:val="OPCParaBase"/>
    <w:next w:val="ActHead7"/>
    <w:qFormat/>
    <w:rsid w:val="003525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25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25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25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25FC"/>
  </w:style>
  <w:style w:type="paragraph" w:customStyle="1" w:styleId="Blocks">
    <w:name w:val="Blocks"/>
    <w:aliases w:val="bb"/>
    <w:basedOn w:val="OPCParaBase"/>
    <w:qFormat/>
    <w:rsid w:val="003525FC"/>
    <w:pPr>
      <w:spacing w:line="240" w:lineRule="auto"/>
    </w:pPr>
    <w:rPr>
      <w:sz w:val="24"/>
    </w:rPr>
  </w:style>
  <w:style w:type="paragraph" w:customStyle="1" w:styleId="BoxText">
    <w:name w:val="BoxText"/>
    <w:aliases w:val="bt"/>
    <w:basedOn w:val="OPCParaBase"/>
    <w:qFormat/>
    <w:rsid w:val="003525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25FC"/>
    <w:rPr>
      <w:b/>
    </w:rPr>
  </w:style>
  <w:style w:type="paragraph" w:customStyle="1" w:styleId="BoxHeadItalic">
    <w:name w:val="BoxHeadItalic"/>
    <w:aliases w:val="bhi"/>
    <w:basedOn w:val="BoxText"/>
    <w:next w:val="BoxStep"/>
    <w:qFormat/>
    <w:rsid w:val="003525FC"/>
    <w:rPr>
      <w:i/>
    </w:rPr>
  </w:style>
  <w:style w:type="paragraph" w:customStyle="1" w:styleId="BoxList">
    <w:name w:val="BoxList"/>
    <w:aliases w:val="bl"/>
    <w:basedOn w:val="BoxText"/>
    <w:qFormat/>
    <w:rsid w:val="003525FC"/>
    <w:pPr>
      <w:ind w:left="1559" w:hanging="425"/>
    </w:pPr>
  </w:style>
  <w:style w:type="paragraph" w:customStyle="1" w:styleId="BoxNote">
    <w:name w:val="BoxNote"/>
    <w:aliases w:val="bn"/>
    <w:basedOn w:val="BoxText"/>
    <w:qFormat/>
    <w:rsid w:val="003525FC"/>
    <w:pPr>
      <w:tabs>
        <w:tab w:val="left" w:pos="1985"/>
      </w:tabs>
      <w:spacing w:before="122" w:line="198" w:lineRule="exact"/>
      <w:ind w:left="2948" w:hanging="1814"/>
    </w:pPr>
    <w:rPr>
      <w:sz w:val="18"/>
    </w:rPr>
  </w:style>
  <w:style w:type="paragraph" w:customStyle="1" w:styleId="BoxPara">
    <w:name w:val="BoxPara"/>
    <w:aliases w:val="bp"/>
    <w:basedOn w:val="BoxText"/>
    <w:qFormat/>
    <w:rsid w:val="003525FC"/>
    <w:pPr>
      <w:tabs>
        <w:tab w:val="right" w:pos="2268"/>
      </w:tabs>
      <w:ind w:left="2552" w:hanging="1418"/>
    </w:pPr>
  </w:style>
  <w:style w:type="paragraph" w:customStyle="1" w:styleId="BoxStep">
    <w:name w:val="BoxStep"/>
    <w:aliases w:val="bs"/>
    <w:basedOn w:val="BoxText"/>
    <w:qFormat/>
    <w:rsid w:val="003525FC"/>
    <w:pPr>
      <w:ind w:left="1985" w:hanging="851"/>
    </w:pPr>
  </w:style>
  <w:style w:type="character" w:customStyle="1" w:styleId="CharAmPartNo">
    <w:name w:val="CharAmPartNo"/>
    <w:basedOn w:val="OPCCharBase"/>
    <w:uiPriority w:val="1"/>
    <w:qFormat/>
    <w:rsid w:val="003525FC"/>
  </w:style>
  <w:style w:type="character" w:customStyle="1" w:styleId="CharAmPartText">
    <w:name w:val="CharAmPartText"/>
    <w:basedOn w:val="OPCCharBase"/>
    <w:uiPriority w:val="1"/>
    <w:qFormat/>
    <w:rsid w:val="003525FC"/>
  </w:style>
  <w:style w:type="character" w:customStyle="1" w:styleId="CharBoldItalic">
    <w:name w:val="CharBoldItalic"/>
    <w:basedOn w:val="OPCCharBase"/>
    <w:uiPriority w:val="1"/>
    <w:qFormat/>
    <w:rsid w:val="003525FC"/>
    <w:rPr>
      <w:b/>
      <w:i/>
    </w:rPr>
  </w:style>
  <w:style w:type="character" w:customStyle="1" w:styleId="CharItalic">
    <w:name w:val="CharItalic"/>
    <w:basedOn w:val="OPCCharBase"/>
    <w:uiPriority w:val="1"/>
    <w:qFormat/>
    <w:rsid w:val="003525FC"/>
    <w:rPr>
      <w:i/>
    </w:rPr>
  </w:style>
  <w:style w:type="character" w:customStyle="1" w:styleId="CharSubdNo">
    <w:name w:val="CharSubdNo"/>
    <w:basedOn w:val="OPCCharBase"/>
    <w:uiPriority w:val="1"/>
    <w:qFormat/>
    <w:rsid w:val="003525FC"/>
  </w:style>
  <w:style w:type="character" w:customStyle="1" w:styleId="CharSubdText">
    <w:name w:val="CharSubdText"/>
    <w:basedOn w:val="OPCCharBase"/>
    <w:uiPriority w:val="1"/>
    <w:qFormat/>
    <w:rsid w:val="003525FC"/>
  </w:style>
  <w:style w:type="paragraph" w:customStyle="1" w:styleId="CTA--">
    <w:name w:val="CTA --"/>
    <w:basedOn w:val="OPCParaBase"/>
    <w:next w:val="Normal"/>
    <w:rsid w:val="003525FC"/>
    <w:pPr>
      <w:spacing w:before="60" w:line="240" w:lineRule="atLeast"/>
      <w:ind w:left="142" w:hanging="142"/>
    </w:pPr>
    <w:rPr>
      <w:sz w:val="20"/>
    </w:rPr>
  </w:style>
  <w:style w:type="paragraph" w:customStyle="1" w:styleId="CTA-">
    <w:name w:val="CTA -"/>
    <w:basedOn w:val="OPCParaBase"/>
    <w:rsid w:val="003525FC"/>
    <w:pPr>
      <w:spacing w:before="60" w:line="240" w:lineRule="atLeast"/>
      <w:ind w:left="85" w:hanging="85"/>
    </w:pPr>
    <w:rPr>
      <w:sz w:val="20"/>
    </w:rPr>
  </w:style>
  <w:style w:type="paragraph" w:customStyle="1" w:styleId="CTA---">
    <w:name w:val="CTA ---"/>
    <w:basedOn w:val="OPCParaBase"/>
    <w:next w:val="Normal"/>
    <w:rsid w:val="003525FC"/>
    <w:pPr>
      <w:spacing w:before="60" w:line="240" w:lineRule="atLeast"/>
      <w:ind w:left="198" w:hanging="198"/>
    </w:pPr>
    <w:rPr>
      <w:sz w:val="20"/>
    </w:rPr>
  </w:style>
  <w:style w:type="paragraph" w:customStyle="1" w:styleId="CTA----">
    <w:name w:val="CTA ----"/>
    <w:basedOn w:val="OPCParaBase"/>
    <w:next w:val="Normal"/>
    <w:rsid w:val="003525FC"/>
    <w:pPr>
      <w:spacing w:before="60" w:line="240" w:lineRule="atLeast"/>
      <w:ind w:left="255" w:hanging="255"/>
    </w:pPr>
    <w:rPr>
      <w:sz w:val="20"/>
    </w:rPr>
  </w:style>
  <w:style w:type="paragraph" w:customStyle="1" w:styleId="CTA1a">
    <w:name w:val="CTA 1(a)"/>
    <w:basedOn w:val="OPCParaBase"/>
    <w:rsid w:val="003525FC"/>
    <w:pPr>
      <w:tabs>
        <w:tab w:val="right" w:pos="414"/>
      </w:tabs>
      <w:spacing w:before="40" w:line="240" w:lineRule="atLeast"/>
      <w:ind w:left="675" w:hanging="675"/>
    </w:pPr>
    <w:rPr>
      <w:sz w:val="20"/>
    </w:rPr>
  </w:style>
  <w:style w:type="paragraph" w:customStyle="1" w:styleId="CTA1ai">
    <w:name w:val="CTA 1(a)(i)"/>
    <w:basedOn w:val="OPCParaBase"/>
    <w:rsid w:val="003525FC"/>
    <w:pPr>
      <w:tabs>
        <w:tab w:val="right" w:pos="1004"/>
      </w:tabs>
      <w:spacing w:before="40" w:line="240" w:lineRule="atLeast"/>
      <w:ind w:left="1253" w:hanging="1253"/>
    </w:pPr>
    <w:rPr>
      <w:sz w:val="20"/>
    </w:rPr>
  </w:style>
  <w:style w:type="paragraph" w:customStyle="1" w:styleId="CTA2a">
    <w:name w:val="CTA 2(a)"/>
    <w:basedOn w:val="OPCParaBase"/>
    <w:rsid w:val="003525FC"/>
    <w:pPr>
      <w:tabs>
        <w:tab w:val="right" w:pos="482"/>
      </w:tabs>
      <w:spacing w:before="40" w:line="240" w:lineRule="atLeast"/>
      <w:ind w:left="748" w:hanging="748"/>
    </w:pPr>
    <w:rPr>
      <w:sz w:val="20"/>
    </w:rPr>
  </w:style>
  <w:style w:type="paragraph" w:customStyle="1" w:styleId="CTA2ai">
    <w:name w:val="CTA 2(a)(i)"/>
    <w:basedOn w:val="OPCParaBase"/>
    <w:rsid w:val="003525FC"/>
    <w:pPr>
      <w:tabs>
        <w:tab w:val="right" w:pos="1089"/>
      </w:tabs>
      <w:spacing w:before="40" w:line="240" w:lineRule="atLeast"/>
      <w:ind w:left="1327" w:hanging="1327"/>
    </w:pPr>
    <w:rPr>
      <w:sz w:val="20"/>
    </w:rPr>
  </w:style>
  <w:style w:type="paragraph" w:customStyle="1" w:styleId="CTA3a">
    <w:name w:val="CTA 3(a)"/>
    <w:basedOn w:val="OPCParaBase"/>
    <w:rsid w:val="003525FC"/>
    <w:pPr>
      <w:tabs>
        <w:tab w:val="right" w:pos="556"/>
      </w:tabs>
      <w:spacing w:before="40" w:line="240" w:lineRule="atLeast"/>
      <w:ind w:left="805" w:hanging="805"/>
    </w:pPr>
    <w:rPr>
      <w:sz w:val="20"/>
    </w:rPr>
  </w:style>
  <w:style w:type="paragraph" w:customStyle="1" w:styleId="CTA3ai">
    <w:name w:val="CTA 3(a)(i)"/>
    <w:basedOn w:val="OPCParaBase"/>
    <w:rsid w:val="003525FC"/>
    <w:pPr>
      <w:tabs>
        <w:tab w:val="right" w:pos="1140"/>
      </w:tabs>
      <w:spacing w:before="40" w:line="240" w:lineRule="atLeast"/>
      <w:ind w:left="1361" w:hanging="1361"/>
    </w:pPr>
    <w:rPr>
      <w:sz w:val="20"/>
    </w:rPr>
  </w:style>
  <w:style w:type="paragraph" w:customStyle="1" w:styleId="CTA4a">
    <w:name w:val="CTA 4(a)"/>
    <w:basedOn w:val="OPCParaBase"/>
    <w:rsid w:val="003525FC"/>
    <w:pPr>
      <w:tabs>
        <w:tab w:val="right" w:pos="624"/>
      </w:tabs>
      <w:spacing w:before="40" w:line="240" w:lineRule="atLeast"/>
      <w:ind w:left="873" w:hanging="873"/>
    </w:pPr>
    <w:rPr>
      <w:sz w:val="20"/>
    </w:rPr>
  </w:style>
  <w:style w:type="paragraph" w:customStyle="1" w:styleId="CTA4ai">
    <w:name w:val="CTA 4(a)(i)"/>
    <w:basedOn w:val="OPCParaBase"/>
    <w:rsid w:val="003525FC"/>
    <w:pPr>
      <w:tabs>
        <w:tab w:val="right" w:pos="1213"/>
      </w:tabs>
      <w:spacing w:before="40" w:line="240" w:lineRule="atLeast"/>
      <w:ind w:left="1452" w:hanging="1452"/>
    </w:pPr>
    <w:rPr>
      <w:sz w:val="20"/>
    </w:rPr>
  </w:style>
  <w:style w:type="paragraph" w:customStyle="1" w:styleId="CTACAPS">
    <w:name w:val="CTA CAPS"/>
    <w:basedOn w:val="OPCParaBase"/>
    <w:rsid w:val="003525FC"/>
    <w:pPr>
      <w:spacing w:before="60" w:line="240" w:lineRule="atLeast"/>
    </w:pPr>
    <w:rPr>
      <w:sz w:val="20"/>
    </w:rPr>
  </w:style>
  <w:style w:type="paragraph" w:customStyle="1" w:styleId="CTAright">
    <w:name w:val="CTA right"/>
    <w:basedOn w:val="OPCParaBase"/>
    <w:rsid w:val="003525FC"/>
    <w:pPr>
      <w:spacing w:before="60" w:line="240" w:lineRule="auto"/>
      <w:jc w:val="right"/>
    </w:pPr>
    <w:rPr>
      <w:sz w:val="20"/>
    </w:rPr>
  </w:style>
  <w:style w:type="paragraph" w:customStyle="1" w:styleId="subsection">
    <w:name w:val="subsection"/>
    <w:aliases w:val="ss"/>
    <w:basedOn w:val="OPCParaBase"/>
    <w:link w:val="subsectionChar"/>
    <w:rsid w:val="003525FC"/>
    <w:pPr>
      <w:tabs>
        <w:tab w:val="right" w:pos="1021"/>
      </w:tabs>
      <w:spacing w:before="180" w:line="240" w:lineRule="auto"/>
      <w:ind w:left="1134" w:hanging="1134"/>
    </w:pPr>
  </w:style>
  <w:style w:type="paragraph" w:customStyle="1" w:styleId="Definition">
    <w:name w:val="Definition"/>
    <w:aliases w:val="dd"/>
    <w:basedOn w:val="OPCParaBase"/>
    <w:rsid w:val="003525FC"/>
    <w:pPr>
      <w:spacing w:before="180" w:line="240" w:lineRule="auto"/>
      <w:ind w:left="1134"/>
    </w:pPr>
  </w:style>
  <w:style w:type="paragraph" w:customStyle="1" w:styleId="EndNotespara">
    <w:name w:val="EndNotes(para)"/>
    <w:aliases w:val="eta"/>
    <w:basedOn w:val="OPCParaBase"/>
    <w:next w:val="EndNotessubpara"/>
    <w:rsid w:val="003525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25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25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25FC"/>
    <w:pPr>
      <w:tabs>
        <w:tab w:val="right" w:pos="1412"/>
      </w:tabs>
      <w:spacing w:before="60" w:line="240" w:lineRule="auto"/>
      <w:ind w:left="1525" w:hanging="1525"/>
    </w:pPr>
    <w:rPr>
      <w:sz w:val="20"/>
    </w:rPr>
  </w:style>
  <w:style w:type="paragraph" w:customStyle="1" w:styleId="House">
    <w:name w:val="House"/>
    <w:basedOn w:val="OPCParaBase"/>
    <w:rsid w:val="003525FC"/>
    <w:pPr>
      <w:spacing w:line="240" w:lineRule="auto"/>
    </w:pPr>
    <w:rPr>
      <w:sz w:val="28"/>
    </w:rPr>
  </w:style>
  <w:style w:type="paragraph" w:customStyle="1" w:styleId="Item">
    <w:name w:val="Item"/>
    <w:aliases w:val="i"/>
    <w:basedOn w:val="OPCParaBase"/>
    <w:next w:val="ItemHead"/>
    <w:rsid w:val="003525FC"/>
    <w:pPr>
      <w:keepLines/>
      <w:spacing w:before="80" w:line="240" w:lineRule="auto"/>
      <w:ind w:left="709"/>
    </w:pPr>
  </w:style>
  <w:style w:type="paragraph" w:customStyle="1" w:styleId="ItemHead">
    <w:name w:val="ItemHead"/>
    <w:aliases w:val="ih"/>
    <w:basedOn w:val="OPCParaBase"/>
    <w:next w:val="Item"/>
    <w:link w:val="ItemHeadChar"/>
    <w:rsid w:val="003525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25FC"/>
    <w:pPr>
      <w:spacing w:line="240" w:lineRule="auto"/>
    </w:pPr>
    <w:rPr>
      <w:b/>
      <w:sz w:val="32"/>
    </w:rPr>
  </w:style>
  <w:style w:type="paragraph" w:customStyle="1" w:styleId="notedraft">
    <w:name w:val="note(draft)"/>
    <w:aliases w:val="nd"/>
    <w:basedOn w:val="OPCParaBase"/>
    <w:rsid w:val="003525FC"/>
    <w:pPr>
      <w:spacing w:before="240" w:line="240" w:lineRule="auto"/>
      <w:ind w:left="284" w:hanging="284"/>
    </w:pPr>
    <w:rPr>
      <w:i/>
      <w:sz w:val="24"/>
    </w:rPr>
  </w:style>
  <w:style w:type="paragraph" w:customStyle="1" w:styleId="notemargin">
    <w:name w:val="note(margin)"/>
    <w:aliases w:val="nm"/>
    <w:basedOn w:val="OPCParaBase"/>
    <w:rsid w:val="003525FC"/>
    <w:pPr>
      <w:tabs>
        <w:tab w:val="left" w:pos="709"/>
      </w:tabs>
      <w:spacing w:before="122" w:line="198" w:lineRule="exact"/>
      <w:ind w:left="709" w:hanging="709"/>
    </w:pPr>
    <w:rPr>
      <w:sz w:val="18"/>
    </w:rPr>
  </w:style>
  <w:style w:type="paragraph" w:customStyle="1" w:styleId="noteToPara">
    <w:name w:val="noteToPara"/>
    <w:aliases w:val="ntp"/>
    <w:basedOn w:val="OPCParaBase"/>
    <w:rsid w:val="003525FC"/>
    <w:pPr>
      <w:spacing w:before="122" w:line="198" w:lineRule="exact"/>
      <w:ind w:left="2353" w:hanging="709"/>
    </w:pPr>
    <w:rPr>
      <w:sz w:val="18"/>
    </w:rPr>
  </w:style>
  <w:style w:type="paragraph" w:customStyle="1" w:styleId="noteParlAmend">
    <w:name w:val="note(ParlAmend)"/>
    <w:aliases w:val="npp"/>
    <w:basedOn w:val="OPCParaBase"/>
    <w:next w:val="ParlAmend"/>
    <w:rsid w:val="003525FC"/>
    <w:pPr>
      <w:spacing w:line="240" w:lineRule="auto"/>
      <w:jc w:val="right"/>
    </w:pPr>
    <w:rPr>
      <w:rFonts w:ascii="Arial" w:hAnsi="Arial"/>
      <w:b/>
      <w:i/>
    </w:rPr>
  </w:style>
  <w:style w:type="paragraph" w:customStyle="1" w:styleId="notetext">
    <w:name w:val="note(text)"/>
    <w:aliases w:val="n"/>
    <w:basedOn w:val="OPCParaBase"/>
    <w:link w:val="notetextChar"/>
    <w:rsid w:val="003525FC"/>
    <w:pPr>
      <w:spacing w:before="122" w:line="240" w:lineRule="auto"/>
      <w:ind w:left="1985" w:hanging="851"/>
    </w:pPr>
    <w:rPr>
      <w:sz w:val="18"/>
    </w:rPr>
  </w:style>
  <w:style w:type="paragraph" w:customStyle="1" w:styleId="Page1">
    <w:name w:val="Page1"/>
    <w:basedOn w:val="OPCParaBase"/>
    <w:rsid w:val="003525FC"/>
    <w:pPr>
      <w:spacing w:before="5600" w:line="240" w:lineRule="auto"/>
    </w:pPr>
    <w:rPr>
      <w:b/>
      <w:sz w:val="32"/>
    </w:rPr>
  </w:style>
  <w:style w:type="paragraph" w:customStyle="1" w:styleId="paragraphsub">
    <w:name w:val="paragraph(sub)"/>
    <w:aliases w:val="aa"/>
    <w:basedOn w:val="OPCParaBase"/>
    <w:rsid w:val="003525FC"/>
    <w:pPr>
      <w:tabs>
        <w:tab w:val="right" w:pos="1985"/>
      </w:tabs>
      <w:spacing w:before="40" w:line="240" w:lineRule="auto"/>
      <w:ind w:left="2098" w:hanging="2098"/>
    </w:pPr>
  </w:style>
  <w:style w:type="paragraph" w:customStyle="1" w:styleId="paragraphsub-sub">
    <w:name w:val="paragraph(sub-sub)"/>
    <w:aliases w:val="aaa"/>
    <w:basedOn w:val="OPCParaBase"/>
    <w:rsid w:val="003525FC"/>
    <w:pPr>
      <w:tabs>
        <w:tab w:val="right" w:pos="2722"/>
      </w:tabs>
      <w:spacing w:before="40" w:line="240" w:lineRule="auto"/>
      <w:ind w:left="2835" w:hanging="2835"/>
    </w:pPr>
  </w:style>
  <w:style w:type="paragraph" w:customStyle="1" w:styleId="ParlAmend">
    <w:name w:val="ParlAmend"/>
    <w:aliases w:val="pp"/>
    <w:basedOn w:val="OPCParaBase"/>
    <w:rsid w:val="003525FC"/>
    <w:pPr>
      <w:spacing w:before="240" w:line="240" w:lineRule="atLeast"/>
      <w:ind w:hanging="567"/>
    </w:pPr>
    <w:rPr>
      <w:sz w:val="24"/>
    </w:rPr>
  </w:style>
  <w:style w:type="paragraph" w:customStyle="1" w:styleId="Portfolio">
    <w:name w:val="Portfolio"/>
    <w:basedOn w:val="OPCParaBase"/>
    <w:rsid w:val="003525FC"/>
    <w:pPr>
      <w:spacing w:line="240" w:lineRule="auto"/>
    </w:pPr>
    <w:rPr>
      <w:i/>
      <w:sz w:val="20"/>
    </w:rPr>
  </w:style>
  <w:style w:type="paragraph" w:customStyle="1" w:styleId="Preamble">
    <w:name w:val="Preamble"/>
    <w:basedOn w:val="OPCParaBase"/>
    <w:next w:val="Normal"/>
    <w:rsid w:val="003525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5FC"/>
    <w:pPr>
      <w:spacing w:line="240" w:lineRule="auto"/>
    </w:pPr>
    <w:rPr>
      <w:i/>
      <w:sz w:val="20"/>
    </w:rPr>
  </w:style>
  <w:style w:type="paragraph" w:customStyle="1" w:styleId="Session">
    <w:name w:val="Session"/>
    <w:basedOn w:val="OPCParaBase"/>
    <w:rsid w:val="003525FC"/>
    <w:pPr>
      <w:spacing w:line="240" w:lineRule="auto"/>
    </w:pPr>
    <w:rPr>
      <w:sz w:val="28"/>
    </w:rPr>
  </w:style>
  <w:style w:type="paragraph" w:customStyle="1" w:styleId="Sponsor">
    <w:name w:val="Sponsor"/>
    <w:basedOn w:val="OPCParaBase"/>
    <w:rsid w:val="003525FC"/>
    <w:pPr>
      <w:spacing w:line="240" w:lineRule="auto"/>
    </w:pPr>
    <w:rPr>
      <w:i/>
    </w:rPr>
  </w:style>
  <w:style w:type="paragraph" w:customStyle="1" w:styleId="Subitem">
    <w:name w:val="Subitem"/>
    <w:aliases w:val="iss"/>
    <w:basedOn w:val="OPCParaBase"/>
    <w:rsid w:val="003525FC"/>
    <w:pPr>
      <w:spacing w:before="180" w:line="240" w:lineRule="auto"/>
      <w:ind w:left="709" w:hanging="709"/>
    </w:pPr>
  </w:style>
  <w:style w:type="paragraph" w:customStyle="1" w:styleId="SubitemHead">
    <w:name w:val="SubitemHead"/>
    <w:aliases w:val="issh"/>
    <w:basedOn w:val="OPCParaBase"/>
    <w:rsid w:val="003525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25FC"/>
    <w:pPr>
      <w:spacing w:before="40" w:line="240" w:lineRule="auto"/>
      <w:ind w:left="1134"/>
    </w:pPr>
  </w:style>
  <w:style w:type="paragraph" w:customStyle="1" w:styleId="SubsectionHead">
    <w:name w:val="SubsectionHead"/>
    <w:aliases w:val="ssh"/>
    <w:basedOn w:val="OPCParaBase"/>
    <w:next w:val="subsection"/>
    <w:rsid w:val="003525FC"/>
    <w:pPr>
      <w:keepNext/>
      <w:keepLines/>
      <w:spacing w:before="240" w:line="240" w:lineRule="auto"/>
      <w:ind w:left="1134"/>
    </w:pPr>
    <w:rPr>
      <w:i/>
    </w:rPr>
  </w:style>
  <w:style w:type="paragraph" w:customStyle="1" w:styleId="Tablea">
    <w:name w:val="Table(a)"/>
    <w:aliases w:val="ta"/>
    <w:basedOn w:val="OPCParaBase"/>
    <w:rsid w:val="003525FC"/>
    <w:pPr>
      <w:spacing w:before="60" w:line="240" w:lineRule="auto"/>
      <w:ind w:left="284" w:hanging="284"/>
    </w:pPr>
    <w:rPr>
      <w:sz w:val="20"/>
    </w:rPr>
  </w:style>
  <w:style w:type="paragraph" w:customStyle="1" w:styleId="TableAA">
    <w:name w:val="Table(AA)"/>
    <w:aliases w:val="taaa"/>
    <w:basedOn w:val="OPCParaBase"/>
    <w:rsid w:val="003525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25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25FC"/>
    <w:pPr>
      <w:spacing w:before="60" w:line="240" w:lineRule="atLeast"/>
    </w:pPr>
    <w:rPr>
      <w:sz w:val="20"/>
    </w:rPr>
  </w:style>
  <w:style w:type="paragraph" w:customStyle="1" w:styleId="TLPBoxTextnote">
    <w:name w:val="TLPBoxText(note"/>
    <w:aliases w:val="right)"/>
    <w:basedOn w:val="OPCParaBase"/>
    <w:rsid w:val="003525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25FC"/>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25FC"/>
    <w:pPr>
      <w:spacing w:before="122" w:line="198" w:lineRule="exact"/>
      <w:ind w:left="1985" w:hanging="851"/>
      <w:jc w:val="right"/>
    </w:pPr>
    <w:rPr>
      <w:sz w:val="18"/>
    </w:rPr>
  </w:style>
  <w:style w:type="paragraph" w:customStyle="1" w:styleId="TLPTableBullet">
    <w:name w:val="TLPTableBullet"/>
    <w:aliases w:val="ttb"/>
    <w:basedOn w:val="OPCParaBase"/>
    <w:rsid w:val="003525FC"/>
    <w:pPr>
      <w:spacing w:line="240" w:lineRule="exact"/>
      <w:ind w:left="284" w:hanging="284"/>
    </w:pPr>
    <w:rPr>
      <w:sz w:val="20"/>
    </w:rPr>
  </w:style>
  <w:style w:type="paragraph" w:customStyle="1" w:styleId="TofSectsGroupHeading">
    <w:name w:val="TofSects(GroupHeading)"/>
    <w:basedOn w:val="OPCParaBase"/>
    <w:next w:val="TofSectsSection"/>
    <w:rsid w:val="003525FC"/>
    <w:pPr>
      <w:keepLines/>
      <w:spacing w:before="240" w:after="120" w:line="240" w:lineRule="auto"/>
      <w:ind w:left="794"/>
    </w:pPr>
    <w:rPr>
      <w:b/>
      <w:kern w:val="28"/>
      <w:sz w:val="20"/>
    </w:rPr>
  </w:style>
  <w:style w:type="paragraph" w:customStyle="1" w:styleId="TofSectsHeading">
    <w:name w:val="TofSects(Heading)"/>
    <w:basedOn w:val="OPCParaBase"/>
    <w:rsid w:val="003525FC"/>
    <w:pPr>
      <w:spacing w:before="240" w:after="120" w:line="240" w:lineRule="auto"/>
    </w:pPr>
    <w:rPr>
      <w:b/>
      <w:sz w:val="24"/>
    </w:rPr>
  </w:style>
  <w:style w:type="paragraph" w:customStyle="1" w:styleId="TofSectsSection">
    <w:name w:val="TofSects(Section)"/>
    <w:basedOn w:val="OPCParaBase"/>
    <w:rsid w:val="003525FC"/>
    <w:pPr>
      <w:keepLines/>
      <w:spacing w:before="40" w:line="240" w:lineRule="auto"/>
      <w:ind w:left="1588" w:hanging="794"/>
    </w:pPr>
    <w:rPr>
      <w:kern w:val="28"/>
      <w:sz w:val="18"/>
    </w:rPr>
  </w:style>
  <w:style w:type="paragraph" w:customStyle="1" w:styleId="TofSectsSubdiv">
    <w:name w:val="TofSects(Subdiv)"/>
    <w:basedOn w:val="OPCParaBase"/>
    <w:rsid w:val="003525FC"/>
    <w:pPr>
      <w:keepLines/>
      <w:spacing w:before="80" w:line="240" w:lineRule="auto"/>
      <w:ind w:left="1588" w:hanging="794"/>
    </w:pPr>
    <w:rPr>
      <w:kern w:val="28"/>
    </w:rPr>
  </w:style>
  <w:style w:type="paragraph" w:customStyle="1" w:styleId="WRStyle">
    <w:name w:val="WR Style"/>
    <w:aliases w:val="WR"/>
    <w:basedOn w:val="OPCParaBase"/>
    <w:rsid w:val="003525FC"/>
    <w:pPr>
      <w:spacing w:before="240" w:line="240" w:lineRule="auto"/>
      <w:ind w:left="284" w:hanging="284"/>
    </w:pPr>
    <w:rPr>
      <w:b/>
      <w:i/>
      <w:kern w:val="28"/>
      <w:sz w:val="24"/>
    </w:rPr>
  </w:style>
  <w:style w:type="paragraph" w:customStyle="1" w:styleId="notepara">
    <w:name w:val="note(para)"/>
    <w:aliases w:val="na"/>
    <w:basedOn w:val="OPCParaBase"/>
    <w:rsid w:val="003525FC"/>
    <w:pPr>
      <w:spacing w:before="40" w:line="198" w:lineRule="exact"/>
      <w:ind w:left="2354" w:hanging="369"/>
    </w:pPr>
    <w:rPr>
      <w:sz w:val="18"/>
    </w:rPr>
  </w:style>
  <w:style w:type="character" w:customStyle="1" w:styleId="FooterChar">
    <w:name w:val="Footer Char"/>
    <w:basedOn w:val="DefaultParagraphFont"/>
    <w:link w:val="Footer"/>
    <w:rsid w:val="003525FC"/>
    <w:rPr>
      <w:sz w:val="22"/>
      <w:szCs w:val="24"/>
    </w:rPr>
  </w:style>
  <w:style w:type="table" w:customStyle="1" w:styleId="CFlag">
    <w:name w:val="CFlag"/>
    <w:basedOn w:val="TableNormal"/>
    <w:uiPriority w:val="99"/>
    <w:rsid w:val="003525FC"/>
    <w:tblPr/>
  </w:style>
  <w:style w:type="character" w:customStyle="1" w:styleId="BalloonTextChar">
    <w:name w:val="Balloon Text Char"/>
    <w:basedOn w:val="DefaultParagraphFont"/>
    <w:link w:val="BalloonText"/>
    <w:uiPriority w:val="99"/>
    <w:rsid w:val="003525FC"/>
    <w:rPr>
      <w:rFonts w:ascii="Tahoma" w:eastAsiaTheme="minorHAnsi" w:hAnsi="Tahoma" w:cs="Tahoma"/>
      <w:sz w:val="16"/>
      <w:szCs w:val="16"/>
      <w:lang w:eastAsia="en-US"/>
    </w:rPr>
  </w:style>
  <w:style w:type="paragraph" w:customStyle="1" w:styleId="InstNo">
    <w:name w:val="InstNo"/>
    <w:basedOn w:val="OPCParaBase"/>
    <w:next w:val="Normal"/>
    <w:rsid w:val="003525FC"/>
    <w:rPr>
      <w:b/>
      <w:sz w:val="28"/>
      <w:szCs w:val="32"/>
    </w:rPr>
  </w:style>
  <w:style w:type="paragraph" w:customStyle="1" w:styleId="TerritoryT">
    <w:name w:val="TerritoryT"/>
    <w:basedOn w:val="OPCParaBase"/>
    <w:next w:val="Normal"/>
    <w:rsid w:val="003525FC"/>
    <w:rPr>
      <w:b/>
      <w:sz w:val="32"/>
    </w:rPr>
  </w:style>
  <w:style w:type="paragraph" w:customStyle="1" w:styleId="LegislationMadeUnder">
    <w:name w:val="LegislationMadeUnder"/>
    <w:basedOn w:val="OPCParaBase"/>
    <w:next w:val="Normal"/>
    <w:rsid w:val="003525FC"/>
    <w:rPr>
      <w:i/>
      <w:sz w:val="32"/>
      <w:szCs w:val="32"/>
    </w:rPr>
  </w:style>
  <w:style w:type="paragraph" w:customStyle="1" w:styleId="ActHead10">
    <w:name w:val="ActHead 10"/>
    <w:aliases w:val="sp"/>
    <w:basedOn w:val="OPCParaBase"/>
    <w:next w:val="ActHead3"/>
    <w:rsid w:val="003525FC"/>
    <w:pPr>
      <w:keepNext/>
      <w:spacing w:before="280" w:line="240" w:lineRule="auto"/>
      <w:outlineLvl w:val="1"/>
    </w:pPr>
    <w:rPr>
      <w:b/>
      <w:sz w:val="32"/>
      <w:szCs w:val="30"/>
    </w:rPr>
  </w:style>
  <w:style w:type="paragraph" w:customStyle="1" w:styleId="SignCoverPageEnd">
    <w:name w:val="SignCoverPageEnd"/>
    <w:basedOn w:val="OPCParaBase"/>
    <w:next w:val="Normal"/>
    <w:rsid w:val="003525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25FC"/>
    <w:pPr>
      <w:pBdr>
        <w:top w:val="single" w:sz="4" w:space="1" w:color="auto"/>
      </w:pBdr>
      <w:spacing w:before="360"/>
      <w:ind w:right="397"/>
      <w:jc w:val="both"/>
    </w:pPr>
  </w:style>
  <w:style w:type="paragraph" w:customStyle="1" w:styleId="NotesHeading2">
    <w:name w:val="NotesHeading 2"/>
    <w:basedOn w:val="OPCParaBase"/>
    <w:next w:val="Normal"/>
    <w:rsid w:val="003525FC"/>
    <w:rPr>
      <w:b/>
      <w:sz w:val="28"/>
      <w:szCs w:val="28"/>
    </w:rPr>
  </w:style>
  <w:style w:type="paragraph" w:customStyle="1" w:styleId="NotesHeading1">
    <w:name w:val="NotesHeading 1"/>
    <w:basedOn w:val="OPCParaBase"/>
    <w:next w:val="Normal"/>
    <w:rsid w:val="003525FC"/>
    <w:rPr>
      <w:b/>
      <w:sz w:val="28"/>
      <w:szCs w:val="28"/>
    </w:rPr>
  </w:style>
  <w:style w:type="paragraph" w:customStyle="1" w:styleId="CompiledActNo">
    <w:name w:val="CompiledActNo"/>
    <w:basedOn w:val="OPCParaBase"/>
    <w:next w:val="Normal"/>
    <w:rsid w:val="003525FC"/>
    <w:rPr>
      <w:b/>
      <w:sz w:val="24"/>
      <w:szCs w:val="24"/>
    </w:rPr>
  </w:style>
  <w:style w:type="paragraph" w:customStyle="1" w:styleId="ENotesText">
    <w:name w:val="ENotesText"/>
    <w:aliases w:val="Ent"/>
    <w:basedOn w:val="OPCParaBase"/>
    <w:next w:val="Normal"/>
    <w:rsid w:val="003525FC"/>
    <w:pPr>
      <w:spacing w:before="120"/>
    </w:pPr>
  </w:style>
  <w:style w:type="paragraph" w:customStyle="1" w:styleId="CompiledMadeUnder">
    <w:name w:val="CompiledMadeUnder"/>
    <w:basedOn w:val="OPCParaBase"/>
    <w:next w:val="Normal"/>
    <w:rsid w:val="003525FC"/>
    <w:rPr>
      <w:i/>
      <w:sz w:val="24"/>
      <w:szCs w:val="24"/>
    </w:rPr>
  </w:style>
  <w:style w:type="paragraph" w:customStyle="1" w:styleId="Paragraphsub-sub-sub">
    <w:name w:val="Paragraph(sub-sub-sub)"/>
    <w:aliases w:val="aaaa"/>
    <w:basedOn w:val="OPCParaBase"/>
    <w:rsid w:val="003525FC"/>
    <w:pPr>
      <w:tabs>
        <w:tab w:val="right" w:pos="3402"/>
      </w:tabs>
      <w:spacing w:before="40" w:line="240" w:lineRule="auto"/>
      <w:ind w:left="3402" w:hanging="3402"/>
    </w:pPr>
  </w:style>
  <w:style w:type="paragraph" w:customStyle="1" w:styleId="TableTextEndNotes">
    <w:name w:val="TableTextEndNotes"/>
    <w:aliases w:val="Tten"/>
    <w:basedOn w:val="Normal"/>
    <w:rsid w:val="003525FC"/>
    <w:pPr>
      <w:spacing w:before="60" w:line="240" w:lineRule="auto"/>
    </w:pPr>
    <w:rPr>
      <w:rFonts w:cs="Arial"/>
      <w:sz w:val="20"/>
      <w:szCs w:val="22"/>
    </w:rPr>
  </w:style>
  <w:style w:type="paragraph" w:customStyle="1" w:styleId="TableHeading">
    <w:name w:val="TableHeading"/>
    <w:aliases w:val="th"/>
    <w:basedOn w:val="OPCParaBase"/>
    <w:next w:val="Tabletext"/>
    <w:rsid w:val="003525FC"/>
    <w:pPr>
      <w:keepNext/>
      <w:spacing w:before="60" w:line="240" w:lineRule="atLeast"/>
    </w:pPr>
    <w:rPr>
      <w:b/>
      <w:sz w:val="20"/>
    </w:rPr>
  </w:style>
  <w:style w:type="paragraph" w:customStyle="1" w:styleId="NoteToSubpara">
    <w:name w:val="NoteToSubpara"/>
    <w:aliases w:val="nts"/>
    <w:basedOn w:val="OPCParaBase"/>
    <w:rsid w:val="003525FC"/>
    <w:pPr>
      <w:spacing w:before="40" w:line="198" w:lineRule="exact"/>
      <w:ind w:left="2835" w:hanging="709"/>
    </w:pPr>
    <w:rPr>
      <w:sz w:val="18"/>
    </w:rPr>
  </w:style>
  <w:style w:type="paragraph" w:customStyle="1" w:styleId="ENoteTableHeading">
    <w:name w:val="ENoteTableHeading"/>
    <w:aliases w:val="enth"/>
    <w:basedOn w:val="OPCParaBase"/>
    <w:rsid w:val="003525FC"/>
    <w:pPr>
      <w:keepNext/>
      <w:spacing w:before="60" w:line="240" w:lineRule="atLeast"/>
    </w:pPr>
    <w:rPr>
      <w:rFonts w:ascii="Arial" w:hAnsi="Arial"/>
      <w:b/>
      <w:sz w:val="16"/>
    </w:rPr>
  </w:style>
  <w:style w:type="paragraph" w:customStyle="1" w:styleId="ENoteTTi">
    <w:name w:val="ENoteTTi"/>
    <w:aliases w:val="entti"/>
    <w:basedOn w:val="OPCParaBase"/>
    <w:rsid w:val="003525FC"/>
    <w:pPr>
      <w:keepNext/>
      <w:spacing w:before="60" w:line="240" w:lineRule="atLeast"/>
      <w:ind w:left="170"/>
    </w:pPr>
    <w:rPr>
      <w:sz w:val="16"/>
    </w:rPr>
  </w:style>
  <w:style w:type="paragraph" w:customStyle="1" w:styleId="ENotesHeading1">
    <w:name w:val="ENotesHeading 1"/>
    <w:aliases w:val="Enh1"/>
    <w:basedOn w:val="OPCParaBase"/>
    <w:next w:val="Normal"/>
    <w:rsid w:val="003525FC"/>
    <w:pPr>
      <w:spacing w:before="120"/>
      <w:outlineLvl w:val="1"/>
    </w:pPr>
    <w:rPr>
      <w:b/>
      <w:sz w:val="28"/>
      <w:szCs w:val="28"/>
    </w:rPr>
  </w:style>
  <w:style w:type="paragraph" w:customStyle="1" w:styleId="ENotesHeading2">
    <w:name w:val="ENotesHeading 2"/>
    <w:aliases w:val="Enh2"/>
    <w:basedOn w:val="OPCParaBase"/>
    <w:next w:val="Normal"/>
    <w:rsid w:val="003525FC"/>
    <w:pPr>
      <w:spacing w:before="120" w:after="120"/>
      <w:outlineLvl w:val="2"/>
    </w:pPr>
    <w:rPr>
      <w:b/>
      <w:sz w:val="24"/>
      <w:szCs w:val="28"/>
    </w:rPr>
  </w:style>
  <w:style w:type="paragraph" w:customStyle="1" w:styleId="ENotesHeading3">
    <w:name w:val="ENotesHeading 3"/>
    <w:aliases w:val="Enh3"/>
    <w:basedOn w:val="OPCParaBase"/>
    <w:next w:val="Normal"/>
    <w:rsid w:val="003525FC"/>
    <w:pPr>
      <w:keepNext/>
      <w:spacing w:before="120" w:line="240" w:lineRule="auto"/>
      <w:outlineLvl w:val="4"/>
    </w:pPr>
    <w:rPr>
      <w:b/>
      <w:szCs w:val="24"/>
    </w:rPr>
  </w:style>
  <w:style w:type="paragraph" w:customStyle="1" w:styleId="ENoteTTIndentHeading">
    <w:name w:val="ENoteTTIndentHeading"/>
    <w:aliases w:val="enTTHi"/>
    <w:basedOn w:val="OPCParaBase"/>
    <w:rsid w:val="003525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25FC"/>
    <w:pPr>
      <w:spacing w:before="60" w:line="240" w:lineRule="atLeast"/>
    </w:pPr>
    <w:rPr>
      <w:sz w:val="16"/>
    </w:rPr>
  </w:style>
  <w:style w:type="paragraph" w:customStyle="1" w:styleId="MadeunderText">
    <w:name w:val="MadeunderText"/>
    <w:basedOn w:val="OPCParaBase"/>
    <w:next w:val="CompiledMadeUnder"/>
    <w:rsid w:val="003525FC"/>
    <w:pPr>
      <w:spacing w:before="240"/>
    </w:pPr>
    <w:rPr>
      <w:sz w:val="24"/>
      <w:szCs w:val="24"/>
    </w:rPr>
  </w:style>
  <w:style w:type="paragraph" w:customStyle="1" w:styleId="SubPartCASA">
    <w:name w:val="SubPart(CASA)"/>
    <w:aliases w:val="csp"/>
    <w:basedOn w:val="OPCParaBase"/>
    <w:next w:val="ActHead3"/>
    <w:rsid w:val="003525FC"/>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3525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25FC"/>
    <w:pPr>
      <w:keepNext/>
      <w:keepLines/>
      <w:spacing w:before="280" w:line="240" w:lineRule="auto"/>
      <w:ind w:left="1134" w:hanging="1134"/>
      <w:outlineLvl w:val="1"/>
    </w:pPr>
    <w:rPr>
      <w:b/>
      <w:kern w:val="28"/>
      <w:sz w:val="32"/>
    </w:rPr>
  </w:style>
  <w:style w:type="paragraph" w:customStyle="1" w:styleId="Specials">
    <w:name w:val="Special s"/>
    <w:basedOn w:val="ActHead5"/>
    <w:link w:val="SpecialsChar"/>
    <w:rsid w:val="0041201E"/>
    <w:pPr>
      <w:spacing w:after="120"/>
      <w:outlineLvl w:val="9"/>
    </w:pPr>
  </w:style>
  <w:style w:type="character" w:customStyle="1" w:styleId="OPCParaBaseChar">
    <w:name w:val="OPCParaBase Char"/>
    <w:basedOn w:val="DefaultParagraphFont"/>
    <w:link w:val="OPCParaBase"/>
    <w:rsid w:val="0041201E"/>
    <w:rPr>
      <w:sz w:val="22"/>
    </w:rPr>
  </w:style>
  <w:style w:type="character" w:customStyle="1" w:styleId="ActHead5Char">
    <w:name w:val="ActHead 5 Char"/>
    <w:aliases w:val="s Char"/>
    <w:basedOn w:val="OPCParaBaseChar"/>
    <w:link w:val="ActHead5"/>
    <w:rsid w:val="0041201E"/>
    <w:rPr>
      <w:b/>
      <w:kern w:val="28"/>
      <w:sz w:val="24"/>
    </w:rPr>
  </w:style>
  <w:style w:type="character" w:customStyle="1" w:styleId="SpecialsChar">
    <w:name w:val="Special s Char"/>
    <w:basedOn w:val="ActHead5Char"/>
    <w:link w:val="Specials"/>
    <w:rsid w:val="0041201E"/>
    <w:rPr>
      <w:b/>
      <w:kern w:val="28"/>
      <w:sz w:val="24"/>
    </w:rPr>
  </w:style>
  <w:style w:type="character" w:customStyle="1" w:styleId="subsectionChar">
    <w:name w:val="subsection Char"/>
    <w:aliases w:val="ss Char"/>
    <w:basedOn w:val="DefaultParagraphFont"/>
    <w:link w:val="subsection"/>
    <w:locked/>
    <w:rsid w:val="007F6582"/>
    <w:rPr>
      <w:sz w:val="22"/>
    </w:rPr>
  </w:style>
  <w:style w:type="character" w:customStyle="1" w:styleId="ItemHeadChar">
    <w:name w:val="ItemHead Char"/>
    <w:aliases w:val="ih Char"/>
    <w:basedOn w:val="DefaultParagraphFont"/>
    <w:link w:val="ItemHead"/>
    <w:rsid w:val="00C811C0"/>
    <w:rPr>
      <w:rFonts w:ascii="Arial" w:hAnsi="Arial"/>
      <w:b/>
      <w:kern w:val="28"/>
      <w:sz w:val="24"/>
    </w:rPr>
  </w:style>
  <w:style w:type="paragraph" w:customStyle="1" w:styleId="SOText">
    <w:name w:val="SO Text"/>
    <w:aliases w:val="sot"/>
    <w:link w:val="SOTextChar"/>
    <w:rsid w:val="003525F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525FC"/>
    <w:rPr>
      <w:rFonts w:eastAsiaTheme="minorHAnsi" w:cstheme="minorBidi"/>
      <w:sz w:val="22"/>
      <w:lang w:eastAsia="en-US"/>
    </w:rPr>
  </w:style>
  <w:style w:type="paragraph" w:customStyle="1" w:styleId="SOTextNote">
    <w:name w:val="SO TextNote"/>
    <w:aliases w:val="sont"/>
    <w:basedOn w:val="SOText"/>
    <w:qFormat/>
    <w:rsid w:val="003525FC"/>
    <w:pPr>
      <w:spacing w:before="122" w:line="198" w:lineRule="exact"/>
      <w:ind w:left="1843" w:hanging="709"/>
    </w:pPr>
    <w:rPr>
      <w:sz w:val="18"/>
    </w:rPr>
  </w:style>
  <w:style w:type="paragraph" w:customStyle="1" w:styleId="SOPara">
    <w:name w:val="SO Para"/>
    <w:aliases w:val="soa"/>
    <w:basedOn w:val="SOText"/>
    <w:link w:val="SOParaChar"/>
    <w:qFormat/>
    <w:rsid w:val="003525FC"/>
    <w:pPr>
      <w:tabs>
        <w:tab w:val="right" w:pos="1786"/>
      </w:tabs>
      <w:spacing w:before="40"/>
      <w:ind w:left="2070" w:hanging="936"/>
    </w:pPr>
  </w:style>
  <w:style w:type="character" w:customStyle="1" w:styleId="SOParaChar">
    <w:name w:val="SO Para Char"/>
    <w:aliases w:val="soa Char"/>
    <w:basedOn w:val="DefaultParagraphFont"/>
    <w:link w:val="SOPara"/>
    <w:rsid w:val="003525FC"/>
    <w:rPr>
      <w:rFonts w:eastAsiaTheme="minorHAnsi" w:cstheme="minorBidi"/>
      <w:sz w:val="22"/>
      <w:lang w:eastAsia="en-US"/>
    </w:rPr>
  </w:style>
  <w:style w:type="paragraph" w:customStyle="1" w:styleId="FileName">
    <w:name w:val="FileName"/>
    <w:basedOn w:val="Normal"/>
    <w:rsid w:val="003525FC"/>
  </w:style>
  <w:style w:type="paragraph" w:customStyle="1" w:styleId="SOHeadBold">
    <w:name w:val="SO HeadBold"/>
    <w:aliases w:val="sohb"/>
    <w:basedOn w:val="SOText"/>
    <w:next w:val="SOText"/>
    <w:link w:val="SOHeadBoldChar"/>
    <w:qFormat/>
    <w:rsid w:val="003525FC"/>
    <w:rPr>
      <w:b/>
    </w:rPr>
  </w:style>
  <w:style w:type="character" w:customStyle="1" w:styleId="SOHeadBoldChar">
    <w:name w:val="SO HeadBold Char"/>
    <w:aliases w:val="sohb Char"/>
    <w:basedOn w:val="DefaultParagraphFont"/>
    <w:link w:val="SOHeadBold"/>
    <w:rsid w:val="003525F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525FC"/>
    <w:rPr>
      <w:i/>
    </w:rPr>
  </w:style>
  <w:style w:type="character" w:customStyle="1" w:styleId="SOHeadItalicChar">
    <w:name w:val="SO HeadItalic Char"/>
    <w:aliases w:val="sohi Char"/>
    <w:basedOn w:val="DefaultParagraphFont"/>
    <w:link w:val="SOHeadItalic"/>
    <w:rsid w:val="003525FC"/>
    <w:rPr>
      <w:rFonts w:eastAsiaTheme="minorHAnsi" w:cstheme="minorBidi"/>
      <w:i/>
      <w:sz w:val="22"/>
      <w:lang w:eastAsia="en-US"/>
    </w:rPr>
  </w:style>
  <w:style w:type="paragraph" w:customStyle="1" w:styleId="SOBullet">
    <w:name w:val="SO Bullet"/>
    <w:aliases w:val="sotb"/>
    <w:basedOn w:val="SOText"/>
    <w:link w:val="SOBulletChar"/>
    <w:qFormat/>
    <w:rsid w:val="003525FC"/>
    <w:pPr>
      <w:ind w:left="1559" w:hanging="425"/>
    </w:pPr>
  </w:style>
  <w:style w:type="character" w:customStyle="1" w:styleId="SOBulletChar">
    <w:name w:val="SO Bullet Char"/>
    <w:aliases w:val="sotb Char"/>
    <w:basedOn w:val="DefaultParagraphFont"/>
    <w:link w:val="SOBullet"/>
    <w:rsid w:val="003525FC"/>
    <w:rPr>
      <w:rFonts w:eastAsiaTheme="minorHAnsi" w:cstheme="minorBidi"/>
      <w:sz w:val="22"/>
      <w:lang w:eastAsia="en-US"/>
    </w:rPr>
  </w:style>
  <w:style w:type="paragraph" w:customStyle="1" w:styleId="SOBulletNote">
    <w:name w:val="SO BulletNote"/>
    <w:aliases w:val="sonb"/>
    <w:basedOn w:val="SOTextNote"/>
    <w:link w:val="SOBulletNoteChar"/>
    <w:qFormat/>
    <w:rsid w:val="003525FC"/>
    <w:pPr>
      <w:tabs>
        <w:tab w:val="left" w:pos="1560"/>
      </w:tabs>
      <w:ind w:left="2268" w:hanging="1134"/>
    </w:pPr>
  </w:style>
  <w:style w:type="character" w:customStyle="1" w:styleId="SOBulletNoteChar">
    <w:name w:val="SO BulletNote Char"/>
    <w:aliases w:val="sonb Char"/>
    <w:basedOn w:val="DefaultParagraphFont"/>
    <w:link w:val="SOBulletNote"/>
    <w:rsid w:val="003525FC"/>
    <w:rPr>
      <w:rFonts w:eastAsiaTheme="minorHAnsi" w:cstheme="minorBidi"/>
      <w:sz w:val="18"/>
      <w:lang w:eastAsia="en-US"/>
    </w:rPr>
  </w:style>
  <w:style w:type="table" w:customStyle="1" w:styleId="OLDPTableHeader">
    <w:name w:val="OLDPTableHeader"/>
    <w:basedOn w:val="TableNormal"/>
    <w:semiHidden/>
    <w:rsid w:val="00750EC9"/>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semiHidden/>
    <w:rsid w:val="00750EC9"/>
    <w:tblPr>
      <w:tblBorders>
        <w:top w:val="single" w:sz="4" w:space="0" w:color="auto"/>
      </w:tblBorders>
    </w:tblPr>
  </w:style>
  <w:style w:type="character" w:customStyle="1" w:styleId="charlegsubtitle1">
    <w:name w:val="charlegsubtitle1"/>
    <w:basedOn w:val="DefaultParagraphFont"/>
    <w:rsid w:val="00750EC9"/>
    <w:rPr>
      <w:rFonts w:ascii="Helvetica Neue" w:hAnsi="Helvetica Neue" w:hint="default"/>
      <w:b/>
      <w:bCs/>
      <w:sz w:val="28"/>
      <w:szCs w:val="28"/>
    </w:rPr>
  </w:style>
  <w:style w:type="paragraph" w:styleId="Revision">
    <w:name w:val="Revision"/>
    <w:hidden/>
    <w:uiPriority w:val="99"/>
    <w:semiHidden/>
    <w:rsid w:val="00D9784F"/>
    <w:rPr>
      <w:rFonts w:eastAsiaTheme="minorHAnsi" w:cstheme="minorBidi"/>
      <w:sz w:val="22"/>
      <w:lang w:eastAsia="en-US"/>
    </w:rPr>
  </w:style>
  <w:style w:type="character" w:customStyle="1" w:styleId="notetextChar">
    <w:name w:val="note(text) Char"/>
    <w:aliases w:val="n Char"/>
    <w:basedOn w:val="DefaultParagraphFont"/>
    <w:link w:val="notetext"/>
    <w:rsid w:val="00BA62BC"/>
    <w:rPr>
      <w:sz w:val="18"/>
    </w:rPr>
  </w:style>
  <w:style w:type="character" w:customStyle="1" w:styleId="legsubtitle1">
    <w:name w:val="legsubtitle1"/>
    <w:basedOn w:val="DefaultParagraphFont"/>
    <w:rsid w:val="00321D8B"/>
    <w:rPr>
      <w:b/>
      <w:bCs/>
    </w:rPr>
  </w:style>
  <w:style w:type="paragraph" w:customStyle="1" w:styleId="EnStatement">
    <w:name w:val="EnStatement"/>
    <w:basedOn w:val="Normal"/>
    <w:rsid w:val="003525FC"/>
    <w:pPr>
      <w:numPr>
        <w:numId w:val="18"/>
      </w:numPr>
    </w:pPr>
    <w:rPr>
      <w:rFonts w:eastAsia="Times New Roman" w:cs="Times New Roman"/>
      <w:lang w:eastAsia="en-AU"/>
    </w:rPr>
  </w:style>
  <w:style w:type="paragraph" w:customStyle="1" w:styleId="EnStatementHeading">
    <w:name w:val="EnStatementHeading"/>
    <w:basedOn w:val="Normal"/>
    <w:rsid w:val="003525FC"/>
    <w:rPr>
      <w:rFonts w:eastAsia="Times New Roman" w:cs="Times New Roman"/>
      <w:b/>
      <w:lang w:eastAsia="en-AU"/>
    </w:rPr>
  </w:style>
  <w:style w:type="paragraph" w:customStyle="1" w:styleId="Transitional">
    <w:name w:val="Transitional"/>
    <w:aliases w:val="tr"/>
    <w:basedOn w:val="Normal"/>
    <w:next w:val="Normal"/>
    <w:rsid w:val="003525F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25FC"/>
    <w:pPr>
      <w:spacing w:line="260" w:lineRule="atLeast"/>
    </w:pPr>
    <w:rPr>
      <w:rFonts w:eastAsiaTheme="minorHAnsi" w:cstheme="minorBidi"/>
      <w:sz w:val="22"/>
      <w:lang w:eastAsia="en-US"/>
    </w:rPr>
  </w:style>
  <w:style w:type="paragraph" w:styleId="Heading1">
    <w:name w:val="heading 1"/>
    <w:basedOn w:val="OPCParaBase"/>
    <w:next w:val="Normal"/>
    <w:qFormat/>
    <w:rsid w:val="00380518"/>
    <w:pPr>
      <w:keepNext/>
      <w:keepLines/>
      <w:spacing w:line="240" w:lineRule="auto"/>
      <w:ind w:left="1134" w:hanging="1134"/>
      <w:outlineLvl w:val="0"/>
    </w:pPr>
    <w:rPr>
      <w:b/>
      <w:kern w:val="28"/>
      <w:sz w:val="36"/>
    </w:rPr>
  </w:style>
  <w:style w:type="paragraph" w:styleId="Heading2">
    <w:name w:val="heading 2"/>
    <w:basedOn w:val="OPCParaBase"/>
    <w:next w:val="ActHead3"/>
    <w:qFormat/>
    <w:rsid w:val="00380518"/>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3525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25FC"/>
  </w:style>
  <w:style w:type="character" w:customStyle="1" w:styleId="CharSubPartTextCASA">
    <w:name w:val="CharSubPartText(CASA)"/>
    <w:basedOn w:val="OPCCharBase"/>
    <w:uiPriority w:val="1"/>
    <w:rsid w:val="003525FC"/>
  </w:style>
  <w:style w:type="character" w:customStyle="1" w:styleId="CharSubPartNoCASA">
    <w:name w:val="CharSubPartNo(CASA)"/>
    <w:basedOn w:val="OPCCharBase"/>
    <w:uiPriority w:val="1"/>
    <w:rsid w:val="003525FC"/>
  </w:style>
  <w:style w:type="paragraph" w:styleId="Footer">
    <w:name w:val="footer"/>
    <w:link w:val="FooterChar"/>
    <w:rsid w:val="003525FC"/>
    <w:pPr>
      <w:tabs>
        <w:tab w:val="center" w:pos="4153"/>
        <w:tab w:val="right" w:pos="8306"/>
      </w:tabs>
    </w:pPr>
    <w:rPr>
      <w:sz w:val="22"/>
      <w:szCs w:val="24"/>
    </w:rPr>
  </w:style>
  <w:style w:type="paragraph" w:customStyle="1" w:styleId="ENoteTTIndentHeadingSub">
    <w:name w:val="ENoteTTIndentHeadingSub"/>
    <w:aliases w:val="enTTHis"/>
    <w:basedOn w:val="OPCParaBase"/>
    <w:rsid w:val="003525FC"/>
    <w:pPr>
      <w:keepNext/>
      <w:spacing w:before="60" w:line="240" w:lineRule="atLeast"/>
      <w:ind w:left="340"/>
    </w:pPr>
    <w:rPr>
      <w:b/>
      <w:sz w:val="16"/>
    </w:rPr>
  </w:style>
  <w:style w:type="paragraph" w:customStyle="1" w:styleId="ENoteTTiSub">
    <w:name w:val="ENoteTTiSub"/>
    <w:aliases w:val="enttis"/>
    <w:basedOn w:val="OPCParaBase"/>
    <w:rsid w:val="003525FC"/>
    <w:pPr>
      <w:keepNext/>
      <w:spacing w:before="60" w:line="240" w:lineRule="atLeast"/>
      <w:ind w:left="340"/>
    </w:pPr>
    <w:rPr>
      <w:sz w:val="16"/>
    </w:rPr>
  </w:style>
  <w:style w:type="paragraph" w:customStyle="1" w:styleId="SubDivisionMigration">
    <w:name w:val="SubDivisionMigration"/>
    <w:aliases w:val="sdm"/>
    <w:basedOn w:val="OPCParaBase"/>
    <w:rsid w:val="003525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25FC"/>
    <w:pPr>
      <w:keepNext/>
      <w:keepLines/>
      <w:spacing w:before="240" w:line="240" w:lineRule="auto"/>
      <w:ind w:left="1134" w:hanging="1134"/>
    </w:pPr>
    <w:rPr>
      <w:b/>
      <w:sz w:val="28"/>
    </w:rPr>
  </w:style>
  <w:style w:type="paragraph" w:customStyle="1" w:styleId="FreeForm">
    <w:name w:val="FreeForm"/>
    <w:rsid w:val="003525FC"/>
    <w:rPr>
      <w:rFonts w:ascii="Arial" w:eastAsiaTheme="minorHAnsi" w:hAnsi="Arial" w:cstheme="minorBidi"/>
      <w:sz w:val="22"/>
      <w:lang w:eastAsia="en-US"/>
    </w:rPr>
  </w:style>
  <w:style w:type="paragraph" w:styleId="NoteHeading">
    <w:name w:val="Note Heading"/>
    <w:basedOn w:val="Normal"/>
    <w:next w:val="Normal"/>
    <w:link w:val="NoteHeadingChar"/>
    <w:uiPriority w:val="99"/>
    <w:semiHidden/>
    <w:unhideWhenUsed/>
    <w:rsid w:val="004D4ABF"/>
    <w:pPr>
      <w:spacing w:line="240" w:lineRule="auto"/>
    </w:pPr>
  </w:style>
  <w:style w:type="character" w:customStyle="1" w:styleId="NoteHeadingChar">
    <w:name w:val="Note Heading Char"/>
    <w:basedOn w:val="DefaultParagraphFont"/>
    <w:link w:val="NoteHeading"/>
    <w:uiPriority w:val="99"/>
    <w:semiHidden/>
    <w:rsid w:val="004D4ABF"/>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525F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525F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525F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525FC"/>
  </w:style>
  <w:style w:type="character" w:customStyle="1" w:styleId="CharAmSchText">
    <w:name w:val="CharAmSchText"/>
    <w:basedOn w:val="OPCCharBase"/>
    <w:uiPriority w:val="1"/>
    <w:qFormat/>
    <w:rsid w:val="003525FC"/>
  </w:style>
  <w:style w:type="character" w:customStyle="1" w:styleId="CharChapNo">
    <w:name w:val="CharChapNo"/>
    <w:basedOn w:val="OPCCharBase"/>
    <w:qFormat/>
    <w:rsid w:val="003525FC"/>
  </w:style>
  <w:style w:type="character" w:customStyle="1" w:styleId="CharChapText">
    <w:name w:val="CharChapText"/>
    <w:basedOn w:val="OPCCharBase"/>
    <w:qFormat/>
    <w:rsid w:val="003525FC"/>
  </w:style>
  <w:style w:type="character" w:customStyle="1" w:styleId="CharDivNo">
    <w:name w:val="CharDivNo"/>
    <w:basedOn w:val="OPCCharBase"/>
    <w:qFormat/>
    <w:rsid w:val="003525FC"/>
  </w:style>
  <w:style w:type="character" w:customStyle="1" w:styleId="CharDivText">
    <w:name w:val="CharDivText"/>
    <w:basedOn w:val="OPCCharBase"/>
    <w:qFormat/>
    <w:rsid w:val="003525FC"/>
  </w:style>
  <w:style w:type="character" w:customStyle="1" w:styleId="CharPartNo">
    <w:name w:val="CharPartNo"/>
    <w:basedOn w:val="OPCCharBase"/>
    <w:qFormat/>
    <w:rsid w:val="003525FC"/>
  </w:style>
  <w:style w:type="character" w:customStyle="1" w:styleId="CharPartText">
    <w:name w:val="CharPartText"/>
    <w:basedOn w:val="OPCCharBase"/>
    <w:qFormat/>
    <w:rsid w:val="003525FC"/>
  </w:style>
  <w:style w:type="character" w:customStyle="1" w:styleId="OPCCharBase">
    <w:name w:val="OPCCharBase"/>
    <w:uiPriority w:val="1"/>
    <w:qFormat/>
    <w:rsid w:val="003525FC"/>
  </w:style>
  <w:style w:type="paragraph" w:customStyle="1" w:styleId="OPCParaBase">
    <w:name w:val="OPCParaBase"/>
    <w:link w:val="OPCParaBaseChar"/>
    <w:qFormat/>
    <w:rsid w:val="003525FC"/>
    <w:pPr>
      <w:spacing w:line="260" w:lineRule="atLeast"/>
    </w:pPr>
    <w:rPr>
      <w:sz w:val="22"/>
    </w:rPr>
  </w:style>
  <w:style w:type="character" w:customStyle="1" w:styleId="CharSectno">
    <w:name w:val="CharSectno"/>
    <w:basedOn w:val="OPCCharBase"/>
    <w:qFormat/>
    <w:rsid w:val="003525F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525FC"/>
    <w:pPr>
      <w:spacing w:line="240" w:lineRule="auto"/>
      <w:ind w:left="1134"/>
    </w:pPr>
    <w:rPr>
      <w:sz w:val="20"/>
    </w:rPr>
  </w:style>
  <w:style w:type="paragraph" w:customStyle="1" w:styleId="ActHead3">
    <w:name w:val="ActHead 3"/>
    <w:aliases w:val="d"/>
    <w:basedOn w:val="OPCParaBase"/>
    <w:next w:val="ActHead4"/>
    <w:qFormat/>
    <w:rsid w:val="003525FC"/>
    <w:pPr>
      <w:keepNext/>
      <w:keepLines/>
      <w:spacing w:before="240" w:line="240" w:lineRule="auto"/>
      <w:ind w:left="1134" w:hanging="1134"/>
      <w:outlineLvl w:val="2"/>
    </w:pPr>
    <w:rPr>
      <w:b/>
      <w:kern w:val="28"/>
      <w:sz w:val="28"/>
    </w:rPr>
  </w:style>
  <w:style w:type="paragraph" w:customStyle="1" w:styleId="Penalty">
    <w:name w:val="Penalty"/>
    <w:basedOn w:val="OPCParaBase"/>
    <w:rsid w:val="003525FC"/>
    <w:pPr>
      <w:tabs>
        <w:tab w:val="left" w:pos="2977"/>
      </w:tabs>
      <w:spacing w:before="180" w:line="240" w:lineRule="auto"/>
      <w:ind w:left="1985" w:hanging="851"/>
    </w:pPr>
  </w:style>
  <w:style w:type="paragraph" w:customStyle="1" w:styleId="RGHead">
    <w:name w:val="RGHead"/>
    <w:basedOn w:val="Normal"/>
    <w:next w:val="Normal"/>
    <w:rsid w:val="00F85736"/>
    <w:pPr>
      <w:keepNext/>
      <w:spacing w:before="360"/>
    </w:pPr>
    <w:rPr>
      <w:rFonts w:ascii="Arial" w:hAnsi="Arial"/>
      <w:b/>
      <w:sz w:val="32"/>
    </w:rPr>
  </w:style>
  <w:style w:type="paragraph" w:customStyle="1" w:styleId="RGPara">
    <w:name w:val="RGPara"/>
    <w:aliases w:val="Readers Guide Para"/>
    <w:basedOn w:val="Normal"/>
    <w:rsid w:val="00F85736"/>
    <w:pPr>
      <w:spacing w:before="120" w:line="260" w:lineRule="exact"/>
      <w:jc w:val="both"/>
    </w:pPr>
  </w:style>
  <w:style w:type="paragraph" w:customStyle="1" w:styleId="RGPtHd">
    <w:name w:val="RGPtHd"/>
    <w:aliases w:val="Readers Guide PT Heading"/>
    <w:basedOn w:val="Normal"/>
    <w:next w:val="Normal"/>
    <w:rsid w:val="00F85736"/>
    <w:pPr>
      <w:keepNext/>
      <w:spacing w:before="360"/>
    </w:pPr>
    <w:rPr>
      <w:rFonts w:ascii="Arial" w:hAnsi="Arial"/>
      <w:b/>
      <w:sz w:val="28"/>
    </w:rPr>
  </w:style>
  <w:style w:type="paragraph" w:customStyle="1" w:styleId="RGSecHdg">
    <w:name w:val="RGSecHdg"/>
    <w:aliases w:val="Readers Guide Sec Heading"/>
    <w:basedOn w:val="Normal"/>
    <w:next w:val="RGPara"/>
    <w:rsid w:val="00F85736"/>
    <w:pPr>
      <w:keepNext/>
      <w:spacing w:before="360"/>
      <w:ind w:left="964" w:hanging="964"/>
    </w:pPr>
    <w:rPr>
      <w:rFonts w:ascii="Arial" w:hAnsi="Arial"/>
      <w:b/>
    </w:rPr>
  </w:style>
  <w:style w:type="paragraph" w:customStyle="1" w:styleId="ActHead4">
    <w:name w:val="ActHead 4"/>
    <w:aliases w:val="sd"/>
    <w:basedOn w:val="OPCParaBase"/>
    <w:next w:val="ActHead5"/>
    <w:qFormat/>
    <w:rsid w:val="003525FC"/>
    <w:pPr>
      <w:keepNext/>
      <w:keepLines/>
      <w:spacing w:before="220" w:line="240" w:lineRule="auto"/>
      <w:ind w:left="1134" w:hanging="1134"/>
      <w:outlineLvl w:val="3"/>
    </w:pPr>
    <w:rPr>
      <w:b/>
      <w:kern w:val="28"/>
      <w:sz w:val="26"/>
    </w:rPr>
  </w:style>
  <w:style w:type="paragraph" w:styleId="TOC1">
    <w:name w:val="toc 1"/>
    <w:basedOn w:val="OPCParaBase"/>
    <w:next w:val="Normal"/>
    <w:uiPriority w:val="39"/>
    <w:unhideWhenUsed/>
    <w:rsid w:val="003525F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25F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25F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525F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525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25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25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525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25F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525FC"/>
    <w:pPr>
      <w:spacing w:line="240" w:lineRule="auto"/>
    </w:pPr>
    <w:rPr>
      <w:sz w:val="20"/>
    </w:rPr>
  </w:style>
  <w:style w:type="paragraph" w:customStyle="1" w:styleId="ActHead5">
    <w:name w:val="ActHead 5"/>
    <w:aliases w:val="s"/>
    <w:basedOn w:val="OPCParaBase"/>
    <w:next w:val="subsection"/>
    <w:link w:val="ActHead5Char"/>
    <w:qFormat/>
    <w:rsid w:val="003525FC"/>
    <w:pPr>
      <w:keepNext/>
      <w:keepLines/>
      <w:spacing w:before="280" w:line="240" w:lineRule="auto"/>
      <w:ind w:left="1134" w:hanging="1134"/>
      <w:outlineLvl w:val="4"/>
    </w:pPr>
    <w:rPr>
      <w:b/>
      <w:kern w:val="28"/>
      <w:sz w:val="24"/>
    </w:rPr>
  </w:style>
  <w:style w:type="paragraph" w:styleId="BalloonText">
    <w:name w:val="Balloon Text"/>
    <w:basedOn w:val="Normal"/>
    <w:link w:val="BalloonTextChar"/>
    <w:uiPriority w:val="99"/>
    <w:unhideWhenUsed/>
    <w:rsid w:val="003525F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3525FC"/>
    <w:pPr>
      <w:spacing w:line="240" w:lineRule="auto"/>
    </w:pPr>
    <w:rPr>
      <w:b/>
      <w:sz w:val="40"/>
    </w:rPr>
  </w:style>
  <w:style w:type="paragraph" w:customStyle="1" w:styleId="paragraph">
    <w:name w:val="paragraph"/>
    <w:aliases w:val="a"/>
    <w:basedOn w:val="OPCParaBase"/>
    <w:rsid w:val="003525FC"/>
    <w:pPr>
      <w:tabs>
        <w:tab w:val="right" w:pos="1531"/>
      </w:tabs>
      <w:spacing w:before="40" w:line="240" w:lineRule="auto"/>
      <w:ind w:left="1644" w:hanging="1644"/>
    </w:pPr>
  </w:style>
  <w:style w:type="character" w:customStyle="1" w:styleId="HeaderChar">
    <w:name w:val="Header Char"/>
    <w:basedOn w:val="DefaultParagraphFont"/>
    <w:link w:val="Header"/>
    <w:rsid w:val="003525FC"/>
    <w:rPr>
      <w:sz w:val="16"/>
    </w:rPr>
  </w:style>
  <w:style w:type="paragraph" w:customStyle="1" w:styleId="ActHead6">
    <w:name w:val="ActHead 6"/>
    <w:aliases w:val="as"/>
    <w:basedOn w:val="OPCParaBase"/>
    <w:next w:val="ActHead7"/>
    <w:qFormat/>
    <w:rsid w:val="003525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25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25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25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25FC"/>
  </w:style>
  <w:style w:type="paragraph" w:customStyle="1" w:styleId="Blocks">
    <w:name w:val="Blocks"/>
    <w:aliases w:val="bb"/>
    <w:basedOn w:val="OPCParaBase"/>
    <w:qFormat/>
    <w:rsid w:val="003525FC"/>
    <w:pPr>
      <w:spacing w:line="240" w:lineRule="auto"/>
    </w:pPr>
    <w:rPr>
      <w:sz w:val="24"/>
    </w:rPr>
  </w:style>
  <w:style w:type="paragraph" w:customStyle="1" w:styleId="BoxText">
    <w:name w:val="BoxText"/>
    <w:aliases w:val="bt"/>
    <w:basedOn w:val="OPCParaBase"/>
    <w:qFormat/>
    <w:rsid w:val="003525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25FC"/>
    <w:rPr>
      <w:b/>
    </w:rPr>
  </w:style>
  <w:style w:type="paragraph" w:customStyle="1" w:styleId="BoxHeadItalic">
    <w:name w:val="BoxHeadItalic"/>
    <w:aliases w:val="bhi"/>
    <w:basedOn w:val="BoxText"/>
    <w:next w:val="BoxStep"/>
    <w:qFormat/>
    <w:rsid w:val="003525FC"/>
    <w:rPr>
      <w:i/>
    </w:rPr>
  </w:style>
  <w:style w:type="paragraph" w:customStyle="1" w:styleId="BoxList">
    <w:name w:val="BoxList"/>
    <w:aliases w:val="bl"/>
    <w:basedOn w:val="BoxText"/>
    <w:qFormat/>
    <w:rsid w:val="003525FC"/>
    <w:pPr>
      <w:ind w:left="1559" w:hanging="425"/>
    </w:pPr>
  </w:style>
  <w:style w:type="paragraph" w:customStyle="1" w:styleId="BoxNote">
    <w:name w:val="BoxNote"/>
    <w:aliases w:val="bn"/>
    <w:basedOn w:val="BoxText"/>
    <w:qFormat/>
    <w:rsid w:val="003525FC"/>
    <w:pPr>
      <w:tabs>
        <w:tab w:val="left" w:pos="1985"/>
      </w:tabs>
      <w:spacing w:before="122" w:line="198" w:lineRule="exact"/>
      <w:ind w:left="2948" w:hanging="1814"/>
    </w:pPr>
    <w:rPr>
      <w:sz w:val="18"/>
    </w:rPr>
  </w:style>
  <w:style w:type="paragraph" w:customStyle="1" w:styleId="BoxPara">
    <w:name w:val="BoxPara"/>
    <w:aliases w:val="bp"/>
    <w:basedOn w:val="BoxText"/>
    <w:qFormat/>
    <w:rsid w:val="003525FC"/>
    <w:pPr>
      <w:tabs>
        <w:tab w:val="right" w:pos="2268"/>
      </w:tabs>
      <w:ind w:left="2552" w:hanging="1418"/>
    </w:pPr>
  </w:style>
  <w:style w:type="paragraph" w:customStyle="1" w:styleId="BoxStep">
    <w:name w:val="BoxStep"/>
    <w:aliases w:val="bs"/>
    <w:basedOn w:val="BoxText"/>
    <w:qFormat/>
    <w:rsid w:val="003525FC"/>
    <w:pPr>
      <w:ind w:left="1985" w:hanging="851"/>
    </w:pPr>
  </w:style>
  <w:style w:type="character" w:customStyle="1" w:styleId="CharAmPartNo">
    <w:name w:val="CharAmPartNo"/>
    <w:basedOn w:val="OPCCharBase"/>
    <w:uiPriority w:val="1"/>
    <w:qFormat/>
    <w:rsid w:val="003525FC"/>
  </w:style>
  <w:style w:type="character" w:customStyle="1" w:styleId="CharAmPartText">
    <w:name w:val="CharAmPartText"/>
    <w:basedOn w:val="OPCCharBase"/>
    <w:uiPriority w:val="1"/>
    <w:qFormat/>
    <w:rsid w:val="003525FC"/>
  </w:style>
  <w:style w:type="character" w:customStyle="1" w:styleId="CharBoldItalic">
    <w:name w:val="CharBoldItalic"/>
    <w:basedOn w:val="OPCCharBase"/>
    <w:uiPriority w:val="1"/>
    <w:qFormat/>
    <w:rsid w:val="003525FC"/>
    <w:rPr>
      <w:b/>
      <w:i/>
    </w:rPr>
  </w:style>
  <w:style w:type="character" w:customStyle="1" w:styleId="CharItalic">
    <w:name w:val="CharItalic"/>
    <w:basedOn w:val="OPCCharBase"/>
    <w:uiPriority w:val="1"/>
    <w:qFormat/>
    <w:rsid w:val="003525FC"/>
    <w:rPr>
      <w:i/>
    </w:rPr>
  </w:style>
  <w:style w:type="character" w:customStyle="1" w:styleId="CharSubdNo">
    <w:name w:val="CharSubdNo"/>
    <w:basedOn w:val="OPCCharBase"/>
    <w:uiPriority w:val="1"/>
    <w:qFormat/>
    <w:rsid w:val="003525FC"/>
  </w:style>
  <w:style w:type="character" w:customStyle="1" w:styleId="CharSubdText">
    <w:name w:val="CharSubdText"/>
    <w:basedOn w:val="OPCCharBase"/>
    <w:uiPriority w:val="1"/>
    <w:qFormat/>
    <w:rsid w:val="003525FC"/>
  </w:style>
  <w:style w:type="paragraph" w:customStyle="1" w:styleId="CTA--">
    <w:name w:val="CTA --"/>
    <w:basedOn w:val="OPCParaBase"/>
    <w:next w:val="Normal"/>
    <w:rsid w:val="003525FC"/>
    <w:pPr>
      <w:spacing w:before="60" w:line="240" w:lineRule="atLeast"/>
      <w:ind w:left="142" w:hanging="142"/>
    </w:pPr>
    <w:rPr>
      <w:sz w:val="20"/>
    </w:rPr>
  </w:style>
  <w:style w:type="paragraph" w:customStyle="1" w:styleId="CTA-">
    <w:name w:val="CTA -"/>
    <w:basedOn w:val="OPCParaBase"/>
    <w:rsid w:val="003525FC"/>
    <w:pPr>
      <w:spacing w:before="60" w:line="240" w:lineRule="atLeast"/>
      <w:ind w:left="85" w:hanging="85"/>
    </w:pPr>
    <w:rPr>
      <w:sz w:val="20"/>
    </w:rPr>
  </w:style>
  <w:style w:type="paragraph" w:customStyle="1" w:styleId="CTA---">
    <w:name w:val="CTA ---"/>
    <w:basedOn w:val="OPCParaBase"/>
    <w:next w:val="Normal"/>
    <w:rsid w:val="003525FC"/>
    <w:pPr>
      <w:spacing w:before="60" w:line="240" w:lineRule="atLeast"/>
      <w:ind w:left="198" w:hanging="198"/>
    </w:pPr>
    <w:rPr>
      <w:sz w:val="20"/>
    </w:rPr>
  </w:style>
  <w:style w:type="paragraph" w:customStyle="1" w:styleId="CTA----">
    <w:name w:val="CTA ----"/>
    <w:basedOn w:val="OPCParaBase"/>
    <w:next w:val="Normal"/>
    <w:rsid w:val="003525FC"/>
    <w:pPr>
      <w:spacing w:before="60" w:line="240" w:lineRule="atLeast"/>
      <w:ind w:left="255" w:hanging="255"/>
    </w:pPr>
    <w:rPr>
      <w:sz w:val="20"/>
    </w:rPr>
  </w:style>
  <w:style w:type="paragraph" w:customStyle="1" w:styleId="CTA1a">
    <w:name w:val="CTA 1(a)"/>
    <w:basedOn w:val="OPCParaBase"/>
    <w:rsid w:val="003525FC"/>
    <w:pPr>
      <w:tabs>
        <w:tab w:val="right" w:pos="414"/>
      </w:tabs>
      <w:spacing w:before="40" w:line="240" w:lineRule="atLeast"/>
      <w:ind w:left="675" w:hanging="675"/>
    </w:pPr>
    <w:rPr>
      <w:sz w:val="20"/>
    </w:rPr>
  </w:style>
  <w:style w:type="paragraph" w:customStyle="1" w:styleId="CTA1ai">
    <w:name w:val="CTA 1(a)(i)"/>
    <w:basedOn w:val="OPCParaBase"/>
    <w:rsid w:val="003525FC"/>
    <w:pPr>
      <w:tabs>
        <w:tab w:val="right" w:pos="1004"/>
      </w:tabs>
      <w:spacing w:before="40" w:line="240" w:lineRule="atLeast"/>
      <w:ind w:left="1253" w:hanging="1253"/>
    </w:pPr>
    <w:rPr>
      <w:sz w:val="20"/>
    </w:rPr>
  </w:style>
  <w:style w:type="paragraph" w:customStyle="1" w:styleId="CTA2a">
    <w:name w:val="CTA 2(a)"/>
    <w:basedOn w:val="OPCParaBase"/>
    <w:rsid w:val="003525FC"/>
    <w:pPr>
      <w:tabs>
        <w:tab w:val="right" w:pos="482"/>
      </w:tabs>
      <w:spacing w:before="40" w:line="240" w:lineRule="atLeast"/>
      <w:ind w:left="748" w:hanging="748"/>
    </w:pPr>
    <w:rPr>
      <w:sz w:val="20"/>
    </w:rPr>
  </w:style>
  <w:style w:type="paragraph" w:customStyle="1" w:styleId="CTA2ai">
    <w:name w:val="CTA 2(a)(i)"/>
    <w:basedOn w:val="OPCParaBase"/>
    <w:rsid w:val="003525FC"/>
    <w:pPr>
      <w:tabs>
        <w:tab w:val="right" w:pos="1089"/>
      </w:tabs>
      <w:spacing w:before="40" w:line="240" w:lineRule="atLeast"/>
      <w:ind w:left="1327" w:hanging="1327"/>
    </w:pPr>
    <w:rPr>
      <w:sz w:val="20"/>
    </w:rPr>
  </w:style>
  <w:style w:type="paragraph" w:customStyle="1" w:styleId="CTA3a">
    <w:name w:val="CTA 3(a)"/>
    <w:basedOn w:val="OPCParaBase"/>
    <w:rsid w:val="003525FC"/>
    <w:pPr>
      <w:tabs>
        <w:tab w:val="right" w:pos="556"/>
      </w:tabs>
      <w:spacing w:before="40" w:line="240" w:lineRule="atLeast"/>
      <w:ind w:left="805" w:hanging="805"/>
    </w:pPr>
    <w:rPr>
      <w:sz w:val="20"/>
    </w:rPr>
  </w:style>
  <w:style w:type="paragraph" w:customStyle="1" w:styleId="CTA3ai">
    <w:name w:val="CTA 3(a)(i)"/>
    <w:basedOn w:val="OPCParaBase"/>
    <w:rsid w:val="003525FC"/>
    <w:pPr>
      <w:tabs>
        <w:tab w:val="right" w:pos="1140"/>
      </w:tabs>
      <w:spacing w:before="40" w:line="240" w:lineRule="atLeast"/>
      <w:ind w:left="1361" w:hanging="1361"/>
    </w:pPr>
    <w:rPr>
      <w:sz w:val="20"/>
    </w:rPr>
  </w:style>
  <w:style w:type="paragraph" w:customStyle="1" w:styleId="CTA4a">
    <w:name w:val="CTA 4(a)"/>
    <w:basedOn w:val="OPCParaBase"/>
    <w:rsid w:val="003525FC"/>
    <w:pPr>
      <w:tabs>
        <w:tab w:val="right" w:pos="624"/>
      </w:tabs>
      <w:spacing w:before="40" w:line="240" w:lineRule="atLeast"/>
      <w:ind w:left="873" w:hanging="873"/>
    </w:pPr>
    <w:rPr>
      <w:sz w:val="20"/>
    </w:rPr>
  </w:style>
  <w:style w:type="paragraph" w:customStyle="1" w:styleId="CTA4ai">
    <w:name w:val="CTA 4(a)(i)"/>
    <w:basedOn w:val="OPCParaBase"/>
    <w:rsid w:val="003525FC"/>
    <w:pPr>
      <w:tabs>
        <w:tab w:val="right" w:pos="1213"/>
      </w:tabs>
      <w:spacing w:before="40" w:line="240" w:lineRule="atLeast"/>
      <w:ind w:left="1452" w:hanging="1452"/>
    </w:pPr>
    <w:rPr>
      <w:sz w:val="20"/>
    </w:rPr>
  </w:style>
  <w:style w:type="paragraph" w:customStyle="1" w:styleId="CTACAPS">
    <w:name w:val="CTA CAPS"/>
    <w:basedOn w:val="OPCParaBase"/>
    <w:rsid w:val="003525FC"/>
    <w:pPr>
      <w:spacing w:before="60" w:line="240" w:lineRule="atLeast"/>
    </w:pPr>
    <w:rPr>
      <w:sz w:val="20"/>
    </w:rPr>
  </w:style>
  <w:style w:type="paragraph" w:customStyle="1" w:styleId="CTAright">
    <w:name w:val="CTA right"/>
    <w:basedOn w:val="OPCParaBase"/>
    <w:rsid w:val="003525FC"/>
    <w:pPr>
      <w:spacing w:before="60" w:line="240" w:lineRule="auto"/>
      <w:jc w:val="right"/>
    </w:pPr>
    <w:rPr>
      <w:sz w:val="20"/>
    </w:rPr>
  </w:style>
  <w:style w:type="paragraph" w:customStyle="1" w:styleId="subsection">
    <w:name w:val="subsection"/>
    <w:aliases w:val="ss"/>
    <w:basedOn w:val="OPCParaBase"/>
    <w:link w:val="subsectionChar"/>
    <w:rsid w:val="003525FC"/>
    <w:pPr>
      <w:tabs>
        <w:tab w:val="right" w:pos="1021"/>
      </w:tabs>
      <w:spacing w:before="180" w:line="240" w:lineRule="auto"/>
      <w:ind w:left="1134" w:hanging="1134"/>
    </w:pPr>
  </w:style>
  <w:style w:type="paragraph" w:customStyle="1" w:styleId="Definition">
    <w:name w:val="Definition"/>
    <w:aliases w:val="dd"/>
    <w:basedOn w:val="OPCParaBase"/>
    <w:rsid w:val="003525FC"/>
    <w:pPr>
      <w:spacing w:before="180" w:line="240" w:lineRule="auto"/>
      <w:ind w:left="1134"/>
    </w:pPr>
  </w:style>
  <w:style w:type="paragraph" w:customStyle="1" w:styleId="EndNotespara">
    <w:name w:val="EndNotes(para)"/>
    <w:aliases w:val="eta"/>
    <w:basedOn w:val="OPCParaBase"/>
    <w:next w:val="EndNotessubpara"/>
    <w:rsid w:val="003525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25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25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25FC"/>
    <w:pPr>
      <w:tabs>
        <w:tab w:val="right" w:pos="1412"/>
      </w:tabs>
      <w:spacing w:before="60" w:line="240" w:lineRule="auto"/>
      <w:ind w:left="1525" w:hanging="1525"/>
    </w:pPr>
    <w:rPr>
      <w:sz w:val="20"/>
    </w:rPr>
  </w:style>
  <w:style w:type="paragraph" w:customStyle="1" w:styleId="House">
    <w:name w:val="House"/>
    <w:basedOn w:val="OPCParaBase"/>
    <w:rsid w:val="003525FC"/>
    <w:pPr>
      <w:spacing w:line="240" w:lineRule="auto"/>
    </w:pPr>
    <w:rPr>
      <w:sz w:val="28"/>
    </w:rPr>
  </w:style>
  <w:style w:type="paragraph" w:customStyle="1" w:styleId="Item">
    <w:name w:val="Item"/>
    <w:aliases w:val="i"/>
    <w:basedOn w:val="OPCParaBase"/>
    <w:next w:val="ItemHead"/>
    <w:rsid w:val="003525FC"/>
    <w:pPr>
      <w:keepLines/>
      <w:spacing w:before="80" w:line="240" w:lineRule="auto"/>
      <w:ind w:left="709"/>
    </w:pPr>
  </w:style>
  <w:style w:type="paragraph" w:customStyle="1" w:styleId="ItemHead">
    <w:name w:val="ItemHead"/>
    <w:aliases w:val="ih"/>
    <w:basedOn w:val="OPCParaBase"/>
    <w:next w:val="Item"/>
    <w:link w:val="ItemHeadChar"/>
    <w:rsid w:val="003525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25FC"/>
    <w:pPr>
      <w:spacing w:line="240" w:lineRule="auto"/>
    </w:pPr>
    <w:rPr>
      <w:b/>
      <w:sz w:val="32"/>
    </w:rPr>
  </w:style>
  <w:style w:type="paragraph" w:customStyle="1" w:styleId="notedraft">
    <w:name w:val="note(draft)"/>
    <w:aliases w:val="nd"/>
    <w:basedOn w:val="OPCParaBase"/>
    <w:rsid w:val="003525FC"/>
    <w:pPr>
      <w:spacing w:before="240" w:line="240" w:lineRule="auto"/>
      <w:ind w:left="284" w:hanging="284"/>
    </w:pPr>
    <w:rPr>
      <w:i/>
      <w:sz w:val="24"/>
    </w:rPr>
  </w:style>
  <w:style w:type="paragraph" w:customStyle="1" w:styleId="notemargin">
    <w:name w:val="note(margin)"/>
    <w:aliases w:val="nm"/>
    <w:basedOn w:val="OPCParaBase"/>
    <w:rsid w:val="003525FC"/>
    <w:pPr>
      <w:tabs>
        <w:tab w:val="left" w:pos="709"/>
      </w:tabs>
      <w:spacing w:before="122" w:line="198" w:lineRule="exact"/>
      <w:ind w:left="709" w:hanging="709"/>
    </w:pPr>
    <w:rPr>
      <w:sz w:val="18"/>
    </w:rPr>
  </w:style>
  <w:style w:type="paragraph" w:customStyle="1" w:styleId="noteToPara">
    <w:name w:val="noteToPara"/>
    <w:aliases w:val="ntp"/>
    <w:basedOn w:val="OPCParaBase"/>
    <w:rsid w:val="003525FC"/>
    <w:pPr>
      <w:spacing w:before="122" w:line="198" w:lineRule="exact"/>
      <w:ind w:left="2353" w:hanging="709"/>
    </w:pPr>
    <w:rPr>
      <w:sz w:val="18"/>
    </w:rPr>
  </w:style>
  <w:style w:type="paragraph" w:customStyle="1" w:styleId="noteParlAmend">
    <w:name w:val="note(ParlAmend)"/>
    <w:aliases w:val="npp"/>
    <w:basedOn w:val="OPCParaBase"/>
    <w:next w:val="ParlAmend"/>
    <w:rsid w:val="003525FC"/>
    <w:pPr>
      <w:spacing w:line="240" w:lineRule="auto"/>
      <w:jc w:val="right"/>
    </w:pPr>
    <w:rPr>
      <w:rFonts w:ascii="Arial" w:hAnsi="Arial"/>
      <w:b/>
      <w:i/>
    </w:rPr>
  </w:style>
  <w:style w:type="paragraph" w:customStyle="1" w:styleId="notetext">
    <w:name w:val="note(text)"/>
    <w:aliases w:val="n"/>
    <w:basedOn w:val="OPCParaBase"/>
    <w:link w:val="notetextChar"/>
    <w:rsid w:val="003525FC"/>
    <w:pPr>
      <w:spacing w:before="122" w:line="240" w:lineRule="auto"/>
      <w:ind w:left="1985" w:hanging="851"/>
    </w:pPr>
    <w:rPr>
      <w:sz w:val="18"/>
    </w:rPr>
  </w:style>
  <w:style w:type="paragraph" w:customStyle="1" w:styleId="Page1">
    <w:name w:val="Page1"/>
    <w:basedOn w:val="OPCParaBase"/>
    <w:rsid w:val="003525FC"/>
    <w:pPr>
      <w:spacing w:before="5600" w:line="240" w:lineRule="auto"/>
    </w:pPr>
    <w:rPr>
      <w:b/>
      <w:sz w:val="32"/>
    </w:rPr>
  </w:style>
  <w:style w:type="paragraph" w:customStyle="1" w:styleId="paragraphsub">
    <w:name w:val="paragraph(sub)"/>
    <w:aliases w:val="aa"/>
    <w:basedOn w:val="OPCParaBase"/>
    <w:rsid w:val="003525FC"/>
    <w:pPr>
      <w:tabs>
        <w:tab w:val="right" w:pos="1985"/>
      </w:tabs>
      <w:spacing w:before="40" w:line="240" w:lineRule="auto"/>
      <w:ind w:left="2098" w:hanging="2098"/>
    </w:pPr>
  </w:style>
  <w:style w:type="paragraph" w:customStyle="1" w:styleId="paragraphsub-sub">
    <w:name w:val="paragraph(sub-sub)"/>
    <w:aliases w:val="aaa"/>
    <w:basedOn w:val="OPCParaBase"/>
    <w:rsid w:val="003525FC"/>
    <w:pPr>
      <w:tabs>
        <w:tab w:val="right" w:pos="2722"/>
      </w:tabs>
      <w:spacing w:before="40" w:line="240" w:lineRule="auto"/>
      <w:ind w:left="2835" w:hanging="2835"/>
    </w:pPr>
  </w:style>
  <w:style w:type="paragraph" w:customStyle="1" w:styleId="ParlAmend">
    <w:name w:val="ParlAmend"/>
    <w:aliases w:val="pp"/>
    <w:basedOn w:val="OPCParaBase"/>
    <w:rsid w:val="003525FC"/>
    <w:pPr>
      <w:spacing w:before="240" w:line="240" w:lineRule="atLeast"/>
      <w:ind w:hanging="567"/>
    </w:pPr>
    <w:rPr>
      <w:sz w:val="24"/>
    </w:rPr>
  </w:style>
  <w:style w:type="paragraph" w:customStyle="1" w:styleId="Portfolio">
    <w:name w:val="Portfolio"/>
    <w:basedOn w:val="OPCParaBase"/>
    <w:rsid w:val="003525FC"/>
    <w:pPr>
      <w:spacing w:line="240" w:lineRule="auto"/>
    </w:pPr>
    <w:rPr>
      <w:i/>
      <w:sz w:val="20"/>
    </w:rPr>
  </w:style>
  <w:style w:type="paragraph" w:customStyle="1" w:styleId="Preamble">
    <w:name w:val="Preamble"/>
    <w:basedOn w:val="OPCParaBase"/>
    <w:next w:val="Normal"/>
    <w:rsid w:val="003525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5FC"/>
    <w:pPr>
      <w:spacing w:line="240" w:lineRule="auto"/>
    </w:pPr>
    <w:rPr>
      <w:i/>
      <w:sz w:val="20"/>
    </w:rPr>
  </w:style>
  <w:style w:type="paragraph" w:customStyle="1" w:styleId="Session">
    <w:name w:val="Session"/>
    <w:basedOn w:val="OPCParaBase"/>
    <w:rsid w:val="003525FC"/>
    <w:pPr>
      <w:spacing w:line="240" w:lineRule="auto"/>
    </w:pPr>
    <w:rPr>
      <w:sz w:val="28"/>
    </w:rPr>
  </w:style>
  <w:style w:type="paragraph" w:customStyle="1" w:styleId="Sponsor">
    <w:name w:val="Sponsor"/>
    <w:basedOn w:val="OPCParaBase"/>
    <w:rsid w:val="003525FC"/>
    <w:pPr>
      <w:spacing w:line="240" w:lineRule="auto"/>
    </w:pPr>
    <w:rPr>
      <w:i/>
    </w:rPr>
  </w:style>
  <w:style w:type="paragraph" w:customStyle="1" w:styleId="Subitem">
    <w:name w:val="Subitem"/>
    <w:aliases w:val="iss"/>
    <w:basedOn w:val="OPCParaBase"/>
    <w:rsid w:val="003525FC"/>
    <w:pPr>
      <w:spacing w:before="180" w:line="240" w:lineRule="auto"/>
      <w:ind w:left="709" w:hanging="709"/>
    </w:pPr>
  </w:style>
  <w:style w:type="paragraph" w:customStyle="1" w:styleId="SubitemHead">
    <w:name w:val="SubitemHead"/>
    <w:aliases w:val="issh"/>
    <w:basedOn w:val="OPCParaBase"/>
    <w:rsid w:val="003525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25FC"/>
    <w:pPr>
      <w:spacing w:before="40" w:line="240" w:lineRule="auto"/>
      <w:ind w:left="1134"/>
    </w:pPr>
  </w:style>
  <w:style w:type="paragraph" w:customStyle="1" w:styleId="SubsectionHead">
    <w:name w:val="SubsectionHead"/>
    <w:aliases w:val="ssh"/>
    <w:basedOn w:val="OPCParaBase"/>
    <w:next w:val="subsection"/>
    <w:rsid w:val="003525FC"/>
    <w:pPr>
      <w:keepNext/>
      <w:keepLines/>
      <w:spacing w:before="240" w:line="240" w:lineRule="auto"/>
      <w:ind w:left="1134"/>
    </w:pPr>
    <w:rPr>
      <w:i/>
    </w:rPr>
  </w:style>
  <w:style w:type="paragraph" w:customStyle="1" w:styleId="Tablea">
    <w:name w:val="Table(a)"/>
    <w:aliases w:val="ta"/>
    <w:basedOn w:val="OPCParaBase"/>
    <w:rsid w:val="003525FC"/>
    <w:pPr>
      <w:spacing w:before="60" w:line="240" w:lineRule="auto"/>
      <w:ind w:left="284" w:hanging="284"/>
    </w:pPr>
    <w:rPr>
      <w:sz w:val="20"/>
    </w:rPr>
  </w:style>
  <w:style w:type="paragraph" w:customStyle="1" w:styleId="TableAA">
    <w:name w:val="Table(AA)"/>
    <w:aliases w:val="taaa"/>
    <w:basedOn w:val="OPCParaBase"/>
    <w:rsid w:val="003525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25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25FC"/>
    <w:pPr>
      <w:spacing w:before="60" w:line="240" w:lineRule="atLeast"/>
    </w:pPr>
    <w:rPr>
      <w:sz w:val="20"/>
    </w:rPr>
  </w:style>
  <w:style w:type="paragraph" w:customStyle="1" w:styleId="TLPBoxTextnote">
    <w:name w:val="TLPBoxText(note"/>
    <w:aliases w:val="right)"/>
    <w:basedOn w:val="OPCParaBase"/>
    <w:rsid w:val="003525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25FC"/>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25FC"/>
    <w:pPr>
      <w:spacing w:before="122" w:line="198" w:lineRule="exact"/>
      <w:ind w:left="1985" w:hanging="851"/>
      <w:jc w:val="right"/>
    </w:pPr>
    <w:rPr>
      <w:sz w:val="18"/>
    </w:rPr>
  </w:style>
  <w:style w:type="paragraph" w:customStyle="1" w:styleId="TLPTableBullet">
    <w:name w:val="TLPTableBullet"/>
    <w:aliases w:val="ttb"/>
    <w:basedOn w:val="OPCParaBase"/>
    <w:rsid w:val="003525FC"/>
    <w:pPr>
      <w:spacing w:line="240" w:lineRule="exact"/>
      <w:ind w:left="284" w:hanging="284"/>
    </w:pPr>
    <w:rPr>
      <w:sz w:val="20"/>
    </w:rPr>
  </w:style>
  <w:style w:type="paragraph" w:customStyle="1" w:styleId="TofSectsGroupHeading">
    <w:name w:val="TofSects(GroupHeading)"/>
    <w:basedOn w:val="OPCParaBase"/>
    <w:next w:val="TofSectsSection"/>
    <w:rsid w:val="003525FC"/>
    <w:pPr>
      <w:keepLines/>
      <w:spacing w:before="240" w:after="120" w:line="240" w:lineRule="auto"/>
      <w:ind w:left="794"/>
    </w:pPr>
    <w:rPr>
      <w:b/>
      <w:kern w:val="28"/>
      <w:sz w:val="20"/>
    </w:rPr>
  </w:style>
  <w:style w:type="paragraph" w:customStyle="1" w:styleId="TofSectsHeading">
    <w:name w:val="TofSects(Heading)"/>
    <w:basedOn w:val="OPCParaBase"/>
    <w:rsid w:val="003525FC"/>
    <w:pPr>
      <w:spacing w:before="240" w:after="120" w:line="240" w:lineRule="auto"/>
    </w:pPr>
    <w:rPr>
      <w:b/>
      <w:sz w:val="24"/>
    </w:rPr>
  </w:style>
  <w:style w:type="paragraph" w:customStyle="1" w:styleId="TofSectsSection">
    <w:name w:val="TofSects(Section)"/>
    <w:basedOn w:val="OPCParaBase"/>
    <w:rsid w:val="003525FC"/>
    <w:pPr>
      <w:keepLines/>
      <w:spacing w:before="40" w:line="240" w:lineRule="auto"/>
      <w:ind w:left="1588" w:hanging="794"/>
    </w:pPr>
    <w:rPr>
      <w:kern w:val="28"/>
      <w:sz w:val="18"/>
    </w:rPr>
  </w:style>
  <w:style w:type="paragraph" w:customStyle="1" w:styleId="TofSectsSubdiv">
    <w:name w:val="TofSects(Subdiv)"/>
    <w:basedOn w:val="OPCParaBase"/>
    <w:rsid w:val="003525FC"/>
    <w:pPr>
      <w:keepLines/>
      <w:spacing w:before="80" w:line="240" w:lineRule="auto"/>
      <w:ind w:left="1588" w:hanging="794"/>
    </w:pPr>
    <w:rPr>
      <w:kern w:val="28"/>
    </w:rPr>
  </w:style>
  <w:style w:type="paragraph" w:customStyle="1" w:styleId="WRStyle">
    <w:name w:val="WR Style"/>
    <w:aliases w:val="WR"/>
    <w:basedOn w:val="OPCParaBase"/>
    <w:rsid w:val="003525FC"/>
    <w:pPr>
      <w:spacing w:before="240" w:line="240" w:lineRule="auto"/>
      <w:ind w:left="284" w:hanging="284"/>
    </w:pPr>
    <w:rPr>
      <w:b/>
      <w:i/>
      <w:kern w:val="28"/>
      <w:sz w:val="24"/>
    </w:rPr>
  </w:style>
  <w:style w:type="paragraph" w:customStyle="1" w:styleId="notepara">
    <w:name w:val="note(para)"/>
    <w:aliases w:val="na"/>
    <w:basedOn w:val="OPCParaBase"/>
    <w:rsid w:val="003525FC"/>
    <w:pPr>
      <w:spacing w:before="40" w:line="198" w:lineRule="exact"/>
      <w:ind w:left="2354" w:hanging="369"/>
    </w:pPr>
    <w:rPr>
      <w:sz w:val="18"/>
    </w:rPr>
  </w:style>
  <w:style w:type="character" w:customStyle="1" w:styleId="FooterChar">
    <w:name w:val="Footer Char"/>
    <w:basedOn w:val="DefaultParagraphFont"/>
    <w:link w:val="Footer"/>
    <w:rsid w:val="003525FC"/>
    <w:rPr>
      <w:sz w:val="22"/>
      <w:szCs w:val="24"/>
    </w:rPr>
  </w:style>
  <w:style w:type="table" w:customStyle="1" w:styleId="CFlag">
    <w:name w:val="CFlag"/>
    <w:basedOn w:val="TableNormal"/>
    <w:uiPriority w:val="99"/>
    <w:rsid w:val="003525FC"/>
    <w:tblPr/>
  </w:style>
  <w:style w:type="character" w:customStyle="1" w:styleId="BalloonTextChar">
    <w:name w:val="Balloon Text Char"/>
    <w:basedOn w:val="DefaultParagraphFont"/>
    <w:link w:val="BalloonText"/>
    <w:uiPriority w:val="99"/>
    <w:rsid w:val="003525FC"/>
    <w:rPr>
      <w:rFonts w:ascii="Tahoma" w:eastAsiaTheme="minorHAnsi" w:hAnsi="Tahoma" w:cs="Tahoma"/>
      <w:sz w:val="16"/>
      <w:szCs w:val="16"/>
      <w:lang w:eastAsia="en-US"/>
    </w:rPr>
  </w:style>
  <w:style w:type="paragraph" w:customStyle="1" w:styleId="InstNo">
    <w:name w:val="InstNo"/>
    <w:basedOn w:val="OPCParaBase"/>
    <w:next w:val="Normal"/>
    <w:rsid w:val="003525FC"/>
    <w:rPr>
      <w:b/>
      <w:sz w:val="28"/>
      <w:szCs w:val="32"/>
    </w:rPr>
  </w:style>
  <w:style w:type="paragraph" w:customStyle="1" w:styleId="TerritoryT">
    <w:name w:val="TerritoryT"/>
    <w:basedOn w:val="OPCParaBase"/>
    <w:next w:val="Normal"/>
    <w:rsid w:val="003525FC"/>
    <w:rPr>
      <w:b/>
      <w:sz w:val="32"/>
    </w:rPr>
  </w:style>
  <w:style w:type="paragraph" w:customStyle="1" w:styleId="LegislationMadeUnder">
    <w:name w:val="LegislationMadeUnder"/>
    <w:basedOn w:val="OPCParaBase"/>
    <w:next w:val="Normal"/>
    <w:rsid w:val="003525FC"/>
    <w:rPr>
      <w:i/>
      <w:sz w:val="32"/>
      <w:szCs w:val="32"/>
    </w:rPr>
  </w:style>
  <w:style w:type="paragraph" w:customStyle="1" w:styleId="ActHead10">
    <w:name w:val="ActHead 10"/>
    <w:aliases w:val="sp"/>
    <w:basedOn w:val="OPCParaBase"/>
    <w:next w:val="ActHead3"/>
    <w:rsid w:val="003525FC"/>
    <w:pPr>
      <w:keepNext/>
      <w:spacing w:before="280" w:line="240" w:lineRule="auto"/>
      <w:outlineLvl w:val="1"/>
    </w:pPr>
    <w:rPr>
      <w:b/>
      <w:sz w:val="32"/>
      <w:szCs w:val="30"/>
    </w:rPr>
  </w:style>
  <w:style w:type="paragraph" w:customStyle="1" w:styleId="SignCoverPageEnd">
    <w:name w:val="SignCoverPageEnd"/>
    <w:basedOn w:val="OPCParaBase"/>
    <w:next w:val="Normal"/>
    <w:rsid w:val="003525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25FC"/>
    <w:pPr>
      <w:pBdr>
        <w:top w:val="single" w:sz="4" w:space="1" w:color="auto"/>
      </w:pBdr>
      <w:spacing w:before="360"/>
      <w:ind w:right="397"/>
      <w:jc w:val="both"/>
    </w:pPr>
  </w:style>
  <w:style w:type="paragraph" w:customStyle="1" w:styleId="NotesHeading2">
    <w:name w:val="NotesHeading 2"/>
    <w:basedOn w:val="OPCParaBase"/>
    <w:next w:val="Normal"/>
    <w:rsid w:val="003525FC"/>
    <w:rPr>
      <w:b/>
      <w:sz w:val="28"/>
      <w:szCs w:val="28"/>
    </w:rPr>
  </w:style>
  <w:style w:type="paragraph" w:customStyle="1" w:styleId="NotesHeading1">
    <w:name w:val="NotesHeading 1"/>
    <w:basedOn w:val="OPCParaBase"/>
    <w:next w:val="Normal"/>
    <w:rsid w:val="003525FC"/>
    <w:rPr>
      <w:b/>
      <w:sz w:val="28"/>
      <w:szCs w:val="28"/>
    </w:rPr>
  </w:style>
  <w:style w:type="paragraph" w:customStyle="1" w:styleId="CompiledActNo">
    <w:name w:val="CompiledActNo"/>
    <w:basedOn w:val="OPCParaBase"/>
    <w:next w:val="Normal"/>
    <w:rsid w:val="003525FC"/>
    <w:rPr>
      <w:b/>
      <w:sz w:val="24"/>
      <w:szCs w:val="24"/>
    </w:rPr>
  </w:style>
  <w:style w:type="paragraph" w:customStyle="1" w:styleId="ENotesText">
    <w:name w:val="ENotesText"/>
    <w:aliases w:val="Ent"/>
    <w:basedOn w:val="OPCParaBase"/>
    <w:next w:val="Normal"/>
    <w:rsid w:val="003525FC"/>
    <w:pPr>
      <w:spacing w:before="120"/>
    </w:pPr>
  </w:style>
  <w:style w:type="paragraph" w:customStyle="1" w:styleId="CompiledMadeUnder">
    <w:name w:val="CompiledMadeUnder"/>
    <w:basedOn w:val="OPCParaBase"/>
    <w:next w:val="Normal"/>
    <w:rsid w:val="003525FC"/>
    <w:rPr>
      <w:i/>
      <w:sz w:val="24"/>
      <w:szCs w:val="24"/>
    </w:rPr>
  </w:style>
  <w:style w:type="paragraph" w:customStyle="1" w:styleId="Paragraphsub-sub-sub">
    <w:name w:val="Paragraph(sub-sub-sub)"/>
    <w:aliases w:val="aaaa"/>
    <w:basedOn w:val="OPCParaBase"/>
    <w:rsid w:val="003525FC"/>
    <w:pPr>
      <w:tabs>
        <w:tab w:val="right" w:pos="3402"/>
      </w:tabs>
      <w:spacing w:before="40" w:line="240" w:lineRule="auto"/>
      <w:ind w:left="3402" w:hanging="3402"/>
    </w:pPr>
  </w:style>
  <w:style w:type="paragraph" w:customStyle="1" w:styleId="TableTextEndNotes">
    <w:name w:val="TableTextEndNotes"/>
    <w:aliases w:val="Tten"/>
    <w:basedOn w:val="Normal"/>
    <w:rsid w:val="003525FC"/>
    <w:pPr>
      <w:spacing w:before="60" w:line="240" w:lineRule="auto"/>
    </w:pPr>
    <w:rPr>
      <w:rFonts w:cs="Arial"/>
      <w:sz w:val="20"/>
      <w:szCs w:val="22"/>
    </w:rPr>
  </w:style>
  <w:style w:type="paragraph" w:customStyle="1" w:styleId="TableHeading">
    <w:name w:val="TableHeading"/>
    <w:aliases w:val="th"/>
    <w:basedOn w:val="OPCParaBase"/>
    <w:next w:val="Tabletext"/>
    <w:rsid w:val="003525FC"/>
    <w:pPr>
      <w:keepNext/>
      <w:spacing w:before="60" w:line="240" w:lineRule="atLeast"/>
    </w:pPr>
    <w:rPr>
      <w:b/>
      <w:sz w:val="20"/>
    </w:rPr>
  </w:style>
  <w:style w:type="paragraph" w:customStyle="1" w:styleId="NoteToSubpara">
    <w:name w:val="NoteToSubpara"/>
    <w:aliases w:val="nts"/>
    <w:basedOn w:val="OPCParaBase"/>
    <w:rsid w:val="003525FC"/>
    <w:pPr>
      <w:spacing w:before="40" w:line="198" w:lineRule="exact"/>
      <w:ind w:left="2835" w:hanging="709"/>
    </w:pPr>
    <w:rPr>
      <w:sz w:val="18"/>
    </w:rPr>
  </w:style>
  <w:style w:type="paragraph" w:customStyle="1" w:styleId="ENoteTableHeading">
    <w:name w:val="ENoteTableHeading"/>
    <w:aliases w:val="enth"/>
    <w:basedOn w:val="OPCParaBase"/>
    <w:rsid w:val="003525FC"/>
    <w:pPr>
      <w:keepNext/>
      <w:spacing w:before="60" w:line="240" w:lineRule="atLeast"/>
    </w:pPr>
    <w:rPr>
      <w:rFonts w:ascii="Arial" w:hAnsi="Arial"/>
      <w:b/>
      <w:sz w:val="16"/>
    </w:rPr>
  </w:style>
  <w:style w:type="paragraph" w:customStyle="1" w:styleId="ENoteTTi">
    <w:name w:val="ENoteTTi"/>
    <w:aliases w:val="entti"/>
    <w:basedOn w:val="OPCParaBase"/>
    <w:rsid w:val="003525FC"/>
    <w:pPr>
      <w:keepNext/>
      <w:spacing w:before="60" w:line="240" w:lineRule="atLeast"/>
      <w:ind w:left="170"/>
    </w:pPr>
    <w:rPr>
      <w:sz w:val="16"/>
    </w:rPr>
  </w:style>
  <w:style w:type="paragraph" w:customStyle="1" w:styleId="ENotesHeading1">
    <w:name w:val="ENotesHeading 1"/>
    <w:aliases w:val="Enh1"/>
    <w:basedOn w:val="OPCParaBase"/>
    <w:next w:val="Normal"/>
    <w:rsid w:val="003525FC"/>
    <w:pPr>
      <w:spacing w:before="120"/>
      <w:outlineLvl w:val="1"/>
    </w:pPr>
    <w:rPr>
      <w:b/>
      <w:sz w:val="28"/>
      <w:szCs w:val="28"/>
    </w:rPr>
  </w:style>
  <w:style w:type="paragraph" w:customStyle="1" w:styleId="ENotesHeading2">
    <w:name w:val="ENotesHeading 2"/>
    <w:aliases w:val="Enh2"/>
    <w:basedOn w:val="OPCParaBase"/>
    <w:next w:val="Normal"/>
    <w:rsid w:val="003525FC"/>
    <w:pPr>
      <w:spacing w:before="120" w:after="120"/>
      <w:outlineLvl w:val="2"/>
    </w:pPr>
    <w:rPr>
      <w:b/>
      <w:sz w:val="24"/>
      <w:szCs w:val="28"/>
    </w:rPr>
  </w:style>
  <w:style w:type="paragraph" w:customStyle="1" w:styleId="ENotesHeading3">
    <w:name w:val="ENotesHeading 3"/>
    <w:aliases w:val="Enh3"/>
    <w:basedOn w:val="OPCParaBase"/>
    <w:next w:val="Normal"/>
    <w:rsid w:val="003525FC"/>
    <w:pPr>
      <w:keepNext/>
      <w:spacing w:before="120" w:line="240" w:lineRule="auto"/>
      <w:outlineLvl w:val="4"/>
    </w:pPr>
    <w:rPr>
      <w:b/>
      <w:szCs w:val="24"/>
    </w:rPr>
  </w:style>
  <w:style w:type="paragraph" w:customStyle="1" w:styleId="ENoteTTIndentHeading">
    <w:name w:val="ENoteTTIndentHeading"/>
    <w:aliases w:val="enTTHi"/>
    <w:basedOn w:val="OPCParaBase"/>
    <w:rsid w:val="003525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25FC"/>
    <w:pPr>
      <w:spacing w:before="60" w:line="240" w:lineRule="atLeast"/>
    </w:pPr>
    <w:rPr>
      <w:sz w:val="16"/>
    </w:rPr>
  </w:style>
  <w:style w:type="paragraph" w:customStyle="1" w:styleId="MadeunderText">
    <w:name w:val="MadeunderText"/>
    <w:basedOn w:val="OPCParaBase"/>
    <w:next w:val="CompiledMadeUnder"/>
    <w:rsid w:val="003525FC"/>
    <w:pPr>
      <w:spacing w:before="240"/>
    </w:pPr>
    <w:rPr>
      <w:sz w:val="24"/>
      <w:szCs w:val="24"/>
    </w:rPr>
  </w:style>
  <w:style w:type="paragraph" w:customStyle="1" w:styleId="SubPartCASA">
    <w:name w:val="SubPart(CASA)"/>
    <w:aliases w:val="csp"/>
    <w:basedOn w:val="OPCParaBase"/>
    <w:next w:val="ActHead3"/>
    <w:rsid w:val="003525FC"/>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3525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25FC"/>
    <w:pPr>
      <w:keepNext/>
      <w:keepLines/>
      <w:spacing w:before="280" w:line="240" w:lineRule="auto"/>
      <w:ind w:left="1134" w:hanging="1134"/>
      <w:outlineLvl w:val="1"/>
    </w:pPr>
    <w:rPr>
      <w:b/>
      <w:kern w:val="28"/>
      <w:sz w:val="32"/>
    </w:rPr>
  </w:style>
  <w:style w:type="paragraph" w:customStyle="1" w:styleId="Specials">
    <w:name w:val="Special s"/>
    <w:basedOn w:val="ActHead5"/>
    <w:link w:val="SpecialsChar"/>
    <w:rsid w:val="0041201E"/>
    <w:pPr>
      <w:spacing w:after="120"/>
      <w:outlineLvl w:val="9"/>
    </w:pPr>
  </w:style>
  <w:style w:type="character" w:customStyle="1" w:styleId="OPCParaBaseChar">
    <w:name w:val="OPCParaBase Char"/>
    <w:basedOn w:val="DefaultParagraphFont"/>
    <w:link w:val="OPCParaBase"/>
    <w:rsid w:val="0041201E"/>
    <w:rPr>
      <w:sz w:val="22"/>
    </w:rPr>
  </w:style>
  <w:style w:type="character" w:customStyle="1" w:styleId="ActHead5Char">
    <w:name w:val="ActHead 5 Char"/>
    <w:aliases w:val="s Char"/>
    <w:basedOn w:val="OPCParaBaseChar"/>
    <w:link w:val="ActHead5"/>
    <w:rsid w:val="0041201E"/>
    <w:rPr>
      <w:b/>
      <w:kern w:val="28"/>
      <w:sz w:val="24"/>
    </w:rPr>
  </w:style>
  <w:style w:type="character" w:customStyle="1" w:styleId="SpecialsChar">
    <w:name w:val="Special s Char"/>
    <w:basedOn w:val="ActHead5Char"/>
    <w:link w:val="Specials"/>
    <w:rsid w:val="0041201E"/>
    <w:rPr>
      <w:b/>
      <w:kern w:val="28"/>
      <w:sz w:val="24"/>
    </w:rPr>
  </w:style>
  <w:style w:type="character" w:customStyle="1" w:styleId="subsectionChar">
    <w:name w:val="subsection Char"/>
    <w:aliases w:val="ss Char"/>
    <w:basedOn w:val="DefaultParagraphFont"/>
    <w:link w:val="subsection"/>
    <w:locked/>
    <w:rsid w:val="007F6582"/>
    <w:rPr>
      <w:sz w:val="22"/>
    </w:rPr>
  </w:style>
  <w:style w:type="character" w:customStyle="1" w:styleId="ItemHeadChar">
    <w:name w:val="ItemHead Char"/>
    <w:aliases w:val="ih Char"/>
    <w:basedOn w:val="DefaultParagraphFont"/>
    <w:link w:val="ItemHead"/>
    <w:rsid w:val="00C811C0"/>
    <w:rPr>
      <w:rFonts w:ascii="Arial" w:hAnsi="Arial"/>
      <w:b/>
      <w:kern w:val="28"/>
      <w:sz w:val="24"/>
    </w:rPr>
  </w:style>
  <w:style w:type="paragraph" w:customStyle="1" w:styleId="SOText">
    <w:name w:val="SO Text"/>
    <w:aliases w:val="sot"/>
    <w:link w:val="SOTextChar"/>
    <w:rsid w:val="003525F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525FC"/>
    <w:rPr>
      <w:rFonts w:eastAsiaTheme="minorHAnsi" w:cstheme="minorBidi"/>
      <w:sz w:val="22"/>
      <w:lang w:eastAsia="en-US"/>
    </w:rPr>
  </w:style>
  <w:style w:type="paragraph" w:customStyle="1" w:styleId="SOTextNote">
    <w:name w:val="SO TextNote"/>
    <w:aliases w:val="sont"/>
    <w:basedOn w:val="SOText"/>
    <w:qFormat/>
    <w:rsid w:val="003525FC"/>
    <w:pPr>
      <w:spacing w:before="122" w:line="198" w:lineRule="exact"/>
      <w:ind w:left="1843" w:hanging="709"/>
    </w:pPr>
    <w:rPr>
      <w:sz w:val="18"/>
    </w:rPr>
  </w:style>
  <w:style w:type="paragraph" w:customStyle="1" w:styleId="SOPara">
    <w:name w:val="SO Para"/>
    <w:aliases w:val="soa"/>
    <w:basedOn w:val="SOText"/>
    <w:link w:val="SOParaChar"/>
    <w:qFormat/>
    <w:rsid w:val="003525FC"/>
    <w:pPr>
      <w:tabs>
        <w:tab w:val="right" w:pos="1786"/>
      </w:tabs>
      <w:spacing w:before="40"/>
      <w:ind w:left="2070" w:hanging="936"/>
    </w:pPr>
  </w:style>
  <w:style w:type="character" w:customStyle="1" w:styleId="SOParaChar">
    <w:name w:val="SO Para Char"/>
    <w:aliases w:val="soa Char"/>
    <w:basedOn w:val="DefaultParagraphFont"/>
    <w:link w:val="SOPara"/>
    <w:rsid w:val="003525FC"/>
    <w:rPr>
      <w:rFonts w:eastAsiaTheme="minorHAnsi" w:cstheme="minorBidi"/>
      <w:sz w:val="22"/>
      <w:lang w:eastAsia="en-US"/>
    </w:rPr>
  </w:style>
  <w:style w:type="paragraph" w:customStyle="1" w:styleId="FileName">
    <w:name w:val="FileName"/>
    <w:basedOn w:val="Normal"/>
    <w:rsid w:val="003525FC"/>
  </w:style>
  <w:style w:type="paragraph" w:customStyle="1" w:styleId="SOHeadBold">
    <w:name w:val="SO HeadBold"/>
    <w:aliases w:val="sohb"/>
    <w:basedOn w:val="SOText"/>
    <w:next w:val="SOText"/>
    <w:link w:val="SOHeadBoldChar"/>
    <w:qFormat/>
    <w:rsid w:val="003525FC"/>
    <w:rPr>
      <w:b/>
    </w:rPr>
  </w:style>
  <w:style w:type="character" w:customStyle="1" w:styleId="SOHeadBoldChar">
    <w:name w:val="SO HeadBold Char"/>
    <w:aliases w:val="sohb Char"/>
    <w:basedOn w:val="DefaultParagraphFont"/>
    <w:link w:val="SOHeadBold"/>
    <w:rsid w:val="003525F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525FC"/>
    <w:rPr>
      <w:i/>
    </w:rPr>
  </w:style>
  <w:style w:type="character" w:customStyle="1" w:styleId="SOHeadItalicChar">
    <w:name w:val="SO HeadItalic Char"/>
    <w:aliases w:val="sohi Char"/>
    <w:basedOn w:val="DefaultParagraphFont"/>
    <w:link w:val="SOHeadItalic"/>
    <w:rsid w:val="003525FC"/>
    <w:rPr>
      <w:rFonts w:eastAsiaTheme="minorHAnsi" w:cstheme="minorBidi"/>
      <w:i/>
      <w:sz w:val="22"/>
      <w:lang w:eastAsia="en-US"/>
    </w:rPr>
  </w:style>
  <w:style w:type="paragraph" w:customStyle="1" w:styleId="SOBullet">
    <w:name w:val="SO Bullet"/>
    <w:aliases w:val="sotb"/>
    <w:basedOn w:val="SOText"/>
    <w:link w:val="SOBulletChar"/>
    <w:qFormat/>
    <w:rsid w:val="003525FC"/>
    <w:pPr>
      <w:ind w:left="1559" w:hanging="425"/>
    </w:pPr>
  </w:style>
  <w:style w:type="character" w:customStyle="1" w:styleId="SOBulletChar">
    <w:name w:val="SO Bullet Char"/>
    <w:aliases w:val="sotb Char"/>
    <w:basedOn w:val="DefaultParagraphFont"/>
    <w:link w:val="SOBullet"/>
    <w:rsid w:val="003525FC"/>
    <w:rPr>
      <w:rFonts w:eastAsiaTheme="minorHAnsi" w:cstheme="minorBidi"/>
      <w:sz w:val="22"/>
      <w:lang w:eastAsia="en-US"/>
    </w:rPr>
  </w:style>
  <w:style w:type="paragraph" w:customStyle="1" w:styleId="SOBulletNote">
    <w:name w:val="SO BulletNote"/>
    <w:aliases w:val="sonb"/>
    <w:basedOn w:val="SOTextNote"/>
    <w:link w:val="SOBulletNoteChar"/>
    <w:qFormat/>
    <w:rsid w:val="003525FC"/>
    <w:pPr>
      <w:tabs>
        <w:tab w:val="left" w:pos="1560"/>
      </w:tabs>
      <w:ind w:left="2268" w:hanging="1134"/>
    </w:pPr>
  </w:style>
  <w:style w:type="character" w:customStyle="1" w:styleId="SOBulletNoteChar">
    <w:name w:val="SO BulletNote Char"/>
    <w:aliases w:val="sonb Char"/>
    <w:basedOn w:val="DefaultParagraphFont"/>
    <w:link w:val="SOBulletNote"/>
    <w:rsid w:val="003525FC"/>
    <w:rPr>
      <w:rFonts w:eastAsiaTheme="minorHAnsi" w:cstheme="minorBidi"/>
      <w:sz w:val="18"/>
      <w:lang w:eastAsia="en-US"/>
    </w:rPr>
  </w:style>
  <w:style w:type="table" w:customStyle="1" w:styleId="OLDPTableHeader">
    <w:name w:val="OLDPTableHeader"/>
    <w:basedOn w:val="TableNormal"/>
    <w:semiHidden/>
    <w:rsid w:val="00750EC9"/>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semiHidden/>
    <w:rsid w:val="00750EC9"/>
    <w:tblPr>
      <w:tblBorders>
        <w:top w:val="single" w:sz="4" w:space="0" w:color="auto"/>
      </w:tblBorders>
    </w:tblPr>
  </w:style>
  <w:style w:type="character" w:customStyle="1" w:styleId="charlegsubtitle1">
    <w:name w:val="charlegsubtitle1"/>
    <w:basedOn w:val="DefaultParagraphFont"/>
    <w:rsid w:val="00750EC9"/>
    <w:rPr>
      <w:rFonts w:ascii="Helvetica Neue" w:hAnsi="Helvetica Neue" w:hint="default"/>
      <w:b/>
      <w:bCs/>
      <w:sz w:val="28"/>
      <w:szCs w:val="28"/>
    </w:rPr>
  </w:style>
  <w:style w:type="paragraph" w:styleId="Revision">
    <w:name w:val="Revision"/>
    <w:hidden/>
    <w:uiPriority w:val="99"/>
    <w:semiHidden/>
    <w:rsid w:val="00D9784F"/>
    <w:rPr>
      <w:rFonts w:eastAsiaTheme="minorHAnsi" w:cstheme="minorBidi"/>
      <w:sz w:val="22"/>
      <w:lang w:eastAsia="en-US"/>
    </w:rPr>
  </w:style>
  <w:style w:type="character" w:customStyle="1" w:styleId="notetextChar">
    <w:name w:val="note(text) Char"/>
    <w:aliases w:val="n Char"/>
    <w:basedOn w:val="DefaultParagraphFont"/>
    <w:link w:val="notetext"/>
    <w:rsid w:val="00BA62BC"/>
    <w:rPr>
      <w:sz w:val="18"/>
    </w:rPr>
  </w:style>
  <w:style w:type="character" w:customStyle="1" w:styleId="legsubtitle1">
    <w:name w:val="legsubtitle1"/>
    <w:basedOn w:val="DefaultParagraphFont"/>
    <w:rsid w:val="00321D8B"/>
    <w:rPr>
      <w:b/>
      <w:bCs/>
    </w:rPr>
  </w:style>
  <w:style w:type="paragraph" w:customStyle="1" w:styleId="EnStatement">
    <w:name w:val="EnStatement"/>
    <w:basedOn w:val="Normal"/>
    <w:rsid w:val="003525FC"/>
    <w:pPr>
      <w:numPr>
        <w:numId w:val="18"/>
      </w:numPr>
    </w:pPr>
    <w:rPr>
      <w:rFonts w:eastAsia="Times New Roman" w:cs="Times New Roman"/>
      <w:lang w:eastAsia="en-AU"/>
    </w:rPr>
  </w:style>
  <w:style w:type="paragraph" w:customStyle="1" w:styleId="EnStatementHeading">
    <w:name w:val="EnStatementHeading"/>
    <w:basedOn w:val="Normal"/>
    <w:rsid w:val="003525FC"/>
    <w:rPr>
      <w:rFonts w:eastAsia="Times New Roman" w:cs="Times New Roman"/>
      <w:b/>
      <w:lang w:eastAsia="en-AU"/>
    </w:rPr>
  </w:style>
  <w:style w:type="paragraph" w:customStyle="1" w:styleId="Transitional">
    <w:name w:val="Transitional"/>
    <w:aliases w:val="tr"/>
    <w:basedOn w:val="Normal"/>
    <w:next w:val="Normal"/>
    <w:rsid w:val="003525F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image" Target="media/image2.wmf"/><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image" Target="media/image3.wmf"/><Relationship Id="rId63" Type="http://schemas.openxmlformats.org/officeDocument/2006/relationships/header" Target="header29.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oter" Target="footer2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19.xml"/><Relationship Id="rId60" Type="http://schemas.openxmlformats.org/officeDocument/2006/relationships/footer" Target="footer21.xml"/><Relationship Id="rId65"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3.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7.xml"/><Relationship Id="rId67" Type="http://schemas.openxmlformats.org/officeDocument/2006/relationships/footer" Target="footer25.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footer" Target="footer20.xml"/><Relationship Id="rId62" Type="http://schemas.openxmlformats.org/officeDocument/2006/relationships/header" Target="header2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2E06-E8B6-46C1-BC48-165F7ED0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177</Pages>
  <Words>39630</Words>
  <Characters>175686</Characters>
  <Application>Microsoft Office Word</Application>
  <DocSecurity>0</DocSecurity>
  <PresentationFormat/>
  <Lines>6280</Lines>
  <Paragraphs>4293</Paragraphs>
  <ScaleCrop>false</ScaleCrop>
  <HeadingPairs>
    <vt:vector size="2" baseType="variant">
      <vt:variant>
        <vt:lpstr>Title</vt:lpstr>
      </vt:variant>
      <vt:variant>
        <vt:i4>1</vt:i4>
      </vt:variant>
    </vt:vector>
  </HeadingPairs>
  <TitlesOfParts>
    <vt:vector size="1" baseType="lpstr">
      <vt:lpstr>Primary Industries (Excise) Levies Regulations 1999</vt:lpstr>
    </vt:vector>
  </TitlesOfParts>
  <Manager/>
  <Company/>
  <LinksUpToDate>false</LinksUpToDate>
  <CharactersWithSpaces>212636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(Excise) Levies Regulations 1999</dc:title>
  <dc:subject/>
  <dc:creator/>
  <cp:keywords/>
  <dc:description/>
  <cp:lastModifiedBy/>
  <cp:revision>1</cp:revision>
  <cp:lastPrinted>2013-06-24T01:54:00Z</cp:lastPrinted>
  <dcterms:created xsi:type="dcterms:W3CDTF">2019-07-18T04:49:00Z</dcterms:created>
  <dcterms:modified xsi:type="dcterms:W3CDTF">2019-07-18T04:49:00Z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ShortT">
    <vt:lpwstr>Primary Industries (Excise) Levies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101</vt:lpwstr>
  </property>
  <property fmtid="{D5CDD505-2E9C-101B-9397-08002B2CF9AE}" pid="19" name="StartDate">
    <vt:filetime>2019-06-30T14:00:00Z</vt:filetime>
  </property>
  <property fmtid="{D5CDD505-2E9C-101B-9397-08002B2CF9AE}" pid="20" name="PreparedDate">
    <vt:filetime>2016-02-04T13:00:00Z</vt:filetime>
  </property>
  <property fmtid="{D5CDD505-2E9C-101B-9397-08002B2CF9AE}" pid="21" name="RegisteredDate">
    <vt:filetime>2019-07-17T14:00:00Z</vt:filetime>
  </property>
  <property fmtid="{D5CDD505-2E9C-101B-9397-08002B2CF9AE}" pid="22" name="IncludesUpTo">
    <vt:lpwstr>F2019L00400</vt:lpwstr>
  </property>
</Properties>
</file>