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A20" w:rsidRPr="00850C08" w:rsidRDefault="004F4A20" w:rsidP="004F4A20">
      <w:r w:rsidRPr="00850C0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08450165" r:id="rId10"/>
        </w:object>
      </w:r>
    </w:p>
    <w:p w:rsidR="004F4A20" w:rsidRPr="00850C08" w:rsidRDefault="004F4A20" w:rsidP="004F4A20">
      <w:pPr>
        <w:pStyle w:val="ShortT"/>
        <w:spacing w:before="240"/>
      </w:pPr>
      <w:r w:rsidRPr="00850C08">
        <w:t>Public Service Regulations</w:t>
      </w:r>
      <w:r w:rsidR="00850C08">
        <w:t> </w:t>
      </w:r>
      <w:r w:rsidRPr="00850C08">
        <w:t>1999</w:t>
      </w:r>
    </w:p>
    <w:p w:rsidR="004F4A20" w:rsidRPr="00850C08" w:rsidRDefault="004F4A20" w:rsidP="004F4A20">
      <w:pPr>
        <w:pStyle w:val="CompiledActNo"/>
        <w:spacing w:before="240"/>
      </w:pPr>
      <w:r w:rsidRPr="00850C08">
        <w:t>Statutory Rules No.</w:t>
      </w:r>
      <w:r w:rsidR="00850C08">
        <w:t> </w:t>
      </w:r>
      <w:r w:rsidRPr="00850C08">
        <w:t>300, 1999</w:t>
      </w:r>
    </w:p>
    <w:p w:rsidR="004F4A20" w:rsidRPr="00850C08" w:rsidRDefault="004F4A20" w:rsidP="004F4A20">
      <w:pPr>
        <w:pStyle w:val="MadeunderText"/>
      </w:pPr>
      <w:r w:rsidRPr="00850C08">
        <w:t>made under the</w:t>
      </w:r>
    </w:p>
    <w:p w:rsidR="004F4A20" w:rsidRPr="00850C08" w:rsidRDefault="004F4A20" w:rsidP="004F4A20">
      <w:pPr>
        <w:pStyle w:val="CompiledMadeUnder"/>
        <w:spacing w:before="240"/>
      </w:pPr>
      <w:r w:rsidRPr="00850C08">
        <w:t>Public Service Act 1999</w:t>
      </w:r>
    </w:p>
    <w:p w:rsidR="004F4A20" w:rsidRPr="00850C08" w:rsidRDefault="004F4A20" w:rsidP="004F4A20">
      <w:pPr>
        <w:spacing w:before="1000"/>
        <w:rPr>
          <w:rFonts w:cs="Arial"/>
          <w:b/>
          <w:sz w:val="32"/>
          <w:szCs w:val="32"/>
        </w:rPr>
      </w:pPr>
      <w:r w:rsidRPr="00850C08">
        <w:rPr>
          <w:rFonts w:cs="Arial"/>
          <w:b/>
          <w:sz w:val="32"/>
          <w:szCs w:val="32"/>
        </w:rPr>
        <w:t>Compilation No.</w:t>
      </w:r>
      <w:r w:rsidR="00850C08">
        <w:rPr>
          <w:rFonts w:cs="Arial"/>
          <w:b/>
          <w:sz w:val="32"/>
          <w:szCs w:val="32"/>
        </w:rPr>
        <w:t> </w:t>
      </w:r>
      <w:r w:rsidRPr="00850C08">
        <w:rPr>
          <w:rFonts w:cs="Arial"/>
          <w:b/>
          <w:sz w:val="32"/>
          <w:szCs w:val="32"/>
        </w:rPr>
        <w:fldChar w:fldCharType="begin"/>
      </w:r>
      <w:r w:rsidRPr="00850C08">
        <w:rPr>
          <w:rFonts w:cs="Arial"/>
          <w:b/>
          <w:sz w:val="32"/>
          <w:szCs w:val="32"/>
        </w:rPr>
        <w:instrText xml:space="preserve"> DOCPROPERTY  CompilationNumber </w:instrText>
      </w:r>
      <w:r w:rsidRPr="00850C08">
        <w:rPr>
          <w:rFonts w:cs="Arial"/>
          <w:b/>
          <w:sz w:val="32"/>
          <w:szCs w:val="32"/>
        </w:rPr>
        <w:fldChar w:fldCharType="separate"/>
      </w:r>
      <w:r w:rsidR="00D611CA">
        <w:rPr>
          <w:rFonts w:cs="Arial"/>
          <w:b/>
          <w:sz w:val="32"/>
          <w:szCs w:val="32"/>
        </w:rPr>
        <w:t>24</w:t>
      </w:r>
      <w:r w:rsidRPr="00850C08">
        <w:rPr>
          <w:rFonts w:cs="Arial"/>
          <w:b/>
          <w:sz w:val="32"/>
          <w:szCs w:val="32"/>
        </w:rPr>
        <w:fldChar w:fldCharType="end"/>
      </w:r>
    </w:p>
    <w:p w:rsidR="004F4A20" w:rsidRPr="00850C08" w:rsidRDefault="004F4A20" w:rsidP="004F4A20">
      <w:pPr>
        <w:spacing w:before="480"/>
        <w:rPr>
          <w:rFonts w:cs="Arial"/>
          <w:sz w:val="24"/>
        </w:rPr>
      </w:pPr>
      <w:r w:rsidRPr="00850C08">
        <w:rPr>
          <w:rFonts w:cs="Arial"/>
          <w:b/>
          <w:sz w:val="24"/>
        </w:rPr>
        <w:t xml:space="preserve">Compilation date: </w:t>
      </w:r>
      <w:r w:rsidRPr="00850C08">
        <w:rPr>
          <w:rFonts w:cs="Arial"/>
          <w:b/>
          <w:sz w:val="24"/>
        </w:rPr>
        <w:tab/>
      </w:r>
      <w:r w:rsidRPr="00850C08">
        <w:rPr>
          <w:rFonts w:cs="Arial"/>
          <w:b/>
          <w:sz w:val="24"/>
        </w:rPr>
        <w:tab/>
      </w:r>
      <w:r w:rsidRPr="00850C08">
        <w:rPr>
          <w:rFonts w:cs="Arial"/>
          <w:b/>
          <w:sz w:val="24"/>
        </w:rPr>
        <w:tab/>
      </w:r>
      <w:r w:rsidRPr="00D611CA">
        <w:rPr>
          <w:rFonts w:cs="Arial"/>
          <w:sz w:val="24"/>
        </w:rPr>
        <w:fldChar w:fldCharType="begin"/>
      </w:r>
      <w:r w:rsidRPr="00D611CA">
        <w:rPr>
          <w:rFonts w:cs="Arial"/>
          <w:sz w:val="24"/>
        </w:rPr>
        <w:instrText xml:space="preserve"> DOCPROPERTY StartDate \@ "d MMMM yyyy" \*MERGEFORMAT </w:instrText>
      </w:r>
      <w:r w:rsidRPr="00D611CA">
        <w:rPr>
          <w:rFonts w:cs="Arial"/>
          <w:sz w:val="24"/>
        </w:rPr>
        <w:fldChar w:fldCharType="separate"/>
      </w:r>
      <w:r w:rsidR="00D611CA" w:rsidRPr="00D611CA">
        <w:rPr>
          <w:rFonts w:cs="Arial"/>
          <w:bCs/>
          <w:sz w:val="24"/>
        </w:rPr>
        <w:t>11</w:t>
      </w:r>
      <w:r w:rsidR="00D611CA">
        <w:rPr>
          <w:rFonts w:cs="Arial"/>
          <w:sz w:val="24"/>
        </w:rPr>
        <w:t xml:space="preserve"> December 2018</w:t>
      </w:r>
      <w:r w:rsidRPr="00D611CA">
        <w:rPr>
          <w:rFonts w:cs="Arial"/>
          <w:sz w:val="24"/>
        </w:rPr>
        <w:fldChar w:fldCharType="end"/>
      </w:r>
      <w:bookmarkStart w:id="0" w:name="_GoBack"/>
      <w:bookmarkEnd w:id="0"/>
    </w:p>
    <w:p w:rsidR="004F4A20" w:rsidRPr="00850C08" w:rsidRDefault="004F4A20" w:rsidP="004F4A20">
      <w:pPr>
        <w:spacing w:before="240"/>
        <w:rPr>
          <w:rFonts w:cs="Arial"/>
          <w:sz w:val="24"/>
        </w:rPr>
      </w:pPr>
      <w:r w:rsidRPr="00850C08">
        <w:rPr>
          <w:rFonts w:cs="Arial"/>
          <w:b/>
          <w:sz w:val="24"/>
        </w:rPr>
        <w:t>Includes amendments up to:</w:t>
      </w:r>
      <w:r w:rsidRPr="00850C08">
        <w:rPr>
          <w:rFonts w:cs="Arial"/>
          <w:b/>
          <w:sz w:val="24"/>
        </w:rPr>
        <w:tab/>
      </w:r>
      <w:r w:rsidRPr="00D611CA">
        <w:rPr>
          <w:rFonts w:cs="Arial"/>
          <w:sz w:val="24"/>
        </w:rPr>
        <w:fldChar w:fldCharType="begin"/>
      </w:r>
      <w:r w:rsidRPr="00D611CA">
        <w:rPr>
          <w:rFonts w:cs="Arial"/>
          <w:sz w:val="24"/>
        </w:rPr>
        <w:instrText xml:space="preserve"> DOCPROPERTY IncludesUpTo </w:instrText>
      </w:r>
      <w:r w:rsidRPr="00D611CA">
        <w:rPr>
          <w:rFonts w:cs="Arial"/>
          <w:sz w:val="24"/>
        </w:rPr>
        <w:fldChar w:fldCharType="separate"/>
      </w:r>
      <w:r w:rsidR="00D611CA">
        <w:rPr>
          <w:rFonts w:cs="Arial"/>
          <w:sz w:val="24"/>
        </w:rPr>
        <w:t>F2018L01722</w:t>
      </w:r>
      <w:r w:rsidRPr="00D611CA">
        <w:rPr>
          <w:rFonts w:cs="Arial"/>
          <w:sz w:val="24"/>
        </w:rPr>
        <w:fldChar w:fldCharType="end"/>
      </w:r>
    </w:p>
    <w:p w:rsidR="004F4A20" w:rsidRPr="00850C08" w:rsidRDefault="004F4A20" w:rsidP="004F4A20">
      <w:pPr>
        <w:spacing w:before="240"/>
        <w:rPr>
          <w:rFonts w:cs="Arial"/>
          <w:sz w:val="28"/>
          <w:szCs w:val="28"/>
        </w:rPr>
      </w:pPr>
      <w:r w:rsidRPr="00850C08">
        <w:rPr>
          <w:rFonts w:cs="Arial"/>
          <w:b/>
          <w:sz w:val="24"/>
        </w:rPr>
        <w:t>Registered:</w:t>
      </w:r>
      <w:r w:rsidRPr="00850C08">
        <w:rPr>
          <w:rFonts w:cs="Arial"/>
          <w:b/>
          <w:sz w:val="24"/>
        </w:rPr>
        <w:tab/>
      </w:r>
      <w:r w:rsidRPr="00850C08">
        <w:rPr>
          <w:rFonts w:cs="Arial"/>
          <w:b/>
          <w:sz w:val="24"/>
        </w:rPr>
        <w:tab/>
      </w:r>
      <w:r w:rsidRPr="00850C08">
        <w:rPr>
          <w:rFonts w:cs="Arial"/>
          <w:b/>
          <w:sz w:val="24"/>
        </w:rPr>
        <w:tab/>
      </w:r>
      <w:r w:rsidRPr="00850C08">
        <w:rPr>
          <w:rFonts w:cs="Arial"/>
          <w:b/>
          <w:sz w:val="24"/>
        </w:rPr>
        <w:tab/>
      </w:r>
      <w:r w:rsidRPr="00D611CA">
        <w:rPr>
          <w:rFonts w:cs="Arial"/>
          <w:sz w:val="24"/>
        </w:rPr>
        <w:fldChar w:fldCharType="begin"/>
      </w:r>
      <w:r w:rsidRPr="00D611CA">
        <w:rPr>
          <w:rFonts w:cs="Arial"/>
          <w:sz w:val="24"/>
        </w:rPr>
        <w:instrText xml:space="preserve"> IF </w:instrText>
      </w:r>
      <w:r w:rsidRPr="00D611CA">
        <w:rPr>
          <w:rFonts w:cs="Arial"/>
          <w:sz w:val="24"/>
        </w:rPr>
        <w:fldChar w:fldCharType="begin"/>
      </w:r>
      <w:r w:rsidRPr="00D611CA">
        <w:rPr>
          <w:rFonts w:cs="Arial"/>
          <w:sz w:val="24"/>
        </w:rPr>
        <w:instrText xml:space="preserve"> DOCPROPERTY RegisteredDate </w:instrText>
      </w:r>
      <w:r w:rsidRPr="00D611CA">
        <w:rPr>
          <w:rFonts w:cs="Arial"/>
          <w:sz w:val="24"/>
        </w:rPr>
        <w:fldChar w:fldCharType="separate"/>
      </w:r>
      <w:r w:rsidR="00D611CA">
        <w:rPr>
          <w:rFonts w:cs="Arial"/>
          <w:sz w:val="24"/>
        </w:rPr>
        <w:instrText>8/01/2019</w:instrText>
      </w:r>
      <w:r w:rsidRPr="00D611CA">
        <w:rPr>
          <w:rFonts w:cs="Arial"/>
          <w:sz w:val="24"/>
        </w:rPr>
        <w:fldChar w:fldCharType="end"/>
      </w:r>
      <w:r w:rsidRPr="00D611CA">
        <w:rPr>
          <w:rFonts w:cs="Arial"/>
          <w:sz w:val="24"/>
        </w:rPr>
        <w:instrText xml:space="preserve"> = #1/1/1901# "Unknown" </w:instrText>
      </w:r>
      <w:r w:rsidRPr="00D611CA">
        <w:rPr>
          <w:rFonts w:cs="Arial"/>
          <w:sz w:val="24"/>
        </w:rPr>
        <w:fldChar w:fldCharType="begin"/>
      </w:r>
      <w:r w:rsidRPr="00D611CA">
        <w:rPr>
          <w:rFonts w:cs="Arial"/>
          <w:sz w:val="24"/>
        </w:rPr>
        <w:instrText xml:space="preserve"> DOCPROPERTY RegisteredDate \@ "d MMMM yyyy" </w:instrText>
      </w:r>
      <w:r w:rsidRPr="00D611CA">
        <w:rPr>
          <w:rFonts w:cs="Arial"/>
          <w:sz w:val="24"/>
        </w:rPr>
        <w:fldChar w:fldCharType="separate"/>
      </w:r>
      <w:r w:rsidR="00D611CA">
        <w:rPr>
          <w:rFonts w:cs="Arial"/>
          <w:sz w:val="24"/>
        </w:rPr>
        <w:instrText>8 January 2019</w:instrText>
      </w:r>
      <w:r w:rsidRPr="00D611CA">
        <w:rPr>
          <w:rFonts w:cs="Arial"/>
          <w:sz w:val="24"/>
        </w:rPr>
        <w:fldChar w:fldCharType="end"/>
      </w:r>
      <w:r w:rsidRPr="00D611CA">
        <w:rPr>
          <w:rFonts w:cs="Arial"/>
          <w:sz w:val="24"/>
        </w:rPr>
        <w:instrText xml:space="preserve"> \*MERGEFORMAT </w:instrText>
      </w:r>
      <w:r w:rsidRPr="00D611CA">
        <w:rPr>
          <w:rFonts w:cs="Arial"/>
          <w:sz w:val="24"/>
        </w:rPr>
        <w:fldChar w:fldCharType="separate"/>
      </w:r>
      <w:r w:rsidR="00D611CA" w:rsidRPr="00D611CA">
        <w:rPr>
          <w:rFonts w:cs="Arial"/>
          <w:bCs/>
          <w:noProof/>
          <w:sz w:val="24"/>
        </w:rPr>
        <w:t>8</w:t>
      </w:r>
      <w:r w:rsidR="00D611CA">
        <w:rPr>
          <w:rFonts w:cs="Arial"/>
          <w:noProof/>
          <w:sz w:val="24"/>
        </w:rPr>
        <w:t xml:space="preserve"> January 2019</w:t>
      </w:r>
      <w:r w:rsidRPr="00D611CA">
        <w:rPr>
          <w:rFonts w:cs="Arial"/>
          <w:sz w:val="24"/>
        </w:rPr>
        <w:fldChar w:fldCharType="end"/>
      </w:r>
    </w:p>
    <w:p w:rsidR="004F4A20" w:rsidRPr="00850C08" w:rsidRDefault="004F4A20" w:rsidP="004F4A20">
      <w:pPr>
        <w:rPr>
          <w:b/>
          <w:szCs w:val="22"/>
        </w:rPr>
      </w:pPr>
    </w:p>
    <w:p w:rsidR="004F4A20" w:rsidRPr="00850C08" w:rsidRDefault="004F4A20" w:rsidP="004F4A20">
      <w:pPr>
        <w:pageBreakBefore/>
        <w:rPr>
          <w:rFonts w:cs="Arial"/>
          <w:b/>
          <w:sz w:val="32"/>
          <w:szCs w:val="32"/>
        </w:rPr>
      </w:pPr>
      <w:r w:rsidRPr="00850C08">
        <w:rPr>
          <w:rFonts w:cs="Arial"/>
          <w:b/>
          <w:sz w:val="32"/>
          <w:szCs w:val="32"/>
        </w:rPr>
        <w:lastRenderedPageBreak/>
        <w:t>About this compilation</w:t>
      </w:r>
    </w:p>
    <w:p w:rsidR="004F4A20" w:rsidRPr="00850C08" w:rsidRDefault="004F4A20" w:rsidP="004F4A20">
      <w:pPr>
        <w:spacing w:before="240"/>
        <w:rPr>
          <w:rFonts w:cs="Arial"/>
        </w:rPr>
      </w:pPr>
      <w:r w:rsidRPr="00850C08">
        <w:rPr>
          <w:rFonts w:cs="Arial"/>
          <w:b/>
          <w:szCs w:val="22"/>
        </w:rPr>
        <w:t>This compilation</w:t>
      </w:r>
    </w:p>
    <w:p w:rsidR="004F4A20" w:rsidRPr="00850C08" w:rsidRDefault="004F4A20" w:rsidP="004F4A20">
      <w:pPr>
        <w:spacing w:before="120" w:after="120"/>
        <w:rPr>
          <w:rFonts w:cs="Arial"/>
          <w:szCs w:val="22"/>
        </w:rPr>
      </w:pPr>
      <w:r w:rsidRPr="00850C08">
        <w:rPr>
          <w:rFonts w:cs="Arial"/>
          <w:szCs w:val="22"/>
        </w:rPr>
        <w:t xml:space="preserve">This is a compilation of the </w:t>
      </w:r>
      <w:r w:rsidRPr="00850C08">
        <w:rPr>
          <w:rFonts w:cs="Arial"/>
          <w:i/>
          <w:szCs w:val="22"/>
        </w:rPr>
        <w:fldChar w:fldCharType="begin"/>
      </w:r>
      <w:r w:rsidRPr="00850C08">
        <w:rPr>
          <w:rFonts w:cs="Arial"/>
          <w:i/>
          <w:szCs w:val="22"/>
        </w:rPr>
        <w:instrText xml:space="preserve"> STYLEREF  ShortT </w:instrText>
      </w:r>
      <w:r w:rsidRPr="00850C08">
        <w:rPr>
          <w:rFonts w:cs="Arial"/>
          <w:i/>
          <w:szCs w:val="22"/>
        </w:rPr>
        <w:fldChar w:fldCharType="separate"/>
      </w:r>
      <w:r w:rsidR="00D611CA">
        <w:rPr>
          <w:rFonts w:cs="Arial"/>
          <w:i/>
          <w:noProof/>
          <w:szCs w:val="22"/>
        </w:rPr>
        <w:t>Public Service Regulations 1999</w:t>
      </w:r>
      <w:r w:rsidRPr="00850C08">
        <w:rPr>
          <w:rFonts w:cs="Arial"/>
          <w:i/>
          <w:szCs w:val="22"/>
        </w:rPr>
        <w:fldChar w:fldCharType="end"/>
      </w:r>
      <w:r w:rsidRPr="00850C08">
        <w:rPr>
          <w:rFonts w:cs="Arial"/>
          <w:szCs w:val="22"/>
        </w:rPr>
        <w:t xml:space="preserve"> that shows the text of the law as amended and in force on </w:t>
      </w:r>
      <w:r w:rsidRPr="00D611CA">
        <w:rPr>
          <w:rFonts w:cs="Arial"/>
          <w:szCs w:val="22"/>
        </w:rPr>
        <w:fldChar w:fldCharType="begin"/>
      </w:r>
      <w:r w:rsidRPr="00D611CA">
        <w:rPr>
          <w:rFonts w:cs="Arial"/>
          <w:szCs w:val="22"/>
        </w:rPr>
        <w:instrText xml:space="preserve"> DOCPROPERTY StartDate \@ "d MMMM yyyy" </w:instrText>
      </w:r>
      <w:r w:rsidRPr="00D611CA">
        <w:rPr>
          <w:rFonts w:cs="Arial"/>
          <w:szCs w:val="22"/>
        </w:rPr>
        <w:fldChar w:fldCharType="separate"/>
      </w:r>
      <w:r w:rsidR="00D611CA">
        <w:rPr>
          <w:rFonts w:cs="Arial"/>
          <w:szCs w:val="22"/>
        </w:rPr>
        <w:t>11 December 2018</w:t>
      </w:r>
      <w:r w:rsidRPr="00D611CA">
        <w:rPr>
          <w:rFonts w:cs="Arial"/>
          <w:szCs w:val="22"/>
        </w:rPr>
        <w:fldChar w:fldCharType="end"/>
      </w:r>
      <w:r w:rsidRPr="00850C08">
        <w:rPr>
          <w:rFonts w:cs="Arial"/>
          <w:szCs w:val="22"/>
        </w:rPr>
        <w:t xml:space="preserve"> (the </w:t>
      </w:r>
      <w:r w:rsidRPr="00850C08">
        <w:rPr>
          <w:rFonts w:cs="Arial"/>
          <w:b/>
          <w:i/>
          <w:szCs w:val="22"/>
        </w:rPr>
        <w:t>compilation date</w:t>
      </w:r>
      <w:r w:rsidRPr="00850C08">
        <w:rPr>
          <w:rFonts w:cs="Arial"/>
          <w:szCs w:val="22"/>
        </w:rPr>
        <w:t>).</w:t>
      </w:r>
    </w:p>
    <w:p w:rsidR="004F4A20" w:rsidRPr="00850C08" w:rsidRDefault="004F4A20" w:rsidP="004F4A20">
      <w:pPr>
        <w:spacing w:after="120"/>
        <w:rPr>
          <w:rFonts w:cs="Arial"/>
          <w:szCs w:val="22"/>
        </w:rPr>
      </w:pPr>
      <w:r w:rsidRPr="00850C08">
        <w:rPr>
          <w:rFonts w:cs="Arial"/>
          <w:szCs w:val="22"/>
        </w:rPr>
        <w:t xml:space="preserve">The notes at the end of this compilation (the </w:t>
      </w:r>
      <w:r w:rsidRPr="00850C08">
        <w:rPr>
          <w:rFonts w:cs="Arial"/>
          <w:b/>
          <w:i/>
          <w:szCs w:val="22"/>
        </w:rPr>
        <w:t>endnotes</w:t>
      </w:r>
      <w:r w:rsidRPr="00850C08">
        <w:rPr>
          <w:rFonts w:cs="Arial"/>
          <w:szCs w:val="22"/>
        </w:rPr>
        <w:t>) include information about amending laws and the amendment history of provisions of the compiled law.</w:t>
      </w:r>
    </w:p>
    <w:p w:rsidR="004F4A20" w:rsidRPr="00850C08" w:rsidRDefault="004F4A20" w:rsidP="004F4A20">
      <w:pPr>
        <w:tabs>
          <w:tab w:val="left" w:pos="5640"/>
        </w:tabs>
        <w:spacing w:before="120" w:after="120"/>
        <w:rPr>
          <w:rFonts w:cs="Arial"/>
          <w:b/>
          <w:szCs w:val="22"/>
        </w:rPr>
      </w:pPr>
      <w:r w:rsidRPr="00850C08">
        <w:rPr>
          <w:rFonts w:cs="Arial"/>
          <w:b/>
          <w:szCs w:val="22"/>
        </w:rPr>
        <w:t>Uncommenced amendments</w:t>
      </w:r>
    </w:p>
    <w:p w:rsidR="004F4A20" w:rsidRPr="00850C08" w:rsidRDefault="004F4A20" w:rsidP="004F4A20">
      <w:pPr>
        <w:spacing w:after="120"/>
        <w:rPr>
          <w:rFonts w:cs="Arial"/>
          <w:szCs w:val="22"/>
        </w:rPr>
      </w:pPr>
      <w:r w:rsidRPr="00850C08">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4F4A20" w:rsidRPr="00850C08" w:rsidRDefault="004F4A20" w:rsidP="004F4A20">
      <w:pPr>
        <w:spacing w:before="120" w:after="120"/>
        <w:rPr>
          <w:rFonts w:cs="Arial"/>
          <w:b/>
          <w:szCs w:val="22"/>
        </w:rPr>
      </w:pPr>
      <w:r w:rsidRPr="00850C08">
        <w:rPr>
          <w:rFonts w:cs="Arial"/>
          <w:b/>
          <w:szCs w:val="22"/>
        </w:rPr>
        <w:t>Application, saving and transitional provisions for provisions and amendments</w:t>
      </w:r>
    </w:p>
    <w:p w:rsidR="004F4A20" w:rsidRPr="00850C08" w:rsidRDefault="004F4A20" w:rsidP="004F4A20">
      <w:pPr>
        <w:spacing w:after="120"/>
        <w:rPr>
          <w:rFonts w:cs="Arial"/>
          <w:szCs w:val="22"/>
        </w:rPr>
      </w:pPr>
      <w:r w:rsidRPr="00850C08">
        <w:rPr>
          <w:rFonts w:cs="Arial"/>
          <w:szCs w:val="22"/>
        </w:rPr>
        <w:t>If the operation of a provision or amendment of the compiled law is affected by an application, saving or transitional provision that is not included in this compilation, details are included in the endnotes.</w:t>
      </w:r>
    </w:p>
    <w:p w:rsidR="004F4A20" w:rsidRPr="00850C08" w:rsidRDefault="004F4A20" w:rsidP="004F4A20">
      <w:pPr>
        <w:spacing w:after="120"/>
        <w:rPr>
          <w:rFonts w:cs="Arial"/>
          <w:b/>
          <w:szCs w:val="22"/>
        </w:rPr>
      </w:pPr>
      <w:r w:rsidRPr="00850C08">
        <w:rPr>
          <w:rFonts w:cs="Arial"/>
          <w:b/>
          <w:szCs w:val="22"/>
        </w:rPr>
        <w:t>Editorial changes</w:t>
      </w:r>
    </w:p>
    <w:p w:rsidR="004F4A20" w:rsidRPr="00850C08" w:rsidRDefault="004F4A20" w:rsidP="004F4A20">
      <w:pPr>
        <w:spacing w:after="120"/>
        <w:rPr>
          <w:rFonts w:cs="Arial"/>
          <w:szCs w:val="22"/>
        </w:rPr>
      </w:pPr>
      <w:r w:rsidRPr="00850C08">
        <w:rPr>
          <w:rFonts w:cs="Arial"/>
          <w:szCs w:val="22"/>
        </w:rPr>
        <w:t>For more information about any editorial changes made in this compilation, see the endnotes.</w:t>
      </w:r>
    </w:p>
    <w:p w:rsidR="004F4A20" w:rsidRPr="00850C08" w:rsidRDefault="004F4A20" w:rsidP="004F4A20">
      <w:pPr>
        <w:spacing w:before="120" w:after="120"/>
        <w:rPr>
          <w:rFonts w:cs="Arial"/>
          <w:b/>
          <w:szCs w:val="22"/>
        </w:rPr>
      </w:pPr>
      <w:r w:rsidRPr="00850C08">
        <w:rPr>
          <w:rFonts w:cs="Arial"/>
          <w:b/>
          <w:szCs w:val="22"/>
        </w:rPr>
        <w:t>Modifications</w:t>
      </w:r>
    </w:p>
    <w:p w:rsidR="004F4A20" w:rsidRPr="00850C08" w:rsidRDefault="004F4A20" w:rsidP="004F4A20">
      <w:pPr>
        <w:spacing w:after="120"/>
        <w:rPr>
          <w:rFonts w:cs="Arial"/>
          <w:szCs w:val="22"/>
        </w:rPr>
      </w:pPr>
      <w:r w:rsidRPr="00850C0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4F4A20" w:rsidRPr="00850C08" w:rsidRDefault="004F4A20" w:rsidP="004F4A20">
      <w:pPr>
        <w:spacing w:before="80" w:after="120"/>
        <w:rPr>
          <w:rFonts w:cs="Arial"/>
          <w:b/>
          <w:szCs w:val="22"/>
        </w:rPr>
      </w:pPr>
      <w:r w:rsidRPr="00850C08">
        <w:rPr>
          <w:rFonts w:cs="Arial"/>
          <w:b/>
          <w:szCs w:val="22"/>
        </w:rPr>
        <w:t>Self</w:t>
      </w:r>
      <w:r w:rsidR="00850C08">
        <w:rPr>
          <w:rFonts w:cs="Arial"/>
          <w:b/>
          <w:szCs w:val="22"/>
        </w:rPr>
        <w:noBreakHyphen/>
      </w:r>
      <w:r w:rsidRPr="00850C08">
        <w:rPr>
          <w:rFonts w:cs="Arial"/>
          <w:b/>
          <w:szCs w:val="22"/>
        </w:rPr>
        <w:t>repealing provisions</w:t>
      </w:r>
    </w:p>
    <w:p w:rsidR="004F4A20" w:rsidRPr="00850C08" w:rsidRDefault="004F4A20" w:rsidP="004F4A20">
      <w:pPr>
        <w:spacing w:after="120"/>
        <w:rPr>
          <w:rFonts w:cs="Arial"/>
          <w:szCs w:val="22"/>
        </w:rPr>
      </w:pPr>
      <w:r w:rsidRPr="00850C08">
        <w:rPr>
          <w:rFonts w:cs="Arial"/>
          <w:szCs w:val="22"/>
        </w:rPr>
        <w:t>If a provision of the compiled law has been repealed in accordance with a provision of the law, details are included in the endnotes.</w:t>
      </w:r>
    </w:p>
    <w:p w:rsidR="004F4A20" w:rsidRPr="001C426E" w:rsidRDefault="004F4A20" w:rsidP="004F4A20">
      <w:pPr>
        <w:pStyle w:val="Header"/>
        <w:tabs>
          <w:tab w:val="clear" w:pos="4150"/>
          <w:tab w:val="clear" w:pos="8307"/>
        </w:tabs>
      </w:pPr>
      <w:r w:rsidRPr="001C426E">
        <w:rPr>
          <w:rStyle w:val="CharChapNo"/>
        </w:rPr>
        <w:t xml:space="preserve"> </w:t>
      </w:r>
      <w:r w:rsidRPr="001C426E">
        <w:rPr>
          <w:rStyle w:val="CharChapText"/>
        </w:rPr>
        <w:t xml:space="preserve"> </w:t>
      </w:r>
    </w:p>
    <w:p w:rsidR="004F4A20" w:rsidRPr="001C426E" w:rsidRDefault="004F4A20" w:rsidP="004F4A20">
      <w:pPr>
        <w:pStyle w:val="Header"/>
        <w:tabs>
          <w:tab w:val="clear" w:pos="4150"/>
          <w:tab w:val="clear" w:pos="8307"/>
        </w:tabs>
      </w:pPr>
      <w:r w:rsidRPr="001C426E">
        <w:rPr>
          <w:rStyle w:val="CharPartNo"/>
        </w:rPr>
        <w:t xml:space="preserve"> </w:t>
      </w:r>
      <w:r w:rsidRPr="001C426E">
        <w:rPr>
          <w:rStyle w:val="CharPartText"/>
        </w:rPr>
        <w:t xml:space="preserve"> </w:t>
      </w:r>
    </w:p>
    <w:p w:rsidR="004F4A20" w:rsidRPr="001C426E" w:rsidRDefault="004F4A20" w:rsidP="004F4A20">
      <w:pPr>
        <w:pStyle w:val="Header"/>
        <w:tabs>
          <w:tab w:val="clear" w:pos="4150"/>
          <w:tab w:val="clear" w:pos="8307"/>
        </w:tabs>
      </w:pPr>
      <w:r w:rsidRPr="001C426E">
        <w:rPr>
          <w:rStyle w:val="CharDivNo"/>
        </w:rPr>
        <w:t xml:space="preserve"> </w:t>
      </w:r>
      <w:r w:rsidRPr="001C426E">
        <w:rPr>
          <w:rStyle w:val="CharDivText"/>
        </w:rPr>
        <w:t xml:space="preserve"> </w:t>
      </w:r>
    </w:p>
    <w:p w:rsidR="004F4A20" w:rsidRPr="00850C08" w:rsidRDefault="004F4A20" w:rsidP="004F4A20">
      <w:pPr>
        <w:sectPr w:rsidR="004F4A20" w:rsidRPr="00850C08" w:rsidSect="00A34AFB">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rsidR="00BE7376" w:rsidRPr="00850C08" w:rsidRDefault="00BE7376" w:rsidP="00234933">
      <w:pPr>
        <w:rPr>
          <w:sz w:val="36"/>
        </w:rPr>
      </w:pPr>
      <w:r w:rsidRPr="00850C08">
        <w:rPr>
          <w:sz w:val="36"/>
        </w:rPr>
        <w:lastRenderedPageBreak/>
        <w:t>Contents</w:t>
      </w:r>
    </w:p>
    <w:p w:rsidR="009C596D" w:rsidRDefault="00E425F4" w:rsidP="009C596D">
      <w:pPr>
        <w:pStyle w:val="TOC2"/>
        <w:ind w:right="1792"/>
        <w:rPr>
          <w:rFonts w:asciiTheme="minorHAnsi" w:eastAsiaTheme="minorEastAsia" w:hAnsiTheme="minorHAnsi" w:cstheme="minorBidi"/>
          <w:b w:val="0"/>
          <w:noProof/>
          <w:kern w:val="0"/>
          <w:sz w:val="22"/>
          <w:szCs w:val="22"/>
        </w:rPr>
      </w:pPr>
      <w:r w:rsidRPr="009C596D">
        <w:fldChar w:fldCharType="begin"/>
      </w:r>
      <w:r w:rsidRPr="00850C08">
        <w:instrText xml:space="preserve"> TOC \o "1-9" </w:instrText>
      </w:r>
      <w:r w:rsidRPr="009C596D">
        <w:fldChar w:fldCharType="separate"/>
      </w:r>
      <w:r w:rsidR="009C596D">
        <w:rPr>
          <w:noProof/>
        </w:rPr>
        <w:t>Part 1—Preliminary</w:t>
      </w:r>
      <w:r w:rsidR="009C596D" w:rsidRPr="009C596D">
        <w:rPr>
          <w:b w:val="0"/>
          <w:noProof/>
          <w:sz w:val="18"/>
        </w:rPr>
        <w:tab/>
      </w:r>
      <w:r w:rsidR="009C596D" w:rsidRPr="009C596D">
        <w:rPr>
          <w:b w:val="0"/>
          <w:noProof/>
          <w:sz w:val="18"/>
        </w:rPr>
        <w:fldChar w:fldCharType="begin"/>
      </w:r>
      <w:r w:rsidR="009C596D" w:rsidRPr="009C596D">
        <w:rPr>
          <w:b w:val="0"/>
          <w:noProof/>
          <w:sz w:val="18"/>
        </w:rPr>
        <w:instrText xml:space="preserve"> PAGEREF _Toc533153875 \h </w:instrText>
      </w:r>
      <w:r w:rsidR="009C596D" w:rsidRPr="009C596D">
        <w:rPr>
          <w:b w:val="0"/>
          <w:noProof/>
          <w:sz w:val="18"/>
        </w:rPr>
      </w:r>
      <w:r w:rsidR="009C596D" w:rsidRPr="009C596D">
        <w:rPr>
          <w:b w:val="0"/>
          <w:noProof/>
          <w:sz w:val="18"/>
        </w:rPr>
        <w:fldChar w:fldCharType="separate"/>
      </w:r>
      <w:r w:rsidR="00D611CA">
        <w:rPr>
          <w:b w:val="0"/>
          <w:noProof/>
          <w:sz w:val="18"/>
        </w:rPr>
        <w:t>1</w:t>
      </w:r>
      <w:r w:rsidR="009C596D" w:rsidRPr="009C596D">
        <w:rPr>
          <w:b w:val="0"/>
          <w:noProof/>
          <w:sz w:val="18"/>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1.1</w:t>
      </w:r>
      <w:r>
        <w:rPr>
          <w:noProof/>
        </w:rPr>
        <w:tab/>
        <w:t>Name of Regulations</w:t>
      </w:r>
      <w:r w:rsidRPr="009C596D">
        <w:rPr>
          <w:noProof/>
        </w:rPr>
        <w:tab/>
      </w:r>
      <w:r w:rsidRPr="009C596D">
        <w:rPr>
          <w:noProof/>
        </w:rPr>
        <w:fldChar w:fldCharType="begin"/>
      </w:r>
      <w:r w:rsidRPr="009C596D">
        <w:rPr>
          <w:noProof/>
        </w:rPr>
        <w:instrText xml:space="preserve"> PAGEREF _Toc533153876 \h </w:instrText>
      </w:r>
      <w:r w:rsidRPr="009C596D">
        <w:rPr>
          <w:noProof/>
        </w:rPr>
      </w:r>
      <w:r w:rsidRPr="009C596D">
        <w:rPr>
          <w:noProof/>
        </w:rPr>
        <w:fldChar w:fldCharType="separate"/>
      </w:r>
      <w:r w:rsidR="00D611CA">
        <w:rPr>
          <w:noProof/>
        </w:rPr>
        <w:t>1</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1.3</w:t>
      </w:r>
      <w:r>
        <w:rPr>
          <w:noProof/>
        </w:rPr>
        <w:tab/>
        <w:t>Definitions—the dictionary</w:t>
      </w:r>
      <w:r w:rsidRPr="009C596D">
        <w:rPr>
          <w:noProof/>
        </w:rPr>
        <w:tab/>
      </w:r>
      <w:r w:rsidRPr="009C596D">
        <w:rPr>
          <w:noProof/>
        </w:rPr>
        <w:fldChar w:fldCharType="begin"/>
      </w:r>
      <w:r w:rsidRPr="009C596D">
        <w:rPr>
          <w:noProof/>
        </w:rPr>
        <w:instrText xml:space="preserve"> PAGEREF _Toc533153877 \h </w:instrText>
      </w:r>
      <w:r w:rsidRPr="009C596D">
        <w:rPr>
          <w:noProof/>
        </w:rPr>
      </w:r>
      <w:r w:rsidRPr="009C596D">
        <w:rPr>
          <w:noProof/>
        </w:rPr>
        <w:fldChar w:fldCharType="separate"/>
      </w:r>
      <w:r w:rsidR="00D611CA">
        <w:rPr>
          <w:noProof/>
        </w:rPr>
        <w:t>1</w:t>
      </w:r>
      <w:r w:rsidRPr="009C596D">
        <w:rPr>
          <w:noProof/>
        </w:rPr>
        <w:fldChar w:fldCharType="end"/>
      </w:r>
    </w:p>
    <w:p w:rsidR="009C596D" w:rsidRDefault="009C596D" w:rsidP="009C596D">
      <w:pPr>
        <w:pStyle w:val="TOC2"/>
        <w:ind w:right="1792"/>
        <w:rPr>
          <w:rFonts w:asciiTheme="minorHAnsi" w:eastAsiaTheme="minorEastAsia" w:hAnsiTheme="minorHAnsi" w:cstheme="minorBidi"/>
          <w:b w:val="0"/>
          <w:noProof/>
          <w:kern w:val="0"/>
          <w:sz w:val="22"/>
          <w:szCs w:val="22"/>
        </w:rPr>
      </w:pPr>
      <w:r>
        <w:rPr>
          <w:noProof/>
        </w:rPr>
        <w:t>Part 2—The Australian Public Service</w:t>
      </w:r>
      <w:r w:rsidRPr="009C596D">
        <w:rPr>
          <w:b w:val="0"/>
          <w:noProof/>
          <w:sz w:val="18"/>
        </w:rPr>
        <w:tab/>
      </w:r>
      <w:r w:rsidRPr="009C596D">
        <w:rPr>
          <w:b w:val="0"/>
          <w:noProof/>
          <w:sz w:val="18"/>
        </w:rPr>
        <w:fldChar w:fldCharType="begin"/>
      </w:r>
      <w:r w:rsidRPr="009C596D">
        <w:rPr>
          <w:b w:val="0"/>
          <w:noProof/>
          <w:sz w:val="18"/>
        </w:rPr>
        <w:instrText xml:space="preserve"> PAGEREF _Toc533153878 \h </w:instrText>
      </w:r>
      <w:r w:rsidRPr="009C596D">
        <w:rPr>
          <w:b w:val="0"/>
          <w:noProof/>
          <w:sz w:val="18"/>
        </w:rPr>
      </w:r>
      <w:r w:rsidRPr="009C596D">
        <w:rPr>
          <w:b w:val="0"/>
          <w:noProof/>
          <w:sz w:val="18"/>
        </w:rPr>
        <w:fldChar w:fldCharType="separate"/>
      </w:r>
      <w:r w:rsidR="00D611CA">
        <w:rPr>
          <w:b w:val="0"/>
          <w:noProof/>
          <w:sz w:val="18"/>
        </w:rPr>
        <w:t>2</w:t>
      </w:r>
      <w:r w:rsidRPr="009C596D">
        <w:rPr>
          <w:b w:val="0"/>
          <w:noProof/>
          <w:sz w:val="18"/>
        </w:rPr>
        <w:fldChar w:fldCharType="end"/>
      </w:r>
    </w:p>
    <w:p w:rsidR="009C596D" w:rsidRDefault="009C596D" w:rsidP="009C596D">
      <w:pPr>
        <w:pStyle w:val="TOC3"/>
        <w:ind w:right="1792"/>
        <w:rPr>
          <w:rFonts w:asciiTheme="minorHAnsi" w:eastAsiaTheme="minorEastAsia" w:hAnsiTheme="minorHAnsi" w:cstheme="minorBidi"/>
          <w:b w:val="0"/>
          <w:noProof/>
          <w:kern w:val="0"/>
          <w:szCs w:val="22"/>
        </w:rPr>
      </w:pPr>
      <w:r>
        <w:rPr>
          <w:noProof/>
        </w:rPr>
        <w:t>Division 2.1—The Code of Conduct</w:t>
      </w:r>
      <w:r w:rsidRPr="009C596D">
        <w:rPr>
          <w:b w:val="0"/>
          <w:noProof/>
          <w:sz w:val="18"/>
        </w:rPr>
        <w:tab/>
      </w:r>
      <w:r w:rsidRPr="009C596D">
        <w:rPr>
          <w:b w:val="0"/>
          <w:noProof/>
          <w:sz w:val="18"/>
        </w:rPr>
        <w:fldChar w:fldCharType="begin"/>
      </w:r>
      <w:r w:rsidRPr="009C596D">
        <w:rPr>
          <w:b w:val="0"/>
          <w:noProof/>
          <w:sz w:val="18"/>
        </w:rPr>
        <w:instrText xml:space="preserve"> PAGEREF _Toc533153879 \h </w:instrText>
      </w:r>
      <w:r w:rsidRPr="009C596D">
        <w:rPr>
          <w:b w:val="0"/>
          <w:noProof/>
          <w:sz w:val="18"/>
        </w:rPr>
      </w:r>
      <w:r w:rsidRPr="009C596D">
        <w:rPr>
          <w:b w:val="0"/>
          <w:noProof/>
          <w:sz w:val="18"/>
        </w:rPr>
        <w:fldChar w:fldCharType="separate"/>
      </w:r>
      <w:r w:rsidR="00D611CA">
        <w:rPr>
          <w:b w:val="0"/>
          <w:noProof/>
          <w:sz w:val="18"/>
        </w:rPr>
        <w:t>2</w:t>
      </w:r>
      <w:r w:rsidRPr="009C596D">
        <w:rPr>
          <w:b w:val="0"/>
          <w:noProof/>
          <w:sz w:val="18"/>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2.1</w:t>
      </w:r>
      <w:r>
        <w:rPr>
          <w:noProof/>
        </w:rPr>
        <w:tab/>
        <w:t>Duty not to disclose information (Act s 13)</w:t>
      </w:r>
      <w:r w:rsidRPr="009C596D">
        <w:rPr>
          <w:noProof/>
        </w:rPr>
        <w:tab/>
      </w:r>
      <w:r w:rsidRPr="009C596D">
        <w:rPr>
          <w:noProof/>
        </w:rPr>
        <w:fldChar w:fldCharType="begin"/>
      </w:r>
      <w:r w:rsidRPr="009C596D">
        <w:rPr>
          <w:noProof/>
        </w:rPr>
        <w:instrText xml:space="preserve"> PAGEREF _Toc533153880 \h </w:instrText>
      </w:r>
      <w:r w:rsidRPr="009C596D">
        <w:rPr>
          <w:noProof/>
        </w:rPr>
      </w:r>
      <w:r w:rsidRPr="009C596D">
        <w:rPr>
          <w:noProof/>
        </w:rPr>
        <w:fldChar w:fldCharType="separate"/>
      </w:r>
      <w:r w:rsidR="00D611CA">
        <w:rPr>
          <w:noProof/>
        </w:rPr>
        <w:t>2</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2.2</w:t>
      </w:r>
      <w:r>
        <w:rPr>
          <w:noProof/>
        </w:rPr>
        <w:tab/>
        <w:t>Statutory office holder bound by Code of Conduct</w:t>
      </w:r>
      <w:r w:rsidRPr="009C596D">
        <w:rPr>
          <w:noProof/>
        </w:rPr>
        <w:tab/>
      </w:r>
      <w:r w:rsidRPr="009C596D">
        <w:rPr>
          <w:noProof/>
        </w:rPr>
        <w:fldChar w:fldCharType="begin"/>
      </w:r>
      <w:r w:rsidRPr="009C596D">
        <w:rPr>
          <w:noProof/>
        </w:rPr>
        <w:instrText xml:space="preserve"> PAGEREF _Toc533153881 \h </w:instrText>
      </w:r>
      <w:r w:rsidRPr="009C596D">
        <w:rPr>
          <w:noProof/>
        </w:rPr>
      </w:r>
      <w:r w:rsidRPr="009C596D">
        <w:rPr>
          <w:noProof/>
        </w:rPr>
        <w:fldChar w:fldCharType="separate"/>
      </w:r>
      <w:r w:rsidR="00D611CA">
        <w:rPr>
          <w:noProof/>
        </w:rPr>
        <w:t>2</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2.3</w:t>
      </w:r>
      <w:r>
        <w:rPr>
          <w:noProof/>
        </w:rPr>
        <w:tab/>
        <w:t>Limitation on sanctions for breaches of Code of Conduct (Act s 15)</w:t>
      </w:r>
      <w:r w:rsidRPr="009C596D">
        <w:rPr>
          <w:noProof/>
        </w:rPr>
        <w:tab/>
      </w:r>
      <w:r w:rsidRPr="009C596D">
        <w:rPr>
          <w:noProof/>
        </w:rPr>
        <w:fldChar w:fldCharType="begin"/>
      </w:r>
      <w:r w:rsidRPr="009C596D">
        <w:rPr>
          <w:noProof/>
        </w:rPr>
        <w:instrText xml:space="preserve"> PAGEREF _Toc533153882 \h </w:instrText>
      </w:r>
      <w:r w:rsidRPr="009C596D">
        <w:rPr>
          <w:noProof/>
        </w:rPr>
      </w:r>
      <w:r w:rsidRPr="009C596D">
        <w:rPr>
          <w:noProof/>
        </w:rPr>
        <w:fldChar w:fldCharType="separate"/>
      </w:r>
      <w:r w:rsidR="00D611CA">
        <w:rPr>
          <w:noProof/>
        </w:rPr>
        <w:t>4</w:t>
      </w:r>
      <w:r w:rsidRPr="009C596D">
        <w:rPr>
          <w:noProof/>
        </w:rPr>
        <w:fldChar w:fldCharType="end"/>
      </w:r>
    </w:p>
    <w:p w:rsidR="009C596D" w:rsidRDefault="009C596D" w:rsidP="009C596D">
      <w:pPr>
        <w:pStyle w:val="TOC2"/>
        <w:ind w:right="1792"/>
        <w:rPr>
          <w:rFonts w:asciiTheme="minorHAnsi" w:eastAsiaTheme="minorEastAsia" w:hAnsiTheme="minorHAnsi" w:cstheme="minorBidi"/>
          <w:b w:val="0"/>
          <w:noProof/>
          <w:kern w:val="0"/>
          <w:sz w:val="22"/>
          <w:szCs w:val="22"/>
        </w:rPr>
      </w:pPr>
      <w:r>
        <w:rPr>
          <w:noProof/>
        </w:rPr>
        <w:t>Part 3—APS employees</w:t>
      </w:r>
      <w:r w:rsidRPr="009C596D">
        <w:rPr>
          <w:b w:val="0"/>
          <w:noProof/>
          <w:sz w:val="18"/>
        </w:rPr>
        <w:tab/>
      </w:r>
      <w:r w:rsidRPr="009C596D">
        <w:rPr>
          <w:b w:val="0"/>
          <w:noProof/>
          <w:sz w:val="18"/>
        </w:rPr>
        <w:fldChar w:fldCharType="begin"/>
      </w:r>
      <w:r w:rsidRPr="009C596D">
        <w:rPr>
          <w:b w:val="0"/>
          <w:noProof/>
          <w:sz w:val="18"/>
        </w:rPr>
        <w:instrText xml:space="preserve"> PAGEREF _Toc533153883 \h </w:instrText>
      </w:r>
      <w:r w:rsidRPr="009C596D">
        <w:rPr>
          <w:b w:val="0"/>
          <w:noProof/>
          <w:sz w:val="18"/>
        </w:rPr>
      </w:r>
      <w:r w:rsidRPr="009C596D">
        <w:rPr>
          <w:b w:val="0"/>
          <w:noProof/>
          <w:sz w:val="18"/>
        </w:rPr>
        <w:fldChar w:fldCharType="separate"/>
      </w:r>
      <w:r w:rsidR="00D611CA">
        <w:rPr>
          <w:b w:val="0"/>
          <w:noProof/>
          <w:sz w:val="18"/>
        </w:rPr>
        <w:t>5</w:t>
      </w:r>
      <w:r w:rsidRPr="009C596D">
        <w:rPr>
          <w:b w:val="0"/>
          <w:noProof/>
          <w:sz w:val="18"/>
        </w:rPr>
        <w:fldChar w:fldCharType="end"/>
      </w:r>
    </w:p>
    <w:p w:rsidR="009C596D" w:rsidRDefault="009C596D" w:rsidP="009C596D">
      <w:pPr>
        <w:pStyle w:val="TOC3"/>
        <w:ind w:right="1792"/>
        <w:rPr>
          <w:rFonts w:asciiTheme="minorHAnsi" w:eastAsiaTheme="minorEastAsia" w:hAnsiTheme="minorHAnsi" w:cstheme="minorBidi"/>
          <w:b w:val="0"/>
          <w:noProof/>
          <w:kern w:val="0"/>
          <w:szCs w:val="22"/>
        </w:rPr>
      </w:pPr>
      <w:r>
        <w:rPr>
          <w:noProof/>
        </w:rPr>
        <w:t>Division 3.1—Employer powers etc of Agency Heads</w:t>
      </w:r>
      <w:r w:rsidRPr="009C596D">
        <w:rPr>
          <w:b w:val="0"/>
          <w:noProof/>
          <w:sz w:val="18"/>
        </w:rPr>
        <w:tab/>
      </w:r>
      <w:r w:rsidRPr="009C596D">
        <w:rPr>
          <w:b w:val="0"/>
          <w:noProof/>
          <w:sz w:val="18"/>
        </w:rPr>
        <w:fldChar w:fldCharType="begin"/>
      </w:r>
      <w:r w:rsidRPr="009C596D">
        <w:rPr>
          <w:b w:val="0"/>
          <w:noProof/>
          <w:sz w:val="18"/>
        </w:rPr>
        <w:instrText xml:space="preserve"> PAGEREF _Toc533153884 \h </w:instrText>
      </w:r>
      <w:r w:rsidRPr="009C596D">
        <w:rPr>
          <w:b w:val="0"/>
          <w:noProof/>
          <w:sz w:val="18"/>
        </w:rPr>
      </w:r>
      <w:r w:rsidRPr="009C596D">
        <w:rPr>
          <w:b w:val="0"/>
          <w:noProof/>
          <w:sz w:val="18"/>
        </w:rPr>
        <w:fldChar w:fldCharType="separate"/>
      </w:r>
      <w:r w:rsidR="00D611CA">
        <w:rPr>
          <w:b w:val="0"/>
          <w:noProof/>
          <w:sz w:val="18"/>
        </w:rPr>
        <w:t>5</w:t>
      </w:r>
      <w:r w:rsidRPr="009C596D">
        <w:rPr>
          <w:b w:val="0"/>
          <w:noProof/>
          <w:sz w:val="18"/>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3.1</w:t>
      </w:r>
      <w:r>
        <w:rPr>
          <w:noProof/>
        </w:rPr>
        <w:tab/>
        <w:t>Condition of engagement—health clearance (Act s 20)</w:t>
      </w:r>
      <w:r w:rsidRPr="009C596D">
        <w:rPr>
          <w:noProof/>
        </w:rPr>
        <w:tab/>
      </w:r>
      <w:r w:rsidRPr="009C596D">
        <w:rPr>
          <w:noProof/>
        </w:rPr>
        <w:fldChar w:fldCharType="begin"/>
      </w:r>
      <w:r w:rsidRPr="009C596D">
        <w:rPr>
          <w:noProof/>
        </w:rPr>
        <w:instrText xml:space="preserve"> PAGEREF _Toc533153885 \h </w:instrText>
      </w:r>
      <w:r w:rsidRPr="009C596D">
        <w:rPr>
          <w:noProof/>
        </w:rPr>
      </w:r>
      <w:r w:rsidRPr="009C596D">
        <w:rPr>
          <w:noProof/>
        </w:rPr>
        <w:fldChar w:fldCharType="separate"/>
      </w:r>
      <w:r w:rsidR="00D611CA">
        <w:rPr>
          <w:noProof/>
        </w:rPr>
        <w:t>5</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3.2</w:t>
      </w:r>
      <w:r>
        <w:rPr>
          <w:noProof/>
        </w:rPr>
        <w:tab/>
        <w:t>Direction to attend medical examination (Act s 20)</w:t>
      </w:r>
      <w:r w:rsidRPr="009C596D">
        <w:rPr>
          <w:noProof/>
        </w:rPr>
        <w:tab/>
      </w:r>
      <w:r w:rsidRPr="009C596D">
        <w:rPr>
          <w:noProof/>
        </w:rPr>
        <w:fldChar w:fldCharType="begin"/>
      </w:r>
      <w:r w:rsidRPr="009C596D">
        <w:rPr>
          <w:noProof/>
        </w:rPr>
        <w:instrText xml:space="preserve"> PAGEREF _Toc533153886 \h </w:instrText>
      </w:r>
      <w:r w:rsidRPr="009C596D">
        <w:rPr>
          <w:noProof/>
        </w:rPr>
      </w:r>
      <w:r w:rsidRPr="009C596D">
        <w:rPr>
          <w:noProof/>
        </w:rPr>
        <w:fldChar w:fldCharType="separate"/>
      </w:r>
      <w:r w:rsidR="00D611CA">
        <w:rPr>
          <w:noProof/>
        </w:rPr>
        <w:t>5</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3.3</w:t>
      </w:r>
      <w:r>
        <w:rPr>
          <w:noProof/>
        </w:rPr>
        <w:tab/>
        <w:t>Approval of schemes for non</w:t>
      </w:r>
      <w:r>
        <w:rPr>
          <w:noProof/>
        </w:rPr>
        <w:noBreakHyphen/>
        <w:t>ongoing APS employees to gain skills and experience (Act s 20)</w:t>
      </w:r>
      <w:r w:rsidRPr="009C596D">
        <w:rPr>
          <w:noProof/>
        </w:rPr>
        <w:tab/>
      </w:r>
      <w:r w:rsidRPr="009C596D">
        <w:rPr>
          <w:noProof/>
        </w:rPr>
        <w:fldChar w:fldCharType="begin"/>
      </w:r>
      <w:r w:rsidRPr="009C596D">
        <w:rPr>
          <w:noProof/>
        </w:rPr>
        <w:instrText xml:space="preserve"> PAGEREF _Toc533153887 \h </w:instrText>
      </w:r>
      <w:r w:rsidRPr="009C596D">
        <w:rPr>
          <w:noProof/>
        </w:rPr>
      </w:r>
      <w:r w:rsidRPr="009C596D">
        <w:rPr>
          <w:noProof/>
        </w:rPr>
        <w:fldChar w:fldCharType="separate"/>
      </w:r>
      <w:r w:rsidR="00D611CA">
        <w:rPr>
          <w:noProof/>
        </w:rPr>
        <w:t>6</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3.4</w:t>
      </w:r>
      <w:r>
        <w:rPr>
          <w:noProof/>
        </w:rPr>
        <w:tab/>
        <w:t>Engagement of SES employees (Act s 22)</w:t>
      </w:r>
      <w:r w:rsidRPr="009C596D">
        <w:rPr>
          <w:noProof/>
        </w:rPr>
        <w:tab/>
      </w:r>
      <w:r w:rsidRPr="009C596D">
        <w:rPr>
          <w:noProof/>
        </w:rPr>
        <w:fldChar w:fldCharType="begin"/>
      </w:r>
      <w:r w:rsidRPr="009C596D">
        <w:rPr>
          <w:noProof/>
        </w:rPr>
        <w:instrText xml:space="preserve"> PAGEREF _Toc533153888 \h </w:instrText>
      </w:r>
      <w:r w:rsidRPr="009C596D">
        <w:rPr>
          <w:noProof/>
        </w:rPr>
      </w:r>
      <w:r w:rsidRPr="009C596D">
        <w:rPr>
          <w:noProof/>
        </w:rPr>
        <w:fldChar w:fldCharType="separate"/>
      </w:r>
      <w:r w:rsidR="00D611CA">
        <w:rPr>
          <w:noProof/>
        </w:rPr>
        <w:t>6</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3.5</w:t>
      </w:r>
      <w:r>
        <w:rPr>
          <w:noProof/>
        </w:rPr>
        <w:tab/>
        <w:t>Engagement of non</w:t>
      </w:r>
      <w:r>
        <w:rPr>
          <w:noProof/>
        </w:rPr>
        <w:noBreakHyphen/>
        <w:t>ongoing non</w:t>
      </w:r>
      <w:r>
        <w:rPr>
          <w:noProof/>
        </w:rPr>
        <w:noBreakHyphen/>
        <w:t>SES employees</w:t>
      </w:r>
      <w:r w:rsidRPr="009C596D">
        <w:rPr>
          <w:noProof/>
        </w:rPr>
        <w:tab/>
      </w:r>
      <w:r w:rsidRPr="009C596D">
        <w:rPr>
          <w:noProof/>
        </w:rPr>
        <w:fldChar w:fldCharType="begin"/>
      </w:r>
      <w:r w:rsidRPr="009C596D">
        <w:rPr>
          <w:noProof/>
        </w:rPr>
        <w:instrText xml:space="preserve"> PAGEREF _Toc533153889 \h </w:instrText>
      </w:r>
      <w:r w:rsidRPr="009C596D">
        <w:rPr>
          <w:noProof/>
        </w:rPr>
      </w:r>
      <w:r w:rsidRPr="009C596D">
        <w:rPr>
          <w:noProof/>
        </w:rPr>
        <w:fldChar w:fldCharType="separate"/>
      </w:r>
      <w:r w:rsidR="00D611CA">
        <w:rPr>
          <w:noProof/>
        </w:rPr>
        <w:t>7</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3.10</w:t>
      </w:r>
      <w:r>
        <w:rPr>
          <w:noProof/>
        </w:rPr>
        <w:tab/>
        <w:t>Suspension from duties (Act s 28)</w:t>
      </w:r>
      <w:r w:rsidRPr="009C596D">
        <w:rPr>
          <w:noProof/>
        </w:rPr>
        <w:tab/>
      </w:r>
      <w:r w:rsidRPr="009C596D">
        <w:rPr>
          <w:noProof/>
        </w:rPr>
        <w:fldChar w:fldCharType="begin"/>
      </w:r>
      <w:r w:rsidRPr="009C596D">
        <w:rPr>
          <w:noProof/>
        </w:rPr>
        <w:instrText xml:space="preserve"> PAGEREF _Toc533153890 \h </w:instrText>
      </w:r>
      <w:r w:rsidRPr="009C596D">
        <w:rPr>
          <w:noProof/>
        </w:rPr>
      </w:r>
      <w:r w:rsidRPr="009C596D">
        <w:rPr>
          <w:noProof/>
        </w:rPr>
        <w:fldChar w:fldCharType="separate"/>
      </w:r>
      <w:r w:rsidR="00D611CA">
        <w:rPr>
          <w:noProof/>
        </w:rPr>
        <w:t>8</w:t>
      </w:r>
      <w:r w:rsidRPr="009C596D">
        <w:rPr>
          <w:noProof/>
        </w:rPr>
        <w:fldChar w:fldCharType="end"/>
      </w:r>
    </w:p>
    <w:p w:rsidR="009C596D" w:rsidRDefault="009C596D" w:rsidP="009C596D">
      <w:pPr>
        <w:pStyle w:val="TOC3"/>
        <w:ind w:right="1792"/>
        <w:rPr>
          <w:rFonts w:asciiTheme="minorHAnsi" w:eastAsiaTheme="minorEastAsia" w:hAnsiTheme="minorHAnsi" w:cstheme="minorBidi"/>
          <w:b w:val="0"/>
          <w:noProof/>
          <w:kern w:val="0"/>
          <w:szCs w:val="22"/>
        </w:rPr>
      </w:pPr>
      <w:r>
        <w:rPr>
          <w:noProof/>
        </w:rPr>
        <w:t>Division 3.3—Miscellaneous</w:t>
      </w:r>
      <w:r w:rsidRPr="009C596D">
        <w:rPr>
          <w:b w:val="0"/>
          <w:noProof/>
          <w:sz w:val="18"/>
        </w:rPr>
        <w:tab/>
      </w:r>
      <w:r w:rsidRPr="009C596D">
        <w:rPr>
          <w:b w:val="0"/>
          <w:noProof/>
          <w:sz w:val="18"/>
        </w:rPr>
        <w:fldChar w:fldCharType="begin"/>
      </w:r>
      <w:r w:rsidRPr="009C596D">
        <w:rPr>
          <w:b w:val="0"/>
          <w:noProof/>
          <w:sz w:val="18"/>
        </w:rPr>
        <w:instrText xml:space="preserve"> PAGEREF _Toc533153891 \h </w:instrText>
      </w:r>
      <w:r w:rsidRPr="009C596D">
        <w:rPr>
          <w:b w:val="0"/>
          <w:noProof/>
          <w:sz w:val="18"/>
        </w:rPr>
      </w:r>
      <w:r w:rsidRPr="009C596D">
        <w:rPr>
          <w:b w:val="0"/>
          <w:noProof/>
          <w:sz w:val="18"/>
        </w:rPr>
        <w:fldChar w:fldCharType="separate"/>
      </w:r>
      <w:r w:rsidR="00D611CA">
        <w:rPr>
          <w:b w:val="0"/>
          <w:noProof/>
          <w:sz w:val="18"/>
        </w:rPr>
        <w:t>10</w:t>
      </w:r>
      <w:r w:rsidRPr="009C596D">
        <w:rPr>
          <w:b w:val="0"/>
          <w:noProof/>
          <w:sz w:val="18"/>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3.16</w:t>
      </w:r>
      <w:r>
        <w:rPr>
          <w:noProof/>
        </w:rPr>
        <w:tab/>
        <w:t>Knowledge of Act, Regulations and Commissioner’s Directions</w:t>
      </w:r>
      <w:r w:rsidRPr="009C596D">
        <w:rPr>
          <w:noProof/>
        </w:rPr>
        <w:tab/>
      </w:r>
      <w:r w:rsidRPr="009C596D">
        <w:rPr>
          <w:noProof/>
        </w:rPr>
        <w:fldChar w:fldCharType="begin"/>
      </w:r>
      <w:r w:rsidRPr="009C596D">
        <w:rPr>
          <w:noProof/>
        </w:rPr>
        <w:instrText xml:space="preserve"> PAGEREF _Toc533153892 \h </w:instrText>
      </w:r>
      <w:r w:rsidRPr="009C596D">
        <w:rPr>
          <w:noProof/>
        </w:rPr>
      </w:r>
      <w:r w:rsidRPr="009C596D">
        <w:rPr>
          <w:noProof/>
        </w:rPr>
        <w:fldChar w:fldCharType="separate"/>
      </w:r>
      <w:r w:rsidR="00D611CA">
        <w:rPr>
          <w:noProof/>
        </w:rPr>
        <w:t>10</w:t>
      </w:r>
      <w:r w:rsidRPr="009C596D">
        <w:rPr>
          <w:noProof/>
        </w:rPr>
        <w:fldChar w:fldCharType="end"/>
      </w:r>
    </w:p>
    <w:p w:rsidR="009C596D" w:rsidRDefault="009C596D" w:rsidP="009C596D">
      <w:pPr>
        <w:pStyle w:val="TOC2"/>
        <w:ind w:right="1792"/>
        <w:rPr>
          <w:rFonts w:asciiTheme="minorHAnsi" w:eastAsiaTheme="minorEastAsia" w:hAnsiTheme="minorHAnsi" w:cstheme="minorBidi"/>
          <w:b w:val="0"/>
          <w:noProof/>
          <w:kern w:val="0"/>
          <w:sz w:val="22"/>
          <w:szCs w:val="22"/>
        </w:rPr>
      </w:pPr>
      <w:r>
        <w:rPr>
          <w:noProof/>
        </w:rPr>
        <w:t>Part 4—Independent Selection Advisory Committees</w:t>
      </w:r>
      <w:r w:rsidRPr="009C596D">
        <w:rPr>
          <w:b w:val="0"/>
          <w:noProof/>
          <w:sz w:val="18"/>
        </w:rPr>
        <w:tab/>
      </w:r>
      <w:r w:rsidRPr="009C596D">
        <w:rPr>
          <w:b w:val="0"/>
          <w:noProof/>
          <w:sz w:val="18"/>
        </w:rPr>
        <w:fldChar w:fldCharType="begin"/>
      </w:r>
      <w:r w:rsidRPr="009C596D">
        <w:rPr>
          <w:b w:val="0"/>
          <w:noProof/>
          <w:sz w:val="18"/>
        </w:rPr>
        <w:instrText xml:space="preserve"> PAGEREF _Toc533153893 \h </w:instrText>
      </w:r>
      <w:r w:rsidRPr="009C596D">
        <w:rPr>
          <w:b w:val="0"/>
          <w:noProof/>
          <w:sz w:val="18"/>
        </w:rPr>
      </w:r>
      <w:r w:rsidRPr="009C596D">
        <w:rPr>
          <w:b w:val="0"/>
          <w:noProof/>
          <w:sz w:val="18"/>
        </w:rPr>
        <w:fldChar w:fldCharType="separate"/>
      </w:r>
      <w:r w:rsidR="00D611CA">
        <w:rPr>
          <w:b w:val="0"/>
          <w:noProof/>
          <w:sz w:val="18"/>
        </w:rPr>
        <w:t>11</w:t>
      </w:r>
      <w:r w:rsidRPr="009C596D">
        <w:rPr>
          <w:b w:val="0"/>
          <w:noProof/>
          <w:sz w:val="18"/>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4.1</w:t>
      </w:r>
      <w:r>
        <w:rPr>
          <w:noProof/>
        </w:rPr>
        <w:tab/>
        <w:t>Function of ISAC</w:t>
      </w:r>
      <w:r w:rsidRPr="009C596D">
        <w:rPr>
          <w:noProof/>
        </w:rPr>
        <w:tab/>
      </w:r>
      <w:r w:rsidRPr="009C596D">
        <w:rPr>
          <w:noProof/>
        </w:rPr>
        <w:fldChar w:fldCharType="begin"/>
      </w:r>
      <w:r w:rsidRPr="009C596D">
        <w:rPr>
          <w:noProof/>
        </w:rPr>
        <w:instrText xml:space="preserve"> PAGEREF _Toc533153894 \h </w:instrText>
      </w:r>
      <w:r w:rsidRPr="009C596D">
        <w:rPr>
          <w:noProof/>
        </w:rPr>
      </w:r>
      <w:r w:rsidRPr="009C596D">
        <w:rPr>
          <w:noProof/>
        </w:rPr>
        <w:fldChar w:fldCharType="separate"/>
      </w:r>
      <w:r w:rsidR="00D611CA">
        <w:rPr>
          <w:noProof/>
        </w:rPr>
        <w:t>11</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4.2</w:t>
      </w:r>
      <w:r>
        <w:rPr>
          <w:noProof/>
        </w:rPr>
        <w:tab/>
        <w:t>Establishment of ISAC</w:t>
      </w:r>
      <w:r w:rsidRPr="009C596D">
        <w:rPr>
          <w:noProof/>
        </w:rPr>
        <w:tab/>
      </w:r>
      <w:r w:rsidRPr="009C596D">
        <w:rPr>
          <w:noProof/>
        </w:rPr>
        <w:fldChar w:fldCharType="begin"/>
      </w:r>
      <w:r w:rsidRPr="009C596D">
        <w:rPr>
          <w:noProof/>
        </w:rPr>
        <w:instrText xml:space="preserve"> PAGEREF _Toc533153895 \h </w:instrText>
      </w:r>
      <w:r w:rsidRPr="009C596D">
        <w:rPr>
          <w:noProof/>
        </w:rPr>
      </w:r>
      <w:r w:rsidRPr="009C596D">
        <w:rPr>
          <w:noProof/>
        </w:rPr>
        <w:fldChar w:fldCharType="separate"/>
      </w:r>
      <w:r w:rsidR="00D611CA">
        <w:rPr>
          <w:noProof/>
        </w:rPr>
        <w:t>11</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4.3</w:t>
      </w:r>
      <w:r>
        <w:rPr>
          <w:noProof/>
        </w:rPr>
        <w:tab/>
        <w:t>Constitution of ISAC</w:t>
      </w:r>
      <w:r w:rsidRPr="009C596D">
        <w:rPr>
          <w:noProof/>
        </w:rPr>
        <w:tab/>
      </w:r>
      <w:r w:rsidRPr="009C596D">
        <w:rPr>
          <w:noProof/>
        </w:rPr>
        <w:fldChar w:fldCharType="begin"/>
      </w:r>
      <w:r w:rsidRPr="009C596D">
        <w:rPr>
          <w:noProof/>
        </w:rPr>
        <w:instrText xml:space="preserve"> PAGEREF _Toc533153896 \h </w:instrText>
      </w:r>
      <w:r w:rsidRPr="009C596D">
        <w:rPr>
          <w:noProof/>
        </w:rPr>
      </w:r>
      <w:r w:rsidRPr="009C596D">
        <w:rPr>
          <w:noProof/>
        </w:rPr>
        <w:fldChar w:fldCharType="separate"/>
      </w:r>
      <w:r w:rsidR="00D611CA">
        <w:rPr>
          <w:noProof/>
        </w:rPr>
        <w:t>11</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4.4</w:t>
      </w:r>
      <w:r>
        <w:rPr>
          <w:noProof/>
        </w:rPr>
        <w:tab/>
        <w:t>ISAC procedures—minimum requirements</w:t>
      </w:r>
      <w:r w:rsidRPr="009C596D">
        <w:rPr>
          <w:noProof/>
        </w:rPr>
        <w:tab/>
      </w:r>
      <w:r w:rsidRPr="009C596D">
        <w:rPr>
          <w:noProof/>
        </w:rPr>
        <w:fldChar w:fldCharType="begin"/>
      </w:r>
      <w:r w:rsidRPr="009C596D">
        <w:rPr>
          <w:noProof/>
        </w:rPr>
        <w:instrText xml:space="preserve"> PAGEREF _Toc533153897 \h </w:instrText>
      </w:r>
      <w:r w:rsidRPr="009C596D">
        <w:rPr>
          <w:noProof/>
        </w:rPr>
      </w:r>
      <w:r w:rsidRPr="009C596D">
        <w:rPr>
          <w:noProof/>
        </w:rPr>
        <w:fldChar w:fldCharType="separate"/>
      </w:r>
      <w:r w:rsidR="00D611CA">
        <w:rPr>
          <w:noProof/>
        </w:rPr>
        <w:t>12</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4.5</w:t>
      </w:r>
      <w:r>
        <w:rPr>
          <w:noProof/>
        </w:rPr>
        <w:tab/>
        <w:t>ISAC procedures—Merit Protection Commissioner’s instructions</w:t>
      </w:r>
      <w:r w:rsidRPr="009C596D">
        <w:rPr>
          <w:noProof/>
        </w:rPr>
        <w:tab/>
      </w:r>
      <w:r w:rsidRPr="009C596D">
        <w:rPr>
          <w:noProof/>
        </w:rPr>
        <w:fldChar w:fldCharType="begin"/>
      </w:r>
      <w:r w:rsidRPr="009C596D">
        <w:rPr>
          <w:noProof/>
        </w:rPr>
        <w:instrText xml:space="preserve"> PAGEREF _Toc533153898 \h </w:instrText>
      </w:r>
      <w:r w:rsidRPr="009C596D">
        <w:rPr>
          <w:noProof/>
        </w:rPr>
      </w:r>
      <w:r w:rsidRPr="009C596D">
        <w:rPr>
          <w:noProof/>
        </w:rPr>
        <w:fldChar w:fldCharType="separate"/>
      </w:r>
      <w:r w:rsidR="00D611CA">
        <w:rPr>
          <w:noProof/>
        </w:rPr>
        <w:t>12</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4.6</w:t>
      </w:r>
      <w:r>
        <w:rPr>
          <w:noProof/>
        </w:rPr>
        <w:tab/>
        <w:t>Assistance to ISAC</w:t>
      </w:r>
      <w:r w:rsidRPr="009C596D">
        <w:rPr>
          <w:noProof/>
        </w:rPr>
        <w:tab/>
      </w:r>
      <w:r w:rsidRPr="009C596D">
        <w:rPr>
          <w:noProof/>
        </w:rPr>
        <w:fldChar w:fldCharType="begin"/>
      </w:r>
      <w:r w:rsidRPr="009C596D">
        <w:rPr>
          <w:noProof/>
        </w:rPr>
        <w:instrText xml:space="preserve"> PAGEREF _Toc533153899 \h </w:instrText>
      </w:r>
      <w:r w:rsidRPr="009C596D">
        <w:rPr>
          <w:noProof/>
        </w:rPr>
      </w:r>
      <w:r w:rsidRPr="009C596D">
        <w:rPr>
          <w:noProof/>
        </w:rPr>
        <w:fldChar w:fldCharType="separate"/>
      </w:r>
      <w:r w:rsidR="00D611CA">
        <w:rPr>
          <w:noProof/>
        </w:rPr>
        <w:t>12</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4.7</w:t>
      </w:r>
      <w:r>
        <w:rPr>
          <w:noProof/>
        </w:rPr>
        <w:tab/>
        <w:t>Assessment and recommendation by ISAC</w:t>
      </w:r>
      <w:r w:rsidRPr="009C596D">
        <w:rPr>
          <w:noProof/>
        </w:rPr>
        <w:tab/>
      </w:r>
      <w:r w:rsidRPr="009C596D">
        <w:rPr>
          <w:noProof/>
        </w:rPr>
        <w:fldChar w:fldCharType="begin"/>
      </w:r>
      <w:r w:rsidRPr="009C596D">
        <w:rPr>
          <w:noProof/>
        </w:rPr>
        <w:instrText xml:space="preserve"> PAGEREF _Toc533153900 \h </w:instrText>
      </w:r>
      <w:r w:rsidRPr="009C596D">
        <w:rPr>
          <w:noProof/>
        </w:rPr>
      </w:r>
      <w:r w:rsidRPr="009C596D">
        <w:rPr>
          <w:noProof/>
        </w:rPr>
        <w:fldChar w:fldCharType="separate"/>
      </w:r>
      <w:r w:rsidR="00D611CA">
        <w:rPr>
          <w:noProof/>
        </w:rPr>
        <w:t>12</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4.8</w:t>
      </w:r>
      <w:r>
        <w:rPr>
          <w:noProof/>
        </w:rPr>
        <w:tab/>
        <w:t>Non</w:t>
      </w:r>
      <w:r>
        <w:rPr>
          <w:noProof/>
        </w:rPr>
        <w:noBreakHyphen/>
        <w:t>agreement on recommendation by ISAC</w:t>
      </w:r>
      <w:r w:rsidRPr="009C596D">
        <w:rPr>
          <w:noProof/>
        </w:rPr>
        <w:tab/>
      </w:r>
      <w:r w:rsidRPr="009C596D">
        <w:rPr>
          <w:noProof/>
        </w:rPr>
        <w:fldChar w:fldCharType="begin"/>
      </w:r>
      <w:r w:rsidRPr="009C596D">
        <w:rPr>
          <w:noProof/>
        </w:rPr>
        <w:instrText xml:space="preserve"> PAGEREF _Toc533153901 \h </w:instrText>
      </w:r>
      <w:r w:rsidRPr="009C596D">
        <w:rPr>
          <w:noProof/>
        </w:rPr>
      </w:r>
      <w:r w:rsidRPr="009C596D">
        <w:rPr>
          <w:noProof/>
        </w:rPr>
        <w:fldChar w:fldCharType="separate"/>
      </w:r>
      <w:r w:rsidR="00D611CA">
        <w:rPr>
          <w:noProof/>
        </w:rPr>
        <w:t>13</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4.9</w:t>
      </w:r>
      <w:r>
        <w:rPr>
          <w:noProof/>
        </w:rPr>
        <w:tab/>
        <w:t>ISAC recommendation not binding</w:t>
      </w:r>
      <w:r w:rsidRPr="009C596D">
        <w:rPr>
          <w:noProof/>
        </w:rPr>
        <w:tab/>
      </w:r>
      <w:r w:rsidRPr="009C596D">
        <w:rPr>
          <w:noProof/>
        </w:rPr>
        <w:fldChar w:fldCharType="begin"/>
      </w:r>
      <w:r w:rsidRPr="009C596D">
        <w:rPr>
          <w:noProof/>
        </w:rPr>
        <w:instrText xml:space="preserve"> PAGEREF _Toc533153902 \h </w:instrText>
      </w:r>
      <w:r w:rsidRPr="009C596D">
        <w:rPr>
          <w:noProof/>
        </w:rPr>
      </w:r>
      <w:r w:rsidRPr="009C596D">
        <w:rPr>
          <w:noProof/>
        </w:rPr>
        <w:fldChar w:fldCharType="separate"/>
      </w:r>
      <w:r w:rsidR="00D611CA">
        <w:rPr>
          <w:noProof/>
        </w:rPr>
        <w:t>13</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4.10</w:t>
      </w:r>
      <w:r>
        <w:rPr>
          <w:noProof/>
        </w:rPr>
        <w:tab/>
        <w:t>Effect of acting on ISAC recommendation</w:t>
      </w:r>
      <w:r w:rsidRPr="009C596D">
        <w:rPr>
          <w:noProof/>
        </w:rPr>
        <w:tab/>
      </w:r>
      <w:r w:rsidRPr="009C596D">
        <w:rPr>
          <w:noProof/>
        </w:rPr>
        <w:fldChar w:fldCharType="begin"/>
      </w:r>
      <w:r w:rsidRPr="009C596D">
        <w:rPr>
          <w:noProof/>
        </w:rPr>
        <w:instrText xml:space="preserve"> PAGEREF _Toc533153903 \h </w:instrText>
      </w:r>
      <w:r w:rsidRPr="009C596D">
        <w:rPr>
          <w:noProof/>
        </w:rPr>
      </w:r>
      <w:r w:rsidRPr="009C596D">
        <w:rPr>
          <w:noProof/>
        </w:rPr>
        <w:fldChar w:fldCharType="separate"/>
      </w:r>
      <w:r w:rsidR="00D611CA">
        <w:rPr>
          <w:noProof/>
        </w:rPr>
        <w:t>13</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4.11</w:t>
      </w:r>
      <w:r>
        <w:rPr>
          <w:noProof/>
        </w:rPr>
        <w:tab/>
        <w:t>Effect of not acting in accordance with ISAC recommendation</w:t>
      </w:r>
      <w:r w:rsidRPr="009C596D">
        <w:rPr>
          <w:noProof/>
        </w:rPr>
        <w:tab/>
      </w:r>
      <w:r w:rsidRPr="009C596D">
        <w:rPr>
          <w:noProof/>
        </w:rPr>
        <w:fldChar w:fldCharType="begin"/>
      </w:r>
      <w:r w:rsidRPr="009C596D">
        <w:rPr>
          <w:noProof/>
        </w:rPr>
        <w:instrText xml:space="preserve"> PAGEREF _Toc533153904 \h </w:instrText>
      </w:r>
      <w:r w:rsidRPr="009C596D">
        <w:rPr>
          <w:noProof/>
        </w:rPr>
      </w:r>
      <w:r w:rsidRPr="009C596D">
        <w:rPr>
          <w:noProof/>
        </w:rPr>
        <w:fldChar w:fldCharType="separate"/>
      </w:r>
      <w:r w:rsidR="00D611CA">
        <w:rPr>
          <w:noProof/>
        </w:rPr>
        <w:t>14</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4.12</w:t>
      </w:r>
      <w:r>
        <w:rPr>
          <w:noProof/>
        </w:rPr>
        <w:tab/>
        <w:t>Offence</w:t>
      </w:r>
      <w:r w:rsidRPr="009C596D">
        <w:rPr>
          <w:noProof/>
        </w:rPr>
        <w:tab/>
      </w:r>
      <w:r w:rsidRPr="009C596D">
        <w:rPr>
          <w:noProof/>
        </w:rPr>
        <w:fldChar w:fldCharType="begin"/>
      </w:r>
      <w:r w:rsidRPr="009C596D">
        <w:rPr>
          <w:noProof/>
        </w:rPr>
        <w:instrText xml:space="preserve"> PAGEREF _Toc533153905 \h </w:instrText>
      </w:r>
      <w:r w:rsidRPr="009C596D">
        <w:rPr>
          <w:noProof/>
        </w:rPr>
      </w:r>
      <w:r w:rsidRPr="009C596D">
        <w:rPr>
          <w:noProof/>
        </w:rPr>
        <w:fldChar w:fldCharType="separate"/>
      </w:r>
      <w:r w:rsidR="00D611CA">
        <w:rPr>
          <w:noProof/>
        </w:rPr>
        <w:t>14</w:t>
      </w:r>
      <w:r w:rsidRPr="009C596D">
        <w:rPr>
          <w:noProof/>
        </w:rPr>
        <w:fldChar w:fldCharType="end"/>
      </w:r>
    </w:p>
    <w:p w:rsidR="009C596D" w:rsidRDefault="009C596D" w:rsidP="009C596D">
      <w:pPr>
        <w:pStyle w:val="TOC2"/>
        <w:ind w:right="1792"/>
        <w:rPr>
          <w:rFonts w:asciiTheme="minorHAnsi" w:eastAsiaTheme="minorEastAsia" w:hAnsiTheme="minorHAnsi" w:cstheme="minorBidi"/>
          <w:b w:val="0"/>
          <w:noProof/>
          <w:kern w:val="0"/>
          <w:sz w:val="22"/>
          <w:szCs w:val="22"/>
        </w:rPr>
      </w:pPr>
      <w:r>
        <w:rPr>
          <w:noProof/>
        </w:rPr>
        <w:t>Part 5—Review of actions</w:t>
      </w:r>
      <w:r w:rsidRPr="009C596D">
        <w:rPr>
          <w:b w:val="0"/>
          <w:noProof/>
          <w:sz w:val="18"/>
        </w:rPr>
        <w:tab/>
      </w:r>
      <w:r w:rsidRPr="009C596D">
        <w:rPr>
          <w:b w:val="0"/>
          <w:noProof/>
          <w:sz w:val="18"/>
        </w:rPr>
        <w:fldChar w:fldCharType="begin"/>
      </w:r>
      <w:r w:rsidRPr="009C596D">
        <w:rPr>
          <w:b w:val="0"/>
          <w:noProof/>
          <w:sz w:val="18"/>
        </w:rPr>
        <w:instrText xml:space="preserve"> PAGEREF _Toc533153906 \h </w:instrText>
      </w:r>
      <w:r w:rsidRPr="009C596D">
        <w:rPr>
          <w:b w:val="0"/>
          <w:noProof/>
          <w:sz w:val="18"/>
        </w:rPr>
      </w:r>
      <w:r w:rsidRPr="009C596D">
        <w:rPr>
          <w:b w:val="0"/>
          <w:noProof/>
          <w:sz w:val="18"/>
        </w:rPr>
        <w:fldChar w:fldCharType="separate"/>
      </w:r>
      <w:r w:rsidR="00D611CA">
        <w:rPr>
          <w:b w:val="0"/>
          <w:noProof/>
          <w:sz w:val="18"/>
        </w:rPr>
        <w:t>15</w:t>
      </w:r>
      <w:r w:rsidRPr="009C596D">
        <w:rPr>
          <w:b w:val="0"/>
          <w:noProof/>
          <w:sz w:val="18"/>
        </w:rPr>
        <w:fldChar w:fldCharType="end"/>
      </w:r>
    </w:p>
    <w:p w:rsidR="009C596D" w:rsidRDefault="009C596D" w:rsidP="009C596D">
      <w:pPr>
        <w:pStyle w:val="TOC3"/>
        <w:ind w:right="1792"/>
        <w:rPr>
          <w:rFonts w:asciiTheme="minorHAnsi" w:eastAsiaTheme="minorEastAsia" w:hAnsiTheme="minorHAnsi" w:cstheme="minorBidi"/>
          <w:b w:val="0"/>
          <w:noProof/>
          <w:kern w:val="0"/>
          <w:szCs w:val="22"/>
        </w:rPr>
      </w:pPr>
      <w:r>
        <w:rPr>
          <w:noProof/>
        </w:rPr>
        <w:t>Division 5.1—Statement of intent and outline</w:t>
      </w:r>
      <w:r w:rsidRPr="009C596D">
        <w:rPr>
          <w:b w:val="0"/>
          <w:noProof/>
          <w:sz w:val="18"/>
        </w:rPr>
        <w:tab/>
      </w:r>
      <w:r w:rsidRPr="009C596D">
        <w:rPr>
          <w:b w:val="0"/>
          <w:noProof/>
          <w:sz w:val="18"/>
        </w:rPr>
        <w:fldChar w:fldCharType="begin"/>
      </w:r>
      <w:r w:rsidRPr="009C596D">
        <w:rPr>
          <w:b w:val="0"/>
          <w:noProof/>
          <w:sz w:val="18"/>
        </w:rPr>
        <w:instrText xml:space="preserve"> PAGEREF _Toc533153907 \h </w:instrText>
      </w:r>
      <w:r w:rsidRPr="009C596D">
        <w:rPr>
          <w:b w:val="0"/>
          <w:noProof/>
          <w:sz w:val="18"/>
        </w:rPr>
      </w:r>
      <w:r w:rsidRPr="009C596D">
        <w:rPr>
          <w:b w:val="0"/>
          <w:noProof/>
          <w:sz w:val="18"/>
        </w:rPr>
        <w:fldChar w:fldCharType="separate"/>
      </w:r>
      <w:r w:rsidR="00D611CA">
        <w:rPr>
          <w:b w:val="0"/>
          <w:noProof/>
          <w:sz w:val="18"/>
        </w:rPr>
        <w:t>15</w:t>
      </w:r>
      <w:r w:rsidRPr="009C596D">
        <w:rPr>
          <w:b w:val="0"/>
          <w:noProof/>
          <w:sz w:val="18"/>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5.1</w:t>
      </w:r>
      <w:r>
        <w:rPr>
          <w:noProof/>
        </w:rPr>
        <w:tab/>
        <w:t>General policy about review</w:t>
      </w:r>
      <w:r w:rsidRPr="009C596D">
        <w:rPr>
          <w:noProof/>
        </w:rPr>
        <w:tab/>
      </w:r>
      <w:r w:rsidRPr="009C596D">
        <w:rPr>
          <w:noProof/>
        </w:rPr>
        <w:fldChar w:fldCharType="begin"/>
      </w:r>
      <w:r w:rsidRPr="009C596D">
        <w:rPr>
          <w:noProof/>
        </w:rPr>
        <w:instrText xml:space="preserve"> PAGEREF _Toc533153908 \h </w:instrText>
      </w:r>
      <w:r w:rsidRPr="009C596D">
        <w:rPr>
          <w:noProof/>
        </w:rPr>
      </w:r>
      <w:r w:rsidRPr="009C596D">
        <w:rPr>
          <w:noProof/>
        </w:rPr>
        <w:fldChar w:fldCharType="separate"/>
      </w:r>
      <w:r w:rsidR="00D611CA">
        <w:rPr>
          <w:noProof/>
        </w:rPr>
        <w:t>15</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5.2</w:t>
      </w:r>
      <w:r>
        <w:rPr>
          <w:noProof/>
        </w:rPr>
        <w:tab/>
        <w:t>Outline of Part 5</w:t>
      </w:r>
      <w:r w:rsidRPr="009C596D">
        <w:rPr>
          <w:noProof/>
        </w:rPr>
        <w:tab/>
      </w:r>
      <w:r w:rsidRPr="009C596D">
        <w:rPr>
          <w:noProof/>
        </w:rPr>
        <w:fldChar w:fldCharType="begin"/>
      </w:r>
      <w:r w:rsidRPr="009C596D">
        <w:rPr>
          <w:noProof/>
        </w:rPr>
        <w:instrText xml:space="preserve"> PAGEREF _Toc533153909 \h </w:instrText>
      </w:r>
      <w:r w:rsidRPr="009C596D">
        <w:rPr>
          <w:noProof/>
        </w:rPr>
      </w:r>
      <w:r w:rsidRPr="009C596D">
        <w:rPr>
          <w:noProof/>
        </w:rPr>
        <w:fldChar w:fldCharType="separate"/>
      </w:r>
      <w:r w:rsidR="00D611CA">
        <w:rPr>
          <w:noProof/>
        </w:rPr>
        <w:t>15</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5.3</w:t>
      </w:r>
      <w:r>
        <w:rPr>
          <w:noProof/>
        </w:rPr>
        <w:tab/>
        <w:t>Review of certain promotion and engagement decisions</w:t>
      </w:r>
      <w:r w:rsidRPr="009C596D">
        <w:rPr>
          <w:noProof/>
        </w:rPr>
        <w:tab/>
      </w:r>
      <w:r w:rsidRPr="009C596D">
        <w:rPr>
          <w:noProof/>
        </w:rPr>
        <w:fldChar w:fldCharType="begin"/>
      </w:r>
      <w:r w:rsidRPr="009C596D">
        <w:rPr>
          <w:noProof/>
        </w:rPr>
        <w:instrText xml:space="preserve"> PAGEREF _Toc533153910 \h </w:instrText>
      </w:r>
      <w:r w:rsidRPr="009C596D">
        <w:rPr>
          <w:noProof/>
        </w:rPr>
      </w:r>
      <w:r w:rsidRPr="009C596D">
        <w:rPr>
          <w:noProof/>
        </w:rPr>
        <w:fldChar w:fldCharType="separate"/>
      </w:r>
      <w:r w:rsidR="00D611CA">
        <w:rPr>
          <w:noProof/>
        </w:rPr>
        <w:t>15</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5.4</w:t>
      </w:r>
      <w:r>
        <w:rPr>
          <w:noProof/>
        </w:rPr>
        <w:tab/>
        <w:t>Review of other APS action</w:t>
      </w:r>
      <w:r w:rsidRPr="009C596D">
        <w:rPr>
          <w:noProof/>
        </w:rPr>
        <w:tab/>
      </w:r>
      <w:r w:rsidRPr="009C596D">
        <w:rPr>
          <w:noProof/>
        </w:rPr>
        <w:fldChar w:fldCharType="begin"/>
      </w:r>
      <w:r w:rsidRPr="009C596D">
        <w:rPr>
          <w:noProof/>
        </w:rPr>
        <w:instrText xml:space="preserve"> PAGEREF _Toc533153911 \h </w:instrText>
      </w:r>
      <w:r w:rsidRPr="009C596D">
        <w:rPr>
          <w:noProof/>
        </w:rPr>
      </w:r>
      <w:r w:rsidRPr="009C596D">
        <w:rPr>
          <w:noProof/>
        </w:rPr>
        <w:fldChar w:fldCharType="separate"/>
      </w:r>
      <w:r w:rsidR="00D611CA">
        <w:rPr>
          <w:noProof/>
        </w:rPr>
        <w:t>16</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5.5</w:t>
      </w:r>
      <w:r>
        <w:rPr>
          <w:noProof/>
        </w:rPr>
        <w:tab/>
        <w:t>Agency Head’s responsibility</w:t>
      </w:r>
      <w:r w:rsidRPr="009C596D">
        <w:rPr>
          <w:noProof/>
        </w:rPr>
        <w:tab/>
      </w:r>
      <w:r w:rsidRPr="009C596D">
        <w:rPr>
          <w:noProof/>
        </w:rPr>
        <w:fldChar w:fldCharType="begin"/>
      </w:r>
      <w:r w:rsidRPr="009C596D">
        <w:rPr>
          <w:noProof/>
        </w:rPr>
        <w:instrText xml:space="preserve"> PAGEREF _Toc533153912 \h </w:instrText>
      </w:r>
      <w:r w:rsidRPr="009C596D">
        <w:rPr>
          <w:noProof/>
        </w:rPr>
      </w:r>
      <w:r w:rsidRPr="009C596D">
        <w:rPr>
          <w:noProof/>
        </w:rPr>
        <w:fldChar w:fldCharType="separate"/>
      </w:r>
      <w:r w:rsidR="00D611CA">
        <w:rPr>
          <w:noProof/>
        </w:rPr>
        <w:t>16</w:t>
      </w:r>
      <w:r w:rsidRPr="009C596D">
        <w:rPr>
          <w:noProof/>
        </w:rPr>
        <w:fldChar w:fldCharType="end"/>
      </w:r>
    </w:p>
    <w:p w:rsidR="009C596D" w:rsidRDefault="009C596D" w:rsidP="009C596D">
      <w:pPr>
        <w:pStyle w:val="TOC3"/>
        <w:ind w:right="1792"/>
        <w:rPr>
          <w:rFonts w:asciiTheme="minorHAnsi" w:eastAsiaTheme="minorEastAsia" w:hAnsiTheme="minorHAnsi" w:cstheme="minorBidi"/>
          <w:b w:val="0"/>
          <w:noProof/>
          <w:kern w:val="0"/>
          <w:szCs w:val="22"/>
        </w:rPr>
      </w:pPr>
      <w:r>
        <w:rPr>
          <w:noProof/>
        </w:rPr>
        <w:t>Division 5.2—Review of certain APS promotion decisions and engagement decisions (including decisions involving Parliamentary Service employees)</w:t>
      </w:r>
      <w:r w:rsidRPr="009C596D">
        <w:rPr>
          <w:b w:val="0"/>
          <w:noProof/>
          <w:sz w:val="18"/>
        </w:rPr>
        <w:tab/>
      </w:r>
      <w:r w:rsidRPr="009C596D">
        <w:rPr>
          <w:b w:val="0"/>
          <w:noProof/>
          <w:sz w:val="18"/>
        </w:rPr>
        <w:fldChar w:fldCharType="begin"/>
      </w:r>
      <w:r w:rsidRPr="009C596D">
        <w:rPr>
          <w:b w:val="0"/>
          <w:noProof/>
          <w:sz w:val="18"/>
        </w:rPr>
        <w:instrText xml:space="preserve"> PAGEREF _Toc533153913 \h </w:instrText>
      </w:r>
      <w:r w:rsidRPr="009C596D">
        <w:rPr>
          <w:b w:val="0"/>
          <w:noProof/>
          <w:sz w:val="18"/>
        </w:rPr>
      </w:r>
      <w:r w:rsidRPr="009C596D">
        <w:rPr>
          <w:b w:val="0"/>
          <w:noProof/>
          <w:sz w:val="18"/>
        </w:rPr>
        <w:fldChar w:fldCharType="separate"/>
      </w:r>
      <w:r w:rsidR="00D611CA">
        <w:rPr>
          <w:b w:val="0"/>
          <w:noProof/>
          <w:sz w:val="18"/>
        </w:rPr>
        <w:t>17</w:t>
      </w:r>
      <w:r w:rsidRPr="009C596D">
        <w:rPr>
          <w:b w:val="0"/>
          <w:noProof/>
          <w:sz w:val="18"/>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5.6</w:t>
      </w:r>
      <w:r>
        <w:rPr>
          <w:noProof/>
        </w:rPr>
        <w:tab/>
        <w:t>Application of Division 5.2</w:t>
      </w:r>
      <w:r w:rsidRPr="009C596D">
        <w:rPr>
          <w:noProof/>
        </w:rPr>
        <w:tab/>
      </w:r>
      <w:r w:rsidRPr="009C596D">
        <w:rPr>
          <w:noProof/>
        </w:rPr>
        <w:fldChar w:fldCharType="begin"/>
      </w:r>
      <w:r w:rsidRPr="009C596D">
        <w:rPr>
          <w:noProof/>
        </w:rPr>
        <w:instrText xml:space="preserve"> PAGEREF _Toc533153914 \h </w:instrText>
      </w:r>
      <w:r w:rsidRPr="009C596D">
        <w:rPr>
          <w:noProof/>
        </w:rPr>
      </w:r>
      <w:r w:rsidRPr="009C596D">
        <w:rPr>
          <w:noProof/>
        </w:rPr>
        <w:fldChar w:fldCharType="separate"/>
      </w:r>
      <w:r w:rsidR="00D611CA">
        <w:rPr>
          <w:noProof/>
        </w:rPr>
        <w:t>17</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5.7</w:t>
      </w:r>
      <w:r>
        <w:rPr>
          <w:noProof/>
        </w:rPr>
        <w:tab/>
        <w:t>Entitlement for review: promotion decision</w:t>
      </w:r>
      <w:r w:rsidRPr="009C596D">
        <w:rPr>
          <w:noProof/>
        </w:rPr>
        <w:tab/>
      </w:r>
      <w:r w:rsidRPr="009C596D">
        <w:rPr>
          <w:noProof/>
        </w:rPr>
        <w:fldChar w:fldCharType="begin"/>
      </w:r>
      <w:r w:rsidRPr="009C596D">
        <w:rPr>
          <w:noProof/>
        </w:rPr>
        <w:instrText xml:space="preserve"> PAGEREF _Toc533153915 \h </w:instrText>
      </w:r>
      <w:r w:rsidRPr="009C596D">
        <w:rPr>
          <w:noProof/>
        </w:rPr>
      </w:r>
      <w:r w:rsidRPr="009C596D">
        <w:rPr>
          <w:noProof/>
        </w:rPr>
        <w:fldChar w:fldCharType="separate"/>
      </w:r>
      <w:r w:rsidR="00D611CA">
        <w:rPr>
          <w:noProof/>
        </w:rPr>
        <w:t>17</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5.7A</w:t>
      </w:r>
      <w:r>
        <w:rPr>
          <w:noProof/>
        </w:rPr>
        <w:tab/>
        <w:t>Entitlement for review: engagement decision</w:t>
      </w:r>
      <w:r w:rsidRPr="009C596D">
        <w:rPr>
          <w:noProof/>
        </w:rPr>
        <w:tab/>
      </w:r>
      <w:r w:rsidRPr="009C596D">
        <w:rPr>
          <w:noProof/>
        </w:rPr>
        <w:fldChar w:fldCharType="begin"/>
      </w:r>
      <w:r w:rsidRPr="009C596D">
        <w:rPr>
          <w:noProof/>
        </w:rPr>
        <w:instrText xml:space="preserve"> PAGEREF _Toc533153916 \h </w:instrText>
      </w:r>
      <w:r w:rsidRPr="009C596D">
        <w:rPr>
          <w:noProof/>
        </w:rPr>
      </w:r>
      <w:r w:rsidRPr="009C596D">
        <w:rPr>
          <w:noProof/>
        </w:rPr>
        <w:fldChar w:fldCharType="separate"/>
      </w:r>
      <w:r w:rsidR="00D611CA">
        <w:rPr>
          <w:noProof/>
        </w:rPr>
        <w:t>18</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5.8</w:t>
      </w:r>
      <w:r>
        <w:rPr>
          <w:noProof/>
        </w:rPr>
        <w:tab/>
        <w:t>Grounds for review</w:t>
      </w:r>
      <w:r w:rsidRPr="009C596D">
        <w:rPr>
          <w:noProof/>
        </w:rPr>
        <w:tab/>
      </w:r>
      <w:r w:rsidRPr="009C596D">
        <w:rPr>
          <w:noProof/>
        </w:rPr>
        <w:fldChar w:fldCharType="begin"/>
      </w:r>
      <w:r w:rsidRPr="009C596D">
        <w:rPr>
          <w:noProof/>
        </w:rPr>
        <w:instrText xml:space="preserve"> PAGEREF _Toc533153917 \h </w:instrText>
      </w:r>
      <w:r w:rsidRPr="009C596D">
        <w:rPr>
          <w:noProof/>
        </w:rPr>
      </w:r>
      <w:r w:rsidRPr="009C596D">
        <w:rPr>
          <w:noProof/>
        </w:rPr>
        <w:fldChar w:fldCharType="separate"/>
      </w:r>
      <w:r w:rsidR="00D611CA">
        <w:rPr>
          <w:noProof/>
        </w:rPr>
        <w:t>18</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5.9</w:t>
      </w:r>
      <w:r>
        <w:rPr>
          <w:noProof/>
        </w:rPr>
        <w:tab/>
        <w:t>Application for review</w:t>
      </w:r>
      <w:r w:rsidRPr="009C596D">
        <w:rPr>
          <w:noProof/>
        </w:rPr>
        <w:tab/>
      </w:r>
      <w:r w:rsidRPr="009C596D">
        <w:rPr>
          <w:noProof/>
        </w:rPr>
        <w:fldChar w:fldCharType="begin"/>
      </w:r>
      <w:r w:rsidRPr="009C596D">
        <w:rPr>
          <w:noProof/>
        </w:rPr>
        <w:instrText xml:space="preserve"> PAGEREF _Toc533153918 \h </w:instrText>
      </w:r>
      <w:r w:rsidRPr="009C596D">
        <w:rPr>
          <w:noProof/>
        </w:rPr>
      </w:r>
      <w:r w:rsidRPr="009C596D">
        <w:rPr>
          <w:noProof/>
        </w:rPr>
        <w:fldChar w:fldCharType="separate"/>
      </w:r>
      <w:r w:rsidR="00D611CA">
        <w:rPr>
          <w:noProof/>
        </w:rPr>
        <w:t>19</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5.10</w:t>
      </w:r>
      <w:r>
        <w:rPr>
          <w:noProof/>
        </w:rPr>
        <w:tab/>
        <w:t>Appointment of PRC</w:t>
      </w:r>
      <w:r w:rsidRPr="009C596D">
        <w:rPr>
          <w:noProof/>
        </w:rPr>
        <w:tab/>
      </w:r>
      <w:r w:rsidRPr="009C596D">
        <w:rPr>
          <w:noProof/>
        </w:rPr>
        <w:fldChar w:fldCharType="begin"/>
      </w:r>
      <w:r w:rsidRPr="009C596D">
        <w:rPr>
          <w:noProof/>
        </w:rPr>
        <w:instrText xml:space="preserve"> PAGEREF _Toc533153919 \h </w:instrText>
      </w:r>
      <w:r w:rsidRPr="009C596D">
        <w:rPr>
          <w:noProof/>
        </w:rPr>
      </w:r>
      <w:r w:rsidRPr="009C596D">
        <w:rPr>
          <w:noProof/>
        </w:rPr>
        <w:fldChar w:fldCharType="separate"/>
      </w:r>
      <w:r w:rsidR="00D611CA">
        <w:rPr>
          <w:noProof/>
        </w:rPr>
        <w:t>19</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5.11</w:t>
      </w:r>
      <w:r>
        <w:rPr>
          <w:noProof/>
        </w:rPr>
        <w:tab/>
        <w:t>Constitution of PRC</w:t>
      </w:r>
      <w:r w:rsidRPr="009C596D">
        <w:rPr>
          <w:noProof/>
        </w:rPr>
        <w:tab/>
      </w:r>
      <w:r w:rsidRPr="009C596D">
        <w:rPr>
          <w:noProof/>
        </w:rPr>
        <w:fldChar w:fldCharType="begin"/>
      </w:r>
      <w:r w:rsidRPr="009C596D">
        <w:rPr>
          <w:noProof/>
        </w:rPr>
        <w:instrText xml:space="preserve"> PAGEREF _Toc533153920 \h </w:instrText>
      </w:r>
      <w:r w:rsidRPr="009C596D">
        <w:rPr>
          <w:noProof/>
        </w:rPr>
      </w:r>
      <w:r w:rsidRPr="009C596D">
        <w:rPr>
          <w:noProof/>
        </w:rPr>
        <w:fldChar w:fldCharType="separate"/>
      </w:r>
      <w:r w:rsidR="00D611CA">
        <w:rPr>
          <w:noProof/>
        </w:rPr>
        <w:t>20</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5.12</w:t>
      </w:r>
      <w:r>
        <w:rPr>
          <w:noProof/>
        </w:rPr>
        <w:tab/>
        <w:t>Statements by parties</w:t>
      </w:r>
      <w:r w:rsidRPr="009C596D">
        <w:rPr>
          <w:noProof/>
        </w:rPr>
        <w:tab/>
      </w:r>
      <w:r w:rsidRPr="009C596D">
        <w:rPr>
          <w:noProof/>
        </w:rPr>
        <w:fldChar w:fldCharType="begin"/>
      </w:r>
      <w:r w:rsidRPr="009C596D">
        <w:rPr>
          <w:noProof/>
        </w:rPr>
        <w:instrText xml:space="preserve"> PAGEREF _Toc533153921 \h </w:instrText>
      </w:r>
      <w:r w:rsidRPr="009C596D">
        <w:rPr>
          <w:noProof/>
        </w:rPr>
      </w:r>
      <w:r w:rsidRPr="009C596D">
        <w:rPr>
          <w:noProof/>
        </w:rPr>
        <w:fldChar w:fldCharType="separate"/>
      </w:r>
      <w:r w:rsidR="00D611CA">
        <w:rPr>
          <w:noProof/>
        </w:rPr>
        <w:t>20</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5.13</w:t>
      </w:r>
      <w:r>
        <w:rPr>
          <w:noProof/>
        </w:rPr>
        <w:tab/>
        <w:t>Frivolous or vexatious applications</w:t>
      </w:r>
      <w:r w:rsidRPr="009C596D">
        <w:rPr>
          <w:noProof/>
        </w:rPr>
        <w:tab/>
      </w:r>
      <w:r w:rsidRPr="009C596D">
        <w:rPr>
          <w:noProof/>
        </w:rPr>
        <w:fldChar w:fldCharType="begin"/>
      </w:r>
      <w:r w:rsidRPr="009C596D">
        <w:rPr>
          <w:noProof/>
        </w:rPr>
        <w:instrText xml:space="preserve"> PAGEREF _Toc533153922 \h </w:instrText>
      </w:r>
      <w:r w:rsidRPr="009C596D">
        <w:rPr>
          <w:noProof/>
        </w:rPr>
      </w:r>
      <w:r w:rsidRPr="009C596D">
        <w:rPr>
          <w:noProof/>
        </w:rPr>
        <w:fldChar w:fldCharType="separate"/>
      </w:r>
      <w:r w:rsidR="00D611CA">
        <w:rPr>
          <w:noProof/>
        </w:rPr>
        <w:t>21</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5.14</w:t>
      </w:r>
      <w:r>
        <w:rPr>
          <w:noProof/>
        </w:rPr>
        <w:tab/>
        <w:t>PRC procedures—minimum requirements</w:t>
      </w:r>
      <w:r w:rsidRPr="009C596D">
        <w:rPr>
          <w:noProof/>
        </w:rPr>
        <w:tab/>
      </w:r>
      <w:r w:rsidRPr="009C596D">
        <w:rPr>
          <w:noProof/>
        </w:rPr>
        <w:fldChar w:fldCharType="begin"/>
      </w:r>
      <w:r w:rsidRPr="009C596D">
        <w:rPr>
          <w:noProof/>
        </w:rPr>
        <w:instrText xml:space="preserve"> PAGEREF _Toc533153923 \h </w:instrText>
      </w:r>
      <w:r w:rsidRPr="009C596D">
        <w:rPr>
          <w:noProof/>
        </w:rPr>
      </w:r>
      <w:r w:rsidRPr="009C596D">
        <w:rPr>
          <w:noProof/>
        </w:rPr>
        <w:fldChar w:fldCharType="separate"/>
      </w:r>
      <w:r w:rsidR="00D611CA">
        <w:rPr>
          <w:noProof/>
        </w:rPr>
        <w:t>21</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5.15</w:t>
      </w:r>
      <w:r>
        <w:rPr>
          <w:noProof/>
        </w:rPr>
        <w:tab/>
        <w:t>PRC procedures—Merit Protection Commissioner’s instructions</w:t>
      </w:r>
      <w:r w:rsidRPr="009C596D">
        <w:rPr>
          <w:noProof/>
        </w:rPr>
        <w:tab/>
      </w:r>
      <w:r w:rsidRPr="009C596D">
        <w:rPr>
          <w:noProof/>
        </w:rPr>
        <w:fldChar w:fldCharType="begin"/>
      </w:r>
      <w:r w:rsidRPr="009C596D">
        <w:rPr>
          <w:noProof/>
        </w:rPr>
        <w:instrText xml:space="preserve"> PAGEREF _Toc533153924 \h </w:instrText>
      </w:r>
      <w:r w:rsidRPr="009C596D">
        <w:rPr>
          <w:noProof/>
        </w:rPr>
      </w:r>
      <w:r w:rsidRPr="009C596D">
        <w:rPr>
          <w:noProof/>
        </w:rPr>
        <w:fldChar w:fldCharType="separate"/>
      </w:r>
      <w:r w:rsidR="00D611CA">
        <w:rPr>
          <w:noProof/>
        </w:rPr>
        <w:t>21</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5.16</w:t>
      </w:r>
      <w:r>
        <w:rPr>
          <w:noProof/>
        </w:rPr>
        <w:tab/>
        <w:t>Assistance to PRC</w:t>
      </w:r>
      <w:r w:rsidRPr="009C596D">
        <w:rPr>
          <w:noProof/>
        </w:rPr>
        <w:tab/>
      </w:r>
      <w:r w:rsidRPr="009C596D">
        <w:rPr>
          <w:noProof/>
        </w:rPr>
        <w:fldChar w:fldCharType="begin"/>
      </w:r>
      <w:r w:rsidRPr="009C596D">
        <w:rPr>
          <w:noProof/>
        </w:rPr>
        <w:instrText xml:space="preserve"> PAGEREF _Toc533153925 \h </w:instrText>
      </w:r>
      <w:r w:rsidRPr="009C596D">
        <w:rPr>
          <w:noProof/>
        </w:rPr>
      </w:r>
      <w:r w:rsidRPr="009C596D">
        <w:rPr>
          <w:noProof/>
        </w:rPr>
        <w:fldChar w:fldCharType="separate"/>
      </w:r>
      <w:r w:rsidR="00D611CA">
        <w:rPr>
          <w:noProof/>
        </w:rPr>
        <w:t>21</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5.17</w:t>
      </w:r>
      <w:r>
        <w:rPr>
          <w:noProof/>
        </w:rPr>
        <w:tab/>
        <w:t>Requirement to provide information or documents</w:t>
      </w:r>
      <w:r w:rsidRPr="009C596D">
        <w:rPr>
          <w:noProof/>
        </w:rPr>
        <w:tab/>
      </w:r>
      <w:r w:rsidRPr="009C596D">
        <w:rPr>
          <w:noProof/>
        </w:rPr>
        <w:fldChar w:fldCharType="begin"/>
      </w:r>
      <w:r w:rsidRPr="009C596D">
        <w:rPr>
          <w:noProof/>
        </w:rPr>
        <w:instrText xml:space="preserve"> PAGEREF _Toc533153926 \h </w:instrText>
      </w:r>
      <w:r w:rsidRPr="009C596D">
        <w:rPr>
          <w:noProof/>
        </w:rPr>
      </w:r>
      <w:r w:rsidRPr="009C596D">
        <w:rPr>
          <w:noProof/>
        </w:rPr>
        <w:fldChar w:fldCharType="separate"/>
      </w:r>
      <w:r w:rsidR="00D611CA">
        <w:rPr>
          <w:noProof/>
        </w:rPr>
        <w:t>22</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5.18</w:t>
      </w:r>
      <w:r>
        <w:rPr>
          <w:noProof/>
        </w:rPr>
        <w:tab/>
        <w:t>Conduct of review by PRC</w:t>
      </w:r>
      <w:r w:rsidRPr="009C596D">
        <w:rPr>
          <w:noProof/>
        </w:rPr>
        <w:tab/>
      </w:r>
      <w:r w:rsidRPr="009C596D">
        <w:rPr>
          <w:noProof/>
        </w:rPr>
        <w:fldChar w:fldCharType="begin"/>
      </w:r>
      <w:r w:rsidRPr="009C596D">
        <w:rPr>
          <w:noProof/>
        </w:rPr>
        <w:instrText xml:space="preserve"> PAGEREF _Toc533153927 \h </w:instrText>
      </w:r>
      <w:r w:rsidRPr="009C596D">
        <w:rPr>
          <w:noProof/>
        </w:rPr>
      </w:r>
      <w:r w:rsidRPr="009C596D">
        <w:rPr>
          <w:noProof/>
        </w:rPr>
        <w:fldChar w:fldCharType="separate"/>
      </w:r>
      <w:r w:rsidR="00D611CA">
        <w:rPr>
          <w:noProof/>
        </w:rPr>
        <w:t>22</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5.19</w:t>
      </w:r>
      <w:r>
        <w:rPr>
          <w:noProof/>
        </w:rPr>
        <w:tab/>
        <w:t>Non</w:t>
      </w:r>
      <w:r>
        <w:rPr>
          <w:noProof/>
        </w:rPr>
        <w:noBreakHyphen/>
        <w:t>agreement on decision by PRC</w:t>
      </w:r>
      <w:r w:rsidRPr="009C596D">
        <w:rPr>
          <w:noProof/>
        </w:rPr>
        <w:tab/>
      </w:r>
      <w:r w:rsidRPr="009C596D">
        <w:rPr>
          <w:noProof/>
        </w:rPr>
        <w:fldChar w:fldCharType="begin"/>
      </w:r>
      <w:r w:rsidRPr="009C596D">
        <w:rPr>
          <w:noProof/>
        </w:rPr>
        <w:instrText xml:space="preserve"> PAGEREF _Toc533153928 \h </w:instrText>
      </w:r>
      <w:r w:rsidRPr="009C596D">
        <w:rPr>
          <w:noProof/>
        </w:rPr>
      </w:r>
      <w:r w:rsidRPr="009C596D">
        <w:rPr>
          <w:noProof/>
        </w:rPr>
        <w:fldChar w:fldCharType="separate"/>
      </w:r>
      <w:r w:rsidR="00D611CA">
        <w:rPr>
          <w:noProof/>
        </w:rPr>
        <w:t>22</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5.20</w:t>
      </w:r>
      <w:r>
        <w:rPr>
          <w:noProof/>
        </w:rPr>
        <w:tab/>
        <w:t>Effect of PRC decision</w:t>
      </w:r>
      <w:r w:rsidRPr="009C596D">
        <w:rPr>
          <w:noProof/>
        </w:rPr>
        <w:tab/>
      </w:r>
      <w:r w:rsidRPr="009C596D">
        <w:rPr>
          <w:noProof/>
        </w:rPr>
        <w:fldChar w:fldCharType="begin"/>
      </w:r>
      <w:r w:rsidRPr="009C596D">
        <w:rPr>
          <w:noProof/>
        </w:rPr>
        <w:instrText xml:space="preserve"> PAGEREF _Toc533153929 \h </w:instrText>
      </w:r>
      <w:r w:rsidRPr="009C596D">
        <w:rPr>
          <w:noProof/>
        </w:rPr>
      </w:r>
      <w:r w:rsidRPr="009C596D">
        <w:rPr>
          <w:noProof/>
        </w:rPr>
        <w:fldChar w:fldCharType="separate"/>
      </w:r>
      <w:r w:rsidR="00D611CA">
        <w:rPr>
          <w:noProof/>
        </w:rPr>
        <w:t>22</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5.21</w:t>
      </w:r>
      <w:r>
        <w:rPr>
          <w:noProof/>
        </w:rPr>
        <w:tab/>
        <w:t>Offence</w:t>
      </w:r>
      <w:r w:rsidRPr="009C596D">
        <w:rPr>
          <w:noProof/>
        </w:rPr>
        <w:tab/>
      </w:r>
      <w:r w:rsidRPr="009C596D">
        <w:rPr>
          <w:noProof/>
        </w:rPr>
        <w:fldChar w:fldCharType="begin"/>
      </w:r>
      <w:r w:rsidRPr="009C596D">
        <w:rPr>
          <w:noProof/>
        </w:rPr>
        <w:instrText xml:space="preserve"> PAGEREF _Toc533153930 \h </w:instrText>
      </w:r>
      <w:r w:rsidRPr="009C596D">
        <w:rPr>
          <w:noProof/>
        </w:rPr>
      </w:r>
      <w:r w:rsidRPr="009C596D">
        <w:rPr>
          <w:noProof/>
        </w:rPr>
        <w:fldChar w:fldCharType="separate"/>
      </w:r>
      <w:r w:rsidR="00D611CA">
        <w:rPr>
          <w:noProof/>
        </w:rPr>
        <w:t>23</w:t>
      </w:r>
      <w:r w:rsidRPr="009C596D">
        <w:rPr>
          <w:noProof/>
        </w:rPr>
        <w:fldChar w:fldCharType="end"/>
      </w:r>
    </w:p>
    <w:p w:rsidR="009C596D" w:rsidRDefault="009C596D" w:rsidP="009C596D">
      <w:pPr>
        <w:pStyle w:val="TOC3"/>
        <w:ind w:right="1792"/>
        <w:rPr>
          <w:rFonts w:asciiTheme="minorHAnsi" w:eastAsiaTheme="minorEastAsia" w:hAnsiTheme="minorHAnsi" w:cstheme="minorBidi"/>
          <w:b w:val="0"/>
          <w:noProof/>
          <w:kern w:val="0"/>
          <w:szCs w:val="22"/>
        </w:rPr>
      </w:pPr>
      <w:r w:rsidRPr="008E5B50">
        <w:rPr>
          <w:rFonts w:eastAsiaTheme="minorHAnsi"/>
          <w:noProof/>
        </w:rPr>
        <w:t>Division 5.3</w:t>
      </w:r>
      <w:r>
        <w:rPr>
          <w:noProof/>
        </w:rPr>
        <w:t>—</w:t>
      </w:r>
      <w:r w:rsidRPr="008E5B50">
        <w:rPr>
          <w:rFonts w:eastAsiaTheme="minorHAnsi"/>
          <w:noProof/>
        </w:rPr>
        <w:t>Application by APS employees for review of other actions</w:t>
      </w:r>
      <w:r w:rsidRPr="009C596D">
        <w:rPr>
          <w:b w:val="0"/>
          <w:noProof/>
          <w:sz w:val="18"/>
        </w:rPr>
        <w:tab/>
      </w:r>
      <w:r w:rsidRPr="009C596D">
        <w:rPr>
          <w:b w:val="0"/>
          <w:noProof/>
          <w:sz w:val="18"/>
        </w:rPr>
        <w:fldChar w:fldCharType="begin"/>
      </w:r>
      <w:r w:rsidRPr="009C596D">
        <w:rPr>
          <w:b w:val="0"/>
          <w:noProof/>
          <w:sz w:val="18"/>
        </w:rPr>
        <w:instrText xml:space="preserve"> PAGEREF _Toc533153931 \h </w:instrText>
      </w:r>
      <w:r w:rsidRPr="009C596D">
        <w:rPr>
          <w:b w:val="0"/>
          <w:noProof/>
          <w:sz w:val="18"/>
        </w:rPr>
      </w:r>
      <w:r w:rsidRPr="009C596D">
        <w:rPr>
          <w:b w:val="0"/>
          <w:noProof/>
          <w:sz w:val="18"/>
        </w:rPr>
        <w:fldChar w:fldCharType="separate"/>
      </w:r>
      <w:r w:rsidR="00D611CA">
        <w:rPr>
          <w:b w:val="0"/>
          <w:noProof/>
          <w:sz w:val="18"/>
        </w:rPr>
        <w:t>24</w:t>
      </w:r>
      <w:r w:rsidRPr="009C596D">
        <w:rPr>
          <w:b w:val="0"/>
          <w:noProof/>
          <w:sz w:val="18"/>
        </w:rPr>
        <w:fldChar w:fldCharType="end"/>
      </w:r>
    </w:p>
    <w:p w:rsidR="009C596D" w:rsidRDefault="009C596D" w:rsidP="009C596D">
      <w:pPr>
        <w:pStyle w:val="TOC4"/>
        <w:ind w:right="1792"/>
        <w:rPr>
          <w:rFonts w:asciiTheme="minorHAnsi" w:eastAsiaTheme="minorEastAsia" w:hAnsiTheme="minorHAnsi" w:cstheme="minorBidi"/>
          <w:b w:val="0"/>
          <w:noProof/>
          <w:kern w:val="0"/>
          <w:sz w:val="22"/>
          <w:szCs w:val="22"/>
        </w:rPr>
      </w:pPr>
      <w:r>
        <w:rPr>
          <w:noProof/>
        </w:rPr>
        <w:t>Subdivision 5.3.1—Reviewable action</w:t>
      </w:r>
      <w:r w:rsidRPr="009C596D">
        <w:rPr>
          <w:b w:val="0"/>
          <w:noProof/>
          <w:sz w:val="18"/>
        </w:rPr>
        <w:tab/>
      </w:r>
      <w:r w:rsidRPr="009C596D">
        <w:rPr>
          <w:b w:val="0"/>
          <w:noProof/>
          <w:sz w:val="18"/>
        </w:rPr>
        <w:fldChar w:fldCharType="begin"/>
      </w:r>
      <w:r w:rsidRPr="009C596D">
        <w:rPr>
          <w:b w:val="0"/>
          <w:noProof/>
          <w:sz w:val="18"/>
        </w:rPr>
        <w:instrText xml:space="preserve"> PAGEREF _Toc533153932 \h </w:instrText>
      </w:r>
      <w:r w:rsidRPr="009C596D">
        <w:rPr>
          <w:b w:val="0"/>
          <w:noProof/>
          <w:sz w:val="18"/>
        </w:rPr>
      </w:r>
      <w:r w:rsidRPr="009C596D">
        <w:rPr>
          <w:b w:val="0"/>
          <w:noProof/>
          <w:sz w:val="18"/>
        </w:rPr>
        <w:fldChar w:fldCharType="separate"/>
      </w:r>
      <w:r w:rsidR="00D611CA">
        <w:rPr>
          <w:b w:val="0"/>
          <w:noProof/>
          <w:sz w:val="18"/>
        </w:rPr>
        <w:t>24</w:t>
      </w:r>
      <w:r w:rsidRPr="009C596D">
        <w:rPr>
          <w:b w:val="0"/>
          <w:noProof/>
          <w:sz w:val="18"/>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5.22</w:t>
      </w:r>
      <w:r>
        <w:rPr>
          <w:noProof/>
        </w:rPr>
        <w:tab/>
        <w:t>Entitlement to review</w:t>
      </w:r>
      <w:r w:rsidRPr="009C596D">
        <w:rPr>
          <w:noProof/>
        </w:rPr>
        <w:tab/>
      </w:r>
      <w:r w:rsidRPr="009C596D">
        <w:rPr>
          <w:noProof/>
        </w:rPr>
        <w:fldChar w:fldCharType="begin"/>
      </w:r>
      <w:r w:rsidRPr="009C596D">
        <w:rPr>
          <w:noProof/>
        </w:rPr>
        <w:instrText xml:space="preserve"> PAGEREF _Toc533153933 \h </w:instrText>
      </w:r>
      <w:r w:rsidRPr="009C596D">
        <w:rPr>
          <w:noProof/>
        </w:rPr>
      </w:r>
      <w:r w:rsidRPr="009C596D">
        <w:rPr>
          <w:noProof/>
        </w:rPr>
        <w:fldChar w:fldCharType="separate"/>
      </w:r>
      <w:r w:rsidR="00D611CA">
        <w:rPr>
          <w:noProof/>
        </w:rPr>
        <w:t>24</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5.23</w:t>
      </w:r>
      <w:r>
        <w:rPr>
          <w:noProof/>
        </w:rPr>
        <w:tab/>
        <w:t xml:space="preserve">What APS action is </w:t>
      </w:r>
      <w:r w:rsidRPr="008E5B50">
        <w:rPr>
          <w:i/>
          <w:noProof/>
        </w:rPr>
        <w:t>reviewable action</w:t>
      </w:r>
      <w:r w:rsidRPr="009C596D">
        <w:rPr>
          <w:noProof/>
        </w:rPr>
        <w:tab/>
      </w:r>
      <w:r w:rsidRPr="009C596D">
        <w:rPr>
          <w:noProof/>
        </w:rPr>
        <w:fldChar w:fldCharType="begin"/>
      </w:r>
      <w:r w:rsidRPr="009C596D">
        <w:rPr>
          <w:noProof/>
        </w:rPr>
        <w:instrText xml:space="preserve"> PAGEREF _Toc533153934 \h </w:instrText>
      </w:r>
      <w:r w:rsidRPr="009C596D">
        <w:rPr>
          <w:noProof/>
        </w:rPr>
      </w:r>
      <w:r w:rsidRPr="009C596D">
        <w:rPr>
          <w:noProof/>
        </w:rPr>
        <w:fldChar w:fldCharType="separate"/>
      </w:r>
      <w:r w:rsidR="00D611CA">
        <w:rPr>
          <w:noProof/>
        </w:rPr>
        <w:t>24</w:t>
      </w:r>
      <w:r w:rsidRPr="009C596D">
        <w:rPr>
          <w:noProof/>
        </w:rPr>
        <w:fldChar w:fldCharType="end"/>
      </w:r>
    </w:p>
    <w:p w:rsidR="009C596D" w:rsidRDefault="009C596D" w:rsidP="009C596D">
      <w:pPr>
        <w:pStyle w:val="TOC4"/>
        <w:ind w:right="1792"/>
        <w:rPr>
          <w:rFonts w:asciiTheme="minorHAnsi" w:eastAsiaTheme="minorEastAsia" w:hAnsiTheme="minorHAnsi" w:cstheme="minorBidi"/>
          <w:b w:val="0"/>
          <w:noProof/>
          <w:kern w:val="0"/>
          <w:sz w:val="22"/>
          <w:szCs w:val="22"/>
        </w:rPr>
      </w:pPr>
      <w:r>
        <w:rPr>
          <w:noProof/>
        </w:rPr>
        <w:t>Subdivision 5.3.2—Primary review</w:t>
      </w:r>
      <w:r w:rsidRPr="009C596D">
        <w:rPr>
          <w:b w:val="0"/>
          <w:noProof/>
          <w:sz w:val="18"/>
        </w:rPr>
        <w:tab/>
      </w:r>
      <w:r w:rsidRPr="009C596D">
        <w:rPr>
          <w:b w:val="0"/>
          <w:noProof/>
          <w:sz w:val="18"/>
        </w:rPr>
        <w:fldChar w:fldCharType="begin"/>
      </w:r>
      <w:r w:rsidRPr="009C596D">
        <w:rPr>
          <w:b w:val="0"/>
          <w:noProof/>
          <w:sz w:val="18"/>
        </w:rPr>
        <w:instrText xml:space="preserve"> PAGEREF _Toc533153935 \h </w:instrText>
      </w:r>
      <w:r w:rsidRPr="009C596D">
        <w:rPr>
          <w:b w:val="0"/>
          <w:noProof/>
          <w:sz w:val="18"/>
        </w:rPr>
      </w:r>
      <w:r w:rsidRPr="009C596D">
        <w:rPr>
          <w:b w:val="0"/>
          <w:noProof/>
          <w:sz w:val="18"/>
        </w:rPr>
        <w:fldChar w:fldCharType="separate"/>
      </w:r>
      <w:r w:rsidR="00D611CA">
        <w:rPr>
          <w:b w:val="0"/>
          <w:noProof/>
          <w:sz w:val="18"/>
        </w:rPr>
        <w:t>26</w:t>
      </w:r>
      <w:r w:rsidRPr="009C596D">
        <w:rPr>
          <w:b w:val="0"/>
          <w:noProof/>
          <w:sz w:val="18"/>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5.24</w:t>
      </w:r>
      <w:r>
        <w:rPr>
          <w:noProof/>
        </w:rPr>
        <w:tab/>
        <w:t>Application for primary review</w:t>
      </w:r>
      <w:r w:rsidRPr="009C596D">
        <w:rPr>
          <w:noProof/>
        </w:rPr>
        <w:tab/>
      </w:r>
      <w:r w:rsidRPr="009C596D">
        <w:rPr>
          <w:noProof/>
        </w:rPr>
        <w:fldChar w:fldCharType="begin"/>
      </w:r>
      <w:r w:rsidRPr="009C596D">
        <w:rPr>
          <w:noProof/>
        </w:rPr>
        <w:instrText xml:space="preserve"> PAGEREF _Toc533153936 \h </w:instrText>
      </w:r>
      <w:r w:rsidRPr="009C596D">
        <w:rPr>
          <w:noProof/>
        </w:rPr>
      </w:r>
      <w:r w:rsidRPr="009C596D">
        <w:rPr>
          <w:noProof/>
        </w:rPr>
        <w:fldChar w:fldCharType="separate"/>
      </w:r>
      <w:r w:rsidR="00D611CA">
        <w:rPr>
          <w:noProof/>
        </w:rPr>
        <w:t>26</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5.25</w:t>
      </w:r>
      <w:r>
        <w:rPr>
          <w:noProof/>
        </w:rPr>
        <w:tab/>
        <w:t>Referral to Merit Protection Commissioner</w:t>
      </w:r>
      <w:r w:rsidRPr="009C596D">
        <w:rPr>
          <w:noProof/>
        </w:rPr>
        <w:tab/>
      </w:r>
      <w:r w:rsidRPr="009C596D">
        <w:rPr>
          <w:noProof/>
        </w:rPr>
        <w:fldChar w:fldCharType="begin"/>
      </w:r>
      <w:r w:rsidRPr="009C596D">
        <w:rPr>
          <w:noProof/>
        </w:rPr>
        <w:instrText xml:space="preserve"> PAGEREF _Toc533153937 \h </w:instrText>
      </w:r>
      <w:r w:rsidRPr="009C596D">
        <w:rPr>
          <w:noProof/>
        </w:rPr>
      </w:r>
      <w:r w:rsidRPr="009C596D">
        <w:rPr>
          <w:noProof/>
        </w:rPr>
        <w:fldChar w:fldCharType="separate"/>
      </w:r>
      <w:r w:rsidR="00D611CA">
        <w:rPr>
          <w:noProof/>
        </w:rPr>
        <w:t>26</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5.26</w:t>
      </w:r>
      <w:r>
        <w:rPr>
          <w:noProof/>
        </w:rPr>
        <w:tab/>
        <w:t>Notice that action not reviewable</w:t>
      </w:r>
      <w:r w:rsidRPr="009C596D">
        <w:rPr>
          <w:noProof/>
        </w:rPr>
        <w:tab/>
      </w:r>
      <w:r w:rsidRPr="009C596D">
        <w:rPr>
          <w:noProof/>
        </w:rPr>
        <w:fldChar w:fldCharType="begin"/>
      </w:r>
      <w:r w:rsidRPr="009C596D">
        <w:rPr>
          <w:noProof/>
        </w:rPr>
        <w:instrText xml:space="preserve"> PAGEREF _Toc533153938 \h </w:instrText>
      </w:r>
      <w:r w:rsidRPr="009C596D">
        <w:rPr>
          <w:noProof/>
        </w:rPr>
      </w:r>
      <w:r w:rsidRPr="009C596D">
        <w:rPr>
          <w:noProof/>
        </w:rPr>
        <w:fldChar w:fldCharType="separate"/>
      </w:r>
      <w:r w:rsidR="00D611CA">
        <w:rPr>
          <w:noProof/>
        </w:rPr>
        <w:t>27</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5.27</w:t>
      </w:r>
      <w:r>
        <w:rPr>
          <w:noProof/>
        </w:rPr>
        <w:tab/>
        <w:t>Conduct of review by Agency Head</w:t>
      </w:r>
      <w:r w:rsidRPr="009C596D">
        <w:rPr>
          <w:noProof/>
        </w:rPr>
        <w:tab/>
      </w:r>
      <w:r w:rsidRPr="009C596D">
        <w:rPr>
          <w:noProof/>
        </w:rPr>
        <w:fldChar w:fldCharType="begin"/>
      </w:r>
      <w:r w:rsidRPr="009C596D">
        <w:rPr>
          <w:noProof/>
        </w:rPr>
        <w:instrText xml:space="preserve"> PAGEREF _Toc533153939 \h </w:instrText>
      </w:r>
      <w:r w:rsidRPr="009C596D">
        <w:rPr>
          <w:noProof/>
        </w:rPr>
      </w:r>
      <w:r w:rsidRPr="009C596D">
        <w:rPr>
          <w:noProof/>
        </w:rPr>
        <w:fldChar w:fldCharType="separate"/>
      </w:r>
      <w:r w:rsidR="00D611CA">
        <w:rPr>
          <w:noProof/>
        </w:rPr>
        <w:t>27</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5.28</w:t>
      </w:r>
      <w:r>
        <w:rPr>
          <w:noProof/>
        </w:rPr>
        <w:tab/>
        <w:t>Conduct of review by Merit Protection Commissioner etc</w:t>
      </w:r>
      <w:r w:rsidRPr="009C596D">
        <w:rPr>
          <w:noProof/>
        </w:rPr>
        <w:tab/>
      </w:r>
      <w:r w:rsidRPr="009C596D">
        <w:rPr>
          <w:noProof/>
        </w:rPr>
        <w:fldChar w:fldCharType="begin"/>
      </w:r>
      <w:r w:rsidRPr="009C596D">
        <w:rPr>
          <w:noProof/>
        </w:rPr>
        <w:instrText xml:space="preserve"> PAGEREF _Toc533153940 \h </w:instrText>
      </w:r>
      <w:r w:rsidRPr="009C596D">
        <w:rPr>
          <w:noProof/>
        </w:rPr>
      </w:r>
      <w:r w:rsidRPr="009C596D">
        <w:rPr>
          <w:noProof/>
        </w:rPr>
        <w:fldChar w:fldCharType="separate"/>
      </w:r>
      <w:r w:rsidR="00D611CA">
        <w:rPr>
          <w:noProof/>
        </w:rPr>
        <w:t>28</w:t>
      </w:r>
      <w:r w:rsidRPr="009C596D">
        <w:rPr>
          <w:noProof/>
        </w:rPr>
        <w:fldChar w:fldCharType="end"/>
      </w:r>
    </w:p>
    <w:p w:rsidR="009C596D" w:rsidRDefault="009C596D" w:rsidP="009C596D">
      <w:pPr>
        <w:pStyle w:val="TOC4"/>
        <w:ind w:right="1792"/>
        <w:rPr>
          <w:rFonts w:asciiTheme="minorHAnsi" w:eastAsiaTheme="minorEastAsia" w:hAnsiTheme="minorHAnsi" w:cstheme="minorBidi"/>
          <w:b w:val="0"/>
          <w:noProof/>
          <w:kern w:val="0"/>
          <w:sz w:val="22"/>
          <w:szCs w:val="22"/>
        </w:rPr>
      </w:pPr>
      <w:r>
        <w:rPr>
          <w:noProof/>
        </w:rPr>
        <w:t>Subdivision 5.3.3—Secondary review</w:t>
      </w:r>
      <w:r w:rsidRPr="009C596D">
        <w:rPr>
          <w:b w:val="0"/>
          <w:noProof/>
          <w:sz w:val="18"/>
        </w:rPr>
        <w:tab/>
      </w:r>
      <w:r w:rsidRPr="009C596D">
        <w:rPr>
          <w:b w:val="0"/>
          <w:noProof/>
          <w:sz w:val="18"/>
        </w:rPr>
        <w:fldChar w:fldCharType="begin"/>
      </w:r>
      <w:r w:rsidRPr="009C596D">
        <w:rPr>
          <w:b w:val="0"/>
          <w:noProof/>
          <w:sz w:val="18"/>
        </w:rPr>
        <w:instrText xml:space="preserve"> PAGEREF _Toc533153941 \h </w:instrText>
      </w:r>
      <w:r w:rsidRPr="009C596D">
        <w:rPr>
          <w:b w:val="0"/>
          <w:noProof/>
          <w:sz w:val="18"/>
        </w:rPr>
      </w:r>
      <w:r w:rsidRPr="009C596D">
        <w:rPr>
          <w:b w:val="0"/>
          <w:noProof/>
          <w:sz w:val="18"/>
        </w:rPr>
        <w:fldChar w:fldCharType="separate"/>
      </w:r>
      <w:r w:rsidR="00D611CA">
        <w:rPr>
          <w:b w:val="0"/>
          <w:noProof/>
          <w:sz w:val="18"/>
        </w:rPr>
        <w:t>28</w:t>
      </w:r>
      <w:r w:rsidRPr="009C596D">
        <w:rPr>
          <w:b w:val="0"/>
          <w:noProof/>
          <w:sz w:val="18"/>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5.29</w:t>
      </w:r>
      <w:r>
        <w:rPr>
          <w:noProof/>
        </w:rPr>
        <w:tab/>
        <w:t>Application for secondary review</w:t>
      </w:r>
      <w:r w:rsidRPr="009C596D">
        <w:rPr>
          <w:noProof/>
        </w:rPr>
        <w:tab/>
      </w:r>
      <w:r w:rsidRPr="009C596D">
        <w:rPr>
          <w:noProof/>
        </w:rPr>
        <w:fldChar w:fldCharType="begin"/>
      </w:r>
      <w:r w:rsidRPr="009C596D">
        <w:rPr>
          <w:noProof/>
        </w:rPr>
        <w:instrText xml:space="preserve"> PAGEREF _Toc533153942 \h </w:instrText>
      </w:r>
      <w:r w:rsidRPr="009C596D">
        <w:rPr>
          <w:noProof/>
        </w:rPr>
      </w:r>
      <w:r w:rsidRPr="009C596D">
        <w:rPr>
          <w:noProof/>
        </w:rPr>
        <w:fldChar w:fldCharType="separate"/>
      </w:r>
      <w:r w:rsidR="00D611CA">
        <w:rPr>
          <w:noProof/>
        </w:rPr>
        <w:t>28</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5.30</w:t>
      </w:r>
      <w:r>
        <w:rPr>
          <w:noProof/>
        </w:rPr>
        <w:tab/>
        <w:t>Agency Head to give documents to Merit Protection Commissioner</w:t>
      </w:r>
      <w:r w:rsidRPr="009C596D">
        <w:rPr>
          <w:noProof/>
        </w:rPr>
        <w:tab/>
      </w:r>
      <w:r w:rsidRPr="009C596D">
        <w:rPr>
          <w:noProof/>
        </w:rPr>
        <w:fldChar w:fldCharType="begin"/>
      </w:r>
      <w:r w:rsidRPr="009C596D">
        <w:rPr>
          <w:noProof/>
        </w:rPr>
        <w:instrText xml:space="preserve"> PAGEREF _Toc533153943 \h </w:instrText>
      </w:r>
      <w:r w:rsidRPr="009C596D">
        <w:rPr>
          <w:noProof/>
        </w:rPr>
      </w:r>
      <w:r w:rsidRPr="009C596D">
        <w:rPr>
          <w:noProof/>
        </w:rPr>
        <w:fldChar w:fldCharType="separate"/>
      </w:r>
      <w:r w:rsidR="00D611CA">
        <w:rPr>
          <w:noProof/>
        </w:rPr>
        <w:t>28</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5.31</w:t>
      </w:r>
      <w:r>
        <w:rPr>
          <w:noProof/>
        </w:rPr>
        <w:tab/>
        <w:t>Conduct of review</w:t>
      </w:r>
      <w:r w:rsidRPr="009C596D">
        <w:rPr>
          <w:noProof/>
        </w:rPr>
        <w:tab/>
      </w:r>
      <w:r w:rsidRPr="009C596D">
        <w:rPr>
          <w:noProof/>
        </w:rPr>
        <w:fldChar w:fldCharType="begin"/>
      </w:r>
      <w:r w:rsidRPr="009C596D">
        <w:rPr>
          <w:noProof/>
        </w:rPr>
        <w:instrText xml:space="preserve"> PAGEREF _Toc533153944 \h </w:instrText>
      </w:r>
      <w:r w:rsidRPr="009C596D">
        <w:rPr>
          <w:noProof/>
        </w:rPr>
      </w:r>
      <w:r w:rsidRPr="009C596D">
        <w:rPr>
          <w:noProof/>
        </w:rPr>
        <w:fldChar w:fldCharType="separate"/>
      </w:r>
      <w:r w:rsidR="00D611CA">
        <w:rPr>
          <w:noProof/>
        </w:rPr>
        <w:t>29</w:t>
      </w:r>
      <w:r w:rsidRPr="009C596D">
        <w:rPr>
          <w:noProof/>
        </w:rPr>
        <w:fldChar w:fldCharType="end"/>
      </w:r>
    </w:p>
    <w:p w:rsidR="009C596D" w:rsidRDefault="009C596D" w:rsidP="009C596D">
      <w:pPr>
        <w:pStyle w:val="TOC4"/>
        <w:ind w:right="1792"/>
        <w:rPr>
          <w:rFonts w:asciiTheme="minorHAnsi" w:eastAsiaTheme="minorEastAsia" w:hAnsiTheme="minorHAnsi" w:cstheme="minorBidi"/>
          <w:b w:val="0"/>
          <w:noProof/>
          <w:kern w:val="0"/>
          <w:sz w:val="22"/>
          <w:szCs w:val="22"/>
        </w:rPr>
      </w:pPr>
      <w:r>
        <w:rPr>
          <w:noProof/>
        </w:rPr>
        <w:t>Subdivision 5.3.4—Action following recommendation to Agency Head</w:t>
      </w:r>
      <w:r w:rsidRPr="009C596D">
        <w:rPr>
          <w:b w:val="0"/>
          <w:noProof/>
          <w:sz w:val="18"/>
        </w:rPr>
        <w:tab/>
      </w:r>
      <w:r w:rsidRPr="009C596D">
        <w:rPr>
          <w:b w:val="0"/>
          <w:noProof/>
          <w:sz w:val="18"/>
        </w:rPr>
        <w:fldChar w:fldCharType="begin"/>
      </w:r>
      <w:r w:rsidRPr="009C596D">
        <w:rPr>
          <w:b w:val="0"/>
          <w:noProof/>
          <w:sz w:val="18"/>
        </w:rPr>
        <w:instrText xml:space="preserve"> PAGEREF _Toc533153945 \h </w:instrText>
      </w:r>
      <w:r w:rsidRPr="009C596D">
        <w:rPr>
          <w:b w:val="0"/>
          <w:noProof/>
          <w:sz w:val="18"/>
        </w:rPr>
      </w:r>
      <w:r w:rsidRPr="009C596D">
        <w:rPr>
          <w:b w:val="0"/>
          <w:noProof/>
          <w:sz w:val="18"/>
        </w:rPr>
        <w:fldChar w:fldCharType="separate"/>
      </w:r>
      <w:r w:rsidR="00D611CA">
        <w:rPr>
          <w:b w:val="0"/>
          <w:noProof/>
          <w:sz w:val="18"/>
        </w:rPr>
        <w:t>29</w:t>
      </w:r>
      <w:r w:rsidRPr="009C596D">
        <w:rPr>
          <w:b w:val="0"/>
          <w:noProof/>
          <w:sz w:val="18"/>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5.32</w:t>
      </w:r>
      <w:r>
        <w:rPr>
          <w:noProof/>
        </w:rPr>
        <w:tab/>
        <w:t>Action by Agency Head</w:t>
      </w:r>
      <w:r w:rsidRPr="009C596D">
        <w:rPr>
          <w:noProof/>
        </w:rPr>
        <w:tab/>
      </w:r>
      <w:r w:rsidRPr="009C596D">
        <w:rPr>
          <w:noProof/>
        </w:rPr>
        <w:fldChar w:fldCharType="begin"/>
      </w:r>
      <w:r w:rsidRPr="009C596D">
        <w:rPr>
          <w:noProof/>
        </w:rPr>
        <w:instrText xml:space="preserve"> PAGEREF _Toc533153946 \h </w:instrText>
      </w:r>
      <w:r w:rsidRPr="009C596D">
        <w:rPr>
          <w:noProof/>
        </w:rPr>
      </w:r>
      <w:r w:rsidRPr="009C596D">
        <w:rPr>
          <w:noProof/>
        </w:rPr>
        <w:fldChar w:fldCharType="separate"/>
      </w:r>
      <w:r w:rsidR="00D611CA">
        <w:rPr>
          <w:noProof/>
        </w:rPr>
        <w:t>29</w:t>
      </w:r>
      <w:r w:rsidRPr="009C596D">
        <w:rPr>
          <w:noProof/>
        </w:rPr>
        <w:fldChar w:fldCharType="end"/>
      </w:r>
    </w:p>
    <w:p w:rsidR="009C596D" w:rsidRDefault="009C596D" w:rsidP="009C596D">
      <w:pPr>
        <w:pStyle w:val="TOC4"/>
        <w:ind w:right="1792"/>
        <w:rPr>
          <w:rFonts w:asciiTheme="minorHAnsi" w:eastAsiaTheme="minorEastAsia" w:hAnsiTheme="minorHAnsi" w:cstheme="minorBidi"/>
          <w:b w:val="0"/>
          <w:noProof/>
          <w:kern w:val="0"/>
          <w:sz w:val="22"/>
          <w:szCs w:val="22"/>
        </w:rPr>
      </w:pPr>
      <w:r>
        <w:rPr>
          <w:noProof/>
        </w:rPr>
        <w:t>Subdivision 5.3.5—Other provisions about review</w:t>
      </w:r>
      <w:r w:rsidRPr="009C596D">
        <w:rPr>
          <w:b w:val="0"/>
          <w:noProof/>
          <w:sz w:val="18"/>
        </w:rPr>
        <w:tab/>
      </w:r>
      <w:r w:rsidRPr="009C596D">
        <w:rPr>
          <w:b w:val="0"/>
          <w:noProof/>
          <w:sz w:val="18"/>
        </w:rPr>
        <w:fldChar w:fldCharType="begin"/>
      </w:r>
      <w:r w:rsidRPr="009C596D">
        <w:rPr>
          <w:b w:val="0"/>
          <w:noProof/>
          <w:sz w:val="18"/>
        </w:rPr>
        <w:instrText xml:space="preserve"> PAGEREF _Toc533153947 \h </w:instrText>
      </w:r>
      <w:r w:rsidRPr="009C596D">
        <w:rPr>
          <w:b w:val="0"/>
          <w:noProof/>
          <w:sz w:val="18"/>
        </w:rPr>
      </w:r>
      <w:r w:rsidRPr="009C596D">
        <w:rPr>
          <w:b w:val="0"/>
          <w:noProof/>
          <w:sz w:val="18"/>
        </w:rPr>
        <w:fldChar w:fldCharType="separate"/>
      </w:r>
      <w:r w:rsidR="00D611CA">
        <w:rPr>
          <w:b w:val="0"/>
          <w:noProof/>
          <w:sz w:val="18"/>
        </w:rPr>
        <w:t>30</w:t>
      </w:r>
      <w:r w:rsidRPr="009C596D">
        <w:rPr>
          <w:b w:val="0"/>
          <w:noProof/>
          <w:sz w:val="18"/>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5.33</w:t>
      </w:r>
      <w:r>
        <w:rPr>
          <w:noProof/>
        </w:rPr>
        <w:tab/>
        <w:t>Review procedures—minimum requirements</w:t>
      </w:r>
      <w:r w:rsidRPr="009C596D">
        <w:rPr>
          <w:noProof/>
        </w:rPr>
        <w:tab/>
      </w:r>
      <w:r w:rsidRPr="009C596D">
        <w:rPr>
          <w:noProof/>
        </w:rPr>
        <w:fldChar w:fldCharType="begin"/>
      </w:r>
      <w:r w:rsidRPr="009C596D">
        <w:rPr>
          <w:noProof/>
        </w:rPr>
        <w:instrText xml:space="preserve"> PAGEREF _Toc533153948 \h </w:instrText>
      </w:r>
      <w:r w:rsidRPr="009C596D">
        <w:rPr>
          <w:noProof/>
        </w:rPr>
      </w:r>
      <w:r w:rsidRPr="009C596D">
        <w:rPr>
          <w:noProof/>
        </w:rPr>
        <w:fldChar w:fldCharType="separate"/>
      </w:r>
      <w:r w:rsidR="00D611CA">
        <w:rPr>
          <w:noProof/>
        </w:rPr>
        <w:t>30</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5.35</w:t>
      </w:r>
      <w:r>
        <w:rPr>
          <w:noProof/>
        </w:rPr>
        <w:tab/>
        <w:t>Requirement to provide information or documents</w:t>
      </w:r>
      <w:r w:rsidRPr="009C596D">
        <w:rPr>
          <w:noProof/>
        </w:rPr>
        <w:tab/>
      </w:r>
      <w:r w:rsidRPr="009C596D">
        <w:rPr>
          <w:noProof/>
        </w:rPr>
        <w:fldChar w:fldCharType="begin"/>
      </w:r>
      <w:r w:rsidRPr="009C596D">
        <w:rPr>
          <w:noProof/>
        </w:rPr>
        <w:instrText xml:space="preserve"> PAGEREF _Toc533153949 \h </w:instrText>
      </w:r>
      <w:r w:rsidRPr="009C596D">
        <w:rPr>
          <w:noProof/>
        </w:rPr>
      </w:r>
      <w:r w:rsidRPr="009C596D">
        <w:rPr>
          <w:noProof/>
        </w:rPr>
        <w:fldChar w:fldCharType="separate"/>
      </w:r>
      <w:r w:rsidR="00D611CA">
        <w:rPr>
          <w:noProof/>
        </w:rPr>
        <w:t>30</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5.36</w:t>
      </w:r>
      <w:r>
        <w:rPr>
          <w:noProof/>
        </w:rPr>
        <w:tab/>
        <w:t>Making of application does not operate as stay</w:t>
      </w:r>
      <w:r w:rsidRPr="009C596D">
        <w:rPr>
          <w:noProof/>
        </w:rPr>
        <w:tab/>
      </w:r>
      <w:r w:rsidRPr="009C596D">
        <w:rPr>
          <w:noProof/>
        </w:rPr>
        <w:fldChar w:fldCharType="begin"/>
      </w:r>
      <w:r w:rsidRPr="009C596D">
        <w:rPr>
          <w:noProof/>
        </w:rPr>
        <w:instrText xml:space="preserve"> PAGEREF _Toc533153950 \h </w:instrText>
      </w:r>
      <w:r w:rsidRPr="009C596D">
        <w:rPr>
          <w:noProof/>
        </w:rPr>
      </w:r>
      <w:r w:rsidRPr="009C596D">
        <w:rPr>
          <w:noProof/>
        </w:rPr>
        <w:fldChar w:fldCharType="separate"/>
      </w:r>
      <w:r w:rsidR="00D611CA">
        <w:rPr>
          <w:noProof/>
        </w:rPr>
        <w:t>31</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5.37</w:t>
      </w:r>
      <w:r>
        <w:rPr>
          <w:noProof/>
        </w:rPr>
        <w:tab/>
        <w:t>Offence</w:t>
      </w:r>
      <w:r w:rsidRPr="009C596D">
        <w:rPr>
          <w:noProof/>
        </w:rPr>
        <w:tab/>
      </w:r>
      <w:r w:rsidRPr="009C596D">
        <w:rPr>
          <w:noProof/>
        </w:rPr>
        <w:fldChar w:fldCharType="begin"/>
      </w:r>
      <w:r w:rsidRPr="009C596D">
        <w:rPr>
          <w:noProof/>
        </w:rPr>
        <w:instrText xml:space="preserve"> PAGEREF _Toc533153951 \h </w:instrText>
      </w:r>
      <w:r w:rsidRPr="009C596D">
        <w:rPr>
          <w:noProof/>
        </w:rPr>
      </w:r>
      <w:r w:rsidRPr="009C596D">
        <w:rPr>
          <w:noProof/>
        </w:rPr>
        <w:fldChar w:fldCharType="separate"/>
      </w:r>
      <w:r w:rsidR="00D611CA">
        <w:rPr>
          <w:noProof/>
        </w:rPr>
        <w:t>31</w:t>
      </w:r>
      <w:r w:rsidRPr="009C596D">
        <w:rPr>
          <w:noProof/>
        </w:rPr>
        <w:fldChar w:fldCharType="end"/>
      </w:r>
    </w:p>
    <w:p w:rsidR="009C596D" w:rsidRDefault="009C596D" w:rsidP="009C596D">
      <w:pPr>
        <w:pStyle w:val="TOC2"/>
        <w:ind w:right="1792"/>
        <w:rPr>
          <w:rFonts w:asciiTheme="minorHAnsi" w:eastAsiaTheme="minorEastAsia" w:hAnsiTheme="minorHAnsi" w:cstheme="minorBidi"/>
          <w:b w:val="0"/>
          <w:noProof/>
          <w:kern w:val="0"/>
          <w:sz w:val="22"/>
          <w:szCs w:val="22"/>
        </w:rPr>
      </w:pPr>
      <w:r w:rsidRPr="008E5B50">
        <w:rPr>
          <w:rFonts w:eastAsiaTheme="minorHAnsi"/>
          <w:noProof/>
        </w:rPr>
        <w:t>Part 6</w:t>
      </w:r>
      <w:r>
        <w:rPr>
          <w:noProof/>
        </w:rPr>
        <w:t>—</w:t>
      </w:r>
      <w:r w:rsidRPr="008E5B50">
        <w:rPr>
          <w:rFonts w:eastAsiaTheme="minorHAnsi"/>
          <w:noProof/>
        </w:rPr>
        <w:t>The Australian Public Service Commissioner</w:t>
      </w:r>
      <w:r w:rsidRPr="009C596D">
        <w:rPr>
          <w:b w:val="0"/>
          <w:noProof/>
          <w:sz w:val="18"/>
        </w:rPr>
        <w:tab/>
      </w:r>
      <w:r w:rsidRPr="009C596D">
        <w:rPr>
          <w:b w:val="0"/>
          <w:noProof/>
          <w:sz w:val="18"/>
        </w:rPr>
        <w:fldChar w:fldCharType="begin"/>
      </w:r>
      <w:r w:rsidRPr="009C596D">
        <w:rPr>
          <w:b w:val="0"/>
          <w:noProof/>
          <w:sz w:val="18"/>
        </w:rPr>
        <w:instrText xml:space="preserve"> PAGEREF _Toc533153952 \h </w:instrText>
      </w:r>
      <w:r w:rsidRPr="009C596D">
        <w:rPr>
          <w:b w:val="0"/>
          <w:noProof/>
          <w:sz w:val="18"/>
        </w:rPr>
      </w:r>
      <w:r w:rsidRPr="009C596D">
        <w:rPr>
          <w:b w:val="0"/>
          <w:noProof/>
          <w:sz w:val="18"/>
        </w:rPr>
        <w:fldChar w:fldCharType="separate"/>
      </w:r>
      <w:r w:rsidR="00D611CA">
        <w:rPr>
          <w:b w:val="0"/>
          <w:noProof/>
          <w:sz w:val="18"/>
        </w:rPr>
        <w:t>32</w:t>
      </w:r>
      <w:r w:rsidRPr="009C596D">
        <w:rPr>
          <w:b w:val="0"/>
          <w:noProof/>
          <w:sz w:val="18"/>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6.1</w:t>
      </w:r>
      <w:r>
        <w:rPr>
          <w:noProof/>
        </w:rPr>
        <w:tab/>
        <w:t>Commissioner’s functions—inquiries into Merit Protection Commissioner’s behaviour (Act s 41(1))</w:t>
      </w:r>
      <w:r w:rsidRPr="009C596D">
        <w:rPr>
          <w:noProof/>
        </w:rPr>
        <w:tab/>
      </w:r>
      <w:r w:rsidRPr="009C596D">
        <w:rPr>
          <w:noProof/>
        </w:rPr>
        <w:fldChar w:fldCharType="begin"/>
      </w:r>
      <w:r w:rsidRPr="009C596D">
        <w:rPr>
          <w:noProof/>
        </w:rPr>
        <w:instrText xml:space="preserve"> PAGEREF _Toc533153953 \h </w:instrText>
      </w:r>
      <w:r w:rsidRPr="009C596D">
        <w:rPr>
          <w:noProof/>
        </w:rPr>
      </w:r>
      <w:r w:rsidRPr="009C596D">
        <w:rPr>
          <w:noProof/>
        </w:rPr>
        <w:fldChar w:fldCharType="separate"/>
      </w:r>
      <w:r w:rsidR="00D611CA">
        <w:rPr>
          <w:noProof/>
        </w:rPr>
        <w:t>32</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6.1A</w:t>
      </w:r>
      <w:r>
        <w:rPr>
          <w:noProof/>
        </w:rPr>
        <w:tab/>
        <w:t>Australian Public Service Commissioner’s functions—inquiries into alleged breaches of Code of Conduct by statutory office holders (Act s 41(2)(p))</w:t>
      </w:r>
      <w:r w:rsidRPr="009C596D">
        <w:rPr>
          <w:noProof/>
        </w:rPr>
        <w:tab/>
      </w:r>
      <w:r w:rsidRPr="009C596D">
        <w:rPr>
          <w:noProof/>
        </w:rPr>
        <w:fldChar w:fldCharType="begin"/>
      </w:r>
      <w:r w:rsidRPr="009C596D">
        <w:rPr>
          <w:noProof/>
        </w:rPr>
        <w:instrText xml:space="preserve"> PAGEREF _Toc533153954 \h </w:instrText>
      </w:r>
      <w:r w:rsidRPr="009C596D">
        <w:rPr>
          <w:noProof/>
        </w:rPr>
      </w:r>
      <w:r w:rsidRPr="009C596D">
        <w:rPr>
          <w:noProof/>
        </w:rPr>
        <w:fldChar w:fldCharType="separate"/>
      </w:r>
      <w:r w:rsidR="00D611CA">
        <w:rPr>
          <w:noProof/>
        </w:rPr>
        <w:t>32</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6.1B</w:t>
      </w:r>
      <w:r>
        <w:rPr>
          <w:noProof/>
        </w:rPr>
        <w:tab/>
        <w:t>Australian Public Service Commissioner’s functions—inquiries into public interest disclosures that relate to alleged breaches of the Code of Conduct (Act s41(2)(o))</w:t>
      </w:r>
      <w:r w:rsidRPr="009C596D">
        <w:rPr>
          <w:noProof/>
        </w:rPr>
        <w:tab/>
      </w:r>
      <w:r w:rsidRPr="009C596D">
        <w:rPr>
          <w:noProof/>
        </w:rPr>
        <w:fldChar w:fldCharType="begin"/>
      </w:r>
      <w:r w:rsidRPr="009C596D">
        <w:rPr>
          <w:noProof/>
        </w:rPr>
        <w:instrText xml:space="preserve"> PAGEREF _Toc533153955 \h </w:instrText>
      </w:r>
      <w:r w:rsidRPr="009C596D">
        <w:rPr>
          <w:noProof/>
        </w:rPr>
      </w:r>
      <w:r w:rsidRPr="009C596D">
        <w:rPr>
          <w:noProof/>
        </w:rPr>
        <w:fldChar w:fldCharType="separate"/>
      </w:r>
      <w:r w:rsidR="00D611CA">
        <w:rPr>
          <w:noProof/>
        </w:rPr>
        <w:t>33</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6.2</w:t>
      </w:r>
      <w:r>
        <w:rPr>
          <w:noProof/>
        </w:rPr>
        <w:tab/>
        <w:t>Australian Public Service Commissioner’s functions—inquiries into alleged breaches of Code of Conduct by Agency Heads (Act s 41A)</w:t>
      </w:r>
      <w:r w:rsidRPr="009C596D">
        <w:rPr>
          <w:noProof/>
        </w:rPr>
        <w:tab/>
      </w:r>
      <w:r w:rsidRPr="009C596D">
        <w:rPr>
          <w:noProof/>
        </w:rPr>
        <w:fldChar w:fldCharType="begin"/>
      </w:r>
      <w:r w:rsidRPr="009C596D">
        <w:rPr>
          <w:noProof/>
        </w:rPr>
        <w:instrText xml:space="preserve"> PAGEREF _Toc533153956 \h </w:instrText>
      </w:r>
      <w:r w:rsidRPr="009C596D">
        <w:rPr>
          <w:noProof/>
        </w:rPr>
      </w:r>
      <w:r w:rsidRPr="009C596D">
        <w:rPr>
          <w:noProof/>
        </w:rPr>
        <w:fldChar w:fldCharType="separate"/>
      </w:r>
      <w:r w:rsidR="00D611CA">
        <w:rPr>
          <w:noProof/>
        </w:rPr>
        <w:t>34</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6.3</w:t>
      </w:r>
      <w:r>
        <w:rPr>
          <w:noProof/>
        </w:rPr>
        <w:tab/>
        <w:t>Circumstances in which Australian Public Service Commissioner may decline to conduct, or may discontinue, inquiry into alleged breach of Code of Conduct by Agency Head</w:t>
      </w:r>
      <w:r w:rsidRPr="009C596D">
        <w:rPr>
          <w:noProof/>
        </w:rPr>
        <w:tab/>
      </w:r>
      <w:r w:rsidRPr="009C596D">
        <w:rPr>
          <w:noProof/>
        </w:rPr>
        <w:fldChar w:fldCharType="begin"/>
      </w:r>
      <w:r w:rsidRPr="009C596D">
        <w:rPr>
          <w:noProof/>
        </w:rPr>
        <w:instrText xml:space="preserve"> PAGEREF _Toc533153957 \h </w:instrText>
      </w:r>
      <w:r w:rsidRPr="009C596D">
        <w:rPr>
          <w:noProof/>
        </w:rPr>
      </w:r>
      <w:r w:rsidRPr="009C596D">
        <w:rPr>
          <w:noProof/>
        </w:rPr>
        <w:fldChar w:fldCharType="separate"/>
      </w:r>
      <w:r w:rsidR="00D611CA">
        <w:rPr>
          <w:noProof/>
        </w:rPr>
        <w:t>35</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6.4</w:t>
      </w:r>
      <w:r>
        <w:rPr>
          <w:noProof/>
        </w:rPr>
        <w:tab/>
        <w:t>Basic requirements for procedures for determining alleged breach of Code of Conduct by an APS employee or a former APS employee</w:t>
      </w:r>
      <w:r w:rsidRPr="009C596D">
        <w:rPr>
          <w:noProof/>
        </w:rPr>
        <w:tab/>
      </w:r>
      <w:r w:rsidRPr="009C596D">
        <w:rPr>
          <w:noProof/>
        </w:rPr>
        <w:fldChar w:fldCharType="begin"/>
      </w:r>
      <w:r w:rsidRPr="009C596D">
        <w:rPr>
          <w:noProof/>
        </w:rPr>
        <w:instrText xml:space="preserve"> PAGEREF _Toc533153958 \h </w:instrText>
      </w:r>
      <w:r w:rsidRPr="009C596D">
        <w:rPr>
          <w:noProof/>
        </w:rPr>
      </w:r>
      <w:r w:rsidRPr="009C596D">
        <w:rPr>
          <w:noProof/>
        </w:rPr>
        <w:fldChar w:fldCharType="separate"/>
      </w:r>
      <w:r w:rsidR="00D611CA">
        <w:rPr>
          <w:noProof/>
        </w:rPr>
        <w:t>35</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6.5</w:t>
      </w:r>
      <w:r>
        <w:rPr>
          <w:noProof/>
        </w:rPr>
        <w:tab/>
        <w:t>Australian Public Service Commissioner may discontinue inquiry into alleged breach of Code of Conduct by an APS employee or a former APS employee</w:t>
      </w:r>
      <w:r w:rsidRPr="009C596D">
        <w:rPr>
          <w:noProof/>
        </w:rPr>
        <w:tab/>
      </w:r>
      <w:r w:rsidRPr="009C596D">
        <w:rPr>
          <w:noProof/>
        </w:rPr>
        <w:fldChar w:fldCharType="begin"/>
      </w:r>
      <w:r w:rsidRPr="009C596D">
        <w:rPr>
          <w:noProof/>
        </w:rPr>
        <w:instrText xml:space="preserve"> PAGEREF _Toc533153959 \h </w:instrText>
      </w:r>
      <w:r w:rsidRPr="009C596D">
        <w:rPr>
          <w:noProof/>
        </w:rPr>
      </w:r>
      <w:r w:rsidRPr="009C596D">
        <w:rPr>
          <w:noProof/>
        </w:rPr>
        <w:fldChar w:fldCharType="separate"/>
      </w:r>
      <w:r w:rsidR="00D611CA">
        <w:rPr>
          <w:noProof/>
        </w:rPr>
        <w:t>36</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6.6</w:t>
      </w:r>
      <w:r>
        <w:rPr>
          <w:noProof/>
        </w:rPr>
        <w:tab/>
        <w:t>Protected information</w:t>
      </w:r>
      <w:r w:rsidRPr="009C596D">
        <w:rPr>
          <w:noProof/>
        </w:rPr>
        <w:tab/>
      </w:r>
      <w:r w:rsidRPr="009C596D">
        <w:rPr>
          <w:noProof/>
        </w:rPr>
        <w:fldChar w:fldCharType="begin"/>
      </w:r>
      <w:r w:rsidRPr="009C596D">
        <w:rPr>
          <w:noProof/>
        </w:rPr>
        <w:instrText xml:space="preserve"> PAGEREF _Toc533153960 \h </w:instrText>
      </w:r>
      <w:r w:rsidRPr="009C596D">
        <w:rPr>
          <w:noProof/>
        </w:rPr>
      </w:r>
      <w:r w:rsidRPr="009C596D">
        <w:rPr>
          <w:noProof/>
        </w:rPr>
        <w:fldChar w:fldCharType="separate"/>
      </w:r>
      <w:r w:rsidR="00D611CA">
        <w:rPr>
          <w:noProof/>
        </w:rPr>
        <w:t>36</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6.7</w:t>
      </w:r>
      <w:r>
        <w:rPr>
          <w:noProof/>
        </w:rPr>
        <w:tab/>
        <w:t>Compellability of entrusted persons to give evidence</w:t>
      </w:r>
      <w:r w:rsidRPr="009C596D">
        <w:rPr>
          <w:noProof/>
        </w:rPr>
        <w:tab/>
      </w:r>
      <w:r w:rsidRPr="009C596D">
        <w:rPr>
          <w:noProof/>
        </w:rPr>
        <w:fldChar w:fldCharType="begin"/>
      </w:r>
      <w:r w:rsidRPr="009C596D">
        <w:rPr>
          <w:noProof/>
        </w:rPr>
        <w:instrText xml:space="preserve"> PAGEREF _Toc533153961 \h </w:instrText>
      </w:r>
      <w:r w:rsidRPr="009C596D">
        <w:rPr>
          <w:noProof/>
        </w:rPr>
      </w:r>
      <w:r w:rsidRPr="009C596D">
        <w:rPr>
          <w:noProof/>
        </w:rPr>
        <w:fldChar w:fldCharType="separate"/>
      </w:r>
      <w:r w:rsidR="00D611CA">
        <w:rPr>
          <w:noProof/>
        </w:rPr>
        <w:t>36</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6.8</w:t>
      </w:r>
      <w:r>
        <w:rPr>
          <w:noProof/>
        </w:rPr>
        <w:tab/>
        <w:t>Giving information or producing documents</w:t>
      </w:r>
      <w:r w:rsidRPr="009C596D">
        <w:rPr>
          <w:noProof/>
        </w:rPr>
        <w:tab/>
      </w:r>
      <w:r w:rsidRPr="009C596D">
        <w:rPr>
          <w:noProof/>
        </w:rPr>
        <w:fldChar w:fldCharType="begin"/>
      </w:r>
      <w:r w:rsidRPr="009C596D">
        <w:rPr>
          <w:noProof/>
        </w:rPr>
        <w:instrText xml:space="preserve"> PAGEREF _Toc533153962 \h </w:instrText>
      </w:r>
      <w:r w:rsidRPr="009C596D">
        <w:rPr>
          <w:noProof/>
        </w:rPr>
      </w:r>
      <w:r w:rsidRPr="009C596D">
        <w:rPr>
          <w:noProof/>
        </w:rPr>
        <w:fldChar w:fldCharType="separate"/>
      </w:r>
      <w:r w:rsidR="00D611CA">
        <w:rPr>
          <w:noProof/>
        </w:rPr>
        <w:t>36</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6.9</w:t>
      </w:r>
      <w:r>
        <w:rPr>
          <w:noProof/>
        </w:rPr>
        <w:tab/>
        <w:t>Immunity from civil proceedings</w:t>
      </w:r>
      <w:r w:rsidRPr="009C596D">
        <w:rPr>
          <w:noProof/>
        </w:rPr>
        <w:tab/>
      </w:r>
      <w:r w:rsidRPr="009C596D">
        <w:rPr>
          <w:noProof/>
        </w:rPr>
        <w:fldChar w:fldCharType="begin"/>
      </w:r>
      <w:r w:rsidRPr="009C596D">
        <w:rPr>
          <w:noProof/>
        </w:rPr>
        <w:instrText xml:space="preserve"> PAGEREF _Toc533153963 \h </w:instrText>
      </w:r>
      <w:r w:rsidRPr="009C596D">
        <w:rPr>
          <w:noProof/>
        </w:rPr>
      </w:r>
      <w:r w:rsidRPr="009C596D">
        <w:rPr>
          <w:noProof/>
        </w:rPr>
        <w:fldChar w:fldCharType="separate"/>
      </w:r>
      <w:r w:rsidR="00D611CA">
        <w:rPr>
          <w:noProof/>
        </w:rPr>
        <w:t>36</w:t>
      </w:r>
      <w:r w:rsidRPr="009C596D">
        <w:rPr>
          <w:noProof/>
        </w:rPr>
        <w:fldChar w:fldCharType="end"/>
      </w:r>
    </w:p>
    <w:p w:rsidR="009C596D" w:rsidRDefault="009C596D" w:rsidP="009C596D">
      <w:pPr>
        <w:pStyle w:val="TOC2"/>
        <w:ind w:right="1792"/>
        <w:rPr>
          <w:rFonts w:asciiTheme="minorHAnsi" w:eastAsiaTheme="minorEastAsia" w:hAnsiTheme="minorHAnsi" w:cstheme="minorBidi"/>
          <w:b w:val="0"/>
          <w:noProof/>
          <w:kern w:val="0"/>
          <w:sz w:val="22"/>
          <w:szCs w:val="22"/>
        </w:rPr>
      </w:pPr>
      <w:r>
        <w:rPr>
          <w:noProof/>
        </w:rPr>
        <w:t>Part 7—The Merit Protection Commissioner</w:t>
      </w:r>
      <w:r w:rsidRPr="009C596D">
        <w:rPr>
          <w:b w:val="0"/>
          <w:noProof/>
          <w:sz w:val="18"/>
        </w:rPr>
        <w:tab/>
      </w:r>
      <w:r w:rsidRPr="009C596D">
        <w:rPr>
          <w:b w:val="0"/>
          <w:noProof/>
          <w:sz w:val="18"/>
        </w:rPr>
        <w:fldChar w:fldCharType="begin"/>
      </w:r>
      <w:r w:rsidRPr="009C596D">
        <w:rPr>
          <w:b w:val="0"/>
          <w:noProof/>
          <w:sz w:val="18"/>
        </w:rPr>
        <w:instrText xml:space="preserve"> PAGEREF _Toc533153964 \h </w:instrText>
      </w:r>
      <w:r w:rsidRPr="009C596D">
        <w:rPr>
          <w:b w:val="0"/>
          <w:noProof/>
          <w:sz w:val="18"/>
        </w:rPr>
      </w:r>
      <w:r w:rsidRPr="009C596D">
        <w:rPr>
          <w:b w:val="0"/>
          <w:noProof/>
          <w:sz w:val="18"/>
        </w:rPr>
        <w:fldChar w:fldCharType="separate"/>
      </w:r>
      <w:r w:rsidR="00D611CA">
        <w:rPr>
          <w:b w:val="0"/>
          <w:noProof/>
          <w:sz w:val="18"/>
        </w:rPr>
        <w:t>37</w:t>
      </w:r>
      <w:r w:rsidRPr="009C596D">
        <w:rPr>
          <w:b w:val="0"/>
          <w:noProof/>
          <w:sz w:val="18"/>
        </w:rPr>
        <w:fldChar w:fldCharType="end"/>
      </w:r>
    </w:p>
    <w:p w:rsidR="009C596D" w:rsidRDefault="009C596D" w:rsidP="009C596D">
      <w:pPr>
        <w:pStyle w:val="TOC3"/>
        <w:ind w:right="1792"/>
        <w:rPr>
          <w:rFonts w:asciiTheme="minorHAnsi" w:eastAsiaTheme="minorEastAsia" w:hAnsiTheme="minorHAnsi" w:cstheme="minorBidi"/>
          <w:b w:val="0"/>
          <w:noProof/>
          <w:kern w:val="0"/>
          <w:szCs w:val="22"/>
        </w:rPr>
      </w:pPr>
      <w:r w:rsidRPr="008E5B50">
        <w:rPr>
          <w:rFonts w:eastAsiaTheme="minorHAnsi"/>
          <w:noProof/>
        </w:rPr>
        <w:t>Division 7.1</w:t>
      </w:r>
      <w:r>
        <w:rPr>
          <w:noProof/>
        </w:rPr>
        <w:t>—</w:t>
      </w:r>
      <w:r w:rsidRPr="008E5B50">
        <w:rPr>
          <w:rFonts w:eastAsiaTheme="minorHAnsi"/>
          <w:noProof/>
        </w:rPr>
        <w:t>Prescribed functions</w:t>
      </w:r>
      <w:r w:rsidRPr="009C596D">
        <w:rPr>
          <w:b w:val="0"/>
          <w:noProof/>
          <w:sz w:val="18"/>
        </w:rPr>
        <w:tab/>
      </w:r>
      <w:r w:rsidRPr="009C596D">
        <w:rPr>
          <w:b w:val="0"/>
          <w:noProof/>
          <w:sz w:val="18"/>
        </w:rPr>
        <w:fldChar w:fldCharType="begin"/>
      </w:r>
      <w:r w:rsidRPr="009C596D">
        <w:rPr>
          <w:b w:val="0"/>
          <w:noProof/>
          <w:sz w:val="18"/>
        </w:rPr>
        <w:instrText xml:space="preserve"> PAGEREF _Toc533153965 \h </w:instrText>
      </w:r>
      <w:r w:rsidRPr="009C596D">
        <w:rPr>
          <w:b w:val="0"/>
          <w:noProof/>
          <w:sz w:val="18"/>
        </w:rPr>
      </w:r>
      <w:r w:rsidRPr="009C596D">
        <w:rPr>
          <w:b w:val="0"/>
          <w:noProof/>
          <w:sz w:val="18"/>
        </w:rPr>
        <w:fldChar w:fldCharType="separate"/>
      </w:r>
      <w:r w:rsidR="00D611CA">
        <w:rPr>
          <w:b w:val="0"/>
          <w:noProof/>
          <w:sz w:val="18"/>
        </w:rPr>
        <w:t>37</w:t>
      </w:r>
      <w:r w:rsidRPr="009C596D">
        <w:rPr>
          <w:b w:val="0"/>
          <w:noProof/>
          <w:sz w:val="18"/>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7.1</w:t>
      </w:r>
      <w:r>
        <w:rPr>
          <w:noProof/>
        </w:rPr>
        <w:tab/>
        <w:t>Prescribed functions (Act s 50)</w:t>
      </w:r>
      <w:r w:rsidRPr="009C596D">
        <w:rPr>
          <w:noProof/>
        </w:rPr>
        <w:tab/>
      </w:r>
      <w:r w:rsidRPr="009C596D">
        <w:rPr>
          <w:noProof/>
        </w:rPr>
        <w:fldChar w:fldCharType="begin"/>
      </w:r>
      <w:r w:rsidRPr="009C596D">
        <w:rPr>
          <w:noProof/>
        </w:rPr>
        <w:instrText xml:space="preserve"> PAGEREF _Toc533153966 \h </w:instrText>
      </w:r>
      <w:r w:rsidRPr="009C596D">
        <w:rPr>
          <w:noProof/>
        </w:rPr>
      </w:r>
      <w:r w:rsidRPr="009C596D">
        <w:rPr>
          <w:noProof/>
        </w:rPr>
        <w:fldChar w:fldCharType="separate"/>
      </w:r>
      <w:r w:rsidR="00D611CA">
        <w:rPr>
          <w:noProof/>
        </w:rPr>
        <w:t>37</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7.1A</w:t>
      </w:r>
      <w:r>
        <w:rPr>
          <w:noProof/>
        </w:rPr>
        <w:tab/>
        <w:t>Merit Protection Commissioner’s functions—inquiries into public interest disclosures that relate to alleged breaches of the Code of Conduct (Act s50(1)(a))</w:t>
      </w:r>
      <w:r w:rsidRPr="009C596D">
        <w:rPr>
          <w:noProof/>
        </w:rPr>
        <w:tab/>
      </w:r>
      <w:r w:rsidRPr="009C596D">
        <w:rPr>
          <w:noProof/>
        </w:rPr>
        <w:fldChar w:fldCharType="begin"/>
      </w:r>
      <w:r w:rsidRPr="009C596D">
        <w:rPr>
          <w:noProof/>
        </w:rPr>
        <w:instrText xml:space="preserve"> PAGEREF _Toc533153967 \h </w:instrText>
      </w:r>
      <w:r w:rsidRPr="009C596D">
        <w:rPr>
          <w:noProof/>
        </w:rPr>
      </w:r>
      <w:r w:rsidRPr="009C596D">
        <w:rPr>
          <w:noProof/>
        </w:rPr>
        <w:fldChar w:fldCharType="separate"/>
      </w:r>
      <w:r w:rsidR="00D611CA">
        <w:rPr>
          <w:noProof/>
        </w:rPr>
        <w:t>37</w:t>
      </w:r>
      <w:r w:rsidRPr="009C596D">
        <w:rPr>
          <w:noProof/>
        </w:rPr>
        <w:fldChar w:fldCharType="end"/>
      </w:r>
    </w:p>
    <w:p w:rsidR="009C596D" w:rsidRDefault="009C596D" w:rsidP="009C596D">
      <w:pPr>
        <w:pStyle w:val="TOC3"/>
        <w:ind w:right="1792"/>
        <w:rPr>
          <w:rFonts w:asciiTheme="minorHAnsi" w:eastAsiaTheme="minorEastAsia" w:hAnsiTheme="minorHAnsi" w:cstheme="minorBidi"/>
          <w:b w:val="0"/>
          <w:noProof/>
          <w:kern w:val="0"/>
          <w:szCs w:val="22"/>
        </w:rPr>
      </w:pPr>
      <w:r w:rsidRPr="008E5B50">
        <w:rPr>
          <w:rFonts w:eastAsiaTheme="minorHAnsi"/>
          <w:noProof/>
        </w:rPr>
        <w:t>Division 7.2</w:t>
      </w:r>
      <w:r>
        <w:rPr>
          <w:noProof/>
        </w:rPr>
        <w:t>—</w:t>
      </w:r>
      <w:r w:rsidRPr="008E5B50">
        <w:rPr>
          <w:rFonts w:eastAsiaTheme="minorHAnsi"/>
          <w:noProof/>
        </w:rPr>
        <w:t>Complaints of former employees</w:t>
      </w:r>
      <w:r w:rsidRPr="009C596D">
        <w:rPr>
          <w:b w:val="0"/>
          <w:noProof/>
          <w:sz w:val="18"/>
        </w:rPr>
        <w:tab/>
      </w:r>
      <w:r w:rsidRPr="009C596D">
        <w:rPr>
          <w:b w:val="0"/>
          <w:noProof/>
          <w:sz w:val="18"/>
        </w:rPr>
        <w:fldChar w:fldCharType="begin"/>
      </w:r>
      <w:r w:rsidRPr="009C596D">
        <w:rPr>
          <w:b w:val="0"/>
          <w:noProof/>
          <w:sz w:val="18"/>
        </w:rPr>
        <w:instrText xml:space="preserve"> PAGEREF _Toc533153968 \h </w:instrText>
      </w:r>
      <w:r w:rsidRPr="009C596D">
        <w:rPr>
          <w:b w:val="0"/>
          <w:noProof/>
          <w:sz w:val="18"/>
        </w:rPr>
      </w:r>
      <w:r w:rsidRPr="009C596D">
        <w:rPr>
          <w:b w:val="0"/>
          <w:noProof/>
          <w:sz w:val="18"/>
        </w:rPr>
        <w:fldChar w:fldCharType="separate"/>
      </w:r>
      <w:r w:rsidR="00D611CA">
        <w:rPr>
          <w:b w:val="0"/>
          <w:noProof/>
          <w:sz w:val="18"/>
        </w:rPr>
        <w:t>39</w:t>
      </w:r>
      <w:r w:rsidRPr="009C596D">
        <w:rPr>
          <w:b w:val="0"/>
          <w:noProof/>
          <w:sz w:val="18"/>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7.2</w:t>
      </w:r>
      <w:r>
        <w:rPr>
          <w:noProof/>
        </w:rPr>
        <w:tab/>
        <w:t>Investigation of complaints by former employees</w:t>
      </w:r>
      <w:r w:rsidRPr="009C596D">
        <w:rPr>
          <w:noProof/>
        </w:rPr>
        <w:tab/>
      </w:r>
      <w:r w:rsidRPr="009C596D">
        <w:rPr>
          <w:noProof/>
        </w:rPr>
        <w:fldChar w:fldCharType="begin"/>
      </w:r>
      <w:r w:rsidRPr="009C596D">
        <w:rPr>
          <w:noProof/>
        </w:rPr>
        <w:instrText xml:space="preserve"> PAGEREF _Toc533153969 \h </w:instrText>
      </w:r>
      <w:r w:rsidRPr="009C596D">
        <w:rPr>
          <w:noProof/>
        </w:rPr>
      </w:r>
      <w:r w:rsidRPr="009C596D">
        <w:rPr>
          <w:noProof/>
        </w:rPr>
        <w:fldChar w:fldCharType="separate"/>
      </w:r>
      <w:r w:rsidR="00D611CA">
        <w:rPr>
          <w:noProof/>
        </w:rPr>
        <w:t>39</w:t>
      </w:r>
      <w:r w:rsidRPr="009C596D">
        <w:rPr>
          <w:noProof/>
        </w:rPr>
        <w:fldChar w:fldCharType="end"/>
      </w:r>
    </w:p>
    <w:p w:rsidR="009C596D" w:rsidRDefault="009C596D" w:rsidP="009C596D">
      <w:pPr>
        <w:pStyle w:val="TOC3"/>
        <w:ind w:right="1792"/>
        <w:rPr>
          <w:rFonts w:asciiTheme="minorHAnsi" w:eastAsiaTheme="minorEastAsia" w:hAnsiTheme="minorHAnsi" w:cstheme="minorBidi"/>
          <w:b w:val="0"/>
          <w:noProof/>
          <w:kern w:val="0"/>
          <w:szCs w:val="22"/>
        </w:rPr>
      </w:pPr>
      <w:r w:rsidRPr="008E5B50">
        <w:rPr>
          <w:rFonts w:eastAsiaTheme="minorHAnsi"/>
          <w:noProof/>
        </w:rPr>
        <w:t>Division 7.3</w:t>
      </w:r>
      <w:r>
        <w:rPr>
          <w:noProof/>
        </w:rPr>
        <w:t>—</w:t>
      </w:r>
      <w:r w:rsidRPr="008E5B50">
        <w:rPr>
          <w:rFonts w:eastAsiaTheme="minorHAnsi"/>
          <w:noProof/>
        </w:rPr>
        <w:t>Review of determination of breach of Code of Conduct by former APS employee</w:t>
      </w:r>
      <w:r w:rsidRPr="009C596D">
        <w:rPr>
          <w:b w:val="0"/>
          <w:noProof/>
          <w:sz w:val="18"/>
        </w:rPr>
        <w:tab/>
      </w:r>
      <w:r w:rsidRPr="009C596D">
        <w:rPr>
          <w:b w:val="0"/>
          <w:noProof/>
          <w:sz w:val="18"/>
        </w:rPr>
        <w:fldChar w:fldCharType="begin"/>
      </w:r>
      <w:r w:rsidRPr="009C596D">
        <w:rPr>
          <w:b w:val="0"/>
          <w:noProof/>
          <w:sz w:val="18"/>
        </w:rPr>
        <w:instrText xml:space="preserve"> PAGEREF _Toc533153970 \h </w:instrText>
      </w:r>
      <w:r w:rsidRPr="009C596D">
        <w:rPr>
          <w:b w:val="0"/>
          <w:noProof/>
          <w:sz w:val="18"/>
        </w:rPr>
      </w:r>
      <w:r w:rsidRPr="009C596D">
        <w:rPr>
          <w:b w:val="0"/>
          <w:noProof/>
          <w:sz w:val="18"/>
        </w:rPr>
        <w:fldChar w:fldCharType="separate"/>
      </w:r>
      <w:r w:rsidR="00D611CA">
        <w:rPr>
          <w:b w:val="0"/>
          <w:noProof/>
          <w:sz w:val="18"/>
        </w:rPr>
        <w:t>40</w:t>
      </w:r>
      <w:r w:rsidRPr="009C596D">
        <w:rPr>
          <w:b w:val="0"/>
          <w:noProof/>
          <w:sz w:val="18"/>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7.2A</w:t>
      </w:r>
      <w:r>
        <w:rPr>
          <w:noProof/>
        </w:rPr>
        <w:tab/>
        <w:t>Entitlement to review</w:t>
      </w:r>
      <w:r w:rsidRPr="009C596D">
        <w:rPr>
          <w:noProof/>
        </w:rPr>
        <w:tab/>
      </w:r>
      <w:r w:rsidRPr="009C596D">
        <w:rPr>
          <w:noProof/>
        </w:rPr>
        <w:fldChar w:fldCharType="begin"/>
      </w:r>
      <w:r w:rsidRPr="009C596D">
        <w:rPr>
          <w:noProof/>
        </w:rPr>
        <w:instrText xml:space="preserve"> PAGEREF _Toc533153971 \h </w:instrText>
      </w:r>
      <w:r w:rsidRPr="009C596D">
        <w:rPr>
          <w:noProof/>
        </w:rPr>
      </w:r>
      <w:r w:rsidRPr="009C596D">
        <w:rPr>
          <w:noProof/>
        </w:rPr>
        <w:fldChar w:fldCharType="separate"/>
      </w:r>
      <w:r w:rsidR="00D611CA">
        <w:rPr>
          <w:noProof/>
        </w:rPr>
        <w:t>40</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7.2B</w:t>
      </w:r>
      <w:r>
        <w:rPr>
          <w:noProof/>
        </w:rPr>
        <w:tab/>
        <w:t>Application for review</w:t>
      </w:r>
      <w:r w:rsidRPr="009C596D">
        <w:rPr>
          <w:noProof/>
        </w:rPr>
        <w:tab/>
      </w:r>
      <w:r w:rsidRPr="009C596D">
        <w:rPr>
          <w:noProof/>
        </w:rPr>
        <w:fldChar w:fldCharType="begin"/>
      </w:r>
      <w:r w:rsidRPr="009C596D">
        <w:rPr>
          <w:noProof/>
        </w:rPr>
        <w:instrText xml:space="preserve"> PAGEREF _Toc533153972 \h </w:instrText>
      </w:r>
      <w:r w:rsidRPr="009C596D">
        <w:rPr>
          <w:noProof/>
        </w:rPr>
      </w:r>
      <w:r w:rsidRPr="009C596D">
        <w:rPr>
          <w:noProof/>
        </w:rPr>
        <w:fldChar w:fldCharType="separate"/>
      </w:r>
      <w:r w:rsidR="00D611CA">
        <w:rPr>
          <w:noProof/>
        </w:rPr>
        <w:t>41</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7.2C</w:t>
      </w:r>
      <w:r>
        <w:rPr>
          <w:noProof/>
        </w:rPr>
        <w:tab/>
        <w:t>Notice that action not reviewable</w:t>
      </w:r>
      <w:r w:rsidRPr="009C596D">
        <w:rPr>
          <w:noProof/>
        </w:rPr>
        <w:tab/>
      </w:r>
      <w:r w:rsidRPr="009C596D">
        <w:rPr>
          <w:noProof/>
        </w:rPr>
        <w:fldChar w:fldCharType="begin"/>
      </w:r>
      <w:r w:rsidRPr="009C596D">
        <w:rPr>
          <w:noProof/>
        </w:rPr>
        <w:instrText xml:space="preserve"> PAGEREF _Toc533153973 \h </w:instrText>
      </w:r>
      <w:r w:rsidRPr="009C596D">
        <w:rPr>
          <w:noProof/>
        </w:rPr>
      </w:r>
      <w:r w:rsidRPr="009C596D">
        <w:rPr>
          <w:noProof/>
        </w:rPr>
        <w:fldChar w:fldCharType="separate"/>
      </w:r>
      <w:r w:rsidR="00D611CA">
        <w:rPr>
          <w:noProof/>
        </w:rPr>
        <w:t>41</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7.2D</w:t>
      </w:r>
      <w:r>
        <w:rPr>
          <w:noProof/>
        </w:rPr>
        <w:tab/>
        <w:t>Conduct of review</w:t>
      </w:r>
      <w:r w:rsidRPr="009C596D">
        <w:rPr>
          <w:noProof/>
        </w:rPr>
        <w:tab/>
      </w:r>
      <w:r w:rsidRPr="009C596D">
        <w:rPr>
          <w:noProof/>
        </w:rPr>
        <w:fldChar w:fldCharType="begin"/>
      </w:r>
      <w:r w:rsidRPr="009C596D">
        <w:rPr>
          <w:noProof/>
        </w:rPr>
        <w:instrText xml:space="preserve"> PAGEREF _Toc533153974 \h </w:instrText>
      </w:r>
      <w:r w:rsidRPr="009C596D">
        <w:rPr>
          <w:noProof/>
        </w:rPr>
      </w:r>
      <w:r w:rsidRPr="009C596D">
        <w:rPr>
          <w:noProof/>
        </w:rPr>
        <w:fldChar w:fldCharType="separate"/>
      </w:r>
      <w:r w:rsidR="00D611CA">
        <w:rPr>
          <w:noProof/>
        </w:rPr>
        <w:t>41</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7.2DA</w:t>
      </w:r>
      <w:r>
        <w:rPr>
          <w:noProof/>
        </w:rPr>
        <w:tab/>
        <w:t>Action by Agency Head</w:t>
      </w:r>
      <w:r w:rsidRPr="009C596D">
        <w:rPr>
          <w:noProof/>
        </w:rPr>
        <w:tab/>
      </w:r>
      <w:r w:rsidRPr="009C596D">
        <w:rPr>
          <w:noProof/>
        </w:rPr>
        <w:fldChar w:fldCharType="begin"/>
      </w:r>
      <w:r w:rsidRPr="009C596D">
        <w:rPr>
          <w:noProof/>
        </w:rPr>
        <w:instrText xml:space="preserve"> PAGEREF _Toc533153975 \h </w:instrText>
      </w:r>
      <w:r w:rsidRPr="009C596D">
        <w:rPr>
          <w:noProof/>
        </w:rPr>
      </w:r>
      <w:r w:rsidRPr="009C596D">
        <w:rPr>
          <w:noProof/>
        </w:rPr>
        <w:fldChar w:fldCharType="separate"/>
      </w:r>
      <w:r w:rsidR="00D611CA">
        <w:rPr>
          <w:noProof/>
        </w:rPr>
        <w:t>41</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7.2E</w:t>
      </w:r>
      <w:r>
        <w:rPr>
          <w:noProof/>
        </w:rPr>
        <w:tab/>
        <w:t>Review procedures—minimum requirements</w:t>
      </w:r>
      <w:r w:rsidRPr="009C596D">
        <w:rPr>
          <w:noProof/>
        </w:rPr>
        <w:tab/>
      </w:r>
      <w:r w:rsidRPr="009C596D">
        <w:rPr>
          <w:noProof/>
        </w:rPr>
        <w:fldChar w:fldCharType="begin"/>
      </w:r>
      <w:r w:rsidRPr="009C596D">
        <w:rPr>
          <w:noProof/>
        </w:rPr>
        <w:instrText xml:space="preserve"> PAGEREF _Toc533153976 \h </w:instrText>
      </w:r>
      <w:r w:rsidRPr="009C596D">
        <w:rPr>
          <w:noProof/>
        </w:rPr>
      </w:r>
      <w:r w:rsidRPr="009C596D">
        <w:rPr>
          <w:noProof/>
        </w:rPr>
        <w:fldChar w:fldCharType="separate"/>
      </w:r>
      <w:r w:rsidR="00D611CA">
        <w:rPr>
          <w:noProof/>
        </w:rPr>
        <w:t>42</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7.2F</w:t>
      </w:r>
      <w:r>
        <w:rPr>
          <w:noProof/>
        </w:rPr>
        <w:tab/>
        <w:t>Requirement to provide information or documents</w:t>
      </w:r>
      <w:r w:rsidRPr="009C596D">
        <w:rPr>
          <w:noProof/>
        </w:rPr>
        <w:tab/>
      </w:r>
      <w:r w:rsidRPr="009C596D">
        <w:rPr>
          <w:noProof/>
        </w:rPr>
        <w:fldChar w:fldCharType="begin"/>
      </w:r>
      <w:r w:rsidRPr="009C596D">
        <w:rPr>
          <w:noProof/>
        </w:rPr>
        <w:instrText xml:space="preserve"> PAGEREF _Toc533153977 \h </w:instrText>
      </w:r>
      <w:r w:rsidRPr="009C596D">
        <w:rPr>
          <w:noProof/>
        </w:rPr>
      </w:r>
      <w:r w:rsidRPr="009C596D">
        <w:rPr>
          <w:noProof/>
        </w:rPr>
        <w:fldChar w:fldCharType="separate"/>
      </w:r>
      <w:r w:rsidR="00D611CA">
        <w:rPr>
          <w:noProof/>
        </w:rPr>
        <w:t>42</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7.2G</w:t>
      </w:r>
      <w:r>
        <w:rPr>
          <w:noProof/>
        </w:rPr>
        <w:tab/>
        <w:t>Making application does not operate as stay</w:t>
      </w:r>
      <w:r w:rsidRPr="009C596D">
        <w:rPr>
          <w:noProof/>
        </w:rPr>
        <w:tab/>
      </w:r>
      <w:r w:rsidRPr="009C596D">
        <w:rPr>
          <w:noProof/>
        </w:rPr>
        <w:fldChar w:fldCharType="begin"/>
      </w:r>
      <w:r w:rsidRPr="009C596D">
        <w:rPr>
          <w:noProof/>
        </w:rPr>
        <w:instrText xml:space="preserve"> PAGEREF _Toc533153978 \h </w:instrText>
      </w:r>
      <w:r w:rsidRPr="009C596D">
        <w:rPr>
          <w:noProof/>
        </w:rPr>
      </w:r>
      <w:r w:rsidRPr="009C596D">
        <w:rPr>
          <w:noProof/>
        </w:rPr>
        <w:fldChar w:fldCharType="separate"/>
      </w:r>
      <w:r w:rsidR="00D611CA">
        <w:rPr>
          <w:noProof/>
        </w:rPr>
        <w:t>43</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7.2H</w:t>
      </w:r>
      <w:r>
        <w:rPr>
          <w:noProof/>
        </w:rPr>
        <w:tab/>
        <w:t>Offence</w:t>
      </w:r>
      <w:r w:rsidRPr="009C596D">
        <w:rPr>
          <w:noProof/>
        </w:rPr>
        <w:tab/>
      </w:r>
      <w:r w:rsidRPr="009C596D">
        <w:rPr>
          <w:noProof/>
        </w:rPr>
        <w:fldChar w:fldCharType="begin"/>
      </w:r>
      <w:r w:rsidRPr="009C596D">
        <w:rPr>
          <w:noProof/>
        </w:rPr>
        <w:instrText xml:space="preserve"> PAGEREF _Toc533153979 \h </w:instrText>
      </w:r>
      <w:r w:rsidRPr="009C596D">
        <w:rPr>
          <w:noProof/>
        </w:rPr>
      </w:r>
      <w:r w:rsidRPr="009C596D">
        <w:rPr>
          <w:noProof/>
        </w:rPr>
        <w:fldChar w:fldCharType="separate"/>
      </w:r>
      <w:r w:rsidR="00D611CA">
        <w:rPr>
          <w:noProof/>
        </w:rPr>
        <w:t>43</w:t>
      </w:r>
      <w:r w:rsidRPr="009C596D">
        <w:rPr>
          <w:noProof/>
        </w:rPr>
        <w:fldChar w:fldCharType="end"/>
      </w:r>
    </w:p>
    <w:p w:rsidR="009C596D" w:rsidRDefault="009C596D" w:rsidP="009C596D">
      <w:pPr>
        <w:pStyle w:val="TOC3"/>
        <w:ind w:right="1792"/>
        <w:rPr>
          <w:rFonts w:asciiTheme="minorHAnsi" w:eastAsiaTheme="minorEastAsia" w:hAnsiTheme="minorHAnsi" w:cstheme="minorBidi"/>
          <w:b w:val="0"/>
          <w:noProof/>
          <w:kern w:val="0"/>
          <w:szCs w:val="22"/>
        </w:rPr>
      </w:pPr>
      <w:r w:rsidRPr="008E5B50">
        <w:rPr>
          <w:rFonts w:eastAsiaTheme="minorHAnsi"/>
          <w:noProof/>
        </w:rPr>
        <w:t>Division 7.4</w:t>
      </w:r>
      <w:r>
        <w:rPr>
          <w:noProof/>
        </w:rPr>
        <w:t>—</w:t>
      </w:r>
      <w:r w:rsidRPr="008E5B50">
        <w:rPr>
          <w:rFonts w:eastAsiaTheme="minorHAnsi"/>
          <w:noProof/>
        </w:rPr>
        <w:t>Review of actions of statutory office holders</w:t>
      </w:r>
      <w:r w:rsidRPr="009C596D">
        <w:rPr>
          <w:b w:val="0"/>
          <w:noProof/>
          <w:sz w:val="18"/>
        </w:rPr>
        <w:tab/>
      </w:r>
      <w:r w:rsidRPr="009C596D">
        <w:rPr>
          <w:b w:val="0"/>
          <w:noProof/>
          <w:sz w:val="18"/>
        </w:rPr>
        <w:fldChar w:fldCharType="begin"/>
      </w:r>
      <w:r w:rsidRPr="009C596D">
        <w:rPr>
          <w:b w:val="0"/>
          <w:noProof/>
          <w:sz w:val="18"/>
        </w:rPr>
        <w:instrText xml:space="preserve"> PAGEREF _Toc533153980 \h </w:instrText>
      </w:r>
      <w:r w:rsidRPr="009C596D">
        <w:rPr>
          <w:b w:val="0"/>
          <w:noProof/>
          <w:sz w:val="18"/>
        </w:rPr>
      </w:r>
      <w:r w:rsidRPr="009C596D">
        <w:rPr>
          <w:b w:val="0"/>
          <w:noProof/>
          <w:sz w:val="18"/>
        </w:rPr>
        <w:fldChar w:fldCharType="separate"/>
      </w:r>
      <w:r w:rsidR="00D611CA">
        <w:rPr>
          <w:b w:val="0"/>
          <w:noProof/>
          <w:sz w:val="18"/>
        </w:rPr>
        <w:t>44</w:t>
      </w:r>
      <w:r w:rsidRPr="009C596D">
        <w:rPr>
          <w:b w:val="0"/>
          <w:noProof/>
          <w:sz w:val="18"/>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7.3</w:t>
      </w:r>
      <w:r>
        <w:rPr>
          <w:noProof/>
        </w:rPr>
        <w:tab/>
        <w:t>Review of actions of statutory office holders who are not Agency Heads</w:t>
      </w:r>
      <w:r w:rsidRPr="009C596D">
        <w:rPr>
          <w:noProof/>
        </w:rPr>
        <w:tab/>
      </w:r>
      <w:r w:rsidRPr="009C596D">
        <w:rPr>
          <w:noProof/>
        </w:rPr>
        <w:fldChar w:fldCharType="begin"/>
      </w:r>
      <w:r w:rsidRPr="009C596D">
        <w:rPr>
          <w:noProof/>
        </w:rPr>
        <w:instrText xml:space="preserve"> PAGEREF _Toc533153981 \h </w:instrText>
      </w:r>
      <w:r w:rsidRPr="009C596D">
        <w:rPr>
          <w:noProof/>
        </w:rPr>
      </w:r>
      <w:r w:rsidRPr="009C596D">
        <w:rPr>
          <w:noProof/>
        </w:rPr>
        <w:fldChar w:fldCharType="separate"/>
      </w:r>
      <w:r w:rsidR="00D611CA">
        <w:rPr>
          <w:noProof/>
        </w:rPr>
        <w:t>44</w:t>
      </w:r>
      <w:r w:rsidRPr="009C596D">
        <w:rPr>
          <w:noProof/>
        </w:rPr>
        <w:fldChar w:fldCharType="end"/>
      </w:r>
    </w:p>
    <w:p w:rsidR="009C596D" w:rsidRDefault="009C596D" w:rsidP="009C596D">
      <w:pPr>
        <w:pStyle w:val="TOC3"/>
        <w:ind w:right="1792"/>
        <w:rPr>
          <w:rFonts w:asciiTheme="minorHAnsi" w:eastAsiaTheme="minorEastAsia" w:hAnsiTheme="minorHAnsi" w:cstheme="minorBidi"/>
          <w:b w:val="0"/>
          <w:noProof/>
          <w:kern w:val="0"/>
          <w:szCs w:val="22"/>
        </w:rPr>
      </w:pPr>
      <w:r w:rsidRPr="008E5B50">
        <w:rPr>
          <w:rFonts w:eastAsiaTheme="minorHAnsi"/>
          <w:noProof/>
        </w:rPr>
        <w:t>Division 7.5</w:t>
      </w:r>
      <w:r>
        <w:rPr>
          <w:noProof/>
        </w:rPr>
        <w:t>—</w:t>
      </w:r>
      <w:r w:rsidRPr="008E5B50">
        <w:rPr>
          <w:rFonts w:eastAsiaTheme="minorHAnsi"/>
          <w:noProof/>
        </w:rPr>
        <w:t>Miscellaneous</w:t>
      </w:r>
      <w:r w:rsidRPr="009C596D">
        <w:rPr>
          <w:b w:val="0"/>
          <w:noProof/>
          <w:sz w:val="18"/>
        </w:rPr>
        <w:tab/>
      </w:r>
      <w:r w:rsidRPr="009C596D">
        <w:rPr>
          <w:b w:val="0"/>
          <w:noProof/>
          <w:sz w:val="18"/>
        </w:rPr>
        <w:fldChar w:fldCharType="begin"/>
      </w:r>
      <w:r w:rsidRPr="009C596D">
        <w:rPr>
          <w:b w:val="0"/>
          <w:noProof/>
          <w:sz w:val="18"/>
        </w:rPr>
        <w:instrText xml:space="preserve"> PAGEREF _Toc533153982 \h </w:instrText>
      </w:r>
      <w:r w:rsidRPr="009C596D">
        <w:rPr>
          <w:b w:val="0"/>
          <w:noProof/>
          <w:sz w:val="18"/>
        </w:rPr>
      </w:r>
      <w:r w:rsidRPr="009C596D">
        <w:rPr>
          <w:b w:val="0"/>
          <w:noProof/>
          <w:sz w:val="18"/>
        </w:rPr>
        <w:fldChar w:fldCharType="separate"/>
      </w:r>
      <w:r w:rsidR="00D611CA">
        <w:rPr>
          <w:b w:val="0"/>
          <w:noProof/>
          <w:sz w:val="18"/>
        </w:rPr>
        <w:t>45</w:t>
      </w:r>
      <w:r w:rsidRPr="009C596D">
        <w:rPr>
          <w:b w:val="0"/>
          <w:noProof/>
          <w:sz w:val="18"/>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7.4</w:t>
      </w:r>
      <w:r>
        <w:rPr>
          <w:noProof/>
        </w:rPr>
        <w:tab/>
        <w:t>Other functions of Merit Protection Commissioner</w:t>
      </w:r>
      <w:r w:rsidRPr="009C596D">
        <w:rPr>
          <w:noProof/>
        </w:rPr>
        <w:tab/>
      </w:r>
      <w:r w:rsidRPr="009C596D">
        <w:rPr>
          <w:noProof/>
        </w:rPr>
        <w:fldChar w:fldCharType="begin"/>
      </w:r>
      <w:r w:rsidRPr="009C596D">
        <w:rPr>
          <w:noProof/>
        </w:rPr>
        <w:instrText xml:space="preserve"> PAGEREF _Toc533153983 \h </w:instrText>
      </w:r>
      <w:r w:rsidRPr="009C596D">
        <w:rPr>
          <w:noProof/>
        </w:rPr>
      </w:r>
      <w:r w:rsidRPr="009C596D">
        <w:rPr>
          <w:noProof/>
        </w:rPr>
        <w:fldChar w:fldCharType="separate"/>
      </w:r>
      <w:r w:rsidR="00D611CA">
        <w:rPr>
          <w:noProof/>
        </w:rPr>
        <w:t>45</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7.5</w:t>
      </w:r>
      <w:r>
        <w:rPr>
          <w:noProof/>
        </w:rPr>
        <w:tab/>
        <w:t>Independence of Merit Protection Commissioner</w:t>
      </w:r>
      <w:r w:rsidRPr="009C596D">
        <w:rPr>
          <w:noProof/>
        </w:rPr>
        <w:tab/>
      </w:r>
      <w:r w:rsidRPr="009C596D">
        <w:rPr>
          <w:noProof/>
        </w:rPr>
        <w:fldChar w:fldCharType="begin"/>
      </w:r>
      <w:r w:rsidRPr="009C596D">
        <w:rPr>
          <w:noProof/>
        </w:rPr>
        <w:instrText xml:space="preserve"> PAGEREF _Toc533153984 \h </w:instrText>
      </w:r>
      <w:r w:rsidRPr="009C596D">
        <w:rPr>
          <w:noProof/>
        </w:rPr>
      </w:r>
      <w:r w:rsidRPr="009C596D">
        <w:rPr>
          <w:noProof/>
        </w:rPr>
        <w:fldChar w:fldCharType="separate"/>
      </w:r>
      <w:r w:rsidR="00D611CA">
        <w:rPr>
          <w:noProof/>
        </w:rPr>
        <w:t>45</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7.6</w:t>
      </w:r>
      <w:r>
        <w:rPr>
          <w:noProof/>
        </w:rPr>
        <w:tab/>
        <w:t>Prescribed entrusted person</w:t>
      </w:r>
      <w:r w:rsidRPr="009C596D">
        <w:rPr>
          <w:noProof/>
        </w:rPr>
        <w:tab/>
      </w:r>
      <w:r w:rsidRPr="009C596D">
        <w:rPr>
          <w:noProof/>
        </w:rPr>
        <w:fldChar w:fldCharType="begin"/>
      </w:r>
      <w:r w:rsidRPr="009C596D">
        <w:rPr>
          <w:noProof/>
        </w:rPr>
        <w:instrText xml:space="preserve"> PAGEREF _Toc533153985 \h </w:instrText>
      </w:r>
      <w:r w:rsidRPr="009C596D">
        <w:rPr>
          <w:noProof/>
        </w:rPr>
      </w:r>
      <w:r w:rsidRPr="009C596D">
        <w:rPr>
          <w:noProof/>
        </w:rPr>
        <w:fldChar w:fldCharType="separate"/>
      </w:r>
      <w:r w:rsidR="00D611CA">
        <w:rPr>
          <w:noProof/>
        </w:rPr>
        <w:t>45</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7.7</w:t>
      </w:r>
      <w:r>
        <w:rPr>
          <w:noProof/>
        </w:rPr>
        <w:tab/>
        <w:t>Protected information</w:t>
      </w:r>
      <w:r w:rsidRPr="009C596D">
        <w:rPr>
          <w:noProof/>
        </w:rPr>
        <w:tab/>
      </w:r>
      <w:r w:rsidRPr="009C596D">
        <w:rPr>
          <w:noProof/>
        </w:rPr>
        <w:fldChar w:fldCharType="begin"/>
      </w:r>
      <w:r w:rsidRPr="009C596D">
        <w:rPr>
          <w:noProof/>
        </w:rPr>
        <w:instrText xml:space="preserve"> PAGEREF _Toc533153986 \h </w:instrText>
      </w:r>
      <w:r w:rsidRPr="009C596D">
        <w:rPr>
          <w:noProof/>
        </w:rPr>
      </w:r>
      <w:r w:rsidRPr="009C596D">
        <w:rPr>
          <w:noProof/>
        </w:rPr>
        <w:fldChar w:fldCharType="separate"/>
      </w:r>
      <w:r w:rsidR="00D611CA">
        <w:rPr>
          <w:noProof/>
        </w:rPr>
        <w:t>45</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7.8</w:t>
      </w:r>
      <w:r>
        <w:rPr>
          <w:noProof/>
        </w:rPr>
        <w:tab/>
        <w:t>Compellability of entrusted persons to give evidence</w:t>
      </w:r>
      <w:r w:rsidRPr="009C596D">
        <w:rPr>
          <w:noProof/>
        </w:rPr>
        <w:tab/>
      </w:r>
      <w:r w:rsidRPr="009C596D">
        <w:rPr>
          <w:noProof/>
        </w:rPr>
        <w:fldChar w:fldCharType="begin"/>
      </w:r>
      <w:r w:rsidRPr="009C596D">
        <w:rPr>
          <w:noProof/>
        </w:rPr>
        <w:instrText xml:space="preserve"> PAGEREF _Toc533153987 \h </w:instrText>
      </w:r>
      <w:r w:rsidRPr="009C596D">
        <w:rPr>
          <w:noProof/>
        </w:rPr>
      </w:r>
      <w:r w:rsidRPr="009C596D">
        <w:rPr>
          <w:noProof/>
        </w:rPr>
        <w:fldChar w:fldCharType="separate"/>
      </w:r>
      <w:r w:rsidR="00D611CA">
        <w:rPr>
          <w:noProof/>
        </w:rPr>
        <w:t>46</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7.9</w:t>
      </w:r>
      <w:r>
        <w:rPr>
          <w:noProof/>
        </w:rPr>
        <w:tab/>
        <w:t>Giving information or producing documents</w:t>
      </w:r>
      <w:r w:rsidRPr="009C596D">
        <w:rPr>
          <w:noProof/>
        </w:rPr>
        <w:tab/>
      </w:r>
      <w:r w:rsidRPr="009C596D">
        <w:rPr>
          <w:noProof/>
        </w:rPr>
        <w:fldChar w:fldCharType="begin"/>
      </w:r>
      <w:r w:rsidRPr="009C596D">
        <w:rPr>
          <w:noProof/>
        </w:rPr>
        <w:instrText xml:space="preserve"> PAGEREF _Toc533153988 \h </w:instrText>
      </w:r>
      <w:r w:rsidRPr="009C596D">
        <w:rPr>
          <w:noProof/>
        </w:rPr>
      </w:r>
      <w:r w:rsidRPr="009C596D">
        <w:rPr>
          <w:noProof/>
        </w:rPr>
        <w:fldChar w:fldCharType="separate"/>
      </w:r>
      <w:r w:rsidR="00D611CA">
        <w:rPr>
          <w:noProof/>
        </w:rPr>
        <w:t>46</w:t>
      </w:r>
      <w:r w:rsidRPr="009C596D">
        <w:rPr>
          <w:noProof/>
        </w:rPr>
        <w:fldChar w:fldCharType="end"/>
      </w:r>
    </w:p>
    <w:p w:rsidR="009C596D" w:rsidRDefault="009C596D" w:rsidP="009C596D">
      <w:pPr>
        <w:pStyle w:val="TOC3"/>
        <w:ind w:right="1792"/>
        <w:rPr>
          <w:rFonts w:asciiTheme="minorHAnsi" w:eastAsiaTheme="minorEastAsia" w:hAnsiTheme="minorHAnsi" w:cstheme="minorBidi"/>
          <w:b w:val="0"/>
          <w:noProof/>
          <w:kern w:val="0"/>
          <w:szCs w:val="22"/>
        </w:rPr>
      </w:pPr>
      <w:r w:rsidRPr="008E5B50">
        <w:rPr>
          <w:rFonts w:eastAsiaTheme="minorHAnsi"/>
          <w:noProof/>
        </w:rPr>
        <w:t>Division 7.6</w:t>
      </w:r>
      <w:r>
        <w:rPr>
          <w:noProof/>
        </w:rPr>
        <w:t>—</w:t>
      </w:r>
      <w:r w:rsidRPr="008E5B50">
        <w:rPr>
          <w:rFonts w:eastAsiaTheme="minorHAnsi"/>
          <w:noProof/>
        </w:rPr>
        <w:t>Basic requirements for procedures for determining alleged breach of Code of Conduct by APS employee or former APS employee</w:t>
      </w:r>
      <w:r w:rsidRPr="009C596D">
        <w:rPr>
          <w:b w:val="0"/>
          <w:noProof/>
          <w:sz w:val="18"/>
        </w:rPr>
        <w:tab/>
      </w:r>
      <w:r w:rsidRPr="009C596D">
        <w:rPr>
          <w:b w:val="0"/>
          <w:noProof/>
          <w:sz w:val="18"/>
        </w:rPr>
        <w:fldChar w:fldCharType="begin"/>
      </w:r>
      <w:r w:rsidRPr="009C596D">
        <w:rPr>
          <w:b w:val="0"/>
          <w:noProof/>
          <w:sz w:val="18"/>
        </w:rPr>
        <w:instrText xml:space="preserve"> PAGEREF _Toc533153989 \h </w:instrText>
      </w:r>
      <w:r w:rsidRPr="009C596D">
        <w:rPr>
          <w:b w:val="0"/>
          <w:noProof/>
          <w:sz w:val="18"/>
        </w:rPr>
      </w:r>
      <w:r w:rsidRPr="009C596D">
        <w:rPr>
          <w:b w:val="0"/>
          <w:noProof/>
          <w:sz w:val="18"/>
        </w:rPr>
        <w:fldChar w:fldCharType="separate"/>
      </w:r>
      <w:r w:rsidR="00D611CA">
        <w:rPr>
          <w:b w:val="0"/>
          <w:noProof/>
          <w:sz w:val="18"/>
        </w:rPr>
        <w:t>47</w:t>
      </w:r>
      <w:r w:rsidRPr="009C596D">
        <w:rPr>
          <w:b w:val="0"/>
          <w:noProof/>
          <w:sz w:val="18"/>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7.10</w:t>
      </w:r>
      <w:r>
        <w:rPr>
          <w:noProof/>
        </w:rPr>
        <w:tab/>
        <w:t>Basic requirements for procedures for determining breach of Code of Conduct by an APS employee or a former APS employee</w:t>
      </w:r>
      <w:r w:rsidRPr="009C596D">
        <w:rPr>
          <w:noProof/>
        </w:rPr>
        <w:tab/>
      </w:r>
      <w:r w:rsidRPr="009C596D">
        <w:rPr>
          <w:noProof/>
        </w:rPr>
        <w:fldChar w:fldCharType="begin"/>
      </w:r>
      <w:r w:rsidRPr="009C596D">
        <w:rPr>
          <w:noProof/>
        </w:rPr>
        <w:instrText xml:space="preserve"> PAGEREF _Toc533153990 \h </w:instrText>
      </w:r>
      <w:r w:rsidRPr="009C596D">
        <w:rPr>
          <w:noProof/>
        </w:rPr>
      </w:r>
      <w:r w:rsidRPr="009C596D">
        <w:rPr>
          <w:noProof/>
        </w:rPr>
        <w:fldChar w:fldCharType="separate"/>
      </w:r>
      <w:r w:rsidR="00D611CA">
        <w:rPr>
          <w:noProof/>
        </w:rPr>
        <w:t>47</w:t>
      </w:r>
      <w:r w:rsidRPr="009C596D">
        <w:rPr>
          <w:noProof/>
        </w:rPr>
        <w:fldChar w:fldCharType="end"/>
      </w:r>
    </w:p>
    <w:p w:rsidR="009C596D" w:rsidRDefault="009C596D" w:rsidP="009C596D">
      <w:pPr>
        <w:pStyle w:val="TOC2"/>
        <w:ind w:right="1792"/>
        <w:rPr>
          <w:rFonts w:asciiTheme="minorHAnsi" w:eastAsiaTheme="minorEastAsia" w:hAnsiTheme="minorHAnsi" w:cstheme="minorBidi"/>
          <w:b w:val="0"/>
          <w:noProof/>
          <w:kern w:val="0"/>
          <w:sz w:val="22"/>
          <w:szCs w:val="22"/>
        </w:rPr>
      </w:pPr>
      <w:r>
        <w:rPr>
          <w:noProof/>
        </w:rPr>
        <w:t>Part 8—Administrative arrangements and re</w:t>
      </w:r>
      <w:r>
        <w:rPr>
          <w:noProof/>
        </w:rPr>
        <w:noBreakHyphen/>
        <w:t>organisations</w:t>
      </w:r>
      <w:r w:rsidRPr="009C596D">
        <w:rPr>
          <w:b w:val="0"/>
          <w:noProof/>
          <w:sz w:val="18"/>
        </w:rPr>
        <w:tab/>
      </w:r>
      <w:r w:rsidRPr="009C596D">
        <w:rPr>
          <w:b w:val="0"/>
          <w:noProof/>
          <w:sz w:val="18"/>
        </w:rPr>
        <w:fldChar w:fldCharType="begin"/>
      </w:r>
      <w:r w:rsidRPr="009C596D">
        <w:rPr>
          <w:b w:val="0"/>
          <w:noProof/>
          <w:sz w:val="18"/>
        </w:rPr>
        <w:instrText xml:space="preserve"> PAGEREF _Toc533153991 \h </w:instrText>
      </w:r>
      <w:r w:rsidRPr="009C596D">
        <w:rPr>
          <w:b w:val="0"/>
          <w:noProof/>
          <w:sz w:val="18"/>
        </w:rPr>
      </w:r>
      <w:r w:rsidRPr="009C596D">
        <w:rPr>
          <w:b w:val="0"/>
          <w:noProof/>
          <w:sz w:val="18"/>
        </w:rPr>
        <w:fldChar w:fldCharType="separate"/>
      </w:r>
      <w:r w:rsidR="00D611CA">
        <w:rPr>
          <w:b w:val="0"/>
          <w:noProof/>
          <w:sz w:val="18"/>
        </w:rPr>
        <w:t>48</w:t>
      </w:r>
      <w:r w:rsidRPr="009C596D">
        <w:rPr>
          <w:b w:val="0"/>
          <w:noProof/>
          <w:sz w:val="18"/>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8.1</w:t>
      </w:r>
      <w:r>
        <w:rPr>
          <w:noProof/>
        </w:rPr>
        <w:tab/>
        <w:t>Employment conditions after machinery of government changes—movement of APS employees (Act s 72)</w:t>
      </w:r>
      <w:r w:rsidRPr="009C596D">
        <w:rPr>
          <w:noProof/>
        </w:rPr>
        <w:tab/>
      </w:r>
      <w:r w:rsidRPr="009C596D">
        <w:rPr>
          <w:noProof/>
        </w:rPr>
        <w:fldChar w:fldCharType="begin"/>
      </w:r>
      <w:r w:rsidRPr="009C596D">
        <w:rPr>
          <w:noProof/>
        </w:rPr>
        <w:instrText xml:space="preserve"> PAGEREF _Toc533153992 \h </w:instrText>
      </w:r>
      <w:r w:rsidRPr="009C596D">
        <w:rPr>
          <w:noProof/>
        </w:rPr>
      </w:r>
      <w:r w:rsidRPr="009C596D">
        <w:rPr>
          <w:noProof/>
        </w:rPr>
        <w:fldChar w:fldCharType="separate"/>
      </w:r>
      <w:r w:rsidR="00D611CA">
        <w:rPr>
          <w:noProof/>
        </w:rPr>
        <w:t>48</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8.2</w:t>
      </w:r>
      <w:r>
        <w:rPr>
          <w:noProof/>
        </w:rPr>
        <w:tab/>
        <w:t>Employment conditions after machinery of government changes—engagement of non</w:t>
      </w:r>
      <w:r>
        <w:rPr>
          <w:noProof/>
        </w:rPr>
        <w:noBreakHyphen/>
        <w:t>APS employees (Act s 72)</w:t>
      </w:r>
      <w:r w:rsidRPr="009C596D">
        <w:rPr>
          <w:noProof/>
        </w:rPr>
        <w:tab/>
      </w:r>
      <w:r w:rsidRPr="009C596D">
        <w:rPr>
          <w:noProof/>
        </w:rPr>
        <w:fldChar w:fldCharType="begin"/>
      </w:r>
      <w:r w:rsidRPr="009C596D">
        <w:rPr>
          <w:noProof/>
        </w:rPr>
        <w:instrText xml:space="preserve"> PAGEREF _Toc533153993 \h </w:instrText>
      </w:r>
      <w:r w:rsidRPr="009C596D">
        <w:rPr>
          <w:noProof/>
        </w:rPr>
      </w:r>
      <w:r w:rsidRPr="009C596D">
        <w:rPr>
          <w:noProof/>
        </w:rPr>
        <w:fldChar w:fldCharType="separate"/>
      </w:r>
      <w:r w:rsidR="00D611CA">
        <w:rPr>
          <w:noProof/>
        </w:rPr>
        <w:t>49</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8.3</w:t>
      </w:r>
      <w:r>
        <w:rPr>
          <w:noProof/>
        </w:rPr>
        <w:tab/>
        <w:t>Prescribed circumstances in relation to employment in former Agency (Act s 72)</w:t>
      </w:r>
      <w:r w:rsidRPr="009C596D">
        <w:rPr>
          <w:noProof/>
        </w:rPr>
        <w:tab/>
      </w:r>
      <w:r w:rsidRPr="009C596D">
        <w:rPr>
          <w:noProof/>
        </w:rPr>
        <w:fldChar w:fldCharType="begin"/>
      </w:r>
      <w:r w:rsidRPr="009C596D">
        <w:rPr>
          <w:noProof/>
        </w:rPr>
        <w:instrText xml:space="preserve"> PAGEREF _Toc533153994 \h </w:instrText>
      </w:r>
      <w:r w:rsidRPr="009C596D">
        <w:rPr>
          <w:noProof/>
        </w:rPr>
      </w:r>
      <w:r w:rsidRPr="009C596D">
        <w:rPr>
          <w:noProof/>
        </w:rPr>
        <w:fldChar w:fldCharType="separate"/>
      </w:r>
      <w:r w:rsidR="00D611CA">
        <w:rPr>
          <w:noProof/>
        </w:rPr>
        <w:t>50</w:t>
      </w:r>
      <w:r w:rsidRPr="009C596D">
        <w:rPr>
          <w:noProof/>
        </w:rPr>
        <w:fldChar w:fldCharType="end"/>
      </w:r>
    </w:p>
    <w:p w:rsidR="009C596D" w:rsidRDefault="009C596D" w:rsidP="009C596D">
      <w:pPr>
        <w:pStyle w:val="TOC2"/>
        <w:ind w:right="1792"/>
        <w:rPr>
          <w:rFonts w:asciiTheme="minorHAnsi" w:eastAsiaTheme="minorEastAsia" w:hAnsiTheme="minorHAnsi" w:cstheme="minorBidi"/>
          <w:b w:val="0"/>
          <w:noProof/>
          <w:kern w:val="0"/>
          <w:sz w:val="22"/>
          <w:szCs w:val="22"/>
        </w:rPr>
      </w:pPr>
      <w:r>
        <w:rPr>
          <w:noProof/>
        </w:rPr>
        <w:t>Part 8A—Attachment of salaries to satisfy judgment debts</w:t>
      </w:r>
      <w:r w:rsidRPr="009C596D">
        <w:rPr>
          <w:b w:val="0"/>
          <w:noProof/>
          <w:sz w:val="18"/>
        </w:rPr>
        <w:tab/>
      </w:r>
      <w:r w:rsidRPr="009C596D">
        <w:rPr>
          <w:b w:val="0"/>
          <w:noProof/>
          <w:sz w:val="18"/>
        </w:rPr>
        <w:fldChar w:fldCharType="begin"/>
      </w:r>
      <w:r w:rsidRPr="009C596D">
        <w:rPr>
          <w:b w:val="0"/>
          <w:noProof/>
          <w:sz w:val="18"/>
        </w:rPr>
        <w:instrText xml:space="preserve"> PAGEREF _Toc533153995 \h </w:instrText>
      </w:r>
      <w:r w:rsidRPr="009C596D">
        <w:rPr>
          <w:b w:val="0"/>
          <w:noProof/>
          <w:sz w:val="18"/>
        </w:rPr>
      </w:r>
      <w:r w:rsidRPr="009C596D">
        <w:rPr>
          <w:b w:val="0"/>
          <w:noProof/>
          <w:sz w:val="18"/>
        </w:rPr>
        <w:fldChar w:fldCharType="separate"/>
      </w:r>
      <w:r w:rsidR="00D611CA">
        <w:rPr>
          <w:b w:val="0"/>
          <w:noProof/>
          <w:sz w:val="18"/>
        </w:rPr>
        <w:t>51</w:t>
      </w:r>
      <w:r w:rsidRPr="009C596D">
        <w:rPr>
          <w:b w:val="0"/>
          <w:noProof/>
          <w:sz w:val="18"/>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8A.1</w:t>
      </w:r>
      <w:r>
        <w:rPr>
          <w:noProof/>
        </w:rPr>
        <w:tab/>
        <w:t>Definitions</w:t>
      </w:r>
      <w:r w:rsidRPr="009C596D">
        <w:rPr>
          <w:noProof/>
        </w:rPr>
        <w:tab/>
      </w:r>
      <w:r w:rsidRPr="009C596D">
        <w:rPr>
          <w:noProof/>
        </w:rPr>
        <w:fldChar w:fldCharType="begin"/>
      </w:r>
      <w:r w:rsidRPr="009C596D">
        <w:rPr>
          <w:noProof/>
        </w:rPr>
        <w:instrText xml:space="preserve"> PAGEREF _Toc533153996 \h </w:instrText>
      </w:r>
      <w:r w:rsidRPr="009C596D">
        <w:rPr>
          <w:noProof/>
        </w:rPr>
      </w:r>
      <w:r w:rsidRPr="009C596D">
        <w:rPr>
          <w:noProof/>
        </w:rPr>
        <w:fldChar w:fldCharType="separate"/>
      </w:r>
      <w:r w:rsidR="00D611CA">
        <w:rPr>
          <w:noProof/>
        </w:rPr>
        <w:t>51</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8A.2</w:t>
      </w:r>
      <w:r>
        <w:rPr>
          <w:noProof/>
        </w:rPr>
        <w:tab/>
        <w:t>Application of Part 8A</w:t>
      </w:r>
      <w:r w:rsidRPr="009C596D">
        <w:rPr>
          <w:noProof/>
        </w:rPr>
        <w:tab/>
      </w:r>
      <w:r w:rsidRPr="009C596D">
        <w:rPr>
          <w:noProof/>
        </w:rPr>
        <w:fldChar w:fldCharType="begin"/>
      </w:r>
      <w:r w:rsidRPr="009C596D">
        <w:rPr>
          <w:noProof/>
        </w:rPr>
        <w:instrText xml:space="preserve"> PAGEREF _Toc533153997 \h </w:instrText>
      </w:r>
      <w:r w:rsidRPr="009C596D">
        <w:rPr>
          <w:noProof/>
        </w:rPr>
      </w:r>
      <w:r w:rsidRPr="009C596D">
        <w:rPr>
          <w:noProof/>
        </w:rPr>
        <w:fldChar w:fldCharType="separate"/>
      </w:r>
      <w:r w:rsidR="00D611CA">
        <w:rPr>
          <w:noProof/>
        </w:rPr>
        <w:t>51</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8A.3</w:t>
      </w:r>
      <w:r>
        <w:rPr>
          <w:noProof/>
        </w:rPr>
        <w:tab/>
        <w:t>Application of State and Territory law</w:t>
      </w:r>
      <w:r w:rsidRPr="009C596D">
        <w:rPr>
          <w:noProof/>
        </w:rPr>
        <w:tab/>
      </w:r>
      <w:r w:rsidRPr="009C596D">
        <w:rPr>
          <w:noProof/>
        </w:rPr>
        <w:fldChar w:fldCharType="begin"/>
      </w:r>
      <w:r w:rsidRPr="009C596D">
        <w:rPr>
          <w:noProof/>
        </w:rPr>
        <w:instrText xml:space="preserve"> PAGEREF _Toc533153998 \h </w:instrText>
      </w:r>
      <w:r w:rsidRPr="009C596D">
        <w:rPr>
          <w:noProof/>
        </w:rPr>
      </w:r>
      <w:r w:rsidRPr="009C596D">
        <w:rPr>
          <w:noProof/>
        </w:rPr>
        <w:fldChar w:fldCharType="separate"/>
      </w:r>
      <w:r w:rsidR="00D611CA">
        <w:rPr>
          <w:noProof/>
        </w:rPr>
        <w:t>51</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8A.4</w:t>
      </w:r>
      <w:r>
        <w:rPr>
          <w:noProof/>
        </w:rPr>
        <w:tab/>
        <w:t>Paying officer</w:t>
      </w:r>
      <w:r w:rsidRPr="009C596D">
        <w:rPr>
          <w:noProof/>
        </w:rPr>
        <w:tab/>
      </w:r>
      <w:r w:rsidRPr="009C596D">
        <w:rPr>
          <w:noProof/>
        </w:rPr>
        <w:fldChar w:fldCharType="begin"/>
      </w:r>
      <w:r w:rsidRPr="009C596D">
        <w:rPr>
          <w:noProof/>
        </w:rPr>
        <w:instrText xml:space="preserve"> PAGEREF _Toc533153999 \h </w:instrText>
      </w:r>
      <w:r w:rsidRPr="009C596D">
        <w:rPr>
          <w:noProof/>
        </w:rPr>
      </w:r>
      <w:r w:rsidRPr="009C596D">
        <w:rPr>
          <w:noProof/>
        </w:rPr>
        <w:fldChar w:fldCharType="separate"/>
      </w:r>
      <w:r w:rsidR="00D611CA">
        <w:rPr>
          <w:noProof/>
        </w:rPr>
        <w:t>52</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8A.5</w:t>
      </w:r>
      <w:r>
        <w:rPr>
          <w:noProof/>
        </w:rPr>
        <w:tab/>
        <w:t>Authority to make deductions</w:t>
      </w:r>
      <w:r w:rsidRPr="009C596D">
        <w:rPr>
          <w:noProof/>
        </w:rPr>
        <w:tab/>
      </w:r>
      <w:r w:rsidRPr="009C596D">
        <w:rPr>
          <w:noProof/>
        </w:rPr>
        <w:fldChar w:fldCharType="begin"/>
      </w:r>
      <w:r w:rsidRPr="009C596D">
        <w:rPr>
          <w:noProof/>
        </w:rPr>
        <w:instrText xml:space="preserve"> PAGEREF _Toc533154000 \h </w:instrText>
      </w:r>
      <w:r w:rsidRPr="009C596D">
        <w:rPr>
          <w:noProof/>
        </w:rPr>
      </w:r>
      <w:r w:rsidRPr="009C596D">
        <w:rPr>
          <w:noProof/>
        </w:rPr>
        <w:fldChar w:fldCharType="separate"/>
      </w:r>
      <w:r w:rsidR="00D611CA">
        <w:rPr>
          <w:noProof/>
        </w:rPr>
        <w:t>52</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8A.6</w:t>
      </w:r>
      <w:r>
        <w:rPr>
          <w:noProof/>
        </w:rPr>
        <w:tab/>
        <w:t>Administration fee</w:t>
      </w:r>
      <w:r w:rsidRPr="009C596D">
        <w:rPr>
          <w:noProof/>
        </w:rPr>
        <w:tab/>
      </w:r>
      <w:r w:rsidRPr="009C596D">
        <w:rPr>
          <w:noProof/>
        </w:rPr>
        <w:fldChar w:fldCharType="begin"/>
      </w:r>
      <w:r w:rsidRPr="009C596D">
        <w:rPr>
          <w:noProof/>
        </w:rPr>
        <w:instrText xml:space="preserve"> PAGEREF _Toc533154001 \h </w:instrText>
      </w:r>
      <w:r w:rsidRPr="009C596D">
        <w:rPr>
          <w:noProof/>
        </w:rPr>
      </w:r>
      <w:r w:rsidRPr="009C596D">
        <w:rPr>
          <w:noProof/>
        </w:rPr>
        <w:fldChar w:fldCharType="separate"/>
      </w:r>
      <w:r w:rsidR="00D611CA">
        <w:rPr>
          <w:noProof/>
        </w:rPr>
        <w:t>53</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8A.7</w:t>
      </w:r>
      <w:r>
        <w:rPr>
          <w:noProof/>
        </w:rPr>
        <w:tab/>
        <w:t>More than 1 judgment debt</w:t>
      </w:r>
      <w:r w:rsidRPr="009C596D">
        <w:rPr>
          <w:noProof/>
        </w:rPr>
        <w:tab/>
      </w:r>
      <w:r w:rsidRPr="009C596D">
        <w:rPr>
          <w:noProof/>
        </w:rPr>
        <w:fldChar w:fldCharType="begin"/>
      </w:r>
      <w:r w:rsidRPr="009C596D">
        <w:rPr>
          <w:noProof/>
        </w:rPr>
        <w:instrText xml:space="preserve"> PAGEREF _Toc533154002 \h </w:instrText>
      </w:r>
      <w:r w:rsidRPr="009C596D">
        <w:rPr>
          <w:noProof/>
        </w:rPr>
      </w:r>
      <w:r w:rsidRPr="009C596D">
        <w:rPr>
          <w:noProof/>
        </w:rPr>
        <w:fldChar w:fldCharType="separate"/>
      </w:r>
      <w:r w:rsidR="00D611CA">
        <w:rPr>
          <w:noProof/>
        </w:rPr>
        <w:t>54</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8A.8</w:t>
      </w:r>
      <w:r>
        <w:rPr>
          <w:noProof/>
        </w:rPr>
        <w:tab/>
        <w:t>Effect of deductions</w:t>
      </w:r>
      <w:r w:rsidRPr="009C596D">
        <w:rPr>
          <w:noProof/>
        </w:rPr>
        <w:tab/>
      </w:r>
      <w:r w:rsidRPr="009C596D">
        <w:rPr>
          <w:noProof/>
        </w:rPr>
        <w:fldChar w:fldCharType="begin"/>
      </w:r>
      <w:r w:rsidRPr="009C596D">
        <w:rPr>
          <w:noProof/>
        </w:rPr>
        <w:instrText xml:space="preserve"> PAGEREF _Toc533154003 \h </w:instrText>
      </w:r>
      <w:r w:rsidRPr="009C596D">
        <w:rPr>
          <w:noProof/>
        </w:rPr>
      </w:r>
      <w:r w:rsidRPr="009C596D">
        <w:rPr>
          <w:noProof/>
        </w:rPr>
        <w:fldChar w:fldCharType="separate"/>
      </w:r>
      <w:r w:rsidR="00D611CA">
        <w:rPr>
          <w:noProof/>
        </w:rPr>
        <w:t>54</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8A.9</w:t>
      </w:r>
      <w:r>
        <w:rPr>
          <w:noProof/>
        </w:rPr>
        <w:tab/>
        <w:t>Rate of deductions</w:t>
      </w:r>
      <w:r w:rsidRPr="009C596D">
        <w:rPr>
          <w:noProof/>
        </w:rPr>
        <w:tab/>
      </w:r>
      <w:r w:rsidRPr="009C596D">
        <w:rPr>
          <w:noProof/>
        </w:rPr>
        <w:fldChar w:fldCharType="begin"/>
      </w:r>
      <w:r w:rsidRPr="009C596D">
        <w:rPr>
          <w:noProof/>
        </w:rPr>
        <w:instrText xml:space="preserve"> PAGEREF _Toc533154004 \h </w:instrText>
      </w:r>
      <w:r w:rsidRPr="009C596D">
        <w:rPr>
          <w:noProof/>
        </w:rPr>
      </w:r>
      <w:r w:rsidRPr="009C596D">
        <w:rPr>
          <w:noProof/>
        </w:rPr>
        <w:fldChar w:fldCharType="separate"/>
      </w:r>
      <w:r w:rsidR="00D611CA">
        <w:rPr>
          <w:noProof/>
        </w:rPr>
        <w:t>54</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8A.10</w:t>
      </w:r>
      <w:r>
        <w:rPr>
          <w:noProof/>
        </w:rPr>
        <w:tab/>
        <w:t>Move to another Agency</w:t>
      </w:r>
      <w:r w:rsidRPr="009C596D">
        <w:rPr>
          <w:noProof/>
        </w:rPr>
        <w:tab/>
      </w:r>
      <w:r w:rsidRPr="009C596D">
        <w:rPr>
          <w:noProof/>
        </w:rPr>
        <w:fldChar w:fldCharType="begin"/>
      </w:r>
      <w:r w:rsidRPr="009C596D">
        <w:rPr>
          <w:noProof/>
        </w:rPr>
        <w:instrText xml:space="preserve"> PAGEREF _Toc533154005 \h </w:instrText>
      </w:r>
      <w:r w:rsidRPr="009C596D">
        <w:rPr>
          <w:noProof/>
        </w:rPr>
      </w:r>
      <w:r w:rsidRPr="009C596D">
        <w:rPr>
          <w:noProof/>
        </w:rPr>
        <w:fldChar w:fldCharType="separate"/>
      </w:r>
      <w:r w:rsidR="00D611CA">
        <w:rPr>
          <w:noProof/>
        </w:rPr>
        <w:t>55</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8A.11</w:t>
      </w:r>
      <w:r>
        <w:rPr>
          <w:noProof/>
        </w:rPr>
        <w:tab/>
        <w:t>Administration of deductions</w:t>
      </w:r>
      <w:r w:rsidRPr="009C596D">
        <w:rPr>
          <w:noProof/>
        </w:rPr>
        <w:tab/>
      </w:r>
      <w:r w:rsidRPr="009C596D">
        <w:rPr>
          <w:noProof/>
        </w:rPr>
        <w:fldChar w:fldCharType="begin"/>
      </w:r>
      <w:r w:rsidRPr="009C596D">
        <w:rPr>
          <w:noProof/>
        </w:rPr>
        <w:instrText xml:space="preserve"> PAGEREF _Toc533154006 \h </w:instrText>
      </w:r>
      <w:r w:rsidRPr="009C596D">
        <w:rPr>
          <w:noProof/>
        </w:rPr>
      </w:r>
      <w:r w:rsidRPr="009C596D">
        <w:rPr>
          <w:noProof/>
        </w:rPr>
        <w:fldChar w:fldCharType="separate"/>
      </w:r>
      <w:r w:rsidR="00D611CA">
        <w:rPr>
          <w:noProof/>
        </w:rPr>
        <w:t>55</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8A.12</w:t>
      </w:r>
      <w:r>
        <w:rPr>
          <w:noProof/>
        </w:rPr>
        <w:tab/>
        <w:t>Recovery of overpayment</w:t>
      </w:r>
      <w:r w:rsidRPr="009C596D">
        <w:rPr>
          <w:noProof/>
        </w:rPr>
        <w:tab/>
      </w:r>
      <w:r w:rsidRPr="009C596D">
        <w:rPr>
          <w:noProof/>
        </w:rPr>
        <w:fldChar w:fldCharType="begin"/>
      </w:r>
      <w:r w:rsidRPr="009C596D">
        <w:rPr>
          <w:noProof/>
        </w:rPr>
        <w:instrText xml:space="preserve"> PAGEREF _Toc533154007 \h </w:instrText>
      </w:r>
      <w:r w:rsidRPr="009C596D">
        <w:rPr>
          <w:noProof/>
        </w:rPr>
      </w:r>
      <w:r w:rsidRPr="009C596D">
        <w:rPr>
          <w:noProof/>
        </w:rPr>
        <w:fldChar w:fldCharType="separate"/>
      </w:r>
      <w:r w:rsidR="00D611CA">
        <w:rPr>
          <w:noProof/>
        </w:rPr>
        <w:t>55</w:t>
      </w:r>
      <w:r w:rsidRPr="009C596D">
        <w:rPr>
          <w:noProof/>
        </w:rPr>
        <w:fldChar w:fldCharType="end"/>
      </w:r>
    </w:p>
    <w:p w:rsidR="009C596D" w:rsidRDefault="009C596D" w:rsidP="009C596D">
      <w:pPr>
        <w:pStyle w:val="TOC2"/>
        <w:ind w:right="1792"/>
        <w:rPr>
          <w:rFonts w:asciiTheme="minorHAnsi" w:eastAsiaTheme="minorEastAsia" w:hAnsiTheme="minorHAnsi" w:cstheme="minorBidi"/>
          <w:b w:val="0"/>
          <w:noProof/>
          <w:kern w:val="0"/>
          <w:sz w:val="22"/>
          <w:szCs w:val="22"/>
        </w:rPr>
      </w:pPr>
      <w:r>
        <w:rPr>
          <w:noProof/>
        </w:rPr>
        <w:t>Part 9—Miscellaneous</w:t>
      </w:r>
      <w:r w:rsidRPr="009C596D">
        <w:rPr>
          <w:b w:val="0"/>
          <w:noProof/>
          <w:sz w:val="18"/>
        </w:rPr>
        <w:tab/>
      </w:r>
      <w:r w:rsidRPr="009C596D">
        <w:rPr>
          <w:b w:val="0"/>
          <w:noProof/>
          <w:sz w:val="18"/>
        </w:rPr>
        <w:fldChar w:fldCharType="begin"/>
      </w:r>
      <w:r w:rsidRPr="009C596D">
        <w:rPr>
          <w:b w:val="0"/>
          <w:noProof/>
          <w:sz w:val="18"/>
        </w:rPr>
        <w:instrText xml:space="preserve"> PAGEREF _Toc533154008 \h </w:instrText>
      </w:r>
      <w:r w:rsidRPr="009C596D">
        <w:rPr>
          <w:b w:val="0"/>
          <w:noProof/>
          <w:sz w:val="18"/>
        </w:rPr>
      </w:r>
      <w:r w:rsidRPr="009C596D">
        <w:rPr>
          <w:b w:val="0"/>
          <w:noProof/>
          <w:sz w:val="18"/>
        </w:rPr>
        <w:fldChar w:fldCharType="separate"/>
      </w:r>
      <w:r w:rsidR="00D611CA">
        <w:rPr>
          <w:b w:val="0"/>
          <w:noProof/>
          <w:sz w:val="18"/>
        </w:rPr>
        <w:t>56</w:t>
      </w:r>
      <w:r w:rsidRPr="009C596D">
        <w:rPr>
          <w:b w:val="0"/>
          <w:noProof/>
          <w:sz w:val="18"/>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9.2</w:t>
      </w:r>
      <w:r>
        <w:rPr>
          <w:noProof/>
        </w:rPr>
        <w:tab/>
        <w:t>Use and disclosure of personal information (Act s 72E)</w:t>
      </w:r>
      <w:r w:rsidRPr="009C596D">
        <w:rPr>
          <w:noProof/>
        </w:rPr>
        <w:tab/>
      </w:r>
      <w:r w:rsidRPr="009C596D">
        <w:rPr>
          <w:noProof/>
        </w:rPr>
        <w:fldChar w:fldCharType="begin"/>
      </w:r>
      <w:r w:rsidRPr="009C596D">
        <w:rPr>
          <w:noProof/>
        </w:rPr>
        <w:instrText xml:space="preserve"> PAGEREF _Toc533154009 \h </w:instrText>
      </w:r>
      <w:r w:rsidRPr="009C596D">
        <w:rPr>
          <w:noProof/>
        </w:rPr>
      </w:r>
      <w:r w:rsidRPr="009C596D">
        <w:rPr>
          <w:noProof/>
        </w:rPr>
        <w:fldChar w:fldCharType="separate"/>
      </w:r>
      <w:r w:rsidR="00D611CA">
        <w:rPr>
          <w:noProof/>
        </w:rPr>
        <w:t>56</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9.3</w:t>
      </w:r>
      <w:r>
        <w:rPr>
          <w:noProof/>
        </w:rPr>
        <w:tab/>
        <w:t>Delegations</w:t>
      </w:r>
      <w:r w:rsidRPr="009C596D">
        <w:rPr>
          <w:noProof/>
        </w:rPr>
        <w:tab/>
      </w:r>
      <w:r w:rsidRPr="009C596D">
        <w:rPr>
          <w:noProof/>
        </w:rPr>
        <w:fldChar w:fldCharType="begin"/>
      </w:r>
      <w:r w:rsidRPr="009C596D">
        <w:rPr>
          <w:noProof/>
        </w:rPr>
        <w:instrText xml:space="preserve"> PAGEREF _Toc533154010 \h </w:instrText>
      </w:r>
      <w:r w:rsidRPr="009C596D">
        <w:rPr>
          <w:noProof/>
        </w:rPr>
      </w:r>
      <w:r w:rsidRPr="009C596D">
        <w:rPr>
          <w:noProof/>
        </w:rPr>
        <w:fldChar w:fldCharType="separate"/>
      </w:r>
      <w:r w:rsidR="00D611CA">
        <w:rPr>
          <w:noProof/>
        </w:rPr>
        <w:t>57</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9.4</w:t>
      </w:r>
      <w:r>
        <w:rPr>
          <w:noProof/>
        </w:rPr>
        <w:tab/>
        <w:t>Payments in special circumstances (Act s 73)</w:t>
      </w:r>
      <w:r w:rsidRPr="009C596D">
        <w:rPr>
          <w:noProof/>
        </w:rPr>
        <w:tab/>
      </w:r>
      <w:r w:rsidRPr="009C596D">
        <w:rPr>
          <w:noProof/>
        </w:rPr>
        <w:fldChar w:fldCharType="begin"/>
      </w:r>
      <w:r w:rsidRPr="009C596D">
        <w:rPr>
          <w:noProof/>
        </w:rPr>
        <w:instrText xml:space="preserve"> PAGEREF _Toc533154011 \h </w:instrText>
      </w:r>
      <w:r w:rsidRPr="009C596D">
        <w:rPr>
          <w:noProof/>
        </w:rPr>
      </w:r>
      <w:r w:rsidRPr="009C596D">
        <w:rPr>
          <w:noProof/>
        </w:rPr>
        <w:fldChar w:fldCharType="separate"/>
      </w:r>
      <w:r w:rsidR="00D611CA">
        <w:rPr>
          <w:noProof/>
        </w:rPr>
        <w:t>57</w:t>
      </w:r>
      <w:r w:rsidRPr="009C596D">
        <w:rPr>
          <w:noProof/>
        </w:rPr>
        <w:fldChar w:fldCharType="end"/>
      </w:r>
    </w:p>
    <w:p w:rsidR="009C596D" w:rsidRDefault="009C596D" w:rsidP="009C596D">
      <w:pPr>
        <w:pStyle w:val="TOC2"/>
        <w:ind w:right="1792"/>
        <w:rPr>
          <w:rFonts w:asciiTheme="minorHAnsi" w:eastAsiaTheme="minorEastAsia" w:hAnsiTheme="minorHAnsi" w:cstheme="minorBidi"/>
          <w:b w:val="0"/>
          <w:noProof/>
          <w:kern w:val="0"/>
          <w:sz w:val="22"/>
          <w:szCs w:val="22"/>
        </w:rPr>
      </w:pPr>
      <w:r w:rsidRPr="008E5B50">
        <w:rPr>
          <w:rFonts w:eastAsiaTheme="minorHAnsi"/>
          <w:noProof/>
        </w:rPr>
        <w:t>Part 10</w:t>
      </w:r>
      <w:r>
        <w:rPr>
          <w:noProof/>
        </w:rPr>
        <w:t>—</w:t>
      </w:r>
      <w:r w:rsidRPr="008E5B50">
        <w:rPr>
          <w:rFonts w:eastAsiaTheme="minorHAnsi"/>
          <w:noProof/>
        </w:rPr>
        <w:t>Transitional arrangements</w:t>
      </w:r>
      <w:r w:rsidRPr="009C596D">
        <w:rPr>
          <w:b w:val="0"/>
          <w:noProof/>
          <w:sz w:val="18"/>
        </w:rPr>
        <w:tab/>
      </w:r>
      <w:r w:rsidRPr="009C596D">
        <w:rPr>
          <w:b w:val="0"/>
          <w:noProof/>
          <w:sz w:val="18"/>
        </w:rPr>
        <w:fldChar w:fldCharType="begin"/>
      </w:r>
      <w:r w:rsidRPr="009C596D">
        <w:rPr>
          <w:b w:val="0"/>
          <w:noProof/>
          <w:sz w:val="18"/>
        </w:rPr>
        <w:instrText xml:space="preserve"> PAGEREF _Toc533154012 \h </w:instrText>
      </w:r>
      <w:r w:rsidRPr="009C596D">
        <w:rPr>
          <w:b w:val="0"/>
          <w:noProof/>
          <w:sz w:val="18"/>
        </w:rPr>
      </w:r>
      <w:r w:rsidRPr="009C596D">
        <w:rPr>
          <w:b w:val="0"/>
          <w:noProof/>
          <w:sz w:val="18"/>
        </w:rPr>
        <w:fldChar w:fldCharType="separate"/>
      </w:r>
      <w:r w:rsidR="00D611CA">
        <w:rPr>
          <w:b w:val="0"/>
          <w:noProof/>
          <w:sz w:val="18"/>
        </w:rPr>
        <w:t>59</w:t>
      </w:r>
      <w:r w:rsidRPr="009C596D">
        <w:rPr>
          <w:b w:val="0"/>
          <w:noProof/>
          <w:sz w:val="18"/>
        </w:rPr>
        <w:fldChar w:fldCharType="end"/>
      </w:r>
    </w:p>
    <w:p w:rsidR="009C596D" w:rsidRDefault="009C596D" w:rsidP="009C596D">
      <w:pPr>
        <w:pStyle w:val="TOC3"/>
        <w:ind w:right="1792"/>
        <w:rPr>
          <w:rFonts w:asciiTheme="minorHAnsi" w:eastAsiaTheme="minorEastAsia" w:hAnsiTheme="minorHAnsi" w:cstheme="minorBidi"/>
          <w:b w:val="0"/>
          <w:noProof/>
          <w:kern w:val="0"/>
          <w:szCs w:val="22"/>
        </w:rPr>
      </w:pPr>
      <w:r w:rsidRPr="008E5B50">
        <w:rPr>
          <w:rFonts w:eastAsiaTheme="minorHAnsi"/>
          <w:noProof/>
        </w:rPr>
        <w:t>Division 10.1</w:t>
      </w:r>
      <w:r>
        <w:rPr>
          <w:noProof/>
        </w:rPr>
        <w:t>—</w:t>
      </w:r>
      <w:r w:rsidRPr="008E5B50">
        <w:rPr>
          <w:rFonts w:eastAsiaTheme="minorHAnsi"/>
          <w:noProof/>
        </w:rPr>
        <w:t>Amendments made by Public Service Amendment Regulation 2013 (No. 1)</w:t>
      </w:r>
      <w:r w:rsidRPr="009C596D">
        <w:rPr>
          <w:b w:val="0"/>
          <w:noProof/>
          <w:sz w:val="18"/>
        </w:rPr>
        <w:tab/>
      </w:r>
      <w:r w:rsidRPr="009C596D">
        <w:rPr>
          <w:b w:val="0"/>
          <w:noProof/>
          <w:sz w:val="18"/>
        </w:rPr>
        <w:fldChar w:fldCharType="begin"/>
      </w:r>
      <w:r w:rsidRPr="009C596D">
        <w:rPr>
          <w:b w:val="0"/>
          <w:noProof/>
          <w:sz w:val="18"/>
        </w:rPr>
        <w:instrText xml:space="preserve"> PAGEREF _Toc533154013 \h </w:instrText>
      </w:r>
      <w:r w:rsidRPr="009C596D">
        <w:rPr>
          <w:b w:val="0"/>
          <w:noProof/>
          <w:sz w:val="18"/>
        </w:rPr>
      </w:r>
      <w:r w:rsidRPr="009C596D">
        <w:rPr>
          <w:b w:val="0"/>
          <w:noProof/>
          <w:sz w:val="18"/>
        </w:rPr>
        <w:fldChar w:fldCharType="separate"/>
      </w:r>
      <w:r w:rsidR="00D611CA">
        <w:rPr>
          <w:b w:val="0"/>
          <w:noProof/>
          <w:sz w:val="18"/>
        </w:rPr>
        <w:t>59</w:t>
      </w:r>
      <w:r w:rsidRPr="009C596D">
        <w:rPr>
          <w:b w:val="0"/>
          <w:noProof/>
          <w:sz w:val="18"/>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10.1</w:t>
      </w:r>
      <w:r>
        <w:rPr>
          <w:noProof/>
        </w:rPr>
        <w:tab/>
        <w:t>Definitions for Division 10.1</w:t>
      </w:r>
      <w:r w:rsidRPr="009C596D">
        <w:rPr>
          <w:noProof/>
        </w:rPr>
        <w:tab/>
      </w:r>
      <w:r w:rsidRPr="009C596D">
        <w:rPr>
          <w:noProof/>
        </w:rPr>
        <w:fldChar w:fldCharType="begin"/>
      </w:r>
      <w:r w:rsidRPr="009C596D">
        <w:rPr>
          <w:noProof/>
        </w:rPr>
        <w:instrText xml:space="preserve"> PAGEREF _Toc533154014 \h </w:instrText>
      </w:r>
      <w:r w:rsidRPr="009C596D">
        <w:rPr>
          <w:noProof/>
        </w:rPr>
      </w:r>
      <w:r w:rsidRPr="009C596D">
        <w:rPr>
          <w:noProof/>
        </w:rPr>
        <w:fldChar w:fldCharType="separate"/>
      </w:r>
      <w:r w:rsidR="00D611CA">
        <w:rPr>
          <w:noProof/>
        </w:rPr>
        <w:t>59</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10.3</w:t>
      </w:r>
      <w:r>
        <w:rPr>
          <w:noProof/>
        </w:rPr>
        <w:tab/>
        <w:t>Allegation of breach of Code of Conduct by Merit Protection Commissioner before commencement day</w:t>
      </w:r>
      <w:r w:rsidRPr="009C596D">
        <w:rPr>
          <w:noProof/>
        </w:rPr>
        <w:tab/>
      </w:r>
      <w:r w:rsidRPr="009C596D">
        <w:rPr>
          <w:noProof/>
        </w:rPr>
        <w:fldChar w:fldCharType="begin"/>
      </w:r>
      <w:r w:rsidRPr="009C596D">
        <w:rPr>
          <w:noProof/>
        </w:rPr>
        <w:instrText xml:space="preserve"> PAGEREF _Toc533154015 \h </w:instrText>
      </w:r>
      <w:r w:rsidRPr="009C596D">
        <w:rPr>
          <w:noProof/>
        </w:rPr>
      </w:r>
      <w:r w:rsidRPr="009C596D">
        <w:rPr>
          <w:noProof/>
        </w:rPr>
        <w:fldChar w:fldCharType="separate"/>
      </w:r>
      <w:r w:rsidR="00D611CA">
        <w:rPr>
          <w:noProof/>
        </w:rPr>
        <w:t>59</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10.4</w:t>
      </w:r>
      <w:r>
        <w:rPr>
          <w:noProof/>
        </w:rPr>
        <w:tab/>
        <w:t xml:space="preserve">Misconduct under the </w:t>
      </w:r>
      <w:r w:rsidRPr="008E5B50">
        <w:rPr>
          <w:i/>
          <w:noProof/>
        </w:rPr>
        <w:t>Public Service Act 1922</w:t>
      </w:r>
      <w:r w:rsidRPr="009C596D">
        <w:rPr>
          <w:noProof/>
        </w:rPr>
        <w:tab/>
      </w:r>
      <w:r w:rsidRPr="009C596D">
        <w:rPr>
          <w:noProof/>
        </w:rPr>
        <w:fldChar w:fldCharType="begin"/>
      </w:r>
      <w:r w:rsidRPr="009C596D">
        <w:rPr>
          <w:noProof/>
        </w:rPr>
        <w:instrText xml:space="preserve"> PAGEREF _Toc533154016 \h </w:instrText>
      </w:r>
      <w:r w:rsidRPr="009C596D">
        <w:rPr>
          <w:noProof/>
        </w:rPr>
      </w:r>
      <w:r w:rsidRPr="009C596D">
        <w:rPr>
          <w:noProof/>
        </w:rPr>
        <w:fldChar w:fldCharType="separate"/>
      </w:r>
      <w:r w:rsidR="00D611CA">
        <w:rPr>
          <w:noProof/>
        </w:rPr>
        <w:t>60</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10.5</w:t>
      </w:r>
      <w:r>
        <w:rPr>
          <w:noProof/>
        </w:rPr>
        <w:tab/>
        <w:t xml:space="preserve">Continued application of the </w:t>
      </w:r>
      <w:r w:rsidRPr="008E5B50">
        <w:rPr>
          <w:i/>
          <w:noProof/>
        </w:rPr>
        <w:t>Merit Protection (Australian Government Employees) Act 1984</w:t>
      </w:r>
      <w:r>
        <w:rPr>
          <w:noProof/>
        </w:rPr>
        <w:t xml:space="preserve"> for certain purposes</w:t>
      </w:r>
      <w:r w:rsidRPr="009C596D">
        <w:rPr>
          <w:noProof/>
        </w:rPr>
        <w:tab/>
      </w:r>
      <w:r w:rsidRPr="009C596D">
        <w:rPr>
          <w:noProof/>
        </w:rPr>
        <w:fldChar w:fldCharType="begin"/>
      </w:r>
      <w:r w:rsidRPr="009C596D">
        <w:rPr>
          <w:noProof/>
        </w:rPr>
        <w:instrText xml:space="preserve"> PAGEREF _Toc533154017 \h </w:instrText>
      </w:r>
      <w:r w:rsidRPr="009C596D">
        <w:rPr>
          <w:noProof/>
        </w:rPr>
      </w:r>
      <w:r w:rsidRPr="009C596D">
        <w:rPr>
          <w:noProof/>
        </w:rPr>
        <w:fldChar w:fldCharType="separate"/>
      </w:r>
      <w:r w:rsidR="00D611CA">
        <w:rPr>
          <w:noProof/>
        </w:rPr>
        <w:t>60</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10.6</w:t>
      </w:r>
      <w:r>
        <w:rPr>
          <w:noProof/>
        </w:rPr>
        <w:tab/>
        <w:t>No further appeal or review on or after commencement day</w:t>
      </w:r>
      <w:r w:rsidRPr="009C596D">
        <w:rPr>
          <w:noProof/>
        </w:rPr>
        <w:tab/>
      </w:r>
      <w:r w:rsidRPr="009C596D">
        <w:rPr>
          <w:noProof/>
        </w:rPr>
        <w:fldChar w:fldCharType="begin"/>
      </w:r>
      <w:r w:rsidRPr="009C596D">
        <w:rPr>
          <w:noProof/>
        </w:rPr>
        <w:instrText xml:space="preserve"> PAGEREF _Toc533154018 \h </w:instrText>
      </w:r>
      <w:r w:rsidRPr="009C596D">
        <w:rPr>
          <w:noProof/>
        </w:rPr>
      </w:r>
      <w:r w:rsidRPr="009C596D">
        <w:rPr>
          <w:noProof/>
        </w:rPr>
        <w:fldChar w:fldCharType="separate"/>
      </w:r>
      <w:r w:rsidR="00D611CA">
        <w:rPr>
          <w:noProof/>
        </w:rPr>
        <w:t>61</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10.7</w:t>
      </w:r>
      <w:r>
        <w:rPr>
          <w:noProof/>
        </w:rPr>
        <w:tab/>
        <w:t>Determinations of special terms or conditions of employment</w:t>
      </w:r>
      <w:r w:rsidRPr="009C596D">
        <w:rPr>
          <w:noProof/>
        </w:rPr>
        <w:tab/>
      </w:r>
      <w:r w:rsidRPr="009C596D">
        <w:rPr>
          <w:noProof/>
        </w:rPr>
        <w:fldChar w:fldCharType="begin"/>
      </w:r>
      <w:r w:rsidRPr="009C596D">
        <w:rPr>
          <w:noProof/>
        </w:rPr>
        <w:instrText xml:space="preserve"> PAGEREF _Toc533154019 \h </w:instrText>
      </w:r>
      <w:r w:rsidRPr="009C596D">
        <w:rPr>
          <w:noProof/>
        </w:rPr>
      </w:r>
      <w:r w:rsidRPr="009C596D">
        <w:rPr>
          <w:noProof/>
        </w:rPr>
        <w:fldChar w:fldCharType="separate"/>
      </w:r>
      <w:r w:rsidR="00D611CA">
        <w:rPr>
          <w:noProof/>
        </w:rPr>
        <w:t>61</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10.8</w:t>
      </w:r>
      <w:r>
        <w:rPr>
          <w:noProof/>
        </w:rPr>
        <w:tab/>
        <w:t>Review of matters relating to Code of Conduct as in force before commencement day</w:t>
      </w:r>
      <w:r w:rsidRPr="009C596D">
        <w:rPr>
          <w:noProof/>
        </w:rPr>
        <w:tab/>
      </w:r>
      <w:r w:rsidRPr="009C596D">
        <w:rPr>
          <w:noProof/>
        </w:rPr>
        <w:fldChar w:fldCharType="begin"/>
      </w:r>
      <w:r w:rsidRPr="009C596D">
        <w:rPr>
          <w:noProof/>
        </w:rPr>
        <w:instrText xml:space="preserve"> PAGEREF _Toc533154020 \h </w:instrText>
      </w:r>
      <w:r w:rsidRPr="009C596D">
        <w:rPr>
          <w:noProof/>
        </w:rPr>
      </w:r>
      <w:r w:rsidRPr="009C596D">
        <w:rPr>
          <w:noProof/>
        </w:rPr>
        <w:fldChar w:fldCharType="separate"/>
      </w:r>
      <w:r w:rsidR="00D611CA">
        <w:rPr>
          <w:noProof/>
        </w:rPr>
        <w:t>61</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10.9</w:t>
      </w:r>
      <w:r>
        <w:rPr>
          <w:noProof/>
        </w:rPr>
        <w:tab/>
        <w:t>Review of action lodged before commencement day</w:t>
      </w:r>
      <w:r w:rsidRPr="009C596D">
        <w:rPr>
          <w:noProof/>
        </w:rPr>
        <w:tab/>
      </w:r>
      <w:r w:rsidRPr="009C596D">
        <w:rPr>
          <w:noProof/>
        </w:rPr>
        <w:fldChar w:fldCharType="begin"/>
      </w:r>
      <w:r w:rsidRPr="009C596D">
        <w:rPr>
          <w:noProof/>
        </w:rPr>
        <w:instrText xml:space="preserve"> PAGEREF _Toc533154021 \h </w:instrText>
      </w:r>
      <w:r w:rsidRPr="009C596D">
        <w:rPr>
          <w:noProof/>
        </w:rPr>
      </w:r>
      <w:r w:rsidRPr="009C596D">
        <w:rPr>
          <w:noProof/>
        </w:rPr>
        <w:fldChar w:fldCharType="separate"/>
      </w:r>
      <w:r w:rsidR="00D611CA">
        <w:rPr>
          <w:noProof/>
        </w:rPr>
        <w:t>62</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10.10</w:t>
      </w:r>
      <w:r>
        <w:rPr>
          <w:noProof/>
        </w:rPr>
        <w:tab/>
        <w:t>Conduct of ISAC and recommendation by ISAC</w:t>
      </w:r>
      <w:r w:rsidRPr="009C596D">
        <w:rPr>
          <w:noProof/>
        </w:rPr>
        <w:tab/>
      </w:r>
      <w:r w:rsidRPr="009C596D">
        <w:rPr>
          <w:noProof/>
        </w:rPr>
        <w:fldChar w:fldCharType="begin"/>
      </w:r>
      <w:r w:rsidRPr="009C596D">
        <w:rPr>
          <w:noProof/>
        </w:rPr>
        <w:instrText xml:space="preserve"> PAGEREF _Toc533154022 \h </w:instrText>
      </w:r>
      <w:r w:rsidRPr="009C596D">
        <w:rPr>
          <w:noProof/>
        </w:rPr>
      </w:r>
      <w:r w:rsidRPr="009C596D">
        <w:rPr>
          <w:noProof/>
        </w:rPr>
        <w:fldChar w:fldCharType="separate"/>
      </w:r>
      <w:r w:rsidR="00D611CA">
        <w:rPr>
          <w:noProof/>
        </w:rPr>
        <w:t>62</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10.11</w:t>
      </w:r>
      <w:r>
        <w:rPr>
          <w:noProof/>
        </w:rPr>
        <w:tab/>
        <w:t>Review of promotion notified before commencement day</w:t>
      </w:r>
      <w:r w:rsidRPr="009C596D">
        <w:rPr>
          <w:noProof/>
        </w:rPr>
        <w:tab/>
      </w:r>
      <w:r w:rsidRPr="009C596D">
        <w:rPr>
          <w:noProof/>
        </w:rPr>
        <w:fldChar w:fldCharType="begin"/>
      </w:r>
      <w:r w:rsidRPr="009C596D">
        <w:rPr>
          <w:noProof/>
        </w:rPr>
        <w:instrText xml:space="preserve"> PAGEREF _Toc533154023 \h </w:instrText>
      </w:r>
      <w:r w:rsidRPr="009C596D">
        <w:rPr>
          <w:noProof/>
        </w:rPr>
      </w:r>
      <w:r w:rsidRPr="009C596D">
        <w:rPr>
          <w:noProof/>
        </w:rPr>
        <w:fldChar w:fldCharType="separate"/>
      </w:r>
      <w:r w:rsidR="00D611CA">
        <w:rPr>
          <w:noProof/>
        </w:rPr>
        <w:t>63</w:t>
      </w:r>
      <w:r w:rsidRPr="009C596D">
        <w:rPr>
          <w:noProof/>
        </w:rPr>
        <w:fldChar w:fldCharType="end"/>
      </w:r>
    </w:p>
    <w:p w:rsidR="009C596D" w:rsidRDefault="009C596D" w:rsidP="009C596D">
      <w:pPr>
        <w:pStyle w:val="TOC3"/>
        <w:ind w:right="1792"/>
        <w:rPr>
          <w:rFonts w:asciiTheme="minorHAnsi" w:eastAsiaTheme="minorEastAsia" w:hAnsiTheme="minorHAnsi" w:cstheme="minorBidi"/>
          <w:b w:val="0"/>
          <w:noProof/>
          <w:kern w:val="0"/>
          <w:szCs w:val="22"/>
        </w:rPr>
      </w:pPr>
      <w:r>
        <w:rPr>
          <w:noProof/>
        </w:rPr>
        <w:t>Division 10.2—Amendments made by the Public Service Amendment (Miscellaneous Measures) Regulations 2018</w:t>
      </w:r>
      <w:r w:rsidRPr="009C596D">
        <w:rPr>
          <w:b w:val="0"/>
          <w:noProof/>
          <w:sz w:val="18"/>
        </w:rPr>
        <w:tab/>
      </w:r>
      <w:r w:rsidRPr="009C596D">
        <w:rPr>
          <w:b w:val="0"/>
          <w:noProof/>
          <w:sz w:val="18"/>
        </w:rPr>
        <w:fldChar w:fldCharType="begin"/>
      </w:r>
      <w:r w:rsidRPr="009C596D">
        <w:rPr>
          <w:b w:val="0"/>
          <w:noProof/>
          <w:sz w:val="18"/>
        </w:rPr>
        <w:instrText xml:space="preserve"> PAGEREF _Toc533154024 \h </w:instrText>
      </w:r>
      <w:r w:rsidRPr="009C596D">
        <w:rPr>
          <w:b w:val="0"/>
          <w:noProof/>
          <w:sz w:val="18"/>
        </w:rPr>
      </w:r>
      <w:r w:rsidRPr="009C596D">
        <w:rPr>
          <w:b w:val="0"/>
          <w:noProof/>
          <w:sz w:val="18"/>
        </w:rPr>
        <w:fldChar w:fldCharType="separate"/>
      </w:r>
      <w:r w:rsidR="00D611CA">
        <w:rPr>
          <w:b w:val="0"/>
          <w:noProof/>
          <w:sz w:val="18"/>
        </w:rPr>
        <w:t>64</w:t>
      </w:r>
      <w:r w:rsidRPr="009C596D">
        <w:rPr>
          <w:b w:val="0"/>
          <w:noProof/>
          <w:sz w:val="18"/>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10.12</w:t>
      </w:r>
      <w:r>
        <w:rPr>
          <w:noProof/>
        </w:rPr>
        <w:tab/>
        <w:t>Application—members of the Fair Work Commission</w:t>
      </w:r>
      <w:r w:rsidRPr="009C596D">
        <w:rPr>
          <w:noProof/>
        </w:rPr>
        <w:tab/>
      </w:r>
      <w:r w:rsidRPr="009C596D">
        <w:rPr>
          <w:noProof/>
        </w:rPr>
        <w:fldChar w:fldCharType="begin"/>
      </w:r>
      <w:r w:rsidRPr="009C596D">
        <w:rPr>
          <w:noProof/>
        </w:rPr>
        <w:instrText xml:space="preserve"> PAGEREF _Toc533154025 \h </w:instrText>
      </w:r>
      <w:r w:rsidRPr="009C596D">
        <w:rPr>
          <w:noProof/>
        </w:rPr>
      </w:r>
      <w:r w:rsidRPr="009C596D">
        <w:rPr>
          <w:noProof/>
        </w:rPr>
        <w:fldChar w:fldCharType="separate"/>
      </w:r>
      <w:r w:rsidR="00D611CA">
        <w:rPr>
          <w:noProof/>
        </w:rPr>
        <w:t>64</w:t>
      </w:r>
      <w:r w:rsidRPr="009C596D">
        <w:rPr>
          <w:noProof/>
        </w:rPr>
        <w:fldChar w:fldCharType="end"/>
      </w:r>
    </w:p>
    <w:p w:rsidR="009C596D" w:rsidRDefault="009C596D" w:rsidP="009C596D">
      <w:pPr>
        <w:pStyle w:val="TOC5"/>
        <w:ind w:right="1792"/>
        <w:rPr>
          <w:rFonts w:asciiTheme="minorHAnsi" w:eastAsiaTheme="minorEastAsia" w:hAnsiTheme="minorHAnsi" w:cstheme="minorBidi"/>
          <w:noProof/>
          <w:kern w:val="0"/>
          <w:sz w:val="22"/>
          <w:szCs w:val="22"/>
        </w:rPr>
      </w:pPr>
      <w:r>
        <w:rPr>
          <w:noProof/>
        </w:rPr>
        <w:t>10.13</w:t>
      </w:r>
      <w:r>
        <w:rPr>
          <w:noProof/>
        </w:rPr>
        <w:tab/>
        <w:t>Application—recommendation in relation to determination of breach of Code of Conduct by former APS employee</w:t>
      </w:r>
      <w:r w:rsidRPr="009C596D">
        <w:rPr>
          <w:noProof/>
        </w:rPr>
        <w:tab/>
      </w:r>
      <w:r w:rsidRPr="009C596D">
        <w:rPr>
          <w:noProof/>
        </w:rPr>
        <w:fldChar w:fldCharType="begin"/>
      </w:r>
      <w:r w:rsidRPr="009C596D">
        <w:rPr>
          <w:noProof/>
        </w:rPr>
        <w:instrText xml:space="preserve"> PAGEREF _Toc533154026 \h </w:instrText>
      </w:r>
      <w:r w:rsidRPr="009C596D">
        <w:rPr>
          <w:noProof/>
        </w:rPr>
      </w:r>
      <w:r w:rsidRPr="009C596D">
        <w:rPr>
          <w:noProof/>
        </w:rPr>
        <w:fldChar w:fldCharType="separate"/>
      </w:r>
      <w:r w:rsidR="00D611CA">
        <w:rPr>
          <w:noProof/>
        </w:rPr>
        <w:t>64</w:t>
      </w:r>
      <w:r w:rsidRPr="009C596D">
        <w:rPr>
          <w:noProof/>
        </w:rPr>
        <w:fldChar w:fldCharType="end"/>
      </w:r>
    </w:p>
    <w:p w:rsidR="009C596D" w:rsidRDefault="009C596D" w:rsidP="009C596D">
      <w:pPr>
        <w:pStyle w:val="TOC1"/>
        <w:ind w:right="1792"/>
        <w:rPr>
          <w:rFonts w:asciiTheme="minorHAnsi" w:eastAsiaTheme="minorEastAsia" w:hAnsiTheme="minorHAnsi" w:cstheme="minorBidi"/>
          <w:b w:val="0"/>
          <w:noProof/>
          <w:kern w:val="0"/>
          <w:sz w:val="22"/>
          <w:szCs w:val="22"/>
        </w:rPr>
      </w:pPr>
      <w:r>
        <w:rPr>
          <w:noProof/>
        </w:rPr>
        <w:t>Schedule 1</w:t>
      </w:r>
      <w:r w:rsidRPr="008E5B50">
        <w:rPr>
          <w:noProof/>
          <w:color w:val="000000"/>
        </w:rPr>
        <w:t>—</w:t>
      </w:r>
      <w:r>
        <w:rPr>
          <w:noProof/>
        </w:rPr>
        <w:t>Non</w:t>
      </w:r>
      <w:r>
        <w:rPr>
          <w:noProof/>
        </w:rPr>
        <w:noBreakHyphen/>
        <w:t>reviewable actions</w:t>
      </w:r>
      <w:r w:rsidRPr="009C596D">
        <w:rPr>
          <w:b w:val="0"/>
          <w:noProof/>
          <w:sz w:val="18"/>
        </w:rPr>
        <w:tab/>
      </w:r>
      <w:r w:rsidRPr="009C596D">
        <w:rPr>
          <w:b w:val="0"/>
          <w:noProof/>
          <w:sz w:val="18"/>
        </w:rPr>
        <w:fldChar w:fldCharType="begin"/>
      </w:r>
      <w:r w:rsidRPr="009C596D">
        <w:rPr>
          <w:b w:val="0"/>
          <w:noProof/>
          <w:sz w:val="18"/>
        </w:rPr>
        <w:instrText xml:space="preserve"> PAGEREF _Toc533154027 \h </w:instrText>
      </w:r>
      <w:r w:rsidRPr="009C596D">
        <w:rPr>
          <w:b w:val="0"/>
          <w:noProof/>
          <w:sz w:val="18"/>
        </w:rPr>
      </w:r>
      <w:r w:rsidRPr="009C596D">
        <w:rPr>
          <w:b w:val="0"/>
          <w:noProof/>
          <w:sz w:val="18"/>
        </w:rPr>
        <w:fldChar w:fldCharType="separate"/>
      </w:r>
      <w:r w:rsidR="00D611CA">
        <w:rPr>
          <w:b w:val="0"/>
          <w:noProof/>
          <w:sz w:val="18"/>
        </w:rPr>
        <w:t>65</w:t>
      </w:r>
      <w:r w:rsidRPr="009C596D">
        <w:rPr>
          <w:b w:val="0"/>
          <w:noProof/>
          <w:sz w:val="18"/>
        </w:rPr>
        <w:fldChar w:fldCharType="end"/>
      </w:r>
    </w:p>
    <w:p w:rsidR="009C596D" w:rsidRDefault="009C596D" w:rsidP="009C596D">
      <w:pPr>
        <w:pStyle w:val="TOC1"/>
        <w:ind w:right="1792"/>
        <w:rPr>
          <w:rFonts w:asciiTheme="minorHAnsi" w:eastAsiaTheme="minorEastAsia" w:hAnsiTheme="minorHAnsi" w:cstheme="minorBidi"/>
          <w:b w:val="0"/>
          <w:noProof/>
          <w:kern w:val="0"/>
          <w:sz w:val="22"/>
          <w:szCs w:val="22"/>
        </w:rPr>
      </w:pPr>
      <w:r>
        <w:rPr>
          <w:noProof/>
        </w:rPr>
        <w:t>Schedule 2—Comparable and higher APS classifications to Parliamentary Service classifications</w:t>
      </w:r>
      <w:r w:rsidRPr="009C596D">
        <w:rPr>
          <w:b w:val="0"/>
          <w:noProof/>
          <w:sz w:val="18"/>
        </w:rPr>
        <w:tab/>
      </w:r>
      <w:r w:rsidRPr="009C596D">
        <w:rPr>
          <w:b w:val="0"/>
          <w:noProof/>
          <w:sz w:val="18"/>
        </w:rPr>
        <w:fldChar w:fldCharType="begin"/>
      </w:r>
      <w:r w:rsidRPr="009C596D">
        <w:rPr>
          <w:b w:val="0"/>
          <w:noProof/>
          <w:sz w:val="18"/>
        </w:rPr>
        <w:instrText xml:space="preserve"> PAGEREF _Toc533154028 \h </w:instrText>
      </w:r>
      <w:r w:rsidRPr="009C596D">
        <w:rPr>
          <w:b w:val="0"/>
          <w:noProof/>
          <w:sz w:val="18"/>
        </w:rPr>
      </w:r>
      <w:r w:rsidRPr="009C596D">
        <w:rPr>
          <w:b w:val="0"/>
          <w:noProof/>
          <w:sz w:val="18"/>
        </w:rPr>
        <w:fldChar w:fldCharType="separate"/>
      </w:r>
      <w:r w:rsidR="00D611CA">
        <w:rPr>
          <w:b w:val="0"/>
          <w:noProof/>
          <w:sz w:val="18"/>
        </w:rPr>
        <w:t>67</w:t>
      </w:r>
      <w:r w:rsidRPr="009C596D">
        <w:rPr>
          <w:b w:val="0"/>
          <w:noProof/>
          <w:sz w:val="18"/>
        </w:rPr>
        <w:fldChar w:fldCharType="end"/>
      </w:r>
    </w:p>
    <w:p w:rsidR="009C596D" w:rsidRDefault="009C596D" w:rsidP="009C596D">
      <w:pPr>
        <w:pStyle w:val="TOC1"/>
        <w:ind w:left="879" w:right="1792" w:hanging="879"/>
        <w:rPr>
          <w:rFonts w:asciiTheme="minorHAnsi" w:eastAsiaTheme="minorEastAsia" w:hAnsiTheme="minorHAnsi" w:cstheme="minorBidi"/>
          <w:b w:val="0"/>
          <w:noProof/>
          <w:kern w:val="0"/>
          <w:sz w:val="22"/>
          <w:szCs w:val="22"/>
        </w:rPr>
      </w:pPr>
      <w:r>
        <w:rPr>
          <w:noProof/>
        </w:rPr>
        <w:t>Dictionary</w:t>
      </w:r>
      <w:r w:rsidRPr="009C596D">
        <w:rPr>
          <w:b w:val="0"/>
          <w:noProof/>
          <w:sz w:val="18"/>
        </w:rPr>
        <w:tab/>
      </w:r>
      <w:r w:rsidRPr="009C596D">
        <w:rPr>
          <w:b w:val="0"/>
          <w:noProof/>
          <w:sz w:val="18"/>
        </w:rPr>
        <w:fldChar w:fldCharType="begin"/>
      </w:r>
      <w:r w:rsidRPr="009C596D">
        <w:rPr>
          <w:b w:val="0"/>
          <w:noProof/>
          <w:sz w:val="18"/>
        </w:rPr>
        <w:instrText xml:space="preserve"> PAGEREF _Toc533154029 \h </w:instrText>
      </w:r>
      <w:r w:rsidRPr="009C596D">
        <w:rPr>
          <w:b w:val="0"/>
          <w:noProof/>
          <w:sz w:val="18"/>
        </w:rPr>
      </w:r>
      <w:r w:rsidRPr="009C596D">
        <w:rPr>
          <w:b w:val="0"/>
          <w:noProof/>
          <w:sz w:val="18"/>
        </w:rPr>
        <w:fldChar w:fldCharType="separate"/>
      </w:r>
      <w:r w:rsidR="00D611CA">
        <w:rPr>
          <w:b w:val="0"/>
          <w:noProof/>
          <w:sz w:val="18"/>
        </w:rPr>
        <w:t>69</w:t>
      </w:r>
      <w:r w:rsidRPr="009C596D">
        <w:rPr>
          <w:b w:val="0"/>
          <w:noProof/>
          <w:sz w:val="18"/>
        </w:rPr>
        <w:fldChar w:fldCharType="end"/>
      </w:r>
    </w:p>
    <w:p w:rsidR="009C596D" w:rsidRDefault="009C596D" w:rsidP="009C596D">
      <w:pPr>
        <w:pStyle w:val="TOC2"/>
        <w:ind w:right="1792"/>
        <w:rPr>
          <w:rFonts w:asciiTheme="minorHAnsi" w:eastAsiaTheme="minorEastAsia" w:hAnsiTheme="minorHAnsi" w:cstheme="minorBidi"/>
          <w:b w:val="0"/>
          <w:noProof/>
          <w:kern w:val="0"/>
          <w:sz w:val="22"/>
          <w:szCs w:val="22"/>
        </w:rPr>
      </w:pPr>
      <w:r>
        <w:rPr>
          <w:noProof/>
        </w:rPr>
        <w:t>Endnotes</w:t>
      </w:r>
      <w:r w:rsidRPr="009C596D">
        <w:rPr>
          <w:b w:val="0"/>
          <w:noProof/>
          <w:sz w:val="18"/>
        </w:rPr>
        <w:tab/>
      </w:r>
      <w:r w:rsidRPr="009C596D">
        <w:rPr>
          <w:b w:val="0"/>
          <w:noProof/>
          <w:sz w:val="18"/>
        </w:rPr>
        <w:fldChar w:fldCharType="begin"/>
      </w:r>
      <w:r w:rsidRPr="009C596D">
        <w:rPr>
          <w:b w:val="0"/>
          <w:noProof/>
          <w:sz w:val="18"/>
        </w:rPr>
        <w:instrText xml:space="preserve"> PAGEREF _Toc533154030 \h </w:instrText>
      </w:r>
      <w:r w:rsidRPr="009C596D">
        <w:rPr>
          <w:b w:val="0"/>
          <w:noProof/>
          <w:sz w:val="18"/>
        </w:rPr>
      </w:r>
      <w:r w:rsidRPr="009C596D">
        <w:rPr>
          <w:b w:val="0"/>
          <w:noProof/>
          <w:sz w:val="18"/>
        </w:rPr>
        <w:fldChar w:fldCharType="separate"/>
      </w:r>
      <w:r w:rsidR="00D611CA">
        <w:rPr>
          <w:b w:val="0"/>
          <w:noProof/>
          <w:sz w:val="18"/>
        </w:rPr>
        <w:t>73</w:t>
      </w:r>
      <w:r w:rsidRPr="009C596D">
        <w:rPr>
          <w:b w:val="0"/>
          <w:noProof/>
          <w:sz w:val="18"/>
        </w:rPr>
        <w:fldChar w:fldCharType="end"/>
      </w:r>
    </w:p>
    <w:p w:rsidR="009C596D" w:rsidRDefault="009C596D" w:rsidP="009C596D">
      <w:pPr>
        <w:pStyle w:val="TOC3"/>
        <w:ind w:right="1792"/>
        <w:rPr>
          <w:rFonts w:asciiTheme="minorHAnsi" w:eastAsiaTheme="minorEastAsia" w:hAnsiTheme="minorHAnsi" w:cstheme="minorBidi"/>
          <w:b w:val="0"/>
          <w:noProof/>
          <w:kern w:val="0"/>
          <w:szCs w:val="22"/>
        </w:rPr>
      </w:pPr>
      <w:r>
        <w:rPr>
          <w:noProof/>
        </w:rPr>
        <w:t>Endnote 1—About the endnotes</w:t>
      </w:r>
      <w:r w:rsidRPr="009C596D">
        <w:rPr>
          <w:b w:val="0"/>
          <w:noProof/>
          <w:sz w:val="18"/>
        </w:rPr>
        <w:tab/>
      </w:r>
      <w:r w:rsidRPr="009C596D">
        <w:rPr>
          <w:b w:val="0"/>
          <w:noProof/>
          <w:sz w:val="18"/>
        </w:rPr>
        <w:fldChar w:fldCharType="begin"/>
      </w:r>
      <w:r w:rsidRPr="009C596D">
        <w:rPr>
          <w:b w:val="0"/>
          <w:noProof/>
          <w:sz w:val="18"/>
        </w:rPr>
        <w:instrText xml:space="preserve"> PAGEREF _Toc533154031 \h </w:instrText>
      </w:r>
      <w:r w:rsidRPr="009C596D">
        <w:rPr>
          <w:b w:val="0"/>
          <w:noProof/>
          <w:sz w:val="18"/>
        </w:rPr>
      </w:r>
      <w:r w:rsidRPr="009C596D">
        <w:rPr>
          <w:b w:val="0"/>
          <w:noProof/>
          <w:sz w:val="18"/>
        </w:rPr>
        <w:fldChar w:fldCharType="separate"/>
      </w:r>
      <w:r w:rsidR="00D611CA">
        <w:rPr>
          <w:b w:val="0"/>
          <w:noProof/>
          <w:sz w:val="18"/>
        </w:rPr>
        <w:t>73</w:t>
      </w:r>
      <w:r w:rsidRPr="009C596D">
        <w:rPr>
          <w:b w:val="0"/>
          <w:noProof/>
          <w:sz w:val="18"/>
        </w:rPr>
        <w:fldChar w:fldCharType="end"/>
      </w:r>
    </w:p>
    <w:p w:rsidR="009C596D" w:rsidRDefault="009C596D" w:rsidP="009C596D">
      <w:pPr>
        <w:pStyle w:val="TOC3"/>
        <w:ind w:right="1792"/>
        <w:rPr>
          <w:rFonts w:asciiTheme="minorHAnsi" w:eastAsiaTheme="minorEastAsia" w:hAnsiTheme="minorHAnsi" w:cstheme="minorBidi"/>
          <w:b w:val="0"/>
          <w:noProof/>
          <w:kern w:val="0"/>
          <w:szCs w:val="22"/>
        </w:rPr>
      </w:pPr>
      <w:r>
        <w:rPr>
          <w:noProof/>
        </w:rPr>
        <w:t>Endnote 2—Abbreviation key</w:t>
      </w:r>
      <w:r w:rsidRPr="009C596D">
        <w:rPr>
          <w:b w:val="0"/>
          <w:noProof/>
          <w:sz w:val="18"/>
        </w:rPr>
        <w:tab/>
      </w:r>
      <w:r w:rsidRPr="009C596D">
        <w:rPr>
          <w:b w:val="0"/>
          <w:noProof/>
          <w:sz w:val="18"/>
        </w:rPr>
        <w:fldChar w:fldCharType="begin"/>
      </w:r>
      <w:r w:rsidRPr="009C596D">
        <w:rPr>
          <w:b w:val="0"/>
          <w:noProof/>
          <w:sz w:val="18"/>
        </w:rPr>
        <w:instrText xml:space="preserve"> PAGEREF _Toc533154032 \h </w:instrText>
      </w:r>
      <w:r w:rsidRPr="009C596D">
        <w:rPr>
          <w:b w:val="0"/>
          <w:noProof/>
          <w:sz w:val="18"/>
        </w:rPr>
      </w:r>
      <w:r w:rsidRPr="009C596D">
        <w:rPr>
          <w:b w:val="0"/>
          <w:noProof/>
          <w:sz w:val="18"/>
        </w:rPr>
        <w:fldChar w:fldCharType="separate"/>
      </w:r>
      <w:r w:rsidR="00D611CA">
        <w:rPr>
          <w:b w:val="0"/>
          <w:noProof/>
          <w:sz w:val="18"/>
        </w:rPr>
        <w:t>74</w:t>
      </w:r>
      <w:r w:rsidRPr="009C596D">
        <w:rPr>
          <w:b w:val="0"/>
          <w:noProof/>
          <w:sz w:val="18"/>
        </w:rPr>
        <w:fldChar w:fldCharType="end"/>
      </w:r>
    </w:p>
    <w:p w:rsidR="009C596D" w:rsidRDefault="009C596D" w:rsidP="009C596D">
      <w:pPr>
        <w:pStyle w:val="TOC3"/>
        <w:ind w:right="1792"/>
        <w:rPr>
          <w:rFonts w:asciiTheme="minorHAnsi" w:eastAsiaTheme="minorEastAsia" w:hAnsiTheme="minorHAnsi" w:cstheme="minorBidi"/>
          <w:b w:val="0"/>
          <w:noProof/>
          <w:kern w:val="0"/>
          <w:szCs w:val="22"/>
        </w:rPr>
      </w:pPr>
      <w:r>
        <w:rPr>
          <w:noProof/>
        </w:rPr>
        <w:t>Endnote 3—Legislation history</w:t>
      </w:r>
      <w:r w:rsidRPr="009C596D">
        <w:rPr>
          <w:b w:val="0"/>
          <w:noProof/>
          <w:sz w:val="18"/>
        </w:rPr>
        <w:tab/>
      </w:r>
      <w:r w:rsidRPr="009C596D">
        <w:rPr>
          <w:b w:val="0"/>
          <w:noProof/>
          <w:sz w:val="18"/>
        </w:rPr>
        <w:fldChar w:fldCharType="begin"/>
      </w:r>
      <w:r w:rsidRPr="009C596D">
        <w:rPr>
          <w:b w:val="0"/>
          <w:noProof/>
          <w:sz w:val="18"/>
        </w:rPr>
        <w:instrText xml:space="preserve"> PAGEREF _Toc533154033 \h </w:instrText>
      </w:r>
      <w:r w:rsidRPr="009C596D">
        <w:rPr>
          <w:b w:val="0"/>
          <w:noProof/>
          <w:sz w:val="18"/>
        </w:rPr>
      </w:r>
      <w:r w:rsidRPr="009C596D">
        <w:rPr>
          <w:b w:val="0"/>
          <w:noProof/>
          <w:sz w:val="18"/>
        </w:rPr>
        <w:fldChar w:fldCharType="separate"/>
      </w:r>
      <w:r w:rsidR="00D611CA">
        <w:rPr>
          <w:b w:val="0"/>
          <w:noProof/>
          <w:sz w:val="18"/>
        </w:rPr>
        <w:t>75</w:t>
      </w:r>
      <w:r w:rsidRPr="009C596D">
        <w:rPr>
          <w:b w:val="0"/>
          <w:noProof/>
          <w:sz w:val="18"/>
        </w:rPr>
        <w:fldChar w:fldCharType="end"/>
      </w:r>
    </w:p>
    <w:p w:rsidR="009C596D" w:rsidRPr="009C596D" w:rsidRDefault="009C596D" w:rsidP="009C596D">
      <w:pPr>
        <w:pStyle w:val="TOC3"/>
        <w:ind w:right="1792"/>
        <w:rPr>
          <w:rFonts w:eastAsiaTheme="minorEastAsia"/>
          <w:b w:val="0"/>
          <w:noProof/>
          <w:kern w:val="0"/>
          <w:sz w:val="18"/>
          <w:szCs w:val="22"/>
        </w:rPr>
      </w:pPr>
      <w:r>
        <w:rPr>
          <w:noProof/>
        </w:rPr>
        <w:t>Endnote 4—Amendment history</w:t>
      </w:r>
      <w:r w:rsidRPr="009C596D">
        <w:rPr>
          <w:b w:val="0"/>
          <w:noProof/>
          <w:sz w:val="18"/>
        </w:rPr>
        <w:tab/>
      </w:r>
      <w:r w:rsidRPr="009C596D">
        <w:rPr>
          <w:b w:val="0"/>
          <w:noProof/>
          <w:sz w:val="18"/>
        </w:rPr>
        <w:fldChar w:fldCharType="begin"/>
      </w:r>
      <w:r w:rsidRPr="009C596D">
        <w:rPr>
          <w:b w:val="0"/>
          <w:noProof/>
          <w:sz w:val="18"/>
        </w:rPr>
        <w:instrText xml:space="preserve"> PAGEREF _Toc533154034 \h </w:instrText>
      </w:r>
      <w:r w:rsidRPr="009C596D">
        <w:rPr>
          <w:b w:val="0"/>
          <w:noProof/>
          <w:sz w:val="18"/>
        </w:rPr>
      </w:r>
      <w:r w:rsidRPr="009C596D">
        <w:rPr>
          <w:b w:val="0"/>
          <w:noProof/>
          <w:sz w:val="18"/>
        </w:rPr>
        <w:fldChar w:fldCharType="separate"/>
      </w:r>
      <w:r w:rsidR="00D611CA">
        <w:rPr>
          <w:b w:val="0"/>
          <w:noProof/>
          <w:sz w:val="18"/>
        </w:rPr>
        <w:t>77</w:t>
      </w:r>
      <w:r w:rsidRPr="009C596D">
        <w:rPr>
          <w:b w:val="0"/>
          <w:noProof/>
          <w:sz w:val="18"/>
        </w:rPr>
        <w:fldChar w:fldCharType="end"/>
      </w:r>
    </w:p>
    <w:p w:rsidR="00BE7376" w:rsidRPr="00850C08" w:rsidRDefault="00E425F4" w:rsidP="009C596D">
      <w:pPr>
        <w:ind w:right="1792"/>
      </w:pPr>
      <w:r w:rsidRPr="009C596D">
        <w:rPr>
          <w:rFonts w:cs="Times New Roman"/>
          <w:sz w:val="18"/>
        </w:rPr>
        <w:fldChar w:fldCharType="end"/>
      </w:r>
    </w:p>
    <w:p w:rsidR="005E3922" w:rsidRPr="00850C08" w:rsidRDefault="005E3922" w:rsidP="005E3922">
      <w:pPr>
        <w:sectPr w:rsidR="005E3922" w:rsidRPr="00850C08" w:rsidSect="00A34AFB">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bookmarkStart w:id="1" w:name="OPCSB_ContentsB5"/>
    </w:p>
    <w:p w:rsidR="00202B20" w:rsidRPr="00850C08" w:rsidRDefault="00BE7376" w:rsidP="00990468">
      <w:pPr>
        <w:pStyle w:val="ActHead2"/>
        <w:spacing w:before="240"/>
      </w:pPr>
      <w:bookmarkStart w:id="2" w:name="_Toc533153875"/>
      <w:bookmarkEnd w:id="1"/>
      <w:r w:rsidRPr="001C426E">
        <w:rPr>
          <w:rStyle w:val="CharPartNo"/>
        </w:rPr>
        <w:t>Part</w:t>
      </w:r>
      <w:r w:rsidR="00850C08" w:rsidRPr="001C426E">
        <w:rPr>
          <w:rStyle w:val="CharPartNo"/>
        </w:rPr>
        <w:t> </w:t>
      </w:r>
      <w:r w:rsidR="00202B20" w:rsidRPr="001C426E">
        <w:rPr>
          <w:rStyle w:val="CharPartNo"/>
        </w:rPr>
        <w:t>1</w:t>
      </w:r>
      <w:r w:rsidRPr="00850C08">
        <w:t>—</w:t>
      </w:r>
      <w:r w:rsidR="00202B20" w:rsidRPr="001C426E">
        <w:rPr>
          <w:rStyle w:val="CharPartText"/>
        </w:rPr>
        <w:t>Preliminary</w:t>
      </w:r>
      <w:bookmarkEnd w:id="2"/>
    </w:p>
    <w:p w:rsidR="00202B20" w:rsidRPr="001C426E" w:rsidRDefault="00BE7376" w:rsidP="00202B20">
      <w:pPr>
        <w:pStyle w:val="Header"/>
      </w:pPr>
      <w:r w:rsidRPr="001C426E">
        <w:rPr>
          <w:rStyle w:val="CharDivNo"/>
        </w:rPr>
        <w:t xml:space="preserve"> </w:t>
      </w:r>
      <w:r w:rsidRPr="001C426E">
        <w:rPr>
          <w:rStyle w:val="CharDivText"/>
        </w:rPr>
        <w:t xml:space="preserve"> </w:t>
      </w:r>
    </w:p>
    <w:p w:rsidR="00202B20" w:rsidRPr="00850C08" w:rsidRDefault="00202B20" w:rsidP="00BE7376">
      <w:pPr>
        <w:pStyle w:val="ActHead5"/>
        <w:rPr>
          <w:sz w:val="18"/>
        </w:rPr>
      </w:pPr>
      <w:bookmarkStart w:id="3" w:name="_Toc533153876"/>
      <w:r w:rsidRPr="001C426E">
        <w:rPr>
          <w:rStyle w:val="CharSectno"/>
        </w:rPr>
        <w:t>1.1</w:t>
      </w:r>
      <w:r w:rsidR="00BE7376" w:rsidRPr="00850C08">
        <w:t xml:space="preserve">  </w:t>
      </w:r>
      <w:r w:rsidRPr="00850C08">
        <w:t>Name of Regulations</w:t>
      </w:r>
      <w:bookmarkEnd w:id="3"/>
    </w:p>
    <w:p w:rsidR="00202B20" w:rsidRPr="00850C08" w:rsidRDefault="00202B20" w:rsidP="00BE7376">
      <w:pPr>
        <w:pStyle w:val="subsection"/>
      </w:pPr>
      <w:r w:rsidRPr="00850C08">
        <w:rPr>
          <w:color w:val="000000"/>
        </w:rPr>
        <w:tab/>
      </w:r>
      <w:r w:rsidRPr="00850C08">
        <w:rPr>
          <w:color w:val="000000"/>
        </w:rPr>
        <w:tab/>
        <w:t xml:space="preserve">These Regulations are the </w:t>
      </w:r>
      <w:r w:rsidR="00D368F7" w:rsidRPr="00850C08">
        <w:rPr>
          <w:i/>
          <w:color w:val="000000"/>
        </w:rPr>
        <w:t>Public Service Regulations</w:t>
      </w:r>
      <w:r w:rsidR="00850C08">
        <w:rPr>
          <w:i/>
          <w:color w:val="000000"/>
        </w:rPr>
        <w:t> </w:t>
      </w:r>
      <w:r w:rsidR="00D368F7" w:rsidRPr="00850C08">
        <w:rPr>
          <w:i/>
          <w:color w:val="000000"/>
        </w:rPr>
        <w:t>1999</w:t>
      </w:r>
      <w:r w:rsidRPr="00850C08">
        <w:rPr>
          <w:color w:val="000000"/>
        </w:rPr>
        <w:t>.</w:t>
      </w:r>
    </w:p>
    <w:p w:rsidR="00202B20" w:rsidRPr="00850C08" w:rsidRDefault="00202B20" w:rsidP="00BE7376">
      <w:pPr>
        <w:pStyle w:val="ActHead5"/>
      </w:pPr>
      <w:bookmarkStart w:id="4" w:name="_Toc533153877"/>
      <w:r w:rsidRPr="001C426E">
        <w:rPr>
          <w:rStyle w:val="CharSectno"/>
        </w:rPr>
        <w:t>1.3</w:t>
      </w:r>
      <w:r w:rsidR="00BE7376" w:rsidRPr="00850C08">
        <w:t xml:space="preserve">  </w:t>
      </w:r>
      <w:r w:rsidRPr="00850C08">
        <w:t>Definitions</w:t>
      </w:r>
      <w:r w:rsidR="00BE7376" w:rsidRPr="00850C08">
        <w:t>—</w:t>
      </w:r>
      <w:r w:rsidRPr="00850C08">
        <w:t>the dictionary</w:t>
      </w:r>
      <w:bookmarkEnd w:id="4"/>
    </w:p>
    <w:p w:rsidR="00202B20" w:rsidRPr="00850C08" w:rsidRDefault="00202B20" w:rsidP="00BE7376">
      <w:pPr>
        <w:pStyle w:val="subsection"/>
      </w:pPr>
      <w:r w:rsidRPr="00850C08">
        <w:rPr>
          <w:color w:val="000000"/>
        </w:rPr>
        <w:tab/>
        <w:t>(1)</w:t>
      </w:r>
      <w:r w:rsidRPr="00850C08">
        <w:rPr>
          <w:color w:val="000000"/>
        </w:rPr>
        <w:tab/>
        <w:t>The dictionary at the end of these Regulations defines certain words and expressions, and includes references to certain words and expressions that are defined elsewhere in these Regulations (</w:t>
      </w:r>
      <w:r w:rsidRPr="00850C08">
        <w:rPr>
          <w:b/>
          <w:i/>
          <w:color w:val="000000"/>
        </w:rPr>
        <w:t>signpost definitions</w:t>
      </w:r>
      <w:r w:rsidRPr="00850C08">
        <w:rPr>
          <w:color w:val="000000"/>
        </w:rPr>
        <w:t>).</w:t>
      </w:r>
    </w:p>
    <w:p w:rsidR="00202B20" w:rsidRPr="00850C08" w:rsidRDefault="00BE7376" w:rsidP="00BE7376">
      <w:pPr>
        <w:pStyle w:val="notetext"/>
      </w:pPr>
      <w:r w:rsidRPr="00850C08">
        <w:rPr>
          <w:color w:val="000000"/>
        </w:rPr>
        <w:t>Note:</w:t>
      </w:r>
      <w:r w:rsidRPr="00850C08">
        <w:rPr>
          <w:color w:val="000000"/>
        </w:rPr>
        <w:tab/>
      </w:r>
      <w:r w:rsidR="00202B20" w:rsidRPr="00850C08">
        <w:rPr>
          <w:color w:val="000000"/>
        </w:rPr>
        <w:t>The dictionary only includes a signpost definition for a word or expression if the word or expression is used in more than one regulation.</w:t>
      </w:r>
    </w:p>
    <w:p w:rsidR="00202B20" w:rsidRPr="00850C08" w:rsidRDefault="00202B20" w:rsidP="00BE7376">
      <w:pPr>
        <w:pStyle w:val="subsection"/>
      </w:pPr>
      <w:r w:rsidRPr="00850C08">
        <w:rPr>
          <w:color w:val="000000"/>
        </w:rPr>
        <w:tab/>
        <w:t>(2)</w:t>
      </w:r>
      <w:r w:rsidRPr="00850C08">
        <w:rPr>
          <w:color w:val="000000"/>
        </w:rPr>
        <w:tab/>
        <w:t xml:space="preserve">The dictionary includes certain words and expressions relevant to these Regulations that are defined in the </w:t>
      </w:r>
      <w:r w:rsidRPr="00850C08">
        <w:rPr>
          <w:i/>
          <w:color w:val="000000"/>
        </w:rPr>
        <w:t>Public Service Act 1999</w:t>
      </w:r>
      <w:r w:rsidRPr="00850C08">
        <w:rPr>
          <w:color w:val="000000"/>
        </w:rPr>
        <w:t>.</w:t>
      </w:r>
    </w:p>
    <w:p w:rsidR="00202B20" w:rsidRPr="00850C08" w:rsidRDefault="00BE7376" w:rsidP="00BE7376">
      <w:pPr>
        <w:pStyle w:val="notetext"/>
      </w:pPr>
      <w:r w:rsidRPr="00850C08">
        <w:rPr>
          <w:color w:val="000000"/>
        </w:rPr>
        <w:t>Note:</w:t>
      </w:r>
      <w:r w:rsidRPr="00850C08">
        <w:rPr>
          <w:color w:val="000000"/>
        </w:rPr>
        <w:tab/>
      </w:r>
      <w:r w:rsidR="00202B20" w:rsidRPr="00850C08">
        <w:rPr>
          <w:color w:val="000000"/>
        </w:rPr>
        <w:t>These definitions are indicated by an asterisk (</w:t>
      </w:r>
      <w:r w:rsidR="00850C08" w:rsidRPr="00850C08">
        <w:rPr>
          <w:color w:val="000000"/>
          <w:position w:val="6"/>
          <w:sz w:val="16"/>
        </w:rPr>
        <w:t>*</w:t>
      </w:r>
      <w:r w:rsidR="00202B20" w:rsidRPr="00850C08">
        <w:rPr>
          <w:color w:val="000000"/>
        </w:rPr>
        <w:t>) and have been included for information only to assist readers of the regulations. Minor changes from the Act definitions are indicated by square brackets ([ ]).</w:t>
      </w:r>
    </w:p>
    <w:p w:rsidR="00202B20" w:rsidRPr="00850C08" w:rsidRDefault="00202B20" w:rsidP="00BE7376">
      <w:pPr>
        <w:pStyle w:val="subsection"/>
      </w:pPr>
      <w:r w:rsidRPr="00850C08">
        <w:rPr>
          <w:color w:val="000000"/>
        </w:rPr>
        <w:tab/>
        <w:t>(3)</w:t>
      </w:r>
      <w:r w:rsidRPr="00850C08">
        <w:rPr>
          <w:color w:val="000000"/>
        </w:rPr>
        <w:tab/>
        <w:t>A definition in these Regulations applies to each use of the word or expression in these Regulations, unless the contrary intention appears.</w:t>
      </w:r>
    </w:p>
    <w:p w:rsidR="00202B20" w:rsidRPr="00850C08" w:rsidRDefault="00BE7376" w:rsidP="00990468">
      <w:pPr>
        <w:pStyle w:val="ActHead2"/>
        <w:pageBreakBefore/>
        <w:spacing w:before="240"/>
      </w:pPr>
      <w:bookmarkStart w:id="5" w:name="_Toc533153878"/>
      <w:r w:rsidRPr="001C426E">
        <w:rPr>
          <w:rStyle w:val="CharPartNo"/>
        </w:rPr>
        <w:t>Part</w:t>
      </w:r>
      <w:r w:rsidR="00850C08" w:rsidRPr="001C426E">
        <w:rPr>
          <w:rStyle w:val="CharPartNo"/>
        </w:rPr>
        <w:t> </w:t>
      </w:r>
      <w:r w:rsidR="00202B20" w:rsidRPr="001C426E">
        <w:rPr>
          <w:rStyle w:val="CharPartNo"/>
        </w:rPr>
        <w:t>2</w:t>
      </w:r>
      <w:r w:rsidRPr="00850C08">
        <w:t>—</w:t>
      </w:r>
      <w:r w:rsidR="00202B20" w:rsidRPr="001C426E">
        <w:rPr>
          <w:rStyle w:val="CharPartText"/>
        </w:rPr>
        <w:t>The Australian Public Service</w:t>
      </w:r>
      <w:bookmarkEnd w:id="5"/>
    </w:p>
    <w:p w:rsidR="00202B20" w:rsidRPr="00850C08" w:rsidRDefault="00BE7376" w:rsidP="00BE7376">
      <w:pPr>
        <w:pStyle w:val="ActHead3"/>
      </w:pPr>
      <w:bookmarkStart w:id="6" w:name="_Toc533153879"/>
      <w:r w:rsidRPr="001C426E">
        <w:rPr>
          <w:rStyle w:val="CharDivNo"/>
        </w:rPr>
        <w:t>Division</w:t>
      </w:r>
      <w:r w:rsidR="00850C08" w:rsidRPr="001C426E">
        <w:rPr>
          <w:rStyle w:val="CharDivNo"/>
        </w:rPr>
        <w:t> </w:t>
      </w:r>
      <w:r w:rsidR="00202B20" w:rsidRPr="001C426E">
        <w:rPr>
          <w:rStyle w:val="CharDivNo"/>
        </w:rPr>
        <w:t>2.1</w:t>
      </w:r>
      <w:r w:rsidRPr="00850C08">
        <w:t>—</w:t>
      </w:r>
      <w:r w:rsidR="00202B20" w:rsidRPr="001C426E">
        <w:rPr>
          <w:rStyle w:val="CharDivText"/>
        </w:rPr>
        <w:t>The Code of Conduct</w:t>
      </w:r>
      <w:bookmarkEnd w:id="6"/>
    </w:p>
    <w:p w:rsidR="00202B20" w:rsidRPr="00850C08" w:rsidRDefault="00202B20" w:rsidP="00BE7376">
      <w:pPr>
        <w:pStyle w:val="ActHead5"/>
      </w:pPr>
      <w:bookmarkStart w:id="7" w:name="_Toc533153880"/>
      <w:r w:rsidRPr="001C426E">
        <w:rPr>
          <w:rStyle w:val="CharSectno"/>
        </w:rPr>
        <w:t>2.1</w:t>
      </w:r>
      <w:r w:rsidR="00BE7376" w:rsidRPr="00850C08">
        <w:t xml:space="preserve">  </w:t>
      </w:r>
      <w:r w:rsidRPr="00850C08">
        <w:t>Duty not to disclose information (Act s 13)</w:t>
      </w:r>
      <w:bookmarkEnd w:id="7"/>
    </w:p>
    <w:p w:rsidR="00202B20" w:rsidRPr="00850C08" w:rsidRDefault="00202B20" w:rsidP="00BE7376">
      <w:pPr>
        <w:pStyle w:val="subsection"/>
      </w:pPr>
      <w:r w:rsidRPr="00850C08">
        <w:tab/>
        <w:t>(1)</w:t>
      </w:r>
      <w:r w:rsidRPr="00850C08">
        <w:tab/>
        <w:t>This regulation is made for subsection</w:t>
      </w:r>
      <w:r w:rsidR="00850C08">
        <w:t> </w:t>
      </w:r>
      <w:r w:rsidRPr="00850C08">
        <w:t>13(13) of the Act.</w:t>
      </w:r>
    </w:p>
    <w:p w:rsidR="00202B20" w:rsidRPr="00850C08" w:rsidRDefault="00202B20" w:rsidP="00BE7376">
      <w:pPr>
        <w:pStyle w:val="subsection"/>
      </w:pPr>
      <w:r w:rsidRPr="00850C08">
        <w:tab/>
        <w:t>(2)</w:t>
      </w:r>
      <w:r w:rsidRPr="00850C08">
        <w:tab/>
        <w:t>This regulation does not affect other restrictions on the disclosure of information.</w:t>
      </w:r>
    </w:p>
    <w:p w:rsidR="00202B20" w:rsidRPr="00850C08" w:rsidRDefault="00202B20" w:rsidP="00BE7376">
      <w:pPr>
        <w:pStyle w:val="subsection"/>
      </w:pPr>
      <w:r w:rsidRPr="00850C08">
        <w:tab/>
        <w:t>(3)</w:t>
      </w:r>
      <w:r w:rsidRPr="00850C08">
        <w:tab/>
        <w:t>An APS employee must not disclose information which the APS employee obtains or generates in connection with the APS employee’s employment if it is reasonably foreseeable that the disclosure could be prejudicial to the effective working of government, including the formulation or implementation of policies or programs.</w:t>
      </w:r>
    </w:p>
    <w:p w:rsidR="00202B20" w:rsidRPr="00850C08" w:rsidRDefault="00202B20" w:rsidP="00BE7376">
      <w:pPr>
        <w:pStyle w:val="subsection"/>
      </w:pPr>
      <w:r w:rsidRPr="00850C08">
        <w:tab/>
        <w:t>(4)</w:t>
      </w:r>
      <w:r w:rsidRPr="00850C08">
        <w:tab/>
        <w:t>An APS employee must not disclose information which the APS employee obtains or generates in connection with the APS employee’s employment if the information:</w:t>
      </w:r>
    </w:p>
    <w:p w:rsidR="00202B20" w:rsidRPr="00850C08" w:rsidRDefault="00202B20" w:rsidP="00BE7376">
      <w:pPr>
        <w:pStyle w:val="paragraph"/>
      </w:pPr>
      <w:r w:rsidRPr="00850C08">
        <w:tab/>
        <w:t>(a)</w:t>
      </w:r>
      <w:r w:rsidRPr="00850C08">
        <w:tab/>
        <w:t>was, or is to be, communicated in confidence within the government; or</w:t>
      </w:r>
    </w:p>
    <w:p w:rsidR="00202B20" w:rsidRPr="00850C08" w:rsidRDefault="00202B20" w:rsidP="00BE7376">
      <w:pPr>
        <w:pStyle w:val="paragraph"/>
      </w:pPr>
      <w:r w:rsidRPr="00850C08">
        <w:tab/>
        <w:t>(b)</w:t>
      </w:r>
      <w:r w:rsidRPr="00850C08">
        <w:tab/>
        <w:t>was received in confidence by the government from a person or persons outside the government;</w:t>
      </w:r>
    </w:p>
    <w:p w:rsidR="00202B20" w:rsidRPr="00850C08" w:rsidRDefault="00202B20" w:rsidP="00BE7376">
      <w:pPr>
        <w:pStyle w:val="subsection2"/>
      </w:pPr>
      <w:r w:rsidRPr="00850C08">
        <w:t>whether or not the disclosure would found an action for breach of confidence.</w:t>
      </w:r>
    </w:p>
    <w:p w:rsidR="00202B20" w:rsidRPr="00850C08" w:rsidRDefault="00202B20" w:rsidP="00BE7376">
      <w:pPr>
        <w:pStyle w:val="subsection"/>
      </w:pPr>
      <w:r w:rsidRPr="00850C08">
        <w:tab/>
        <w:t>(5)</w:t>
      </w:r>
      <w:r w:rsidRPr="00850C08">
        <w:tab/>
        <w:t>Subregulations (3) and (4) do not prevent a disclosure of information by an APS employee if:</w:t>
      </w:r>
    </w:p>
    <w:p w:rsidR="00202B20" w:rsidRPr="00850C08" w:rsidRDefault="00202B20" w:rsidP="00BE7376">
      <w:pPr>
        <w:pStyle w:val="paragraph"/>
      </w:pPr>
      <w:r w:rsidRPr="00850C08">
        <w:tab/>
        <w:t>(a)</w:t>
      </w:r>
      <w:r w:rsidRPr="00850C08">
        <w:tab/>
        <w:t>the information is disclosed in the course of the APS employee’s duties; or</w:t>
      </w:r>
    </w:p>
    <w:p w:rsidR="00202B20" w:rsidRPr="00850C08" w:rsidRDefault="00202B20" w:rsidP="00BE7376">
      <w:pPr>
        <w:pStyle w:val="paragraph"/>
      </w:pPr>
      <w:r w:rsidRPr="00850C08">
        <w:tab/>
        <w:t>(b)</w:t>
      </w:r>
      <w:r w:rsidRPr="00850C08">
        <w:tab/>
        <w:t>the information is disclosed in accordance with an authorisation given by an Agency Head; or</w:t>
      </w:r>
    </w:p>
    <w:p w:rsidR="00202B20" w:rsidRPr="00850C08" w:rsidRDefault="00202B20" w:rsidP="00BE7376">
      <w:pPr>
        <w:pStyle w:val="paragraph"/>
      </w:pPr>
      <w:r w:rsidRPr="00850C08">
        <w:tab/>
        <w:t>(c)</w:t>
      </w:r>
      <w:r w:rsidRPr="00850C08">
        <w:tab/>
        <w:t>the disclosure is otherwise authorised by law; or</w:t>
      </w:r>
    </w:p>
    <w:p w:rsidR="00202B20" w:rsidRPr="00850C08" w:rsidRDefault="00202B20" w:rsidP="00BE7376">
      <w:pPr>
        <w:pStyle w:val="paragraph"/>
      </w:pPr>
      <w:r w:rsidRPr="00850C08">
        <w:tab/>
        <w:t>(d)</w:t>
      </w:r>
      <w:r w:rsidRPr="00850C08">
        <w:tab/>
        <w:t>the information that is disclosed:</w:t>
      </w:r>
    </w:p>
    <w:p w:rsidR="00202B20" w:rsidRPr="00850C08" w:rsidRDefault="00202B20" w:rsidP="00BE7376">
      <w:pPr>
        <w:pStyle w:val="paragraphsub"/>
      </w:pPr>
      <w:r w:rsidRPr="00850C08">
        <w:tab/>
        <w:t>(i)</w:t>
      </w:r>
      <w:r w:rsidRPr="00850C08">
        <w:tab/>
        <w:t>is already in the public domain as the result of a disclosure of information that is lawful under these Regulations or another law; and</w:t>
      </w:r>
    </w:p>
    <w:p w:rsidR="00202B20" w:rsidRPr="00850C08" w:rsidRDefault="00202B20" w:rsidP="00BE7376">
      <w:pPr>
        <w:pStyle w:val="paragraphsub"/>
      </w:pPr>
      <w:r w:rsidRPr="00850C08">
        <w:tab/>
        <w:t>(ii)</w:t>
      </w:r>
      <w:r w:rsidRPr="00850C08">
        <w:tab/>
        <w:t>can be disclosed without disclosing, expressly or by implication, other information to which subregulation</w:t>
      </w:r>
      <w:r w:rsidR="00990468" w:rsidRPr="00850C08">
        <w:t> </w:t>
      </w:r>
      <w:r w:rsidRPr="00850C08">
        <w:t>(3) or (4) applies.</w:t>
      </w:r>
    </w:p>
    <w:p w:rsidR="00202B20" w:rsidRPr="00850C08" w:rsidRDefault="00202B20" w:rsidP="00BE7376">
      <w:pPr>
        <w:pStyle w:val="subsection"/>
      </w:pPr>
      <w:r w:rsidRPr="00850C08">
        <w:tab/>
        <w:t>(6)</w:t>
      </w:r>
      <w:r w:rsidRPr="00850C08">
        <w:tab/>
        <w:t>Subregulations (3) and (4) do not limit the authority of an Agency Head to give lawful and reasonable directions in relation to the disclosure of information.</w:t>
      </w:r>
    </w:p>
    <w:p w:rsidR="00202B20" w:rsidRPr="00850C08" w:rsidRDefault="00BE7376" w:rsidP="00BE7376">
      <w:pPr>
        <w:pStyle w:val="notetext"/>
      </w:pPr>
      <w:r w:rsidRPr="00850C08">
        <w:rPr>
          <w:iCs/>
        </w:rPr>
        <w:t>Note:</w:t>
      </w:r>
      <w:r w:rsidRPr="00850C08">
        <w:rPr>
          <w:iCs/>
        </w:rPr>
        <w:tab/>
      </w:r>
      <w:r w:rsidR="00202B20" w:rsidRPr="00850C08">
        <w:t>Under section</w:t>
      </w:r>
      <w:r w:rsidR="00850C08">
        <w:t> </w:t>
      </w:r>
      <w:r w:rsidR="00202B20" w:rsidRPr="00850C08">
        <w:t xml:space="preserve">70 of the </w:t>
      </w:r>
      <w:r w:rsidR="00202B20" w:rsidRPr="00850C08">
        <w:rPr>
          <w:i/>
          <w:iCs/>
        </w:rPr>
        <w:t>Crimes Act 1914</w:t>
      </w:r>
      <w:r w:rsidR="00202B20" w:rsidRPr="00850C08">
        <w:t>, it is an offence for an APS employee to publish or communicate any fact or document which comes to the employee’s knowledge, or into the employee’s possession, by virtue of being a Commonwealth officer, and which it is the employee’s duty not to disclose.</w:t>
      </w:r>
    </w:p>
    <w:p w:rsidR="00B24244" w:rsidRPr="00850C08" w:rsidRDefault="00B24244" w:rsidP="00B24244">
      <w:pPr>
        <w:pStyle w:val="ActHead5"/>
      </w:pPr>
      <w:bookmarkStart w:id="8" w:name="_Toc533153881"/>
      <w:r w:rsidRPr="001C426E">
        <w:rPr>
          <w:rStyle w:val="CharSectno"/>
        </w:rPr>
        <w:t>2.2</w:t>
      </w:r>
      <w:r w:rsidRPr="00850C08">
        <w:t xml:space="preserve">  Statutory office holder bound by Code of Conduct</w:t>
      </w:r>
      <w:bookmarkEnd w:id="8"/>
    </w:p>
    <w:p w:rsidR="00B24244" w:rsidRPr="00850C08" w:rsidRDefault="00B24244" w:rsidP="00B24244">
      <w:pPr>
        <w:pStyle w:val="subsection"/>
      </w:pPr>
      <w:r w:rsidRPr="00850C08">
        <w:tab/>
        <w:t>(1)</w:t>
      </w:r>
      <w:r w:rsidRPr="00850C08">
        <w:tab/>
        <w:t xml:space="preserve">For the definition of </w:t>
      </w:r>
      <w:r w:rsidRPr="00850C08">
        <w:rPr>
          <w:b/>
          <w:i/>
        </w:rPr>
        <w:t>statutory</w:t>
      </w:r>
      <w:r w:rsidRPr="00850C08">
        <w:t xml:space="preserve"> </w:t>
      </w:r>
      <w:r w:rsidRPr="00850C08">
        <w:rPr>
          <w:b/>
          <w:i/>
        </w:rPr>
        <w:t>office holder</w:t>
      </w:r>
      <w:r w:rsidRPr="00850C08">
        <w:t xml:space="preserve"> in subsection</w:t>
      </w:r>
      <w:r w:rsidR="00850C08">
        <w:t> </w:t>
      </w:r>
      <w:r w:rsidRPr="00850C08">
        <w:t>14(3) of the Act, an office is prescribed if:</w:t>
      </w:r>
    </w:p>
    <w:p w:rsidR="00B24244" w:rsidRPr="00850C08" w:rsidRDefault="00B24244" w:rsidP="00B24244">
      <w:pPr>
        <w:pStyle w:val="paragraph"/>
      </w:pPr>
      <w:r w:rsidRPr="00850C08">
        <w:tab/>
        <w:t>(a)</w:t>
      </w:r>
      <w:r w:rsidRPr="00850C08">
        <w:tab/>
        <w:t>it is held by a person who is engaged or employed under an Act; and</w:t>
      </w:r>
    </w:p>
    <w:p w:rsidR="00B24244" w:rsidRPr="00850C08" w:rsidRDefault="00B24244" w:rsidP="00B24244">
      <w:pPr>
        <w:pStyle w:val="paragraph"/>
      </w:pPr>
      <w:r w:rsidRPr="00850C08">
        <w:tab/>
        <w:t>(b)</w:t>
      </w:r>
      <w:r w:rsidRPr="00850C08">
        <w:tab/>
        <w:t>the holder is assisted by, or has dealings with, APS employees in a supervisory capacity, or in another capacity related to the holder’s day to day working relationship with APS employees; and</w:t>
      </w:r>
    </w:p>
    <w:p w:rsidR="00B24244" w:rsidRPr="00850C08" w:rsidRDefault="00B24244" w:rsidP="00B24244">
      <w:pPr>
        <w:pStyle w:val="paragraph"/>
      </w:pPr>
      <w:r w:rsidRPr="00850C08">
        <w:tab/>
        <w:t>(c)</w:t>
      </w:r>
      <w:r w:rsidRPr="00850C08">
        <w:tab/>
        <w:t>the office is not:</w:t>
      </w:r>
    </w:p>
    <w:p w:rsidR="00B24244" w:rsidRPr="00850C08" w:rsidRDefault="00B24244" w:rsidP="00B24244">
      <w:pPr>
        <w:pStyle w:val="paragraphsub"/>
      </w:pPr>
      <w:r w:rsidRPr="00850C08">
        <w:tab/>
        <w:t>(i)</w:t>
      </w:r>
      <w:r w:rsidRPr="00850C08">
        <w:tab/>
        <w:t>an office of Agency Head; or</w:t>
      </w:r>
    </w:p>
    <w:p w:rsidR="00B24244" w:rsidRPr="00850C08" w:rsidRDefault="00B24244" w:rsidP="00B24244">
      <w:pPr>
        <w:pStyle w:val="paragraphsub"/>
      </w:pPr>
      <w:r w:rsidRPr="00850C08">
        <w:tab/>
        <w:t>(ii)</w:t>
      </w:r>
      <w:r w:rsidRPr="00850C08">
        <w:tab/>
        <w:t>a judicial office.</w:t>
      </w:r>
    </w:p>
    <w:p w:rsidR="00B24244" w:rsidRPr="00850C08" w:rsidRDefault="00B24244" w:rsidP="00B24244">
      <w:pPr>
        <w:pStyle w:val="subsection"/>
      </w:pPr>
      <w:r w:rsidRPr="00850C08">
        <w:tab/>
        <w:t>(2)</w:t>
      </w:r>
      <w:r w:rsidRPr="00850C08">
        <w:tab/>
        <w:t xml:space="preserve">For the definition of </w:t>
      </w:r>
      <w:r w:rsidRPr="00850C08">
        <w:rPr>
          <w:b/>
          <w:i/>
        </w:rPr>
        <w:t>statutory</w:t>
      </w:r>
      <w:r w:rsidRPr="00850C08">
        <w:t xml:space="preserve"> </w:t>
      </w:r>
      <w:r w:rsidRPr="00850C08">
        <w:rPr>
          <w:b/>
          <w:i/>
        </w:rPr>
        <w:t>office holder</w:t>
      </w:r>
      <w:r w:rsidRPr="00850C08">
        <w:t xml:space="preserve"> in subsection</w:t>
      </w:r>
      <w:r w:rsidR="00850C08">
        <w:t> </w:t>
      </w:r>
      <w:r w:rsidRPr="00850C08">
        <w:t>14(3) of the Act, an appointment is prescribed if:</w:t>
      </w:r>
    </w:p>
    <w:p w:rsidR="00B24244" w:rsidRPr="00850C08" w:rsidRDefault="00B24244" w:rsidP="00B24244">
      <w:pPr>
        <w:pStyle w:val="paragraph"/>
      </w:pPr>
      <w:r w:rsidRPr="00850C08">
        <w:tab/>
        <w:t>(a)</w:t>
      </w:r>
      <w:r w:rsidRPr="00850C08">
        <w:tab/>
        <w:t>it is the appointment of a person under an Act; and</w:t>
      </w:r>
    </w:p>
    <w:p w:rsidR="00B24244" w:rsidRPr="00850C08" w:rsidRDefault="00B24244" w:rsidP="00B24244">
      <w:pPr>
        <w:pStyle w:val="paragraph"/>
      </w:pPr>
      <w:r w:rsidRPr="00850C08">
        <w:tab/>
        <w:t>(b)</w:t>
      </w:r>
      <w:r w:rsidRPr="00850C08">
        <w:tab/>
        <w:t>the appointee is assisted by, or has dealings with, APS employees in a supervisory capacity or another capacity related to the appointee’s day to day working relationship with APS employees; and</w:t>
      </w:r>
    </w:p>
    <w:p w:rsidR="00B24244" w:rsidRPr="00850C08" w:rsidRDefault="00B24244" w:rsidP="00B24244">
      <w:pPr>
        <w:pStyle w:val="paragraph"/>
      </w:pPr>
      <w:r w:rsidRPr="00850C08">
        <w:tab/>
        <w:t>(c)</w:t>
      </w:r>
      <w:r w:rsidRPr="00850C08">
        <w:tab/>
        <w:t>the appointment is not:</w:t>
      </w:r>
    </w:p>
    <w:p w:rsidR="00B24244" w:rsidRPr="00850C08" w:rsidRDefault="00B24244" w:rsidP="00B24244">
      <w:pPr>
        <w:pStyle w:val="paragraphsub"/>
      </w:pPr>
      <w:r w:rsidRPr="00850C08">
        <w:tab/>
        <w:t>(i)</w:t>
      </w:r>
      <w:r w:rsidRPr="00850C08">
        <w:tab/>
        <w:t>an appointment as an Agency Head; or</w:t>
      </w:r>
    </w:p>
    <w:p w:rsidR="00B24244" w:rsidRPr="00850C08" w:rsidRDefault="00B24244" w:rsidP="00B24244">
      <w:pPr>
        <w:pStyle w:val="paragraphsub"/>
      </w:pPr>
      <w:r w:rsidRPr="00850C08">
        <w:tab/>
        <w:t>(ii)</w:t>
      </w:r>
      <w:r w:rsidRPr="00850C08">
        <w:tab/>
        <w:t>a judicial appointment; or</w:t>
      </w:r>
    </w:p>
    <w:p w:rsidR="00B24244" w:rsidRPr="00850C08" w:rsidRDefault="00B24244" w:rsidP="00B24244">
      <w:pPr>
        <w:pStyle w:val="paragraphsub"/>
      </w:pPr>
      <w:r w:rsidRPr="00850C08">
        <w:tab/>
        <w:t>(iii)</w:t>
      </w:r>
      <w:r w:rsidRPr="00850C08">
        <w:tab/>
        <w:t>an appointment as a member of the Australian Defence Force; or</w:t>
      </w:r>
    </w:p>
    <w:p w:rsidR="00B24244" w:rsidRPr="00850C08" w:rsidRDefault="00B24244" w:rsidP="00B24244">
      <w:pPr>
        <w:pStyle w:val="paragraphsub"/>
      </w:pPr>
      <w:r w:rsidRPr="00850C08">
        <w:tab/>
        <w:t>(iv)</w:t>
      </w:r>
      <w:r w:rsidRPr="00850C08">
        <w:tab/>
        <w:t>an appointment as a member of the Administrative Appeals Tribunal; or</w:t>
      </w:r>
    </w:p>
    <w:p w:rsidR="00B24244" w:rsidRPr="00850C08" w:rsidRDefault="00B24244" w:rsidP="00B24244">
      <w:pPr>
        <w:pStyle w:val="paragraphsub"/>
      </w:pPr>
      <w:r w:rsidRPr="00850C08">
        <w:tab/>
        <w:t>(vii)</w:t>
      </w:r>
      <w:r w:rsidRPr="00850C08">
        <w:tab/>
        <w:t>an appointment as a member of the National Native Title Tribunal; or</w:t>
      </w:r>
    </w:p>
    <w:p w:rsidR="001B25DB" w:rsidRPr="00850C08" w:rsidRDefault="001B25DB" w:rsidP="001B25DB">
      <w:pPr>
        <w:pStyle w:val="paragraphsub"/>
      </w:pPr>
      <w:r w:rsidRPr="00850C08">
        <w:tab/>
        <w:t>(viii)</w:t>
      </w:r>
      <w:r w:rsidRPr="00850C08">
        <w:tab/>
        <w:t>an appointment as a member of the Fair Work Commission; or</w:t>
      </w:r>
    </w:p>
    <w:p w:rsidR="00B24244" w:rsidRPr="00850C08" w:rsidRDefault="00B24244" w:rsidP="00B24244">
      <w:pPr>
        <w:pStyle w:val="paragraphsub"/>
      </w:pPr>
      <w:r w:rsidRPr="00850C08">
        <w:tab/>
        <w:t>(ix)</w:t>
      </w:r>
      <w:r w:rsidRPr="00850C08">
        <w:tab/>
        <w:t>an appointment as a member of the Veterans’ Review Board.</w:t>
      </w:r>
    </w:p>
    <w:p w:rsidR="00B24244" w:rsidRPr="00850C08" w:rsidRDefault="00B24244" w:rsidP="00B24244">
      <w:pPr>
        <w:pStyle w:val="subsection"/>
      </w:pPr>
      <w:r w:rsidRPr="00850C08">
        <w:tab/>
        <w:t>(3)</w:t>
      </w:r>
      <w:r w:rsidRPr="00850C08">
        <w:tab/>
        <w:t>For subsection</w:t>
      </w:r>
      <w:r w:rsidR="00850C08">
        <w:t> </w:t>
      </w:r>
      <w:r w:rsidRPr="00850C08">
        <w:t>14(2A) of the Act:</w:t>
      </w:r>
    </w:p>
    <w:p w:rsidR="00B24244" w:rsidRPr="00850C08" w:rsidRDefault="00B24244" w:rsidP="00B24244">
      <w:pPr>
        <w:pStyle w:val="paragraph"/>
      </w:pPr>
      <w:r w:rsidRPr="00850C08">
        <w:tab/>
        <w:t>(a)</w:t>
      </w:r>
      <w:r w:rsidRPr="00850C08">
        <w:tab/>
        <w:t>a statutory office holder is bound by the Code of Conduct only to the extent to which the statutory office holder:</w:t>
      </w:r>
    </w:p>
    <w:p w:rsidR="00B24244" w:rsidRPr="00850C08" w:rsidRDefault="00B24244" w:rsidP="00B24244">
      <w:pPr>
        <w:pStyle w:val="paragraphsub"/>
      </w:pPr>
      <w:r w:rsidRPr="00850C08">
        <w:tab/>
        <w:t>(i)</w:t>
      </w:r>
      <w:r w:rsidRPr="00850C08">
        <w:tab/>
        <w:t>is assisted by APS employees in a supervisory capacity or another capacity related to the statutory office holder’s day to day working relationship with APS employees; or</w:t>
      </w:r>
    </w:p>
    <w:p w:rsidR="00B24244" w:rsidRPr="00850C08" w:rsidRDefault="00B24244" w:rsidP="00B24244">
      <w:pPr>
        <w:pStyle w:val="paragraphsub"/>
      </w:pPr>
      <w:r w:rsidRPr="00850C08">
        <w:tab/>
        <w:t>(ii)</w:t>
      </w:r>
      <w:r w:rsidRPr="00850C08">
        <w:tab/>
        <w:t>deals with APS employees in a supervisory capacity, or in another capacity related to the statutory office holder’s day to day working relationship with APS employees; and</w:t>
      </w:r>
    </w:p>
    <w:p w:rsidR="00B24244" w:rsidRPr="00850C08" w:rsidRDefault="00B24244" w:rsidP="00B24244">
      <w:pPr>
        <w:pStyle w:val="paragraph"/>
      </w:pPr>
      <w:r w:rsidRPr="00850C08">
        <w:tab/>
        <w:t>(b)</w:t>
      </w:r>
      <w:r w:rsidRPr="00850C08">
        <w:tab/>
        <w:t>if there is an inconsistency between the requirements of:</w:t>
      </w:r>
    </w:p>
    <w:p w:rsidR="00B24244" w:rsidRPr="00850C08" w:rsidRDefault="00B24244" w:rsidP="00B24244">
      <w:pPr>
        <w:pStyle w:val="paragraphsub"/>
      </w:pPr>
      <w:r w:rsidRPr="00850C08">
        <w:tab/>
        <w:t>(i)</w:t>
      </w:r>
      <w:r w:rsidRPr="00850C08">
        <w:tab/>
        <w:t>the Code of Conduct; and</w:t>
      </w:r>
    </w:p>
    <w:p w:rsidR="00B24244" w:rsidRPr="00850C08" w:rsidRDefault="00B24244" w:rsidP="00B24244">
      <w:pPr>
        <w:pStyle w:val="paragraphsub"/>
      </w:pPr>
      <w:r w:rsidRPr="00850C08">
        <w:tab/>
        <w:t>(ii)</w:t>
      </w:r>
      <w:r w:rsidRPr="00850C08">
        <w:tab/>
        <w:t>an Australian law that relates to a statutory office holder’s office or appointment;</w:t>
      </w:r>
    </w:p>
    <w:p w:rsidR="00B24244" w:rsidRPr="00850C08" w:rsidRDefault="00B24244" w:rsidP="00B24244">
      <w:pPr>
        <w:pStyle w:val="paragraph"/>
      </w:pPr>
      <w:r w:rsidRPr="00850C08">
        <w:tab/>
      </w:r>
      <w:r w:rsidRPr="00850C08">
        <w:tab/>
        <w:t>the Code of Conduct does not bind the statutory office holder to the extent of the inconsistency.</w:t>
      </w:r>
    </w:p>
    <w:p w:rsidR="00B24244" w:rsidRPr="00850C08" w:rsidRDefault="00B24244" w:rsidP="00B24244">
      <w:pPr>
        <w:pStyle w:val="notetext"/>
      </w:pPr>
      <w:r w:rsidRPr="00850C08">
        <w:t>Note:</w:t>
      </w:r>
      <w:r w:rsidRPr="00850C08">
        <w:tab/>
        <w:t>The Code of Conduct requires the upholding of the APS Values and APS Employment Principles, among other things.</w:t>
      </w:r>
    </w:p>
    <w:p w:rsidR="00B24244" w:rsidRPr="00850C08" w:rsidRDefault="00B24244" w:rsidP="00B24244">
      <w:pPr>
        <w:pStyle w:val="subsection"/>
      </w:pPr>
      <w:r w:rsidRPr="00850C08">
        <w:tab/>
        <w:t>(4)</w:t>
      </w:r>
      <w:r w:rsidRPr="00850C08">
        <w:tab/>
        <w:t>For subsection14(2A) of the Act, a statutory office holder is bound by the Code of Conduct as if the Code of Conduct referred to the statutory office holder’s office or appointment and matters related to the office or appointment.</w:t>
      </w:r>
    </w:p>
    <w:p w:rsidR="00202B20" w:rsidRPr="00850C08" w:rsidRDefault="00202B20" w:rsidP="00471721">
      <w:pPr>
        <w:pStyle w:val="ActHead5"/>
      </w:pPr>
      <w:bookmarkStart w:id="9" w:name="_Toc533153882"/>
      <w:r w:rsidRPr="001C426E">
        <w:rPr>
          <w:rStyle w:val="CharSectno"/>
        </w:rPr>
        <w:t>2.3</w:t>
      </w:r>
      <w:r w:rsidR="00BE7376" w:rsidRPr="00850C08">
        <w:t xml:space="preserve">  </w:t>
      </w:r>
      <w:r w:rsidRPr="00850C08">
        <w:t>Limitation on sanctions for breaches of Code of Conduct (Act s 15)</w:t>
      </w:r>
      <w:bookmarkEnd w:id="9"/>
    </w:p>
    <w:p w:rsidR="00202B20" w:rsidRPr="00850C08" w:rsidRDefault="00202B20" w:rsidP="00D1291A">
      <w:pPr>
        <w:pStyle w:val="subsection"/>
        <w:keepNext/>
        <w:keepLines/>
      </w:pPr>
      <w:r w:rsidRPr="00850C08">
        <w:tab/>
        <w:t>(1)</w:t>
      </w:r>
      <w:r w:rsidRPr="00850C08">
        <w:tab/>
        <w:t>This regulation applies if:</w:t>
      </w:r>
    </w:p>
    <w:p w:rsidR="00202B20" w:rsidRPr="00850C08" w:rsidRDefault="00202B20" w:rsidP="00BE7376">
      <w:pPr>
        <w:pStyle w:val="paragraph"/>
      </w:pPr>
      <w:r w:rsidRPr="00850C08">
        <w:tab/>
        <w:t>(a)</w:t>
      </w:r>
      <w:r w:rsidRPr="00850C08">
        <w:tab/>
        <w:t>an APS employee in an Agency is found to have breached the Code of Conduct; and</w:t>
      </w:r>
    </w:p>
    <w:p w:rsidR="00202B20" w:rsidRPr="00850C08" w:rsidRDefault="00202B20" w:rsidP="00BE7376">
      <w:pPr>
        <w:pStyle w:val="paragraph"/>
      </w:pPr>
      <w:r w:rsidRPr="00850C08">
        <w:tab/>
        <w:t>(b)</w:t>
      </w:r>
      <w:r w:rsidRPr="00850C08">
        <w:tab/>
        <w:t>under paragraph</w:t>
      </w:r>
      <w:r w:rsidR="00850C08">
        <w:t> </w:t>
      </w:r>
      <w:r w:rsidRPr="00850C08">
        <w:t>15(1)(e) of the Act, the Agency Head imposes on the employee the sanction of deduction from salary, by way of fine.</w:t>
      </w:r>
    </w:p>
    <w:p w:rsidR="00202B20" w:rsidRPr="00850C08" w:rsidRDefault="00202B20" w:rsidP="00BE7376">
      <w:pPr>
        <w:pStyle w:val="subsection"/>
      </w:pPr>
      <w:r w:rsidRPr="00850C08">
        <w:tab/>
        <w:t>(2)</w:t>
      </w:r>
      <w:r w:rsidRPr="00850C08">
        <w:tab/>
        <w:t>For the purposes of subsection</w:t>
      </w:r>
      <w:r w:rsidR="00850C08">
        <w:t> </w:t>
      </w:r>
      <w:r w:rsidRPr="00850C08">
        <w:t>15(2) of the Act, the deduction must not be more than 2% of the APS employee’s annual salary.</w:t>
      </w:r>
    </w:p>
    <w:p w:rsidR="00202B20" w:rsidRPr="00850C08" w:rsidRDefault="00BE7376" w:rsidP="00990468">
      <w:pPr>
        <w:pStyle w:val="ActHead2"/>
        <w:pageBreakBefore/>
        <w:spacing w:before="240"/>
      </w:pPr>
      <w:bookmarkStart w:id="10" w:name="_Toc533153883"/>
      <w:r w:rsidRPr="001C426E">
        <w:rPr>
          <w:rStyle w:val="CharPartNo"/>
        </w:rPr>
        <w:t>Part</w:t>
      </w:r>
      <w:r w:rsidR="00850C08" w:rsidRPr="001C426E">
        <w:rPr>
          <w:rStyle w:val="CharPartNo"/>
        </w:rPr>
        <w:t> </w:t>
      </w:r>
      <w:r w:rsidR="00202B20" w:rsidRPr="001C426E">
        <w:rPr>
          <w:rStyle w:val="CharPartNo"/>
        </w:rPr>
        <w:t>3</w:t>
      </w:r>
      <w:r w:rsidRPr="00850C08">
        <w:t>—</w:t>
      </w:r>
      <w:r w:rsidR="00202B20" w:rsidRPr="001C426E">
        <w:rPr>
          <w:rStyle w:val="CharPartText"/>
        </w:rPr>
        <w:t>APS employees</w:t>
      </w:r>
      <w:bookmarkEnd w:id="10"/>
    </w:p>
    <w:p w:rsidR="00202B20" w:rsidRPr="00850C08" w:rsidRDefault="00BE7376" w:rsidP="00BE7376">
      <w:pPr>
        <w:pStyle w:val="ActHead3"/>
      </w:pPr>
      <w:bookmarkStart w:id="11" w:name="_Toc533153884"/>
      <w:r w:rsidRPr="001C426E">
        <w:rPr>
          <w:rStyle w:val="CharDivNo"/>
        </w:rPr>
        <w:t>Division</w:t>
      </w:r>
      <w:r w:rsidR="00850C08" w:rsidRPr="001C426E">
        <w:rPr>
          <w:rStyle w:val="CharDivNo"/>
        </w:rPr>
        <w:t> </w:t>
      </w:r>
      <w:r w:rsidR="00202B20" w:rsidRPr="001C426E">
        <w:rPr>
          <w:rStyle w:val="CharDivNo"/>
        </w:rPr>
        <w:t>3.1</w:t>
      </w:r>
      <w:r w:rsidRPr="00850C08">
        <w:t>—</w:t>
      </w:r>
      <w:r w:rsidR="00202B20" w:rsidRPr="001C426E">
        <w:rPr>
          <w:rStyle w:val="CharDivText"/>
        </w:rPr>
        <w:t>Employer powers etc of Agency Heads</w:t>
      </w:r>
      <w:bookmarkEnd w:id="11"/>
    </w:p>
    <w:p w:rsidR="00202B20" w:rsidRPr="00850C08" w:rsidRDefault="00202B20" w:rsidP="00BE7376">
      <w:pPr>
        <w:pStyle w:val="ActHead5"/>
      </w:pPr>
      <w:bookmarkStart w:id="12" w:name="_Toc533153885"/>
      <w:r w:rsidRPr="001C426E">
        <w:rPr>
          <w:rStyle w:val="CharSectno"/>
        </w:rPr>
        <w:t>3.1</w:t>
      </w:r>
      <w:r w:rsidR="00BE7376" w:rsidRPr="00850C08">
        <w:t xml:space="preserve">  </w:t>
      </w:r>
      <w:r w:rsidRPr="00850C08">
        <w:t>Condition of engagement</w:t>
      </w:r>
      <w:r w:rsidR="00BE7376" w:rsidRPr="00850C08">
        <w:t>—</w:t>
      </w:r>
      <w:r w:rsidRPr="00850C08">
        <w:t>health clearance (Act s 20)</w:t>
      </w:r>
      <w:bookmarkEnd w:id="12"/>
    </w:p>
    <w:p w:rsidR="00202B20" w:rsidRPr="00850C08" w:rsidRDefault="00202B20" w:rsidP="00BE7376">
      <w:pPr>
        <w:pStyle w:val="subsection"/>
      </w:pPr>
      <w:r w:rsidRPr="00850C08">
        <w:tab/>
        <w:t>(1)</w:t>
      </w:r>
      <w:r w:rsidRPr="00850C08">
        <w:tab/>
        <w:t>This regulation applies to an APS employee whose engagement in an Agency is subject, under paragraph</w:t>
      </w:r>
      <w:r w:rsidR="00850C08">
        <w:t> </w:t>
      </w:r>
      <w:r w:rsidRPr="00850C08">
        <w:t>22(6)(e) of the Act, to a condition dealing with health clearances.</w:t>
      </w:r>
    </w:p>
    <w:p w:rsidR="00B24244" w:rsidRPr="00850C08" w:rsidRDefault="00B24244" w:rsidP="00B24244">
      <w:pPr>
        <w:pStyle w:val="subsection"/>
      </w:pPr>
      <w:r w:rsidRPr="00850C08">
        <w:tab/>
        <w:t>(2)</w:t>
      </w:r>
      <w:r w:rsidRPr="00850C08">
        <w:tab/>
        <w:t>While the engagement is subject to the condition:</w:t>
      </w:r>
    </w:p>
    <w:p w:rsidR="00B24244" w:rsidRPr="00850C08" w:rsidRDefault="00B24244" w:rsidP="00B24244">
      <w:pPr>
        <w:pStyle w:val="paragraph"/>
      </w:pPr>
      <w:r w:rsidRPr="00850C08">
        <w:tab/>
        <w:t>(a)</w:t>
      </w:r>
      <w:r w:rsidRPr="00850C08">
        <w:tab/>
        <w:t>the Agency Head may, in writing, direct the employee to do either or both of the following within a specified period:</w:t>
      </w:r>
    </w:p>
    <w:p w:rsidR="00B24244" w:rsidRPr="00850C08" w:rsidRDefault="00B24244" w:rsidP="00B24244">
      <w:pPr>
        <w:pStyle w:val="paragraphsub"/>
      </w:pPr>
      <w:r w:rsidRPr="00850C08">
        <w:tab/>
        <w:t>(i)</w:t>
      </w:r>
      <w:r w:rsidRPr="00850C08">
        <w:tab/>
        <w:t>undergo an examination by a nominated medical practitioner for an assessment of the employee’s fitness for duty;</w:t>
      </w:r>
    </w:p>
    <w:p w:rsidR="00B24244" w:rsidRPr="00850C08" w:rsidRDefault="00B24244" w:rsidP="00B24244">
      <w:pPr>
        <w:pStyle w:val="paragraphsub"/>
      </w:pPr>
      <w:r w:rsidRPr="00850C08">
        <w:tab/>
        <w:t>(ii)</w:t>
      </w:r>
      <w:r w:rsidRPr="00850C08">
        <w:tab/>
        <w:t>give the Agency Head a report of the examination; and</w:t>
      </w:r>
    </w:p>
    <w:p w:rsidR="00B24244" w:rsidRPr="00850C08" w:rsidRDefault="00B24244" w:rsidP="00B24244">
      <w:pPr>
        <w:pStyle w:val="paragraph"/>
      </w:pPr>
      <w:r w:rsidRPr="00850C08">
        <w:tab/>
        <w:t>(b)</w:t>
      </w:r>
      <w:r w:rsidRPr="00850C08">
        <w:tab/>
        <w:t>the nominated medical practitioner may give the Agency Head a report of the examination.</w:t>
      </w:r>
    </w:p>
    <w:p w:rsidR="00B24244" w:rsidRPr="00850C08" w:rsidRDefault="00B24244" w:rsidP="00B24244">
      <w:pPr>
        <w:pStyle w:val="subsection"/>
      </w:pPr>
      <w:r w:rsidRPr="00850C08">
        <w:tab/>
        <w:t>(3)</w:t>
      </w:r>
      <w:r w:rsidRPr="00850C08">
        <w:tab/>
        <w:t>In this regulation:</w:t>
      </w:r>
    </w:p>
    <w:p w:rsidR="00B24244" w:rsidRPr="00850C08" w:rsidRDefault="00B24244" w:rsidP="00B24244">
      <w:pPr>
        <w:pStyle w:val="Definition"/>
      </w:pPr>
      <w:r w:rsidRPr="00850C08">
        <w:rPr>
          <w:b/>
          <w:i/>
        </w:rPr>
        <w:t>nominated medical practitioner</w:t>
      </w:r>
      <w:r w:rsidRPr="00850C08">
        <w:t xml:space="preserve"> means a person who is:</w:t>
      </w:r>
    </w:p>
    <w:p w:rsidR="00B24244" w:rsidRPr="00850C08" w:rsidRDefault="00B24244" w:rsidP="00B24244">
      <w:pPr>
        <w:pStyle w:val="paragraph"/>
      </w:pPr>
      <w:r w:rsidRPr="00850C08">
        <w:tab/>
        <w:t>(a)</w:t>
      </w:r>
      <w:r w:rsidRPr="00850C08">
        <w:tab/>
        <w:t>registered, or licensed, as a health practitioner under a law of a State or Territory that provides for the registration or licensing of health practitioners; and</w:t>
      </w:r>
    </w:p>
    <w:p w:rsidR="00B24244" w:rsidRPr="00850C08" w:rsidRDefault="00B24244" w:rsidP="00B24244">
      <w:pPr>
        <w:pStyle w:val="paragraph"/>
      </w:pPr>
      <w:r w:rsidRPr="00850C08">
        <w:tab/>
        <w:t>(b)</w:t>
      </w:r>
      <w:r w:rsidRPr="00850C08">
        <w:tab/>
        <w:t>nominated by an Agency Head to assess the fitness for duty of an APS employee in the Agency.</w:t>
      </w:r>
    </w:p>
    <w:p w:rsidR="00202B20" w:rsidRPr="00850C08" w:rsidRDefault="00BE7376" w:rsidP="00BE7376">
      <w:pPr>
        <w:pStyle w:val="notetext"/>
      </w:pPr>
      <w:r w:rsidRPr="00850C08">
        <w:t>Note 1:</w:t>
      </w:r>
      <w:r w:rsidRPr="00850C08">
        <w:tab/>
      </w:r>
      <w:r w:rsidR="00202B20" w:rsidRPr="00850C08">
        <w:t xml:space="preserve">The </w:t>
      </w:r>
      <w:r w:rsidR="00202B20" w:rsidRPr="00850C08">
        <w:rPr>
          <w:i/>
        </w:rPr>
        <w:t>Privacy Act 1988</w:t>
      </w:r>
      <w:r w:rsidR="00202B20" w:rsidRPr="00850C08">
        <w:t xml:space="preserve"> has rules about keeping records of personal information.</w:t>
      </w:r>
    </w:p>
    <w:p w:rsidR="00202B20" w:rsidRPr="00850C08" w:rsidRDefault="00BE7376" w:rsidP="00BE7376">
      <w:pPr>
        <w:pStyle w:val="notetext"/>
      </w:pPr>
      <w:r w:rsidRPr="00850C08">
        <w:t>Note 2:</w:t>
      </w:r>
      <w:r w:rsidRPr="00850C08">
        <w:tab/>
      </w:r>
      <w:r w:rsidR="00202B20" w:rsidRPr="00850C08">
        <w:t>Arrangements will be made in Agencies to ensure that employees know the period in which an engagement is subject to a condition dealing with health clearances.</w:t>
      </w:r>
    </w:p>
    <w:p w:rsidR="00202B20" w:rsidRPr="00850C08" w:rsidRDefault="00202B20" w:rsidP="00BE7376">
      <w:pPr>
        <w:pStyle w:val="ActHead5"/>
      </w:pPr>
      <w:bookmarkStart w:id="13" w:name="_Toc533153886"/>
      <w:r w:rsidRPr="001C426E">
        <w:rPr>
          <w:rStyle w:val="CharSectno"/>
        </w:rPr>
        <w:t>3.2</w:t>
      </w:r>
      <w:r w:rsidR="00BE7376" w:rsidRPr="00850C08">
        <w:t xml:space="preserve">  </w:t>
      </w:r>
      <w:r w:rsidRPr="00850C08">
        <w:t>Direction to attend medical examination (Act s 20)</w:t>
      </w:r>
      <w:bookmarkEnd w:id="13"/>
    </w:p>
    <w:p w:rsidR="00B24244" w:rsidRPr="00850C08" w:rsidRDefault="00B24244" w:rsidP="00B24244">
      <w:pPr>
        <w:pStyle w:val="subsection"/>
      </w:pPr>
      <w:r w:rsidRPr="00850C08">
        <w:tab/>
        <w:t>(1)</w:t>
      </w:r>
      <w:r w:rsidRPr="00850C08">
        <w:tab/>
        <w:t>This regulation applies if:</w:t>
      </w:r>
    </w:p>
    <w:p w:rsidR="00B24244" w:rsidRPr="00850C08" w:rsidRDefault="00B24244" w:rsidP="00B24244">
      <w:pPr>
        <w:pStyle w:val="paragraph"/>
      </w:pPr>
      <w:r w:rsidRPr="00850C08">
        <w:tab/>
        <w:t>(a)</w:t>
      </w:r>
      <w:r w:rsidRPr="00850C08">
        <w:tab/>
        <w:t>an Agency Head believes that the state of health of an APS employee in the Agency:</w:t>
      </w:r>
    </w:p>
    <w:p w:rsidR="00B24244" w:rsidRPr="00850C08" w:rsidRDefault="00B24244" w:rsidP="00B24244">
      <w:pPr>
        <w:pStyle w:val="paragraphsub"/>
      </w:pPr>
      <w:r w:rsidRPr="00850C08">
        <w:tab/>
        <w:t>(i)</w:t>
      </w:r>
      <w:r w:rsidRPr="00850C08">
        <w:tab/>
        <w:t>may be affecting the employee’s work performance; or</w:t>
      </w:r>
    </w:p>
    <w:p w:rsidR="00B24244" w:rsidRPr="00850C08" w:rsidRDefault="00B24244" w:rsidP="00B24244">
      <w:pPr>
        <w:pStyle w:val="paragraphsub"/>
      </w:pPr>
      <w:r w:rsidRPr="00850C08">
        <w:tab/>
        <w:t>(ii)</w:t>
      </w:r>
      <w:r w:rsidRPr="00850C08">
        <w:tab/>
        <w:t>has caused, or may cause, the employee to have an extended absence from work; or</w:t>
      </w:r>
    </w:p>
    <w:p w:rsidR="00B24244" w:rsidRPr="00850C08" w:rsidRDefault="00B24244" w:rsidP="00B24244">
      <w:pPr>
        <w:pStyle w:val="paragraphsub"/>
      </w:pPr>
      <w:r w:rsidRPr="00850C08">
        <w:tab/>
        <w:t>(iii)</w:t>
      </w:r>
      <w:r w:rsidRPr="00850C08">
        <w:tab/>
        <w:t>may be a danger to the employee; or</w:t>
      </w:r>
    </w:p>
    <w:p w:rsidR="00B24244" w:rsidRPr="00850C08" w:rsidRDefault="00B24244" w:rsidP="00B24244">
      <w:pPr>
        <w:pStyle w:val="paragraphsub"/>
      </w:pPr>
      <w:r w:rsidRPr="00850C08">
        <w:tab/>
        <w:t>(iv)</w:t>
      </w:r>
      <w:r w:rsidRPr="00850C08">
        <w:tab/>
        <w:t>has caused, or may cause, the employee to be a danger to other employees or members of the public; or</w:t>
      </w:r>
    </w:p>
    <w:p w:rsidR="00B24244" w:rsidRPr="00850C08" w:rsidRDefault="00B24244" w:rsidP="00B24244">
      <w:pPr>
        <w:pStyle w:val="paragraphsub"/>
      </w:pPr>
      <w:r w:rsidRPr="00850C08">
        <w:tab/>
        <w:t>(v)</w:t>
      </w:r>
      <w:r w:rsidRPr="00850C08">
        <w:tab/>
        <w:t>may be affecting the employee’s standard of conduct; or</w:t>
      </w:r>
    </w:p>
    <w:p w:rsidR="00B24244" w:rsidRPr="00850C08" w:rsidRDefault="00B24244" w:rsidP="00B24244">
      <w:pPr>
        <w:pStyle w:val="paragraph"/>
      </w:pPr>
      <w:r w:rsidRPr="00850C08">
        <w:tab/>
        <w:t>(b)</w:t>
      </w:r>
      <w:r w:rsidRPr="00850C08">
        <w:tab/>
        <w:t>an APS employee is to be assigned new duties and the Agency Head believes the employee’s state of health may affect the employee’s ability to undertake the duties; or</w:t>
      </w:r>
    </w:p>
    <w:p w:rsidR="00B24244" w:rsidRPr="00850C08" w:rsidRDefault="00B24244" w:rsidP="00B24244">
      <w:pPr>
        <w:pStyle w:val="paragraph"/>
      </w:pPr>
      <w:r w:rsidRPr="00850C08">
        <w:tab/>
        <w:t>(c)</w:t>
      </w:r>
      <w:r w:rsidRPr="00850C08">
        <w:tab/>
        <w:t>an APS employee is to travel overseas as part of the APS employee’s employment.</w:t>
      </w:r>
    </w:p>
    <w:p w:rsidR="00202B20" w:rsidRPr="00850C08" w:rsidRDefault="00BE7376" w:rsidP="00BE7376">
      <w:pPr>
        <w:pStyle w:val="notetext"/>
      </w:pPr>
      <w:r w:rsidRPr="00850C08">
        <w:t>Note:</w:t>
      </w:r>
      <w:r w:rsidRPr="00850C08">
        <w:tab/>
      </w:r>
      <w:r w:rsidR="00202B20" w:rsidRPr="00850C08">
        <w:t>Examples of absences that could be treated as extended absences are:</w:t>
      </w:r>
    </w:p>
    <w:p w:rsidR="00202B20" w:rsidRPr="00850C08" w:rsidRDefault="00202B20" w:rsidP="00BE7376">
      <w:pPr>
        <w:pStyle w:val="notepara"/>
      </w:pPr>
      <w:r w:rsidRPr="00850C08">
        <w:t>(a)</w:t>
      </w:r>
      <w:r w:rsidRPr="00850C08">
        <w:tab/>
        <w:t>an absence from work of at least 4 continuous weeks; and</w:t>
      </w:r>
    </w:p>
    <w:p w:rsidR="00202B20" w:rsidRPr="00850C08" w:rsidRDefault="00202B20" w:rsidP="00BE7376">
      <w:pPr>
        <w:pStyle w:val="notepara"/>
      </w:pPr>
      <w:r w:rsidRPr="00850C08">
        <w:t>(b)</w:t>
      </w:r>
      <w:r w:rsidRPr="00850C08">
        <w:tab/>
        <w:t>a combined total of absences from work, within a 13 week period, whether based on a single or separate illness or injury, of at least 4 weeks.</w:t>
      </w:r>
    </w:p>
    <w:p w:rsidR="00202B20" w:rsidRPr="00850C08" w:rsidRDefault="00B24244" w:rsidP="00BE7376">
      <w:pPr>
        <w:pStyle w:val="notetext"/>
      </w:pPr>
      <w:r w:rsidRPr="00850C08">
        <w:tab/>
      </w:r>
      <w:r w:rsidR="00202B20" w:rsidRPr="00850C08">
        <w:t xml:space="preserve">The examples are consistent with the former </w:t>
      </w:r>
      <w:r w:rsidR="00202B20" w:rsidRPr="00850C08">
        <w:rPr>
          <w:i/>
        </w:rPr>
        <w:t>Public Service Regulations</w:t>
      </w:r>
      <w:r w:rsidR="00850C08">
        <w:rPr>
          <w:i/>
        </w:rPr>
        <w:t> </w:t>
      </w:r>
      <w:r w:rsidR="00202B20" w:rsidRPr="00850C08">
        <w:rPr>
          <w:i/>
        </w:rPr>
        <w:t>1935</w:t>
      </w:r>
      <w:r w:rsidR="00202B20" w:rsidRPr="00850C08">
        <w:t>.</w:t>
      </w:r>
    </w:p>
    <w:p w:rsidR="00B24244" w:rsidRPr="00850C08" w:rsidRDefault="00B24244" w:rsidP="00B24244">
      <w:pPr>
        <w:pStyle w:val="subsection"/>
      </w:pPr>
      <w:r w:rsidRPr="00850C08">
        <w:tab/>
        <w:t>(2)</w:t>
      </w:r>
      <w:r w:rsidRPr="00850C08">
        <w:tab/>
        <w:t>The Agency Head may, in writing, direct the APS employee to do either or both of the following within a specified period:</w:t>
      </w:r>
    </w:p>
    <w:p w:rsidR="00B24244" w:rsidRPr="00850C08" w:rsidRDefault="00B24244" w:rsidP="00B24244">
      <w:pPr>
        <w:pStyle w:val="paragraph"/>
      </w:pPr>
      <w:r w:rsidRPr="00850C08">
        <w:tab/>
        <w:t>(a)</w:t>
      </w:r>
      <w:r w:rsidRPr="00850C08">
        <w:tab/>
        <w:t>undergo an examination by a nominated medical practitioner for an assessment of the employee’s fitness for duty;</w:t>
      </w:r>
    </w:p>
    <w:p w:rsidR="00B24244" w:rsidRPr="00850C08" w:rsidRDefault="00B24244" w:rsidP="00B24244">
      <w:pPr>
        <w:pStyle w:val="paragraph"/>
      </w:pPr>
      <w:r w:rsidRPr="00850C08">
        <w:tab/>
        <w:t>(b)</w:t>
      </w:r>
      <w:r w:rsidRPr="00850C08">
        <w:tab/>
        <w:t>give the Agency Head a report of the examination.</w:t>
      </w:r>
    </w:p>
    <w:p w:rsidR="00B24244" w:rsidRPr="00850C08" w:rsidRDefault="00B24244" w:rsidP="00B24244">
      <w:pPr>
        <w:pStyle w:val="subsection"/>
      </w:pPr>
      <w:r w:rsidRPr="00850C08">
        <w:tab/>
        <w:t>(2A)</w:t>
      </w:r>
      <w:r w:rsidRPr="00850C08">
        <w:tab/>
        <w:t>The nominated medical practitioner may give the Agency Head a report of the examination.</w:t>
      </w:r>
    </w:p>
    <w:p w:rsidR="00202B20" w:rsidRPr="00850C08" w:rsidRDefault="00202B20" w:rsidP="00BE7376">
      <w:pPr>
        <w:pStyle w:val="subsection"/>
      </w:pPr>
      <w:r w:rsidRPr="00850C08">
        <w:tab/>
        <w:t>(3)</w:t>
      </w:r>
      <w:r w:rsidRPr="00850C08">
        <w:tab/>
        <w:t>In this regulation:</w:t>
      </w:r>
    </w:p>
    <w:p w:rsidR="00202B20" w:rsidRPr="00850C08" w:rsidRDefault="00202B20" w:rsidP="00BE7376">
      <w:pPr>
        <w:pStyle w:val="Definition"/>
      </w:pPr>
      <w:r w:rsidRPr="00850C08">
        <w:rPr>
          <w:b/>
          <w:i/>
        </w:rPr>
        <w:t>nominated medical practitioner</w:t>
      </w:r>
      <w:r w:rsidRPr="00850C08">
        <w:t xml:space="preserve"> has the meaning given by subregulation</w:t>
      </w:r>
      <w:r w:rsidR="00850C08">
        <w:t> </w:t>
      </w:r>
      <w:r w:rsidRPr="00850C08">
        <w:t>3.1(3).</w:t>
      </w:r>
    </w:p>
    <w:p w:rsidR="00202B20" w:rsidRPr="00850C08" w:rsidRDefault="00BE7376" w:rsidP="00BE7376">
      <w:pPr>
        <w:pStyle w:val="notetext"/>
      </w:pPr>
      <w:r w:rsidRPr="00850C08">
        <w:t>Note:</w:t>
      </w:r>
      <w:r w:rsidRPr="00850C08">
        <w:tab/>
      </w:r>
      <w:r w:rsidR="00202B20" w:rsidRPr="00850C08">
        <w:t xml:space="preserve">The </w:t>
      </w:r>
      <w:r w:rsidR="00202B20" w:rsidRPr="00850C08">
        <w:rPr>
          <w:i/>
        </w:rPr>
        <w:t>Privacy Act 1988</w:t>
      </w:r>
      <w:r w:rsidR="00202B20" w:rsidRPr="00850C08">
        <w:t xml:space="preserve"> has rules about keeping records of personal information.</w:t>
      </w:r>
    </w:p>
    <w:p w:rsidR="00202B20" w:rsidRPr="00850C08" w:rsidRDefault="00202B20" w:rsidP="00BE7376">
      <w:pPr>
        <w:pStyle w:val="ActHead5"/>
      </w:pPr>
      <w:bookmarkStart w:id="14" w:name="_Toc533153887"/>
      <w:r w:rsidRPr="001C426E">
        <w:rPr>
          <w:rStyle w:val="CharSectno"/>
        </w:rPr>
        <w:t>3.3</w:t>
      </w:r>
      <w:r w:rsidR="00BE7376" w:rsidRPr="00850C08">
        <w:t xml:space="preserve">  </w:t>
      </w:r>
      <w:r w:rsidRPr="00850C08">
        <w:t>Approval of schemes for non</w:t>
      </w:r>
      <w:r w:rsidR="00850C08">
        <w:noBreakHyphen/>
      </w:r>
      <w:r w:rsidRPr="00850C08">
        <w:t>ongoing APS employees to gain skills and experience (Act s 20)</w:t>
      </w:r>
      <w:bookmarkEnd w:id="14"/>
    </w:p>
    <w:p w:rsidR="00202B20" w:rsidRPr="00850C08" w:rsidRDefault="00202B20" w:rsidP="00BE7376">
      <w:pPr>
        <w:pStyle w:val="subsection"/>
      </w:pPr>
      <w:r w:rsidRPr="00850C08">
        <w:tab/>
        <w:t>(1)</w:t>
      </w:r>
      <w:r w:rsidRPr="00850C08">
        <w:tab/>
        <w:t>For the purposes of subsection</w:t>
      </w:r>
      <w:r w:rsidR="00850C08">
        <w:t> </w:t>
      </w:r>
      <w:r w:rsidRPr="00850C08">
        <w:t>20(2) of the Act, an Agency Head may approve a scheme for persons engaged for a specified term, or for the duration of a specified task, in the Agency to gain skills and experience for the purpose of assisting them to participate in the workforce.</w:t>
      </w:r>
    </w:p>
    <w:p w:rsidR="00B24244" w:rsidRPr="00850C08" w:rsidRDefault="00B24244" w:rsidP="00B24244">
      <w:pPr>
        <w:pStyle w:val="subsection"/>
      </w:pPr>
      <w:r w:rsidRPr="00850C08">
        <w:tab/>
        <w:t>(2)</w:t>
      </w:r>
      <w:r w:rsidRPr="00850C08">
        <w:tab/>
        <w:t xml:space="preserve">The approval of a scheme must be published in the Public Service </w:t>
      </w:r>
      <w:r w:rsidRPr="00850C08">
        <w:rPr>
          <w:i/>
        </w:rPr>
        <w:t>Gazette</w:t>
      </w:r>
      <w:r w:rsidRPr="00850C08">
        <w:t xml:space="preserve"> within 14 days after the day the scheme is approved.</w:t>
      </w:r>
    </w:p>
    <w:p w:rsidR="00202B20" w:rsidRPr="00850C08" w:rsidRDefault="00202B20" w:rsidP="00BE7376">
      <w:pPr>
        <w:pStyle w:val="ActHead5"/>
      </w:pPr>
      <w:bookmarkStart w:id="15" w:name="_Toc533153888"/>
      <w:r w:rsidRPr="001C426E">
        <w:rPr>
          <w:rStyle w:val="CharSectno"/>
        </w:rPr>
        <w:t>3.4</w:t>
      </w:r>
      <w:r w:rsidR="00BE7376" w:rsidRPr="00850C08">
        <w:t xml:space="preserve">  </w:t>
      </w:r>
      <w:r w:rsidRPr="00850C08">
        <w:t>Engagement of SES employees (Act s 22)</w:t>
      </w:r>
      <w:bookmarkEnd w:id="15"/>
    </w:p>
    <w:p w:rsidR="00202B20" w:rsidRPr="00850C08" w:rsidRDefault="00202B20" w:rsidP="00BE7376">
      <w:pPr>
        <w:pStyle w:val="subsection"/>
      </w:pPr>
      <w:r w:rsidRPr="00850C08">
        <w:rPr>
          <w:color w:val="000000"/>
        </w:rPr>
        <w:tab/>
        <w:t>(1)</w:t>
      </w:r>
      <w:r w:rsidRPr="00850C08">
        <w:rPr>
          <w:color w:val="000000"/>
        </w:rPr>
        <w:tab/>
        <w:t>For the purposes of subsection</w:t>
      </w:r>
      <w:r w:rsidR="00850C08">
        <w:rPr>
          <w:color w:val="000000"/>
        </w:rPr>
        <w:t> </w:t>
      </w:r>
      <w:r w:rsidRPr="00850C08">
        <w:rPr>
          <w:color w:val="000000"/>
        </w:rPr>
        <w:t>22(4) of the Act, this regulation sets out the circumstances in which a person may be engaged as an SES employee for a specified term.</w:t>
      </w:r>
    </w:p>
    <w:p w:rsidR="00202B20" w:rsidRPr="00850C08" w:rsidRDefault="00202B20" w:rsidP="00BE7376">
      <w:pPr>
        <w:pStyle w:val="subsection"/>
      </w:pPr>
      <w:r w:rsidRPr="00850C08">
        <w:rPr>
          <w:color w:val="000000"/>
        </w:rPr>
        <w:tab/>
        <w:t>(2)</w:t>
      </w:r>
      <w:r w:rsidRPr="00850C08">
        <w:rPr>
          <w:color w:val="000000"/>
        </w:rPr>
        <w:tab/>
        <w:t>The person may be engaged for a specified term if the term does not exceed 5 years.</w:t>
      </w:r>
    </w:p>
    <w:p w:rsidR="00202B20" w:rsidRPr="00850C08" w:rsidRDefault="00202B20" w:rsidP="00BE7376">
      <w:pPr>
        <w:pStyle w:val="subsection"/>
      </w:pPr>
      <w:r w:rsidRPr="00850C08">
        <w:tab/>
        <w:t>(3)</w:t>
      </w:r>
      <w:r w:rsidRPr="00850C08">
        <w:tab/>
        <w:t>For the purposes of subsection</w:t>
      </w:r>
      <w:r w:rsidR="00850C08">
        <w:t> </w:t>
      </w:r>
      <w:r w:rsidRPr="00850C08">
        <w:t>22(5) of the Act, if the person has been engaged for a specified term of less than 5 years:</w:t>
      </w:r>
    </w:p>
    <w:p w:rsidR="00202B20" w:rsidRPr="00850C08" w:rsidRDefault="00202B20" w:rsidP="00BE7376">
      <w:pPr>
        <w:pStyle w:val="paragraph"/>
      </w:pPr>
      <w:r w:rsidRPr="00850C08">
        <w:rPr>
          <w:color w:val="000000"/>
        </w:rPr>
        <w:tab/>
        <w:t>(a)</w:t>
      </w:r>
      <w:r w:rsidRPr="00850C08">
        <w:rPr>
          <w:color w:val="000000"/>
        </w:rPr>
        <w:tab/>
        <w:t>the engagement may be extended once or more than once; but</w:t>
      </w:r>
    </w:p>
    <w:p w:rsidR="00202B20" w:rsidRPr="00850C08" w:rsidRDefault="00202B20" w:rsidP="00BE7376">
      <w:pPr>
        <w:pStyle w:val="paragraph"/>
      </w:pPr>
      <w:r w:rsidRPr="00850C08">
        <w:tab/>
        <w:t>(b)</w:t>
      </w:r>
      <w:r w:rsidRPr="00850C08">
        <w:tab/>
        <w:t>the engagement may be extended only to the extent that the total term does not exceed 5 years.</w:t>
      </w:r>
    </w:p>
    <w:p w:rsidR="00202B20" w:rsidRPr="00850C08" w:rsidRDefault="00BE7376" w:rsidP="00BE7376">
      <w:pPr>
        <w:pStyle w:val="notetext"/>
      </w:pPr>
      <w:r w:rsidRPr="00850C08">
        <w:rPr>
          <w:color w:val="000000"/>
        </w:rPr>
        <w:t>Note:</w:t>
      </w:r>
      <w:r w:rsidRPr="00850C08">
        <w:rPr>
          <w:color w:val="000000"/>
        </w:rPr>
        <w:tab/>
      </w:r>
      <w:r w:rsidR="002C2022" w:rsidRPr="00850C08">
        <w:t>Paragraph 10A(1)(b)</w:t>
      </w:r>
      <w:r w:rsidR="00202B20" w:rsidRPr="00850C08">
        <w:rPr>
          <w:color w:val="000000"/>
        </w:rPr>
        <w:t xml:space="preserve"> of the Act provides that the usual basis for engagement of an APS employee is as an ongoing APS employee.</w:t>
      </w:r>
    </w:p>
    <w:p w:rsidR="002C2022" w:rsidRPr="00850C08" w:rsidRDefault="002C2022" w:rsidP="002C2022">
      <w:pPr>
        <w:pStyle w:val="ActHead5"/>
      </w:pPr>
      <w:bookmarkStart w:id="16" w:name="_Toc533153889"/>
      <w:r w:rsidRPr="001C426E">
        <w:rPr>
          <w:rStyle w:val="CharSectno"/>
        </w:rPr>
        <w:t>3.5</w:t>
      </w:r>
      <w:r w:rsidRPr="00850C08">
        <w:t xml:space="preserve">  Engagement of non</w:t>
      </w:r>
      <w:r w:rsidR="00850C08">
        <w:noBreakHyphen/>
      </w:r>
      <w:r w:rsidRPr="00850C08">
        <w:t>ongoing non</w:t>
      </w:r>
      <w:r w:rsidR="00850C08">
        <w:noBreakHyphen/>
      </w:r>
      <w:r w:rsidRPr="00850C08">
        <w:t>SES employees</w:t>
      </w:r>
      <w:bookmarkEnd w:id="16"/>
    </w:p>
    <w:p w:rsidR="002C2022" w:rsidRPr="00850C08" w:rsidRDefault="002C2022" w:rsidP="002C2022">
      <w:pPr>
        <w:pStyle w:val="subsection"/>
      </w:pPr>
      <w:r w:rsidRPr="00850C08">
        <w:tab/>
        <w:t>(1)</w:t>
      </w:r>
      <w:r w:rsidRPr="00850C08">
        <w:tab/>
        <w:t>For subsection</w:t>
      </w:r>
      <w:r w:rsidR="00850C08">
        <w:t> </w:t>
      </w:r>
      <w:r w:rsidRPr="00850C08">
        <w:t>22(4) of the Act, this regulation prescribes circumstances in which an Agency Head may engage a person as a non</w:t>
      </w:r>
      <w:r w:rsidR="00850C08">
        <w:noBreakHyphen/>
      </w:r>
      <w:r w:rsidRPr="00850C08">
        <w:t>SES employee for a specified term or for the duration of a specified task.</w:t>
      </w:r>
    </w:p>
    <w:p w:rsidR="002C2022" w:rsidRPr="00850C08" w:rsidRDefault="002C2022" w:rsidP="002C2022">
      <w:pPr>
        <w:pStyle w:val="notetext"/>
      </w:pPr>
      <w:r w:rsidRPr="00850C08">
        <w:t>Note 1:</w:t>
      </w:r>
      <w:r w:rsidRPr="00850C08">
        <w:tab/>
        <w:t>Paragraph 10A(1)(c) of the Act requires engagement and promotion decisions to be based on merit. Chapter</w:t>
      </w:r>
      <w:r w:rsidR="00850C08">
        <w:t> </w:t>
      </w:r>
      <w:r w:rsidRPr="00850C08">
        <w:t>2 of the Commissioner’s Directions explains how this employment principle is to be applied.</w:t>
      </w:r>
    </w:p>
    <w:p w:rsidR="002C2022" w:rsidRPr="00850C08" w:rsidRDefault="002C2022" w:rsidP="002C2022">
      <w:pPr>
        <w:pStyle w:val="notetext"/>
      </w:pPr>
      <w:r w:rsidRPr="00850C08">
        <w:t>Note 2:</w:t>
      </w:r>
      <w:r w:rsidRPr="00850C08">
        <w:tab/>
        <w:t>The usual basis for engagement of an APS employee is as an ongoing APS employee, see paragraph</w:t>
      </w:r>
      <w:r w:rsidR="00850C08">
        <w:t> </w:t>
      </w:r>
      <w:r w:rsidRPr="00850C08">
        <w:t>10A(1)(b) of the Act. An Agency Head is expected to have regard to that paragraph before engaging a person as a non</w:t>
      </w:r>
      <w:r w:rsidR="00850C08">
        <w:noBreakHyphen/>
      </w:r>
      <w:r w:rsidRPr="00850C08">
        <w:t>ongoing APS employee.</w:t>
      </w:r>
    </w:p>
    <w:p w:rsidR="002C2022" w:rsidRPr="00850C08" w:rsidRDefault="002C2022" w:rsidP="002C2022">
      <w:pPr>
        <w:pStyle w:val="SubsectionHead"/>
      </w:pPr>
      <w:r w:rsidRPr="00850C08">
        <w:t>Specified task</w:t>
      </w:r>
    </w:p>
    <w:p w:rsidR="002C2022" w:rsidRPr="00850C08" w:rsidRDefault="002C2022" w:rsidP="002C2022">
      <w:pPr>
        <w:pStyle w:val="subsection"/>
      </w:pPr>
      <w:r w:rsidRPr="00850C08">
        <w:tab/>
        <w:t>(2)</w:t>
      </w:r>
      <w:r w:rsidRPr="00850C08">
        <w:tab/>
        <w:t>If an Agency Head engages a person as a non</w:t>
      </w:r>
      <w:r w:rsidR="00850C08">
        <w:noBreakHyphen/>
      </w:r>
      <w:r w:rsidRPr="00850C08">
        <w:t>ongoing employee for a specified task, the Agency Head must, at the time of the engagement:</w:t>
      </w:r>
    </w:p>
    <w:p w:rsidR="002C2022" w:rsidRPr="00850C08" w:rsidRDefault="002C2022" w:rsidP="002C2022">
      <w:pPr>
        <w:pStyle w:val="paragraph"/>
      </w:pPr>
      <w:r w:rsidRPr="00850C08">
        <w:tab/>
        <w:t>(a)</w:t>
      </w:r>
      <w:r w:rsidRPr="00850C08">
        <w:tab/>
        <w:t>be able to reasonably estimate the duration of the task; and</w:t>
      </w:r>
    </w:p>
    <w:p w:rsidR="002C2022" w:rsidRPr="00850C08" w:rsidRDefault="002C2022" w:rsidP="002C2022">
      <w:pPr>
        <w:pStyle w:val="paragraph"/>
      </w:pPr>
      <w:r w:rsidRPr="00850C08">
        <w:tab/>
        <w:t>(b)</w:t>
      </w:r>
      <w:r w:rsidRPr="00850C08">
        <w:tab/>
        <w:t>be satisfied that the services of the person are unlikely to be required after the task is complete.</w:t>
      </w:r>
    </w:p>
    <w:p w:rsidR="002C2022" w:rsidRPr="00850C08" w:rsidRDefault="002C2022" w:rsidP="002C2022">
      <w:pPr>
        <w:pStyle w:val="SubsectionHead"/>
      </w:pPr>
      <w:r w:rsidRPr="00850C08">
        <w:t>Specified term</w:t>
      </w:r>
    </w:p>
    <w:p w:rsidR="002C2022" w:rsidRPr="00850C08" w:rsidRDefault="002C2022" w:rsidP="002C2022">
      <w:pPr>
        <w:pStyle w:val="subsection"/>
      </w:pPr>
      <w:r w:rsidRPr="00850C08">
        <w:tab/>
        <w:t>(3)</w:t>
      </w:r>
      <w:r w:rsidRPr="00850C08">
        <w:tab/>
        <w:t>An Agency Head may engage a person as a non</w:t>
      </w:r>
      <w:r w:rsidR="00850C08">
        <w:noBreakHyphen/>
      </w:r>
      <w:r w:rsidRPr="00850C08">
        <w:t>ongoing employee for a specified term if:</w:t>
      </w:r>
    </w:p>
    <w:p w:rsidR="002C2022" w:rsidRPr="00850C08" w:rsidRDefault="002C2022" w:rsidP="002C2022">
      <w:pPr>
        <w:pStyle w:val="paragraph"/>
      </w:pPr>
      <w:r w:rsidRPr="00850C08">
        <w:tab/>
        <w:t>(a)</w:t>
      </w:r>
      <w:r w:rsidRPr="00850C08">
        <w:tab/>
        <w:t>the duties of the employment are to be performed by the person only for a limited period, and the performance of those duties by that person is unlikely to be required after that period; or</w:t>
      </w:r>
    </w:p>
    <w:p w:rsidR="002C2022" w:rsidRPr="00850C08" w:rsidRDefault="002C2022" w:rsidP="004C0B4F">
      <w:pPr>
        <w:pStyle w:val="notetext"/>
      </w:pPr>
      <w:r w:rsidRPr="00850C08">
        <w:t>Examples:</w:t>
      </w:r>
      <w:r w:rsidRPr="00850C08">
        <w:tab/>
        <w:t>The agency:</w:t>
      </w:r>
    </w:p>
    <w:p w:rsidR="002C2022" w:rsidRPr="00850C08" w:rsidRDefault="002C2022" w:rsidP="002C2022">
      <w:pPr>
        <w:pStyle w:val="notepara"/>
      </w:pPr>
      <w:r w:rsidRPr="00850C08">
        <w:t>(a)</w:t>
      </w:r>
      <w:r w:rsidRPr="00850C08">
        <w:tab/>
        <w:t>has a temporary increase in its workload; or</w:t>
      </w:r>
    </w:p>
    <w:p w:rsidR="002C2022" w:rsidRPr="00850C08" w:rsidRDefault="002C2022" w:rsidP="002C2022">
      <w:pPr>
        <w:pStyle w:val="notepara"/>
      </w:pPr>
      <w:r w:rsidRPr="00850C08">
        <w:t>(b)</w:t>
      </w:r>
      <w:r w:rsidRPr="00850C08">
        <w:tab/>
        <w:t>has a temporary demand for employees with particular skills; or</w:t>
      </w:r>
    </w:p>
    <w:p w:rsidR="002C2022" w:rsidRPr="00850C08" w:rsidRDefault="002C2022" w:rsidP="002C2022">
      <w:pPr>
        <w:pStyle w:val="notepara"/>
      </w:pPr>
      <w:r w:rsidRPr="00850C08">
        <w:t>(c)</w:t>
      </w:r>
      <w:r w:rsidRPr="00850C08">
        <w:tab/>
        <w:t>needs to replace an ongoing employee who is on leave or who is assigned to other duties.</w:t>
      </w:r>
    </w:p>
    <w:p w:rsidR="002C2022" w:rsidRPr="00850C08" w:rsidRDefault="002C2022" w:rsidP="002C2022">
      <w:pPr>
        <w:pStyle w:val="paragraph"/>
      </w:pPr>
      <w:r w:rsidRPr="00850C08">
        <w:tab/>
        <w:t>(b)</w:t>
      </w:r>
      <w:r w:rsidRPr="00850C08">
        <w:tab/>
        <w:t>the particular skills, knowledge or experience required to perform the duties of the employment can best be met by employing a person who has recently worked in the industry that corresponds to the employment for which the person is being engaged; or</w:t>
      </w:r>
    </w:p>
    <w:p w:rsidR="002C2022" w:rsidRPr="00850C08" w:rsidRDefault="002C2022" w:rsidP="002C2022">
      <w:pPr>
        <w:pStyle w:val="paragraph"/>
      </w:pPr>
      <w:r w:rsidRPr="00850C08">
        <w:tab/>
        <w:t>(c)</w:t>
      </w:r>
      <w:r w:rsidRPr="00850C08">
        <w:tab/>
        <w:t>the purpose of the employment is to assist the person to gain:</w:t>
      </w:r>
    </w:p>
    <w:p w:rsidR="002C2022" w:rsidRPr="00850C08" w:rsidRDefault="002C2022" w:rsidP="002C2022">
      <w:pPr>
        <w:pStyle w:val="paragraphsub"/>
      </w:pPr>
      <w:r w:rsidRPr="00850C08">
        <w:tab/>
        <w:t>(i)</w:t>
      </w:r>
      <w:r w:rsidRPr="00850C08">
        <w:tab/>
        <w:t>skills and experience, by participating in the workforce under a scheme approved by the Agency Head or by the Australian Public Service Commissioner; or</w:t>
      </w:r>
    </w:p>
    <w:p w:rsidR="002C2022" w:rsidRPr="00850C08" w:rsidRDefault="002C2022" w:rsidP="002C2022">
      <w:pPr>
        <w:pStyle w:val="paragraphsub"/>
      </w:pPr>
      <w:r w:rsidRPr="00850C08">
        <w:tab/>
        <w:t>(ii)</w:t>
      </w:r>
      <w:r w:rsidRPr="00850C08">
        <w:tab/>
        <w:t>a formal occupational qualification, licence, accreditation or registration; or</w:t>
      </w:r>
    </w:p>
    <w:p w:rsidR="002C2022" w:rsidRPr="00850C08" w:rsidRDefault="002C2022" w:rsidP="002C2022">
      <w:pPr>
        <w:pStyle w:val="paragraph"/>
      </w:pPr>
      <w:r w:rsidRPr="00850C08">
        <w:tab/>
        <w:t>(d)</w:t>
      </w:r>
      <w:r w:rsidRPr="00850C08">
        <w:tab/>
        <w:t>the person has received a written offer of ongoing employment, but prefers to be engaged as a non</w:t>
      </w:r>
      <w:r w:rsidR="00850C08">
        <w:noBreakHyphen/>
      </w:r>
      <w:r w:rsidRPr="00850C08">
        <w:t>ongoing employee; or</w:t>
      </w:r>
    </w:p>
    <w:p w:rsidR="002C2022" w:rsidRPr="00850C08" w:rsidRDefault="002C2022" w:rsidP="002C2022">
      <w:pPr>
        <w:pStyle w:val="paragraph"/>
      </w:pPr>
      <w:r w:rsidRPr="00850C08">
        <w:tab/>
        <w:t>(e)</w:t>
      </w:r>
      <w:r w:rsidRPr="00850C08">
        <w:tab/>
        <w:t>the person is an ongoing Parliamentary Service employee.</w:t>
      </w:r>
    </w:p>
    <w:p w:rsidR="002C2022" w:rsidRPr="00850C08" w:rsidRDefault="002C2022" w:rsidP="002C2022">
      <w:pPr>
        <w:pStyle w:val="subsection"/>
      </w:pPr>
      <w:r w:rsidRPr="00850C08">
        <w:tab/>
        <w:t>(4)</w:t>
      </w:r>
      <w:r w:rsidRPr="00850C08">
        <w:tab/>
        <w:t>If an Agency Head engages a person as a non</w:t>
      </w:r>
      <w:r w:rsidR="00850C08">
        <w:noBreakHyphen/>
      </w:r>
      <w:r w:rsidRPr="00850C08">
        <w:t>ongoing employee for a specified term, as described in subregulation</w:t>
      </w:r>
      <w:r w:rsidR="00990468" w:rsidRPr="00850C08">
        <w:t> </w:t>
      </w:r>
      <w:r w:rsidRPr="00850C08">
        <w:t>(3):</w:t>
      </w:r>
    </w:p>
    <w:p w:rsidR="002C2022" w:rsidRPr="00850C08" w:rsidRDefault="002C2022" w:rsidP="002C2022">
      <w:pPr>
        <w:pStyle w:val="paragraph"/>
      </w:pPr>
      <w:r w:rsidRPr="00850C08">
        <w:tab/>
        <w:t>(a)</w:t>
      </w:r>
      <w:r w:rsidRPr="00850C08">
        <w:tab/>
        <w:t>the period of the engagement:</w:t>
      </w:r>
    </w:p>
    <w:p w:rsidR="002C2022" w:rsidRPr="00850C08" w:rsidRDefault="002C2022" w:rsidP="002C2022">
      <w:pPr>
        <w:pStyle w:val="paragraphsub"/>
      </w:pPr>
      <w:r w:rsidRPr="00850C08">
        <w:tab/>
        <w:t>(i)</w:t>
      </w:r>
      <w:r w:rsidRPr="00850C08">
        <w:tab/>
        <w:t>must be a period that represents a reasonable estimate of the time required for the performance of the duties; and</w:t>
      </w:r>
    </w:p>
    <w:p w:rsidR="002C2022" w:rsidRPr="00850C08" w:rsidRDefault="002C2022" w:rsidP="002C2022">
      <w:pPr>
        <w:pStyle w:val="paragraphsub"/>
      </w:pPr>
      <w:r w:rsidRPr="00850C08">
        <w:tab/>
        <w:t>(ii)</w:t>
      </w:r>
      <w:r w:rsidRPr="00850C08">
        <w:tab/>
        <w:t xml:space="preserve">for a person engaged in accordance with </w:t>
      </w:r>
      <w:r w:rsidR="00850C08">
        <w:t>paragraph (</w:t>
      </w:r>
      <w:r w:rsidRPr="00850C08">
        <w:t>3)(a) or (b)—must not be more than 18 months; and</w:t>
      </w:r>
    </w:p>
    <w:p w:rsidR="002C2022" w:rsidRPr="00850C08" w:rsidRDefault="002C2022" w:rsidP="002C2022">
      <w:pPr>
        <w:pStyle w:val="paragraph"/>
      </w:pPr>
      <w:r w:rsidRPr="00850C08">
        <w:tab/>
        <w:t>(b)</w:t>
      </w:r>
      <w:r w:rsidRPr="00850C08">
        <w:tab/>
        <w:t xml:space="preserve">for a person engaged in accordance with </w:t>
      </w:r>
      <w:r w:rsidR="00850C08">
        <w:t>paragraph (</w:t>
      </w:r>
      <w:r w:rsidRPr="00850C08">
        <w:t>3)(a) or (b)—any extension of the engagement must be for a period that represents a reasonable estimate of the length of time required for the performance of the duties; and</w:t>
      </w:r>
    </w:p>
    <w:p w:rsidR="002C2022" w:rsidRPr="00850C08" w:rsidRDefault="002C2022" w:rsidP="002C2022">
      <w:pPr>
        <w:pStyle w:val="paragraph"/>
      </w:pPr>
      <w:r w:rsidRPr="00850C08">
        <w:tab/>
        <w:t>(c)</w:t>
      </w:r>
      <w:r w:rsidRPr="00850C08">
        <w:tab/>
        <w:t>subject to subregulation</w:t>
      </w:r>
      <w:r w:rsidR="00990468" w:rsidRPr="00850C08">
        <w:t> </w:t>
      </w:r>
      <w:r w:rsidRPr="00850C08">
        <w:t>(5), the total period of the engagement, including any extensions of the engagement, must not exceed 3 years.</w:t>
      </w:r>
    </w:p>
    <w:p w:rsidR="002C2022" w:rsidRPr="00850C08" w:rsidRDefault="002C2022" w:rsidP="002C2022">
      <w:pPr>
        <w:pStyle w:val="subsection"/>
      </w:pPr>
      <w:r w:rsidRPr="00850C08">
        <w:tab/>
        <w:t>(5)</w:t>
      </w:r>
      <w:r w:rsidRPr="00850C08">
        <w:tab/>
        <w:t xml:space="preserve">The period of 3 years mentioned in </w:t>
      </w:r>
      <w:r w:rsidR="00850C08">
        <w:t>paragraph (</w:t>
      </w:r>
      <w:r w:rsidRPr="00850C08">
        <w:t>4)(c) may be extended, for a period of not more than 12 months, only if:</w:t>
      </w:r>
    </w:p>
    <w:p w:rsidR="002C2022" w:rsidRPr="00850C08" w:rsidRDefault="002C2022" w:rsidP="002C2022">
      <w:pPr>
        <w:pStyle w:val="paragraph"/>
      </w:pPr>
      <w:r w:rsidRPr="00850C08">
        <w:tab/>
        <w:t>(a)</w:t>
      </w:r>
      <w:r w:rsidRPr="00850C08">
        <w:tab/>
        <w:t>the Agency Head considers that the engagement is necessary for the Agency’s operations; and</w:t>
      </w:r>
    </w:p>
    <w:p w:rsidR="002C2022" w:rsidRPr="00850C08" w:rsidRDefault="002C2022" w:rsidP="002C2022">
      <w:pPr>
        <w:pStyle w:val="paragraph"/>
      </w:pPr>
      <w:r w:rsidRPr="00850C08">
        <w:tab/>
        <w:t>(b)</w:t>
      </w:r>
      <w:r w:rsidRPr="00850C08">
        <w:tab/>
        <w:t>the Australian Public Service Commissioner:</w:t>
      </w:r>
    </w:p>
    <w:p w:rsidR="002C2022" w:rsidRPr="00850C08" w:rsidRDefault="002C2022" w:rsidP="002C2022">
      <w:pPr>
        <w:pStyle w:val="paragraphsub"/>
      </w:pPr>
      <w:r w:rsidRPr="00850C08">
        <w:tab/>
        <w:t>(i)</w:t>
      </w:r>
      <w:r w:rsidRPr="00850C08">
        <w:tab/>
        <w:t>is satisfied that special circumstances exist; and</w:t>
      </w:r>
    </w:p>
    <w:p w:rsidR="002C2022" w:rsidRPr="00850C08" w:rsidRDefault="002C2022" w:rsidP="002C2022">
      <w:pPr>
        <w:pStyle w:val="paragraphsub"/>
      </w:pPr>
      <w:r w:rsidRPr="00850C08">
        <w:tab/>
        <w:t>(ii)</w:t>
      </w:r>
      <w:r w:rsidRPr="00850C08">
        <w:tab/>
        <w:t>authorises the Agency Head to extend the engagement.</w:t>
      </w:r>
    </w:p>
    <w:p w:rsidR="002C2022" w:rsidRPr="00850C08" w:rsidRDefault="002C2022" w:rsidP="002C2022">
      <w:pPr>
        <w:pStyle w:val="subsection"/>
      </w:pPr>
      <w:r w:rsidRPr="00850C08">
        <w:tab/>
        <w:t>(6)</w:t>
      </w:r>
      <w:r w:rsidRPr="00850C08">
        <w:tab/>
        <w:t>In addition to subregulations (3), (4) and (5):</w:t>
      </w:r>
    </w:p>
    <w:p w:rsidR="002C2022" w:rsidRPr="00850C08" w:rsidRDefault="002C2022" w:rsidP="002C2022">
      <w:pPr>
        <w:pStyle w:val="paragraph"/>
      </w:pPr>
      <w:r w:rsidRPr="00850C08">
        <w:tab/>
        <w:t>(a)</w:t>
      </w:r>
      <w:r w:rsidRPr="00850C08">
        <w:tab/>
        <w:t>an Agency Head may engage a person as a non</w:t>
      </w:r>
      <w:r w:rsidR="00850C08">
        <w:noBreakHyphen/>
      </w:r>
      <w:r w:rsidRPr="00850C08">
        <w:t>ongoing employee for a specified term if:</w:t>
      </w:r>
    </w:p>
    <w:p w:rsidR="002C2022" w:rsidRPr="00850C08" w:rsidRDefault="002C2022" w:rsidP="002C2022">
      <w:pPr>
        <w:pStyle w:val="paragraphsub"/>
      </w:pPr>
      <w:r w:rsidRPr="00850C08">
        <w:tab/>
        <w:t>(i)</w:t>
      </w:r>
      <w:r w:rsidRPr="00850C08">
        <w:tab/>
        <w:t>the person is an employee of a State or Territory, or an authority of a State or Territory; and</w:t>
      </w:r>
    </w:p>
    <w:p w:rsidR="002C2022" w:rsidRPr="00850C08" w:rsidRDefault="002C2022" w:rsidP="004C0B4F">
      <w:pPr>
        <w:pStyle w:val="paragraphsub"/>
        <w:jc w:val="both"/>
      </w:pPr>
      <w:r w:rsidRPr="00850C08">
        <w:tab/>
        <w:t>(ii)</w:t>
      </w:r>
      <w:r w:rsidRPr="00850C08">
        <w:tab/>
        <w:t>the Agency Head has entered into an agreement with a State or Territory, or an authority of a State or Territory, to engage the person as a non</w:t>
      </w:r>
      <w:r w:rsidR="00850C08">
        <w:noBreakHyphen/>
      </w:r>
      <w:r w:rsidRPr="00850C08">
        <w:t>ongoing employee for a specified term; and</w:t>
      </w:r>
    </w:p>
    <w:p w:rsidR="002C2022" w:rsidRPr="00850C08" w:rsidRDefault="002C2022" w:rsidP="002C2022">
      <w:pPr>
        <w:pStyle w:val="paragraph"/>
      </w:pPr>
      <w:r w:rsidRPr="00850C08">
        <w:tab/>
        <w:t>(b)</w:t>
      </w:r>
      <w:r w:rsidRPr="00850C08">
        <w:tab/>
        <w:t xml:space="preserve">the period of engagement mentioned in </w:t>
      </w:r>
      <w:r w:rsidR="00850C08">
        <w:t>paragraph (</w:t>
      </w:r>
      <w:r w:rsidRPr="00850C08">
        <w:t>a) is the period decided by the Agency Head.</w:t>
      </w:r>
    </w:p>
    <w:p w:rsidR="00202B20" w:rsidRPr="00850C08" w:rsidRDefault="00202B20" w:rsidP="00BE7376">
      <w:pPr>
        <w:pStyle w:val="ActHead5"/>
      </w:pPr>
      <w:bookmarkStart w:id="17" w:name="_Toc533153890"/>
      <w:r w:rsidRPr="001C426E">
        <w:rPr>
          <w:rStyle w:val="CharSectno"/>
        </w:rPr>
        <w:t>3.10</w:t>
      </w:r>
      <w:r w:rsidR="00BE7376" w:rsidRPr="00850C08">
        <w:t xml:space="preserve">  </w:t>
      </w:r>
      <w:r w:rsidRPr="00850C08">
        <w:t>Suspension from duties (Act s 28)</w:t>
      </w:r>
      <w:bookmarkEnd w:id="17"/>
    </w:p>
    <w:p w:rsidR="00202B20" w:rsidRPr="00850C08" w:rsidRDefault="00202B20" w:rsidP="00BE7376">
      <w:pPr>
        <w:pStyle w:val="subsection"/>
      </w:pPr>
      <w:r w:rsidRPr="00850C08">
        <w:tab/>
        <w:t>(1)</w:t>
      </w:r>
      <w:r w:rsidRPr="00850C08">
        <w:tab/>
        <w:t>An Agency Head may suspend an APS employee employed in the Agency from duties if the Agency Head believes on reasonable grounds that:</w:t>
      </w:r>
    </w:p>
    <w:p w:rsidR="00202B20" w:rsidRPr="00850C08" w:rsidRDefault="00202B20" w:rsidP="00BE7376">
      <w:pPr>
        <w:pStyle w:val="paragraph"/>
      </w:pPr>
      <w:r w:rsidRPr="00850C08">
        <w:tab/>
        <w:t>(a)</w:t>
      </w:r>
      <w:r w:rsidRPr="00850C08">
        <w:tab/>
        <w:t>the employee has, or may have, breached the Code of Conduct; and</w:t>
      </w:r>
    </w:p>
    <w:p w:rsidR="00202B20" w:rsidRPr="00850C08" w:rsidRDefault="00202B20" w:rsidP="00BE7376">
      <w:pPr>
        <w:pStyle w:val="paragraph"/>
      </w:pPr>
      <w:r w:rsidRPr="00850C08">
        <w:tab/>
        <w:t>(b)</w:t>
      </w:r>
      <w:r w:rsidRPr="00850C08">
        <w:tab/>
        <w:t>the employee’s suspension is in the public, or the Agency’s, interest.</w:t>
      </w:r>
    </w:p>
    <w:p w:rsidR="00202B20" w:rsidRPr="00850C08" w:rsidRDefault="00202B20" w:rsidP="00BE7376">
      <w:pPr>
        <w:pStyle w:val="subsection"/>
      </w:pPr>
      <w:r w:rsidRPr="00850C08">
        <w:tab/>
        <w:t>(2)</w:t>
      </w:r>
      <w:r w:rsidRPr="00850C08">
        <w:tab/>
        <w:t>The suspension may be with remuneration.</w:t>
      </w:r>
    </w:p>
    <w:p w:rsidR="00202B20" w:rsidRPr="00850C08" w:rsidRDefault="00202B20" w:rsidP="00BE7376">
      <w:pPr>
        <w:pStyle w:val="subsection"/>
      </w:pPr>
      <w:r w:rsidRPr="00850C08">
        <w:tab/>
        <w:t>(3)</w:t>
      </w:r>
      <w:r w:rsidRPr="00850C08">
        <w:tab/>
        <w:t>If the suspension is to be without remuneration, the period without remuneration is to be:</w:t>
      </w:r>
    </w:p>
    <w:p w:rsidR="00202B20" w:rsidRPr="00850C08" w:rsidRDefault="00202B20" w:rsidP="00BE7376">
      <w:pPr>
        <w:pStyle w:val="paragraph"/>
      </w:pPr>
      <w:r w:rsidRPr="00850C08">
        <w:tab/>
        <w:t>(a)</w:t>
      </w:r>
      <w:r w:rsidRPr="00850C08">
        <w:tab/>
        <w:t>not more than 30 days; or</w:t>
      </w:r>
    </w:p>
    <w:p w:rsidR="00202B20" w:rsidRPr="00850C08" w:rsidRDefault="00202B20" w:rsidP="00BE7376">
      <w:pPr>
        <w:pStyle w:val="paragraph"/>
      </w:pPr>
      <w:r w:rsidRPr="00850C08">
        <w:tab/>
        <w:t>(b)</w:t>
      </w:r>
      <w:r w:rsidRPr="00850C08">
        <w:tab/>
        <w:t>if exceptional circumstances apply</w:t>
      </w:r>
      <w:r w:rsidR="00BE7376" w:rsidRPr="00850C08">
        <w:t>—</w:t>
      </w:r>
      <w:r w:rsidRPr="00850C08">
        <w:t>a longer period.</w:t>
      </w:r>
    </w:p>
    <w:p w:rsidR="00202B20" w:rsidRPr="00850C08" w:rsidRDefault="00202B20" w:rsidP="00BE7376">
      <w:pPr>
        <w:pStyle w:val="subsection"/>
      </w:pPr>
      <w:r w:rsidRPr="00850C08">
        <w:tab/>
        <w:t>(4)</w:t>
      </w:r>
      <w:r w:rsidRPr="00850C08">
        <w:tab/>
        <w:t xml:space="preserve">The Agency Head must review the suspension at reasonable intervals. </w:t>
      </w:r>
    </w:p>
    <w:p w:rsidR="00202B20" w:rsidRPr="00850C08" w:rsidRDefault="00202B20" w:rsidP="00BE7376">
      <w:pPr>
        <w:pStyle w:val="subsection"/>
      </w:pPr>
      <w:r w:rsidRPr="00850C08">
        <w:tab/>
        <w:t>(5)</w:t>
      </w:r>
      <w:r w:rsidRPr="00850C08">
        <w:tab/>
        <w:t>The Agency Head must immediately end the suspension if the Agency Head no longer believes on reasonable grounds:</w:t>
      </w:r>
    </w:p>
    <w:p w:rsidR="00202B20" w:rsidRPr="00850C08" w:rsidRDefault="00202B20" w:rsidP="00BE7376">
      <w:pPr>
        <w:pStyle w:val="paragraph"/>
      </w:pPr>
      <w:r w:rsidRPr="00850C08">
        <w:tab/>
        <w:t>(a)</w:t>
      </w:r>
      <w:r w:rsidRPr="00850C08">
        <w:tab/>
        <w:t>that the APS employee has, or may have, breached the Code of Conduct; or</w:t>
      </w:r>
    </w:p>
    <w:p w:rsidR="00202B20" w:rsidRPr="00850C08" w:rsidRDefault="00202B20" w:rsidP="00BE7376">
      <w:pPr>
        <w:pStyle w:val="paragraph"/>
      </w:pPr>
      <w:r w:rsidRPr="00850C08">
        <w:tab/>
        <w:t>(b)</w:t>
      </w:r>
      <w:r w:rsidRPr="00850C08">
        <w:tab/>
        <w:t>that the employee’s suspension is in the public, or the Agency’s, interest.</w:t>
      </w:r>
    </w:p>
    <w:p w:rsidR="00202B20" w:rsidRPr="00850C08" w:rsidRDefault="00202B20" w:rsidP="00BE7376">
      <w:pPr>
        <w:pStyle w:val="subsection"/>
      </w:pPr>
      <w:r w:rsidRPr="00850C08">
        <w:tab/>
        <w:t>(6)</w:t>
      </w:r>
      <w:r w:rsidRPr="00850C08">
        <w:tab/>
        <w:t>The Agency Head must immediately end the suspension if a sanction has been imposed on the APS employee for the relevant breach of the Code of Conduct.</w:t>
      </w:r>
    </w:p>
    <w:p w:rsidR="00202B20" w:rsidRPr="00850C08" w:rsidRDefault="00202B20" w:rsidP="00990468">
      <w:pPr>
        <w:pStyle w:val="subsection"/>
        <w:keepNext/>
        <w:keepLines/>
      </w:pPr>
      <w:r w:rsidRPr="00850C08">
        <w:tab/>
        <w:t>(7)</w:t>
      </w:r>
      <w:r w:rsidRPr="00850C08">
        <w:tab/>
        <w:t>In exercising powers under this regulation, the Agency Head must have due regard to procedural fairness unless the Agency Head is satisfied on reasonable grounds that, in the particular circumstances, it would not be appropriate.</w:t>
      </w:r>
    </w:p>
    <w:p w:rsidR="00202B20" w:rsidRPr="00850C08" w:rsidRDefault="00BE7376" w:rsidP="00BE7376">
      <w:pPr>
        <w:pStyle w:val="ActHead3"/>
        <w:pageBreakBefore/>
      </w:pPr>
      <w:bookmarkStart w:id="18" w:name="_Toc533153891"/>
      <w:r w:rsidRPr="001C426E">
        <w:rPr>
          <w:rStyle w:val="CharDivNo"/>
        </w:rPr>
        <w:t>Division</w:t>
      </w:r>
      <w:r w:rsidR="00850C08" w:rsidRPr="001C426E">
        <w:rPr>
          <w:rStyle w:val="CharDivNo"/>
        </w:rPr>
        <w:t> </w:t>
      </w:r>
      <w:r w:rsidR="00202B20" w:rsidRPr="001C426E">
        <w:rPr>
          <w:rStyle w:val="CharDivNo"/>
        </w:rPr>
        <w:t>3.3</w:t>
      </w:r>
      <w:r w:rsidRPr="00850C08">
        <w:t>—</w:t>
      </w:r>
      <w:r w:rsidR="00202B20" w:rsidRPr="001C426E">
        <w:rPr>
          <w:rStyle w:val="CharDivText"/>
        </w:rPr>
        <w:t>Miscellaneous</w:t>
      </w:r>
      <w:bookmarkEnd w:id="18"/>
    </w:p>
    <w:p w:rsidR="00202B20" w:rsidRPr="00850C08" w:rsidRDefault="00202B20" w:rsidP="00BE7376">
      <w:pPr>
        <w:pStyle w:val="ActHead5"/>
      </w:pPr>
      <w:bookmarkStart w:id="19" w:name="_Toc533153892"/>
      <w:r w:rsidRPr="001C426E">
        <w:rPr>
          <w:rStyle w:val="CharSectno"/>
        </w:rPr>
        <w:t>3.16</w:t>
      </w:r>
      <w:r w:rsidR="00BE7376" w:rsidRPr="00850C08">
        <w:t xml:space="preserve">  </w:t>
      </w:r>
      <w:r w:rsidRPr="00850C08">
        <w:t>Knowledge of Act, Regulations and Commissioner’s Directions</w:t>
      </w:r>
      <w:bookmarkEnd w:id="19"/>
      <w:r w:rsidRPr="00850C08">
        <w:t xml:space="preserve"> </w:t>
      </w:r>
    </w:p>
    <w:p w:rsidR="00202B20" w:rsidRPr="00850C08" w:rsidRDefault="00202B20" w:rsidP="00BE7376">
      <w:pPr>
        <w:pStyle w:val="subsection"/>
      </w:pPr>
      <w:r w:rsidRPr="00850C08">
        <w:tab/>
      </w:r>
      <w:r w:rsidRPr="00850C08">
        <w:tab/>
        <w:t>Each APS employee must inform himself or herself about the Act, these Regulations and the Commissioner’s Directions.</w:t>
      </w:r>
    </w:p>
    <w:p w:rsidR="00202B20" w:rsidRPr="00850C08" w:rsidRDefault="00BE7376" w:rsidP="00990468">
      <w:pPr>
        <w:pStyle w:val="ActHead2"/>
        <w:pageBreakBefore/>
        <w:spacing w:before="240"/>
      </w:pPr>
      <w:bookmarkStart w:id="20" w:name="_Toc533153893"/>
      <w:r w:rsidRPr="001C426E">
        <w:rPr>
          <w:rStyle w:val="CharPartNo"/>
        </w:rPr>
        <w:t>Part</w:t>
      </w:r>
      <w:r w:rsidR="00850C08" w:rsidRPr="001C426E">
        <w:rPr>
          <w:rStyle w:val="CharPartNo"/>
        </w:rPr>
        <w:t> </w:t>
      </w:r>
      <w:r w:rsidR="00202B20" w:rsidRPr="001C426E">
        <w:rPr>
          <w:rStyle w:val="CharPartNo"/>
        </w:rPr>
        <w:t>4</w:t>
      </w:r>
      <w:r w:rsidRPr="00850C08">
        <w:t>—</w:t>
      </w:r>
      <w:r w:rsidR="00202B20" w:rsidRPr="001C426E">
        <w:rPr>
          <w:rStyle w:val="CharPartText"/>
        </w:rPr>
        <w:t>Independent Selection Advisory Committees</w:t>
      </w:r>
      <w:bookmarkEnd w:id="20"/>
    </w:p>
    <w:p w:rsidR="00202B20" w:rsidRPr="001C426E" w:rsidRDefault="00BE7376" w:rsidP="00202B20">
      <w:pPr>
        <w:pStyle w:val="Header"/>
      </w:pPr>
      <w:r w:rsidRPr="001C426E">
        <w:rPr>
          <w:rStyle w:val="CharDivNo"/>
        </w:rPr>
        <w:t xml:space="preserve"> </w:t>
      </w:r>
      <w:r w:rsidRPr="001C426E">
        <w:rPr>
          <w:rStyle w:val="CharDivText"/>
        </w:rPr>
        <w:t xml:space="preserve"> </w:t>
      </w:r>
    </w:p>
    <w:p w:rsidR="00202B20" w:rsidRPr="00850C08" w:rsidRDefault="00202B20" w:rsidP="00BE7376">
      <w:pPr>
        <w:pStyle w:val="ActHead5"/>
      </w:pPr>
      <w:bookmarkStart w:id="21" w:name="_Toc533153894"/>
      <w:r w:rsidRPr="001C426E">
        <w:rPr>
          <w:rStyle w:val="CharSectno"/>
        </w:rPr>
        <w:t>4.1</w:t>
      </w:r>
      <w:r w:rsidR="00BE7376" w:rsidRPr="00850C08">
        <w:t xml:space="preserve">  </w:t>
      </w:r>
      <w:r w:rsidRPr="00850C08">
        <w:t>Function of ISAC</w:t>
      </w:r>
      <w:bookmarkEnd w:id="21"/>
    </w:p>
    <w:p w:rsidR="00202B20" w:rsidRPr="00850C08" w:rsidRDefault="00202B20" w:rsidP="00BE7376">
      <w:pPr>
        <w:pStyle w:val="subsection"/>
      </w:pPr>
      <w:r w:rsidRPr="00850C08">
        <w:rPr>
          <w:color w:val="000000"/>
        </w:rPr>
        <w:tab/>
        <w:t>(1)</w:t>
      </w:r>
      <w:r w:rsidRPr="00850C08">
        <w:rPr>
          <w:color w:val="000000"/>
        </w:rPr>
        <w:tab/>
        <w:t>The function of an ISAC is to make recommendations to an Agency Head about the suitability of candidates for:</w:t>
      </w:r>
    </w:p>
    <w:p w:rsidR="00202B20" w:rsidRPr="00850C08" w:rsidRDefault="00202B20" w:rsidP="00BE7376">
      <w:pPr>
        <w:pStyle w:val="paragraph"/>
      </w:pPr>
      <w:r w:rsidRPr="00850C08">
        <w:rPr>
          <w:color w:val="000000"/>
        </w:rPr>
        <w:tab/>
        <w:t>(a)</w:t>
      </w:r>
      <w:r w:rsidRPr="00850C08">
        <w:rPr>
          <w:color w:val="000000"/>
        </w:rPr>
        <w:tab/>
        <w:t>engagement connected with employment in the Agency; or</w:t>
      </w:r>
    </w:p>
    <w:p w:rsidR="00202B20" w:rsidRPr="00850C08" w:rsidRDefault="00202B20" w:rsidP="00BE7376">
      <w:pPr>
        <w:pStyle w:val="paragraph"/>
      </w:pPr>
      <w:r w:rsidRPr="00850C08">
        <w:tab/>
        <w:t>(b)</w:t>
      </w:r>
      <w:r w:rsidRPr="00850C08">
        <w:tab/>
        <w:t xml:space="preserve">promotion to employment in the Agency; or </w:t>
      </w:r>
    </w:p>
    <w:p w:rsidR="00202B20" w:rsidRPr="00850C08" w:rsidRDefault="00202B20" w:rsidP="00BE7376">
      <w:pPr>
        <w:pStyle w:val="paragraph"/>
      </w:pPr>
      <w:r w:rsidRPr="00850C08">
        <w:tab/>
        <w:t>(c)</w:t>
      </w:r>
      <w:r w:rsidRPr="00850C08">
        <w:tab/>
        <w:t>assignment to duties in connection with employment in the Agency.</w:t>
      </w:r>
    </w:p>
    <w:p w:rsidR="00202B20" w:rsidRPr="00850C08" w:rsidRDefault="00202B20" w:rsidP="00BE7376">
      <w:pPr>
        <w:pStyle w:val="subsection"/>
      </w:pPr>
      <w:r w:rsidRPr="00850C08">
        <w:rPr>
          <w:color w:val="000000"/>
        </w:rPr>
        <w:tab/>
        <w:t>(2)</w:t>
      </w:r>
      <w:r w:rsidRPr="00850C08">
        <w:rPr>
          <w:color w:val="000000"/>
        </w:rPr>
        <w:tab/>
        <w:t xml:space="preserve">The employment must be at a classification mentioned in any of Groups 1 to 6 set out in </w:t>
      </w:r>
      <w:r w:rsidR="00BE7376" w:rsidRPr="00850C08">
        <w:rPr>
          <w:color w:val="000000"/>
        </w:rPr>
        <w:t>Schedule</w:t>
      </w:r>
      <w:r w:rsidR="00850C08">
        <w:rPr>
          <w:color w:val="000000"/>
        </w:rPr>
        <w:t> </w:t>
      </w:r>
      <w:r w:rsidRPr="00850C08">
        <w:rPr>
          <w:color w:val="000000"/>
        </w:rPr>
        <w:t>1 to the Classification Rules.</w:t>
      </w:r>
    </w:p>
    <w:p w:rsidR="00202B20" w:rsidRPr="00850C08" w:rsidRDefault="00202B20" w:rsidP="00BE7376">
      <w:pPr>
        <w:pStyle w:val="ActHead5"/>
      </w:pPr>
      <w:bookmarkStart w:id="22" w:name="_Toc533153895"/>
      <w:r w:rsidRPr="001C426E">
        <w:rPr>
          <w:rStyle w:val="CharSectno"/>
        </w:rPr>
        <w:t>4.2</w:t>
      </w:r>
      <w:r w:rsidR="00BE7376" w:rsidRPr="00850C08">
        <w:t xml:space="preserve">  </w:t>
      </w:r>
      <w:r w:rsidRPr="00850C08">
        <w:t>Establishment of ISAC</w:t>
      </w:r>
      <w:bookmarkEnd w:id="22"/>
    </w:p>
    <w:p w:rsidR="00202B20" w:rsidRPr="00850C08" w:rsidRDefault="00202B20" w:rsidP="00BE7376">
      <w:pPr>
        <w:pStyle w:val="subsection"/>
      </w:pPr>
      <w:r w:rsidRPr="00850C08">
        <w:tab/>
        <w:t>(1)</w:t>
      </w:r>
      <w:r w:rsidRPr="00850C08">
        <w:tab/>
        <w:t>The Merit Protection Commissioner may establish an ISAC at the request of an Agency Head.</w:t>
      </w:r>
    </w:p>
    <w:p w:rsidR="00202B20" w:rsidRPr="00850C08" w:rsidRDefault="00202B20" w:rsidP="00BE7376">
      <w:pPr>
        <w:pStyle w:val="subsection"/>
      </w:pPr>
      <w:r w:rsidRPr="00850C08">
        <w:rPr>
          <w:color w:val="000000"/>
        </w:rPr>
        <w:tab/>
        <w:t>(2)</w:t>
      </w:r>
      <w:r w:rsidRPr="00850C08">
        <w:rPr>
          <w:color w:val="000000"/>
        </w:rPr>
        <w:tab/>
        <w:t>The Merit Protection Commissioner may charge the Agency Head a fee for carrying out functions for the Agency Head under this Part.</w:t>
      </w:r>
    </w:p>
    <w:p w:rsidR="00202B20" w:rsidRPr="00850C08" w:rsidRDefault="00202B20" w:rsidP="00BE7376">
      <w:pPr>
        <w:pStyle w:val="ActHead5"/>
      </w:pPr>
      <w:bookmarkStart w:id="23" w:name="_Toc533153896"/>
      <w:r w:rsidRPr="001C426E">
        <w:rPr>
          <w:rStyle w:val="CharSectno"/>
        </w:rPr>
        <w:t>4.3</w:t>
      </w:r>
      <w:r w:rsidR="00BE7376" w:rsidRPr="00850C08">
        <w:t xml:space="preserve">  </w:t>
      </w:r>
      <w:r w:rsidRPr="00850C08">
        <w:t>Constitution of ISAC</w:t>
      </w:r>
      <w:bookmarkEnd w:id="23"/>
    </w:p>
    <w:p w:rsidR="00202B20" w:rsidRPr="00850C08" w:rsidRDefault="00202B20" w:rsidP="00BE7376">
      <w:pPr>
        <w:pStyle w:val="subsection"/>
      </w:pPr>
      <w:r w:rsidRPr="00850C08">
        <w:rPr>
          <w:color w:val="000000"/>
        </w:rPr>
        <w:tab/>
        <w:t>(1)</w:t>
      </w:r>
      <w:r w:rsidRPr="00850C08">
        <w:rPr>
          <w:color w:val="000000"/>
        </w:rPr>
        <w:tab/>
        <w:t>An ISAC must comprise:</w:t>
      </w:r>
    </w:p>
    <w:p w:rsidR="00202B20" w:rsidRPr="00850C08" w:rsidRDefault="00202B20" w:rsidP="00BE7376">
      <w:pPr>
        <w:pStyle w:val="paragraph"/>
      </w:pPr>
      <w:r w:rsidRPr="00850C08">
        <w:rPr>
          <w:color w:val="000000"/>
        </w:rPr>
        <w:tab/>
        <w:t>(a)</w:t>
      </w:r>
      <w:r w:rsidRPr="00850C08">
        <w:rPr>
          <w:color w:val="000000"/>
        </w:rPr>
        <w:tab/>
        <w:t>a Convenor nominated by the Merit Protection Commissioner; and</w:t>
      </w:r>
    </w:p>
    <w:p w:rsidR="00202B20" w:rsidRPr="00850C08" w:rsidRDefault="00202B20" w:rsidP="00BE7376">
      <w:pPr>
        <w:pStyle w:val="paragraph"/>
      </w:pPr>
      <w:r w:rsidRPr="00850C08">
        <w:tab/>
        <w:t>(b)</w:t>
      </w:r>
      <w:r w:rsidRPr="00850C08">
        <w:tab/>
        <w:t>a person nominated by the relevant Agency Head; and</w:t>
      </w:r>
    </w:p>
    <w:p w:rsidR="00202B20" w:rsidRPr="00850C08" w:rsidRDefault="00202B20" w:rsidP="00BE7376">
      <w:pPr>
        <w:pStyle w:val="paragraph"/>
      </w:pPr>
      <w:r w:rsidRPr="00850C08">
        <w:tab/>
        <w:t>(c)</w:t>
      </w:r>
      <w:r w:rsidRPr="00850C08">
        <w:tab/>
        <w:t>an APS employee nominated by the Merit Protection Commissioner.</w:t>
      </w:r>
    </w:p>
    <w:p w:rsidR="00202B20" w:rsidRPr="00850C08" w:rsidRDefault="00202B20" w:rsidP="00BE7376">
      <w:pPr>
        <w:pStyle w:val="subsection"/>
      </w:pPr>
      <w:r w:rsidRPr="00850C08">
        <w:rPr>
          <w:color w:val="000000"/>
        </w:rPr>
        <w:tab/>
        <w:t>(2)</w:t>
      </w:r>
      <w:r w:rsidRPr="00850C08">
        <w:rPr>
          <w:color w:val="000000"/>
        </w:rPr>
        <w:tab/>
        <w:t xml:space="preserve">The Merit Protection Commissioner must be satisfied that the APS employee nominated under </w:t>
      </w:r>
      <w:r w:rsidR="00850C08">
        <w:rPr>
          <w:color w:val="000000"/>
        </w:rPr>
        <w:t>paragraph (</w:t>
      </w:r>
      <w:r w:rsidRPr="00850C08">
        <w:rPr>
          <w:color w:val="000000"/>
        </w:rPr>
        <w:t>1)(c) has the skills and personal qualities necessary to undertake his or her role independently and impartially.</w:t>
      </w:r>
    </w:p>
    <w:p w:rsidR="00202B20" w:rsidRPr="00850C08" w:rsidRDefault="00202B20" w:rsidP="00BE7376">
      <w:pPr>
        <w:pStyle w:val="subsection"/>
      </w:pPr>
      <w:r w:rsidRPr="00850C08">
        <w:tab/>
        <w:t>(3)</w:t>
      </w:r>
      <w:r w:rsidRPr="00850C08">
        <w:tab/>
        <w:t xml:space="preserve">The APS employee nominated under </w:t>
      </w:r>
      <w:r w:rsidR="00850C08">
        <w:t>paragraph (</w:t>
      </w:r>
      <w:r w:rsidRPr="00850C08">
        <w:t>1)(c) must be made available for the purposes of the ISAC, subject to the operational efficiency of the Agency in which he or she is employed.</w:t>
      </w:r>
    </w:p>
    <w:p w:rsidR="00202B20" w:rsidRPr="00850C08" w:rsidRDefault="00202B20" w:rsidP="00BE7376">
      <w:pPr>
        <w:pStyle w:val="subsection"/>
      </w:pPr>
      <w:r w:rsidRPr="00850C08">
        <w:tab/>
        <w:t>(4)</w:t>
      </w:r>
      <w:r w:rsidRPr="00850C08">
        <w:tab/>
        <w:t>If a member of an ISAC ceases to act as a member before the ISAC has made its recommendation to the relevant Agency Head, the ISAC is to be reconstituted by the remaining members and another member nominated in accordance with subregulation</w:t>
      </w:r>
      <w:r w:rsidR="00990468" w:rsidRPr="00850C08">
        <w:t> </w:t>
      </w:r>
      <w:r w:rsidRPr="00850C08">
        <w:t>(1).</w:t>
      </w:r>
    </w:p>
    <w:p w:rsidR="00202B20" w:rsidRPr="00850C08" w:rsidRDefault="00202B20" w:rsidP="00BE7376">
      <w:pPr>
        <w:pStyle w:val="subsection"/>
      </w:pPr>
      <w:r w:rsidRPr="00850C08">
        <w:tab/>
        <w:t>(5)</w:t>
      </w:r>
      <w:r w:rsidRPr="00850C08">
        <w:tab/>
        <w:t>The reconstituted ISAC must have regard to matters put before, or decided by, the ISAC as previously constituted.</w:t>
      </w:r>
    </w:p>
    <w:p w:rsidR="00202B20" w:rsidRPr="00850C08" w:rsidRDefault="00202B20" w:rsidP="00BE7376">
      <w:pPr>
        <w:pStyle w:val="subsection"/>
      </w:pPr>
      <w:r w:rsidRPr="00850C08">
        <w:tab/>
        <w:t>(6)</w:t>
      </w:r>
      <w:r w:rsidRPr="00850C08">
        <w:tab/>
        <w:t>A person is not subject to direction in carrying out his or her duties as a member of an ISAC, except:</w:t>
      </w:r>
    </w:p>
    <w:p w:rsidR="00202B20" w:rsidRPr="00850C08" w:rsidRDefault="00202B20" w:rsidP="00BE7376">
      <w:pPr>
        <w:pStyle w:val="paragraph"/>
      </w:pPr>
      <w:r w:rsidRPr="00850C08">
        <w:rPr>
          <w:color w:val="000000"/>
        </w:rPr>
        <w:tab/>
        <w:t>(a)</w:t>
      </w:r>
      <w:r w:rsidRPr="00850C08">
        <w:rPr>
          <w:color w:val="000000"/>
        </w:rPr>
        <w:tab/>
        <w:t>by a Court; or</w:t>
      </w:r>
    </w:p>
    <w:p w:rsidR="00202B20" w:rsidRPr="00850C08" w:rsidRDefault="00202B20" w:rsidP="00BE7376">
      <w:pPr>
        <w:pStyle w:val="paragraph"/>
      </w:pPr>
      <w:r w:rsidRPr="00850C08">
        <w:tab/>
        <w:t>(b)</w:t>
      </w:r>
      <w:r w:rsidRPr="00850C08">
        <w:tab/>
        <w:t>by instructions issued under regulation</w:t>
      </w:r>
      <w:r w:rsidR="00850C08">
        <w:t> </w:t>
      </w:r>
      <w:r w:rsidRPr="00850C08">
        <w:t>4.5.</w:t>
      </w:r>
    </w:p>
    <w:p w:rsidR="00202B20" w:rsidRPr="00850C08" w:rsidRDefault="00202B20" w:rsidP="00BE7376">
      <w:pPr>
        <w:pStyle w:val="ActHead5"/>
      </w:pPr>
      <w:bookmarkStart w:id="24" w:name="_Toc533153897"/>
      <w:r w:rsidRPr="001C426E">
        <w:rPr>
          <w:rStyle w:val="CharSectno"/>
        </w:rPr>
        <w:t>4.4</w:t>
      </w:r>
      <w:r w:rsidR="00BE7376" w:rsidRPr="00850C08">
        <w:t xml:space="preserve">  </w:t>
      </w:r>
      <w:r w:rsidRPr="00850C08">
        <w:t>ISAC procedures</w:t>
      </w:r>
      <w:r w:rsidR="00BE7376" w:rsidRPr="00850C08">
        <w:t>—</w:t>
      </w:r>
      <w:r w:rsidRPr="00850C08">
        <w:t>minimum requirements</w:t>
      </w:r>
      <w:bookmarkEnd w:id="24"/>
    </w:p>
    <w:p w:rsidR="00202B20" w:rsidRPr="00850C08" w:rsidRDefault="00202B20" w:rsidP="00BE7376">
      <w:pPr>
        <w:pStyle w:val="subsection"/>
      </w:pPr>
      <w:r w:rsidRPr="00850C08">
        <w:rPr>
          <w:color w:val="000000"/>
        </w:rPr>
        <w:tab/>
        <w:t>(1)</w:t>
      </w:r>
      <w:r w:rsidRPr="00850C08">
        <w:rPr>
          <w:color w:val="000000"/>
        </w:rPr>
        <w:tab/>
        <w:t xml:space="preserve">The procedures used by an ISAC in performing its functions under this </w:t>
      </w:r>
      <w:r w:rsidR="00BE7376" w:rsidRPr="00850C08">
        <w:rPr>
          <w:color w:val="000000"/>
        </w:rPr>
        <w:t>Part </w:t>
      </w:r>
      <w:r w:rsidRPr="00850C08">
        <w:rPr>
          <w:color w:val="000000"/>
        </w:rPr>
        <w:t>must meet the following minimum requirements:</w:t>
      </w:r>
    </w:p>
    <w:p w:rsidR="00202B20" w:rsidRPr="00850C08" w:rsidRDefault="00202B20" w:rsidP="00BE7376">
      <w:pPr>
        <w:pStyle w:val="paragraph"/>
      </w:pPr>
      <w:r w:rsidRPr="00850C08">
        <w:rPr>
          <w:color w:val="000000"/>
        </w:rPr>
        <w:tab/>
        <w:t>(a)</w:t>
      </w:r>
      <w:r w:rsidRPr="00850C08">
        <w:rPr>
          <w:color w:val="000000"/>
        </w:rPr>
        <w:tab/>
        <w:t>the procedures must have due regard to procedural fairness;</w:t>
      </w:r>
    </w:p>
    <w:p w:rsidR="00202B20" w:rsidRPr="00850C08" w:rsidRDefault="00202B20" w:rsidP="00BE7376">
      <w:pPr>
        <w:pStyle w:val="paragraph"/>
        <w:rPr>
          <w:b/>
        </w:rPr>
      </w:pPr>
      <w:r w:rsidRPr="00850C08">
        <w:tab/>
        <w:t>(b)</w:t>
      </w:r>
      <w:r w:rsidRPr="00850C08">
        <w:tab/>
        <w:t>the functions must be carried out in private;</w:t>
      </w:r>
    </w:p>
    <w:p w:rsidR="00202B20" w:rsidRPr="00850C08" w:rsidRDefault="00202B20" w:rsidP="00BE7376">
      <w:pPr>
        <w:pStyle w:val="paragraph"/>
      </w:pPr>
      <w:r w:rsidRPr="00850C08">
        <w:tab/>
        <w:t>(c)</w:t>
      </w:r>
      <w:r w:rsidRPr="00850C08">
        <w:tab/>
        <w:t>the functions of the ISAC must be finished as quickly, and with as little formality, as a proper consideration of the matter allows.</w:t>
      </w:r>
    </w:p>
    <w:p w:rsidR="00202B20" w:rsidRPr="00850C08" w:rsidRDefault="00202B20" w:rsidP="00BE7376">
      <w:pPr>
        <w:pStyle w:val="subsection"/>
      </w:pPr>
      <w:r w:rsidRPr="00850C08">
        <w:rPr>
          <w:color w:val="000000"/>
        </w:rPr>
        <w:tab/>
        <w:t>(2)</w:t>
      </w:r>
      <w:r w:rsidRPr="00850C08">
        <w:rPr>
          <w:color w:val="000000"/>
        </w:rPr>
        <w:tab/>
        <w:t>A person appearing before an ISAC must do so without representation unless the Merit Protection Commissioner decides that, in all the circumstances, it would be reasonable to allow the person to be represented.</w:t>
      </w:r>
    </w:p>
    <w:p w:rsidR="00202B20" w:rsidRPr="00850C08" w:rsidRDefault="00202B20" w:rsidP="00BE7376">
      <w:pPr>
        <w:pStyle w:val="ActHead5"/>
      </w:pPr>
      <w:bookmarkStart w:id="25" w:name="_Toc533153898"/>
      <w:r w:rsidRPr="001C426E">
        <w:rPr>
          <w:rStyle w:val="CharSectno"/>
        </w:rPr>
        <w:t>4.5</w:t>
      </w:r>
      <w:r w:rsidR="00BE7376" w:rsidRPr="00850C08">
        <w:t xml:space="preserve">  </w:t>
      </w:r>
      <w:r w:rsidRPr="00850C08">
        <w:t>ISAC procedures</w:t>
      </w:r>
      <w:r w:rsidR="00BE7376" w:rsidRPr="00850C08">
        <w:t>—</w:t>
      </w:r>
      <w:r w:rsidRPr="00850C08">
        <w:t>Merit Protection Commissioner’s instructions</w:t>
      </w:r>
      <w:bookmarkEnd w:id="25"/>
      <w:r w:rsidRPr="00850C08">
        <w:t xml:space="preserve"> </w:t>
      </w:r>
    </w:p>
    <w:p w:rsidR="00202B20" w:rsidRPr="00850C08" w:rsidRDefault="00202B20" w:rsidP="00BE7376">
      <w:pPr>
        <w:pStyle w:val="subsection"/>
      </w:pPr>
      <w:r w:rsidRPr="00850C08">
        <w:rPr>
          <w:color w:val="000000"/>
        </w:rPr>
        <w:tab/>
        <w:t>(1)</w:t>
      </w:r>
      <w:r w:rsidRPr="00850C08">
        <w:rPr>
          <w:color w:val="000000"/>
        </w:rPr>
        <w:tab/>
        <w:t>The Merit Protection Commissioner must, as soon as practicable after the commencement of this regulation, issue instructions about the procedures to be followed by an ISAC in performing its functions under this Part.</w:t>
      </w:r>
    </w:p>
    <w:p w:rsidR="002C2022" w:rsidRPr="00850C08" w:rsidRDefault="002C2022" w:rsidP="002C2022">
      <w:pPr>
        <w:pStyle w:val="subsection"/>
      </w:pPr>
      <w:r w:rsidRPr="00850C08">
        <w:tab/>
        <w:t>(1A)</w:t>
      </w:r>
      <w:r w:rsidRPr="00850C08">
        <w:tab/>
        <w:t>The Merit Protection Commissioner may issue instructions, in writing, about the procedures to be followed by an Agency Head who is appointed, under subregulation</w:t>
      </w:r>
      <w:r w:rsidR="00850C08">
        <w:t> </w:t>
      </w:r>
      <w:r w:rsidRPr="00850C08">
        <w:t>4.7(1B), to act on behalf of an ISAC in performing the functions of the ISAC under this Part.</w:t>
      </w:r>
    </w:p>
    <w:p w:rsidR="00202B20" w:rsidRPr="00850C08" w:rsidRDefault="00202B20" w:rsidP="00BE7376">
      <w:pPr>
        <w:pStyle w:val="subsection"/>
      </w:pPr>
      <w:r w:rsidRPr="00850C08">
        <w:rPr>
          <w:color w:val="000000"/>
        </w:rPr>
        <w:tab/>
        <w:t>(2)</w:t>
      </w:r>
      <w:r w:rsidRPr="00850C08">
        <w:rPr>
          <w:color w:val="000000"/>
        </w:rPr>
        <w:tab/>
        <w:t>The instructions must not be inconsistent with the Act, these Regulations or the Commissioner’s Directions.</w:t>
      </w:r>
    </w:p>
    <w:p w:rsidR="00202B20" w:rsidRPr="00850C08" w:rsidRDefault="00202B20" w:rsidP="00BE7376">
      <w:pPr>
        <w:pStyle w:val="subsection"/>
      </w:pPr>
      <w:r w:rsidRPr="00850C08">
        <w:tab/>
        <w:t>(3)</w:t>
      </w:r>
      <w:r w:rsidRPr="00850C08">
        <w:tab/>
        <w:t xml:space="preserve">An </w:t>
      </w:r>
      <w:r w:rsidR="002C2022" w:rsidRPr="00850C08">
        <w:t>ISAC, or an Agency Head appointed under subregulation</w:t>
      </w:r>
      <w:r w:rsidR="00850C08">
        <w:t> </w:t>
      </w:r>
      <w:r w:rsidR="002C2022" w:rsidRPr="00850C08">
        <w:t>4.7(1B) to act on behalf of an ISAC,</w:t>
      </w:r>
      <w:r w:rsidRPr="00850C08">
        <w:t xml:space="preserve"> must comply with the instructions.</w:t>
      </w:r>
    </w:p>
    <w:p w:rsidR="00202B20" w:rsidRPr="00850C08" w:rsidRDefault="00202B20" w:rsidP="00BE7376">
      <w:pPr>
        <w:pStyle w:val="ActHead5"/>
      </w:pPr>
      <w:bookmarkStart w:id="26" w:name="_Toc533153899"/>
      <w:r w:rsidRPr="001C426E">
        <w:rPr>
          <w:rStyle w:val="CharSectno"/>
        </w:rPr>
        <w:t>4.6</w:t>
      </w:r>
      <w:r w:rsidR="00BE7376" w:rsidRPr="00850C08">
        <w:t xml:space="preserve">  </w:t>
      </w:r>
      <w:r w:rsidRPr="00850C08">
        <w:t>Assistance to ISAC</w:t>
      </w:r>
      <w:bookmarkEnd w:id="26"/>
    </w:p>
    <w:p w:rsidR="00202B20" w:rsidRPr="00850C08" w:rsidRDefault="00202B20" w:rsidP="00BE7376">
      <w:pPr>
        <w:pStyle w:val="subsection"/>
      </w:pPr>
      <w:r w:rsidRPr="00850C08">
        <w:rPr>
          <w:color w:val="000000"/>
        </w:rPr>
        <w:tab/>
      </w:r>
      <w:r w:rsidRPr="00850C08">
        <w:rPr>
          <w:color w:val="000000"/>
        </w:rPr>
        <w:tab/>
        <w:t>The Merit Protection Commissioner must take all reasonable steps to ensure that staff and other resources are available to assist an ISAC to carry out its functions efficiently and effectively.</w:t>
      </w:r>
    </w:p>
    <w:p w:rsidR="00202B20" w:rsidRPr="00850C08" w:rsidRDefault="00202B20" w:rsidP="00BE7376">
      <w:pPr>
        <w:pStyle w:val="ActHead5"/>
      </w:pPr>
      <w:bookmarkStart w:id="27" w:name="_Toc533153900"/>
      <w:r w:rsidRPr="001C426E">
        <w:rPr>
          <w:rStyle w:val="CharSectno"/>
        </w:rPr>
        <w:t>4.7</w:t>
      </w:r>
      <w:r w:rsidR="00BE7376" w:rsidRPr="00850C08">
        <w:t xml:space="preserve">  </w:t>
      </w:r>
      <w:r w:rsidRPr="00850C08">
        <w:t>Assessment and recommendation by ISAC</w:t>
      </w:r>
      <w:bookmarkEnd w:id="27"/>
    </w:p>
    <w:p w:rsidR="00202B20" w:rsidRPr="00850C08" w:rsidRDefault="00202B20" w:rsidP="00BE7376">
      <w:pPr>
        <w:pStyle w:val="subsection"/>
      </w:pPr>
      <w:r w:rsidRPr="00850C08">
        <w:rPr>
          <w:color w:val="000000"/>
        </w:rPr>
        <w:tab/>
        <w:t>(1)</w:t>
      </w:r>
      <w:r w:rsidRPr="00850C08">
        <w:rPr>
          <w:color w:val="000000"/>
        </w:rPr>
        <w:tab/>
        <w:t>If an ISAC is established in respect of an employment opportunity, the ISAC must:</w:t>
      </w:r>
    </w:p>
    <w:p w:rsidR="00202B20" w:rsidRPr="00850C08" w:rsidRDefault="00202B20" w:rsidP="00BE7376">
      <w:pPr>
        <w:pStyle w:val="paragraph"/>
      </w:pPr>
      <w:r w:rsidRPr="00850C08">
        <w:rPr>
          <w:color w:val="000000"/>
        </w:rPr>
        <w:tab/>
        <w:t>(a)</w:t>
      </w:r>
      <w:r w:rsidRPr="00850C08">
        <w:rPr>
          <w:color w:val="000000"/>
        </w:rPr>
        <w:tab/>
        <w:t>assess the relative merits of the candidates for the relevant employment on the basis of:</w:t>
      </w:r>
    </w:p>
    <w:p w:rsidR="00202B20" w:rsidRPr="00850C08" w:rsidRDefault="00202B20" w:rsidP="00BE7376">
      <w:pPr>
        <w:pStyle w:val="paragraphsub"/>
      </w:pPr>
      <w:r w:rsidRPr="00850C08">
        <w:rPr>
          <w:color w:val="000000"/>
        </w:rPr>
        <w:tab/>
        <w:t>(i)</w:t>
      </w:r>
      <w:r w:rsidRPr="00850C08">
        <w:rPr>
          <w:color w:val="000000"/>
        </w:rPr>
        <w:tab/>
        <w:t>the relative suitability of the candidates for the duties; and</w:t>
      </w:r>
    </w:p>
    <w:p w:rsidR="00202B20" w:rsidRPr="00850C08" w:rsidRDefault="00202B20" w:rsidP="00BE7376">
      <w:pPr>
        <w:pStyle w:val="paragraphsub"/>
      </w:pPr>
      <w:r w:rsidRPr="00850C08">
        <w:tab/>
        <w:t>(ii)</w:t>
      </w:r>
      <w:r w:rsidRPr="00850C08">
        <w:tab/>
        <w:t>the relationship between the candidates’ work</w:t>
      </w:r>
      <w:r w:rsidR="00850C08">
        <w:noBreakHyphen/>
      </w:r>
      <w:r w:rsidRPr="00850C08">
        <w:t xml:space="preserve"> related qualities and the work</w:t>
      </w:r>
      <w:r w:rsidR="00850C08">
        <w:noBreakHyphen/>
      </w:r>
      <w:r w:rsidRPr="00850C08">
        <w:t>related qualities genuinely required for the duties; and</w:t>
      </w:r>
    </w:p>
    <w:p w:rsidR="00202B20" w:rsidRPr="00850C08" w:rsidRDefault="00202B20" w:rsidP="00BE7376">
      <w:pPr>
        <w:pStyle w:val="paragraphsub"/>
      </w:pPr>
      <w:r w:rsidRPr="00850C08">
        <w:tab/>
        <w:t>(iii)</w:t>
      </w:r>
      <w:r w:rsidRPr="00850C08">
        <w:tab/>
        <w:t>the relative capacity of the candidates to achieve outcomes related to the duties; and</w:t>
      </w:r>
    </w:p>
    <w:p w:rsidR="00202B20" w:rsidRPr="00850C08" w:rsidRDefault="00202B20" w:rsidP="00BE7376">
      <w:pPr>
        <w:pStyle w:val="paragraph"/>
      </w:pPr>
      <w:r w:rsidRPr="00850C08">
        <w:rPr>
          <w:color w:val="000000"/>
        </w:rPr>
        <w:tab/>
        <w:t>(b)</w:t>
      </w:r>
      <w:r w:rsidRPr="00850C08">
        <w:rPr>
          <w:color w:val="000000"/>
        </w:rPr>
        <w:tab/>
        <w:t>report on the assessment to the relevant Agency Head; and</w:t>
      </w:r>
    </w:p>
    <w:p w:rsidR="00202B20" w:rsidRPr="00850C08" w:rsidRDefault="00202B20" w:rsidP="00BE7376">
      <w:pPr>
        <w:pStyle w:val="paragraph"/>
      </w:pPr>
      <w:r w:rsidRPr="00850C08">
        <w:tab/>
        <w:t>(c)</w:t>
      </w:r>
      <w:r w:rsidRPr="00850C08">
        <w:tab/>
        <w:t>make a recommendation to the Agency Head, primarily on the basis of the assessment, as to which candidate it considers to be the most suitable for the relevant employment.</w:t>
      </w:r>
    </w:p>
    <w:p w:rsidR="002C2022" w:rsidRPr="00850C08" w:rsidRDefault="002C2022" w:rsidP="002C2022">
      <w:pPr>
        <w:pStyle w:val="subsection"/>
      </w:pPr>
      <w:r w:rsidRPr="00850C08">
        <w:tab/>
        <w:t>(1A)</w:t>
      </w:r>
      <w:r w:rsidRPr="00850C08">
        <w:tab/>
        <w:t>In conducting an assessment under subregulation</w:t>
      </w:r>
      <w:r w:rsidR="00990468" w:rsidRPr="00850C08">
        <w:t> </w:t>
      </w:r>
      <w:r w:rsidRPr="00850C08">
        <w:t>(1), the ISAC may seek and accept expert opinion about the work</w:t>
      </w:r>
      <w:r w:rsidR="00850C08">
        <w:noBreakHyphen/>
      </w:r>
      <w:r w:rsidRPr="00850C08">
        <w:t>related qualities and capabilities of candidates.</w:t>
      </w:r>
    </w:p>
    <w:p w:rsidR="002C2022" w:rsidRPr="00850C08" w:rsidRDefault="002C2022" w:rsidP="002C2022">
      <w:pPr>
        <w:pStyle w:val="subsection"/>
      </w:pPr>
      <w:r w:rsidRPr="00850C08">
        <w:tab/>
        <w:t>(1B)</w:t>
      </w:r>
      <w:r w:rsidRPr="00850C08">
        <w:tab/>
        <w:t>The ISAC may appoint the relevant Agency Head to act on behalf of the ISAC in conducting some or all of an assessment under subregulation</w:t>
      </w:r>
      <w:r w:rsidR="00990468" w:rsidRPr="00850C08">
        <w:t> </w:t>
      </w:r>
      <w:r w:rsidRPr="00850C08">
        <w:t>(1).</w:t>
      </w:r>
    </w:p>
    <w:p w:rsidR="002C2022" w:rsidRPr="00850C08" w:rsidRDefault="002C2022" w:rsidP="002C2022">
      <w:pPr>
        <w:pStyle w:val="subsection"/>
      </w:pPr>
      <w:r w:rsidRPr="00850C08">
        <w:tab/>
        <w:t>(1C)</w:t>
      </w:r>
      <w:r w:rsidRPr="00850C08">
        <w:tab/>
        <w:t>The Agency Head:</w:t>
      </w:r>
    </w:p>
    <w:p w:rsidR="002C2022" w:rsidRPr="00850C08" w:rsidRDefault="002C2022" w:rsidP="002C2022">
      <w:pPr>
        <w:pStyle w:val="paragraph"/>
      </w:pPr>
      <w:r w:rsidRPr="00850C08">
        <w:tab/>
        <w:t>(a)</w:t>
      </w:r>
      <w:r w:rsidRPr="00850C08">
        <w:tab/>
        <w:t>must act in accordance with instructions given to the Agency Head by the ISAC; and</w:t>
      </w:r>
    </w:p>
    <w:p w:rsidR="002C2022" w:rsidRPr="00850C08" w:rsidRDefault="002C2022" w:rsidP="002C2022">
      <w:pPr>
        <w:pStyle w:val="paragraph"/>
      </w:pPr>
      <w:r w:rsidRPr="00850C08">
        <w:tab/>
        <w:t>(b)</w:t>
      </w:r>
      <w:r w:rsidRPr="00850C08">
        <w:tab/>
        <w:t>must act in accordance with instructions from the Merit Protection Commissioner only to the extent that the Agency Head is appointed as an agent of the ISAC under subregulation</w:t>
      </w:r>
      <w:r w:rsidR="00990468" w:rsidRPr="00850C08">
        <w:t> </w:t>
      </w:r>
      <w:r w:rsidRPr="00850C08">
        <w:t>(1B).</w:t>
      </w:r>
    </w:p>
    <w:p w:rsidR="00202B20" w:rsidRPr="00850C08" w:rsidRDefault="00202B20" w:rsidP="00BE7376">
      <w:pPr>
        <w:pStyle w:val="subsection"/>
      </w:pPr>
      <w:r w:rsidRPr="00850C08">
        <w:rPr>
          <w:color w:val="000000"/>
        </w:rPr>
        <w:tab/>
        <w:t>(2)</w:t>
      </w:r>
      <w:r w:rsidRPr="00850C08">
        <w:rPr>
          <w:color w:val="000000"/>
        </w:rPr>
        <w:tab/>
        <w:t>If the ISAC considers that none of the candidates is suitable for the relevant employment, the ISAC must make a recommendation to the Agency Head to that effect.</w:t>
      </w:r>
    </w:p>
    <w:p w:rsidR="00202B20" w:rsidRPr="00850C08" w:rsidRDefault="00202B20" w:rsidP="00BE7376">
      <w:pPr>
        <w:pStyle w:val="ActHead5"/>
      </w:pPr>
      <w:bookmarkStart w:id="28" w:name="_Toc533153901"/>
      <w:r w:rsidRPr="001C426E">
        <w:rPr>
          <w:rStyle w:val="CharSectno"/>
        </w:rPr>
        <w:t>4.8</w:t>
      </w:r>
      <w:r w:rsidR="00BE7376" w:rsidRPr="00850C08">
        <w:t xml:space="preserve">  </w:t>
      </w:r>
      <w:r w:rsidRPr="00850C08">
        <w:t>Non</w:t>
      </w:r>
      <w:r w:rsidR="00850C08">
        <w:noBreakHyphen/>
      </w:r>
      <w:r w:rsidRPr="00850C08">
        <w:t>agreement on recommendation by ISAC</w:t>
      </w:r>
      <w:bookmarkEnd w:id="28"/>
    </w:p>
    <w:p w:rsidR="00202B20" w:rsidRPr="00850C08" w:rsidRDefault="00202B20" w:rsidP="00BE7376">
      <w:pPr>
        <w:pStyle w:val="subsection"/>
      </w:pPr>
      <w:r w:rsidRPr="00850C08">
        <w:tab/>
        <w:t>(1)</w:t>
      </w:r>
      <w:r w:rsidRPr="00850C08">
        <w:tab/>
        <w:t>This regulation applies if all members of an ISAC do not agree on a recommendation.</w:t>
      </w:r>
    </w:p>
    <w:p w:rsidR="00202B20" w:rsidRPr="00850C08" w:rsidRDefault="00202B20" w:rsidP="00BE7376">
      <w:pPr>
        <w:pStyle w:val="subsection"/>
      </w:pPr>
      <w:r w:rsidRPr="00850C08">
        <w:tab/>
        <w:t>(2)</w:t>
      </w:r>
      <w:r w:rsidRPr="00850C08">
        <w:tab/>
        <w:t>If 2 members agree on a recommendation, that recommendation is taken to be the recommendation of the ISAC.</w:t>
      </w:r>
    </w:p>
    <w:p w:rsidR="00202B20" w:rsidRPr="00850C08" w:rsidRDefault="00202B20" w:rsidP="00BE7376">
      <w:pPr>
        <w:pStyle w:val="subsection"/>
      </w:pPr>
      <w:r w:rsidRPr="00850C08">
        <w:tab/>
        <w:t>(3)</w:t>
      </w:r>
      <w:r w:rsidRPr="00850C08">
        <w:tab/>
        <w:t>If there is no agreement between any of the members, the Convenor’s recommendation is taken to be the recommendation of the ISAC.</w:t>
      </w:r>
    </w:p>
    <w:p w:rsidR="00202B20" w:rsidRPr="00850C08" w:rsidRDefault="00202B20" w:rsidP="00BE7376">
      <w:pPr>
        <w:pStyle w:val="ActHead5"/>
      </w:pPr>
      <w:bookmarkStart w:id="29" w:name="_Toc533153902"/>
      <w:r w:rsidRPr="001C426E">
        <w:rPr>
          <w:rStyle w:val="CharSectno"/>
        </w:rPr>
        <w:t>4.9</w:t>
      </w:r>
      <w:r w:rsidR="00BE7376" w:rsidRPr="00850C08">
        <w:t xml:space="preserve">  </w:t>
      </w:r>
      <w:r w:rsidRPr="00850C08">
        <w:t>ISAC recommendation not binding</w:t>
      </w:r>
      <w:bookmarkEnd w:id="29"/>
    </w:p>
    <w:p w:rsidR="00202B20" w:rsidRPr="00850C08" w:rsidRDefault="00202B20" w:rsidP="00BE7376">
      <w:pPr>
        <w:pStyle w:val="subsection"/>
      </w:pPr>
      <w:r w:rsidRPr="00850C08">
        <w:rPr>
          <w:color w:val="000000"/>
        </w:rPr>
        <w:tab/>
      </w:r>
      <w:r w:rsidRPr="00850C08">
        <w:rPr>
          <w:color w:val="000000"/>
        </w:rPr>
        <w:tab/>
        <w:t>The recommendation of an ISAC is not binding on an Agency Head.</w:t>
      </w:r>
    </w:p>
    <w:p w:rsidR="00202B20" w:rsidRPr="00850C08" w:rsidRDefault="00202B20" w:rsidP="00BE7376">
      <w:pPr>
        <w:pStyle w:val="ActHead5"/>
      </w:pPr>
      <w:bookmarkStart w:id="30" w:name="_Toc533153903"/>
      <w:r w:rsidRPr="001C426E">
        <w:rPr>
          <w:rStyle w:val="CharSectno"/>
        </w:rPr>
        <w:t>4.10</w:t>
      </w:r>
      <w:r w:rsidR="00BE7376" w:rsidRPr="00850C08">
        <w:t xml:space="preserve">  </w:t>
      </w:r>
      <w:r w:rsidRPr="00850C08">
        <w:t>Effect of acting on ISAC recommendation</w:t>
      </w:r>
      <w:bookmarkEnd w:id="30"/>
    </w:p>
    <w:p w:rsidR="00202B20" w:rsidRPr="00850C08" w:rsidRDefault="00202B20" w:rsidP="00BE7376">
      <w:pPr>
        <w:pStyle w:val="subsection"/>
      </w:pPr>
      <w:r w:rsidRPr="00850C08">
        <w:rPr>
          <w:color w:val="000000"/>
        </w:rPr>
        <w:tab/>
        <w:t>(1)</w:t>
      </w:r>
      <w:r w:rsidRPr="00850C08">
        <w:rPr>
          <w:color w:val="000000"/>
        </w:rPr>
        <w:tab/>
        <w:t>An engagement, promotion or assignment of duties made in accordance with an ISAC recommendation is not subject to review under Part</w:t>
      </w:r>
      <w:r w:rsidR="00850C08">
        <w:rPr>
          <w:color w:val="000000"/>
        </w:rPr>
        <w:t> </w:t>
      </w:r>
      <w:r w:rsidRPr="00850C08">
        <w:rPr>
          <w:color w:val="000000"/>
        </w:rPr>
        <w:t>5.</w:t>
      </w:r>
    </w:p>
    <w:p w:rsidR="002C2022" w:rsidRPr="00850C08" w:rsidRDefault="002C2022" w:rsidP="002C2022">
      <w:pPr>
        <w:pStyle w:val="subsection"/>
      </w:pPr>
      <w:r w:rsidRPr="00850C08">
        <w:tab/>
        <w:t>(2)</w:t>
      </w:r>
      <w:r w:rsidRPr="00850C08">
        <w:tab/>
        <w:t>The engagement, promotion or assignment of duties must be published in the Public Service</w:t>
      </w:r>
      <w:r w:rsidRPr="00850C08">
        <w:rPr>
          <w:i/>
        </w:rPr>
        <w:t xml:space="preserve"> Gazette</w:t>
      </w:r>
      <w:r w:rsidRPr="00850C08">
        <w:t xml:space="preserve"> as having been made in accordance with an ISAC recommendation.</w:t>
      </w:r>
    </w:p>
    <w:p w:rsidR="002C2022" w:rsidRPr="00850C08" w:rsidRDefault="002C2022" w:rsidP="002C2022">
      <w:pPr>
        <w:pStyle w:val="notetext"/>
      </w:pPr>
      <w:r w:rsidRPr="00850C08">
        <w:t>Note:</w:t>
      </w:r>
      <w:r w:rsidRPr="00850C08">
        <w:tab/>
        <w:t>This subregulation</w:t>
      </w:r>
      <w:r w:rsidR="00990468" w:rsidRPr="00850C08">
        <w:t> </w:t>
      </w:r>
      <w:r w:rsidRPr="00850C08">
        <w:t>also applies to any subsequent engagement, promotion or assignment of duties made by an Agency Head in accordance with an ISAC recommendation.</w:t>
      </w:r>
    </w:p>
    <w:p w:rsidR="00202B20" w:rsidRPr="00850C08" w:rsidRDefault="00202B20" w:rsidP="00BE7376">
      <w:pPr>
        <w:pStyle w:val="subsection"/>
        <w:rPr>
          <w:color w:val="000000"/>
        </w:rPr>
      </w:pPr>
      <w:r w:rsidRPr="00850C08">
        <w:rPr>
          <w:color w:val="000000"/>
        </w:rPr>
        <w:tab/>
        <w:t>(3)</w:t>
      </w:r>
      <w:r w:rsidRPr="00850C08">
        <w:rPr>
          <w:color w:val="000000"/>
        </w:rPr>
        <w:tab/>
        <w:t>The engagement, promotion or assignment of duties is not affected by:</w:t>
      </w:r>
    </w:p>
    <w:p w:rsidR="00202B20" w:rsidRPr="00850C08" w:rsidRDefault="00202B20" w:rsidP="00BE7376">
      <w:pPr>
        <w:pStyle w:val="paragraph"/>
      </w:pPr>
      <w:r w:rsidRPr="00850C08">
        <w:rPr>
          <w:color w:val="000000"/>
        </w:rPr>
        <w:tab/>
        <w:t>(a)</w:t>
      </w:r>
      <w:r w:rsidRPr="00850C08">
        <w:rPr>
          <w:color w:val="000000"/>
        </w:rPr>
        <w:tab/>
        <w:t>a defect in the nomination of a member of the ISAC; or</w:t>
      </w:r>
    </w:p>
    <w:p w:rsidR="00202B20" w:rsidRPr="00850C08" w:rsidRDefault="00202B20" w:rsidP="00BE7376">
      <w:pPr>
        <w:pStyle w:val="paragraph"/>
      </w:pPr>
      <w:r w:rsidRPr="00850C08">
        <w:tab/>
        <w:t>(b)</w:t>
      </w:r>
      <w:r w:rsidRPr="00850C08">
        <w:tab/>
        <w:t>a failure to comply with the instructions issued under regulation</w:t>
      </w:r>
      <w:r w:rsidR="00850C08">
        <w:t> </w:t>
      </w:r>
      <w:r w:rsidRPr="00850C08">
        <w:t>4.5.</w:t>
      </w:r>
    </w:p>
    <w:p w:rsidR="00202B20" w:rsidRPr="00850C08" w:rsidRDefault="00202B20" w:rsidP="00BE7376">
      <w:pPr>
        <w:pStyle w:val="ActHead5"/>
      </w:pPr>
      <w:bookmarkStart w:id="31" w:name="_Toc533153904"/>
      <w:r w:rsidRPr="001C426E">
        <w:rPr>
          <w:rStyle w:val="CharSectno"/>
        </w:rPr>
        <w:t>4.11</w:t>
      </w:r>
      <w:r w:rsidR="00BE7376" w:rsidRPr="00850C08">
        <w:t xml:space="preserve">  </w:t>
      </w:r>
      <w:r w:rsidRPr="00850C08">
        <w:t>Effect of not acting in accordance with ISAC recommendation</w:t>
      </w:r>
      <w:bookmarkEnd w:id="31"/>
    </w:p>
    <w:p w:rsidR="00202B20" w:rsidRPr="00850C08" w:rsidRDefault="00202B20" w:rsidP="00BE7376">
      <w:pPr>
        <w:pStyle w:val="subsection"/>
      </w:pPr>
      <w:r w:rsidRPr="00850C08">
        <w:rPr>
          <w:color w:val="000000"/>
        </w:rPr>
        <w:tab/>
        <w:t>(1)</w:t>
      </w:r>
      <w:r w:rsidRPr="00850C08">
        <w:rPr>
          <w:color w:val="000000"/>
        </w:rPr>
        <w:tab/>
        <w:t>If, instead of acting in accordance with an ISAC recommendation</w:t>
      </w:r>
      <w:r w:rsidR="002C2022" w:rsidRPr="00850C08">
        <w:rPr>
          <w:color w:val="000000"/>
        </w:rPr>
        <w:t xml:space="preserve"> </w:t>
      </w:r>
      <w:r w:rsidR="002C2022" w:rsidRPr="00850C08">
        <w:t>of a candidate</w:t>
      </w:r>
      <w:r w:rsidRPr="00850C08">
        <w:rPr>
          <w:color w:val="000000"/>
        </w:rPr>
        <w:t xml:space="preserve"> in respect of an employment opportunity, an Agency Head promotes another ongoing APS employee to the relevant employment, the promotion is subject to review under </w:t>
      </w:r>
      <w:r w:rsidR="00BE7376" w:rsidRPr="00850C08">
        <w:rPr>
          <w:color w:val="000000"/>
        </w:rPr>
        <w:t>Division</w:t>
      </w:r>
      <w:r w:rsidR="00850C08">
        <w:rPr>
          <w:color w:val="000000"/>
        </w:rPr>
        <w:t> </w:t>
      </w:r>
      <w:r w:rsidRPr="00850C08">
        <w:rPr>
          <w:color w:val="000000"/>
        </w:rPr>
        <w:t>5.2.</w:t>
      </w:r>
    </w:p>
    <w:p w:rsidR="002C2022" w:rsidRPr="00850C08" w:rsidRDefault="002C2022" w:rsidP="002C2022">
      <w:pPr>
        <w:pStyle w:val="subsection"/>
      </w:pPr>
      <w:r w:rsidRPr="00850C08">
        <w:tab/>
        <w:t>(1A)</w:t>
      </w:r>
      <w:r w:rsidRPr="00850C08">
        <w:tab/>
        <w:t>However, subregulation</w:t>
      </w:r>
      <w:r w:rsidR="00990468" w:rsidRPr="00850C08">
        <w:t> </w:t>
      </w:r>
      <w:r w:rsidRPr="00850C08">
        <w:t>(1) does not apply if:</w:t>
      </w:r>
    </w:p>
    <w:p w:rsidR="002C2022" w:rsidRPr="00850C08" w:rsidRDefault="002C2022" w:rsidP="002C2022">
      <w:pPr>
        <w:pStyle w:val="paragraph"/>
      </w:pPr>
      <w:r w:rsidRPr="00850C08">
        <w:tab/>
        <w:t>(a)</w:t>
      </w:r>
      <w:r w:rsidRPr="00850C08">
        <w:tab/>
        <w:t>either of the following occurs after the ISAC has made its recommendation:</w:t>
      </w:r>
    </w:p>
    <w:p w:rsidR="002C2022" w:rsidRPr="00850C08" w:rsidRDefault="002C2022" w:rsidP="002C2022">
      <w:pPr>
        <w:pStyle w:val="paragraphsub"/>
      </w:pPr>
      <w:r w:rsidRPr="00850C08">
        <w:tab/>
        <w:t>(i)</w:t>
      </w:r>
      <w:r w:rsidRPr="00850C08">
        <w:tab/>
        <w:t>the candidate is found to have breached the Code of Conduct, and the Agency Head believes that the candidate is no longer suitable for the employment opportunity;</w:t>
      </w:r>
    </w:p>
    <w:p w:rsidR="002C2022" w:rsidRPr="00850C08" w:rsidRDefault="002C2022" w:rsidP="002C2022">
      <w:pPr>
        <w:pStyle w:val="paragraphsub"/>
      </w:pPr>
      <w:r w:rsidRPr="00850C08">
        <w:tab/>
        <w:t>(ii)</w:t>
      </w:r>
      <w:r w:rsidRPr="00850C08">
        <w:tab/>
        <w:t>the candidate has lost a qualification which is essential for the candidate’s suitability for the employment opportunity; and</w:t>
      </w:r>
    </w:p>
    <w:p w:rsidR="002C2022" w:rsidRPr="00850C08" w:rsidRDefault="002C2022" w:rsidP="002C2022">
      <w:pPr>
        <w:pStyle w:val="noteToPara"/>
      </w:pPr>
      <w:r w:rsidRPr="00850C08">
        <w:t>Example:</w:t>
      </w:r>
      <w:r w:rsidRPr="00850C08">
        <w:tab/>
        <w:t>A security clearance.</w:t>
      </w:r>
    </w:p>
    <w:p w:rsidR="002C2022" w:rsidRPr="00850C08" w:rsidRDefault="002C2022" w:rsidP="002C2022">
      <w:pPr>
        <w:pStyle w:val="paragraph"/>
      </w:pPr>
      <w:r w:rsidRPr="00850C08">
        <w:tab/>
        <w:t>(b)</w:t>
      </w:r>
      <w:r w:rsidRPr="00850C08">
        <w:tab/>
        <w:t>the Agency Head has consulted with the Merit Protection Commissioner about the candidate; and</w:t>
      </w:r>
    </w:p>
    <w:p w:rsidR="002C2022" w:rsidRPr="00850C08" w:rsidRDefault="002C2022" w:rsidP="002C2022">
      <w:pPr>
        <w:pStyle w:val="paragraph"/>
      </w:pPr>
      <w:r w:rsidRPr="00850C08">
        <w:tab/>
        <w:t>(c)</w:t>
      </w:r>
      <w:r w:rsidRPr="00850C08">
        <w:tab/>
        <w:t>the Agency Head acts in accordance with the recommendation of the ISAC in relation to the next suitable candidate.</w:t>
      </w:r>
    </w:p>
    <w:p w:rsidR="002C2022" w:rsidRPr="00850C08" w:rsidRDefault="002C2022" w:rsidP="002C2022">
      <w:pPr>
        <w:pStyle w:val="subsection"/>
      </w:pPr>
      <w:r w:rsidRPr="00850C08">
        <w:tab/>
        <w:t>(2)</w:t>
      </w:r>
      <w:r w:rsidRPr="00850C08">
        <w:tab/>
        <w:t>The promotion must be published in the Public Service</w:t>
      </w:r>
      <w:r w:rsidRPr="00850C08">
        <w:rPr>
          <w:i/>
        </w:rPr>
        <w:t xml:space="preserve"> Gazette</w:t>
      </w:r>
      <w:r w:rsidRPr="00850C08">
        <w:t xml:space="preserve"> as a promotion decision that is subject to review under Division</w:t>
      </w:r>
      <w:r w:rsidR="00850C08">
        <w:t> </w:t>
      </w:r>
      <w:r w:rsidRPr="00850C08">
        <w:t>5.2.</w:t>
      </w:r>
    </w:p>
    <w:p w:rsidR="00202B20" w:rsidRPr="00850C08" w:rsidRDefault="00202B20" w:rsidP="00BE7376">
      <w:pPr>
        <w:pStyle w:val="ActHead5"/>
      </w:pPr>
      <w:bookmarkStart w:id="32" w:name="_Toc533153905"/>
      <w:r w:rsidRPr="001C426E">
        <w:rPr>
          <w:rStyle w:val="CharSectno"/>
        </w:rPr>
        <w:t>4.12</w:t>
      </w:r>
      <w:r w:rsidR="00BE7376" w:rsidRPr="00850C08">
        <w:t xml:space="preserve">  </w:t>
      </w:r>
      <w:r w:rsidRPr="00850C08">
        <w:t>Offence</w:t>
      </w:r>
      <w:bookmarkEnd w:id="32"/>
    </w:p>
    <w:p w:rsidR="00202B20" w:rsidRPr="00850C08" w:rsidRDefault="00202B20" w:rsidP="00BE7376">
      <w:pPr>
        <w:pStyle w:val="subsection"/>
      </w:pPr>
      <w:r w:rsidRPr="00850C08">
        <w:rPr>
          <w:color w:val="000000"/>
        </w:rPr>
        <w:tab/>
      </w:r>
      <w:r w:rsidRPr="00850C08">
        <w:t>(1)</w:t>
      </w:r>
      <w:r w:rsidRPr="00850C08">
        <w:tab/>
        <w:t>A person</w:t>
      </w:r>
      <w:r w:rsidRPr="00850C08">
        <w:rPr>
          <w:color w:val="000000"/>
        </w:rPr>
        <w:t xml:space="preserve"> </w:t>
      </w:r>
      <w:r w:rsidR="002C2022" w:rsidRPr="00850C08">
        <w:t>commits an offence if the person obstructs</w:t>
      </w:r>
      <w:r w:rsidRPr="00850C08">
        <w:rPr>
          <w:color w:val="000000"/>
        </w:rPr>
        <w:t xml:space="preserve"> an ISAC in carrying out its functions under this Part.</w:t>
      </w:r>
    </w:p>
    <w:p w:rsidR="00202B20" w:rsidRPr="00850C08" w:rsidRDefault="00BE7376" w:rsidP="00202B20">
      <w:pPr>
        <w:pStyle w:val="Penalty"/>
      </w:pPr>
      <w:r w:rsidRPr="00850C08">
        <w:t>Penalty:</w:t>
      </w:r>
      <w:r w:rsidRPr="00850C08">
        <w:tab/>
      </w:r>
      <w:r w:rsidR="00202B20" w:rsidRPr="00850C08">
        <w:t>10 penalty units.</w:t>
      </w:r>
    </w:p>
    <w:p w:rsidR="00202B20" w:rsidRPr="00850C08" w:rsidRDefault="00202B20" w:rsidP="00BE7376">
      <w:pPr>
        <w:pStyle w:val="subsection"/>
      </w:pPr>
      <w:r w:rsidRPr="00850C08">
        <w:tab/>
        <w:t>(2)</w:t>
      </w:r>
      <w:r w:rsidRPr="00850C08">
        <w:tab/>
        <w:t>Strict liability applies to the physical element of an offence against subregulation</w:t>
      </w:r>
      <w:r w:rsidR="00990468" w:rsidRPr="00850C08">
        <w:t> </w:t>
      </w:r>
      <w:r w:rsidRPr="00850C08">
        <w:t>(1) that the functions being carried out by the ISAC were functions under this Part.</w:t>
      </w:r>
    </w:p>
    <w:p w:rsidR="00202B20" w:rsidRPr="00850C08" w:rsidRDefault="00BE7376" w:rsidP="00BE7376">
      <w:pPr>
        <w:pStyle w:val="notetext"/>
      </w:pPr>
      <w:r w:rsidRPr="00850C08">
        <w:t>Note:</w:t>
      </w:r>
      <w:r w:rsidRPr="00850C08">
        <w:tab/>
      </w:r>
      <w:r w:rsidR="00202B20" w:rsidRPr="00850C08">
        <w:t xml:space="preserve">For </w:t>
      </w:r>
      <w:r w:rsidR="00202B20" w:rsidRPr="00850C08">
        <w:rPr>
          <w:b/>
          <w:i/>
        </w:rPr>
        <w:t>strict liability</w:t>
      </w:r>
      <w:r w:rsidR="00202B20" w:rsidRPr="00850C08">
        <w:t>, see section</w:t>
      </w:r>
      <w:r w:rsidR="00850C08">
        <w:t> </w:t>
      </w:r>
      <w:r w:rsidR="00202B20" w:rsidRPr="00850C08">
        <w:t xml:space="preserve">6.1 of the </w:t>
      </w:r>
      <w:r w:rsidR="00202B20" w:rsidRPr="00850C08">
        <w:rPr>
          <w:i/>
        </w:rPr>
        <w:t>Criminal Code</w:t>
      </w:r>
      <w:r w:rsidR="00202B20" w:rsidRPr="00850C08">
        <w:t>.</w:t>
      </w:r>
    </w:p>
    <w:p w:rsidR="00202B20" w:rsidRPr="00850C08" w:rsidRDefault="00BE7376" w:rsidP="00990468">
      <w:pPr>
        <w:pStyle w:val="ActHead2"/>
        <w:pageBreakBefore/>
        <w:spacing w:before="240"/>
      </w:pPr>
      <w:bookmarkStart w:id="33" w:name="_Toc533153906"/>
      <w:r w:rsidRPr="001C426E">
        <w:rPr>
          <w:rStyle w:val="CharPartNo"/>
        </w:rPr>
        <w:t>Part</w:t>
      </w:r>
      <w:r w:rsidR="00850C08" w:rsidRPr="001C426E">
        <w:rPr>
          <w:rStyle w:val="CharPartNo"/>
        </w:rPr>
        <w:t> </w:t>
      </w:r>
      <w:r w:rsidR="00202B20" w:rsidRPr="001C426E">
        <w:rPr>
          <w:rStyle w:val="CharPartNo"/>
        </w:rPr>
        <w:t>5</w:t>
      </w:r>
      <w:r w:rsidRPr="00850C08">
        <w:t>—</w:t>
      </w:r>
      <w:r w:rsidR="00202B20" w:rsidRPr="001C426E">
        <w:rPr>
          <w:rStyle w:val="CharPartText"/>
        </w:rPr>
        <w:t>Review of actions</w:t>
      </w:r>
      <w:bookmarkEnd w:id="33"/>
    </w:p>
    <w:p w:rsidR="00202B20" w:rsidRPr="00850C08" w:rsidRDefault="00BE7376" w:rsidP="00BE7376">
      <w:pPr>
        <w:pStyle w:val="ActHead3"/>
      </w:pPr>
      <w:bookmarkStart w:id="34" w:name="_Toc533153907"/>
      <w:r w:rsidRPr="001C426E">
        <w:rPr>
          <w:rStyle w:val="CharDivNo"/>
        </w:rPr>
        <w:t>Division</w:t>
      </w:r>
      <w:r w:rsidR="00850C08" w:rsidRPr="001C426E">
        <w:rPr>
          <w:rStyle w:val="CharDivNo"/>
        </w:rPr>
        <w:t> </w:t>
      </w:r>
      <w:r w:rsidR="00202B20" w:rsidRPr="001C426E">
        <w:rPr>
          <w:rStyle w:val="CharDivNo"/>
        </w:rPr>
        <w:t>5.1</w:t>
      </w:r>
      <w:r w:rsidRPr="00850C08">
        <w:t>—</w:t>
      </w:r>
      <w:r w:rsidR="00202B20" w:rsidRPr="001C426E">
        <w:rPr>
          <w:rStyle w:val="CharDivText"/>
        </w:rPr>
        <w:t>Statement of intent and outline</w:t>
      </w:r>
      <w:bookmarkEnd w:id="34"/>
    </w:p>
    <w:p w:rsidR="00202B20" w:rsidRPr="00850C08" w:rsidRDefault="00202B20" w:rsidP="00BE7376">
      <w:pPr>
        <w:pStyle w:val="ActHead5"/>
      </w:pPr>
      <w:bookmarkStart w:id="35" w:name="_Toc533153908"/>
      <w:r w:rsidRPr="001C426E">
        <w:rPr>
          <w:rStyle w:val="CharSectno"/>
        </w:rPr>
        <w:t>5.1</w:t>
      </w:r>
      <w:r w:rsidR="00BE7376" w:rsidRPr="00850C08">
        <w:t xml:space="preserve">  </w:t>
      </w:r>
      <w:r w:rsidRPr="00850C08">
        <w:t>General policy about review</w:t>
      </w:r>
      <w:bookmarkEnd w:id="35"/>
    </w:p>
    <w:p w:rsidR="00202B20" w:rsidRPr="00850C08" w:rsidRDefault="00202B20" w:rsidP="00BE7376">
      <w:pPr>
        <w:pStyle w:val="subsection"/>
      </w:pPr>
      <w:r w:rsidRPr="00850C08">
        <w:rPr>
          <w:color w:val="000000"/>
        </w:rPr>
        <w:tab/>
        <w:t>(1)</w:t>
      </w:r>
      <w:r w:rsidRPr="00850C08">
        <w:rPr>
          <w:color w:val="000000"/>
        </w:rPr>
        <w:tab/>
        <w:t xml:space="preserve">It is the policy of the Australian Government that APS Agencies should achieve and maintain workplaces that encourage productive and harmonious working environments.  </w:t>
      </w:r>
    </w:p>
    <w:p w:rsidR="00202B20" w:rsidRPr="00850C08" w:rsidRDefault="00202B20" w:rsidP="00BE7376">
      <w:pPr>
        <w:pStyle w:val="subsection"/>
      </w:pPr>
      <w:r w:rsidRPr="00850C08">
        <w:tab/>
        <w:t>(2)</w:t>
      </w:r>
      <w:r w:rsidRPr="00850C08">
        <w:tab/>
        <w:t xml:space="preserve">It is intended that this </w:t>
      </w:r>
      <w:r w:rsidR="00BE7376" w:rsidRPr="00850C08">
        <w:t>Part </w:t>
      </w:r>
      <w:r w:rsidRPr="00850C08">
        <w:t xml:space="preserve">should provide for a fair system of review of APS actions. </w:t>
      </w:r>
    </w:p>
    <w:p w:rsidR="00202B20" w:rsidRPr="00850C08" w:rsidRDefault="00202B20" w:rsidP="00BE7376">
      <w:pPr>
        <w:pStyle w:val="subsection"/>
      </w:pPr>
      <w:r w:rsidRPr="00850C08">
        <w:rPr>
          <w:color w:val="000000"/>
        </w:rPr>
        <w:tab/>
        <w:t>(3)</w:t>
      </w:r>
      <w:r w:rsidRPr="00850C08">
        <w:rPr>
          <w:color w:val="000000"/>
        </w:rPr>
        <w:tab/>
        <w:t>Employees’ concerns are intended to be dealt with quickly, impartially, and fairly.</w:t>
      </w:r>
    </w:p>
    <w:p w:rsidR="00202B20" w:rsidRPr="00850C08" w:rsidRDefault="00202B20" w:rsidP="00BE7376">
      <w:pPr>
        <w:pStyle w:val="subsection"/>
      </w:pPr>
      <w:r w:rsidRPr="00850C08">
        <w:tab/>
        <w:t>(4)</w:t>
      </w:r>
      <w:r w:rsidRPr="00850C08">
        <w:tab/>
        <w:t>The review processes are intended to be consistent with the use of alternative dispute resolution methods to reach satisfactory outcomes where appropriate.</w:t>
      </w:r>
    </w:p>
    <w:p w:rsidR="00202B20" w:rsidRPr="00850C08" w:rsidRDefault="00202B20" w:rsidP="00BE7376">
      <w:pPr>
        <w:pStyle w:val="subsection"/>
      </w:pPr>
      <w:r w:rsidRPr="00850C08">
        <w:rPr>
          <w:color w:val="000000"/>
        </w:rPr>
        <w:tab/>
        <w:t>(5)</w:t>
      </w:r>
      <w:r w:rsidRPr="00850C08">
        <w:rPr>
          <w:color w:val="000000"/>
        </w:rPr>
        <w:tab/>
        <w:t xml:space="preserve">Nothing in this </w:t>
      </w:r>
      <w:r w:rsidR="00BE7376" w:rsidRPr="00850C08">
        <w:rPr>
          <w:color w:val="000000"/>
        </w:rPr>
        <w:t>Part </w:t>
      </w:r>
      <w:r w:rsidRPr="00850C08">
        <w:rPr>
          <w:color w:val="000000"/>
        </w:rPr>
        <w:t>is intended to prevent an application for review from being resolved by conciliation or other means at any time before the review process is completed.</w:t>
      </w:r>
    </w:p>
    <w:p w:rsidR="00202B20" w:rsidRPr="00850C08" w:rsidRDefault="00202B20" w:rsidP="00BE7376">
      <w:pPr>
        <w:pStyle w:val="ActHead5"/>
      </w:pPr>
      <w:bookmarkStart w:id="36" w:name="_Toc533153909"/>
      <w:r w:rsidRPr="001C426E">
        <w:rPr>
          <w:rStyle w:val="CharSectno"/>
        </w:rPr>
        <w:t>5.2</w:t>
      </w:r>
      <w:r w:rsidR="00BE7376" w:rsidRPr="00850C08">
        <w:t xml:space="preserve">  </w:t>
      </w:r>
      <w:r w:rsidRPr="00850C08">
        <w:t xml:space="preserve">Outline of </w:t>
      </w:r>
      <w:r w:rsidR="00BE7376" w:rsidRPr="00850C08">
        <w:t>Part</w:t>
      </w:r>
      <w:r w:rsidR="00850C08">
        <w:t> </w:t>
      </w:r>
      <w:r w:rsidRPr="00850C08">
        <w:t>5</w:t>
      </w:r>
      <w:bookmarkEnd w:id="36"/>
    </w:p>
    <w:p w:rsidR="00202B20" w:rsidRPr="00850C08" w:rsidRDefault="00202B20" w:rsidP="00BE7376">
      <w:pPr>
        <w:pStyle w:val="subsection"/>
      </w:pPr>
      <w:r w:rsidRPr="00850C08">
        <w:tab/>
      </w:r>
      <w:r w:rsidRPr="00850C08">
        <w:tab/>
        <w:t xml:space="preserve">This </w:t>
      </w:r>
      <w:r w:rsidR="00BE7376" w:rsidRPr="00850C08">
        <w:t>Part </w:t>
      </w:r>
      <w:r w:rsidRPr="00850C08">
        <w:t>makes provision in relation to the following matters:</w:t>
      </w:r>
    </w:p>
    <w:p w:rsidR="00202B20" w:rsidRPr="00850C08" w:rsidRDefault="00202B20" w:rsidP="00BE7376">
      <w:pPr>
        <w:pStyle w:val="paragraph"/>
      </w:pPr>
      <w:r w:rsidRPr="00850C08">
        <w:rPr>
          <w:color w:val="000000"/>
        </w:rPr>
        <w:tab/>
        <w:t>(a)</w:t>
      </w:r>
      <w:r w:rsidRPr="00850C08">
        <w:rPr>
          <w:color w:val="000000"/>
        </w:rPr>
        <w:tab/>
        <w:t xml:space="preserve">the entitlement of APS employees to review of certain promotion decisions and other APS actions; </w:t>
      </w:r>
    </w:p>
    <w:p w:rsidR="00202B20" w:rsidRPr="00850C08" w:rsidRDefault="00202B20" w:rsidP="00BE7376">
      <w:pPr>
        <w:pStyle w:val="paragraph"/>
      </w:pPr>
      <w:r w:rsidRPr="00850C08">
        <w:rPr>
          <w:color w:val="FF0000"/>
        </w:rPr>
        <w:tab/>
      </w:r>
      <w:r w:rsidRPr="00850C08">
        <w:t>(b)</w:t>
      </w:r>
      <w:r w:rsidRPr="00850C08">
        <w:tab/>
        <w:t>the entitlement of ongoing Parliamentary Service employees to review of certain promotion decisions;</w:t>
      </w:r>
    </w:p>
    <w:p w:rsidR="00202B20" w:rsidRPr="00850C08" w:rsidRDefault="00202B20" w:rsidP="00BE7376">
      <w:pPr>
        <w:pStyle w:val="paragraph"/>
      </w:pPr>
      <w:r w:rsidRPr="00850C08">
        <w:tab/>
        <w:t>(c)</w:t>
      </w:r>
      <w:r w:rsidRPr="00850C08">
        <w:tab/>
        <w:t>the entitlement of APS employees and ongoing Parliamentary Service employees to review of certain engagement decisions;</w:t>
      </w:r>
    </w:p>
    <w:p w:rsidR="00202B20" w:rsidRPr="00850C08" w:rsidRDefault="00202B20" w:rsidP="00BE7376">
      <w:pPr>
        <w:pStyle w:val="paragraph"/>
      </w:pPr>
      <w:r w:rsidRPr="00850C08">
        <w:tab/>
        <w:t>(d)</w:t>
      </w:r>
      <w:r w:rsidRPr="00850C08">
        <w:tab/>
        <w:t xml:space="preserve">the responsibilities and powers of Agency Heads and the Merit Protection Commissioner in relation to review of APS actions; </w:t>
      </w:r>
    </w:p>
    <w:p w:rsidR="00202B20" w:rsidRPr="00850C08" w:rsidRDefault="00202B20" w:rsidP="00BE7376">
      <w:pPr>
        <w:pStyle w:val="paragraph"/>
      </w:pPr>
      <w:r w:rsidRPr="00850C08">
        <w:tab/>
        <w:t>(e)</w:t>
      </w:r>
      <w:r w:rsidRPr="00850C08">
        <w:tab/>
        <w:t>the role and powers of Promotion Review Committees constituted for the review of a decision mentioned in this regulation.</w:t>
      </w:r>
    </w:p>
    <w:p w:rsidR="00202B20" w:rsidRPr="00850C08" w:rsidRDefault="00BE7376" w:rsidP="00BE7376">
      <w:pPr>
        <w:pStyle w:val="notetext"/>
      </w:pPr>
      <w:r w:rsidRPr="00850C08">
        <w:rPr>
          <w:color w:val="000000"/>
        </w:rPr>
        <w:t>Note:</w:t>
      </w:r>
      <w:r w:rsidRPr="00850C08">
        <w:rPr>
          <w:color w:val="000000"/>
        </w:rPr>
        <w:tab/>
      </w:r>
      <w:r w:rsidR="00202B20" w:rsidRPr="00850C08">
        <w:rPr>
          <w:color w:val="000000"/>
        </w:rPr>
        <w:t>Certain reporting powers for the Merit Protection Commissioner are set out in subsection</w:t>
      </w:r>
      <w:r w:rsidR="00850C08">
        <w:rPr>
          <w:color w:val="000000"/>
        </w:rPr>
        <w:t> </w:t>
      </w:r>
      <w:r w:rsidR="00202B20" w:rsidRPr="00850C08">
        <w:rPr>
          <w:color w:val="000000"/>
        </w:rPr>
        <w:t>33(6) of the Act.</w:t>
      </w:r>
    </w:p>
    <w:p w:rsidR="00202B20" w:rsidRPr="00850C08" w:rsidRDefault="00202B20" w:rsidP="00BE7376">
      <w:pPr>
        <w:pStyle w:val="ActHead5"/>
      </w:pPr>
      <w:bookmarkStart w:id="37" w:name="_Toc533153910"/>
      <w:r w:rsidRPr="001C426E">
        <w:rPr>
          <w:rStyle w:val="CharSectno"/>
        </w:rPr>
        <w:t>5.3</w:t>
      </w:r>
      <w:r w:rsidR="00BE7376" w:rsidRPr="00850C08">
        <w:t xml:space="preserve">  </w:t>
      </w:r>
      <w:r w:rsidRPr="00850C08">
        <w:t>Review of certain promotion and engagement decisions</w:t>
      </w:r>
      <w:bookmarkEnd w:id="37"/>
      <w:r w:rsidRPr="00850C08">
        <w:t xml:space="preserve"> </w:t>
      </w:r>
    </w:p>
    <w:p w:rsidR="00202B20" w:rsidRPr="00850C08" w:rsidRDefault="00202B20" w:rsidP="00BE7376">
      <w:pPr>
        <w:pStyle w:val="subsection"/>
      </w:pPr>
      <w:r w:rsidRPr="00850C08">
        <w:tab/>
      </w:r>
      <w:r w:rsidRPr="00850C08">
        <w:tab/>
      </w:r>
      <w:r w:rsidR="00BE7376" w:rsidRPr="00850C08">
        <w:t>Division</w:t>
      </w:r>
      <w:r w:rsidR="00850C08">
        <w:t> </w:t>
      </w:r>
      <w:r w:rsidRPr="00850C08">
        <w:t xml:space="preserve">5.2 provides for applications for review of certain promotion decisions and engagement decisions to be made to the Merit Protection Commissioner for review by a Promotion Review Committee. </w:t>
      </w:r>
    </w:p>
    <w:p w:rsidR="00202B20" w:rsidRPr="00850C08" w:rsidRDefault="00BE7376" w:rsidP="00BE7376">
      <w:pPr>
        <w:pStyle w:val="notetext"/>
      </w:pPr>
      <w:r w:rsidRPr="00850C08">
        <w:rPr>
          <w:iCs/>
        </w:rPr>
        <w:t>Note:</w:t>
      </w:r>
      <w:r w:rsidRPr="00850C08">
        <w:rPr>
          <w:iCs/>
        </w:rPr>
        <w:tab/>
      </w:r>
      <w:r w:rsidR="00202B20" w:rsidRPr="00850C08">
        <w:t>A decision by a Promotion Review Committee is binding on an Agency Head: see subregulation</w:t>
      </w:r>
      <w:r w:rsidR="00850C08">
        <w:t> </w:t>
      </w:r>
      <w:r w:rsidR="00202B20" w:rsidRPr="00850C08">
        <w:t xml:space="preserve">5.20(1). </w:t>
      </w:r>
    </w:p>
    <w:p w:rsidR="00202B20" w:rsidRPr="00850C08" w:rsidRDefault="00202B20" w:rsidP="00BE7376">
      <w:pPr>
        <w:pStyle w:val="ActHead5"/>
      </w:pPr>
      <w:bookmarkStart w:id="38" w:name="_Toc533153911"/>
      <w:r w:rsidRPr="001C426E">
        <w:rPr>
          <w:rStyle w:val="CharSectno"/>
        </w:rPr>
        <w:t>5.4</w:t>
      </w:r>
      <w:r w:rsidR="00BE7376" w:rsidRPr="00850C08">
        <w:t xml:space="preserve">  </w:t>
      </w:r>
      <w:r w:rsidRPr="00850C08">
        <w:t>Review of other APS action</w:t>
      </w:r>
      <w:bookmarkEnd w:id="38"/>
    </w:p>
    <w:p w:rsidR="00202B20" w:rsidRPr="00850C08" w:rsidRDefault="00202B20" w:rsidP="00BE7376">
      <w:pPr>
        <w:pStyle w:val="subsection"/>
      </w:pPr>
      <w:r w:rsidRPr="00850C08">
        <w:rPr>
          <w:color w:val="000000"/>
        </w:rPr>
        <w:tab/>
      </w:r>
      <w:r w:rsidRPr="00850C08">
        <w:rPr>
          <w:color w:val="000000"/>
        </w:rPr>
        <w:tab/>
      </w:r>
      <w:r w:rsidR="00BE7376" w:rsidRPr="00850C08">
        <w:rPr>
          <w:color w:val="000000"/>
        </w:rPr>
        <w:t>Division</w:t>
      </w:r>
      <w:r w:rsidR="00850C08">
        <w:rPr>
          <w:color w:val="000000"/>
        </w:rPr>
        <w:t> </w:t>
      </w:r>
      <w:r w:rsidRPr="00850C08">
        <w:rPr>
          <w:color w:val="000000"/>
        </w:rPr>
        <w:t>5.3 provides for:</w:t>
      </w:r>
    </w:p>
    <w:p w:rsidR="00202B20" w:rsidRPr="00850C08" w:rsidRDefault="00202B20" w:rsidP="00BE7376">
      <w:pPr>
        <w:pStyle w:val="paragraph"/>
      </w:pPr>
      <w:r w:rsidRPr="00850C08">
        <w:rPr>
          <w:color w:val="000000"/>
        </w:rPr>
        <w:tab/>
        <w:t>(a)</w:t>
      </w:r>
      <w:r w:rsidRPr="00850C08">
        <w:rPr>
          <w:color w:val="000000"/>
        </w:rPr>
        <w:tab/>
        <w:t>applications for primary review of other APS actions to be made to the relevant Agency Head or, in certain circumstances, to the Merit Protection Commissioner; and</w:t>
      </w:r>
    </w:p>
    <w:p w:rsidR="00202B20" w:rsidRPr="00850C08" w:rsidRDefault="00202B20" w:rsidP="00BE7376">
      <w:pPr>
        <w:pStyle w:val="paragraph"/>
      </w:pPr>
      <w:r w:rsidRPr="00850C08">
        <w:tab/>
        <w:t>(b)</w:t>
      </w:r>
      <w:r w:rsidRPr="00850C08">
        <w:tab/>
        <w:t>applications for secondary review of actions that were the subject of primary review by an Agency Head to be made to the Merit Protection Commissioner.</w:t>
      </w:r>
    </w:p>
    <w:p w:rsidR="00202B20" w:rsidRPr="00850C08" w:rsidRDefault="00BE7376" w:rsidP="00BE7376">
      <w:pPr>
        <w:pStyle w:val="notetext"/>
      </w:pPr>
      <w:r w:rsidRPr="00850C08">
        <w:rPr>
          <w:color w:val="000000"/>
        </w:rPr>
        <w:t>Note:</w:t>
      </w:r>
      <w:r w:rsidRPr="00850C08">
        <w:rPr>
          <w:color w:val="000000"/>
        </w:rPr>
        <w:tab/>
      </w:r>
      <w:r w:rsidR="00202B20" w:rsidRPr="00850C08">
        <w:rPr>
          <w:color w:val="000000"/>
        </w:rPr>
        <w:t>A recommendation made on an application to the Merit Protection Commissioner for primary or secondary review is not binding on an Agency Head: see r 5.32.</w:t>
      </w:r>
    </w:p>
    <w:p w:rsidR="00202B20" w:rsidRPr="00850C08" w:rsidRDefault="00202B20" w:rsidP="00BE7376">
      <w:pPr>
        <w:pStyle w:val="ActHead5"/>
      </w:pPr>
      <w:bookmarkStart w:id="39" w:name="_Toc533153912"/>
      <w:r w:rsidRPr="001C426E">
        <w:rPr>
          <w:rStyle w:val="CharSectno"/>
        </w:rPr>
        <w:t>5.5</w:t>
      </w:r>
      <w:r w:rsidR="00BE7376" w:rsidRPr="00850C08">
        <w:t xml:space="preserve">  </w:t>
      </w:r>
      <w:r w:rsidRPr="00850C08">
        <w:t>Agency Head’s responsibility</w:t>
      </w:r>
      <w:bookmarkEnd w:id="39"/>
    </w:p>
    <w:p w:rsidR="00202B20" w:rsidRPr="00850C08" w:rsidRDefault="00202B20" w:rsidP="00BE7376">
      <w:pPr>
        <w:pStyle w:val="subsection"/>
      </w:pPr>
      <w:r w:rsidRPr="00850C08">
        <w:rPr>
          <w:color w:val="000000"/>
        </w:rPr>
        <w:tab/>
      </w:r>
      <w:r w:rsidRPr="00850C08">
        <w:rPr>
          <w:color w:val="000000"/>
        </w:rPr>
        <w:tab/>
        <w:t>An Agency Head is responsible for ensuring that applications for review can be dealt with in accordance with:</w:t>
      </w:r>
    </w:p>
    <w:p w:rsidR="00202B20" w:rsidRPr="00850C08" w:rsidRDefault="00202B20" w:rsidP="00BE7376">
      <w:pPr>
        <w:pStyle w:val="paragraph"/>
      </w:pPr>
      <w:r w:rsidRPr="00850C08">
        <w:rPr>
          <w:color w:val="000000"/>
        </w:rPr>
        <w:tab/>
        <w:t>(a)</w:t>
      </w:r>
      <w:r w:rsidRPr="00850C08">
        <w:rPr>
          <w:color w:val="000000"/>
        </w:rPr>
        <w:tab/>
        <w:t>this Part; and</w:t>
      </w:r>
    </w:p>
    <w:p w:rsidR="00202B20" w:rsidRPr="00850C08" w:rsidRDefault="00202B20" w:rsidP="00BE7376">
      <w:pPr>
        <w:pStyle w:val="paragraph"/>
      </w:pPr>
      <w:r w:rsidRPr="00850C08">
        <w:tab/>
        <w:t>(b)</w:t>
      </w:r>
      <w:r w:rsidRPr="00850C08">
        <w:tab/>
        <w:t xml:space="preserve">the Commissioner’s Directions; and </w:t>
      </w:r>
    </w:p>
    <w:p w:rsidR="00202B20" w:rsidRPr="00850C08" w:rsidRDefault="00202B20" w:rsidP="00BE7376">
      <w:pPr>
        <w:pStyle w:val="paragraph"/>
      </w:pPr>
      <w:r w:rsidRPr="00850C08">
        <w:tab/>
        <w:t>(c)</w:t>
      </w:r>
      <w:r w:rsidRPr="00850C08">
        <w:tab/>
        <w:t>the Agency Head’s responsibility to uphold and promote the APS Values</w:t>
      </w:r>
      <w:r w:rsidR="00605076" w:rsidRPr="00850C08">
        <w:t xml:space="preserve"> and the APS Employment Principles</w:t>
      </w:r>
      <w:r w:rsidRPr="00850C08">
        <w:t>.</w:t>
      </w:r>
    </w:p>
    <w:p w:rsidR="00202B20" w:rsidRPr="00850C08" w:rsidRDefault="00BE7376" w:rsidP="00676E87">
      <w:pPr>
        <w:pStyle w:val="ActHead3"/>
        <w:pageBreakBefore/>
      </w:pPr>
      <w:bookmarkStart w:id="40" w:name="_Toc533153913"/>
      <w:r w:rsidRPr="001C426E">
        <w:rPr>
          <w:rStyle w:val="CharDivNo"/>
        </w:rPr>
        <w:t>Division</w:t>
      </w:r>
      <w:r w:rsidR="00850C08" w:rsidRPr="001C426E">
        <w:rPr>
          <w:rStyle w:val="CharDivNo"/>
        </w:rPr>
        <w:t> </w:t>
      </w:r>
      <w:r w:rsidR="00202B20" w:rsidRPr="001C426E">
        <w:rPr>
          <w:rStyle w:val="CharDivNo"/>
        </w:rPr>
        <w:t>5.2</w:t>
      </w:r>
      <w:r w:rsidRPr="00850C08">
        <w:t>—</w:t>
      </w:r>
      <w:r w:rsidR="00202B20" w:rsidRPr="001C426E">
        <w:rPr>
          <w:rStyle w:val="CharDivText"/>
        </w:rPr>
        <w:t>Review of certain APS promotion decisions and engagement decisions (including decisions involving Parliamentary Service employees)</w:t>
      </w:r>
      <w:bookmarkEnd w:id="40"/>
    </w:p>
    <w:p w:rsidR="00202B20" w:rsidRPr="00850C08" w:rsidRDefault="00202B20" w:rsidP="00BE7376">
      <w:pPr>
        <w:pStyle w:val="ActHead5"/>
      </w:pPr>
      <w:bookmarkStart w:id="41" w:name="_Toc533153914"/>
      <w:r w:rsidRPr="001C426E">
        <w:rPr>
          <w:rStyle w:val="CharSectno"/>
        </w:rPr>
        <w:t>5.6</w:t>
      </w:r>
      <w:r w:rsidR="00BE7376" w:rsidRPr="00850C08">
        <w:t xml:space="preserve">  </w:t>
      </w:r>
      <w:r w:rsidRPr="00850C08">
        <w:t xml:space="preserve">Application of </w:t>
      </w:r>
      <w:r w:rsidR="00BE7376" w:rsidRPr="00850C08">
        <w:t>Division</w:t>
      </w:r>
      <w:r w:rsidR="00850C08">
        <w:t> </w:t>
      </w:r>
      <w:r w:rsidRPr="00850C08">
        <w:t>5.2</w:t>
      </w:r>
      <w:bookmarkEnd w:id="41"/>
    </w:p>
    <w:p w:rsidR="00202B20" w:rsidRPr="00850C08" w:rsidRDefault="00202B20" w:rsidP="00BE7376">
      <w:pPr>
        <w:pStyle w:val="subsection"/>
      </w:pPr>
      <w:r w:rsidRPr="00850C08">
        <w:tab/>
        <w:t>(1)</w:t>
      </w:r>
      <w:r w:rsidRPr="00850C08">
        <w:tab/>
        <w:t xml:space="preserve">This </w:t>
      </w:r>
      <w:r w:rsidR="00BE7376" w:rsidRPr="00850C08">
        <w:t>Division </w:t>
      </w:r>
      <w:r w:rsidRPr="00850C08">
        <w:t>applies if:</w:t>
      </w:r>
    </w:p>
    <w:p w:rsidR="00202B20" w:rsidRPr="00850C08" w:rsidRDefault="00202B20" w:rsidP="00BE7376">
      <w:pPr>
        <w:pStyle w:val="paragraph"/>
      </w:pPr>
      <w:r w:rsidRPr="00850C08">
        <w:rPr>
          <w:color w:val="000000"/>
        </w:rPr>
        <w:tab/>
        <w:t>(a)</w:t>
      </w:r>
      <w:r w:rsidRPr="00850C08">
        <w:rPr>
          <w:color w:val="000000"/>
        </w:rPr>
        <w:tab/>
        <w:t xml:space="preserve">a decision (a </w:t>
      </w:r>
      <w:r w:rsidRPr="00850C08">
        <w:rPr>
          <w:b/>
          <w:i/>
          <w:color w:val="000000"/>
        </w:rPr>
        <w:t>promotion decision</w:t>
      </w:r>
      <w:r w:rsidRPr="00850C08">
        <w:rPr>
          <w:color w:val="000000"/>
        </w:rPr>
        <w:t xml:space="preserve">) is made by an Agency Head to promote an ongoing APS employee to employment at a classification mentioned in any of Groups 1 to 6 set out in </w:t>
      </w:r>
      <w:r w:rsidR="00BE7376" w:rsidRPr="00850C08">
        <w:rPr>
          <w:color w:val="000000"/>
        </w:rPr>
        <w:t>Schedule</w:t>
      </w:r>
      <w:r w:rsidR="00850C08">
        <w:rPr>
          <w:color w:val="000000"/>
        </w:rPr>
        <w:t> </w:t>
      </w:r>
      <w:r w:rsidRPr="00850C08">
        <w:rPr>
          <w:color w:val="000000"/>
        </w:rPr>
        <w:t>1 to the Classification Rules; and</w:t>
      </w:r>
    </w:p>
    <w:p w:rsidR="00202B20" w:rsidRPr="00850C08" w:rsidRDefault="00202B20" w:rsidP="00BE7376">
      <w:pPr>
        <w:pStyle w:val="paragraph"/>
      </w:pPr>
      <w:r w:rsidRPr="00850C08">
        <w:tab/>
        <w:t>(b)</w:t>
      </w:r>
      <w:r w:rsidRPr="00850C08">
        <w:tab/>
        <w:t>the promotion decision is not made in accordance with the recommendation of an Independent Selection Advisory Committee; and</w:t>
      </w:r>
    </w:p>
    <w:p w:rsidR="00202B20" w:rsidRPr="00850C08" w:rsidRDefault="00202B20" w:rsidP="00BE7376">
      <w:pPr>
        <w:pStyle w:val="paragraph"/>
      </w:pPr>
      <w:r w:rsidRPr="00850C08">
        <w:tab/>
        <w:t>(c)</w:t>
      </w:r>
      <w:r w:rsidRPr="00850C08">
        <w:tab/>
        <w:t>the promotion decision is not made in accordance with a PRC decision.</w:t>
      </w:r>
    </w:p>
    <w:p w:rsidR="00202B20" w:rsidRPr="00850C08" w:rsidRDefault="00202B20" w:rsidP="00BE7376">
      <w:pPr>
        <w:pStyle w:val="subsection"/>
      </w:pPr>
      <w:r w:rsidRPr="00850C08">
        <w:tab/>
        <w:t>(2)</w:t>
      </w:r>
      <w:r w:rsidRPr="00850C08">
        <w:tab/>
        <w:t xml:space="preserve">This </w:t>
      </w:r>
      <w:r w:rsidR="00BE7376" w:rsidRPr="00850C08">
        <w:t>Division </w:t>
      </w:r>
      <w:r w:rsidRPr="00850C08">
        <w:t>also applies if:</w:t>
      </w:r>
    </w:p>
    <w:p w:rsidR="00202B20" w:rsidRPr="00850C08" w:rsidRDefault="00202B20" w:rsidP="00BE7376">
      <w:pPr>
        <w:pStyle w:val="paragraph"/>
      </w:pPr>
      <w:r w:rsidRPr="00850C08">
        <w:rPr>
          <w:color w:val="000000"/>
        </w:rPr>
        <w:tab/>
      </w:r>
      <w:r w:rsidRPr="00850C08">
        <w:t>(a)</w:t>
      </w:r>
      <w:r w:rsidRPr="00850C08">
        <w:tab/>
        <w:t>an</w:t>
      </w:r>
      <w:r w:rsidRPr="00850C08">
        <w:rPr>
          <w:b/>
          <w:i/>
        </w:rPr>
        <w:t xml:space="preserve"> </w:t>
      </w:r>
      <w:r w:rsidRPr="00850C08">
        <w:t>engagement decision i</w:t>
      </w:r>
      <w:r w:rsidRPr="00850C08">
        <w:rPr>
          <w:color w:val="000000"/>
        </w:rPr>
        <w:t xml:space="preserve">s made by an Agency Head to engage an ongoing Parliamentary Service employee as an ongoing APS employee at a classification mentioned in any of Groups 1 to 6 set out in </w:t>
      </w:r>
      <w:r w:rsidR="00BE7376" w:rsidRPr="00850C08">
        <w:rPr>
          <w:color w:val="000000"/>
        </w:rPr>
        <w:t>Schedule</w:t>
      </w:r>
      <w:r w:rsidR="00850C08">
        <w:rPr>
          <w:color w:val="000000"/>
        </w:rPr>
        <w:t> </w:t>
      </w:r>
      <w:r w:rsidRPr="00850C08">
        <w:rPr>
          <w:color w:val="000000"/>
        </w:rPr>
        <w:t>1 to the Classification Rules; and</w:t>
      </w:r>
    </w:p>
    <w:p w:rsidR="00202B20" w:rsidRPr="00850C08" w:rsidRDefault="00202B20" w:rsidP="00BE7376">
      <w:pPr>
        <w:pStyle w:val="paragraph"/>
      </w:pPr>
      <w:r w:rsidRPr="00850C08">
        <w:tab/>
        <w:t>(b)</w:t>
      </w:r>
      <w:r w:rsidRPr="00850C08">
        <w:tab/>
        <w:t>the engagement decision is not made in accordance with the recommendation of an Independent Selection Advisory Committee; and</w:t>
      </w:r>
    </w:p>
    <w:p w:rsidR="00202B20" w:rsidRPr="00850C08" w:rsidRDefault="00202B20" w:rsidP="00BE7376">
      <w:pPr>
        <w:pStyle w:val="paragraph"/>
      </w:pPr>
      <w:r w:rsidRPr="00850C08">
        <w:tab/>
        <w:t>(c)</w:t>
      </w:r>
      <w:r w:rsidRPr="00850C08">
        <w:tab/>
        <w:t>the engagement decision is not made in accordance with a PRC decision.</w:t>
      </w:r>
    </w:p>
    <w:p w:rsidR="00202B20" w:rsidRPr="00850C08" w:rsidRDefault="00202B20" w:rsidP="00BE7376">
      <w:pPr>
        <w:pStyle w:val="subsection"/>
      </w:pPr>
      <w:r w:rsidRPr="00850C08">
        <w:rPr>
          <w:color w:val="FF0000"/>
        </w:rPr>
        <w:tab/>
      </w:r>
      <w:r w:rsidRPr="00850C08">
        <w:t>(3)</w:t>
      </w:r>
      <w:r w:rsidRPr="00850C08">
        <w:tab/>
        <w:t>In this Division, a decision to engage an ongoing Parliamentary Service employee is an</w:t>
      </w:r>
      <w:r w:rsidRPr="00850C08">
        <w:rPr>
          <w:b/>
          <w:i/>
        </w:rPr>
        <w:t xml:space="preserve"> engagement decision</w:t>
      </w:r>
      <w:r w:rsidRPr="00850C08">
        <w:t xml:space="preserve"> if the engagement is at a higher classification than the ongoing Parliamentary Service employee’s classification as a Parliamentary Service employee, worked out in accordance with </w:t>
      </w:r>
      <w:r w:rsidR="00BE7376" w:rsidRPr="00850C08">
        <w:t>Schedule</w:t>
      </w:r>
      <w:r w:rsidR="00850C08">
        <w:t> </w:t>
      </w:r>
      <w:r w:rsidRPr="00850C08">
        <w:t>2.</w:t>
      </w:r>
    </w:p>
    <w:p w:rsidR="00202B20" w:rsidRPr="00850C08" w:rsidRDefault="00BE7376" w:rsidP="00BE7376">
      <w:pPr>
        <w:pStyle w:val="notetext"/>
      </w:pPr>
      <w:r w:rsidRPr="00850C08">
        <w:t>Note:</w:t>
      </w:r>
      <w:r w:rsidRPr="00850C08">
        <w:tab/>
      </w:r>
      <w:r w:rsidR="00202B20" w:rsidRPr="00850C08">
        <w:t xml:space="preserve">See the definition of </w:t>
      </w:r>
      <w:r w:rsidR="00202B20" w:rsidRPr="00850C08">
        <w:rPr>
          <w:b/>
          <w:i/>
        </w:rPr>
        <w:t>higher</w:t>
      </w:r>
      <w:r w:rsidR="00202B20" w:rsidRPr="00850C08">
        <w:t>, for a classification, in the Dictionary.</w:t>
      </w:r>
    </w:p>
    <w:p w:rsidR="00202B20" w:rsidRPr="00850C08" w:rsidRDefault="00202B20" w:rsidP="00BE7376">
      <w:pPr>
        <w:pStyle w:val="ActHead5"/>
      </w:pPr>
      <w:bookmarkStart w:id="42" w:name="_Toc533153915"/>
      <w:r w:rsidRPr="001C426E">
        <w:rPr>
          <w:rStyle w:val="CharSectno"/>
        </w:rPr>
        <w:t>5.7</w:t>
      </w:r>
      <w:r w:rsidR="00BE7376" w:rsidRPr="00850C08">
        <w:t xml:space="preserve">  </w:t>
      </w:r>
      <w:r w:rsidRPr="00850C08">
        <w:t>Entitlement for review: promotion decision</w:t>
      </w:r>
      <w:bookmarkEnd w:id="42"/>
    </w:p>
    <w:p w:rsidR="00202B20" w:rsidRPr="00850C08" w:rsidRDefault="00202B20" w:rsidP="00BE7376">
      <w:pPr>
        <w:pStyle w:val="subsection"/>
      </w:pPr>
      <w:r w:rsidRPr="00850C08">
        <w:tab/>
        <w:t>(1)</w:t>
      </w:r>
      <w:r w:rsidRPr="00850C08">
        <w:tab/>
        <w:t>If:</w:t>
      </w:r>
    </w:p>
    <w:p w:rsidR="00202B20" w:rsidRPr="00850C08" w:rsidRDefault="00202B20" w:rsidP="00BE7376">
      <w:pPr>
        <w:pStyle w:val="paragraph"/>
      </w:pPr>
      <w:r w:rsidRPr="00850C08">
        <w:tab/>
        <w:t>(a)</w:t>
      </w:r>
      <w:r w:rsidRPr="00850C08">
        <w:tab/>
        <w:t>an ongoing APS employee applies for promotion to relevant employment; and</w:t>
      </w:r>
    </w:p>
    <w:p w:rsidR="00202B20" w:rsidRPr="00850C08" w:rsidRDefault="00202B20" w:rsidP="00BE7376">
      <w:pPr>
        <w:pStyle w:val="paragraph"/>
      </w:pPr>
      <w:r w:rsidRPr="00850C08">
        <w:tab/>
        <w:t>(b)</w:t>
      </w:r>
      <w:r w:rsidRPr="00850C08">
        <w:tab/>
        <w:t>a promotion decision is made in relation to the relevant employment;</w:t>
      </w:r>
    </w:p>
    <w:p w:rsidR="00202B20" w:rsidRPr="00850C08" w:rsidRDefault="00202B20" w:rsidP="00BE7376">
      <w:pPr>
        <w:pStyle w:val="subsection2"/>
      </w:pPr>
      <w:r w:rsidRPr="00850C08">
        <w:t>the ongoing APS employee is entitled to apply to the Merit Protection Commissioner to have the promotion decision reviewed by a Promotion Review Committee.</w:t>
      </w:r>
    </w:p>
    <w:p w:rsidR="00202B20" w:rsidRPr="00850C08" w:rsidRDefault="00BE7376" w:rsidP="00BE7376">
      <w:pPr>
        <w:pStyle w:val="notetext"/>
      </w:pPr>
      <w:r w:rsidRPr="00850C08">
        <w:t>Note:</w:t>
      </w:r>
      <w:r w:rsidRPr="00850C08">
        <w:tab/>
      </w:r>
      <w:r w:rsidR="00202B20" w:rsidRPr="00850C08">
        <w:t>A Promotion Review Committee may be appointed to deal with:</w:t>
      </w:r>
    </w:p>
    <w:p w:rsidR="00202B20" w:rsidRPr="00850C08" w:rsidRDefault="00202B20" w:rsidP="00BE7376">
      <w:pPr>
        <w:pStyle w:val="notepara"/>
      </w:pPr>
      <w:r w:rsidRPr="00850C08">
        <w:t>(a)</w:t>
      </w:r>
      <w:r w:rsidRPr="00850C08">
        <w:tab/>
        <w:t>applications from APS employees and Parliamentary Service employees in relation to the same promotion decision; and</w:t>
      </w:r>
    </w:p>
    <w:p w:rsidR="00202B20" w:rsidRPr="00850C08" w:rsidRDefault="00202B20" w:rsidP="00BE7376">
      <w:pPr>
        <w:pStyle w:val="notepara"/>
      </w:pPr>
      <w:r w:rsidRPr="00850C08">
        <w:t>(b)</w:t>
      </w:r>
      <w:r w:rsidRPr="00850C08">
        <w:tab/>
        <w:t>applications relating to promotion decisions and engagement decisions.</w:t>
      </w:r>
    </w:p>
    <w:p w:rsidR="00202B20" w:rsidRPr="00850C08" w:rsidRDefault="00202B20" w:rsidP="00BE7376">
      <w:pPr>
        <w:pStyle w:val="subsection"/>
      </w:pPr>
      <w:r w:rsidRPr="00850C08">
        <w:tab/>
        <w:t>(2)</w:t>
      </w:r>
      <w:r w:rsidRPr="00850C08">
        <w:tab/>
        <w:t>If:</w:t>
      </w:r>
    </w:p>
    <w:p w:rsidR="00202B20" w:rsidRPr="00850C08" w:rsidRDefault="00202B20" w:rsidP="00BE7376">
      <w:pPr>
        <w:pStyle w:val="paragraph"/>
      </w:pPr>
      <w:r w:rsidRPr="00850C08">
        <w:tab/>
        <w:t>(a)</w:t>
      </w:r>
      <w:r w:rsidRPr="00850C08">
        <w:tab/>
        <w:t>an ongoing Parliamentary Service employee applies for engagement to relevant employment; and</w:t>
      </w:r>
    </w:p>
    <w:p w:rsidR="00202B20" w:rsidRPr="00850C08" w:rsidRDefault="00202B20" w:rsidP="00BE7376">
      <w:pPr>
        <w:pStyle w:val="paragraph"/>
      </w:pPr>
      <w:r w:rsidRPr="00850C08">
        <w:tab/>
        <w:t>(b)</w:t>
      </w:r>
      <w:r w:rsidRPr="00850C08">
        <w:tab/>
      </w:r>
      <w:r w:rsidRPr="00850C08">
        <w:rPr>
          <w:color w:val="000000"/>
        </w:rPr>
        <w:t xml:space="preserve">the engagement would be at a higher classification than </w:t>
      </w:r>
      <w:r w:rsidRPr="00850C08">
        <w:t>the Parliamentary Service employee’s classification as a Parliamentary Service employee; and</w:t>
      </w:r>
    </w:p>
    <w:p w:rsidR="00202B20" w:rsidRPr="00850C08" w:rsidRDefault="00202B20" w:rsidP="00BE7376">
      <w:pPr>
        <w:pStyle w:val="paragraph"/>
      </w:pPr>
      <w:r w:rsidRPr="00850C08">
        <w:tab/>
        <w:t>(c)</w:t>
      </w:r>
      <w:r w:rsidRPr="00850C08">
        <w:tab/>
        <w:t>a promotion decision is made in relation to the relevant employment;</w:t>
      </w:r>
    </w:p>
    <w:p w:rsidR="00202B20" w:rsidRPr="00850C08" w:rsidRDefault="00202B20" w:rsidP="00BE7376">
      <w:pPr>
        <w:pStyle w:val="subsection2"/>
      </w:pPr>
      <w:r w:rsidRPr="00850C08">
        <w:t>the ongoing Parliamentary Service employee is entitled to apply to the Merit Protection Commissioner to have the promotion decision reviewed by a Promotion Review Committee.</w:t>
      </w:r>
    </w:p>
    <w:p w:rsidR="00202B20" w:rsidRPr="00850C08" w:rsidRDefault="00BE7376" w:rsidP="00BE7376">
      <w:pPr>
        <w:pStyle w:val="notetext"/>
      </w:pPr>
      <w:r w:rsidRPr="00850C08">
        <w:t>Note:</w:t>
      </w:r>
      <w:r w:rsidRPr="00850C08">
        <w:tab/>
      </w:r>
      <w:r w:rsidR="00202B20" w:rsidRPr="00850C08">
        <w:t>A Promotion Review Committee may be appointed to deal with:</w:t>
      </w:r>
    </w:p>
    <w:p w:rsidR="00202B20" w:rsidRPr="00850C08" w:rsidRDefault="00202B20" w:rsidP="00BE7376">
      <w:pPr>
        <w:pStyle w:val="notepara"/>
      </w:pPr>
      <w:r w:rsidRPr="00850C08">
        <w:t>(a)</w:t>
      </w:r>
      <w:r w:rsidRPr="00850C08">
        <w:tab/>
        <w:t>applications from APS employees and Parliamentary Service employees in relation to the same promotion decision; and</w:t>
      </w:r>
    </w:p>
    <w:p w:rsidR="00202B20" w:rsidRPr="00850C08" w:rsidRDefault="00202B20" w:rsidP="00BE7376">
      <w:pPr>
        <w:pStyle w:val="notepara"/>
      </w:pPr>
      <w:r w:rsidRPr="00850C08">
        <w:t>(b)</w:t>
      </w:r>
      <w:r w:rsidRPr="00850C08">
        <w:tab/>
        <w:t>applications relating to promotion decisions and engagement decisions.</w:t>
      </w:r>
    </w:p>
    <w:p w:rsidR="00202B20" w:rsidRPr="00850C08" w:rsidRDefault="00202B20" w:rsidP="00BE7376">
      <w:pPr>
        <w:pStyle w:val="ActHead5"/>
      </w:pPr>
      <w:bookmarkStart w:id="43" w:name="_Toc533153916"/>
      <w:r w:rsidRPr="001C426E">
        <w:rPr>
          <w:rStyle w:val="CharSectno"/>
        </w:rPr>
        <w:t>5.7A</w:t>
      </w:r>
      <w:r w:rsidR="00BE7376" w:rsidRPr="00850C08">
        <w:t xml:space="preserve">  </w:t>
      </w:r>
      <w:r w:rsidRPr="00850C08">
        <w:t>Entitlement for review: engagement decision</w:t>
      </w:r>
      <w:bookmarkEnd w:id="43"/>
    </w:p>
    <w:p w:rsidR="00202B20" w:rsidRPr="00850C08" w:rsidRDefault="00202B20" w:rsidP="00BE7376">
      <w:pPr>
        <w:pStyle w:val="subsection"/>
      </w:pPr>
      <w:r w:rsidRPr="00850C08">
        <w:tab/>
        <w:t>(1)</w:t>
      </w:r>
      <w:r w:rsidRPr="00850C08">
        <w:tab/>
        <w:t>If:</w:t>
      </w:r>
    </w:p>
    <w:p w:rsidR="00202B20" w:rsidRPr="00850C08" w:rsidRDefault="00202B20" w:rsidP="00BE7376">
      <w:pPr>
        <w:pStyle w:val="paragraph"/>
      </w:pPr>
      <w:r w:rsidRPr="00850C08">
        <w:tab/>
        <w:t>(a)</w:t>
      </w:r>
      <w:r w:rsidRPr="00850C08">
        <w:tab/>
        <w:t>an ongoing APS employee applies for promotion to relevant employment; and</w:t>
      </w:r>
    </w:p>
    <w:p w:rsidR="00202B20" w:rsidRPr="00850C08" w:rsidRDefault="00202B20" w:rsidP="00BE7376">
      <w:pPr>
        <w:pStyle w:val="paragraph"/>
      </w:pPr>
      <w:r w:rsidRPr="00850C08">
        <w:tab/>
        <w:t>(b)</w:t>
      </w:r>
      <w:r w:rsidRPr="00850C08">
        <w:tab/>
        <w:t>an engagement decision is made in relation to the relevant employment;</w:t>
      </w:r>
    </w:p>
    <w:p w:rsidR="00202B20" w:rsidRPr="00850C08" w:rsidRDefault="00202B20" w:rsidP="00BE7376">
      <w:pPr>
        <w:pStyle w:val="subsection2"/>
      </w:pPr>
      <w:r w:rsidRPr="00850C08">
        <w:t>the ongoing APS employee is entitled to apply to the Merit Protection Commissioner to have the engagement decision reviewed by a Promotion Review Committee.</w:t>
      </w:r>
    </w:p>
    <w:p w:rsidR="00202B20" w:rsidRPr="00850C08" w:rsidRDefault="00BE7376" w:rsidP="00BE7376">
      <w:pPr>
        <w:pStyle w:val="notetext"/>
      </w:pPr>
      <w:r w:rsidRPr="00850C08">
        <w:t>Note:</w:t>
      </w:r>
      <w:r w:rsidRPr="00850C08">
        <w:tab/>
      </w:r>
      <w:r w:rsidR="00202B20" w:rsidRPr="00850C08">
        <w:t>A Promotion Review Committee may be appointed to deal with:</w:t>
      </w:r>
    </w:p>
    <w:p w:rsidR="00202B20" w:rsidRPr="00850C08" w:rsidRDefault="00202B20" w:rsidP="00BE7376">
      <w:pPr>
        <w:pStyle w:val="notepara"/>
      </w:pPr>
      <w:r w:rsidRPr="00850C08">
        <w:t>(a)</w:t>
      </w:r>
      <w:r w:rsidRPr="00850C08">
        <w:tab/>
        <w:t>applications from APS employees and Parliamentary Service employees in relation to the same promotion decision; and</w:t>
      </w:r>
    </w:p>
    <w:p w:rsidR="00202B20" w:rsidRPr="00850C08" w:rsidRDefault="00202B20" w:rsidP="00BE7376">
      <w:pPr>
        <w:pStyle w:val="notepara"/>
      </w:pPr>
      <w:r w:rsidRPr="00850C08">
        <w:t>(b)</w:t>
      </w:r>
      <w:r w:rsidRPr="00850C08">
        <w:tab/>
        <w:t>applications relating to promotion decisions and engagement decisions.</w:t>
      </w:r>
    </w:p>
    <w:p w:rsidR="00202B20" w:rsidRPr="00850C08" w:rsidRDefault="00202B20" w:rsidP="00BE7376">
      <w:pPr>
        <w:pStyle w:val="subsection"/>
      </w:pPr>
      <w:r w:rsidRPr="00850C08">
        <w:tab/>
        <w:t>(2)</w:t>
      </w:r>
      <w:r w:rsidRPr="00850C08">
        <w:tab/>
        <w:t>If:</w:t>
      </w:r>
    </w:p>
    <w:p w:rsidR="00202B20" w:rsidRPr="00850C08" w:rsidRDefault="00202B20" w:rsidP="00BE7376">
      <w:pPr>
        <w:pStyle w:val="paragraph"/>
      </w:pPr>
      <w:r w:rsidRPr="00850C08">
        <w:tab/>
        <w:t>(a)</w:t>
      </w:r>
      <w:r w:rsidRPr="00850C08">
        <w:tab/>
        <w:t>an ongoing Parliamentary Service employee applies for engagement to relevant employment; and</w:t>
      </w:r>
    </w:p>
    <w:p w:rsidR="00202B20" w:rsidRPr="00850C08" w:rsidRDefault="00202B20" w:rsidP="00BE7376">
      <w:pPr>
        <w:pStyle w:val="paragraph"/>
      </w:pPr>
      <w:r w:rsidRPr="00850C08">
        <w:tab/>
        <w:t>(b)</w:t>
      </w:r>
      <w:r w:rsidRPr="00850C08">
        <w:tab/>
      </w:r>
      <w:r w:rsidRPr="00850C08">
        <w:rPr>
          <w:color w:val="000000"/>
        </w:rPr>
        <w:t xml:space="preserve">the engagement would be at a higher classification than </w:t>
      </w:r>
      <w:r w:rsidRPr="00850C08">
        <w:t>the Parliamentary Service employee’s classification as a Parliamentary Service employee; and</w:t>
      </w:r>
    </w:p>
    <w:p w:rsidR="00202B20" w:rsidRPr="00850C08" w:rsidRDefault="00202B20" w:rsidP="00BE7376">
      <w:pPr>
        <w:pStyle w:val="paragraph"/>
      </w:pPr>
      <w:r w:rsidRPr="00850C08">
        <w:tab/>
        <w:t>(c)</w:t>
      </w:r>
      <w:r w:rsidRPr="00850C08">
        <w:tab/>
        <w:t>an engagement decision is made in relation to the relevant employment;</w:t>
      </w:r>
    </w:p>
    <w:p w:rsidR="00202B20" w:rsidRPr="00850C08" w:rsidRDefault="00202B20" w:rsidP="00BE7376">
      <w:pPr>
        <w:pStyle w:val="subsection2"/>
      </w:pPr>
      <w:r w:rsidRPr="00850C08">
        <w:t>the ongoing Parliamentary Service employee is entitled to apply to the Merit Protection Commissioner to have the engagement decision reviewed by a Promotion Review Committee.</w:t>
      </w:r>
    </w:p>
    <w:p w:rsidR="00202B20" w:rsidRPr="00850C08" w:rsidRDefault="00BE7376" w:rsidP="00BE7376">
      <w:pPr>
        <w:pStyle w:val="notetext"/>
      </w:pPr>
      <w:r w:rsidRPr="00850C08">
        <w:t>Note:</w:t>
      </w:r>
      <w:r w:rsidRPr="00850C08">
        <w:tab/>
      </w:r>
      <w:r w:rsidR="00202B20" w:rsidRPr="00850C08">
        <w:t>A Promotion Review Committee may be appointed to deal with:</w:t>
      </w:r>
    </w:p>
    <w:p w:rsidR="00202B20" w:rsidRPr="00850C08" w:rsidRDefault="00202B20" w:rsidP="00BE7376">
      <w:pPr>
        <w:pStyle w:val="notepara"/>
      </w:pPr>
      <w:r w:rsidRPr="00850C08">
        <w:t>(a)</w:t>
      </w:r>
      <w:r w:rsidRPr="00850C08">
        <w:tab/>
        <w:t>applications from APS employees and Parliamentary Service employees in relation to the same engagement decision; and</w:t>
      </w:r>
    </w:p>
    <w:p w:rsidR="00202B20" w:rsidRPr="00850C08" w:rsidRDefault="00202B20" w:rsidP="00BE7376">
      <w:pPr>
        <w:pStyle w:val="notepara"/>
      </w:pPr>
      <w:r w:rsidRPr="00850C08">
        <w:t>(b)</w:t>
      </w:r>
      <w:r w:rsidRPr="00850C08">
        <w:tab/>
        <w:t>applications relating to promotion decisions and engagement decisions.</w:t>
      </w:r>
    </w:p>
    <w:p w:rsidR="00202B20" w:rsidRPr="00850C08" w:rsidRDefault="00202B20" w:rsidP="00BE7376">
      <w:pPr>
        <w:pStyle w:val="ActHead5"/>
      </w:pPr>
      <w:bookmarkStart w:id="44" w:name="_Toc533153917"/>
      <w:r w:rsidRPr="001C426E">
        <w:rPr>
          <w:rStyle w:val="CharSectno"/>
        </w:rPr>
        <w:t>5.8</w:t>
      </w:r>
      <w:r w:rsidR="00BE7376" w:rsidRPr="00850C08">
        <w:t xml:space="preserve">  </w:t>
      </w:r>
      <w:r w:rsidRPr="00850C08">
        <w:t>Grounds for review</w:t>
      </w:r>
      <w:bookmarkEnd w:id="44"/>
    </w:p>
    <w:p w:rsidR="00202B20" w:rsidRPr="00850C08" w:rsidRDefault="00202B20" w:rsidP="00BE7376">
      <w:pPr>
        <w:pStyle w:val="subsection"/>
      </w:pPr>
      <w:r w:rsidRPr="00850C08">
        <w:rPr>
          <w:color w:val="000000"/>
        </w:rPr>
        <w:tab/>
      </w:r>
      <w:r w:rsidRPr="00850C08">
        <w:rPr>
          <w:color w:val="000000"/>
        </w:rPr>
        <w:tab/>
        <w:t xml:space="preserve">A promotion decision </w:t>
      </w:r>
      <w:r w:rsidRPr="00850C08">
        <w:t xml:space="preserve">or engagement decision </w:t>
      </w:r>
      <w:r w:rsidRPr="00850C08">
        <w:rPr>
          <w:color w:val="000000"/>
        </w:rPr>
        <w:t xml:space="preserve">may only be reviewed under this </w:t>
      </w:r>
      <w:r w:rsidR="00BE7376" w:rsidRPr="00850C08">
        <w:rPr>
          <w:color w:val="000000"/>
        </w:rPr>
        <w:t>Division </w:t>
      </w:r>
      <w:r w:rsidRPr="00850C08">
        <w:rPr>
          <w:color w:val="000000"/>
        </w:rPr>
        <w:t>on the grounds of merit.</w:t>
      </w:r>
    </w:p>
    <w:p w:rsidR="00605076" w:rsidRPr="00850C08" w:rsidRDefault="00605076" w:rsidP="00605076">
      <w:pPr>
        <w:pStyle w:val="notetext"/>
      </w:pPr>
      <w:r w:rsidRPr="00850C08">
        <w:t>Note:</w:t>
      </w:r>
      <w:r w:rsidRPr="00850C08">
        <w:tab/>
        <w:t>It is an APS Employment Principle that engagement and promotion decisions are based on merit, see paragraph</w:t>
      </w:r>
      <w:r w:rsidR="00850C08">
        <w:t> </w:t>
      </w:r>
      <w:r w:rsidRPr="00850C08">
        <w:t>10A(1)(c) of the Act. A decision relating to engagement or promotion is based on merit if the matters set out in subsection</w:t>
      </w:r>
      <w:r w:rsidR="00850C08">
        <w:t> </w:t>
      </w:r>
      <w:r w:rsidRPr="00850C08">
        <w:t>10A(2) of the Act are satisfied.</w:t>
      </w:r>
    </w:p>
    <w:p w:rsidR="00202B20" w:rsidRPr="00850C08" w:rsidRDefault="00202B20" w:rsidP="00BE7376">
      <w:pPr>
        <w:pStyle w:val="ActHead5"/>
      </w:pPr>
      <w:bookmarkStart w:id="45" w:name="_Toc533153918"/>
      <w:r w:rsidRPr="001C426E">
        <w:rPr>
          <w:rStyle w:val="CharSectno"/>
        </w:rPr>
        <w:t>5.9</w:t>
      </w:r>
      <w:r w:rsidR="00BE7376" w:rsidRPr="00850C08">
        <w:t xml:space="preserve">  </w:t>
      </w:r>
      <w:r w:rsidRPr="00850C08">
        <w:t>Application for review</w:t>
      </w:r>
      <w:bookmarkEnd w:id="45"/>
    </w:p>
    <w:p w:rsidR="00202B20" w:rsidRPr="00850C08" w:rsidRDefault="00202B20" w:rsidP="00BE7376">
      <w:pPr>
        <w:pStyle w:val="subsection"/>
      </w:pPr>
      <w:r w:rsidRPr="00850C08">
        <w:rPr>
          <w:color w:val="000000"/>
        </w:rPr>
        <w:tab/>
        <w:t>(1)</w:t>
      </w:r>
      <w:r w:rsidRPr="00850C08">
        <w:rPr>
          <w:color w:val="000000"/>
        </w:rPr>
        <w:tab/>
        <w:t xml:space="preserve">An application for review of a promotion decision under this </w:t>
      </w:r>
      <w:r w:rsidR="00BE7376" w:rsidRPr="00850C08">
        <w:rPr>
          <w:color w:val="000000"/>
        </w:rPr>
        <w:t>Division </w:t>
      </w:r>
      <w:r w:rsidRPr="00850C08">
        <w:rPr>
          <w:color w:val="000000"/>
        </w:rPr>
        <w:t>must:</w:t>
      </w:r>
    </w:p>
    <w:p w:rsidR="00202B20" w:rsidRPr="00850C08" w:rsidRDefault="00202B20" w:rsidP="00BE7376">
      <w:pPr>
        <w:pStyle w:val="paragraph"/>
      </w:pPr>
      <w:r w:rsidRPr="00850C08">
        <w:rPr>
          <w:color w:val="000000"/>
        </w:rPr>
        <w:tab/>
        <w:t>(a)</w:t>
      </w:r>
      <w:r w:rsidRPr="00850C08">
        <w:rPr>
          <w:color w:val="000000"/>
        </w:rPr>
        <w:tab/>
        <w:t>be in writing; and</w:t>
      </w:r>
    </w:p>
    <w:p w:rsidR="001F4850" w:rsidRPr="00850C08" w:rsidRDefault="001F4850" w:rsidP="00BE7376">
      <w:pPr>
        <w:pStyle w:val="paragraph"/>
      </w:pPr>
      <w:r w:rsidRPr="00850C08">
        <w:tab/>
        <w:t>(b)</w:t>
      </w:r>
      <w:r w:rsidRPr="00850C08">
        <w:tab/>
        <w:t>be received by the Merit Protection Commissioner:</w:t>
      </w:r>
    </w:p>
    <w:p w:rsidR="001F4850" w:rsidRPr="00850C08" w:rsidRDefault="001F4850" w:rsidP="00BE7376">
      <w:pPr>
        <w:pStyle w:val="paragraphsub"/>
      </w:pPr>
      <w:r w:rsidRPr="00850C08">
        <w:tab/>
        <w:t>(i)</w:t>
      </w:r>
      <w:r w:rsidRPr="00850C08">
        <w:tab/>
        <w:t>within:</w:t>
      </w:r>
    </w:p>
    <w:p w:rsidR="001F4850" w:rsidRPr="00850C08" w:rsidRDefault="001F4850" w:rsidP="00BE7376">
      <w:pPr>
        <w:pStyle w:val="paragraphsub-sub"/>
      </w:pPr>
      <w:r w:rsidRPr="00850C08">
        <w:tab/>
        <w:t>(A)</w:t>
      </w:r>
      <w:r w:rsidRPr="00850C08">
        <w:tab/>
        <w:t xml:space="preserve">the period specified in the </w:t>
      </w:r>
      <w:r w:rsidR="00605076" w:rsidRPr="00850C08">
        <w:t xml:space="preserve">Public Service </w:t>
      </w:r>
      <w:r w:rsidR="00605076" w:rsidRPr="00850C08">
        <w:rPr>
          <w:i/>
        </w:rPr>
        <w:t>Gazette</w:t>
      </w:r>
      <w:r w:rsidRPr="00850C08">
        <w:t xml:space="preserve"> as part of notifying the promotion; or</w:t>
      </w:r>
    </w:p>
    <w:p w:rsidR="001F4850" w:rsidRPr="00850C08" w:rsidRDefault="001F4850" w:rsidP="00BE7376">
      <w:pPr>
        <w:pStyle w:val="paragraphsub-sub"/>
      </w:pPr>
      <w:r w:rsidRPr="00850C08">
        <w:tab/>
        <w:t>(B)</w:t>
      </w:r>
      <w:r w:rsidRPr="00850C08">
        <w:tab/>
        <w:t xml:space="preserve">if the Merit Protection Commissioner has given an extension of time to a class of employees before the end of the period mentioned in </w:t>
      </w:r>
      <w:r w:rsidR="00850C08">
        <w:t>subparagraph (</w:t>
      </w:r>
      <w:r w:rsidRPr="00850C08">
        <w:t>A)</w:t>
      </w:r>
      <w:r w:rsidR="00BE7376" w:rsidRPr="00850C08">
        <w:t>—</w:t>
      </w:r>
      <w:r w:rsidRPr="00850C08">
        <w:t>that extension of time; and</w:t>
      </w:r>
    </w:p>
    <w:p w:rsidR="001F4850" w:rsidRPr="00850C08" w:rsidRDefault="001F4850" w:rsidP="00BE7376">
      <w:pPr>
        <w:pStyle w:val="paragraphsub"/>
      </w:pPr>
      <w:r w:rsidRPr="00850C08">
        <w:tab/>
        <w:t>(ii)</w:t>
      </w:r>
      <w:r w:rsidRPr="00850C08">
        <w:tab/>
        <w:t xml:space="preserve">at the place specified in the </w:t>
      </w:r>
      <w:r w:rsidR="00605076" w:rsidRPr="00850C08">
        <w:t xml:space="preserve">Public Service </w:t>
      </w:r>
      <w:r w:rsidR="00605076" w:rsidRPr="00850C08">
        <w:rPr>
          <w:i/>
        </w:rPr>
        <w:t>Gazette</w:t>
      </w:r>
      <w:r w:rsidRPr="00850C08">
        <w:t>.</w:t>
      </w:r>
    </w:p>
    <w:p w:rsidR="00202B20" w:rsidRPr="00850C08" w:rsidRDefault="00202B20" w:rsidP="00BE7376">
      <w:pPr>
        <w:pStyle w:val="subsection"/>
      </w:pPr>
      <w:r w:rsidRPr="00850C08">
        <w:tab/>
        <w:t>(1A)</w:t>
      </w:r>
      <w:r w:rsidRPr="00850C08">
        <w:tab/>
        <w:t xml:space="preserve">An application for review of an engagement decision under this </w:t>
      </w:r>
      <w:r w:rsidR="00BE7376" w:rsidRPr="00850C08">
        <w:t>Division </w:t>
      </w:r>
      <w:r w:rsidRPr="00850C08">
        <w:t>must:</w:t>
      </w:r>
    </w:p>
    <w:p w:rsidR="00202B20" w:rsidRPr="00850C08" w:rsidRDefault="00202B20" w:rsidP="00BE7376">
      <w:pPr>
        <w:pStyle w:val="paragraph"/>
      </w:pPr>
      <w:r w:rsidRPr="00850C08">
        <w:rPr>
          <w:color w:val="000000"/>
        </w:rPr>
        <w:tab/>
        <w:t>(a)</w:t>
      </w:r>
      <w:r w:rsidRPr="00850C08">
        <w:rPr>
          <w:color w:val="000000"/>
        </w:rPr>
        <w:tab/>
        <w:t>be in writing; and</w:t>
      </w:r>
    </w:p>
    <w:p w:rsidR="001F4850" w:rsidRPr="00850C08" w:rsidRDefault="001F4850" w:rsidP="00BE7376">
      <w:pPr>
        <w:pStyle w:val="paragraph"/>
      </w:pPr>
      <w:r w:rsidRPr="00850C08">
        <w:tab/>
        <w:t>(b)</w:t>
      </w:r>
      <w:r w:rsidRPr="00850C08">
        <w:tab/>
        <w:t>be received by the Merit Protection Commissioner:</w:t>
      </w:r>
    </w:p>
    <w:p w:rsidR="001F4850" w:rsidRPr="00850C08" w:rsidRDefault="001F4850" w:rsidP="00BE7376">
      <w:pPr>
        <w:pStyle w:val="paragraphsub"/>
      </w:pPr>
      <w:r w:rsidRPr="00850C08">
        <w:tab/>
        <w:t>(i)</w:t>
      </w:r>
      <w:r w:rsidRPr="00850C08">
        <w:tab/>
        <w:t>within:</w:t>
      </w:r>
    </w:p>
    <w:p w:rsidR="001F4850" w:rsidRPr="00850C08" w:rsidRDefault="001F4850" w:rsidP="00BE7376">
      <w:pPr>
        <w:pStyle w:val="paragraphsub-sub"/>
      </w:pPr>
      <w:r w:rsidRPr="00850C08">
        <w:tab/>
        <w:t>(A)</w:t>
      </w:r>
      <w:r w:rsidRPr="00850C08">
        <w:tab/>
        <w:t xml:space="preserve">the period specified in the </w:t>
      </w:r>
      <w:r w:rsidR="00605076" w:rsidRPr="00850C08">
        <w:t xml:space="preserve">Public Service </w:t>
      </w:r>
      <w:r w:rsidR="00605076" w:rsidRPr="00850C08">
        <w:rPr>
          <w:i/>
        </w:rPr>
        <w:t>Gazette</w:t>
      </w:r>
      <w:r w:rsidRPr="00850C08">
        <w:t xml:space="preserve"> as part of notifying the engagement; or</w:t>
      </w:r>
    </w:p>
    <w:p w:rsidR="001F4850" w:rsidRPr="00850C08" w:rsidRDefault="001F4850" w:rsidP="00BE7376">
      <w:pPr>
        <w:pStyle w:val="paragraphsub-sub"/>
      </w:pPr>
      <w:r w:rsidRPr="00850C08">
        <w:tab/>
        <w:t>(B)</w:t>
      </w:r>
      <w:r w:rsidRPr="00850C08">
        <w:tab/>
        <w:t xml:space="preserve">if the Merit Protection Commissioner has given an extension of time to a class of employees before the end of the period mentioned in </w:t>
      </w:r>
      <w:r w:rsidR="00850C08">
        <w:t>subparagraph (</w:t>
      </w:r>
      <w:r w:rsidRPr="00850C08">
        <w:t>A)</w:t>
      </w:r>
      <w:r w:rsidR="00BE7376" w:rsidRPr="00850C08">
        <w:t>—</w:t>
      </w:r>
      <w:r w:rsidRPr="00850C08">
        <w:t>that extension of time; and</w:t>
      </w:r>
    </w:p>
    <w:p w:rsidR="001F4850" w:rsidRPr="00850C08" w:rsidRDefault="001F4850" w:rsidP="00BE7376">
      <w:pPr>
        <w:pStyle w:val="paragraphsub"/>
      </w:pPr>
      <w:r w:rsidRPr="00850C08">
        <w:tab/>
        <w:t>(ii)</w:t>
      </w:r>
      <w:r w:rsidRPr="00850C08">
        <w:tab/>
        <w:t xml:space="preserve">at the place specified in the </w:t>
      </w:r>
      <w:r w:rsidR="00605076" w:rsidRPr="00850C08">
        <w:t xml:space="preserve">Public Service </w:t>
      </w:r>
      <w:r w:rsidR="00605076" w:rsidRPr="00850C08">
        <w:rPr>
          <w:i/>
        </w:rPr>
        <w:t>Gazette</w:t>
      </w:r>
      <w:r w:rsidRPr="00850C08">
        <w:t>.</w:t>
      </w:r>
    </w:p>
    <w:p w:rsidR="00202B20" w:rsidRPr="00850C08" w:rsidRDefault="00202B20" w:rsidP="00BE7376">
      <w:pPr>
        <w:pStyle w:val="subsection"/>
      </w:pPr>
      <w:r w:rsidRPr="00850C08">
        <w:tab/>
        <w:t>(2)</w:t>
      </w:r>
      <w:r w:rsidRPr="00850C08">
        <w:tab/>
        <w:t xml:space="preserve">The making of an application for review of a promotion decision or engagement decision under this </w:t>
      </w:r>
      <w:r w:rsidR="00BE7376" w:rsidRPr="00850C08">
        <w:t>Division </w:t>
      </w:r>
      <w:r w:rsidRPr="00850C08">
        <w:t xml:space="preserve">operates to stay the decision until it takes effect in accordance with </w:t>
      </w:r>
      <w:r w:rsidR="00605076" w:rsidRPr="00850C08">
        <w:t>Chapter</w:t>
      </w:r>
      <w:r w:rsidR="00850C08">
        <w:t> </w:t>
      </w:r>
      <w:r w:rsidR="00605076" w:rsidRPr="00850C08">
        <w:t>2 of the Commissioner’s Directions</w:t>
      </w:r>
      <w:r w:rsidRPr="00850C08">
        <w:t>.</w:t>
      </w:r>
    </w:p>
    <w:p w:rsidR="00202B20" w:rsidRPr="00850C08" w:rsidRDefault="00202B20" w:rsidP="00BE7376">
      <w:pPr>
        <w:pStyle w:val="ActHead5"/>
      </w:pPr>
      <w:bookmarkStart w:id="46" w:name="_Toc533153919"/>
      <w:r w:rsidRPr="001C426E">
        <w:rPr>
          <w:rStyle w:val="CharSectno"/>
        </w:rPr>
        <w:t>5.10</w:t>
      </w:r>
      <w:r w:rsidR="00BE7376" w:rsidRPr="00850C08">
        <w:t xml:space="preserve">  </w:t>
      </w:r>
      <w:r w:rsidRPr="00850C08">
        <w:t>Appointment of PRC</w:t>
      </w:r>
      <w:bookmarkEnd w:id="46"/>
    </w:p>
    <w:p w:rsidR="00202B20" w:rsidRPr="00850C08" w:rsidRDefault="00202B20" w:rsidP="00BE7376">
      <w:pPr>
        <w:pStyle w:val="subsection"/>
      </w:pPr>
      <w:r w:rsidRPr="00850C08">
        <w:tab/>
        <w:t>(1)</w:t>
      </w:r>
      <w:r w:rsidRPr="00850C08">
        <w:tab/>
        <w:t>If the Merit Protection Commissioner receives an application for review of a promotion decision or an engagement decision under this Division, the Merit Protection Commissioner must:</w:t>
      </w:r>
    </w:p>
    <w:p w:rsidR="00202B20" w:rsidRPr="00850C08" w:rsidRDefault="00202B20" w:rsidP="00BE7376">
      <w:pPr>
        <w:pStyle w:val="paragraph"/>
      </w:pPr>
      <w:r w:rsidRPr="00850C08">
        <w:tab/>
        <w:t>(a)</w:t>
      </w:r>
      <w:r w:rsidRPr="00850C08">
        <w:tab/>
        <w:t>consider the circumstances in which the application was made; and</w:t>
      </w:r>
    </w:p>
    <w:p w:rsidR="00202B20" w:rsidRPr="00850C08" w:rsidRDefault="00202B20" w:rsidP="00BE7376">
      <w:pPr>
        <w:pStyle w:val="paragraph"/>
      </w:pPr>
      <w:r w:rsidRPr="00850C08">
        <w:tab/>
        <w:t>(b)</w:t>
      </w:r>
      <w:r w:rsidRPr="00850C08">
        <w:tab/>
        <w:t>if he or she believes that a review of the promotion decision or engagement decision is necessary</w:t>
      </w:r>
      <w:r w:rsidR="00BE7376" w:rsidRPr="00850C08">
        <w:t>—</w:t>
      </w:r>
      <w:r w:rsidRPr="00850C08">
        <w:t>appoint a PRC to deal with the application.</w:t>
      </w:r>
    </w:p>
    <w:p w:rsidR="00202B20" w:rsidRPr="00850C08" w:rsidRDefault="00202B20" w:rsidP="00BE7376">
      <w:pPr>
        <w:pStyle w:val="subsection"/>
      </w:pPr>
      <w:r w:rsidRPr="00850C08">
        <w:tab/>
        <w:t>(2)</w:t>
      </w:r>
      <w:r w:rsidRPr="00850C08">
        <w:tab/>
        <w:t>A particular PRC may be appointed to deal with:</w:t>
      </w:r>
    </w:p>
    <w:p w:rsidR="00202B20" w:rsidRPr="00850C08" w:rsidRDefault="00202B20" w:rsidP="00BE7376">
      <w:pPr>
        <w:pStyle w:val="paragraph"/>
      </w:pPr>
      <w:r w:rsidRPr="00850C08">
        <w:tab/>
        <w:t>(a)</w:t>
      </w:r>
      <w:r w:rsidRPr="00850C08">
        <w:tab/>
        <w:t>applications by ongoing APS employees and ongoing Parliamentary Service employees for review of a promotion decision; and</w:t>
      </w:r>
    </w:p>
    <w:p w:rsidR="00202B20" w:rsidRPr="00850C08" w:rsidRDefault="00202B20" w:rsidP="00BE7376">
      <w:pPr>
        <w:pStyle w:val="paragraph"/>
      </w:pPr>
      <w:r w:rsidRPr="00850C08">
        <w:tab/>
        <w:t>(b)</w:t>
      </w:r>
      <w:r w:rsidRPr="00850C08">
        <w:tab/>
        <w:t>applications by ongoing APS employees and ongoing Parliamentary Service employees for review of an engagement decision; and</w:t>
      </w:r>
    </w:p>
    <w:p w:rsidR="00202B20" w:rsidRPr="00850C08" w:rsidRDefault="00202B20" w:rsidP="00BE7376">
      <w:pPr>
        <w:pStyle w:val="paragraph"/>
      </w:pPr>
      <w:r w:rsidRPr="00850C08">
        <w:tab/>
        <w:t>(c)</w:t>
      </w:r>
      <w:r w:rsidRPr="00850C08">
        <w:tab/>
        <w:t>applications in relation to more than 1 promotion or engagement decision.</w:t>
      </w:r>
    </w:p>
    <w:p w:rsidR="00202B20" w:rsidRPr="00850C08" w:rsidRDefault="00202B20" w:rsidP="00BE7376">
      <w:pPr>
        <w:pStyle w:val="ActHead5"/>
      </w:pPr>
      <w:bookmarkStart w:id="47" w:name="_Toc533153920"/>
      <w:r w:rsidRPr="001C426E">
        <w:rPr>
          <w:rStyle w:val="CharSectno"/>
        </w:rPr>
        <w:t>5.11</w:t>
      </w:r>
      <w:r w:rsidR="00BE7376" w:rsidRPr="00850C08">
        <w:t xml:space="preserve">  </w:t>
      </w:r>
      <w:r w:rsidRPr="00850C08">
        <w:t>Constitution of PRC</w:t>
      </w:r>
      <w:bookmarkEnd w:id="47"/>
    </w:p>
    <w:p w:rsidR="00202B20" w:rsidRPr="00850C08" w:rsidRDefault="00202B20" w:rsidP="00BE7376">
      <w:pPr>
        <w:pStyle w:val="subsection"/>
      </w:pPr>
      <w:r w:rsidRPr="00850C08">
        <w:tab/>
        <w:t>(1)</w:t>
      </w:r>
      <w:r w:rsidRPr="00850C08">
        <w:tab/>
        <w:t>A PRC must comprise:</w:t>
      </w:r>
    </w:p>
    <w:p w:rsidR="00202B20" w:rsidRPr="00850C08" w:rsidRDefault="00202B20" w:rsidP="00BE7376">
      <w:pPr>
        <w:pStyle w:val="paragraph"/>
      </w:pPr>
      <w:r w:rsidRPr="00850C08">
        <w:rPr>
          <w:color w:val="000000"/>
        </w:rPr>
        <w:tab/>
        <w:t>(a)</w:t>
      </w:r>
      <w:r w:rsidRPr="00850C08">
        <w:rPr>
          <w:color w:val="000000"/>
        </w:rPr>
        <w:tab/>
        <w:t>a Convenor nominated by the Merit Protection Commissioner; and</w:t>
      </w:r>
    </w:p>
    <w:p w:rsidR="00202B20" w:rsidRPr="00850C08" w:rsidRDefault="00202B20" w:rsidP="00BE7376">
      <w:pPr>
        <w:pStyle w:val="paragraph"/>
      </w:pPr>
      <w:r w:rsidRPr="00850C08">
        <w:tab/>
        <w:t>(b)</w:t>
      </w:r>
      <w:r w:rsidRPr="00850C08">
        <w:tab/>
        <w:t>an APS employee nominated by the relevant Agency Head; and</w:t>
      </w:r>
    </w:p>
    <w:p w:rsidR="00202B20" w:rsidRPr="00850C08" w:rsidRDefault="00202B20" w:rsidP="00BE7376">
      <w:pPr>
        <w:pStyle w:val="paragraph"/>
      </w:pPr>
      <w:r w:rsidRPr="00850C08">
        <w:tab/>
        <w:t>(c)</w:t>
      </w:r>
      <w:r w:rsidRPr="00850C08">
        <w:tab/>
        <w:t>an APS employee nominated by the Merit Protection Commissioner.</w:t>
      </w:r>
    </w:p>
    <w:p w:rsidR="00202B20" w:rsidRPr="00850C08" w:rsidRDefault="00202B20" w:rsidP="00BE7376">
      <w:pPr>
        <w:pStyle w:val="subsection"/>
      </w:pPr>
      <w:r w:rsidRPr="00850C08">
        <w:rPr>
          <w:color w:val="000000"/>
        </w:rPr>
        <w:tab/>
        <w:t>(2)</w:t>
      </w:r>
      <w:r w:rsidRPr="00850C08">
        <w:rPr>
          <w:color w:val="000000"/>
        </w:rPr>
        <w:tab/>
        <w:t xml:space="preserve">The Merit Protection Commissioner must be satisfied that the APS employee nominated under </w:t>
      </w:r>
      <w:r w:rsidR="00850C08">
        <w:rPr>
          <w:color w:val="000000"/>
        </w:rPr>
        <w:t>paragraph (</w:t>
      </w:r>
      <w:r w:rsidRPr="00850C08">
        <w:rPr>
          <w:color w:val="000000"/>
        </w:rPr>
        <w:t>1)(c) has the skills and personal qualities necessary to undertake his or her role independently and impartially.</w:t>
      </w:r>
    </w:p>
    <w:p w:rsidR="00202B20" w:rsidRPr="00850C08" w:rsidRDefault="00202B20" w:rsidP="00BE7376">
      <w:pPr>
        <w:pStyle w:val="subsection"/>
      </w:pPr>
      <w:r w:rsidRPr="00850C08">
        <w:tab/>
        <w:t>(3)</w:t>
      </w:r>
      <w:r w:rsidRPr="00850C08">
        <w:tab/>
        <w:t xml:space="preserve">The APS employee nominated under </w:t>
      </w:r>
      <w:r w:rsidR="00850C08">
        <w:t>paragraph (</w:t>
      </w:r>
      <w:r w:rsidRPr="00850C08">
        <w:t>1)(c) must be made available for the purposes of the PRC, subject to the operational efficiency of the Agency in which he or she is employed.</w:t>
      </w:r>
    </w:p>
    <w:p w:rsidR="00202B20" w:rsidRPr="00850C08" w:rsidRDefault="00202B20" w:rsidP="00BE7376">
      <w:pPr>
        <w:pStyle w:val="subsection"/>
      </w:pPr>
      <w:r w:rsidRPr="00850C08">
        <w:tab/>
        <w:t>(4)</w:t>
      </w:r>
      <w:r w:rsidRPr="00850C08">
        <w:tab/>
        <w:t>If a member of a PRC ceases to act as a member before the PRC has made its recommendation to the relevant Agency Head, the PRC is to be reconstituted by the remaining members and another member nominated in accordance with subregulation</w:t>
      </w:r>
      <w:r w:rsidR="00990468" w:rsidRPr="00850C08">
        <w:t> </w:t>
      </w:r>
      <w:r w:rsidRPr="00850C08">
        <w:t>(1).</w:t>
      </w:r>
    </w:p>
    <w:p w:rsidR="00202B20" w:rsidRPr="00850C08" w:rsidRDefault="00202B20" w:rsidP="00BE7376">
      <w:pPr>
        <w:pStyle w:val="subsection"/>
      </w:pPr>
      <w:r w:rsidRPr="00850C08">
        <w:tab/>
        <w:t>(5)</w:t>
      </w:r>
      <w:r w:rsidRPr="00850C08">
        <w:tab/>
        <w:t>The reconstituted PRC must have regard to matters put before, or decided by, the PRC as previously constituted.</w:t>
      </w:r>
    </w:p>
    <w:p w:rsidR="00202B20" w:rsidRPr="00850C08" w:rsidRDefault="00202B20" w:rsidP="00BE7376">
      <w:pPr>
        <w:pStyle w:val="subsection"/>
      </w:pPr>
      <w:r w:rsidRPr="00850C08">
        <w:tab/>
        <w:t>(6)</w:t>
      </w:r>
      <w:r w:rsidRPr="00850C08">
        <w:tab/>
        <w:t>A person is not subject to direction in carrying out his or her duties as a member of a PRC, except:</w:t>
      </w:r>
    </w:p>
    <w:p w:rsidR="00202B20" w:rsidRPr="00850C08" w:rsidRDefault="00202B20" w:rsidP="00BE7376">
      <w:pPr>
        <w:pStyle w:val="paragraph"/>
      </w:pPr>
      <w:r w:rsidRPr="00850C08">
        <w:rPr>
          <w:color w:val="000000"/>
        </w:rPr>
        <w:tab/>
        <w:t>(a)</w:t>
      </w:r>
      <w:r w:rsidRPr="00850C08">
        <w:rPr>
          <w:color w:val="000000"/>
        </w:rPr>
        <w:tab/>
        <w:t>by a Court; or</w:t>
      </w:r>
    </w:p>
    <w:p w:rsidR="00202B20" w:rsidRPr="00850C08" w:rsidRDefault="00202B20" w:rsidP="00BE7376">
      <w:pPr>
        <w:pStyle w:val="paragraph"/>
      </w:pPr>
      <w:r w:rsidRPr="00850C08">
        <w:tab/>
        <w:t>(b)</w:t>
      </w:r>
      <w:r w:rsidRPr="00850C08">
        <w:tab/>
        <w:t>by instructions issued under regulation</w:t>
      </w:r>
      <w:r w:rsidR="00850C08">
        <w:t> </w:t>
      </w:r>
      <w:r w:rsidRPr="00850C08">
        <w:t>5.15.</w:t>
      </w:r>
    </w:p>
    <w:p w:rsidR="00202B20" w:rsidRPr="00850C08" w:rsidRDefault="00202B20" w:rsidP="00BE7376">
      <w:pPr>
        <w:pStyle w:val="ActHead5"/>
      </w:pPr>
      <w:bookmarkStart w:id="48" w:name="_Toc533153921"/>
      <w:r w:rsidRPr="001C426E">
        <w:rPr>
          <w:rStyle w:val="CharSectno"/>
        </w:rPr>
        <w:t>5.12</w:t>
      </w:r>
      <w:r w:rsidR="00BE7376" w:rsidRPr="00850C08">
        <w:t xml:space="preserve">  </w:t>
      </w:r>
      <w:r w:rsidRPr="00850C08">
        <w:t>Statements by parties</w:t>
      </w:r>
      <w:bookmarkEnd w:id="48"/>
    </w:p>
    <w:p w:rsidR="00202B20" w:rsidRPr="00850C08" w:rsidRDefault="00202B20" w:rsidP="00BE7376">
      <w:pPr>
        <w:pStyle w:val="subsection"/>
      </w:pPr>
      <w:r w:rsidRPr="00850C08">
        <w:rPr>
          <w:color w:val="000000"/>
        </w:rPr>
        <w:tab/>
        <w:t>(1)</w:t>
      </w:r>
      <w:r w:rsidRPr="00850C08">
        <w:rPr>
          <w:color w:val="000000"/>
        </w:rPr>
        <w:tab/>
        <w:t xml:space="preserve">An applicant for review of a promotion decision, and the person promoted, must each give the Merit Protection Commissioner a statement in writing setting out his or her claim for promotion </w:t>
      </w:r>
      <w:r w:rsidRPr="00850C08">
        <w:t>or engagement</w:t>
      </w:r>
      <w:r w:rsidRPr="00850C08">
        <w:rPr>
          <w:color w:val="000000"/>
        </w:rPr>
        <w:t xml:space="preserve"> to the relevant employment.</w:t>
      </w:r>
    </w:p>
    <w:p w:rsidR="00202B20" w:rsidRPr="00850C08" w:rsidRDefault="00202B20" w:rsidP="00BE7376">
      <w:pPr>
        <w:pStyle w:val="subsection"/>
      </w:pPr>
      <w:r w:rsidRPr="00850C08">
        <w:tab/>
        <w:t>(1A)</w:t>
      </w:r>
      <w:r w:rsidRPr="00850C08">
        <w:tab/>
        <w:t>An applicant for review of an engagement decision, and the person engaged, must each give the Merit Protection Commissioner a statement in writing setting out his or her claim for promotion or engagement to the relevant employment.</w:t>
      </w:r>
    </w:p>
    <w:p w:rsidR="00202B20" w:rsidRPr="00850C08" w:rsidRDefault="00202B20" w:rsidP="00BE7376">
      <w:pPr>
        <w:pStyle w:val="subsection"/>
        <w:rPr>
          <w:color w:val="000000"/>
        </w:rPr>
      </w:pPr>
      <w:r w:rsidRPr="00850C08">
        <w:rPr>
          <w:color w:val="000000"/>
        </w:rPr>
        <w:tab/>
        <w:t>(2)</w:t>
      </w:r>
      <w:r w:rsidRPr="00850C08">
        <w:rPr>
          <w:color w:val="000000"/>
        </w:rPr>
        <w:tab/>
        <w:t>The statement must be given within 14 days after the closing date for lodging applications for review of the decision.</w:t>
      </w:r>
    </w:p>
    <w:p w:rsidR="00202B20" w:rsidRPr="00850C08" w:rsidRDefault="00202B20" w:rsidP="00BE7376">
      <w:pPr>
        <w:pStyle w:val="subsection"/>
        <w:rPr>
          <w:color w:val="000000"/>
        </w:rPr>
      </w:pPr>
      <w:r w:rsidRPr="00850C08">
        <w:rPr>
          <w:color w:val="000000"/>
        </w:rPr>
        <w:tab/>
        <w:t>(3)</w:t>
      </w:r>
      <w:r w:rsidRPr="00850C08">
        <w:rPr>
          <w:color w:val="000000"/>
        </w:rPr>
        <w:tab/>
        <w:t>However if:</w:t>
      </w:r>
    </w:p>
    <w:p w:rsidR="00202B20" w:rsidRPr="00850C08" w:rsidRDefault="00202B20" w:rsidP="00BE7376">
      <w:pPr>
        <w:pStyle w:val="paragraph"/>
      </w:pPr>
      <w:r w:rsidRPr="00850C08">
        <w:rPr>
          <w:color w:val="000000"/>
        </w:rPr>
        <w:tab/>
        <w:t>(a)</w:t>
      </w:r>
      <w:r w:rsidRPr="00850C08">
        <w:rPr>
          <w:color w:val="000000"/>
        </w:rPr>
        <w:tab/>
      </w:r>
      <w:r w:rsidRPr="00850C08">
        <w:t>within that 14 days, the applicant, or the person promoted or engaged,</w:t>
      </w:r>
      <w:r w:rsidRPr="00850C08">
        <w:rPr>
          <w:color w:val="000000"/>
        </w:rPr>
        <w:t xml:space="preserve"> asks the Merit Protection Commissioner for a longer period within which to give the statement; and</w:t>
      </w:r>
    </w:p>
    <w:p w:rsidR="00202B20" w:rsidRPr="00850C08" w:rsidRDefault="00202B20" w:rsidP="00BE7376">
      <w:pPr>
        <w:pStyle w:val="paragraph"/>
      </w:pPr>
      <w:r w:rsidRPr="00850C08">
        <w:tab/>
        <w:t>(b)</w:t>
      </w:r>
      <w:r w:rsidRPr="00850C08">
        <w:tab/>
        <w:t>the Merit Protection Commissioner agrees to allow a longer period;</w:t>
      </w:r>
    </w:p>
    <w:p w:rsidR="00202B20" w:rsidRPr="00850C08" w:rsidRDefault="00202B20" w:rsidP="00BE7376">
      <w:pPr>
        <w:pStyle w:val="subsection2"/>
      </w:pPr>
      <w:r w:rsidRPr="00850C08">
        <w:rPr>
          <w:color w:val="000000"/>
        </w:rPr>
        <w:t xml:space="preserve">the statement must be given within the longer period allowed. </w:t>
      </w:r>
    </w:p>
    <w:p w:rsidR="00202B20" w:rsidRPr="00850C08" w:rsidRDefault="00202B20" w:rsidP="00BE7376">
      <w:pPr>
        <w:pStyle w:val="subsection"/>
      </w:pPr>
      <w:r w:rsidRPr="00850C08">
        <w:rPr>
          <w:color w:val="000000"/>
        </w:rPr>
        <w:tab/>
        <w:t>(4)</w:t>
      </w:r>
      <w:r w:rsidRPr="00850C08">
        <w:rPr>
          <w:color w:val="000000"/>
        </w:rPr>
        <w:tab/>
        <w:t>If the statement is not given within the time required under subregulation</w:t>
      </w:r>
      <w:r w:rsidR="00990468" w:rsidRPr="00850C08">
        <w:rPr>
          <w:color w:val="000000"/>
        </w:rPr>
        <w:t> </w:t>
      </w:r>
      <w:r w:rsidRPr="00850C08">
        <w:rPr>
          <w:color w:val="000000"/>
        </w:rPr>
        <w:t>(2) or (3), the PRC may consider and decide the application without the statement.</w:t>
      </w:r>
    </w:p>
    <w:p w:rsidR="00605076" w:rsidRPr="00850C08" w:rsidRDefault="00605076" w:rsidP="00605076">
      <w:pPr>
        <w:pStyle w:val="subsection"/>
      </w:pPr>
      <w:r w:rsidRPr="00850C08">
        <w:tab/>
        <w:t>(5)</w:t>
      </w:r>
      <w:r w:rsidRPr="00850C08">
        <w:tab/>
        <w:t>Subject to paragraph</w:t>
      </w:r>
      <w:r w:rsidR="00850C08">
        <w:t> </w:t>
      </w:r>
      <w:r w:rsidRPr="00850C08">
        <w:t>5.33(1)(a):</w:t>
      </w:r>
    </w:p>
    <w:p w:rsidR="00605076" w:rsidRPr="00850C08" w:rsidRDefault="00605076" w:rsidP="00605076">
      <w:pPr>
        <w:pStyle w:val="paragraph"/>
      </w:pPr>
      <w:r w:rsidRPr="00850C08">
        <w:tab/>
        <w:t>(a)</w:t>
      </w:r>
      <w:r w:rsidRPr="00850C08">
        <w:tab/>
        <w:t>a person mentioned in subregulation</w:t>
      </w:r>
      <w:r w:rsidR="00990468" w:rsidRPr="00850C08">
        <w:t> </w:t>
      </w:r>
      <w:r w:rsidRPr="00850C08">
        <w:t>(1) is not entitled to have access to a statement mentioned in subregulation</w:t>
      </w:r>
      <w:r w:rsidR="00990468" w:rsidRPr="00850C08">
        <w:t> </w:t>
      </w:r>
      <w:r w:rsidRPr="00850C08">
        <w:t>(1) or (1A) that is given to the Merit Protection Commissioner by another person mentioned in subregulation</w:t>
      </w:r>
      <w:r w:rsidR="00990468" w:rsidRPr="00850C08">
        <w:t> </w:t>
      </w:r>
      <w:r w:rsidRPr="00850C08">
        <w:t>(1) or (1A); and</w:t>
      </w:r>
    </w:p>
    <w:p w:rsidR="00605076" w:rsidRPr="00850C08" w:rsidRDefault="00605076" w:rsidP="00605076">
      <w:pPr>
        <w:pStyle w:val="paragraph"/>
      </w:pPr>
      <w:r w:rsidRPr="00850C08">
        <w:tab/>
        <w:t>(b)</w:t>
      </w:r>
      <w:r w:rsidRPr="00850C08">
        <w:tab/>
        <w:t>a person mentioned in subregulation</w:t>
      </w:r>
      <w:r w:rsidR="00990468" w:rsidRPr="00850C08">
        <w:t> </w:t>
      </w:r>
      <w:r w:rsidRPr="00850C08">
        <w:t>(1A) is not entitled to have access to a statement mentioned in subregulation</w:t>
      </w:r>
      <w:r w:rsidR="00990468" w:rsidRPr="00850C08">
        <w:t> </w:t>
      </w:r>
      <w:r w:rsidRPr="00850C08">
        <w:t>(1) or (1A) that was given to the Merit Protection Commissioner by another person mentioned in subregulation</w:t>
      </w:r>
      <w:r w:rsidR="00990468" w:rsidRPr="00850C08">
        <w:t> </w:t>
      </w:r>
      <w:r w:rsidRPr="00850C08">
        <w:t>(1) or (1A).</w:t>
      </w:r>
    </w:p>
    <w:p w:rsidR="00202B20" w:rsidRPr="00850C08" w:rsidRDefault="00202B20" w:rsidP="00BE7376">
      <w:pPr>
        <w:pStyle w:val="ActHead5"/>
      </w:pPr>
      <w:bookmarkStart w:id="49" w:name="_Toc533153922"/>
      <w:r w:rsidRPr="001C426E">
        <w:rPr>
          <w:rStyle w:val="CharSectno"/>
        </w:rPr>
        <w:t>5.13</w:t>
      </w:r>
      <w:r w:rsidR="00BE7376" w:rsidRPr="00850C08">
        <w:t xml:space="preserve">  </w:t>
      </w:r>
      <w:r w:rsidRPr="00850C08">
        <w:t>Frivolous or vexatious applications</w:t>
      </w:r>
      <w:bookmarkEnd w:id="49"/>
    </w:p>
    <w:p w:rsidR="00202B20" w:rsidRPr="00850C08" w:rsidRDefault="00202B20" w:rsidP="00BE7376">
      <w:pPr>
        <w:pStyle w:val="subsection"/>
      </w:pPr>
      <w:r w:rsidRPr="00850C08">
        <w:rPr>
          <w:color w:val="000000"/>
        </w:rPr>
        <w:tab/>
      </w:r>
      <w:r w:rsidRPr="00850C08">
        <w:rPr>
          <w:color w:val="000000"/>
        </w:rPr>
        <w:tab/>
        <w:t>A PRC may refuse to consider, or further consider, an application for review if each member of the PRC is satisfied that the application is frivolous or vexatious.</w:t>
      </w:r>
    </w:p>
    <w:p w:rsidR="00202B20" w:rsidRPr="00850C08" w:rsidRDefault="00202B20" w:rsidP="00BE7376">
      <w:pPr>
        <w:pStyle w:val="ActHead5"/>
      </w:pPr>
      <w:bookmarkStart w:id="50" w:name="_Toc533153923"/>
      <w:r w:rsidRPr="001C426E">
        <w:rPr>
          <w:rStyle w:val="CharSectno"/>
        </w:rPr>
        <w:t>5.14</w:t>
      </w:r>
      <w:r w:rsidR="00BE7376" w:rsidRPr="00850C08">
        <w:t xml:space="preserve">  </w:t>
      </w:r>
      <w:r w:rsidRPr="00850C08">
        <w:t>PRC procedures</w:t>
      </w:r>
      <w:r w:rsidR="00BE7376" w:rsidRPr="00850C08">
        <w:t>—</w:t>
      </w:r>
      <w:r w:rsidRPr="00850C08">
        <w:t>minimum requirements</w:t>
      </w:r>
      <w:bookmarkEnd w:id="50"/>
    </w:p>
    <w:p w:rsidR="00202B20" w:rsidRPr="00850C08" w:rsidRDefault="00202B20" w:rsidP="00BE7376">
      <w:pPr>
        <w:pStyle w:val="subsection"/>
      </w:pPr>
      <w:r w:rsidRPr="00850C08">
        <w:rPr>
          <w:color w:val="000000"/>
        </w:rPr>
        <w:tab/>
        <w:t>(1)</w:t>
      </w:r>
      <w:r w:rsidRPr="00850C08">
        <w:rPr>
          <w:color w:val="000000"/>
        </w:rPr>
        <w:tab/>
        <w:t xml:space="preserve">The procedures used by a PRC in conducting a review under this </w:t>
      </w:r>
      <w:r w:rsidR="00BE7376" w:rsidRPr="00850C08">
        <w:rPr>
          <w:color w:val="000000"/>
        </w:rPr>
        <w:t>Division </w:t>
      </w:r>
      <w:r w:rsidRPr="00850C08">
        <w:rPr>
          <w:color w:val="000000"/>
        </w:rPr>
        <w:t>must meet the following minimum requirements:</w:t>
      </w:r>
    </w:p>
    <w:p w:rsidR="00202B20" w:rsidRPr="00850C08" w:rsidRDefault="00202B20" w:rsidP="00BE7376">
      <w:pPr>
        <w:pStyle w:val="paragraph"/>
      </w:pPr>
      <w:r w:rsidRPr="00850C08">
        <w:rPr>
          <w:color w:val="000000"/>
        </w:rPr>
        <w:tab/>
        <w:t>(a)</w:t>
      </w:r>
      <w:r w:rsidRPr="00850C08">
        <w:rPr>
          <w:color w:val="000000"/>
        </w:rPr>
        <w:tab/>
        <w:t>the procedures must have due regard to procedural fairness;</w:t>
      </w:r>
    </w:p>
    <w:p w:rsidR="00202B20" w:rsidRPr="00850C08" w:rsidRDefault="00202B20" w:rsidP="00BE7376">
      <w:pPr>
        <w:pStyle w:val="paragraph"/>
        <w:rPr>
          <w:b/>
        </w:rPr>
      </w:pPr>
      <w:r w:rsidRPr="00850C08">
        <w:tab/>
        <w:t>(b)</w:t>
      </w:r>
      <w:r w:rsidRPr="00850C08">
        <w:tab/>
        <w:t>the review must be conducted in private;</w:t>
      </w:r>
    </w:p>
    <w:p w:rsidR="00202B20" w:rsidRPr="00850C08" w:rsidRDefault="00202B20" w:rsidP="00BE7376">
      <w:pPr>
        <w:pStyle w:val="paragraph"/>
      </w:pPr>
      <w:r w:rsidRPr="00850C08">
        <w:tab/>
        <w:t>(c)</w:t>
      </w:r>
      <w:r w:rsidRPr="00850C08">
        <w:tab/>
        <w:t>the review must be finished as quickly, and with as little formality, as a proper consideration of the matter allows.</w:t>
      </w:r>
    </w:p>
    <w:p w:rsidR="00202B20" w:rsidRPr="00850C08" w:rsidRDefault="00202B20" w:rsidP="00BE7376">
      <w:pPr>
        <w:pStyle w:val="subsection"/>
      </w:pPr>
      <w:r w:rsidRPr="00850C08">
        <w:rPr>
          <w:color w:val="000000"/>
        </w:rPr>
        <w:tab/>
        <w:t>(2)</w:t>
      </w:r>
      <w:r w:rsidRPr="00850C08">
        <w:rPr>
          <w:color w:val="000000"/>
        </w:rPr>
        <w:tab/>
        <w:t>A person appearing before a PRC must do so without representation unless the Merit Protection Commissioner decides that, in all the circumstances, it would be reasonable to allow the person to be represented.</w:t>
      </w:r>
    </w:p>
    <w:p w:rsidR="00202B20" w:rsidRPr="00850C08" w:rsidRDefault="00202B20" w:rsidP="00BE7376">
      <w:pPr>
        <w:pStyle w:val="ActHead5"/>
      </w:pPr>
      <w:bookmarkStart w:id="51" w:name="_Toc533153924"/>
      <w:r w:rsidRPr="001C426E">
        <w:rPr>
          <w:rStyle w:val="CharSectno"/>
        </w:rPr>
        <w:t>5.15</w:t>
      </w:r>
      <w:r w:rsidR="00BE7376" w:rsidRPr="00850C08">
        <w:t xml:space="preserve">  </w:t>
      </w:r>
      <w:r w:rsidRPr="00850C08">
        <w:t>PRC procedures</w:t>
      </w:r>
      <w:r w:rsidR="00BE7376" w:rsidRPr="00850C08">
        <w:t>—</w:t>
      </w:r>
      <w:r w:rsidRPr="00850C08">
        <w:t>Merit Protection Commissioner’s instructions</w:t>
      </w:r>
      <w:bookmarkEnd w:id="51"/>
    </w:p>
    <w:p w:rsidR="00202B20" w:rsidRPr="00850C08" w:rsidRDefault="00202B20" w:rsidP="00BE7376">
      <w:pPr>
        <w:pStyle w:val="subsection"/>
      </w:pPr>
      <w:r w:rsidRPr="00850C08">
        <w:rPr>
          <w:color w:val="000000"/>
        </w:rPr>
        <w:tab/>
        <w:t>(1)</w:t>
      </w:r>
      <w:r w:rsidRPr="00850C08">
        <w:rPr>
          <w:color w:val="000000"/>
        </w:rPr>
        <w:tab/>
        <w:t>The Merit Protection Commissioner must, as soon as practicable after the commencement of this regulation, issue instructions about the procedures to be followed by a PRC in performing its functions under this Division.</w:t>
      </w:r>
    </w:p>
    <w:p w:rsidR="00202B20" w:rsidRPr="00850C08" w:rsidRDefault="00202B20" w:rsidP="00BE7376">
      <w:pPr>
        <w:pStyle w:val="subsection"/>
      </w:pPr>
      <w:r w:rsidRPr="00850C08">
        <w:rPr>
          <w:color w:val="000000"/>
        </w:rPr>
        <w:tab/>
        <w:t>(2)</w:t>
      </w:r>
      <w:r w:rsidRPr="00850C08">
        <w:rPr>
          <w:color w:val="000000"/>
        </w:rPr>
        <w:tab/>
        <w:t>The instructions must not be inconsistent with the Act, these Regulations or the Commissioner’s Directions.</w:t>
      </w:r>
    </w:p>
    <w:p w:rsidR="00202B20" w:rsidRPr="00850C08" w:rsidRDefault="00202B20" w:rsidP="00BE7376">
      <w:pPr>
        <w:pStyle w:val="subsection"/>
      </w:pPr>
      <w:r w:rsidRPr="00850C08">
        <w:tab/>
        <w:t>(3)</w:t>
      </w:r>
      <w:r w:rsidRPr="00850C08">
        <w:tab/>
        <w:t>A PRC must comply with the instructions.</w:t>
      </w:r>
    </w:p>
    <w:p w:rsidR="00202B20" w:rsidRPr="00850C08" w:rsidRDefault="00202B20" w:rsidP="00BE7376">
      <w:pPr>
        <w:pStyle w:val="ActHead5"/>
      </w:pPr>
      <w:bookmarkStart w:id="52" w:name="_Toc533153925"/>
      <w:r w:rsidRPr="001C426E">
        <w:rPr>
          <w:rStyle w:val="CharSectno"/>
        </w:rPr>
        <w:t>5.16</w:t>
      </w:r>
      <w:r w:rsidR="00BE7376" w:rsidRPr="00850C08">
        <w:t xml:space="preserve">  </w:t>
      </w:r>
      <w:r w:rsidRPr="00850C08">
        <w:t>Assistance to PRC</w:t>
      </w:r>
      <w:bookmarkEnd w:id="52"/>
    </w:p>
    <w:p w:rsidR="00202B20" w:rsidRPr="00850C08" w:rsidRDefault="00202B20" w:rsidP="00BE7376">
      <w:pPr>
        <w:pStyle w:val="subsection"/>
      </w:pPr>
      <w:r w:rsidRPr="00850C08">
        <w:rPr>
          <w:color w:val="000000"/>
        </w:rPr>
        <w:tab/>
      </w:r>
      <w:r w:rsidRPr="00850C08">
        <w:rPr>
          <w:color w:val="000000"/>
        </w:rPr>
        <w:tab/>
        <w:t>The Merit Protection Commissioner must take all reasonable steps to ensure that staff are available to assist a PRC to carry out its functions efficiently and effectively.</w:t>
      </w:r>
    </w:p>
    <w:p w:rsidR="00202B20" w:rsidRPr="00850C08" w:rsidRDefault="00202B20" w:rsidP="00BE7376">
      <w:pPr>
        <w:pStyle w:val="ActHead5"/>
      </w:pPr>
      <w:bookmarkStart w:id="53" w:name="_Toc533153926"/>
      <w:r w:rsidRPr="001C426E">
        <w:rPr>
          <w:rStyle w:val="CharSectno"/>
        </w:rPr>
        <w:t>5.17</w:t>
      </w:r>
      <w:r w:rsidR="00BE7376" w:rsidRPr="00850C08">
        <w:t xml:space="preserve">  </w:t>
      </w:r>
      <w:r w:rsidRPr="00850C08">
        <w:t>Requirement to provide information or documents</w:t>
      </w:r>
      <w:bookmarkEnd w:id="53"/>
    </w:p>
    <w:p w:rsidR="00202B20" w:rsidRPr="00850C08" w:rsidRDefault="00202B20" w:rsidP="00BE7376">
      <w:pPr>
        <w:pStyle w:val="subsection"/>
      </w:pPr>
      <w:r w:rsidRPr="00850C08">
        <w:rPr>
          <w:color w:val="000000"/>
        </w:rPr>
        <w:tab/>
        <w:t>(1)</w:t>
      </w:r>
      <w:r w:rsidRPr="00850C08">
        <w:rPr>
          <w:color w:val="000000"/>
        </w:rPr>
        <w:tab/>
        <w:t>A PRC may, by written notice given to an Agency Head, require the Agency Head to give to the PRC stated information or documents relevant to the review.</w:t>
      </w:r>
    </w:p>
    <w:p w:rsidR="00202B20" w:rsidRPr="00850C08" w:rsidRDefault="00202B20" w:rsidP="00BE7376">
      <w:pPr>
        <w:pStyle w:val="subsection"/>
      </w:pPr>
      <w:r w:rsidRPr="00850C08">
        <w:tab/>
        <w:t>(2)</w:t>
      </w:r>
      <w:r w:rsidRPr="00850C08">
        <w:tab/>
        <w:t>The Agency Head must give the information or documents in the way, and at or within the time, stated in the notice.</w:t>
      </w:r>
    </w:p>
    <w:p w:rsidR="00202B20" w:rsidRPr="00850C08" w:rsidRDefault="00202B20" w:rsidP="00BE7376">
      <w:pPr>
        <w:pStyle w:val="ActHead5"/>
      </w:pPr>
      <w:bookmarkStart w:id="54" w:name="_Toc533153927"/>
      <w:r w:rsidRPr="001C426E">
        <w:rPr>
          <w:rStyle w:val="CharSectno"/>
        </w:rPr>
        <w:t>5.18</w:t>
      </w:r>
      <w:r w:rsidR="00BE7376" w:rsidRPr="00850C08">
        <w:t xml:space="preserve">  </w:t>
      </w:r>
      <w:r w:rsidRPr="00850C08">
        <w:t>Conduct of review by PRC</w:t>
      </w:r>
      <w:bookmarkEnd w:id="54"/>
    </w:p>
    <w:p w:rsidR="00202B20" w:rsidRPr="00850C08" w:rsidRDefault="00202B20" w:rsidP="00BE7376">
      <w:pPr>
        <w:pStyle w:val="subsection"/>
      </w:pPr>
      <w:r w:rsidRPr="00850C08">
        <w:tab/>
        <w:t>(1)</w:t>
      </w:r>
      <w:r w:rsidRPr="00850C08">
        <w:tab/>
        <w:t>In considering an application for review of a promotion decision or an engagement decision, a PRC must:</w:t>
      </w:r>
    </w:p>
    <w:p w:rsidR="00202B20" w:rsidRPr="00850C08" w:rsidRDefault="00202B20" w:rsidP="00BE7376">
      <w:pPr>
        <w:pStyle w:val="paragraph"/>
      </w:pPr>
      <w:r w:rsidRPr="00850C08">
        <w:rPr>
          <w:color w:val="000000"/>
        </w:rPr>
        <w:tab/>
        <w:t>(a)</w:t>
      </w:r>
      <w:r w:rsidRPr="00850C08">
        <w:rPr>
          <w:color w:val="000000"/>
        </w:rPr>
        <w:tab/>
      </w:r>
      <w:r w:rsidRPr="00850C08">
        <w:t>assess the relative merits of the person promoted or engaged, and each applicant for review of the decision, on the basis of:</w:t>
      </w:r>
    </w:p>
    <w:p w:rsidR="00202B20" w:rsidRPr="00850C08" w:rsidRDefault="00202B20" w:rsidP="00BE7376">
      <w:pPr>
        <w:pStyle w:val="paragraphsub"/>
      </w:pPr>
      <w:r w:rsidRPr="00850C08">
        <w:tab/>
        <w:t>(i)</w:t>
      </w:r>
      <w:r w:rsidRPr="00850C08">
        <w:tab/>
        <w:t>the relative suitability of each person for the duties; and</w:t>
      </w:r>
    </w:p>
    <w:p w:rsidR="00202B20" w:rsidRPr="00850C08" w:rsidRDefault="00202B20" w:rsidP="00BE7376">
      <w:pPr>
        <w:pStyle w:val="paragraphsub"/>
      </w:pPr>
      <w:r w:rsidRPr="00850C08">
        <w:tab/>
        <w:t>(ii)</w:t>
      </w:r>
      <w:r w:rsidRPr="00850C08">
        <w:tab/>
        <w:t>the relationship between each person’s work</w:t>
      </w:r>
      <w:r w:rsidR="00850C08">
        <w:noBreakHyphen/>
      </w:r>
      <w:r w:rsidRPr="00850C08">
        <w:t>related qualities and the work</w:t>
      </w:r>
      <w:r w:rsidR="00850C08">
        <w:noBreakHyphen/>
      </w:r>
      <w:r w:rsidRPr="00850C08">
        <w:t>related qualities genuinely required for the duties; and</w:t>
      </w:r>
    </w:p>
    <w:p w:rsidR="00202B20" w:rsidRPr="00850C08" w:rsidRDefault="00202B20" w:rsidP="00BE7376">
      <w:pPr>
        <w:pStyle w:val="paragraphsub"/>
      </w:pPr>
      <w:r w:rsidRPr="00850C08">
        <w:tab/>
        <w:t>(iii)</w:t>
      </w:r>
      <w:r w:rsidRPr="00850C08">
        <w:tab/>
        <w:t>the relative capacity of each person to achieve outcomes related to the duties; and</w:t>
      </w:r>
    </w:p>
    <w:p w:rsidR="00202B20" w:rsidRPr="00850C08" w:rsidRDefault="00202B20" w:rsidP="00BE7376">
      <w:pPr>
        <w:pStyle w:val="paragraph"/>
      </w:pPr>
      <w:r w:rsidRPr="00850C08">
        <w:tab/>
        <w:t>(b)</w:t>
      </w:r>
      <w:r w:rsidRPr="00850C08">
        <w:tab/>
        <w:t>decide, primarily on the basis of the assessment, that:</w:t>
      </w:r>
    </w:p>
    <w:p w:rsidR="00202B20" w:rsidRPr="00850C08" w:rsidRDefault="00202B20" w:rsidP="00BE7376">
      <w:pPr>
        <w:pStyle w:val="paragraphsub"/>
      </w:pPr>
      <w:r w:rsidRPr="00850C08">
        <w:tab/>
        <w:t>(i)</w:t>
      </w:r>
      <w:r w:rsidRPr="00850C08">
        <w:tab/>
        <w:t xml:space="preserve">the </w:t>
      </w:r>
      <w:r w:rsidRPr="00850C08">
        <w:rPr>
          <w:color w:val="000000"/>
        </w:rPr>
        <w:t xml:space="preserve">promotion or engagement </w:t>
      </w:r>
      <w:r w:rsidRPr="00850C08">
        <w:t>decision should be upheld; or</w:t>
      </w:r>
    </w:p>
    <w:p w:rsidR="00202B20" w:rsidRPr="00850C08" w:rsidRDefault="00202B20" w:rsidP="00BE7376">
      <w:pPr>
        <w:pStyle w:val="paragraphsub"/>
      </w:pPr>
      <w:r w:rsidRPr="00850C08">
        <w:tab/>
        <w:t>(ii)</w:t>
      </w:r>
      <w:r w:rsidRPr="00850C08">
        <w:tab/>
        <w:t>an applicant for review should be promoted to the relevant employment; or</w:t>
      </w:r>
    </w:p>
    <w:p w:rsidR="00202B20" w:rsidRPr="00850C08" w:rsidRDefault="00202B20" w:rsidP="00BE7376">
      <w:pPr>
        <w:pStyle w:val="paragraphsub"/>
      </w:pPr>
      <w:r w:rsidRPr="00850C08">
        <w:tab/>
        <w:t>(iii)</w:t>
      </w:r>
      <w:r w:rsidRPr="00850C08">
        <w:tab/>
        <w:t>an applicant for review should be engaged to the relevant employment.</w:t>
      </w:r>
    </w:p>
    <w:p w:rsidR="00202B20" w:rsidRPr="00850C08" w:rsidRDefault="00202B20" w:rsidP="00BE7376">
      <w:pPr>
        <w:pStyle w:val="subsection"/>
      </w:pPr>
      <w:r w:rsidRPr="00850C08">
        <w:tab/>
        <w:t>(2)</w:t>
      </w:r>
      <w:r w:rsidRPr="00850C08">
        <w:rPr>
          <w:color w:val="000000"/>
        </w:rPr>
        <w:tab/>
        <w:t>The PRC must tell the relevant Agency Head</w:t>
      </w:r>
      <w:r w:rsidRPr="00850C08">
        <w:t>, in writing,</w:t>
      </w:r>
      <w:r w:rsidRPr="00850C08">
        <w:rPr>
          <w:color w:val="000000"/>
        </w:rPr>
        <w:t xml:space="preserve"> of its decision.</w:t>
      </w:r>
    </w:p>
    <w:p w:rsidR="00202B20" w:rsidRPr="00850C08" w:rsidRDefault="00202B20" w:rsidP="00BE7376">
      <w:pPr>
        <w:pStyle w:val="ActHead5"/>
      </w:pPr>
      <w:bookmarkStart w:id="55" w:name="_Toc533153928"/>
      <w:r w:rsidRPr="001C426E">
        <w:rPr>
          <w:rStyle w:val="CharSectno"/>
        </w:rPr>
        <w:t>5.19</w:t>
      </w:r>
      <w:r w:rsidR="00BE7376" w:rsidRPr="00850C08">
        <w:t xml:space="preserve">  </w:t>
      </w:r>
      <w:r w:rsidRPr="00850C08">
        <w:t>Non</w:t>
      </w:r>
      <w:r w:rsidR="00850C08">
        <w:noBreakHyphen/>
      </w:r>
      <w:r w:rsidRPr="00850C08">
        <w:t>agreement on decision by PRC</w:t>
      </w:r>
      <w:bookmarkEnd w:id="55"/>
    </w:p>
    <w:p w:rsidR="00202B20" w:rsidRPr="00850C08" w:rsidRDefault="00202B20" w:rsidP="00BE7376">
      <w:pPr>
        <w:pStyle w:val="subsection"/>
      </w:pPr>
      <w:r w:rsidRPr="00850C08">
        <w:tab/>
        <w:t>(1)</w:t>
      </w:r>
      <w:r w:rsidRPr="00850C08">
        <w:tab/>
        <w:t>This regulation applies if all members of a PRC do not agree on a decision in relation to an application for review of a promotion decision or engagement decision.</w:t>
      </w:r>
    </w:p>
    <w:p w:rsidR="00202B20" w:rsidRPr="00850C08" w:rsidRDefault="00202B20" w:rsidP="00BE7376">
      <w:pPr>
        <w:pStyle w:val="subsection"/>
      </w:pPr>
      <w:r w:rsidRPr="00850C08">
        <w:tab/>
        <w:t>(2)</w:t>
      </w:r>
      <w:r w:rsidRPr="00850C08">
        <w:tab/>
        <w:t>If 2 members agree on a decision, that decision is taken to be the decision of the PRC.</w:t>
      </w:r>
    </w:p>
    <w:p w:rsidR="00202B20" w:rsidRPr="00850C08" w:rsidRDefault="00202B20" w:rsidP="00BE7376">
      <w:pPr>
        <w:pStyle w:val="subsection"/>
      </w:pPr>
      <w:r w:rsidRPr="00850C08">
        <w:tab/>
        <w:t>(3)</w:t>
      </w:r>
      <w:r w:rsidRPr="00850C08">
        <w:tab/>
        <w:t>If there is no agreement between any of the members, the Convenor’s decision is taken to be the decision of the PRC.</w:t>
      </w:r>
    </w:p>
    <w:p w:rsidR="00202B20" w:rsidRPr="00850C08" w:rsidRDefault="00202B20" w:rsidP="00BE7376">
      <w:pPr>
        <w:pStyle w:val="ActHead5"/>
      </w:pPr>
      <w:bookmarkStart w:id="56" w:name="_Toc533153929"/>
      <w:r w:rsidRPr="001C426E">
        <w:rPr>
          <w:rStyle w:val="CharSectno"/>
        </w:rPr>
        <w:t>5.20</w:t>
      </w:r>
      <w:r w:rsidR="00BE7376" w:rsidRPr="00850C08">
        <w:t xml:space="preserve">  </w:t>
      </w:r>
      <w:r w:rsidRPr="00850C08">
        <w:t>Effect of PRC decision</w:t>
      </w:r>
      <w:bookmarkEnd w:id="56"/>
    </w:p>
    <w:p w:rsidR="00202B20" w:rsidRPr="00850C08" w:rsidRDefault="00202B20" w:rsidP="00BE7376">
      <w:pPr>
        <w:pStyle w:val="subsection"/>
      </w:pPr>
      <w:r w:rsidRPr="00850C08">
        <w:rPr>
          <w:color w:val="000000"/>
        </w:rPr>
        <w:tab/>
        <w:t>(1)</w:t>
      </w:r>
      <w:r w:rsidRPr="00850C08">
        <w:rPr>
          <w:color w:val="000000"/>
        </w:rPr>
        <w:tab/>
        <w:t>The decision of a PRC is binding on the relevant Agency Head.</w:t>
      </w:r>
    </w:p>
    <w:p w:rsidR="00202B20" w:rsidRPr="00850C08" w:rsidRDefault="00BE7376" w:rsidP="00BE7376">
      <w:pPr>
        <w:pStyle w:val="notetext"/>
      </w:pPr>
      <w:r w:rsidRPr="00850C08">
        <w:t>Note:</w:t>
      </w:r>
      <w:r w:rsidRPr="00850C08">
        <w:tab/>
      </w:r>
      <w:r w:rsidR="00605076" w:rsidRPr="00850C08">
        <w:t>Chapter</w:t>
      </w:r>
      <w:r w:rsidR="00850C08">
        <w:t> </w:t>
      </w:r>
      <w:r w:rsidR="00605076" w:rsidRPr="00850C08">
        <w:t>2 of the Commissioner’s Directions</w:t>
      </w:r>
      <w:r w:rsidR="00202B20" w:rsidRPr="00850C08">
        <w:rPr>
          <w:color w:val="000000"/>
        </w:rPr>
        <w:t xml:space="preserve"> provides for the date of effect of a PRC decision.</w:t>
      </w:r>
    </w:p>
    <w:p w:rsidR="00202B20" w:rsidRPr="00850C08" w:rsidRDefault="00202B20" w:rsidP="00BE7376">
      <w:pPr>
        <w:pStyle w:val="subsection"/>
      </w:pPr>
      <w:r w:rsidRPr="00850C08">
        <w:rPr>
          <w:color w:val="000000"/>
        </w:rPr>
        <w:tab/>
        <w:t>(2)</w:t>
      </w:r>
      <w:r w:rsidRPr="00850C08">
        <w:rPr>
          <w:color w:val="000000"/>
        </w:rPr>
        <w:tab/>
        <w:t>The decision of a PRC is not affected by:</w:t>
      </w:r>
    </w:p>
    <w:p w:rsidR="00202B20" w:rsidRPr="00850C08" w:rsidRDefault="00202B20" w:rsidP="00BE7376">
      <w:pPr>
        <w:pStyle w:val="paragraph"/>
      </w:pPr>
      <w:r w:rsidRPr="00850C08">
        <w:rPr>
          <w:color w:val="000000"/>
        </w:rPr>
        <w:tab/>
        <w:t>(a)</w:t>
      </w:r>
      <w:r w:rsidRPr="00850C08">
        <w:rPr>
          <w:color w:val="000000"/>
        </w:rPr>
        <w:tab/>
        <w:t>a defect in the nomination of a member of the PRC; or</w:t>
      </w:r>
    </w:p>
    <w:p w:rsidR="00202B20" w:rsidRPr="00850C08" w:rsidRDefault="00202B20" w:rsidP="00BE7376">
      <w:pPr>
        <w:pStyle w:val="paragraph"/>
        <w:rPr>
          <w:b/>
        </w:rPr>
      </w:pPr>
      <w:r w:rsidRPr="00850C08">
        <w:tab/>
        <w:t>(b)</w:t>
      </w:r>
      <w:r w:rsidRPr="00850C08">
        <w:tab/>
        <w:t>a failure to comply with instructions issued under regulation</w:t>
      </w:r>
      <w:r w:rsidR="00850C08">
        <w:t> </w:t>
      </w:r>
      <w:r w:rsidRPr="00850C08">
        <w:t>5.15.</w:t>
      </w:r>
    </w:p>
    <w:p w:rsidR="00202B20" w:rsidRPr="00850C08" w:rsidRDefault="00202B20" w:rsidP="00BE7376">
      <w:pPr>
        <w:pStyle w:val="subsection"/>
        <w:rPr>
          <w:snapToGrid w:val="0"/>
        </w:rPr>
      </w:pPr>
      <w:r w:rsidRPr="00850C08">
        <w:rPr>
          <w:snapToGrid w:val="0"/>
        </w:rPr>
        <w:tab/>
        <w:t>(3)</w:t>
      </w:r>
      <w:r w:rsidRPr="00850C08">
        <w:rPr>
          <w:snapToGrid w:val="0"/>
        </w:rPr>
        <w:tab/>
        <w:t>If a PRC has decided, after conducting a review under regulation</w:t>
      </w:r>
      <w:r w:rsidR="00850C08">
        <w:rPr>
          <w:snapToGrid w:val="0"/>
        </w:rPr>
        <w:t> </w:t>
      </w:r>
      <w:r w:rsidRPr="00850C08">
        <w:rPr>
          <w:snapToGrid w:val="0"/>
        </w:rPr>
        <w:t>5.18, that an applicant for review who is an ongoing APS employee should be promoted to the relevant employment, the applicant is taken to have been promoted to the relevant employment.</w:t>
      </w:r>
    </w:p>
    <w:p w:rsidR="00202B20" w:rsidRPr="00850C08" w:rsidRDefault="00202B20" w:rsidP="00BE7376">
      <w:pPr>
        <w:pStyle w:val="subsection"/>
        <w:rPr>
          <w:snapToGrid w:val="0"/>
        </w:rPr>
      </w:pPr>
      <w:r w:rsidRPr="00850C08">
        <w:rPr>
          <w:snapToGrid w:val="0"/>
          <w:color w:val="FF0000"/>
        </w:rPr>
        <w:tab/>
      </w:r>
      <w:r w:rsidRPr="00850C08">
        <w:rPr>
          <w:snapToGrid w:val="0"/>
        </w:rPr>
        <w:t>(4)</w:t>
      </w:r>
      <w:r w:rsidRPr="00850C08">
        <w:rPr>
          <w:snapToGrid w:val="0"/>
        </w:rPr>
        <w:tab/>
        <w:t>If a PRC has decided, after conducting a review under regulation</w:t>
      </w:r>
      <w:r w:rsidR="00850C08">
        <w:rPr>
          <w:snapToGrid w:val="0"/>
        </w:rPr>
        <w:t> </w:t>
      </w:r>
      <w:r w:rsidRPr="00850C08">
        <w:rPr>
          <w:snapToGrid w:val="0"/>
        </w:rPr>
        <w:t>5.18, that an applicant for review who is an ongoing Parliamentary Service employee should be engaged to the relevant employment, the Agency Head must offer the ongoing Parliamentary Service employee the relevant employment opportunity not later than 2 weeks after the Agency Head is notified of the review decision.</w:t>
      </w:r>
    </w:p>
    <w:p w:rsidR="00202B20" w:rsidRPr="00850C08" w:rsidRDefault="00BE7376" w:rsidP="00BE7376">
      <w:pPr>
        <w:pStyle w:val="notetext"/>
        <w:rPr>
          <w:snapToGrid w:val="0"/>
        </w:rPr>
      </w:pPr>
      <w:r w:rsidRPr="00850C08">
        <w:rPr>
          <w:snapToGrid w:val="0"/>
        </w:rPr>
        <w:t>Note 1:</w:t>
      </w:r>
      <w:r w:rsidRPr="00850C08">
        <w:rPr>
          <w:snapToGrid w:val="0"/>
        </w:rPr>
        <w:tab/>
      </w:r>
      <w:r w:rsidR="00605076" w:rsidRPr="00850C08">
        <w:t>Chapter</w:t>
      </w:r>
      <w:r w:rsidR="00850C08">
        <w:t> </w:t>
      </w:r>
      <w:r w:rsidR="00605076" w:rsidRPr="00850C08">
        <w:t>2 of the Commissioner’s Directions</w:t>
      </w:r>
      <w:r w:rsidR="00202B20" w:rsidRPr="00850C08">
        <w:rPr>
          <w:snapToGrid w:val="0"/>
        </w:rPr>
        <w:t xml:space="preserve"> provides for the date of effect of a promotion decision if an application for review has been made to a PRC.</w:t>
      </w:r>
    </w:p>
    <w:p w:rsidR="00202B20" w:rsidRPr="00850C08" w:rsidRDefault="00BE7376" w:rsidP="00BE7376">
      <w:pPr>
        <w:pStyle w:val="notetext"/>
        <w:rPr>
          <w:snapToGrid w:val="0"/>
        </w:rPr>
      </w:pPr>
      <w:r w:rsidRPr="00850C08">
        <w:rPr>
          <w:snapToGrid w:val="0"/>
        </w:rPr>
        <w:t>Note 2:</w:t>
      </w:r>
      <w:r w:rsidRPr="00850C08">
        <w:rPr>
          <w:snapToGrid w:val="0"/>
        </w:rPr>
        <w:tab/>
      </w:r>
      <w:r w:rsidR="00605076" w:rsidRPr="00850C08">
        <w:t>Chapter</w:t>
      </w:r>
      <w:r w:rsidR="00850C08">
        <w:t> </w:t>
      </w:r>
      <w:r w:rsidR="00605076" w:rsidRPr="00850C08">
        <w:t>2 of the Commissioner’s Directions</w:t>
      </w:r>
      <w:r w:rsidR="00202B20" w:rsidRPr="00850C08">
        <w:rPr>
          <w:snapToGrid w:val="0"/>
        </w:rPr>
        <w:t xml:space="preserve"> provides for the date of effect of an engagement decision if the engagement is at a higher classification than the person’s classification as an ongoing Parliamentary Service employee where an application for review has been made to a PRC.</w:t>
      </w:r>
    </w:p>
    <w:p w:rsidR="00202B20" w:rsidRPr="00850C08" w:rsidRDefault="00202B20" w:rsidP="00BE7376">
      <w:pPr>
        <w:pStyle w:val="ActHead5"/>
      </w:pPr>
      <w:bookmarkStart w:id="57" w:name="_Toc533153930"/>
      <w:r w:rsidRPr="001C426E">
        <w:rPr>
          <w:rStyle w:val="CharSectno"/>
        </w:rPr>
        <w:t>5.21</w:t>
      </w:r>
      <w:r w:rsidR="00BE7376" w:rsidRPr="00850C08">
        <w:t xml:space="preserve">  </w:t>
      </w:r>
      <w:r w:rsidRPr="00850C08">
        <w:t>Offence</w:t>
      </w:r>
      <w:bookmarkEnd w:id="57"/>
    </w:p>
    <w:p w:rsidR="00202B20" w:rsidRPr="00850C08" w:rsidRDefault="00202B20" w:rsidP="00BE7376">
      <w:pPr>
        <w:pStyle w:val="subsection"/>
      </w:pPr>
      <w:r w:rsidRPr="00850C08">
        <w:rPr>
          <w:color w:val="000000"/>
        </w:rPr>
        <w:tab/>
      </w:r>
      <w:r w:rsidRPr="00850C08">
        <w:t>(1)</w:t>
      </w:r>
      <w:r w:rsidRPr="00850C08">
        <w:tab/>
        <w:t>A person</w:t>
      </w:r>
      <w:r w:rsidRPr="00850C08">
        <w:rPr>
          <w:color w:val="000000"/>
        </w:rPr>
        <w:t xml:space="preserve"> </w:t>
      </w:r>
      <w:r w:rsidR="00605076" w:rsidRPr="00850C08">
        <w:t>commits an offence if the person obstructs</w:t>
      </w:r>
      <w:r w:rsidRPr="00850C08">
        <w:rPr>
          <w:color w:val="000000"/>
        </w:rPr>
        <w:t xml:space="preserve"> a PRC in carrying out its functions under this Division.</w:t>
      </w:r>
    </w:p>
    <w:p w:rsidR="00202B20" w:rsidRPr="00850C08" w:rsidRDefault="00BE7376" w:rsidP="00202B20">
      <w:pPr>
        <w:pStyle w:val="Penalty"/>
        <w:rPr>
          <w:color w:val="000000"/>
        </w:rPr>
      </w:pPr>
      <w:r w:rsidRPr="00850C08">
        <w:rPr>
          <w:color w:val="000000"/>
        </w:rPr>
        <w:t>Penalty:</w:t>
      </w:r>
      <w:r w:rsidRPr="00850C08">
        <w:rPr>
          <w:color w:val="000000"/>
        </w:rPr>
        <w:tab/>
      </w:r>
      <w:r w:rsidR="00202B20" w:rsidRPr="00850C08">
        <w:rPr>
          <w:color w:val="000000"/>
        </w:rPr>
        <w:t>10 penalty units.</w:t>
      </w:r>
    </w:p>
    <w:p w:rsidR="00202B20" w:rsidRPr="00850C08" w:rsidRDefault="00202B20" w:rsidP="00BE7376">
      <w:pPr>
        <w:pStyle w:val="subsection"/>
      </w:pPr>
      <w:r w:rsidRPr="00850C08">
        <w:tab/>
        <w:t>(2)</w:t>
      </w:r>
      <w:r w:rsidRPr="00850C08">
        <w:tab/>
        <w:t>Strict liability applies to the physical element of an offence against subregulation (1) that the functions being carried out by the PRC were functions under this Division.</w:t>
      </w:r>
    </w:p>
    <w:p w:rsidR="00202B20" w:rsidRPr="00850C08" w:rsidRDefault="00BE7376" w:rsidP="00BE7376">
      <w:pPr>
        <w:pStyle w:val="notetext"/>
      </w:pPr>
      <w:r w:rsidRPr="00850C08">
        <w:t>Note:</w:t>
      </w:r>
      <w:r w:rsidRPr="00850C08">
        <w:tab/>
      </w:r>
      <w:r w:rsidR="00202B20" w:rsidRPr="00850C08">
        <w:t xml:space="preserve">For </w:t>
      </w:r>
      <w:r w:rsidR="00202B20" w:rsidRPr="00850C08">
        <w:rPr>
          <w:b/>
          <w:i/>
        </w:rPr>
        <w:t>strict liability</w:t>
      </w:r>
      <w:r w:rsidR="00202B20" w:rsidRPr="00850C08">
        <w:t>, see section</w:t>
      </w:r>
      <w:r w:rsidR="00850C08">
        <w:t> </w:t>
      </w:r>
      <w:r w:rsidR="00202B20" w:rsidRPr="00850C08">
        <w:t xml:space="preserve">6.1 of the </w:t>
      </w:r>
      <w:r w:rsidR="00202B20" w:rsidRPr="00850C08">
        <w:rPr>
          <w:i/>
        </w:rPr>
        <w:t>Criminal Code</w:t>
      </w:r>
      <w:r w:rsidR="00202B20" w:rsidRPr="00850C08">
        <w:t>.</w:t>
      </w:r>
    </w:p>
    <w:p w:rsidR="00605076" w:rsidRPr="00850C08" w:rsidRDefault="00605076" w:rsidP="00AD535D">
      <w:pPr>
        <w:pStyle w:val="ActHead3"/>
        <w:pageBreakBefore/>
      </w:pPr>
      <w:bookmarkStart w:id="58" w:name="_Toc533153931"/>
      <w:r w:rsidRPr="001C426E">
        <w:rPr>
          <w:rStyle w:val="CharDivNo"/>
          <w:rFonts w:eastAsiaTheme="minorHAnsi"/>
        </w:rPr>
        <w:t>Division</w:t>
      </w:r>
      <w:r w:rsidR="00850C08" w:rsidRPr="001C426E">
        <w:rPr>
          <w:rStyle w:val="CharDivNo"/>
          <w:rFonts w:eastAsiaTheme="minorHAnsi"/>
        </w:rPr>
        <w:t> </w:t>
      </w:r>
      <w:r w:rsidRPr="001C426E">
        <w:rPr>
          <w:rStyle w:val="CharDivNo"/>
          <w:rFonts w:eastAsiaTheme="minorHAnsi"/>
        </w:rPr>
        <w:t>5.3</w:t>
      </w:r>
      <w:r w:rsidRPr="00850C08">
        <w:t>—</w:t>
      </w:r>
      <w:r w:rsidRPr="001C426E">
        <w:rPr>
          <w:rStyle w:val="CharDivText"/>
          <w:rFonts w:eastAsiaTheme="minorHAnsi"/>
        </w:rPr>
        <w:t>Application by APS employees for review of other actions</w:t>
      </w:r>
      <w:bookmarkEnd w:id="58"/>
    </w:p>
    <w:p w:rsidR="00202B20" w:rsidRPr="00850C08" w:rsidRDefault="00BE7376" w:rsidP="00BE7376">
      <w:pPr>
        <w:pStyle w:val="ActHead4"/>
      </w:pPr>
      <w:bookmarkStart w:id="59" w:name="_Toc533153932"/>
      <w:r w:rsidRPr="001C426E">
        <w:rPr>
          <w:rStyle w:val="CharSubdNo"/>
        </w:rPr>
        <w:t>Subdivision</w:t>
      </w:r>
      <w:r w:rsidR="00850C08" w:rsidRPr="001C426E">
        <w:rPr>
          <w:rStyle w:val="CharSubdNo"/>
        </w:rPr>
        <w:t> </w:t>
      </w:r>
      <w:r w:rsidR="00202B20" w:rsidRPr="001C426E">
        <w:rPr>
          <w:rStyle w:val="CharSubdNo"/>
        </w:rPr>
        <w:t>5.3.1</w:t>
      </w:r>
      <w:r w:rsidRPr="00850C08">
        <w:t>—</w:t>
      </w:r>
      <w:r w:rsidR="00202B20" w:rsidRPr="001C426E">
        <w:rPr>
          <w:rStyle w:val="CharSubdText"/>
        </w:rPr>
        <w:t>Reviewable action</w:t>
      </w:r>
      <w:bookmarkEnd w:id="59"/>
    </w:p>
    <w:p w:rsidR="00605076" w:rsidRPr="00850C08" w:rsidRDefault="00605076" w:rsidP="00605076">
      <w:pPr>
        <w:pStyle w:val="ActHead5"/>
      </w:pPr>
      <w:bookmarkStart w:id="60" w:name="_Toc533153933"/>
      <w:r w:rsidRPr="001C426E">
        <w:rPr>
          <w:rStyle w:val="CharSectno"/>
        </w:rPr>
        <w:t>5.22</w:t>
      </w:r>
      <w:r w:rsidRPr="00850C08">
        <w:t xml:space="preserve">  Entitlement to review</w:t>
      </w:r>
      <w:bookmarkEnd w:id="60"/>
    </w:p>
    <w:p w:rsidR="00605076" w:rsidRPr="00850C08" w:rsidRDefault="00605076" w:rsidP="00605076">
      <w:pPr>
        <w:pStyle w:val="subsection"/>
      </w:pPr>
      <w:r w:rsidRPr="00850C08">
        <w:tab/>
        <w:t>(1)</w:t>
      </w:r>
      <w:r w:rsidRPr="00850C08">
        <w:tab/>
        <w:t>A non</w:t>
      </w:r>
      <w:r w:rsidR="00850C08">
        <w:noBreakHyphen/>
      </w:r>
      <w:r w:rsidRPr="00850C08">
        <w:t xml:space="preserve">SES employee (the </w:t>
      </w:r>
      <w:r w:rsidRPr="00850C08">
        <w:rPr>
          <w:b/>
          <w:bCs/>
          <w:i/>
          <w:iCs/>
        </w:rPr>
        <w:t>affected employee</w:t>
      </w:r>
      <w:r w:rsidRPr="00850C08">
        <w:t>) is entitled to review of APS action under this Division if the action is:</w:t>
      </w:r>
    </w:p>
    <w:p w:rsidR="00605076" w:rsidRPr="00850C08" w:rsidRDefault="00605076" w:rsidP="00605076">
      <w:pPr>
        <w:pStyle w:val="paragraph"/>
      </w:pPr>
      <w:r w:rsidRPr="00850C08">
        <w:tab/>
        <w:t>(a)</w:t>
      </w:r>
      <w:r w:rsidRPr="00850C08">
        <w:tab/>
        <w:t>action by:</w:t>
      </w:r>
    </w:p>
    <w:p w:rsidR="00605076" w:rsidRPr="00850C08" w:rsidRDefault="00605076" w:rsidP="00605076">
      <w:pPr>
        <w:pStyle w:val="paragraphsub"/>
      </w:pPr>
      <w:r w:rsidRPr="00850C08">
        <w:tab/>
        <w:t>(i)</w:t>
      </w:r>
      <w:r w:rsidRPr="00850C08">
        <w:tab/>
        <w:t>an Agency Head; or</w:t>
      </w:r>
    </w:p>
    <w:p w:rsidR="00605076" w:rsidRPr="00850C08" w:rsidRDefault="00605076" w:rsidP="00605076">
      <w:pPr>
        <w:pStyle w:val="paragraphsub"/>
      </w:pPr>
      <w:r w:rsidRPr="00850C08">
        <w:tab/>
        <w:t>(ii)</w:t>
      </w:r>
      <w:r w:rsidRPr="00850C08">
        <w:tab/>
        <w:t>an APS employee; or</w:t>
      </w:r>
    </w:p>
    <w:p w:rsidR="00605076" w:rsidRPr="00850C08" w:rsidRDefault="00605076" w:rsidP="00605076">
      <w:pPr>
        <w:pStyle w:val="paragraphsub"/>
      </w:pPr>
      <w:r w:rsidRPr="00850C08">
        <w:tab/>
        <w:t>(iii)</w:t>
      </w:r>
      <w:r w:rsidRPr="00850C08">
        <w:tab/>
        <w:t>the Australian Public Service Commissioner under section</w:t>
      </w:r>
      <w:r w:rsidR="00850C08">
        <w:t> </w:t>
      </w:r>
      <w:r w:rsidRPr="00850C08">
        <w:t>41B of the Act; and</w:t>
      </w:r>
    </w:p>
    <w:p w:rsidR="00605076" w:rsidRPr="00850C08" w:rsidRDefault="00605076" w:rsidP="00605076">
      <w:pPr>
        <w:pStyle w:val="paragraph"/>
      </w:pPr>
      <w:r w:rsidRPr="00850C08">
        <w:tab/>
        <w:t>(b)</w:t>
      </w:r>
      <w:r w:rsidRPr="00850C08">
        <w:tab/>
        <w:t>reviewable action (including the action of finding that the affected employee has breached the Code of Conduct).</w:t>
      </w:r>
    </w:p>
    <w:p w:rsidR="00605076" w:rsidRPr="00850C08" w:rsidRDefault="00605076" w:rsidP="00605076">
      <w:pPr>
        <w:pStyle w:val="notetext"/>
      </w:pPr>
      <w:r w:rsidRPr="00850C08">
        <w:rPr>
          <w:iCs/>
        </w:rPr>
        <w:t>Note:</w:t>
      </w:r>
      <w:r w:rsidRPr="00850C08">
        <w:rPr>
          <w:iCs/>
        </w:rPr>
        <w:tab/>
      </w:r>
      <w:r w:rsidRPr="00850C08">
        <w:t>A locally engaged employee is not an APS employee and, therefore, is not entitled to review of action under this Division.</w:t>
      </w:r>
    </w:p>
    <w:p w:rsidR="00605076" w:rsidRPr="00850C08" w:rsidRDefault="00605076" w:rsidP="00605076">
      <w:pPr>
        <w:pStyle w:val="subsection"/>
      </w:pPr>
      <w:r w:rsidRPr="00850C08">
        <w:tab/>
        <w:t>(2)</w:t>
      </w:r>
      <w:r w:rsidRPr="00850C08">
        <w:tab/>
        <w:t>If the affected employee makes an application for review under this Division, the affected employee ceases to be entitled to review under this Division if, after the application is made:</w:t>
      </w:r>
    </w:p>
    <w:p w:rsidR="00605076" w:rsidRPr="00850C08" w:rsidRDefault="00605076" w:rsidP="00605076">
      <w:pPr>
        <w:pStyle w:val="paragraph"/>
      </w:pPr>
      <w:r w:rsidRPr="00850C08">
        <w:tab/>
        <w:t>(a)</w:t>
      </w:r>
      <w:r w:rsidRPr="00850C08">
        <w:tab/>
        <w:t>the employee ceases to be employed; or</w:t>
      </w:r>
    </w:p>
    <w:p w:rsidR="00605076" w:rsidRPr="00850C08" w:rsidRDefault="00605076" w:rsidP="00605076">
      <w:pPr>
        <w:pStyle w:val="paragraph"/>
      </w:pPr>
      <w:r w:rsidRPr="00850C08">
        <w:tab/>
        <w:t>(b)</w:t>
      </w:r>
      <w:r w:rsidRPr="00850C08">
        <w:tab/>
        <w:t>the employee is promoted to an SES position.</w:t>
      </w:r>
    </w:p>
    <w:p w:rsidR="00605076" w:rsidRPr="00850C08" w:rsidRDefault="00605076" w:rsidP="00605076">
      <w:pPr>
        <w:pStyle w:val="subsection"/>
      </w:pPr>
      <w:r w:rsidRPr="00850C08">
        <w:tab/>
        <w:t>(3)</w:t>
      </w:r>
      <w:r w:rsidRPr="00850C08">
        <w:tab/>
        <w:t>A former APS employee is not entitled to review under this Division.</w:t>
      </w:r>
    </w:p>
    <w:p w:rsidR="00605076" w:rsidRPr="00850C08" w:rsidRDefault="00605076" w:rsidP="00605076">
      <w:pPr>
        <w:pStyle w:val="notetext"/>
      </w:pPr>
      <w:r w:rsidRPr="00850C08">
        <w:t>Note:</w:t>
      </w:r>
      <w:r w:rsidRPr="00850C08">
        <w:tab/>
        <w:t>For rights of former APS employees to review, see Part</w:t>
      </w:r>
      <w:r w:rsidR="00850C08">
        <w:t> </w:t>
      </w:r>
      <w:r w:rsidRPr="00850C08">
        <w:t>7.</w:t>
      </w:r>
    </w:p>
    <w:p w:rsidR="00202B20" w:rsidRPr="00850C08" w:rsidRDefault="00202B20" w:rsidP="00BE7376">
      <w:pPr>
        <w:pStyle w:val="ActHead5"/>
        <w:rPr>
          <w:sz w:val="18"/>
        </w:rPr>
      </w:pPr>
      <w:bookmarkStart w:id="61" w:name="_Toc533153934"/>
      <w:r w:rsidRPr="001C426E">
        <w:rPr>
          <w:rStyle w:val="CharSectno"/>
        </w:rPr>
        <w:t>5.23</w:t>
      </w:r>
      <w:r w:rsidR="00BE7376" w:rsidRPr="00850C08">
        <w:t xml:space="preserve">  </w:t>
      </w:r>
      <w:r w:rsidRPr="00850C08">
        <w:t xml:space="preserve">What APS action is </w:t>
      </w:r>
      <w:r w:rsidRPr="00850C08">
        <w:rPr>
          <w:i/>
        </w:rPr>
        <w:t>reviewable action</w:t>
      </w:r>
      <w:bookmarkEnd w:id="61"/>
    </w:p>
    <w:p w:rsidR="00202B20" w:rsidRPr="00850C08" w:rsidRDefault="00202B20" w:rsidP="00BE7376">
      <w:pPr>
        <w:pStyle w:val="subsection"/>
      </w:pPr>
      <w:r w:rsidRPr="00850C08">
        <w:rPr>
          <w:color w:val="000000"/>
        </w:rPr>
        <w:tab/>
        <w:t>(1)</w:t>
      </w:r>
      <w:r w:rsidRPr="00850C08">
        <w:rPr>
          <w:color w:val="000000"/>
        </w:rPr>
        <w:tab/>
        <w:t xml:space="preserve">An APS action is </w:t>
      </w:r>
      <w:r w:rsidRPr="00850C08">
        <w:rPr>
          <w:b/>
          <w:i/>
          <w:color w:val="000000"/>
        </w:rPr>
        <w:t>reviewable action</w:t>
      </w:r>
      <w:r w:rsidRPr="00850C08">
        <w:rPr>
          <w:color w:val="000000"/>
        </w:rPr>
        <w:t xml:space="preserve"> if the affected employee is entitled, under subsection</w:t>
      </w:r>
      <w:r w:rsidR="00850C08">
        <w:rPr>
          <w:color w:val="000000"/>
        </w:rPr>
        <w:t> </w:t>
      </w:r>
      <w:r w:rsidRPr="00850C08">
        <w:rPr>
          <w:color w:val="000000"/>
        </w:rPr>
        <w:t>33(1) of the Act, to review of the action.</w:t>
      </w:r>
    </w:p>
    <w:p w:rsidR="00202B20" w:rsidRPr="00850C08" w:rsidRDefault="00202B20" w:rsidP="00BE7376">
      <w:pPr>
        <w:pStyle w:val="subsection"/>
      </w:pPr>
      <w:r w:rsidRPr="00850C08">
        <w:rPr>
          <w:color w:val="000000"/>
        </w:rPr>
        <w:tab/>
        <w:t>(2)</w:t>
      </w:r>
      <w:r w:rsidRPr="00850C08">
        <w:rPr>
          <w:color w:val="000000"/>
        </w:rPr>
        <w:tab/>
        <w:t xml:space="preserve">However, the action is not, or ceases to be, </w:t>
      </w:r>
      <w:r w:rsidRPr="00850C08">
        <w:rPr>
          <w:b/>
          <w:i/>
          <w:color w:val="000000"/>
        </w:rPr>
        <w:t>reviewable action</w:t>
      </w:r>
      <w:r w:rsidRPr="00850C08">
        <w:rPr>
          <w:color w:val="000000"/>
        </w:rPr>
        <w:t xml:space="preserve"> if:</w:t>
      </w:r>
    </w:p>
    <w:p w:rsidR="00202B20" w:rsidRPr="00850C08" w:rsidRDefault="00202B20" w:rsidP="00BE7376">
      <w:pPr>
        <w:pStyle w:val="paragraph"/>
      </w:pPr>
      <w:r w:rsidRPr="00850C08">
        <w:rPr>
          <w:color w:val="000000"/>
        </w:rPr>
        <w:tab/>
        <w:t>(a)</w:t>
      </w:r>
      <w:r w:rsidRPr="00850C08">
        <w:rPr>
          <w:color w:val="000000"/>
        </w:rPr>
        <w:tab/>
        <w:t xml:space="preserve">it is action mentioned in </w:t>
      </w:r>
      <w:r w:rsidR="00BE7376" w:rsidRPr="00850C08">
        <w:rPr>
          <w:color w:val="000000"/>
        </w:rPr>
        <w:t>Schedule</w:t>
      </w:r>
      <w:r w:rsidR="00850C08">
        <w:rPr>
          <w:color w:val="000000"/>
        </w:rPr>
        <w:t> </w:t>
      </w:r>
      <w:r w:rsidRPr="00850C08">
        <w:rPr>
          <w:color w:val="000000"/>
        </w:rPr>
        <w:t>1; or</w:t>
      </w:r>
    </w:p>
    <w:p w:rsidR="00202B20" w:rsidRPr="00850C08" w:rsidRDefault="00202B20" w:rsidP="00BE7376">
      <w:pPr>
        <w:pStyle w:val="paragraph"/>
      </w:pPr>
      <w:r w:rsidRPr="00850C08">
        <w:tab/>
        <w:t>(b)</w:t>
      </w:r>
      <w:r w:rsidRPr="00850C08">
        <w:tab/>
        <w:t>the affected person has applied to have the action reviewed by a Court or Tribunal and the action may be reviewed by that Court or Tribunal.</w:t>
      </w:r>
    </w:p>
    <w:p w:rsidR="00202B20" w:rsidRPr="00850C08" w:rsidRDefault="00202B20" w:rsidP="00BE7376">
      <w:pPr>
        <w:pStyle w:val="subsection"/>
      </w:pPr>
      <w:r w:rsidRPr="00850C08">
        <w:rPr>
          <w:color w:val="000000"/>
        </w:rPr>
        <w:tab/>
        <w:t>(3)</w:t>
      </w:r>
      <w:r w:rsidRPr="00850C08">
        <w:rPr>
          <w:color w:val="000000"/>
        </w:rPr>
        <w:tab/>
        <w:t xml:space="preserve">Also, the action is not, or ceases to be, </w:t>
      </w:r>
      <w:r w:rsidRPr="00850C08">
        <w:rPr>
          <w:b/>
          <w:i/>
          <w:color w:val="000000"/>
        </w:rPr>
        <w:t>reviewable action</w:t>
      </w:r>
      <w:r w:rsidRPr="00850C08">
        <w:rPr>
          <w:color w:val="000000"/>
        </w:rPr>
        <w:t xml:space="preserve"> if the person </w:t>
      </w:r>
      <w:r w:rsidR="00605076" w:rsidRPr="00850C08">
        <w:rPr>
          <w:color w:val="000000"/>
        </w:rPr>
        <w:t>who</w:t>
      </w:r>
      <w:r w:rsidRPr="00850C08">
        <w:rPr>
          <w:color w:val="000000"/>
        </w:rPr>
        <w:t xml:space="preserve"> is, or would be, conducting the review considers that the action should not be reviewable for any of the following reasons:</w:t>
      </w:r>
    </w:p>
    <w:p w:rsidR="00D11345" w:rsidRPr="00850C08" w:rsidRDefault="00D11345" w:rsidP="00D11345">
      <w:pPr>
        <w:pStyle w:val="paragraph"/>
      </w:pPr>
      <w:r w:rsidRPr="00850C08">
        <w:tab/>
        <w:t>(a)</w:t>
      </w:r>
      <w:r w:rsidRPr="00850C08">
        <w:tab/>
        <w:t>the application by the affected employee for review of the action is misconceived or lacking in substance;</w:t>
      </w:r>
    </w:p>
    <w:p w:rsidR="00202B20" w:rsidRPr="00850C08" w:rsidRDefault="00202B20" w:rsidP="00BE7376">
      <w:pPr>
        <w:pStyle w:val="paragraph"/>
      </w:pPr>
      <w:r w:rsidRPr="00850C08">
        <w:tab/>
        <w:t>(b)</w:t>
      </w:r>
      <w:r w:rsidRPr="00850C08">
        <w:tab/>
        <w:t xml:space="preserve">the application by the affected employee for review of the action is frivolous or vexatious; </w:t>
      </w:r>
    </w:p>
    <w:p w:rsidR="00202B20" w:rsidRPr="00850C08" w:rsidRDefault="00202B20" w:rsidP="00BE7376">
      <w:pPr>
        <w:pStyle w:val="paragraph"/>
      </w:pPr>
      <w:r w:rsidRPr="00850C08">
        <w:tab/>
        <w:t>(c)</w:t>
      </w:r>
      <w:r w:rsidRPr="00850C08">
        <w:tab/>
        <w:t xml:space="preserve">the affected employee has previously applied for review of the action under this Division; </w:t>
      </w:r>
    </w:p>
    <w:p w:rsidR="00202B20" w:rsidRPr="00850C08" w:rsidRDefault="00202B20" w:rsidP="00BE7376">
      <w:pPr>
        <w:pStyle w:val="paragraph"/>
      </w:pPr>
      <w:r w:rsidRPr="00850C08">
        <w:tab/>
        <w:t>(d)</w:t>
      </w:r>
      <w:r w:rsidRPr="00850C08">
        <w:tab/>
        <w:t xml:space="preserve">the affected employee has applied to have the action reviewed under </w:t>
      </w:r>
      <w:r w:rsidR="00BE7376" w:rsidRPr="00850C08">
        <w:t>Division</w:t>
      </w:r>
      <w:r w:rsidR="00850C08">
        <w:t> </w:t>
      </w:r>
      <w:r w:rsidRPr="00850C08">
        <w:t xml:space="preserve">5.2; </w:t>
      </w:r>
    </w:p>
    <w:p w:rsidR="00202B20" w:rsidRPr="00850C08" w:rsidRDefault="00202B20" w:rsidP="00BE7376">
      <w:pPr>
        <w:pStyle w:val="paragraph"/>
      </w:pPr>
      <w:r w:rsidRPr="00850C08">
        <w:tab/>
        <w:t>(e)</w:t>
      </w:r>
      <w:r w:rsidRPr="00850C08">
        <w:tab/>
        <w:t>the affected employee has applied, or could apply, to have the action reviewed by an external review body and review by the review body would be more appropriate than review under this Division;</w:t>
      </w:r>
    </w:p>
    <w:p w:rsidR="00202B20" w:rsidRPr="00850C08" w:rsidRDefault="00202B20" w:rsidP="00BE7376">
      <w:pPr>
        <w:pStyle w:val="paragraph"/>
      </w:pPr>
      <w:r w:rsidRPr="00850C08">
        <w:tab/>
        <w:t>(f)</w:t>
      </w:r>
      <w:r w:rsidRPr="00850C08">
        <w:tab/>
        <w:t xml:space="preserve">the affected employee does not have sufficient direct personal interest in review of the action; </w:t>
      </w:r>
    </w:p>
    <w:p w:rsidR="00202B20" w:rsidRPr="00850C08" w:rsidRDefault="00202B20" w:rsidP="00BE7376">
      <w:pPr>
        <w:pStyle w:val="paragraph"/>
      </w:pPr>
      <w:r w:rsidRPr="00850C08">
        <w:tab/>
        <w:t>(g)</w:t>
      </w:r>
      <w:r w:rsidRPr="00850C08">
        <w:tab/>
        <w:t>review, or further review, of the action is not otherwise justified in all the circumstances.</w:t>
      </w:r>
    </w:p>
    <w:p w:rsidR="00202B20" w:rsidRPr="00850C08" w:rsidRDefault="00202B20" w:rsidP="00613F7A">
      <w:pPr>
        <w:pStyle w:val="notetext"/>
      </w:pPr>
      <w:r w:rsidRPr="00850C08">
        <w:t xml:space="preserve">Examples of external review bodies for </w:t>
      </w:r>
      <w:r w:rsidR="00850C08">
        <w:t>paragraph (</w:t>
      </w:r>
      <w:r w:rsidRPr="00850C08">
        <w:t>e)</w:t>
      </w:r>
      <w:r w:rsidR="00613F7A" w:rsidRPr="00850C08">
        <w:t>:</w:t>
      </w:r>
    </w:p>
    <w:p w:rsidR="00202B20" w:rsidRPr="00850C08" w:rsidRDefault="00202B20" w:rsidP="00613F7A">
      <w:pPr>
        <w:pStyle w:val="notepara"/>
      </w:pPr>
      <w:r w:rsidRPr="00850C08">
        <w:t>1</w:t>
      </w:r>
      <w:r w:rsidRPr="00850C08">
        <w:tab/>
        <w:t>Commonwealth Ombudsman.</w:t>
      </w:r>
    </w:p>
    <w:p w:rsidR="00202B20" w:rsidRPr="00850C08" w:rsidRDefault="00202B20" w:rsidP="00613F7A">
      <w:pPr>
        <w:pStyle w:val="notepara"/>
      </w:pPr>
      <w:r w:rsidRPr="00850C08">
        <w:t>2</w:t>
      </w:r>
      <w:r w:rsidRPr="00850C08">
        <w:tab/>
      </w:r>
      <w:r w:rsidR="00BF21AB" w:rsidRPr="00850C08">
        <w:t>Australian Information Commissioner</w:t>
      </w:r>
      <w:r w:rsidRPr="00850C08">
        <w:t>.</w:t>
      </w:r>
    </w:p>
    <w:p w:rsidR="00565618" w:rsidRPr="00850C08" w:rsidRDefault="00565618" w:rsidP="00613F7A">
      <w:pPr>
        <w:pStyle w:val="notepara"/>
      </w:pPr>
      <w:r w:rsidRPr="00850C08">
        <w:t>3</w:t>
      </w:r>
      <w:r w:rsidRPr="00850C08">
        <w:tab/>
        <w:t>Australian Human Rights Commission.</w:t>
      </w:r>
    </w:p>
    <w:p w:rsidR="00202B20" w:rsidRPr="00850C08" w:rsidRDefault="00202B20" w:rsidP="00613F7A">
      <w:pPr>
        <w:pStyle w:val="notetext"/>
      </w:pPr>
      <w:r w:rsidRPr="00850C08">
        <w:t xml:space="preserve">Example for </w:t>
      </w:r>
      <w:r w:rsidR="00850C08">
        <w:t>paragraph (</w:t>
      </w:r>
      <w:r w:rsidRPr="00850C08">
        <w:t>g)</w:t>
      </w:r>
      <w:r w:rsidR="00613F7A" w:rsidRPr="00850C08">
        <w:t>:</w:t>
      </w:r>
      <w:r w:rsidR="00613F7A" w:rsidRPr="00850C08">
        <w:tab/>
      </w:r>
      <w:r w:rsidRPr="00850C08">
        <w:rPr>
          <w:color w:val="000000"/>
        </w:rPr>
        <w:t>Review may not be justified because the applicant does not respond to a request under regulation</w:t>
      </w:r>
      <w:r w:rsidR="00850C08">
        <w:rPr>
          <w:color w:val="000000"/>
        </w:rPr>
        <w:t> </w:t>
      </w:r>
      <w:r w:rsidRPr="00850C08">
        <w:rPr>
          <w:color w:val="000000"/>
        </w:rPr>
        <w:t>5.35 for further information about why the review is sought.</w:t>
      </w:r>
    </w:p>
    <w:p w:rsidR="00D11345" w:rsidRPr="00850C08" w:rsidRDefault="00D11345" w:rsidP="00D11345">
      <w:pPr>
        <w:pStyle w:val="subsection"/>
      </w:pPr>
      <w:r w:rsidRPr="00850C08">
        <w:tab/>
        <w:t>(4)</w:t>
      </w:r>
      <w:r w:rsidRPr="00850C08">
        <w:tab/>
        <w:t>Also, an action mentioned in an item of the table is not, or ceases to be, reviewable action if a circumstance mentioned in the item applies.</w:t>
      </w:r>
    </w:p>
    <w:p w:rsidR="00613F7A" w:rsidRPr="00850C08" w:rsidRDefault="00613F7A" w:rsidP="00D11345">
      <w:pPr>
        <w:pStyle w:val="subsection"/>
      </w:pPr>
    </w:p>
    <w:tbl>
      <w:tblPr>
        <w:tblW w:w="4891" w:type="pct"/>
        <w:tblInd w:w="108" w:type="dxa"/>
        <w:tblBorders>
          <w:top w:val="single" w:sz="4" w:space="0" w:color="auto"/>
          <w:bottom w:val="single" w:sz="2" w:space="0" w:color="auto"/>
          <w:insideH w:val="single" w:sz="4" w:space="0" w:color="auto"/>
        </w:tblBorders>
        <w:tblLook w:val="04A0" w:firstRow="1" w:lastRow="0" w:firstColumn="1" w:lastColumn="0" w:noHBand="0" w:noVBand="1"/>
      </w:tblPr>
      <w:tblGrid>
        <w:gridCol w:w="903"/>
        <w:gridCol w:w="4203"/>
        <w:gridCol w:w="3237"/>
      </w:tblGrid>
      <w:tr w:rsidR="00D11345" w:rsidRPr="00850C08" w:rsidTr="00696394">
        <w:trPr>
          <w:tblHeader/>
        </w:trPr>
        <w:tc>
          <w:tcPr>
            <w:tcW w:w="5000" w:type="pct"/>
            <w:gridSpan w:val="3"/>
            <w:tcBorders>
              <w:top w:val="single" w:sz="12" w:space="0" w:color="auto"/>
              <w:left w:val="nil"/>
              <w:bottom w:val="single" w:sz="6" w:space="0" w:color="auto"/>
              <w:right w:val="nil"/>
            </w:tcBorders>
            <w:hideMark/>
          </w:tcPr>
          <w:p w:rsidR="00D11345" w:rsidRPr="00850C08" w:rsidRDefault="00D11345" w:rsidP="00613F7A">
            <w:pPr>
              <w:pStyle w:val="Tabletext"/>
              <w:keepNext/>
              <w:keepLines/>
              <w:rPr>
                <w:b/>
              </w:rPr>
            </w:pPr>
            <w:r w:rsidRPr="00850C08">
              <w:rPr>
                <w:b/>
              </w:rPr>
              <w:t>Actions that are not, or cease to be, reviewable</w:t>
            </w:r>
          </w:p>
        </w:tc>
      </w:tr>
      <w:tr w:rsidR="00D11345" w:rsidRPr="00850C08" w:rsidTr="00696394">
        <w:trPr>
          <w:tblHeader/>
        </w:trPr>
        <w:tc>
          <w:tcPr>
            <w:tcW w:w="541" w:type="pct"/>
            <w:tcBorders>
              <w:top w:val="single" w:sz="6" w:space="0" w:color="auto"/>
              <w:left w:val="nil"/>
              <w:bottom w:val="single" w:sz="12" w:space="0" w:color="auto"/>
              <w:right w:val="nil"/>
            </w:tcBorders>
            <w:hideMark/>
          </w:tcPr>
          <w:p w:rsidR="00D11345" w:rsidRPr="00850C08" w:rsidRDefault="00D11345" w:rsidP="00613F7A">
            <w:pPr>
              <w:pStyle w:val="Tabletext"/>
              <w:keepNext/>
              <w:keepLines/>
              <w:rPr>
                <w:b/>
              </w:rPr>
            </w:pPr>
            <w:r w:rsidRPr="00850C08">
              <w:rPr>
                <w:b/>
              </w:rPr>
              <w:t>Item</w:t>
            </w:r>
          </w:p>
        </w:tc>
        <w:tc>
          <w:tcPr>
            <w:tcW w:w="2519" w:type="pct"/>
            <w:tcBorders>
              <w:top w:val="single" w:sz="6" w:space="0" w:color="auto"/>
              <w:left w:val="nil"/>
              <w:bottom w:val="single" w:sz="12" w:space="0" w:color="auto"/>
              <w:right w:val="nil"/>
            </w:tcBorders>
            <w:hideMark/>
          </w:tcPr>
          <w:p w:rsidR="00D11345" w:rsidRPr="00850C08" w:rsidRDefault="00D11345" w:rsidP="00613F7A">
            <w:pPr>
              <w:pStyle w:val="Tabletext"/>
              <w:keepNext/>
              <w:keepLines/>
              <w:rPr>
                <w:b/>
              </w:rPr>
            </w:pPr>
            <w:r w:rsidRPr="00850C08">
              <w:rPr>
                <w:b/>
              </w:rPr>
              <w:t>Action</w:t>
            </w:r>
          </w:p>
        </w:tc>
        <w:tc>
          <w:tcPr>
            <w:tcW w:w="1939" w:type="pct"/>
            <w:tcBorders>
              <w:top w:val="single" w:sz="6" w:space="0" w:color="auto"/>
              <w:left w:val="nil"/>
              <w:bottom w:val="single" w:sz="12" w:space="0" w:color="auto"/>
              <w:right w:val="nil"/>
            </w:tcBorders>
            <w:hideMark/>
          </w:tcPr>
          <w:p w:rsidR="00D11345" w:rsidRPr="00850C08" w:rsidRDefault="00D11345" w:rsidP="00613F7A">
            <w:pPr>
              <w:pStyle w:val="Tabletext"/>
              <w:keepNext/>
              <w:keepLines/>
              <w:rPr>
                <w:b/>
              </w:rPr>
            </w:pPr>
            <w:r w:rsidRPr="00850C08">
              <w:rPr>
                <w:b/>
              </w:rPr>
              <w:t>Circumstance</w:t>
            </w:r>
          </w:p>
        </w:tc>
      </w:tr>
      <w:tr w:rsidR="00D11345" w:rsidRPr="00850C08" w:rsidTr="00696394">
        <w:tc>
          <w:tcPr>
            <w:tcW w:w="541" w:type="pct"/>
            <w:tcBorders>
              <w:top w:val="single" w:sz="12" w:space="0" w:color="auto"/>
              <w:left w:val="nil"/>
              <w:bottom w:val="single" w:sz="4" w:space="0" w:color="auto"/>
              <w:right w:val="nil"/>
            </w:tcBorders>
            <w:hideMark/>
          </w:tcPr>
          <w:p w:rsidR="00D11345" w:rsidRPr="00850C08" w:rsidRDefault="00D11345" w:rsidP="002C146B">
            <w:pPr>
              <w:pStyle w:val="Tabletext"/>
            </w:pPr>
            <w:r w:rsidRPr="00850C08">
              <w:t>1</w:t>
            </w:r>
          </w:p>
        </w:tc>
        <w:tc>
          <w:tcPr>
            <w:tcW w:w="2519" w:type="pct"/>
            <w:tcBorders>
              <w:top w:val="single" w:sz="12" w:space="0" w:color="auto"/>
              <w:left w:val="nil"/>
              <w:bottom w:val="single" w:sz="4" w:space="0" w:color="auto"/>
              <w:right w:val="nil"/>
            </w:tcBorders>
            <w:hideMark/>
          </w:tcPr>
          <w:p w:rsidR="00D11345" w:rsidRPr="00850C08" w:rsidRDefault="00D11345" w:rsidP="004B76EF">
            <w:pPr>
              <w:pStyle w:val="Tabletext"/>
            </w:pPr>
            <w:r w:rsidRPr="00850C08">
              <w:t xml:space="preserve">An application for primary review of an APS action made to </w:t>
            </w:r>
            <w:r w:rsidR="001B25DB" w:rsidRPr="00850C08">
              <w:t>the relevant Agency Head</w:t>
            </w:r>
            <w:r w:rsidRPr="00850C08">
              <w:t xml:space="preserve"> under subregulation</w:t>
            </w:r>
            <w:r w:rsidR="00850C08">
              <w:t> </w:t>
            </w:r>
            <w:r w:rsidRPr="00850C08">
              <w:t>5.24(1)</w:t>
            </w:r>
          </w:p>
        </w:tc>
        <w:tc>
          <w:tcPr>
            <w:tcW w:w="1939" w:type="pct"/>
            <w:tcBorders>
              <w:top w:val="single" w:sz="12" w:space="0" w:color="auto"/>
              <w:left w:val="nil"/>
              <w:bottom w:val="single" w:sz="4" w:space="0" w:color="auto"/>
              <w:right w:val="nil"/>
            </w:tcBorders>
            <w:hideMark/>
          </w:tcPr>
          <w:p w:rsidR="00D11345" w:rsidRPr="00850C08" w:rsidRDefault="00D11345" w:rsidP="002C146B">
            <w:pPr>
              <w:pStyle w:val="Tabletext"/>
            </w:pPr>
            <w:r w:rsidRPr="00850C08">
              <w:t>The application is not made within 120 days of the APS action</w:t>
            </w:r>
          </w:p>
        </w:tc>
      </w:tr>
      <w:tr w:rsidR="00D11345" w:rsidRPr="00850C08" w:rsidTr="00696394">
        <w:tc>
          <w:tcPr>
            <w:tcW w:w="541" w:type="pct"/>
            <w:tcBorders>
              <w:top w:val="single" w:sz="4" w:space="0" w:color="auto"/>
              <w:left w:val="nil"/>
              <w:bottom w:val="single" w:sz="4" w:space="0" w:color="auto"/>
              <w:right w:val="nil"/>
            </w:tcBorders>
            <w:hideMark/>
          </w:tcPr>
          <w:p w:rsidR="00D11345" w:rsidRPr="00850C08" w:rsidRDefault="00D11345" w:rsidP="002C146B">
            <w:pPr>
              <w:pStyle w:val="Tabletext"/>
            </w:pPr>
            <w:r w:rsidRPr="00850C08">
              <w:t>2</w:t>
            </w:r>
          </w:p>
        </w:tc>
        <w:tc>
          <w:tcPr>
            <w:tcW w:w="2519" w:type="pct"/>
            <w:tcBorders>
              <w:top w:val="single" w:sz="4" w:space="0" w:color="auto"/>
              <w:left w:val="nil"/>
              <w:bottom w:val="single" w:sz="4" w:space="0" w:color="auto"/>
              <w:right w:val="nil"/>
            </w:tcBorders>
            <w:hideMark/>
          </w:tcPr>
          <w:p w:rsidR="00D11345" w:rsidRPr="00850C08" w:rsidRDefault="00D11345" w:rsidP="002C146B">
            <w:pPr>
              <w:pStyle w:val="Tabletext"/>
            </w:pPr>
            <w:r w:rsidRPr="00850C08">
              <w:t>An application for primary review of an APS action made to the Merit Protection Commissioner under paragraph</w:t>
            </w:r>
            <w:r w:rsidR="00850C08">
              <w:t> </w:t>
            </w:r>
            <w:r w:rsidRPr="00850C08">
              <w:t>5.24(2)(a)</w:t>
            </w:r>
          </w:p>
        </w:tc>
        <w:tc>
          <w:tcPr>
            <w:tcW w:w="1939" w:type="pct"/>
            <w:tcBorders>
              <w:top w:val="single" w:sz="4" w:space="0" w:color="auto"/>
              <w:left w:val="nil"/>
              <w:bottom w:val="single" w:sz="4" w:space="0" w:color="auto"/>
              <w:right w:val="nil"/>
            </w:tcBorders>
            <w:hideMark/>
          </w:tcPr>
          <w:p w:rsidR="00D11345" w:rsidRPr="00850C08" w:rsidRDefault="00D11345" w:rsidP="002C146B">
            <w:pPr>
              <w:pStyle w:val="Tabletext"/>
            </w:pPr>
            <w:r w:rsidRPr="00850C08">
              <w:t>The application is not made within 60 days of the determination that the affected employee has breached the Code of Conduct</w:t>
            </w:r>
          </w:p>
        </w:tc>
      </w:tr>
      <w:tr w:rsidR="00D11345" w:rsidRPr="00850C08" w:rsidTr="00696394">
        <w:tc>
          <w:tcPr>
            <w:tcW w:w="541" w:type="pct"/>
            <w:tcBorders>
              <w:top w:val="single" w:sz="4" w:space="0" w:color="auto"/>
              <w:left w:val="nil"/>
              <w:bottom w:val="single" w:sz="4" w:space="0" w:color="auto"/>
              <w:right w:val="nil"/>
            </w:tcBorders>
            <w:hideMark/>
          </w:tcPr>
          <w:p w:rsidR="00D11345" w:rsidRPr="00850C08" w:rsidRDefault="00D11345" w:rsidP="002C146B">
            <w:pPr>
              <w:pStyle w:val="Tabletext"/>
            </w:pPr>
            <w:r w:rsidRPr="00850C08">
              <w:t>3</w:t>
            </w:r>
          </w:p>
        </w:tc>
        <w:tc>
          <w:tcPr>
            <w:tcW w:w="2519" w:type="pct"/>
            <w:tcBorders>
              <w:top w:val="single" w:sz="4" w:space="0" w:color="auto"/>
              <w:left w:val="nil"/>
              <w:bottom w:val="single" w:sz="4" w:space="0" w:color="auto"/>
              <w:right w:val="nil"/>
            </w:tcBorders>
            <w:hideMark/>
          </w:tcPr>
          <w:p w:rsidR="00D11345" w:rsidRPr="00850C08" w:rsidRDefault="00D11345" w:rsidP="002C146B">
            <w:pPr>
              <w:pStyle w:val="Tabletext"/>
            </w:pPr>
            <w:r w:rsidRPr="00850C08">
              <w:t>An application for primary review of an APS action made to the Merit Protection Commissioner under paragraph</w:t>
            </w:r>
            <w:r w:rsidR="00850C08">
              <w:t> </w:t>
            </w:r>
            <w:r w:rsidRPr="00850C08">
              <w:t>5.24(2)(b)</w:t>
            </w:r>
          </w:p>
        </w:tc>
        <w:tc>
          <w:tcPr>
            <w:tcW w:w="1939" w:type="pct"/>
            <w:tcBorders>
              <w:top w:val="single" w:sz="4" w:space="0" w:color="auto"/>
              <w:left w:val="nil"/>
              <w:bottom w:val="single" w:sz="4" w:space="0" w:color="auto"/>
              <w:right w:val="nil"/>
            </w:tcBorders>
            <w:hideMark/>
          </w:tcPr>
          <w:p w:rsidR="00D11345" w:rsidRPr="00850C08" w:rsidRDefault="00D11345" w:rsidP="002C146B">
            <w:pPr>
              <w:pStyle w:val="Tabletext"/>
            </w:pPr>
            <w:r w:rsidRPr="00850C08">
              <w:t>The application is not made within 60 days of the sanction for breach of the Code of Conduct being imposed</w:t>
            </w:r>
          </w:p>
        </w:tc>
      </w:tr>
      <w:tr w:rsidR="00D11345" w:rsidRPr="00850C08" w:rsidTr="00696394">
        <w:tc>
          <w:tcPr>
            <w:tcW w:w="541" w:type="pct"/>
            <w:tcBorders>
              <w:top w:val="single" w:sz="4" w:space="0" w:color="auto"/>
              <w:left w:val="nil"/>
              <w:bottom w:val="single" w:sz="4" w:space="0" w:color="auto"/>
              <w:right w:val="nil"/>
            </w:tcBorders>
            <w:hideMark/>
          </w:tcPr>
          <w:p w:rsidR="00D11345" w:rsidRPr="00850C08" w:rsidRDefault="00D11345" w:rsidP="002C146B">
            <w:pPr>
              <w:pStyle w:val="Tabletext"/>
            </w:pPr>
            <w:r w:rsidRPr="00850C08">
              <w:t>4</w:t>
            </w:r>
          </w:p>
        </w:tc>
        <w:tc>
          <w:tcPr>
            <w:tcW w:w="2519" w:type="pct"/>
            <w:tcBorders>
              <w:top w:val="single" w:sz="4" w:space="0" w:color="auto"/>
              <w:left w:val="nil"/>
              <w:bottom w:val="single" w:sz="4" w:space="0" w:color="auto"/>
              <w:right w:val="nil"/>
            </w:tcBorders>
            <w:hideMark/>
          </w:tcPr>
          <w:p w:rsidR="00D11345" w:rsidRPr="00850C08" w:rsidRDefault="00D11345" w:rsidP="002C146B">
            <w:pPr>
              <w:pStyle w:val="Tabletext"/>
            </w:pPr>
            <w:r w:rsidRPr="00850C08">
              <w:t>An application for primary review of an APS action made to the Merit Protection Commissioner under subregulation</w:t>
            </w:r>
            <w:r w:rsidR="00850C08">
              <w:t> </w:t>
            </w:r>
            <w:r w:rsidRPr="00850C08">
              <w:t>5.24(3)</w:t>
            </w:r>
          </w:p>
        </w:tc>
        <w:tc>
          <w:tcPr>
            <w:tcW w:w="1939" w:type="pct"/>
            <w:tcBorders>
              <w:top w:val="single" w:sz="4" w:space="0" w:color="auto"/>
              <w:left w:val="nil"/>
              <w:bottom w:val="single" w:sz="4" w:space="0" w:color="auto"/>
              <w:right w:val="nil"/>
            </w:tcBorders>
            <w:hideMark/>
          </w:tcPr>
          <w:p w:rsidR="00D11345" w:rsidRPr="00850C08" w:rsidRDefault="00D11345" w:rsidP="002C146B">
            <w:pPr>
              <w:pStyle w:val="Tabletext"/>
            </w:pPr>
            <w:r w:rsidRPr="00850C08">
              <w:t>The application is not made within 60 days of the APS action</w:t>
            </w:r>
          </w:p>
        </w:tc>
      </w:tr>
      <w:tr w:rsidR="00D11345" w:rsidRPr="00850C08" w:rsidTr="00696394">
        <w:tc>
          <w:tcPr>
            <w:tcW w:w="541" w:type="pct"/>
            <w:tcBorders>
              <w:top w:val="single" w:sz="4" w:space="0" w:color="auto"/>
              <w:left w:val="nil"/>
              <w:bottom w:val="single" w:sz="4" w:space="0" w:color="auto"/>
              <w:right w:val="nil"/>
            </w:tcBorders>
            <w:hideMark/>
          </w:tcPr>
          <w:p w:rsidR="00D11345" w:rsidRPr="00850C08" w:rsidRDefault="00D11345" w:rsidP="002C146B">
            <w:pPr>
              <w:pStyle w:val="Tabletext"/>
            </w:pPr>
            <w:r w:rsidRPr="00850C08">
              <w:t>5</w:t>
            </w:r>
          </w:p>
        </w:tc>
        <w:tc>
          <w:tcPr>
            <w:tcW w:w="2519" w:type="pct"/>
            <w:tcBorders>
              <w:top w:val="single" w:sz="4" w:space="0" w:color="auto"/>
              <w:left w:val="nil"/>
              <w:bottom w:val="single" w:sz="4" w:space="0" w:color="auto"/>
              <w:right w:val="nil"/>
            </w:tcBorders>
            <w:hideMark/>
          </w:tcPr>
          <w:p w:rsidR="00D11345" w:rsidRPr="00850C08" w:rsidRDefault="00D11345" w:rsidP="002C146B">
            <w:pPr>
              <w:pStyle w:val="Tabletext"/>
            </w:pPr>
            <w:r w:rsidRPr="00850C08">
              <w:t>An application made to the Merit Protection Commissioner for secondary review of an APS action if the Agency Head has told the affected employee under regulation</w:t>
            </w:r>
            <w:r w:rsidR="00850C08">
              <w:t> </w:t>
            </w:r>
            <w:r w:rsidRPr="00850C08">
              <w:t>5.26 that the APS action is not reviewable</w:t>
            </w:r>
          </w:p>
        </w:tc>
        <w:tc>
          <w:tcPr>
            <w:tcW w:w="1939" w:type="pct"/>
            <w:tcBorders>
              <w:top w:val="single" w:sz="4" w:space="0" w:color="auto"/>
              <w:left w:val="nil"/>
              <w:bottom w:val="single" w:sz="4" w:space="0" w:color="auto"/>
              <w:right w:val="nil"/>
            </w:tcBorders>
            <w:hideMark/>
          </w:tcPr>
          <w:p w:rsidR="00D11345" w:rsidRPr="00850C08" w:rsidRDefault="00D11345" w:rsidP="002C146B">
            <w:pPr>
              <w:pStyle w:val="Tabletext"/>
            </w:pPr>
            <w:r w:rsidRPr="00850C08">
              <w:t>The application is not made within 60 days of the affected employee being told that the APS action is not reviewable</w:t>
            </w:r>
          </w:p>
        </w:tc>
      </w:tr>
      <w:tr w:rsidR="00D11345" w:rsidRPr="00850C08" w:rsidTr="00696394">
        <w:tc>
          <w:tcPr>
            <w:tcW w:w="541" w:type="pct"/>
            <w:tcBorders>
              <w:top w:val="single" w:sz="4" w:space="0" w:color="auto"/>
              <w:left w:val="nil"/>
              <w:bottom w:val="single" w:sz="4" w:space="0" w:color="auto"/>
              <w:right w:val="nil"/>
            </w:tcBorders>
            <w:hideMark/>
          </w:tcPr>
          <w:p w:rsidR="00D11345" w:rsidRPr="00850C08" w:rsidRDefault="00D11345" w:rsidP="002C146B">
            <w:pPr>
              <w:pStyle w:val="Tabletext"/>
            </w:pPr>
            <w:r w:rsidRPr="00850C08">
              <w:t>6</w:t>
            </w:r>
          </w:p>
        </w:tc>
        <w:tc>
          <w:tcPr>
            <w:tcW w:w="2519" w:type="pct"/>
            <w:tcBorders>
              <w:top w:val="single" w:sz="4" w:space="0" w:color="auto"/>
              <w:left w:val="nil"/>
              <w:bottom w:val="single" w:sz="4" w:space="0" w:color="auto"/>
              <w:right w:val="nil"/>
            </w:tcBorders>
            <w:hideMark/>
          </w:tcPr>
          <w:p w:rsidR="00D11345" w:rsidRPr="00850C08" w:rsidRDefault="00D11345" w:rsidP="002C146B">
            <w:pPr>
              <w:pStyle w:val="Tabletext"/>
            </w:pPr>
            <w:r w:rsidRPr="00850C08">
              <w:t>An application made to the Merit Protection Commissioner for secondary review of an APS action if:</w:t>
            </w:r>
          </w:p>
          <w:p w:rsidR="00D11345" w:rsidRPr="00850C08" w:rsidRDefault="00D11345" w:rsidP="002C146B">
            <w:pPr>
              <w:pStyle w:val="Tablea"/>
            </w:pPr>
            <w:r w:rsidRPr="00850C08">
              <w:t>(a)</w:t>
            </w:r>
            <w:r w:rsidRPr="00850C08">
              <w:tab/>
              <w:t>the Agency Head has told the affected employee of the Agency Head’s decision under subregulation</w:t>
            </w:r>
            <w:r w:rsidR="00850C08">
              <w:t> </w:t>
            </w:r>
            <w:r w:rsidRPr="00850C08">
              <w:t>5.27(5); and</w:t>
            </w:r>
          </w:p>
          <w:p w:rsidR="00D11345" w:rsidRPr="00850C08" w:rsidRDefault="00D11345" w:rsidP="002C146B">
            <w:pPr>
              <w:pStyle w:val="Tablea"/>
            </w:pPr>
            <w:r w:rsidRPr="00850C08">
              <w:t>(b)</w:t>
            </w:r>
            <w:r w:rsidRPr="00850C08">
              <w:tab/>
              <w:t>the affected employee is dissatisfied with the decision</w:t>
            </w:r>
          </w:p>
        </w:tc>
        <w:tc>
          <w:tcPr>
            <w:tcW w:w="1939" w:type="pct"/>
            <w:tcBorders>
              <w:top w:val="single" w:sz="4" w:space="0" w:color="auto"/>
              <w:left w:val="nil"/>
              <w:bottom w:val="single" w:sz="4" w:space="0" w:color="auto"/>
              <w:right w:val="nil"/>
            </w:tcBorders>
            <w:hideMark/>
          </w:tcPr>
          <w:p w:rsidR="00D11345" w:rsidRPr="00850C08" w:rsidRDefault="00D11345" w:rsidP="002C146B">
            <w:pPr>
              <w:pStyle w:val="Tabletext"/>
            </w:pPr>
            <w:r w:rsidRPr="00850C08">
              <w:t>The application is not made within 60 days of the affected employee being told of the Agency Head’s decision</w:t>
            </w:r>
          </w:p>
        </w:tc>
      </w:tr>
      <w:tr w:rsidR="00D11345" w:rsidRPr="00850C08" w:rsidTr="00696394">
        <w:tc>
          <w:tcPr>
            <w:tcW w:w="541" w:type="pct"/>
            <w:tcBorders>
              <w:top w:val="single" w:sz="4" w:space="0" w:color="auto"/>
              <w:left w:val="nil"/>
              <w:bottom w:val="single" w:sz="12" w:space="0" w:color="auto"/>
              <w:right w:val="nil"/>
            </w:tcBorders>
            <w:hideMark/>
          </w:tcPr>
          <w:p w:rsidR="00D11345" w:rsidRPr="00850C08" w:rsidRDefault="00D11345" w:rsidP="002C146B">
            <w:pPr>
              <w:pStyle w:val="Tabletext"/>
            </w:pPr>
            <w:r w:rsidRPr="00850C08">
              <w:t>7</w:t>
            </w:r>
          </w:p>
        </w:tc>
        <w:tc>
          <w:tcPr>
            <w:tcW w:w="2519" w:type="pct"/>
            <w:tcBorders>
              <w:top w:val="single" w:sz="4" w:space="0" w:color="auto"/>
              <w:left w:val="nil"/>
              <w:bottom w:val="single" w:sz="12" w:space="0" w:color="auto"/>
              <w:right w:val="nil"/>
            </w:tcBorders>
            <w:hideMark/>
          </w:tcPr>
          <w:p w:rsidR="00D11345" w:rsidRPr="00850C08" w:rsidRDefault="00D11345" w:rsidP="002C146B">
            <w:pPr>
              <w:pStyle w:val="Tabletext"/>
            </w:pPr>
            <w:r w:rsidRPr="00850C08">
              <w:t>An application made to the Merit Protection Commissioner for secondary review of an APS action</w:t>
            </w:r>
          </w:p>
        </w:tc>
        <w:tc>
          <w:tcPr>
            <w:tcW w:w="1939" w:type="pct"/>
            <w:tcBorders>
              <w:top w:val="single" w:sz="4" w:space="0" w:color="auto"/>
              <w:left w:val="nil"/>
              <w:bottom w:val="single" w:sz="12" w:space="0" w:color="auto"/>
              <w:right w:val="nil"/>
            </w:tcBorders>
            <w:hideMark/>
          </w:tcPr>
          <w:p w:rsidR="00D11345" w:rsidRPr="00850C08" w:rsidRDefault="00D11345" w:rsidP="002C146B">
            <w:pPr>
              <w:pStyle w:val="Tabletext"/>
            </w:pPr>
            <w:r w:rsidRPr="00850C08">
              <w:t>The application for primary review of the action was an application referred to in item</w:t>
            </w:r>
            <w:r w:rsidR="00850C08">
              <w:t> </w:t>
            </w:r>
            <w:r w:rsidRPr="00850C08">
              <w:t>1</w:t>
            </w:r>
          </w:p>
        </w:tc>
      </w:tr>
    </w:tbl>
    <w:p w:rsidR="00D11345" w:rsidRPr="00850C08" w:rsidRDefault="00D11345" w:rsidP="00D11345">
      <w:pPr>
        <w:pStyle w:val="subsection"/>
      </w:pPr>
      <w:r w:rsidRPr="00850C08">
        <w:tab/>
        <w:t>(5)</w:t>
      </w:r>
      <w:r w:rsidRPr="00850C08">
        <w:tab/>
        <w:t>However, an action mentioned in an item of the table in subregulation</w:t>
      </w:r>
      <w:r w:rsidR="00990468" w:rsidRPr="00850C08">
        <w:t> </w:t>
      </w:r>
      <w:r w:rsidRPr="00850C08">
        <w:t>(4) is reviewable action if the person who is, or would be, conducting the review considers that there are exceptional circumstances explaining the failure to make an application within the period in the item.</w:t>
      </w:r>
    </w:p>
    <w:p w:rsidR="00202B20" w:rsidRPr="00850C08" w:rsidRDefault="00BE7376" w:rsidP="00BE7376">
      <w:pPr>
        <w:pStyle w:val="ActHead4"/>
      </w:pPr>
      <w:bookmarkStart w:id="62" w:name="_Toc533153935"/>
      <w:r w:rsidRPr="001C426E">
        <w:rPr>
          <w:rStyle w:val="CharSubdNo"/>
        </w:rPr>
        <w:t>Subdivision</w:t>
      </w:r>
      <w:r w:rsidR="00850C08" w:rsidRPr="001C426E">
        <w:rPr>
          <w:rStyle w:val="CharSubdNo"/>
        </w:rPr>
        <w:t> </w:t>
      </w:r>
      <w:r w:rsidR="00202B20" w:rsidRPr="001C426E">
        <w:rPr>
          <w:rStyle w:val="CharSubdNo"/>
        </w:rPr>
        <w:t>5.3.2</w:t>
      </w:r>
      <w:r w:rsidRPr="00850C08">
        <w:t>—</w:t>
      </w:r>
      <w:r w:rsidR="00202B20" w:rsidRPr="001C426E">
        <w:rPr>
          <w:rStyle w:val="CharSubdText"/>
        </w:rPr>
        <w:t>Primary review</w:t>
      </w:r>
      <w:bookmarkEnd w:id="62"/>
    </w:p>
    <w:p w:rsidR="00202B20" w:rsidRPr="00850C08" w:rsidRDefault="00202B20" w:rsidP="00BE7376">
      <w:pPr>
        <w:pStyle w:val="ActHead5"/>
      </w:pPr>
      <w:bookmarkStart w:id="63" w:name="_Toc533153936"/>
      <w:r w:rsidRPr="001C426E">
        <w:rPr>
          <w:rStyle w:val="CharSectno"/>
        </w:rPr>
        <w:t>5.24</w:t>
      </w:r>
      <w:r w:rsidR="00BE7376" w:rsidRPr="00850C08">
        <w:t xml:space="preserve">  </w:t>
      </w:r>
      <w:r w:rsidRPr="00850C08">
        <w:t>Application for primary review</w:t>
      </w:r>
      <w:bookmarkEnd w:id="63"/>
    </w:p>
    <w:p w:rsidR="00202B20" w:rsidRPr="00850C08" w:rsidRDefault="00202B20" w:rsidP="00BE7376">
      <w:pPr>
        <w:pStyle w:val="subsection"/>
      </w:pPr>
      <w:r w:rsidRPr="00850C08">
        <w:rPr>
          <w:color w:val="000000"/>
        </w:rPr>
        <w:tab/>
        <w:t>(1)</w:t>
      </w:r>
      <w:r w:rsidRPr="00850C08">
        <w:rPr>
          <w:color w:val="000000"/>
        </w:rPr>
        <w:tab/>
        <w:t>An affected employee may apply in writing to the relevant Agency Head for primary review of a reviewable action.</w:t>
      </w:r>
    </w:p>
    <w:p w:rsidR="00202B20" w:rsidRPr="00850C08" w:rsidRDefault="00202B20" w:rsidP="00BE7376">
      <w:pPr>
        <w:pStyle w:val="subsection"/>
      </w:pPr>
      <w:r w:rsidRPr="00850C08">
        <w:rPr>
          <w:color w:val="000000"/>
        </w:rPr>
        <w:tab/>
        <w:t>(2)</w:t>
      </w:r>
      <w:r w:rsidRPr="00850C08">
        <w:rPr>
          <w:color w:val="000000"/>
        </w:rPr>
        <w:tab/>
        <w:t>However, the application must be made to the Merit Protection Commissioner if the application is for review of:</w:t>
      </w:r>
    </w:p>
    <w:p w:rsidR="00202B20" w:rsidRPr="00850C08" w:rsidRDefault="00202B20" w:rsidP="00BE7376">
      <w:pPr>
        <w:pStyle w:val="paragraph"/>
      </w:pPr>
      <w:r w:rsidRPr="00850C08">
        <w:rPr>
          <w:color w:val="000000"/>
        </w:rPr>
        <w:tab/>
        <w:t>(a)</w:t>
      </w:r>
      <w:r w:rsidRPr="00850C08">
        <w:rPr>
          <w:color w:val="000000"/>
        </w:rPr>
        <w:tab/>
        <w:t>a determination that the affected employee has breached the Code of Conduct; or</w:t>
      </w:r>
    </w:p>
    <w:p w:rsidR="00202B20" w:rsidRPr="00850C08" w:rsidRDefault="00202B20" w:rsidP="00BE7376">
      <w:pPr>
        <w:pStyle w:val="paragraph"/>
      </w:pPr>
      <w:r w:rsidRPr="00850C08">
        <w:tab/>
        <w:t>(b)</w:t>
      </w:r>
      <w:r w:rsidRPr="00850C08">
        <w:tab/>
        <w:t>a sanction imposed for breach of the Code of Conduct.</w:t>
      </w:r>
    </w:p>
    <w:p w:rsidR="00202B20" w:rsidRPr="00850C08" w:rsidRDefault="00202B20" w:rsidP="00BE7376">
      <w:pPr>
        <w:pStyle w:val="subsection"/>
      </w:pPr>
      <w:r w:rsidRPr="00850C08">
        <w:rPr>
          <w:color w:val="000000"/>
        </w:rPr>
        <w:tab/>
        <w:t>(3)</w:t>
      </w:r>
      <w:r w:rsidRPr="00850C08">
        <w:rPr>
          <w:color w:val="000000"/>
        </w:rPr>
        <w:tab/>
        <w:t>Also, the employee may apply in writing to the Merit Protection Commissioner for review of the action if:</w:t>
      </w:r>
    </w:p>
    <w:p w:rsidR="00202B20" w:rsidRPr="00850C08" w:rsidRDefault="00202B20" w:rsidP="00BE7376">
      <w:pPr>
        <w:pStyle w:val="paragraph"/>
      </w:pPr>
      <w:r w:rsidRPr="00850C08">
        <w:rPr>
          <w:color w:val="000000"/>
        </w:rPr>
        <w:tab/>
        <w:t>(a)</w:t>
      </w:r>
      <w:r w:rsidRPr="00850C08">
        <w:rPr>
          <w:color w:val="000000"/>
        </w:rPr>
        <w:tab/>
        <w:t>the Agency Head was directly involved in the action; or</w:t>
      </w:r>
    </w:p>
    <w:p w:rsidR="00202B20" w:rsidRPr="00850C08" w:rsidRDefault="00202B20" w:rsidP="00BE7376">
      <w:pPr>
        <w:pStyle w:val="paragraph"/>
      </w:pPr>
      <w:r w:rsidRPr="00850C08">
        <w:tab/>
        <w:t>(b)</w:t>
      </w:r>
      <w:r w:rsidRPr="00850C08">
        <w:tab/>
        <w:t>it is not appropriate, because of the seriousness or sensitivity of the action, for the Agency Head to deal with the application; or</w:t>
      </w:r>
    </w:p>
    <w:p w:rsidR="00202B20" w:rsidRPr="00850C08" w:rsidRDefault="00202B20" w:rsidP="00BE7376">
      <w:pPr>
        <w:pStyle w:val="paragraph"/>
        <w:rPr>
          <w:b/>
        </w:rPr>
      </w:pPr>
      <w:r w:rsidRPr="00850C08">
        <w:tab/>
        <w:t>(c)</w:t>
      </w:r>
      <w:r w:rsidRPr="00850C08">
        <w:tab/>
        <w:t>the action is claimed to be victimisation or harassment of the employee for having made a previous application for review of action.</w:t>
      </w:r>
    </w:p>
    <w:p w:rsidR="00202B20" w:rsidRPr="00850C08" w:rsidRDefault="00202B20" w:rsidP="00BE7376">
      <w:pPr>
        <w:pStyle w:val="subsection"/>
      </w:pPr>
      <w:r w:rsidRPr="00850C08">
        <w:rPr>
          <w:color w:val="000000"/>
        </w:rPr>
        <w:tab/>
        <w:t>(4)</w:t>
      </w:r>
      <w:r w:rsidRPr="00850C08">
        <w:rPr>
          <w:color w:val="000000"/>
        </w:rPr>
        <w:tab/>
        <w:t>The application must state briefly:</w:t>
      </w:r>
    </w:p>
    <w:p w:rsidR="00202B20" w:rsidRPr="00850C08" w:rsidRDefault="00202B20" w:rsidP="00BE7376">
      <w:pPr>
        <w:pStyle w:val="paragraph"/>
      </w:pPr>
      <w:r w:rsidRPr="00850C08">
        <w:rPr>
          <w:color w:val="000000"/>
        </w:rPr>
        <w:tab/>
        <w:t>(a)</w:t>
      </w:r>
      <w:r w:rsidRPr="00850C08">
        <w:rPr>
          <w:color w:val="000000"/>
        </w:rPr>
        <w:tab/>
        <w:t>why the review is sought; and</w:t>
      </w:r>
    </w:p>
    <w:p w:rsidR="00202B20" w:rsidRPr="00850C08" w:rsidRDefault="00202B20" w:rsidP="00BE7376">
      <w:pPr>
        <w:pStyle w:val="paragraph"/>
      </w:pPr>
      <w:r w:rsidRPr="00850C08">
        <w:tab/>
        <w:t>(b)</w:t>
      </w:r>
      <w:r w:rsidRPr="00850C08">
        <w:tab/>
        <w:t>if a particular outcome is sought</w:t>
      </w:r>
      <w:r w:rsidR="00BE7376" w:rsidRPr="00850C08">
        <w:t>—</w:t>
      </w:r>
      <w:r w:rsidRPr="00850C08">
        <w:t>the outcome sought.</w:t>
      </w:r>
    </w:p>
    <w:p w:rsidR="00202B20" w:rsidRPr="00850C08" w:rsidRDefault="00202B20" w:rsidP="00613F7A">
      <w:pPr>
        <w:pStyle w:val="notetext"/>
      </w:pPr>
      <w:r w:rsidRPr="00850C08">
        <w:t>Examples of outcomes</w:t>
      </w:r>
      <w:r w:rsidR="00613F7A" w:rsidRPr="00850C08">
        <w:t>:</w:t>
      </w:r>
    </w:p>
    <w:p w:rsidR="00202B20" w:rsidRPr="00850C08" w:rsidRDefault="00202B20" w:rsidP="00613F7A">
      <w:pPr>
        <w:pStyle w:val="notepara"/>
      </w:pPr>
      <w:r w:rsidRPr="00850C08">
        <w:t>1</w:t>
      </w:r>
      <w:r w:rsidRPr="00850C08">
        <w:tab/>
        <w:t>Reconsideration of the action.</w:t>
      </w:r>
    </w:p>
    <w:p w:rsidR="00202B20" w:rsidRPr="00850C08" w:rsidRDefault="00202B20" w:rsidP="00613F7A">
      <w:pPr>
        <w:pStyle w:val="notepara"/>
      </w:pPr>
      <w:r w:rsidRPr="00850C08">
        <w:t>2</w:t>
      </w:r>
      <w:r w:rsidRPr="00850C08">
        <w:tab/>
        <w:t>Re</w:t>
      </w:r>
      <w:r w:rsidR="00850C08">
        <w:noBreakHyphen/>
      </w:r>
      <w:r w:rsidRPr="00850C08">
        <w:t>assignment of duties.</w:t>
      </w:r>
    </w:p>
    <w:p w:rsidR="00202B20" w:rsidRPr="00850C08" w:rsidRDefault="00202B20" w:rsidP="00BE7376">
      <w:pPr>
        <w:pStyle w:val="ActHead5"/>
      </w:pPr>
      <w:bookmarkStart w:id="64" w:name="_Toc533153937"/>
      <w:r w:rsidRPr="001C426E">
        <w:rPr>
          <w:rStyle w:val="CharSectno"/>
        </w:rPr>
        <w:t>5.25</w:t>
      </w:r>
      <w:r w:rsidR="00BE7376" w:rsidRPr="00850C08">
        <w:t xml:space="preserve">  </w:t>
      </w:r>
      <w:r w:rsidRPr="00850C08">
        <w:t>Referral to Merit Protection Commissioner</w:t>
      </w:r>
      <w:bookmarkEnd w:id="64"/>
    </w:p>
    <w:p w:rsidR="00202B20" w:rsidRPr="00850C08" w:rsidRDefault="00202B20" w:rsidP="00BE7376">
      <w:pPr>
        <w:pStyle w:val="subsection"/>
      </w:pPr>
      <w:r w:rsidRPr="00850C08">
        <w:rPr>
          <w:color w:val="000000"/>
        </w:rPr>
        <w:tab/>
        <w:t>(1)</w:t>
      </w:r>
      <w:r w:rsidRPr="00850C08">
        <w:rPr>
          <w:color w:val="000000"/>
        </w:rPr>
        <w:tab/>
        <w:t>If an application for review of a reviewable action is made to the relevant Agency Head, the Agency Head may, with the Merit Protection Commissioner’s agreement, refer the application to the Merit Protection Commissioner.</w:t>
      </w:r>
    </w:p>
    <w:p w:rsidR="00202B20" w:rsidRPr="00850C08" w:rsidRDefault="00202B20" w:rsidP="00BE7376">
      <w:pPr>
        <w:pStyle w:val="subsection"/>
      </w:pPr>
      <w:r w:rsidRPr="00850C08">
        <w:rPr>
          <w:color w:val="000000"/>
        </w:rPr>
        <w:tab/>
        <w:t>(2)</w:t>
      </w:r>
      <w:r w:rsidRPr="00850C08">
        <w:rPr>
          <w:color w:val="000000"/>
        </w:rPr>
        <w:tab/>
        <w:t>The Agency Head may, for example, refer the application to the Merit Protection Commissioner if:</w:t>
      </w:r>
    </w:p>
    <w:p w:rsidR="00202B20" w:rsidRPr="00850C08" w:rsidRDefault="00202B20" w:rsidP="00BE7376">
      <w:pPr>
        <w:pStyle w:val="paragraph"/>
      </w:pPr>
      <w:r w:rsidRPr="00850C08">
        <w:rPr>
          <w:color w:val="000000"/>
        </w:rPr>
        <w:tab/>
        <w:t>(a)</w:t>
      </w:r>
      <w:r w:rsidRPr="00850C08">
        <w:rPr>
          <w:color w:val="000000"/>
        </w:rPr>
        <w:tab/>
        <w:t>the Agency Head was directly involved in the action; or</w:t>
      </w:r>
    </w:p>
    <w:p w:rsidR="00202B20" w:rsidRPr="00850C08" w:rsidRDefault="00202B20" w:rsidP="00BE7376">
      <w:pPr>
        <w:pStyle w:val="paragraph"/>
      </w:pPr>
      <w:r w:rsidRPr="00850C08">
        <w:tab/>
        <w:t>(b)</w:t>
      </w:r>
      <w:r w:rsidRPr="00850C08">
        <w:tab/>
        <w:t>the Agency Head thinks that it is not appropriate, because of the seriousness or sensitivity of the action, for the Agency Head to deal with the application.</w:t>
      </w:r>
    </w:p>
    <w:p w:rsidR="00202B20" w:rsidRPr="00850C08" w:rsidRDefault="00202B20" w:rsidP="00BE7376">
      <w:pPr>
        <w:pStyle w:val="subsection"/>
      </w:pPr>
      <w:r w:rsidRPr="00850C08">
        <w:rPr>
          <w:color w:val="000000"/>
        </w:rPr>
        <w:tab/>
        <w:t>(3)</w:t>
      </w:r>
      <w:r w:rsidRPr="00850C08">
        <w:rPr>
          <w:color w:val="000000"/>
        </w:rPr>
        <w:tab/>
        <w:t>If the Agency Head refers the application to the Merit Protection Commissioner, the Agency Head must tell the employee in writing.</w:t>
      </w:r>
    </w:p>
    <w:p w:rsidR="00202B20" w:rsidRPr="00850C08" w:rsidRDefault="00BE7376" w:rsidP="00BE7376">
      <w:pPr>
        <w:pStyle w:val="notetext"/>
      </w:pPr>
      <w:r w:rsidRPr="00850C08">
        <w:rPr>
          <w:color w:val="000000"/>
        </w:rPr>
        <w:t>Note:</w:t>
      </w:r>
      <w:r w:rsidRPr="00850C08">
        <w:rPr>
          <w:color w:val="000000"/>
        </w:rPr>
        <w:tab/>
      </w:r>
      <w:r w:rsidR="00202B20" w:rsidRPr="00850C08">
        <w:rPr>
          <w:color w:val="000000"/>
        </w:rPr>
        <w:t>Regulation</w:t>
      </w:r>
      <w:r w:rsidR="00850C08">
        <w:rPr>
          <w:color w:val="000000"/>
        </w:rPr>
        <w:t> </w:t>
      </w:r>
      <w:r w:rsidR="00202B20" w:rsidRPr="00850C08">
        <w:rPr>
          <w:color w:val="000000"/>
        </w:rPr>
        <w:t>5.28 deals with review of applications referred to the Merit Protection Commissioner by an Agency Head.</w:t>
      </w:r>
    </w:p>
    <w:p w:rsidR="00202B20" w:rsidRPr="00850C08" w:rsidRDefault="00202B20" w:rsidP="00BE7376">
      <w:pPr>
        <w:pStyle w:val="ActHead5"/>
      </w:pPr>
      <w:bookmarkStart w:id="65" w:name="_Toc533153938"/>
      <w:r w:rsidRPr="001C426E">
        <w:rPr>
          <w:rStyle w:val="CharSectno"/>
        </w:rPr>
        <w:t>5.26</w:t>
      </w:r>
      <w:r w:rsidR="00BE7376" w:rsidRPr="00850C08">
        <w:t xml:space="preserve">  </w:t>
      </w:r>
      <w:r w:rsidRPr="00850C08">
        <w:t>Notice that action not reviewable</w:t>
      </w:r>
      <w:bookmarkEnd w:id="65"/>
    </w:p>
    <w:p w:rsidR="00202B20" w:rsidRPr="00850C08" w:rsidRDefault="00202B20" w:rsidP="00BE7376">
      <w:pPr>
        <w:pStyle w:val="subsection"/>
      </w:pPr>
      <w:r w:rsidRPr="00850C08">
        <w:tab/>
      </w:r>
      <w:r w:rsidRPr="00850C08">
        <w:tab/>
        <w:t xml:space="preserve">If an application for review of an APS action is made and the action is not reviewable action under </w:t>
      </w:r>
      <w:r w:rsidR="00D11345" w:rsidRPr="00850C08">
        <w:t>subregulations 5.23(3) and (4)</w:t>
      </w:r>
      <w:r w:rsidRPr="00850C08">
        <w:t>, the person who would have conducted the review must tell the employee in writing:</w:t>
      </w:r>
    </w:p>
    <w:p w:rsidR="00202B20" w:rsidRPr="00850C08" w:rsidRDefault="00202B20" w:rsidP="00BE7376">
      <w:pPr>
        <w:pStyle w:val="paragraph"/>
      </w:pPr>
      <w:r w:rsidRPr="00850C08">
        <w:tab/>
        <w:t>(a)</w:t>
      </w:r>
      <w:r w:rsidRPr="00850C08">
        <w:tab/>
        <w:t>that the action is not reviewable; and</w:t>
      </w:r>
    </w:p>
    <w:p w:rsidR="00202B20" w:rsidRPr="00850C08" w:rsidRDefault="00202B20" w:rsidP="00BE7376">
      <w:pPr>
        <w:pStyle w:val="paragraph"/>
      </w:pPr>
      <w:r w:rsidRPr="00850C08">
        <w:tab/>
        <w:t>(b)</w:t>
      </w:r>
      <w:r w:rsidRPr="00850C08">
        <w:tab/>
        <w:t>the reasons why it is considered that the action is not reviewable; and</w:t>
      </w:r>
    </w:p>
    <w:p w:rsidR="00202B20" w:rsidRPr="00850C08" w:rsidRDefault="00202B20" w:rsidP="00BE7376">
      <w:pPr>
        <w:pStyle w:val="paragraph"/>
      </w:pPr>
      <w:r w:rsidRPr="00850C08">
        <w:tab/>
        <w:t>(c)</w:t>
      </w:r>
      <w:r w:rsidRPr="00850C08">
        <w:tab/>
        <w:t>if the application was not made or referred to the Merit Protection Commissioner</w:t>
      </w:r>
      <w:r w:rsidR="00BE7376" w:rsidRPr="00850C08">
        <w:t>—</w:t>
      </w:r>
      <w:r w:rsidRPr="00850C08">
        <w:t>of the employee’s right to apply to the Merit Protection Commissioner under regulation</w:t>
      </w:r>
      <w:r w:rsidR="00850C08">
        <w:t> </w:t>
      </w:r>
      <w:r w:rsidRPr="00850C08">
        <w:t>5.29 for secondary review of the action.</w:t>
      </w:r>
    </w:p>
    <w:p w:rsidR="00202B20" w:rsidRPr="00850C08" w:rsidRDefault="00202B20" w:rsidP="00BE7376">
      <w:pPr>
        <w:pStyle w:val="ActHead5"/>
      </w:pPr>
      <w:bookmarkStart w:id="66" w:name="_Toc533153939"/>
      <w:r w:rsidRPr="001C426E">
        <w:rPr>
          <w:rStyle w:val="CharSectno"/>
        </w:rPr>
        <w:t>5.27</w:t>
      </w:r>
      <w:r w:rsidR="00BE7376" w:rsidRPr="00850C08">
        <w:t xml:space="preserve">  </w:t>
      </w:r>
      <w:r w:rsidRPr="00850C08">
        <w:t>Conduct of review by Agency Head</w:t>
      </w:r>
      <w:bookmarkEnd w:id="66"/>
    </w:p>
    <w:p w:rsidR="00D11345" w:rsidRPr="00850C08" w:rsidRDefault="00D11345" w:rsidP="00D11345">
      <w:pPr>
        <w:pStyle w:val="subsection"/>
      </w:pPr>
      <w:r w:rsidRPr="00850C08">
        <w:tab/>
        <w:t>(1)</w:t>
      </w:r>
      <w:r w:rsidRPr="00850C08">
        <w:tab/>
        <w:t>If an Agency Head:</w:t>
      </w:r>
    </w:p>
    <w:p w:rsidR="00D11345" w:rsidRPr="00850C08" w:rsidRDefault="00D11345" w:rsidP="00D11345">
      <w:pPr>
        <w:pStyle w:val="paragraph"/>
      </w:pPr>
      <w:r w:rsidRPr="00850C08">
        <w:tab/>
        <w:t>(a)</w:t>
      </w:r>
      <w:r w:rsidRPr="00850C08">
        <w:tab/>
        <w:t>does not refer an application for review to the Merit Protection Commissioner; and</w:t>
      </w:r>
    </w:p>
    <w:p w:rsidR="00D11345" w:rsidRPr="00850C08" w:rsidRDefault="00D11345" w:rsidP="00D11345">
      <w:pPr>
        <w:pStyle w:val="paragraph"/>
      </w:pPr>
      <w:r w:rsidRPr="00850C08">
        <w:tab/>
        <w:t>(b)</w:t>
      </w:r>
      <w:r w:rsidRPr="00850C08">
        <w:tab/>
        <w:t>considers that the employee is entitled to review under this Division;</w:t>
      </w:r>
    </w:p>
    <w:p w:rsidR="00D11345" w:rsidRPr="00850C08" w:rsidRDefault="00D11345" w:rsidP="00D11345">
      <w:pPr>
        <w:pStyle w:val="subsection2"/>
      </w:pPr>
      <w:r w:rsidRPr="00850C08">
        <w:t>the Agency Head must review the action and attempt to resolve the employee’s concerns about the action.</w:t>
      </w:r>
    </w:p>
    <w:p w:rsidR="00202B20" w:rsidRPr="00850C08" w:rsidRDefault="00202B20" w:rsidP="00BE7376">
      <w:pPr>
        <w:pStyle w:val="subsection"/>
      </w:pPr>
      <w:r w:rsidRPr="00850C08">
        <w:rPr>
          <w:color w:val="000000"/>
        </w:rPr>
        <w:tab/>
        <w:t>(2)</w:t>
      </w:r>
      <w:r w:rsidRPr="00850C08">
        <w:rPr>
          <w:color w:val="000000"/>
        </w:rPr>
        <w:tab/>
        <w:t>Subject to subregulation</w:t>
      </w:r>
      <w:r w:rsidR="00850C08">
        <w:rPr>
          <w:color w:val="000000"/>
        </w:rPr>
        <w:t> </w:t>
      </w:r>
      <w:r w:rsidRPr="00850C08">
        <w:rPr>
          <w:color w:val="000000"/>
        </w:rPr>
        <w:t>5.33(1), the Agency Head may conduct the review in any manner the Agency Head thinks fit.</w:t>
      </w:r>
    </w:p>
    <w:p w:rsidR="00202B20" w:rsidRPr="00850C08" w:rsidRDefault="00202B20" w:rsidP="00BE7376">
      <w:pPr>
        <w:pStyle w:val="subsection"/>
      </w:pPr>
      <w:r w:rsidRPr="00850C08">
        <w:tab/>
        <w:t>(3)</w:t>
      </w:r>
      <w:r w:rsidRPr="00850C08">
        <w:tab/>
        <w:t>The Agency Head may:</w:t>
      </w:r>
    </w:p>
    <w:p w:rsidR="00202B20" w:rsidRPr="00850C08" w:rsidRDefault="00202B20" w:rsidP="00BE7376">
      <w:pPr>
        <w:pStyle w:val="paragraph"/>
      </w:pPr>
      <w:r w:rsidRPr="00850C08">
        <w:rPr>
          <w:color w:val="000000"/>
        </w:rPr>
        <w:tab/>
        <w:t>(a)</w:t>
      </w:r>
      <w:r w:rsidRPr="00850C08">
        <w:rPr>
          <w:color w:val="000000"/>
        </w:rPr>
        <w:tab/>
        <w:t>confirm the action; or</w:t>
      </w:r>
    </w:p>
    <w:p w:rsidR="00202B20" w:rsidRPr="00850C08" w:rsidRDefault="00202B20" w:rsidP="00BE7376">
      <w:pPr>
        <w:pStyle w:val="paragraph"/>
      </w:pPr>
      <w:r w:rsidRPr="00850C08">
        <w:tab/>
        <w:t>(b)</w:t>
      </w:r>
      <w:r w:rsidRPr="00850C08">
        <w:tab/>
        <w:t>vary the action; or</w:t>
      </w:r>
    </w:p>
    <w:p w:rsidR="00202B20" w:rsidRPr="00850C08" w:rsidRDefault="00202B20" w:rsidP="00BE7376">
      <w:pPr>
        <w:pStyle w:val="paragraph"/>
      </w:pPr>
      <w:r w:rsidRPr="00850C08">
        <w:tab/>
        <w:t>(c)</w:t>
      </w:r>
      <w:r w:rsidRPr="00850C08">
        <w:tab/>
        <w:t>set the action aside and substitute a new action.</w:t>
      </w:r>
    </w:p>
    <w:p w:rsidR="00202B20" w:rsidRPr="00850C08" w:rsidRDefault="00202B20" w:rsidP="00BE7376">
      <w:pPr>
        <w:pStyle w:val="subsection"/>
      </w:pPr>
      <w:r w:rsidRPr="00850C08">
        <w:rPr>
          <w:color w:val="000000"/>
        </w:rPr>
        <w:tab/>
        <w:t>(4)</w:t>
      </w:r>
      <w:r w:rsidRPr="00850C08">
        <w:rPr>
          <w:color w:val="000000"/>
        </w:rPr>
        <w:tab/>
        <w:t>Subregulation (3) does not limit the employer powers of the Agency Head in relation to the action or the affected employee.</w:t>
      </w:r>
    </w:p>
    <w:p w:rsidR="00202B20" w:rsidRPr="00850C08" w:rsidRDefault="00202B20" w:rsidP="00613F7A">
      <w:pPr>
        <w:pStyle w:val="notetext"/>
      </w:pPr>
      <w:r w:rsidRPr="00850C08">
        <w:t>Example</w:t>
      </w:r>
      <w:r w:rsidR="00613F7A" w:rsidRPr="00850C08">
        <w:t>:</w:t>
      </w:r>
      <w:r w:rsidR="00613F7A" w:rsidRPr="00850C08">
        <w:tab/>
      </w:r>
      <w:r w:rsidRPr="00850C08">
        <w:rPr>
          <w:color w:val="000000"/>
        </w:rPr>
        <w:t>The Agency Head may take other appropriate action to rectify effects of the action or restore the affected employee to the position in which the employee would have been if the action had not been taken.</w:t>
      </w:r>
    </w:p>
    <w:p w:rsidR="00202B20" w:rsidRPr="00850C08" w:rsidRDefault="00202B20" w:rsidP="00BE7376">
      <w:pPr>
        <w:pStyle w:val="subsection"/>
      </w:pPr>
      <w:r w:rsidRPr="00850C08">
        <w:rPr>
          <w:color w:val="000000"/>
        </w:rPr>
        <w:tab/>
        <w:t>(5)</w:t>
      </w:r>
      <w:r w:rsidRPr="00850C08">
        <w:rPr>
          <w:color w:val="000000"/>
        </w:rPr>
        <w:tab/>
        <w:t>The Agency Head must tell the employee in writing of:</w:t>
      </w:r>
    </w:p>
    <w:p w:rsidR="00202B20" w:rsidRPr="00850C08" w:rsidRDefault="00202B20" w:rsidP="00BE7376">
      <w:pPr>
        <w:pStyle w:val="paragraph"/>
      </w:pPr>
      <w:r w:rsidRPr="00850C08">
        <w:rPr>
          <w:color w:val="000000"/>
        </w:rPr>
        <w:tab/>
        <w:t>(a)</w:t>
      </w:r>
      <w:r w:rsidRPr="00850C08">
        <w:rPr>
          <w:color w:val="000000"/>
        </w:rPr>
        <w:tab/>
        <w:t>any decision made on the application; and</w:t>
      </w:r>
    </w:p>
    <w:p w:rsidR="00202B20" w:rsidRPr="00850C08" w:rsidRDefault="00202B20" w:rsidP="00BE7376">
      <w:pPr>
        <w:pStyle w:val="paragraph"/>
      </w:pPr>
      <w:r w:rsidRPr="00850C08">
        <w:tab/>
        <w:t>(b)</w:t>
      </w:r>
      <w:r w:rsidRPr="00850C08">
        <w:tab/>
        <w:t>the reasons for the decision; and</w:t>
      </w:r>
    </w:p>
    <w:p w:rsidR="00202B20" w:rsidRPr="00850C08" w:rsidRDefault="00202B20" w:rsidP="00BE7376">
      <w:pPr>
        <w:pStyle w:val="paragraph"/>
      </w:pPr>
      <w:r w:rsidRPr="00850C08">
        <w:tab/>
        <w:t>(c)</w:t>
      </w:r>
      <w:r w:rsidRPr="00850C08">
        <w:tab/>
        <w:t>any action to be taken as a result of the review; and</w:t>
      </w:r>
    </w:p>
    <w:p w:rsidR="00202B20" w:rsidRPr="00850C08" w:rsidRDefault="00202B20" w:rsidP="00BE7376">
      <w:pPr>
        <w:pStyle w:val="paragraph"/>
      </w:pPr>
      <w:r w:rsidRPr="00850C08">
        <w:tab/>
        <w:t>(d)</w:t>
      </w:r>
      <w:r w:rsidRPr="00850C08">
        <w:tab/>
        <w:t>the applicant’s right to apply to the Merit Protection Commissioner under regulation</w:t>
      </w:r>
      <w:r w:rsidR="00850C08">
        <w:t> </w:t>
      </w:r>
      <w:r w:rsidRPr="00850C08">
        <w:t>5.29 for secondary review of the action.</w:t>
      </w:r>
    </w:p>
    <w:p w:rsidR="00202B20" w:rsidRPr="00850C08" w:rsidRDefault="00202B20" w:rsidP="00BE7376">
      <w:pPr>
        <w:pStyle w:val="ActHead5"/>
      </w:pPr>
      <w:bookmarkStart w:id="67" w:name="_Toc533153940"/>
      <w:r w:rsidRPr="001C426E">
        <w:rPr>
          <w:rStyle w:val="CharSectno"/>
        </w:rPr>
        <w:t>5.28</w:t>
      </w:r>
      <w:r w:rsidR="00BE7376" w:rsidRPr="00850C08">
        <w:t xml:space="preserve">  </w:t>
      </w:r>
      <w:r w:rsidRPr="00850C08">
        <w:t>Conduct of review by Merit Protection Commissioner etc</w:t>
      </w:r>
      <w:bookmarkEnd w:id="67"/>
    </w:p>
    <w:p w:rsidR="00202B20" w:rsidRPr="00850C08" w:rsidRDefault="00202B20" w:rsidP="00BE7376">
      <w:pPr>
        <w:pStyle w:val="subsection"/>
      </w:pPr>
      <w:r w:rsidRPr="00850C08">
        <w:rPr>
          <w:color w:val="000000"/>
        </w:rPr>
        <w:tab/>
        <w:t>(1)</w:t>
      </w:r>
      <w:r w:rsidRPr="00850C08">
        <w:rPr>
          <w:b/>
          <w:color w:val="000000"/>
        </w:rPr>
        <w:tab/>
      </w:r>
      <w:r w:rsidRPr="00850C08">
        <w:rPr>
          <w:color w:val="000000"/>
        </w:rPr>
        <w:t>This regulation applies if an application for review of an APS action is:</w:t>
      </w:r>
    </w:p>
    <w:p w:rsidR="00202B20" w:rsidRPr="00850C08" w:rsidRDefault="00202B20" w:rsidP="00BE7376">
      <w:pPr>
        <w:pStyle w:val="paragraph"/>
      </w:pPr>
      <w:r w:rsidRPr="00850C08">
        <w:rPr>
          <w:color w:val="000000"/>
        </w:rPr>
        <w:tab/>
        <w:t>(a)</w:t>
      </w:r>
      <w:r w:rsidRPr="00850C08">
        <w:rPr>
          <w:color w:val="000000"/>
        </w:rPr>
        <w:tab/>
        <w:t>made to the Merit Protection Commissioner under subregulation</w:t>
      </w:r>
      <w:r w:rsidR="00850C08">
        <w:rPr>
          <w:color w:val="000000"/>
        </w:rPr>
        <w:t> </w:t>
      </w:r>
      <w:r w:rsidRPr="00850C08">
        <w:rPr>
          <w:color w:val="000000"/>
        </w:rPr>
        <w:t>5.24(2) or (3); or</w:t>
      </w:r>
    </w:p>
    <w:p w:rsidR="00202B20" w:rsidRPr="00850C08" w:rsidRDefault="00202B20" w:rsidP="00BE7376">
      <w:pPr>
        <w:pStyle w:val="paragraph"/>
      </w:pPr>
      <w:r w:rsidRPr="00850C08">
        <w:tab/>
        <w:t>(b)</w:t>
      </w:r>
      <w:r w:rsidRPr="00850C08">
        <w:tab/>
        <w:t>referred to the Merit Protection Commissioner under subregulation</w:t>
      </w:r>
      <w:r w:rsidR="00850C08">
        <w:t> </w:t>
      </w:r>
      <w:r w:rsidRPr="00850C08">
        <w:t>5.25(1).</w:t>
      </w:r>
    </w:p>
    <w:p w:rsidR="00D11345" w:rsidRPr="00850C08" w:rsidRDefault="00D11345" w:rsidP="00D11345">
      <w:pPr>
        <w:pStyle w:val="subsection"/>
      </w:pPr>
      <w:r w:rsidRPr="00850C08">
        <w:tab/>
        <w:t>(2)</w:t>
      </w:r>
      <w:r w:rsidRPr="00850C08">
        <w:tab/>
        <w:t>If the Merit Protection Commissioner considers that the employee is entitled to review under this Division, the Merit Protection Commissioner:</w:t>
      </w:r>
    </w:p>
    <w:p w:rsidR="00D11345" w:rsidRPr="00850C08" w:rsidRDefault="00D11345" w:rsidP="00D11345">
      <w:pPr>
        <w:pStyle w:val="paragraph"/>
      </w:pPr>
      <w:r w:rsidRPr="00850C08">
        <w:tab/>
        <w:t>(a)</w:t>
      </w:r>
      <w:r w:rsidRPr="00850C08">
        <w:tab/>
        <w:t>must review the action; and</w:t>
      </w:r>
    </w:p>
    <w:p w:rsidR="00D11345" w:rsidRPr="00850C08" w:rsidRDefault="00D11345" w:rsidP="00D11345">
      <w:pPr>
        <w:pStyle w:val="paragraph"/>
      </w:pPr>
      <w:r w:rsidRPr="00850C08">
        <w:tab/>
        <w:t>(b)</w:t>
      </w:r>
      <w:r w:rsidRPr="00850C08">
        <w:tab/>
        <w:t>may, subject to the minimum requirements mentioned in subregulation</w:t>
      </w:r>
      <w:r w:rsidR="00850C08">
        <w:t> </w:t>
      </w:r>
      <w:r w:rsidRPr="00850C08">
        <w:t>5.33(1), conduct the review in any manner the Merit Protection Commissioner thinks fit; and</w:t>
      </w:r>
    </w:p>
    <w:p w:rsidR="00D11345" w:rsidRPr="00850C08" w:rsidRDefault="00D11345" w:rsidP="00D11345">
      <w:pPr>
        <w:pStyle w:val="paragraph"/>
        <w:rPr>
          <w:color w:val="000000"/>
        </w:rPr>
      </w:pPr>
      <w:r w:rsidRPr="00850C08">
        <w:rPr>
          <w:color w:val="000000"/>
        </w:rPr>
        <w:tab/>
        <w:t>(c)</w:t>
      </w:r>
      <w:r w:rsidRPr="00850C08">
        <w:rPr>
          <w:color w:val="000000"/>
        </w:rPr>
        <w:tab/>
        <w:t>must make a recommendation to the Agency Head, in writing, about the action; and</w:t>
      </w:r>
    </w:p>
    <w:p w:rsidR="00D11345" w:rsidRPr="00850C08" w:rsidRDefault="00D11345" w:rsidP="00D11345">
      <w:pPr>
        <w:pStyle w:val="paragraph"/>
        <w:rPr>
          <w:color w:val="000000"/>
        </w:rPr>
      </w:pPr>
      <w:r w:rsidRPr="00850C08">
        <w:rPr>
          <w:color w:val="000000"/>
        </w:rPr>
        <w:tab/>
        <w:t>(d)</w:t>
      </w:r>
      <w:r w:rsidRPr="00850C08">
        <w:rPr>
          <w:color w:val="000000"/>
        </w:rPr>
        <w:tab/>
        <w:t>must tell the Agency Head, in writing, the reasons for the recommendation; and</w:t>
      </w:r>
    </w:p>
    <w:p w:rsidR="00D11345" w:rsidRPr="00850C08" w:rsidRDefault="00D11345" w:rsidP="00D11345">
      <w:pPr>
        <w:pStyle w:val="paragraph"/>
        <w:rPr>
          <w:color w:val="000000"/>
        </w:rPr>
      </w:pPr>
      <w:r w:rsidRPr="00850C08">
        <w:rPr>
          <w:color w:val="000000"/>
        </w:rPr>
        <w:tab/>
        <w:t>(e)</w:t>
      </w:r>
      <w:r w:rsidRPr="00850C08">
        <w:rPr>
          <w:color w:val="000000"/>
        </w:rPr>
        <w:tab/>
        <w:t>must tell the employee, in writing, of the recommendation and reasons given to the Agency Head.</w:t>
      </w:r>
    </w:p>
    <w:p w:rsidR="00202B20" w:rsidRPr="00850C08" w:rsidRDefault="00BE7376" w:rsidP="00BE7376">
      <w:pPr>
        <w:pStyle w:val="ActHead4"/>
      </w:pPr>
      <w:bookmarkStart w:id="68" w:name="_Toc533153941"/>
      <w:r w:rsidRPr="001C426E">
        <w:rPr>
          <w:rStyle w:val="CharSubdNo"/>
        </w:rPr>
        <w:t>Subdivision</w:t>
      </w:r>
      <w:r w:rsidR="00850C08" w:rsidRPr="001C426E">
        <w:rPr>
          <w:rStyle w:val="CharSubdNo"/>
        </w:rPr>
        <w:t> </w:t>
      </w:r>
      <w:r w:rsidR="00202B20" w:rsidRPr="001C426E">
        <w:rPr>
          <w:rStyle w:val="CharSubdNo"/>
        </w:rPr>
        <w:t>5.3.3</w:t>
      </w:r>
      <w:r w:rsidRPr="00850C08">
        <w:t>—</w:t>
      </w:r>
      <w:r w:rsidR="00202B20" w:rsidRPr="001C426E">
        <w:rPr>
          <w:rStyle w:val="CharSubdText"/>
        </w:rPr>
        <w:t>Secondary review</w:t>
      </w:r>
      <w:bookmarkEnd w:id="68"/>
    </w:p>
    <w:p w:rsidR="00202B20" w:rsidRPr="00850C08" w:rsidRDefault="00202B20" w:rsidP="00BE7376">
      <w:pPr>
        <w:pStyle w:val="ActHead5"/>
      </w:pPr>
      <w:bookmarkStart w:id="69" w:name="_Toc533153942"/>
      <w:r w:rsidRPr="001C426E">
        <w:rPr>
          <w:rStyle w:val="CharSectno"/>
        </w:rPr>
        <w:t>5.29</w:t>
      </w:r>
      <w:r w:rsidR="00BE7376" w:rsidRPr="00850C08">
        <w:t xml:space="preserve">  </w:t>
      </w:r>
      <w:r w:rsidRPr="00850C08">
        <w:t>Application for secondary review</w:t>
      </w:r>
      <w:bookmarkEnd w:id="69"/>
    </w:p>
    <w:p w:rsidR="00202B20" w:rsidRPr="00850C08" w:rsidRDefault="00202B20" w:rsidP="00BE7376">
      <w:pPr>
        <w:pStyle w:val="subsection"/>
      </w:pPr>
      <w:r w:rsidRPr="00850C08">
        <w:rPr>
          <w:color w:val="000000"/>
        </w:rPr>
        <w:tab/>
        <w:t>(1)</w:t>
      </w:r>
      <w:r w:rsidRPr="00850C08">
        <w:rPr>
          <w:color w:val="000000"/>
        </w:rPr>
        <w:tab/>
        <w:t>An affected employee may apply in writing to the Merit Protection Commissioner for secondary review of a reviewable action if:</w:t>
      </w:r>
    </w:p>
    <w:p w:rsidR="00202B20" w:rsidRPr="00850C08" w:rsidRDefault="00202B20" w:rsidP="00BE7376">
      <w:pPr>
        <w:pStyle w:val="paragraph"/>
      </w:pPr>
      <w:r w:rsidRPr="00850C08">
        <w:rPr>
          <w:color w:val="000000"/>
        </w:rPr>
        <w:tab/>
        <w:t>(a)</w:t>
      </w:r>
      <w:r w:rsidRPr="00850C08">
        <w:rPr>
          <w:color w:val="000000"/>
        </w:rPr>
        <w:tab/>
        <w:t>the Agency Head has told the employee under regulation</w:t>
      </w:r>
      <w:r w:rsidR="00850C08">
        <w:rPr>
          <w:color w:val="000000"/>
        </w:rPr>
        <w:t> </w:t>
      </w:r>
      <w:r w:rsidRPr="00850C08">
        <w:rPr>
          <w:color w:val="000000"/>
        </w:rPr>
        <w:t>5.26 that the action is not a reviewable action; or</w:t>
      </w:r>
    </w:p>
    <w:p w:rsidR="00202B20" w:rsidRPr="00850C08" w:rsidRDefault="00202B20" w:rsidP="00BE7376">
      <w:pPr>
        <w:pStyle w:val="paragraph"/>
      </w:pPr>
      <w:r w:rsidRPr="00850C08">
        <w:tab/>
        <w:t>(b)</w:t>
      </w:r>
      <w:r w:rsidRPr="00850C08">
        <w:tab/>
        <w:t>the employee is dissatisfied with the outcome of the Agency Head’s review of the action under regulation</w:t>
      </w:r>
      <w:r w:rsidR="00850C08">
        <w:t> </w:t>
      </w:r>
      <w:r w:rsidRPr="00850C08">
        <w:t>5.27.</w:t>
      </w:r>
    </w:p>
    <w:p w:rsidR="00202B20" w:rsidRPr="00850C08" w:rsidRDefault="00202B20" w:rsidP="00BE7376">
      <w:pPr>
        <w:pStyle w:val="subsection"/>
      </w:pPr>
      <w:r w:rsidRPr="00850C08">
        <w:rPr>
          <w:color w:val="000000"/>
        </w:rPr>
        <w:tab/>
        <w:t>(2)</w:t>
      </w:r>
      <w:r w:rsidRPr="00850C08">
        <w:rPr>
          <w:color w:val="000000"/>
        </w:rPr>
        <w:tab/>
        <w:t>The application must be made through the Agency Head.</w:t>
      </w:r>
    </w:p>
    <w:p w:rsidR="00202B20" w:rsidRPr="00850C08" w:rsidRDefault="00202B20" w:rsidP="00BE7376">
      <w:pPr>
        <w:pStyle w:val="subsection"/>
      </w:pPr>
      <w:r w:rsidRPr="00850C08">
        <w:tab/>
        <w:t>(3)</w:t>
      </w:r>
      <w:r w:rsidRPr="00850C08">
        <w:tab/>
        <w:t>The application must state briefly why the review is sought.</w:t>
      </w:r>
    </w:p>
    <w:p w:rsidR="00202B20" w:rsidRPr="00850C08" w:rsidRDefault="00202B20" w:rsidP="00BE7376">
      <w:pPr>
        <w:pStyle w:val="ActHead5"/>
      </w:pPr>
      <w:bookmarkStart w:id="70" w:name="_Toc533153943"/>
      <w:r w:rsidRPr="001C426E">
        <w:rPr>
          <w:rStyle w:val="CharSectno"/>
        </w:rPr>
        <w:t>5.30</w:t>
      </w:r>
      <w:r w:rsidR="00BE7376" w:rsidRPr="00850C08">
        <w:t xml:space="preserve">  </w:t>
      </w:r>
      <w:r w:rsidRPr="00850C08">
        <w:t>Agency Head to give documents to Merit Protection Commissioner</w:t>
      </w:r>
      <w:bookmarkEnd w:id="70"/>
    </w:p>
    <w:p w:rsidR="00202B20" w:rsidRPr="00850C08" w:rsidRDefault="00202B20" w:rsidP="00BE7376">
      <w:pPr>
        <w:pStyle w:val="subsection"/>
      </w:pPr>
      <w:r w:rsidRPr="00850C08">
        <w:rPr>
          <w:color w:val="000000"/>
        </w:rPr>
        <w:tab/>
        <w:t>(1)</w:t>
      </w:r>
      <w:r w:rsidRPr="00850C08">
        <w:rPr>
          <w:color w:val="000000"/>
        </w:rPr>
        <w:tab/>
        <w:t>Within 14 days after receiving the application, the Agency Head must give to the Merit Protection Commissioner:</w:t>
      </w:r>
    </w:p>
    <w:p w:rsidR="00202B20" w:rsidRPr="00850C08" w:rsidRDefault="00202B20" w:rsidP="00BE7376">
      <w:pPr>
        <w:pStyle w:val="paragraph"/>
      </w:pPr>
      <w:r w:rsidRPr="00850C08">
        <w:rPr>
          <w:color w:val="000000"/>
        </w:rPr>
        <w:tab/>
        <w:t>(a)</w:t>
      </w:r>
      <w:r w:rsidRPr="00850C08">
        <w:rPr>
          <w:color w:val="000000"/>
        </w:rPr>
        <w:tab/>
        <w:t>the application; and</w:t>
      </w:r>
    </w:p>
    <w:p w:rsidR="00202B20" w:rsidRPr="00850C08" w:rsidRDefault="00202B20" w:rsidP="00BE7376">
      <w:pPr>
        <w:pStyle w:val="paragraph"/>
      </w:pPr>
      <w:r w:rsidRPr="00850C08">
        <w:tab/>
        <w:t>(b)</w:t>
      </w:r>
      <w:r w:rsidRPr="00850C08">
        <w:tab/>
        <w:t xml:space="preserve">any relevant documents relating to the primary review of the action. </w:t>
      </w:r>
    </w:p>
    <w:p w:rsidR="00202B20" w:rsidRPr="00850C08" w:rsidRDefault="00202B20" w:rsidP="00BE7376">
      <w:pPr>
        <w:pStyle w:val="subsection"/>
      </w:pPr>
      <w:r w:rsidRPr="00850C08">
        <w:tab/>
        <w:t>(2)</w:t>
      </w:r>
      <w:r w:rsidRPr="00850C08">
        <w:tab/>
        <w:t xml:space="preserve">The Agency Head must give to the affected employee a copy of any documents given to the Merit Protection Commissioner under </w:t>
      </w:r>
      <w:r w:rsidR="00850C08">
        <w:t>paragraph (</w:t>
      </w:r>
      <w:r w:rsidRPr="00850C08">
        <w:t>1)(b).</w:t>
      </w:r>
    </w:p>
    <w:p w:rsidR="00D11345" w:rsidRPr="00850C08" w:rsidRDefault="00D11345" w:rsidP="00D11345">
      <w:pPr>
        <w:pStyle w:val="ActHead5"/>
      </w:pPr>
      <w:bookmarkStart w:id="71" w:name="_Toc533153944"/>
      <w:r w:rsidRPr="001C426E">
        <w:rPr>
          <w:rStyle w:val="CharSectno"/>
        </w:rPr>
        <w:t>5.31</w:t>
      </w:r>
      <w:r w:rsidRPr="00850C08">
        <w:t xml:space="preserve">  Conduct of review</w:t>
      </w:r>
      <w:bookmarkEnd w:id="71"/>
    </w:p>
    <w:p w:rsidR="00D11345" w:rsidRPr="00850C08" w:rsidRDefault="00D11345" w:rsidP="00D11345">
      <w:pPr>
        <w:pStyle w:val="subsection"/>
      </w:pPr>
      <w:r w:rsidRPr="00850C08">
        <w:tab/>
      </w:r>
      <w:r w:rsidRPr="00850C08">
        <w:tab/>
        <w:t>If the Merit Protection Commissioner considers that the employee is entitled to review under this Division, the Merit Protection Commissioner:</w:t>
      </w:r>
    </w:p>
    <w:p w:rsidR="00D11345" w:rsidRPr="00850C08" w:rsidRDefault="00D11345" w:rsidP="00D11345">
      <w:pPr>
        <w:pStyle w:val="paragraph"/>
      </w:pPr>
      <w:r w:rsidRPr="00850C08">
        <w:tab/>
        <w:t>(a)</w:t>
      </w:r>
      <w:r w:rsidRPr="00850C08">
        <w:tab/>
        <w:t>must review the action; and</w:t>
      </w:r>
    </w:p>
    <w:p w:rsidR="00D11345" w:rsidRPr="00850C08" w:rsidRDefault="00D11345" w:rsidP="00D11345">
      <w:pPr>
        <w:pStyle w:val="paragraph"/>
      </w:pPr>
      <w:r w:rsidRPr="00850C08">
        <w:tab/>
        <w:t>(b)</w:t>
      </w:r>
      <w:r w:rsidRPr="00850C08">
        <w:tab/>
        <w:t>may, subject to the minimum requirements mentioned in subregulation</w:t>
      </w:r>
      <w:r w:rsidR="00850C08">
        <w:t> </w:t>
      </w:r>
      <w:r w:rsidRPr="00850C08">
        <w:t>5.33(1), conduct the review in any manner the Merit Protection Commissioner thinks fit; and</w:t>
      </w:r>
    </w:p>
    <w:p w:rsidR="00D11345" w:rsidRPr="00850C08" w:rsidRDefault="00D11345" w:rsidP="00D11345">
      <w:pPr>
        <w:pStyle w:val="paragraph"/>
        <w:rPr>
          <w:color w:val="000000"/>
        </w:rPr>
      </w:pPr>
      <w:r w:rsidRPr="00850C08">
        <w:rPr>
          <w:color w:val="000000"/>
        </w:rPr>
        <w:tab/>
        <w:t>(c)</w:t>
      </w:r>
      <w:r w:rsidRPr="00850C08">
        <w:rPr>
          <w:color w:val="000000"/>
        </w:rPr>
        <w:tab/>
        <w:t>must make a recommendation about the action; and</w:t>
      </w:r>
    </w:p>
    <w:p w:rsidR="00D11345" w:rsidRPr="00850C08" w:rsidRDefault="00D11345" w:rsidP="00D11345">
      <w:pPr>
        <w:pStyle w:val="paragraph"/>
        <w:rPr>
          <w:color w:val="000000"/>
        </w:rPr>
      </w:pPr>
      <w:r w:rsidRPr="00850C08">
        <w:rPr>
          <w:color w:val="000000"/>
        </w:rPr>
        <w:tab/>
        <w:t>(d)</w:t>
      </w:r>
      <w:r w:rsidRPr="00850C08">
        <w:rPr>
          <w:color w:val="000000"/>
        </w:rPr>
        <w:tab/>
        <w:t>must tell the Agency Head, in writing, the recommendation and reasons for the recommendation; and</w:t>
      </w:r>
    </w:p>
    <w:p w:rsidR="00D11345" w:rsidRPr="00850C08" w:rsidRDefault="00D11345" w:rsidP="00D11345">
      <w:pPr>
        <w:pStyle w:val="paragraph"/>
        <w:rPr>
          <w:color w:val="000000"/>
        </w:rPr>
      </w:pPr>
      <w:r w:rsidRPr="00850C08">
        <w:rPr>
          <w:color w:val="000000"/>
        </w:rPr>
        <w:tab/>
        <w:t>(e)</w:t>
      </w:r>
      <w:r w:rsidRPr="00850C08">
        <w:rPr>
          <w:color w:val="000000"/>
        </w:rPr>
        <w:tab/>
        <w:t>must tell the employee, in writing, of the recommendation and reasons given to the Agency Head.</w:t>
      </w:r>
    </w:p>
    <w:p w:rsidR="00202B20" w:rsidRPr="00850C08" w:rsidRDefault="00BE7376" w:rsidP="00BE7376">
      <w:pPr>
        <w:pStyle w:val="ActHead4"/>
      </w:pPr>
      <w:bookmarkStart w:id="72" w:name="_Toc533153945"/>
      <w:r w:rsidRPr="001C426E">
        <w:rPr>
          <w:rStyle w:val="CharSubdNo"/>
        </w:rPr>
        <w:t>Subdivision</w:t>
      </w:r>
      <w:r w:rsidR="00850C08" w:rsidRPr="001C426E">
        <w:rPr>
          <w:rStyle w:val="CharSubdNo"/>
        </w:rPr>
        <w:t> </w:t>
      </w:r>
      <w:r w:rsidR="00202B20" w:rsidRPr="001C426E">
        <w:rPr>
          <w:rStyle w:val="CharSubdNo"/>
        </w:rPr>
        <w:t>5.3.4</w:t>
      </w:r>
      <w:r w:rsidRPr="00850C08">
        <w:t>—</w:t>
      </w:r>
      <w:r w:rsidR="00202B20" w:rsidRPr="001C426E">
        <w:rPr>
          <w:rStyle w:val="CharSubdText"/>
        </w:rPr>
        <w:t>Action following recommendation to Agency Head</w:t>
      </w:r>
      <w:bookmarkEnd w:id="72"/>
    </w:p>
    <w:p w:rsidR="00202B20" w:rsidRPr="00850C08" w:rsidRDefault="00202B20" w:rsidP="00BE7376">
      <w:pPr>
        <w:pStyle w:val="ActHead5"/>
      </w:pPr>
      <w:bookmarkStart w:id="73" w:name="_Toc533153946"/>
      <w:r w:rsidRPr="001C426E">
        <w:rPr>
          <w:rStyle w:val="CharSectno"/>
        </w:rPr>
        <w:t>5.32</w:t>
      </w:r>
      <w:r w:rsidR="00BE7376" w:rsidRPr="00850C08">
        <w:t xml:space="preserve">  </w:t>
      </w:r>
      <w:r w:rsidRPr="00850C08">
        <w:t>Action by Agency Head</w:t>
      </w:r>
      <w:bookmarkEnd w:id="73"/>
    </w:p>
    <w:p w:rsidR="00202B20" w:rsidRPr="00850C08" w:rsidRDefault="00202B20" w:rsidP="00BE7376">
      <w:pPr>
        <w:pStyle w:val="subsection"/>
      </w:pPr>
      <w:r w:rsidRPr="00850C08">
        <w:rPr>
          <w:color w:val="000000"/>
        </w:rPr>
        <w:tab/>
        <w:t>(1)</w:t>
      </w:r>
      <w:r w:rsidRPr="00850C08">
        <w:rPr>
          <w:color w:val="000000"/>
        </w:rPr>
        <w:tab/>
        <w:t>If an Agency Head receives a recommendation under regulation</w:t>
      </w:r>
      <w:r w:rsidR="00850C08">
        <w:rPr>
          <w:color w:val="000000"/>
        </w:rPr>
        <w:t> </w:t>
      </w:r>
      <w:r w:rsidRPr="00850C08">
        <w:rPr>
          <w:color w:val="000000"/>
        </w:rPr>
        <w:t>5.28 or 5.31, the Agency Head must, as soon as possible:</w:t>
      </w:r>
    </w:p>
    <w:p w:rsidR="00202B20" w:rsidRPr="00850C08" w:rsidRDefault="00202B20" w:rsidP="00BE7376">
      <w:pPr>
        <w:pStyle w:val="paragraph"/>
      </w:pPr>
      <w:r w:rsidRPr="00850C08">
        <w:rPr>
          <w:color w:val="000000"/>
        </w:rPr>
        <w:tab/>
        <w:t>(a)</w:t>
      </w:r>
      <w:r w:rsidRPr="00850C08">
        <w:rPr>
          <w:color w:val="000000"/>
        </w:rPr>
        <w:tab/>
        <w:t>consider the recommendation; and</w:t>
      </w:r>
    </w:p>
    <w:p w:rsidR="00202B20" w:rsidRPr="00850C08" w:rsidRDefault="00202B20" w:rsidP="00BE7376">
      <w:pPr>
        <w:pStyle w:val="paragraph"/>
      </w:pPr>
      <w:r w:rsidRPr="00850C08">
        <w:tab/>
        <w:t>(b)</w:t>
      </w:r>
      <w:r w:rsidRPr="00850C08">
        <w:tab/>
        <w:t>make a decision about the recommendation.</w:t>
      </w:r>
    </w:p>
    <w:p w:rsidR="00202B20" w:rsidRPr="00850C08" w:rsidRDefault="00202B20" w:rsidP="00BE7376">
      <w:pPr>
        <w:pStyle w:val="subsection"/>
      </w:pPr>
      <w:r w:rsidRPr="00850C08">
        <w:rPr>
          <w:color w:val="000000"/>
        </w:rPr>
        <w:tab/>
        <w:t>(2)</w:t>
      </w:r>
      <w:r w:rsidRPr="00850C08">
        <w:rPr>
          <w:color w:val="000000"/>
        </w:rPr>
        <w:tab/>
        <w:t>The Agency Head may:</w:t>
      </w:r>
    </w:p>
    <w:p w:rsidR="00202B20" w:rsidRPr="00850C08" w:rsidRDefault="00202B20" w:rsidP="00BE7376">
      <w:pPr>
        <w:pStyle w:val="paragraph"/>
      </w:pPr>
      <w:r w:rsidRPr="00850C08">
        <w:rPr>
          <w:color w:val="000000"/>
        </w:rPr>
        <w:tab/>
        <w:t>(a)</w:t>
      </w:r>
      <w:r w:rsidRPr="00850C08">
        <w:rPr>
          <w:color w:val="000000"/>
        </w:rPr>
        <w:tab/>
        <w:t>confirm the relevant action; or</w:t>
      </w:r>
    </w:p>
    <w:p w:rsidR="00202B20" w:rsidRPr="00850C08" w:rsidRDefault="00202B20" w:rsidP="00BE7376">
      <w:pPr>
        <w:pStyle w:val="paragraph"/>
      </w:pPr>
      <w:r w:rsidRPr="00850C08">
        <w:tab/>
        <w:t>(b)</w:t>
      </w:r>
      <w:r w:rsidRPr="00850C08">
        <w:tab/>
        <w:t>vary the action; or</w:t>
      </w:r>
    </w:p>
    <w:p w:rsidR="00202B20" w:rsidRPr="00850C08" w:rsidRDefault="00202B20" w:rsidP="00BE7376">
      <w:pPr>
        <w:pStyle w:val="paragraph"/>
      </w:pPr>
      <w:r w:rsidRPr="00850C08">
        <w:tab/>
        <w:t>(c)</w:t>
      </w:r>
      <w:r w:rsidRPr="00850C08">
        <w:tab/>
        <w:t>set the action aside and substitute a new action.</w:t>
      </w:r>
    </w:p>
    <w:p w:rsidR="00D11345" w:rsidRPr="00850C08" w:rsidRDefault="00D11345" w:rsidP="00D11345">
      <w:pPr>
        <w:pStyle w:val="subsection"/>
      </w:pPr>
      <w:r w:rsidRPr="00850C08">
        <w:tab/>
        <w:t>(2A)</w:t>
      </w:r>
      <w:r w:rsidRPr="00850C08">
        <w:tab/>
        <w:t>If the Agency Head acts in accordance with the recommendation, the Agency Head is not required to seek the view of the employee before acting on the recommendation.</w:t>
      </w:r>
    </w:p>
    <w:p w:rsidR="00D11345" w:rsidRPr="00850C08" w:rsidRDefault="00D11345" w:rsidP="00D11345">
      <w:pPr>
        <w:pStyle w:val="notetext"/>
      </w:pPr>
      <w:r w:rsidRPr="00850C08">
        <w:t>Note:</w:t>
      </w:r>
      <w:r w:rsidRPr="00850C08">
        <w:tab/>
        <w:t>The views of the APS employee have already been sought by the Merit Protection Commissioner during the review in accordance with the principles of procedural fairness.</w:t>
      </w:r>
    </w:p>
    <w:p w:rsidR="00202B20" w:rsidRPr="00850C08" w:rsidRDefault="00202B20" w:rsidP="00BE7376">
      <w:pPr>
        <w:pStyle w:val="subsection"/>
      </w:pPr>
      <w:r w:rsidRPr="00850C08">
        <w:rPr>
          <w:color w:val="000000"/>
        </w:rPr>
        <w:tab/>
        <w:t>(3)</w:t>
      </w:r>
      <w:r w:rsidRPr="00850C08">
        <w:rPr>
          <w:color w:val="000000"/>
        </w:rPr>
        <w:tab/>
        <w:t>Subregulation (2) does not limit the employer powers of the Agency Head in relation to the action or the affected employee.</w:t>
      </w:r>
    </w:p>
    <w:p w:rsidR="00202B20" w:rsidRPr="00850C08" w:rsidRDefault="00202B20" w:rsidP="00613F7A">
      <w:pPr>
        <w:pStyle w:val="notetext"/>
      </w:pPr>
      <w:r w:rsidRPr="00850C08">
        <w:t>Example</w:t>
      </w:r>
      <w:r w:rsidR="00613F7A" w:rsidRPr="00850C08">
        <w:t>:</w:t>
      </w:r>
      <w:r w:rsidR="00613F7A" w:rsidRPr="00850C08">
        <w:tab/>
      </w:r>
      <w:r w:rsidRPr="00850C08">
        <w:rPr>
          <w:color w:val="000000"/>
        </w:rPr>
        <w:t>The Agency Head may take other appropriate action to rectify effects of the action or restore the affected employee to the position in which the employee would have been if the action had not been taken.</w:t>
      </w:r>
    </w:p>
    <w:p w:rsidR="00906A07" w:rsidRPr="00850C08" w:rsidRDefault="00906A07" w:rsidP="00906A07">
      <w:pPr>
        <w:pStyle w:val="subsection"/>
      </w:pPr>
      <w:r w:rsidRPr="00850C08">
        <w:tab/>
        <w:t>(3A)</w:t>
      </w:r>
      <w:r w:rsidRPr="00850C08">
        <w:tab/>
        <w:t>If, after the recommendation:</w:t>
      </w:r>
    </w:p>
    <w:p w:rsidR="00906A07" w:rsidRPr="00850C08" w:rsidRDefault="00906A07" w:rsidP="00906A07">
      <w:pPr>
        <w:pStyle w:val="paragraph"/>
      </w:pPr>
      <w:r w:rsidRPr="00850C08">
        <w:tab/>
        <w:t>(a)</w:t>
      </w:r>
      <w:r w:rsidRPr="00850C08">
        <w:tab/>
        <w:t>the Agency Head considers making a finding of a breach of the Code of Conduct; and</w:t>
      </w:r>
    </w:p>
    <w:p w:rsidR="00906A07" w:rsidRPr="00850C08" w:rsidRDefault="00906A07" w:rsidP="00906A07">
      <w:pPr>
        <w:pStyle w:val="paragraph"/>
      </w:pPr>
      <w:r w:rsidRPr="00850C08">
        <w:tab/>
        <w:t>(b)</w:t>
      </w:r>
      <w:r w:rsidRPr="00850C08">
        <w:tab/>
        <w:t>the Agency Head had not made the finding before the recommendation was made; and</w:t>
      </w:r>
    </w:p>
    <w:p w:rsidR="00906A07" w:rsidRPr="00850C08" w:rsidRDefault="00906A07" w:rsidP="00906A07">
      <w:pPr>
        <w:pStyle w:val="paragraph"/>
      </w:pPr>
      <w:r w:rsidRPr="00850C08">
        <w:tab/>
        <w:t>(c)</w:t>
      </w:r>
      <w:r w:rsidRPr="00850C08">
        <w:tab/>
        <w:t>the finding was not mentioned in the recommendation;</w:t>
      </w:r>
    </w:p>
    <w:p w:rsidR="00906A07" w:rsidRPr="00850C08" w:rsidRDefault="00906A07" w:rsidP="00906A07">
      <w:pPr>
        <w:pStyle w:val="subsection2"/>
      </w:pPr>
      <w:r w:rsidRPr="00850C08">
        <w:t>the Agency Head must comply with the procedures established under subsection</w:t>
      </w:r>
      <w:r w:rsidR="00850C08">
        <w:t> </w:t>
      </w:r>
      <w:r w:rsidRPr="00850C08">
        <w:t>15(3) of the Act before deciding whether to make the finding.</w:t>
      </w:r>
    </w:p>
    <w:p w:rsidR="00906A07" w:rsidRPr="00850C08" w:rsidRDefault="00906A07" w:rsidP="00906A07">
      <w:pPr>
        <w:pStyle w:val="subsection"/>
      </w:pPr>
      <w:r w:rsidRPr="00850C08">
        <w:tab/>
        <w:t>(3B)</w:t>
      </w:r>
      <w:r w:rsidRPr="00850C08">
        <w:tab/>
        <w:t>If, after the recommendation:</w:t>
      </w:r>
    </w:p>
    <w:p w:rsidR="00906A07" w:rsidRPr="00850C08" w:rsidRDefault="00906A07" w:rsidP="00906A07">
      <w:pPr>
        <w:pStyle w:val="paragraph"/>
      </w:pPr>
      <w:r w:rsidRPr="00850C08">
        <w:tab/>
        <w:t>(a)</w:t>
      </w:r>
      <w:r w:rsidRPr="00850C08">
        <w:tab/>
        <w:t>the Agency Head considers imposing a sanction, for breach of the Code of Conduct, that the Agency Head had not imposed before the recommendation was made; and</w:t>
      </w:r>
    </w:p>
    <w:p w:rsidR="00906A07" w:rsidRPr="00850C08" w:rsidRDefault="00906A07" w:rsidP="00906A07">
      <w:pPr>
        <w:pStyle w:val="paragraph"/>
      </w:pPr>
      <w:r w:rsidRPr="00850C08">
        <w:tab/>
        <w:t>(b)</w:t>
      </w:r>
      <w:r w:rsidRPr="00850C08">
        <w:tab/>
        <w:t>the sanction was not mentioned in the recommendation;</w:t>
      </w:r>
    </w:p>
    <w:p w:rsidR="00906A07" w:rsidRPr="00850C08" w:rsidRDefault="00906A07" w:rsidP="00906A07">
      <w:pPr>
        <w:pStyle w:val="subsection2"/>
      </w:pPr>
      <w:r w:rsidRPr="00850C08">
        <w:t>the Agency Head must comply with the procedures established under subsection</w:t>
      </w:r>
      <w:r w:rsidR="00850C08">
        <w:t> </w:t>
      </w:r>
      <w:r w:rsidRPr="00850C08">
        <w:t>15(3) of the Act before deciding whether to impose the sanction.</w:t>
      </w:r>
    </w:p>
    <w:p w:rsidR="00202B20" w:rsidRPr="00850C08" w:rsidRDefault="00202B20" w:rsidP="00BE7376">
      <w:pPr>
        <w:pStyle w:val="subsection"/>
      </w:pPr>
      <w:r w:rsidRPr="00850C08">
        <w:rPr>
          <w:color w:val="000000"/>
        </w:rPr>
        <w:tab/>
        <w:t>(4)</w:t>
      </w:r>
      <w:r w:rsidRPr="00850C08">
        <w:rPr>
          <w:color w:val="000000"/>
        </w:rPr>
        <w:tab/>
        <w:t>The Agency Head must tell the employee and the Merit Protection Commissioner in writing of:</w:t>
      </w:r>
    </w:p>
    <w:p w:rsidR="00202B20" w:rsidRPr="00850C08" w:rsidRDefault="00202B20" w:rsidP="00BE7376">
      <w:pPr>
        <w:pStyle w:val="paragraph"/>
      </w:pPr>
      <w:r w:rsidRPr="00850C08">
        <w:rPr>
          <w:color w:val="000000"/>
        </w:rPr>
        <w:tab/>
        <w:t>(a)</w:t>
      </w:r>
      <w:r w:rsidRPr="00850C08">
        <w:rPr>
          <w:color w:val="000000"/>
        </w:rPr>
        <w:tab/>
        <w:t>the decision; and</w:t>
      </w:r>
    </w:p>
    <w:p w:rsidR="00202B20" w:rsidRPr="00850C08" w:rsidRDefault="00202B20" w:rsidP="00BE7376">
      <w:pPr>
        <w:pStyle w:val="paragraph"/>
      </w:pPr>
      <w:r w:rsidRPr="00850C08">
        <w:tab/>
        <w:t>(b)</w:t>
      </w:r>
      <w:r w:rsidRPr="00850C08">
        <w:tab/>
        <w:t>the reasons for the decision.</w:t>
      </w:r>
    </w:p>
    <w:p w:rsidR="00202B20" w:rsidRPr="00850C08" w:rsidRDefault="00BE7376" w:rsidP="00BE7376">
      <w:pPr>
        <w:pStyle w:val="notetext"/>
      </w:pPr>
      <w:r w:rsidRPr="00850C08">
        <w:rPr>
          <w:color w:val="000000"/>
        </w:rPr>
        <w:t>Note:</w:t>
      </w:r>
      <w:r w:rsidRPr="00850C08">
        <w:rPr>
          <w:color w:val="000000"/>
        </w:rPr>
        <w:tab/>
      </w:r>
      <w:r w:rsidR="00202B20" w:rsidRPr="00850C08">
        <w:rPr>
          <w:color w:val="000000"/>
        </w:rPr>
        <w:t>Subsection</w:t>
      </w:r>
      <w:r w:rsidR="00850C08">
        <w:rPr>
          <w:color w:val="000000"/>
        </w:rPr>
        <w:t> </w:t>
      </w:r>
      <w:r w:rsidR="00202B20" w:rsidRPr="00850C08">
        <w:rPr>
          <w:color w:val="000000"/>
        </w:rPr>
        <w:t>33(6) of the Act allows for matters to be reported to an Agency Minister, the Prime Minister and the Parliament if the Merit Protection Commissioner is not satisfied with the response to recommendations contained in a report to an Agency Head.</w:t>
      </w:r>
    </w:p>
    <w:p w:rsidR="00202B20" w:rsidRPr="00850C08" w:rsidRDefault="00BE7376" w:rsidP="00BE7376">
      <w:pPr>
        <w:pStyle w:val="ActHead4"/>
      </w:pPr>
      <w:bookmarkStart w:id="74" w:name="_Toc533153947"/>
      <w:r w:rsidRPr="001C426E">
        <w:rPr>
          <w:rStyle w:val="CharSubdNo"/>
        </w:rPr>
        <w:t>Subdivision</w:t>
      </w:r>
      <w:r w:rsidR="00850C08" w:rsidRPr="001C426E">
        <w:rPr>
          <w:rStyle w:val="CharSubdNo"/>
        </w:rPr>
        <w:t> </w:t>
      </w:r>
      <w:r w:rsidR="00202B20" w:rsidRPr="001C426E">
        <w:rPr>
          <w:rStyle w:val="CharSubdNo"/>
        </w:rPr>
        <w:t>5.3.5</w:t>
      </w:r>
      <w:r w:rsidRPr="00850C08">
        <w:t>—</w:t>
      </w:r>
      <w:r w:rsidR="00202B20" w:rsidRPr="001C426E">
        <w:rPr>
          <w:rStyle w:val="CharSubdText"/>
        </w:rPr>
        <w:t>Other provisions about review</w:t>
      </w:r>
      <w:bookmarkEnd w:id="74"/>
    </w:p>
    <w:p w:rsidR="00202B20" w:rsidRPr="00850C08" w:rsidRDefault="00202B20" w:rsidP="00BE7376">
      <w:pPr>
        <w:pStyle w:val="ActHead5"/>
      </w:pPr>
      <w:bookmarkStart w:id="75" w:name="_Toc533153948"/>
      <w:r w:rsidRPr="001C426E">
        <w:rPr>
          <w:rStyle w:val="CharSectno"/>
        </w:rPr>
        <w:t>5.33</w:t>
      </w:r>
      <w:r w:rsidR="00BE7376" w:rsidRPr="00850C08">
        <w:t xml:space="preserve">  </w:t>
      </w:r>
      <w:r w:rsidRPr="00850C08">
        <w:t>Review procedures</w:t>
      </w:r>
      <w:r w:rsidR="00BE7376" w:rsidRPr="00850C08">
        <w:t>—</w:t>
      </w:r>
      <w:r w:rsidRPr="00850C08">
        <w:t>minimum requirements</w:t>
      </w:r>
      <w:bookmarkEnd w:id="75"/>
    </w:p>
    <w:p w:rsidR="00202B20" w:rsidRPr="00850C08" w:rsidRDefault="00202B20" w:rsidP="00BE7376">
      <w:pPr>
        <w:pStyle w:val="subsection"/>
      </w:pPr>
      <w:r w:rsidRPr="00850C08">
        <w:rPr>
          <w:color w:val="000000"/>
        </w:rPr>
        <w:tab/>
        <w:t>(1)</w:t>
      </w:r>
      <w:r w:rsidRPr="00850C08">
        <w:rPr>
          <w:color w:val="000000"/>
        </w:rPr>
        <w:tab/>
        <w:t xml:space="preserve">The procedures used for a review conducted under this </w:t>
      </w:r>
      <w:r w:rsidR="00BE7376" w:rsidRPr="00850C08">
        <w:rPr>
          <w:color w:val="000000"/>
        </w:rPr>
        <w:t>Division </w:t>
      </w:r>
      <w:r w:rsidRPr="00850C08">
        <w:rPr>
          <w:color w:val="000000"/>
        </w:rPr>
        <w:t>must meet the following minimum requirements:</w:t>
      </w:r>
    </w:p>
    <w:p w:rsidR="00202B20" w:rsidRPr="00850C08" w:rsidRDefault="00202B20" w:rsidP="00BE7376">
      <w:pPr>
        <w:pStyle w:val="paragraph"/>
      </w:pPr>
      <w:r w:rsidRPr="00850C08">
        <w:rPr>
          <w:color w:val="000000"/>
        </w:rPr>
        <w:tab/>
        <w:t>(a)</w:t>
      </w:r>
      <w:r w:rsidRPr="00850C08">
        <w:rPr>
          <w:color w:val="000000"/>
        </w:rPr>
        <w:tab/>
        <w:t>the procedures must have due regard to procedural fairness;</w:t>
      </w:r>
    </w:p>
    <w:p w:rsidR="00202B20" w:rsidRPr="00850C08" w:rsidRDefault="00202B20" w:rsidP="00BE7376">
      <w:pPr>
        <w:pStyle w:val="paragraph"/>
        <w:rPr>
          <w:b/>
        </w:rPr>
      </w:pPr>
      <w:r w:rsidRPr="00850C08">
        <w:tab/>
        <w:t>(b)</w:t>
      </w:r>
      <w:r w:rsidRPr="00850C08">
        <w:tab/>
        <w:t>the review must be conducted in private;</w:t>
      </w:r>
    </w:p>
    <w:p w:rsidR="00202B20" w:rsidRPr="00850C08" w:rsidRDefault="00202B20" w:rsidP="00BE7376">
      <w:pPr>
        <w:pStyle w:val="paragraph"/>
      </w:pPr>
      <w:r w:rsidRPr="00850C08">
        <w:tab/>
        <w:t>(c)</w:t>
      </w:r>
      <w:r w:rsidRPr="00850C08">
        <w:tab/>
        <w:t>the review must be finished as quickly, and with as little formality, as a proper consideration of the matter allows.</w:t>
      </w:r>
    </w:p>
    <w:p w:rsidR="00202B20" w:rsidRPr="00850C08" w:rsidRDefault="00202B20" w:rsidP="00BE7376">
      <w:pPr>
        <w:pStyle w:val="subsection"/>
      </w:pPr>
      <w:r w:rsidRPr="00850C08">
        <w:rPr>
          <w:color w:val="000000"/>
        </w:rPr>
        <w:tab/>
        <w:t>(2)</w:t>
      </w:r>
      <w:r w:rsidRPr="00850C08">
        <w:rPr>
          <w:color w:val="000000"/>
        </w:rPr>
        <w:tab/>
        <w:t xml:space="preserve">A person appearing before </w:t>
      </w:r>
      <w:r w:rsidR="002C146B" w:rsidRPr="00850C08">
        <w:t>the Merit Protection Commissioner</w:t>
      </w:r>
      <w:r w:rsidRPr="00850C08">
        <w:rPr>
          <w:color w:val="000000"/>
        </w:rPr>
        <w:t xml:space="preserve"> must do so without representation unless the Merit Protection Commissioner decides that, in all the circumstances, it would be reasonable to allow the person to be represented.</w:t>
      </w:r>
    </w:p>
    <w:p w:rsidR="00202B20" w:rsidRPr="00850C08" w:rsidRDefault="00202B20" w:rsidP="00BE7376">
      <w:pPr>
        <w:pStyle w:val="ActHead5"/>
      </w:pPr>
      <w:bookmarkStart w:id="76" w:name="_Toc533153949"/>
      <w:r w:rsidRPr="001C426E">
        <w:rPr>
          <w:rStyle w:val="CharSectno"/>
        </w:rPr>
        <w:t>5.35</w:t>
      </w:r>
      <w:r w:rsidR="00BE7376" w:rsidRPr="00850C08">
        <w:t xml:space="preserve">  </w:t>
      </w:r>
      <w:r w:rsidRPr="00850C08">
        <w:t>Requirement to provide information or documents</w:t>
      </w:r>
      <w:bookmarkEnd w:id="76"/>
    </w:p>
    <w:p w:rsidR="00202B20" w:rsidRPr="00850C08" w:rsidRDefault="00202B20" w:rsidP="00BE7376">
      <w:pPr>
        <w:pStyle w:val="subsection"/>
      </w:pPr>
      <w:r w:rsidRPr="00850C08">
        <w:rPr>
          <w:color w:val="000000"/>
        </w:rPr>
        <w:tab/>
        <w:t>(1)</w:t>
      </w:r>
      <w:r w:rsidRPr="00850C08">
        <w:rPr>
          <w:color w:val="000000"/>
        </w:rPr>
        <w:tab/>
      </w:r>
      <w:r w:rsidR="002C146B" w:rsidRPr="00850C08">
        <w:t>The Merit Protection Commissioner</w:t>
      </w:r>
      <w:r w:rsidR="00BE7376" w:rsidRPr="00850C08">
        <w:rPr>
          <w:color w:val="000000"/>
        </w:rPr>
        <w:t> </w:t>
      </w:r>
      <w:r w:rsidRPr="00850C08">
        <w:rPr>
          <w:color w:val="000000"/>
        </w:rPr>
        <w:t>may, by written notice given to an Agency Head or APS employee, require the Agency Head or APS employee to give the person or committee stated information or documents relevant to the review.</w:t>
      </w:r>
    </w:p>
    <w:p w:rsidR="00202B20" w:rsidRPr="00850C08" w:rsidRDefault="00202B20" w:rsidP="00BE7376">
      <w:pPr>
        <w:pStyle w:val="subsection"/>
      </w:pPr>
      <w:r w:rsidRPr="00850C08">
        <w:tab/>
        <w:t>(2)</w:t>
      </w:r>
      <w:r w:rsidRPr="00850C08">
        <w:tab/>
        <w:t>The Agency Head or APS employee must give the information or documents in the way, and at or within the time, stated in the notice.</w:t>
      </w:r>
    </w:p>
    <w:p w:rsidR="00202B20" w:rsidRPr="00850C08" w:rsidRDefault="00202B20" w:rsidP="00BE7376">
      <w:pPr>
        <w:pStyle w:val="ActHead5"/>
      </w:pPr>
      <w:bookmarkStart w:id="77" w:name="_Toc533153950"/>
      <w:r w:rsidRPr="001C426E">
        <w:rPr>
          <w:rStyle w:val="CharSectno"/>
        </w:rPr>
        <w:t>5.36</w:t>
      </w:r>
      <w:r w:rsidR="00BE7376" w:rsidRPr="00850C08">
        <w:t xml:space="preserve">  </w:t>
      </w:r>
      <w:r w:rsidRPr="00850C08">
        <w:t>Making of application does not operate as stay</w:t>
      </w:r>
      <w:bookmarkEnd w:id="77"/>
    </w:p>
    <w:p w:rsidR="00202B20" w:rsidRPr="00850C08" w:rsidRDefault="00202B20" w:rsidP="00BE7376">
      <w:pPr>
        <w:pStyle w:val="subsection"/>
      </w:pPr>
      <w:r w:rsidRPr="00850C08">
        <w:tab/>
      </w:r>
      <w:r w:rsidRPr="00850C08">
        <w:tab/>
        <w:t xml:space="preserve">The making of an application for review of an APS action under this </w:t>
      </w:r>
      <w:r w:rsidR="00BE7376" w:rsidRPr="00850C08">
        <w:t>Division </w:t>
      </w:r>
      <w:r w:rsidRPr="00850C08">
        <w:t>does not operate to stay the action.</w:t>
      </w:r>
    </w:p>
    <w:p w:rsidR="00202B20" w:rsidRPr="00850C08" w:rsidRDefault="00202B20" w:rsidP="00BE7376">
      <w:pPr>
        <w:pStyle w:val="ActHead5"/>
      </w:pPr>
      <w:bookmarkStart w:id="78" w:name="_Toc533153951"/>
      <w:r w:rsidRPr="001C426E">
        <w:rPr>
          <w:rStyle w:val="CharSectno"/>
        </w:rPr>
        <w:t>5.37</w:t>
      </w:r>
      <w:r w:rsidR="00BE7376" w:rsidRPr="00850C08">
        <w:t xml:space="preserve">  </w:t>
      </w:r>
      <w:r w:rsidRPr="00850C08">
        <w:t>Offence</w:t>
      </w:r>
      <w:bookmarkEnd w:id="78"/>
    </w:p>
    <w:p w:rsidR="00202B20" w:rsidRPr="00850C08" w:rsidRDefault="00202B20" w:rsidP="00BE7376">
      <w:pPr>
        <w:pStyle w:val="subsection"/>
      </w:pPr>
      <w:r w:rsidRPr="00850C08">
        <w:rPr>
          <w:color w:val="000000"/>
        </w:rPr>
        <w:tab/>
      </w:r>
      <w:r w:rsidRPr="00850C08">
        <w:t>(1)</w:t>
      </w:r>
      <w:r w:rsidRPr="00850C08">
        <w:tab/>
        <w:t>A person</w:t>
      </w:r>
      <w:r w:rsidRPr="00850C08">
        <w:rPr>
          <w:color w:val="000000"/>
        </w:rPr>
        <w:t xml:space="preserve"> </w:t>
      </w:r>
      <w:r w:rsidR="002C146B" w:rsidRPr="00850C08">
        <w:t>commits an offence if the person obstructs a person conducting a review in carrying out his or her</w:t>
      </w:r>
      <w:r w:rsidRPr="00850C08">
        <w:rPr>
          <w:color w:val="000000"/>
        </w:rPr>
        <w:t xml:space="preserve"> functions under this Division.</w:t>
      </w:r>
    </w:p>
    <w:p w:rsidR="00202B20" w:rsidRPr="00850C08" w:rsidRDefault="00BE7376" w:rsidP="00202B20">
      <w:pPr>
        <w:pStyle w:val="Penalty"/>
      </w:pPr>
      <w:r w:rsidRPr="00850C08">
        <w:t>Penalty:</w:t>
      </w:r>
      <w:r w:rsidRPr="00850C08">
        <w:tab/>
      </w:r>
      <w:r w:rsidR="00202B20" w:rsidRPr="00850C08">
        <w:t>10 penalty units.</w:t>
      </w:r>
    </w:p>
    <w:p w:rsidR="00202B20" w:rsidRPr="00850C08" w:rsidRDefault="00202B20" w:rsidP="00BE7376">
      <w:pPr>
        <w:pStyle w:val="subsection"/>
      </w:pPr>
      <w:r w:rsidRPr="00850C08">
        <w:tab/>
        <w:t>(2)</w:t>
      </w:r>
      <w:r w:rsidRPr="00850C08">
        <w:tab/>
        <w:t>Strict liability applies to the physical element of an offence against subregulation</w:t>
      </w:r>
      <w:r w:rsidR="00990468" w:rsidRPr="00850C08">
        <w:t> </w:t>
      </w:r>
      <w:r w:rsidRPr="00850C08">
        <w:t>(1) that the functions being carried out by the person were functions under this Division.</w:t>
      </w:r>
    </w:p>
    <w:p w:rsidR="00202B20" w:rsidRPr="00850C08" w:rsidRDefault="00BE7376" w:rsidP="00BE7376">
      <w:pPr>
        <w:pStyle w:val="notetext"/>
      </w:pPr>
      <w:r w:rsidRPr="00850C08">
        <w:t>Note:</w:t>
      </w:r>
      <w:r w:rsidRPr="00850C08">
        <w:tab/>
      </w:r>
      <w:r w:rsidR="00202B20" w:rsidRPr="00850C08">
        <w:t xml:space="preserve">For </w:t>
      </w:r>
      <w:r w:rsidR="00202B20" w:rsidRPr="00850C08">
        <w:rPr>
          <w:b/>
          <w:i/>
        </w:rPr>
        <w:t>strict liability</w:t>
      </w:r>
      <w:r w:rsidR="00202B20" w:rsidRPr="00850C08">
        <w:t>, see section</w:t>
      </w:r>
      <w:r w:rsidR="00850C08">
        <w:t> </w:t>
      </w:r>
      <w:r w:rsidR="00202B20" w:rsidRPr="00850C08">
        <w:t xml:space="preserve">6.1 of the </w:t>
      </w:r>
      <w:r w:rsidR="00202B20" w:rsidRPr="00850C08">
        <w:rPr>
          <w:i/>
        </w:rPr>
        <w:t>Criminal Code</w:t>
      </w:r>
      <w:r w:rsidR="00202B20" w:rsidRPr="00850C08">
        <w:t>.</w:t>
      </w:r>
    </w:p>
    <w:p w:rsidR="00202B20" w:rsidRPr="00850C08" w:rsidRDefault="002C146B" w:rsidP="00990468">
      <w:pPr>
        <w:pStyle w:val="ActHead2"/>
        <w:pageBreakBefore/>
        <w:spacing w:before="240"/>
      </w:pPr>
      <w:bookmarkStart w:id="79" w:name="_Toc533153952"/>
      <w:r w:rsidRPr="001C426E">
        <w:rPr>
          <w:rStyle w:val="CharPartNo"/>
          <w:rFonts w:eastAsiaTheme="minorHAnsi"/>
        </w:rPr>
        <w:t>Part</w:t>
      </w:r>
      <w:r w:rsidR="00850C08" w:rsidRPr="001C426E">
        <w:rPr>
          <w:rStyle w:val="CharPartNo"/>
          <w:rFonts w:eastAsiaTheme="minorHAnsi"/>
        </w:rPr>
        <w:t> </w:t>
      </w:r>
      <w:r w:rsidRPr="001C426E">
        <w:rPr>
          <w:rStyle w:val="CharPartNo"/>
          <w:rFonts w:eastAsiaTheme="minorHAnsi"/>
        </w:rPr>
        <w:t>6</w:t>
      </w:r>
      <w:r w:rsidRPr="00850C08">
        <w:t>—</w:t>
      </w:r>
      <w:r w:rsidRPr="001C426E">
        <w:rPr>
          <w:rStyle w:val="CharPartText"/>
          <w:rFonts w:eastAsiaTheme="minorHAnsi"/>
        </w:rPr>
        <w:t>The Australian Public Service Commissioner</w:t>
      </w:r>
      <w:bookmarkEnd w:id="79"/>
    </w:p>
    <w:p w:rsidR="00202B20" w:rsidRPr="001C426E" w:rsidRDefault="00BE7376" w:rsidP="00202B20">
      <w:pPr>
        <w:pStyle w:val="Header"/>
      </w:pPr>
      <w:r w:rsidRPr="001C426E">
        <w:rPr>
          <w:rStyle w:val="CharDivNo"/>
        </w:rPr>
        <w:t xml:space="preserve"> </w:t>
      </w:r>
      <w:r w:rsidRPr="001C426E">
        <w:rPr>
          <w:rStyle w:val="CharDivText"/>
        </w:rPr>
        <w:t xml:space="preserve"> </w:t>
      </w:r>
    </w:p>
    <w:p w:rsidR="007A12E0" w:rsidRPr="00850C08" w:rsidRDefault="007A12E0" w:rsidP="007A12E0">
      <w:pPr>
        <w:pStyle w:val="notemargin"/>
      </w:pPr>
      <w:r w:rsidRPr="00850C08">
        <w:t>Note:</w:t>
      </w:r>
      <w:r w:rsidRPr="00850C08">
        <w:tab/>
        <w:t>Other functions of the Australian Public Service Commissioner are set out in the following regulations:</w:t>
      </w:r>
    </w:p>
    <w:p w:rsidR="007A12E0" w:rsidRPr="00850C08" w:rsidRDefault="007A12E0" w:rsidP="007A12E0">
      <w:pPr>
        <w:pStyle w:val="notepara"/>
      </w:pPr>
      <w:r w:rsidRPr="00850C08">
        <w:t>(a)</w:t>
      </w:r>
      <w:r w:rsidRPr="00850C08">
        <w:tab/>
        <w:t>regulation</w:t>
      </w:r>
      <w:r w:rsidR="00850C08">
        <w:t> </w:t>
      </w:r>
      <w:r w:rsidRPr="00850C08">
        <w:t>3.5 (engagement of non</w:t>
      </w:r>
      <w:r w:rsidR="00850C08">
        <w:noBreakHyphen/>
      </w:r>
      <w:r w:rsidRPr="00850C08">
        <w:t>SES employees);</w:t>
      </w:r>
    </w:p>
    <w:p w:rsidR="007A12E0" w:rsidRPr="00850C08" w:rsidRDefault="007A12E0" w:rsidP="007A12E0">
      <w:pPr>
        <w:pStyle w:val="notepara"/>
      </w:pPr>
      <w:r w:rsidRPr="00850C08">
        <w:t>(b)</w:t>
      </w:r>
      <w:r w:rsidRPr="00850C08">
        <w:tab/>
        <w:t>regulation</w:t>
      </w:r>
      <w:r w:rsidR="00850C08">
        <w:t> </w:t>
      </w:r>
      <w:r w:rsidRPr="00850C08">
        <w:t>9.2 (use and disclosure of personal information).</w:t>
      </w:r>
    </w:p>
    <w:p w:rsidR="00202B20" w:rsidRPr="00850C08" w:rsidRDefault="00202B20" w:rsidP="00BE7376">
      <w:pPr>
        <w:pStyle w:val="ActHead5"/>
      </w:pPr>
      <w:bookmarkStart w:id="80" w:name="_Toc533153953"/>
      <w:r w:rsidRPr="001C426E">
        <w:rPr>
          <w:rStyle w:val="CharSectno"/>
        </w:rPr>
        <w:t>6.1</w:t>
      </w:r>
      <w:r w:rsidR="00BE7376" w:rsidRPr="00850C08">
        <w:t xml:space="preserve">  </w:t>
      </w:r>
      <w:r w:rsidRPr="00850C08">
        <w:t>Commissioner’s functions</w:t>
      </w:r>
      <w:r w:rsidR="00BE7376" w:rsidRPr="00850C08">
        <w:t>—</w:t>
      </w:r>
      <w:r w:rsidRPr="00850C08">
        <w:t>inquiries into Merit Protection Commissioner’s behaviour (Act s 41(1))</w:t>
      </w:r>
      <w:bookmarkEnd w:id="80"/>
    </w:p>
    <w:p w:rsidR="00202B20" w:rsidRPr="00850C08" w:rsidRDefault="00202B20" w:rsidP="00BE7376">
      <w:pPr>
        <w:pStyle w:val="subsection"/>
      </w:pPr>
      <w:r w:rsidRPr="00850C08">
        <w:tab/>
      </w:r>
      <w:r w:rsidRPr="00850C08">
        <w:tab/>
      </w:r>
      <w:r w:rsidR="002C146B" w:rsidRPr="00850C08">
        <w:t>For paragraph</w:t>
      </w:r>
      <w:r w:rsidR="00850C08">
        <w:t> </w:t>
      </w:r>
      <w:r w:rsidR="002C146B" w:rsidRPr="00850C08">
        <w:t>41(2)(p) of the Act, the Australian Public Service Commissioner may:</w:t>
      </w:r>
    </w:p>
    <w:p w:rsidR="00202B20" w:rsidRPr="00850C08" w:rsidRDefault="00202B20" w:rsidP="00BE7376">
      <w:pPr>
        <w:pStyle w:val="paragraph"/>
      </w:pPr>
      <w:r w:rsidRPr="00850C08">
        <w:tab/>
        <w:t>(a)</w:t>
      </w:r>
      <w:r w:rsidRPr="00850C08">
        <w:tab/>
        <w:t>inquire into alleged breaches of the Code of Conduct by the Merit Protection Commissioner; and</w:t>
      </w:r>
    </w:p>
    <w:p w:rsidR="00202B20" w:rsidRPr="00850C08" w:rsidRDefault="00202B20" w:rsidP="00BE7376">
      <w:pPr>
        <w:pStyle w:val="paragraph"/>
      </w:pPr>
      <w:r w:rsidRPr="00850C08">
        <w:tab/>
        <w:t>(b)</w:t>
      </w:r>
      <w:r w:rsidRPr="00850C08">
        <w:tab/>
        <w:t>report to the Presiding Officers on the results of such inquiries (including, if relevant, recommendations for sanctions).</w:t>
      </w:r>
    </w:p>
    <w:p w:rsidR="002C146B" w:rsidRPr="00850C08" w:rsidRDefault="002C146B" w:rsidP="002C146B">
      <w:pPr>
        <w:pStyle w:val="ActHead5"/>
      </w:pPr>
      <w:bookmarkStart w:id="81" w:name="_Toc533153954"/>
      <w:r w:rsidRPr="001C426E">
        <w:rPr>
          <w:rStyle w:val="CharSectno"/>
        </w:rPr>
        <w:t>6.1A</w:t>
      </w:r>
      <w:r w:rsidRPr="00850C08">
        <w:t xml:space="preserve">  Australian Public Service Commissioner’s functions—inquiries into alleged breaches of Code of Conduct by statutory office holders (Act s 41(2)(p))</w:t>
      </w:r>
      <w:bookmarkEnd w:id="81"/>
    </w:p>
    <w:p w:rsidR="002C146B" w:rsidRPr="00850C08" w:rsidRDefault="002C146B" w:rsidP="002C146B">
      <w:pPr>
        <w:pStyle w:val="SubsectionHead"/>
      </w:pPr>
      <w:r w:rsidRPr="00850C08">
        <w:t>Australian Public Service Commissioner’s function</w:t>
      </w:r>
    </w:p>
    <w:p w:rsidR="002C146B" w:rsidRPr="00850C08" w:rsidRDefault="002C146B" w:rsidP="002C146B">
      <w:pPr>
        <w:pStyle w:val="subsection"/>
      </w:pPr>
      <w:r w:rsidRPr="00850C08">
        <w:tab/>
        <w:t>(1)</w:t>
      </w:r>
      <w:r w:rsidRPr="00850C08">
        <w:tab/>
        <w:t>For paragraph</w:t>
      </w:r>
      <w:r w:rsidR="00850C08">
        <w:t> </w:t>
      </w:r>
      <w:r w:rsidRPr="00850C08">
        <w:t>41(2)(p) of the Act, a function of the Australian Public Service Commissioner is to inquire into an alleged breach of the Code of Conduct by a statutory office holder.</w:t>
      </w:r>
    </w:p>
    <w:p w:rsidR="002C146B" w:rsidRPr="00850C08" w:rsidRDefault="002C146B" w:rsidP="002C146B">
      <w:pPr>
        <w:pStyle w:val="SubsectionHead"/>
      </w:pPr>
      <w:r w:rsidRPr="00850C08">
        <w:t>Australian Public Service Commissioner’s discretions</w:t>
      </w:r>
    </w:p>
    <w:p w:rsidR="002C146B" w:rsidRPr="00850C08" w:rsidRDefault="002C146B" w:rsidP="002C146B">
      <w:pPr>
        <w:pStyle w:val="subsection"/>
      </w:pPr>
      <w:r w:rsidRPr="00850C08">
        <w:tab/>
        <w:t>(2)</w:t>
      </w:r>
      <w:r w:rsidRPr="00850C08">
        <w:tab/>
        <w:t>The Australian Public Service Commissioner may:</w:t>
      </w:r>
    </w:p>
    <w:p w:rsidR="002C146B" w:rsidRPr="00850C08" w:rsidRDefault="002C146B" w:rsidP="002C146B">
      <w:pPr>
        <w:pStyle w:val="paragraph"/>
      </w:pPr>
      <w:r w:rsidRPr="00850C08">
        <w:tab/>
        <w:t>(a)</w:t>
      </w:r>
      <w:r w:rsidRPr="00850C08">
        <w:tab/>
        <w:t>decline to conduct an inquiry; or</w:t>
      </w:r>
    </w:p>
    <w:p w:rsidR="002C146B" w:rsidRPr="00850C08" w:rsidRDefault="002C146B" w:rsidP="002C146B">
      <w:pPr>
        <w:pStyle w:val="paragraph"/>
      </w:pPr>
      <w:r w:rsidRPr="00850C08">
        <w:tab/>
        <w:t>(b)</w:t>
      </w:r>
      <w:r w:rsidRPr="00850C08">
        <w:tab/>
        <w:t>discontinue an inquiry under subregulation</w:t>
      </w:r>
      <w:r w:rsidR="00990468" w:rsidRPr="00850C08">
        <w:t> </w:t>
      </w:r>
      <w:r w:rsidRPr="00850C08">
        <w:t>(1).</w:t>
      </w:r>
    </w:p>
    <w:p w:rsidR="002C146B" w:rsidRPr="00850C08" w:rsidRDefault="002C146B" w:rsidP="002C146B">
      <w:pPr>
        <w:pStyle w:val="subsection"/>
      </w:pPr>
      <w:r w:rsidRPr="00850C08">
        <w:tab/>
        <w:t>(3)</w:t>
      </w:r>
      <w:r w:rsidRPr="00850C08">
        <w:tab/>
        <w:t>In deciding whether to decline to conduct, or to discontinue, an inquiry, the Australian Public Service Commissioner must have regard to the following:</w:t>
      </w:r>
    </w:p>
    <w:p w:rsidR="002C146B" w:rsidRPr="00850C08" w:rsidRDefault="002C146B" w:rsidP="002C146B">
      <w:pPr>
        <w:pStyle w:val="paragraph"/>
      </w:pPr>
      <w:r w:rsidRPr="00850C08">
        <w:tab/>
        <w:t>(a)</w:t>
      </w:r>
      <w:r w:rsidRPr="00850C08">
        <w:tab/>
        <w:t>whether the subject matter of the inquiry is addressed in another law relating to the statutory office holder;</w:t>
      </w:r>
    </w:p>
    <w:p w:rsidR="002C146B" w:rsidRPr="00850C08" w:rsidRDefault="002C146B" w:rsidP="002C146B">
      <w:pPr>
        <w:pStyle w:val="paragraph"/>
      </w:pPr>
      <w:r w:rsidRPr="00850C08">
        <w:tab/>
        <w:t>(b)</w:t>
      </w:r>
      <w:r w:rsidRPr="00850C08">
        <w:tab/>
        <w:t>whether the statutory office holder is bound by rules that require behavioural standards similar to those required by the Code of Conduct;</w:t>
      </w:r>
    </w:p>
    <w:p w:rsidR="002C146B" w:rsidRPr="00850C08" w:rsidRDefault="002C146B" w:rsidP="002C146B">
      <w:pPr>
        <w:pStyle w:val="noteToPara"/>
      </w:pPr>
      <w:r w:rsidRPr="00850C08">
        <w:t>Example:</w:t>
      </w:r>
      <w:r w:rsidRPr="00850C08">
        <w:tab/>
        <w:t>An Act may include provisions for dealing with a conflict of interest relating to a statutory office holder.</w:t>
      </w:r>
    </w:p>
    <w:p w:rsidR="002C146B" w:rsidRPr="00850C08" w:rsidRDefault="002C146B" w:rsidP="002C146B">
      <w:pPr>
        <w:pStyle w:val="paragraph"/>
      </w:pPr>
      <w:r w:rsidRPr="00850C08">
        <w:tab/>
        <w:t>(c)</w:t>
      </w:r>
      <w:r w:rsidRPr="00850C08">
        <w:tab/>
        <w:t>any existing reporting and inquiry mechanisms that apply to the statutory office holder;</w:t>
      </w:r>
    </w:p>
    <w:p w:rsidR="002C146B" w:rsidRPr="00850C08" w:rsidRDefault="002C146B" w:rsidP="002C146B">
      <w:pPr>
        <w:pStyle w:val="paragraph"/>
      </w:pPr>
      <w:r w:rsidRPr="00850C08">
        <w:tab/>
        <w:t>(d)</w:t>
      </w:r>
      <w:r w:rsidRPr="00850C08">
        <w:tab/>
        <w:t>whether sufficient detail about the allegation has been provided;</w:t>
      </w:r>
    </w:p>
    <w:p w:rsidR="002C146B" w:rsidRPr="00850C08" w:rsidRDefault="002C146B" w:rsidP="002C146B">
      <w:pPr>
        <w:pStyle w:val="paragraph"/>
      </w:pPr>
      <w:r w:rsidRPr="00850C08">
        <w:tab/>
        <w:t>(e)</w:t>
      </w:r>
      <w:r w:rsidRPr="00850C08">
        <w:tab/>
        <w:t>whether the allegation refers to specific decisions or actions by the statutory office holder;</w:t>
      </w:r>
    </w:p>
    <w:p w:rsidR="002C146B" w:rsidRPr="00850C08" w:rsidRDefault="002C146B" w:rsidP="002C146B">
      <w:pPr>
        <w:pStyle w:val="paragraph"/>
      </w:pPr>
      <w:r w:rsidRPr="00850C08">
        <w:tab/>
        <w:t>(f)</w:t>
      </w:r>
      <w:r w:rsidRPr="00850C08">
        <w:tab/>
        <w:t>whether the allegation is vexatious, frivolous, misconceived, or lacking in substance.</w:t>
      </w:r>
    </w:p>
    <w:p w:rsidR="002C146B" w:rsidRPr="00850C08" w:rsidRDefault="002C146B" w:rsidP="002C146B">
      <w:pPr>
        <w:pStyle w:val="subsection"/>
      </w:pPr>
      <w:r w:rsidRPr="00850C08">
        <w:tab/>
        <w:t>(4)</w:t>
      </w:r>
      <w:r w:rsidRPr="00850C08">
        <w:tab/>
        <w:t>If the Australian Public Service Commissioner inquires into an alleged breach of the Code of Conduct, the Australian Public Service Commissioner may:</w:t>
      </w:r>
    </w:p>
    <w:p w:rsidR="002C146B" w:rsidRPr="00850C08" w:rsidRDefault="002C146B" w:rsidP="002C146B">
      <w:pPr>
        <w:pStyle w:val="paragraph"/>
      </w:pPr>
      <w:r w:rsidRPr="00850C08">
        <w:tab/>
        <w:t>(a)</w:t>
      </w:r>
      <w:r w:rsidRPr="00850C08">
        <w:tab/>
        <w:t>determine whether a breach of the Code of Conduct has occurred; and</w:t>
      </w:r>
    </w:p>
    <w:p w:rsidR="002C146B" w:rsidRPr="00850C08" w:rsidRDefault="002C146B" w:rsidP="002C146B">
      <w:pPr>
        <w:pStyle w:val="paragraph"/>
      </w:pPr>
      <w:r w:rsidRPr="00850C08">
        <w:tab/>
        <w:t>(b)</w:t>
      </w:r>
      <w:r w:rsidRPr="00850C08">
        <w:tab/>
        <w:t>make recommendations.</w:t>
      </w:r>
    </w:p>
    <w:p w:rsidR="002C146B" w:rsidRPr="00850C08" w:rsidRDefault="002C146B" w:rsidP="002C146B">
      <w:pPr>
        <w:pStyle w:val="subsection"/>
      </w:pPr>
      <w:r w:rsidRPr="00850C08">
        <w:tab/>
        <w:t>(5)</w:t>
      </w:r>
      <w:r w:rsidRPr="00850C08">
        <w:tab/>
        <w:t>A determination or recommendation mentioned in subregulation</w:t>
      </w:r>
      <w:r w:rsidR="00990468" w:rsidRPr="00850C08">
        <w:t> </w:t>
      </w:r>
      <w:r w:rsidRPr="00850C08">
        <w:t>(4) forms part of the results of the inquiry.</w:t>
      </w:r>
    </w:p>
    <w:p w:rsidR="002C146B" w:rsidRPr="00850C08" w:rsidRDefault="002C146B" w:rsidP="002C146B">
      <w:pPr>
        <w:pStyle w:val="subsection"/>
      </w:pPr>
      <w:r w:rsidRPr="00850C08">
        <w:tab/>
        <w:t>(6)</w:t>
      </w:r>
      <w:r w:rsidRPr="00850C08">
        <w:tab/>
        <w:t>The Australian Public Service Commissioner must tell the statutory holder the results of an inquiry.</w:t>
      </w:r>
    </w:p>
    <w:p w:rsidR="002C146B" w:rsidRPr="00850C08" w:rsidRDefault="002C146B" w:rsidP="002C146B">
      <w:pPr>
        <w:pStyle w:val="subsection"/>
      </w:pPr>
      <w:r w:rsidRPr="00850C08">
        <w:tab/>
        <w:t>(7)</w:t>
      </w:r>
      <w:r w:rsidRPr="00850C08">
        <w:tab/>
        <w:t>The Australian Public Service Commissioner must tell the Secretary the relevant portfolio department, or other relevant Agency Head, of the results of an inquiry unless the Australian Public Service Commissioner is satisfied that it would be inappropriate to do so.</w:t>
      </w:r>
    </w:p>
    <w:p w:rsidR="002C146B" w:rsidRPr="00850C08" w:rsidRDefault="002C146B" w:rsidP="002C146B">
      <w:pPr>
        <w:pStyle w:val="notetext"/>
      </w:pPr>
      <w:r w:rsidRPr="00850C08">
        <w:t>Example:</w:t>
      </w:r>
      <w:r w:rsidRPr="00850C08">
        <w:tab/>
        <w:t>It would be inappropriate to do so if the Agency Head is personally involved in the matter.</w:t>
      </w:r>
    </w:p>
    <w:p w:rsidR="002C146B" w:rsidRPr="00850C08" w:rsidRDefault="002C146B" w:rsidP="002C146B">
      <w:pPr>
        <w:pStyle w:val="subsection"/>
      </w:pPr>
      <w:r w:rsidRPr="00850C08">
        <w:tab/>
        <w:t>(8)</w:t>
      </w:r>
      <w:r w:rsidRPr="00850C08">
        <w:tab/>
        <w:t>If the Australian Public Service Commissioner is satisfied that the results of the inquiry are sufficiently serious, the Australian Public Service Commissioner must tell the Agency Minister or, if applicable, the Presiding Officers the results of the inquiry.</w:t>
      </w:r>
    </w:p>
    <w:p w:rsidR="002C146B" w:rsidRPr="00850C08" w:rsidRDefault="002C146B" w:rsidP="002C146B">
      <w:pPr>
        <w:pStyle w:val="subsection"/>
      </w:pPr>
      <w:r w:rsidRPr="00850C08">
        <w:tab/>
        <w:t>(9)</w:t>
      </w:r>
      <w:r w:rsidRPr="00850C08">
        <w:tab/>
        <w:t>If the Australian Public Service Commissioner:</w:t>
      </w:r>
    </w:p>
    <w:p w:rsidR="002C146B" w:rsidRPr="00850C08" w:rsidRDefault="002C146B" w:rsidP="002C146B">
      <w:pPr>
        <w:pStyle w:val="paragraph"/>
      </w:pPr>
      <w:r w:rsidRPr="00850C08">
        <w:tab/>
        <w:t>(a)</w:t>
      </w:r>
      <w:r w:rsidRPr="00850C08">
        <w:tab/>
        <w:t>has not told the Agency Minister or the Presiding Officers the results of the inquiry in accordance with subregulation</w:t>
      </w:r>
      <w:r w:rsidR="00990468" w:rsidRPr="00850C08">
        <w:t> </w:t>
      </w:r>
      <w:r w:rsidRPr="00850C08">
        <w:t>(8); and</w:t>
      </w:r>
    </w:p>
    <w:p w:rsidR="002C146B" w:rsidRPr="00850C08" w:rsidRDefault="002C146B" w:rsidP="002C146B">
      <w:pPr>
        <w:pStyle w:val="paragraph"/>
      </w:pPr>
      <w:r w:rsidRPr="00850C08">
        <w:tab/>
        <w:t>(b)</w:t>
      </w:r>
      <w:r w:rsidRPr="00850C08">
        <w:tab/>
        <w:t>is not satisfied with the statutory office holder’s response to the Australian Public Service Commissioner;</w:t>
      </w:r>
    </w:p>
    <w:p w:rsidR="002C146B" w:rsidRPr="00850C08" w:rsidRDefault="002C146B" w:rsidP="002C146B">
      <w:pPr>
        <w:pStyle w:val="subsection2"/>
      </w:pPr>
      <w:r w:rsidRPr="00850C08">
        <w:t>the Australian Public Service Commissioner may tell the Agency Minister or, if applicable, the Presiding Officers the results of the inquiry and give an explanation of why the Australian Public Service Commissioner is not satisfied with the statutory office holder’s response.</w:t>
      </w:r>
    </w:p>
    <w:p w:rsidR="007A12E0" w:rsidRPr="00850C08" w:rsidRDefault="007A12E0" w:rsidP="007A12E0">
      <w:pPr>
        <w:pStyle w:val="ActHead5"/>
      </w:pPr>
      <w:bookmarkStart w:id="82" w:name="_Toc533153955"/>
      <w:r w:rsidRPr="001C426E">
        <w:rPr>
          <w:rStyle w:val="CharSectno"/>
        </w:rPr>
        <w:t>6.1B</w:t>
      </w:r>
      <w:r w:rsidRPr="00850C08">
        <w:t xml:space="preserve">  Australian Public Service Commissioner’s functions—inquiries into public interest disclosures that relate to alleged breaches of the Code of Conduct (Act s41(2)(o))</w:t>
      </w:r>
      <w:bookmarkEnd w:id="82"/>
    </w:p>
    <w:p w:rsidR="007A12E0" w:rsidRPr="00850C08" w:rsidRDefault="007A12E0" w:rsidP="007A12E0">
      <w:pPr>
        <w:pStyle w:val="subsection"/>
      </w:pPr>
      <w:r w:rsidRPr="00850C08">
        <w:tab/>
        <w:t>(1)</w:t>
      </w:r>
      <w:r w:rsidRPr="00850C08">
        <w:tab/>
        <w:t>For paragraph</w:t>
      </w:r>
      <w:r w:rsidR="00850C08">
        <w:t> </w:t>
      </w:r>
      <w:r w:rsidRPr="00850C08">
        <w:t xml:space="preserve">41(2)(o) of the Act, this regulation relates to the function of the Australian Public Service Commissioner to inquire into a public interest disclosure (the </w:t>
      </w:r>
      <w:r w:rsidRPr="00850C08">
        <w:rPr>
          <w:b/>
          <w:i/>
        </w:rPr>
        <w:t>disclosure</w:t>
      </w:r>
      <w:r w:rsidRPr="00850C08">
        <w:t>), to the extent that the disclosure relates to one or more alleged breaches of the Code of Conduct.</w:t>
      </w:r>
    </w:p>
    <w:p w:rsidR="007A12E0" w:rsidRPr="00850C08" w:rsidRDefault="007A12E0" w:rsidP="007A12E0">
      <w:pPr>
        <w:pStyle w:val="SubsectionHead"/>
      </w:pPr>
      <w:r w:rsidRPr="00850C08">
        <w:t>Inquiry into disclosure</w:t>
      </w:r>
    </w:p>
    <w:p w:rsidR="007A12E0" w:rsidRPr="00850C08" w:rsidRDefault="007A12E0" w:rsidP="007A12E0">
      <w:pPr>
        <w:pStyle w:val="subsection"/>
      </w:pPr>
      <w:r w:rsidRPr="00850C08">
        <w:tab/>
        <w:t>(2)</w:t>
      </w:r>
      <w:r w:rsidRPr="00850C08">
        <w:tab/>
        <w:t>The Australian Public Service Commissioner may inquire into the disclosure if the Australian Public Service Commissioner is satisfied that it would be inappropriate for the discloser to make the disclosure to an Agency Head.</w:t>
      </w:r>
    </w:p>
    <w:p w:rsidR="007A12E0" w:rsidRPr="00850C08" w:rsidRDefault="007A12E0" w:rsidP="007A12E0">
      <w:pPr>
        <w:pStyle w:val="subsection"/>
      </w:pPr>
      <w:r w:rsidRPr="00850C08">
        <w:tab/>
        <w:t>(3)</w:t>
      </w:r>
      <w:r w:rsidRPr="00850C08">
        <w:tab/>
        <w:t>The Australian Public Service Commissioner may inquire into the disclosure if the discloser:</w:t>
      </w:r>
    </w:p>
    <w:p w:rsidR="007A12E0" w:rsidRPr="00850C08" w:rsidRDefault="007A12E0" w:rsidP="007A12E0">
      <w:pPr>
        <w:pStyle w:val="paragraph"/>
      </w:pPr>
      <w:r w:rsidRPr="00850C08">
        <w:tab/>
        <w:t>(a)</w:t>
      </w:r>
      <w:r w:rsidRPr="00850C08">
        <w:tab/>
        <w:t>has made the disclosure to an Agency Head; and</w:t>
      </w:r>
    </w:p>
    <w:p w:rsidR="007A12E0" w:rsidRPr="00850C08" w:rsidRDefault="007A12E0" w:rsidP="007A12E0">
      <w:pPr>
        <w:pStyle w:val="paragraph"/>
      </w:pPr>
      <w:r w:rsidRPr="00850C08">
        <w:tab/>
        <w:t>(b)</w:t>
      </w:r>
      <w:r w:rsidRPr="00850C08">
        <w:tab/>
        <w:t>is not satisfied with the outcome that followed the disclosure.</w:t>
      </w:r>
    </w:p>
    <w:p w:rsidR="007A12E0" w:rsidRPr="00850C08" w:rsidRDefault="007A12E0" w:rsidP="007A12E0">
      <w:pPr>
        <w:pStyle w:val="SubsectionHead"/>
      </w:pPr>
      <w:r w:rsidRPr="00850C08">
        <w:t>Decision to decline to inquire</w:t>
      </w:r>
    </w:p>
    <w:p w:rsidR="007A12E0" w:rsidRPr="00850C08" w:rsidRDefault="007A12E0" w:rsidP="007A12E0">
      <w:pPr>
        <w:pStyle w:val="subsection"/>
      </w:pPr>
      <w:r w:rsidRPr="00850C08">
        <w:tab/>
        <w:t>(4)</w:t>
      </w:r>
      <w:r w:rsidRPr="00850C08">
        <w:tab/>
        <w:t>The Australian Public Service Commissioner may decide to decline to inquire into the disclosure, or to decline to inquire further, if the Australian Public Service Commissioner concludes that conducting or continuing the inquiry would not be justified in all the circumstances.</w:t>
      </w:r>
    </w:p>
    <w:p w:rsidR="007A12E0" w:rsidRPr="00850C08" w:rsidRDefault="007A12E0" w:rsidP="007A12E0">
      <w:pPr>
        <w:pStyle w:val="notetext"/>
      </w:pPr>
      <w:r w:rsidRPr="00850C08">
        <w:t>Examples:</w:t>
      </w:r>
      <w:r w:rsidRPr="00850C08">
        <w:tab/>
        <w:t>The circumstances that exist in a particular case may include some or all of the following:</w:t>
      </w:r>
    </w:p>
    <w:p w:rsidR="007A12E0" w:rsidRPr="00850C08" w:rsidRDefault="007A12E0" w:rsidP="007A12E0">
      <w:pPr>
        <w:pStyle w:val="notepara"/>
      </w:pPr>
      <w:r w:rsidRPr="00850C08">
        <w:t>(a)</w:t>
      </w:r>
      <w:r w:rsidRPr="00850C08">
        <w:tab/>
        <w:t>the disclosure has been, or is being, considered by the Merit Protection Commissioner;</w:t>
      </w:r>
    </w:p>
    <w:p w:rsidR="007A12E0" w:rsidRPr="00850C08" w:rsidRDefault="007A12E0" w:rsidP="007A12E0">
      <w:pPr>
        <w:pStyle w:val="notepara"/>
      </w:pPr>
      <w:r w:rsidRPr="00850C08">
        <w:t>(b)</w:t>
      </w:r>
      <w:r w:rsidRPr="00850C08">
        <w:tab/>
        <w:t>the disclosure would be dealt with more appropriately by another means;</w:t>
      </w:r>
    </w:p>
    <w:p w:rsidR="007A12E0" w:rsidRPr="00850C08" w:rsidRDefault="007A12E0" w:rsidP="007A12E0">
      <w:pPr>
        <w:pStyle w:val="notepara"/>
      </w:pPr>
      <w:r w:rsidRPr="00850C08">
        <w:t>(c)</w:t>
      </w:r>
      <w:r w:rsidRPr="00850C08">
        <w:tab/>
        <w:t>the disclosure is vexatious, frivolous, misconceived, or lacking in substance;</w:t>
      </w:r>
    </w:p>
    <w:p w:rsidR="007A12E0" w:rsidRPr="00850C08" w:rsidRDefault="007A12E0" w:rsidP="007A12E0">
      <w:pPr>
        <w:pStyle w:val="notepara"/>
      </w:pPr>
      <w:r w:rsidRPr="00850C08">
        <w:t>(d)</w:t>
      </w:r>
      <w:r w:rsidRPr="00850C08">
        <w:tab/>
        <w:t>the discloser has provided insufficient detail;</w:t>
      </w:r>
    </w:p>
    <w:p w:rsidR="007A12E0" w:rsidRPr="00850C08" w:rsidRDefault="007A12E0" w:rsidP="007A12E0">
      <w:pPr>
        <w:pStyle w:val="notepara"/>
      </w:pPr>
      <w:r w:rsidRPr="00850C08">
        <w:t>(e)</w:t>
      </w:r>
      <w:r w:rsidRPr="00850C08">
        <w:tab/>
        <w:t>the disclosure does not to any extent concern serious disclosable conduct;</w:t>
      </w:r>
    </w:p>
    <w:p w:rsidR="007A12E0" w:rsidRPr="00850C08" w:rsidRDefault="007A12E0" w:rsidP="007A12E0">
      <w:pPr>
        <w:pStyle w:val="notepara"/>
      </w:pPr>
      <w:r w:rsidRPr="00850C08">
        <w:t>(f)</w:t>
      </w:r>
      <w:r w:rsidRPr="00850C08">
        <w:tab/>
        <w:t>it would not be practical to inquire, or inquire further, because the discloser has not consented to the use or disclosure of identifying information about the discloser.</w:t>
      </w:r>
    </w:p>
    <w:p w:rsidR="007A12E0" w:rsidRPr="00850C08" w:rsidRDefault="007A12E0" w:rsidP="007A12E0">
      <w:pPr>
        <w:pStyle w:val="SubsectionHead"/>
      </w:pPr>
      <w:r w:rsidRPr="00850C08">
        <w:t>Process of inquiry</w:t>
      </w:r>
    </w:p>
    <w:p w:rsidR="007A12E0" w:rsidRPr="00850C08" w:rsidRDefault="007A12E0" w:rsidP="007A12E0">
      <w:pPr>
        <w:pStyle w:val="subsection"/>
      </w:pPr>
      <w:r w:rsidRPr="00850C08">
        <w:tab/>
        <w:t>(5)</w:t>
      </w:r>
      <w:r w:rsidRPr="00850C08">
        <w:tab/>
        <w:t>If the Australian Public Service Commissioner inquires into the disclosure, the Australian Public Service Commissioner must:</w:t>
      </w:r>
    </w:p>
    <w:p w:rsidR="007A12E0" w:rsidRPr="00850C08" w:rsidRDefault="007A12E0" w:rsidP="007A12E0">
      <w:pPr>
        <w:pStyle w:val="paragraph"/>
      </w:pPr>
      <w:r w:rsidRPr="00850C08">
        <w:tab/>
        <w:t>(a)</w:t>
      </w:r>
      <w:r w:rsidRPr="00850C08">
        <w:tab/>
        <w:t>consider, having regard to all the circumstances, whether to give a person about whom the disclosure has been made an opportunity to be heard in relation to the disclosure; and</w:t>
      </w:r>
    </w:p>
    <w:p w:rsidR="007A12E0" w:rsidRPr="00850C08" w:rsidRDefault="007A12E0" w:rsidP="007A12E0">
      <w:pPr>
        <w:pStyle w:val="paragraph"/>
      </w:pPr>
      <w:r w:rsidRPr="00850C08">
        <w:tab/>
        <w:t>(b)</w:t>
      </w:r>
      <w:r w:rsidRPr="00850C08">
        <w:tab/>
        <w:t>take reasonable steps to report the outcome of the inquiry to the discloser and the relevant Agency Head.</w:t>
      </w:r>
    </w:p>
    <w:p w:rsidR="007A12E0" w:rsidRPr="00850C08" w:rsidRDefault="007A12E0" w:rsidP="007A12E0">
      <w:pPr>
        <w:pStyle w:val="notetext"/>
      </w:pPr>
      <w:r w:rsidRPr="00850C08">
        <w:t>Note:</w:t>
      </w:r>
      <w:r w:rsidRPr="00850C08">
        <w:tab/>
        <w:t>Inquiring into public interest disclosures is a function of the Australian Public Service Commissioner. Section</w:t>
      </w:r>
      <w:r w:rsidR="00850C08">
        <w:t> </w:t>
      </w:r>
      <w:r w:rsidRPr="00850C08">
        <w:t>72A of the Act deals with circumstances in which the Australian Public Service Commissioner may make a record of, disclose or otherwise use certain information for the purposes of, or in connection with, the performance of his or her functions.</w:t>
      </w:r>
    </w:p>
    <w:p w:rsidR="0086248F" w:rsidRPr="00850C08" w:rsidRDefault="007A12E0" w:rsidP="0086248F">
      <w:pPr>
        <w:pStyle w:val="notetext"/>
      </w:pPr>
      <w:r w:rsidRPr="00850C08">
        <w:tab/>
        <w:t>If the Australian Public Service Commissioner gives a person about whom a disclosure has been made an opportunity to be heard in relation to the disclosure, the Australian Public Service Commissioner may give the person information identifying the discloser to the extent the Australian Public Service Commissioner considers appropriate in the circumstances.</w:t>
      </w:r>
    </w:p>
    <w:p w:rsidR="002C146B" w:rsidRPr="00850C08" w:rsidRDefault="002C146B" w:rsidP="007A12E0">
      <w:pPr>
        <w:pStyle w:val="ActHead5"/>
      </w:pPr>
      <w:bookmarkStart w:id="83" w:name="_Toc533153956"/>
      <w:r w:rsidRPr="001C426E">
        <w:rPr>
          <w:rStyle w:val="CharSectno"/>
        </w:rPr>
        <w:t>6.2</w:t>
      </w:r>
      <w:r w:rsidRPr="00850C08">
        <w:t xml:space="preserve">  Australian Public Service Commissioner’s functions—inquiries into alleged breaches of Code of Conduct by Agency Heads (Act s 41A)</w:t>
      </w:r>
      <w:bookmarkEnd w:id="83"/>
    </w:p>
    <w:p w:rsidR="00202B20" w:rsidRPr="00850C08" w:rsidRDefault="00202B20" w:rsidP="00BE7376">
      <w:pPr>
        <w:pStyle w:val="subsection"/>
      </w:pPr>
      <w:r w:rsidRPr="00850C08">
        <w:tab/>
      </w:r>
      <w:r w:rsidRPr="00850C08">
        <w:tab/>
        <w:t xml:space="preserve">For the purposes of </w:t>
      </w:r>
      <w:r w:rsidR="002C146B" w:rsidRPr="00850C08">
        <w:t>paragraph</w:t>
      </w:r>
      <w:r w:rsidR="00850C08">
        <w:t> </w:t>
      </w:r>
      <w:r w:rsidR="002C146B" w:rsidRPr="00850C08">
        <w:t>41A(2)(c)</w:t>
      </w:r>
      <w:r w:rsidRPr="00850C08">
        <w:t xml:space="preserve"> of the Act, the following Statutory Agencies are prescribed:</w:t>
      </w:r>
    </w:p>
    <w:p w:rsidR="00202B20" w:rsidRPr="00850C08" w:rsidRDefault="00202B20" w:rsidP="00BE7376">
      <w:pPr>
        <w:pStyle w:val="paragraph"/>
      </w:pPr>
      <w:r w:rsidRPr="00850C08">
        <w:tab/>
        <w:t>(a)</w:t>
      </w:r>
      <w:r w:rsidRPr="00850C08">
        <w:tab/>
        <w:t>the Auditor</w:t>
      </w:r>
      <w:r w:rsidR="00850C08">
        <w:noBreakHyphen/>
      </w:r>
      <w:r w:rsidRPr="00850C08">
        <w:t>General and the APS employees assisting the Auditor</w:t>
      </w:r>
      <w:r w:rsidR="00850C08">
        <w:noBreakHyphen/>
      </w:r>
      <w:r w:rsidRPr="00850C08">
        <w:t>General, declared by paragraph</w:t>
      </w:r>
      <w:r w:rsidR="00850C08">
        <w:t> </w:t>
      </w:r>
      <w:r w:rsidRPr="00850C08">
        <w:t xml:space="preserve">40(1A)(a) of the </w:t>
      </w:r>
      <w:r w:rsidRPr="00850C08">
        <w:rPr>
          <w:i/>
        </w:rPr>
        <w:t>Auditor</w:t>
      </w:r>
      <w:r w:rsidR="00850C08">
        <w:rPr>
          <w:i/>
        </w:rPr>
        <w:noBreakHyphen/>
      </w:r>
      <w:r w:rsidRPr="00850C08">
        <w:rPr>
          <w:i/>
        </w:rPr>
        <w:t xml:space="preserve">General Act 1997 </w:t>
      </w:r>
      <w:r w:rsidRPr="00850C08">
        <w:t>to be a Statutory Agency for the purposes of the Act;</w:t>
      </w:r>
    </w:p>
    <w:p w:rsidR="00202B20" w:rsidRPr="00850C08" w:rsidRDefault="00202B20" w:rsidP="00BE7376">
      <w:pPr>
        <w:pStyle w:val="paragraph"/>
      </w:pPr>
      <w:r w:rsidRPr="00850C08">
        <w:tab/>
        <w:t>(b)</w:t>
      </w:r>
      <w:r w:rsidRPr="00850C08">
        <w:tab/>
        <w:t>the Australian Statistician and the APS employees assisting the Statistician, declared by paragraph</w:t>
      </w:r>
      <w:r w:rsidR="00850C08">
        <w:t> </w:t>
      </w:r>
      <w:r w:rsidRPr="00850C08">
        <w:t xml:space="preserve">16(4)(a) of the </w:t>
      </w:r>
      <w:r w:rsidRPr="00850C08">
        <w:rPr>
          <w:i/>
        </w:rPr>
        <w:t xml:space="preserve">Australian Bureau of Statistics Act 1975 </w:t>
      </w:r>
      <w:r w:rsidRPr="00850C08">
        <w:t>to be a Statutory Agency for the purposes of the Act;</w:t>
      </w:r>
    </w:p>
    <w:p w:rsidR="00202B20" w:rsidRPr="00850C08" w:rsidRDefault="00202B20" w:rsidP="00BE7376">
      <w:pPr>
        <w:pStyle w:val="paragraph"/>
      </w:pPr>
      <w:r w:rsidRPr="00850C08">
        <w:tab/>
        <w:t>(d)</w:t>
      </w:r>
      <w:r w:rsidRPr="00850C08">
        <w:tab/>
        <w:t>the Commissioner of Taxation and the APS employees assisting the Commissioner of Taxation, declared by paragraph</w:t>
      </w:r>
      <w:r w:rsidR="00850C08">
        <w:t> </w:t>
      </w:r>
      <w:r w:rsidRPr="00850C08">
        <w:t xml:space="preserve">4A(2)(a) of the </w:t>
      </w:r>
      <w:r w:rsidRPr="00850C08">
        <w:rPr>
          <w:i/>
        </w:rPr>
        <w:t>Taxation Administration Act 1953</w:t>
      </w:r>
      <w:r w:rsidRPr="00850C08">
        <w:t xml:space="preserve"> to be a Statutory Agency for the purposes of the Act;</w:t>
      </w:r>
    </w:p>
    <w:p w:rsidR="00202B20" w:rsidRPr="00850C08" w:rsidRDefault="00202B20" w:rsidP="00BE7376">
      <w:pPr>
        <w:pStyle w:val="paragraph"/>
      </w:pPr>
      <w:r w:rsidRPr="00850C08">
        <w:tab/>
        <w:t>(e)</w:t>
      </w:r>
      <w:r w:rsidRPr="00850C08">
        <w:tab/>
        <w:t>the Ombudsman and the APS employees assisting the Ombudsman, declared by paragraph</w:t>
      </w:r>
      <w:r w:rsidR="00850C08">
        <w:t> </w:t>
      </w:r>
      <w:r w:rsidRPr="00850C08">
        <w:t xml:space="preserve">31(2)(a) of the </w:t>
      </w:r>
      <w:r w:rsidRPr="00850C08">
        <w:rPr>
          <w:i/>
        </w:rPr>
        <w:t>Ombudsman Act 1976</w:t>
      </w:r>
      <w:r w:rsidRPr="00850C08">
        <w:t xml:space="preserve"> to be a Statutory Agency for the purposes of the Act.</w:t>
      </w:r>
    </w:p>
    <w:p w:rsidR="002C146B" w:rsidRPr="00850C08" w:rsidRDefault="002C146B" w:rsidP="002C146B">
      <w:pPr>
        <w:pStyle w:val="ActHead5"/>
      </w:pPr>
      <w:bookmarkStart w:id="84" w:name="_Toc533153957"/>
      <w:r w:rsidRPr="001C426E">
        <w:rPr>
          <w:rStyle w:val="CharSectno"/>
        </w:rPr>
        <w:t>6.3</w:t>
      </w:r>
      <w:r w:rsidRPr="00850C08">
        <w:t xml:space="preserve">  Circumstances in which Australian Public Service Commissioner may decline to conduct, or may discontinue, inquiry into alleged breach of Code of Conduct by Agency Head</w:t>
      </w:r>
      <w:bookmarkEnd w:id="84"/>
    </w:p>
    <w:p w:rsidR="002C146B" w:rsidRPr="00850C08" w:rsidRDefault="002C146B" w:rsidP="002C146B">
      <w:pPr>
        <w:pStyle w:val="subsection"/>
      </w:pPr>
      <w:r w:rsidRPr="00850C08">
        <w:tab/>
        <w:t>(1)</w:t>
      </w:r>
      <w:r w:rsidRPr="00850C08">
        <w:tab/>
        <w:t>For paragraphs 41A(3)(a) and (b) of the Act, a circumstance in which the Australian Public Service Commissioner may decide to decline to conduct, or to discontinue, an inquiry is that the Australian Public Service Commissioner concludes that conducting or continuing the inquiry is not in the public interest.</w:t>
      </w:r>
    </w:p>
    <w:p w:rsidR="002C146B" w:rsidRPr="00850C08" w:rsidRDefault="002C146B" w:rsidP="002C146B">
      <w:pPr>
        <w:pStyle w:val="subsection"/>
      </w:pPr>
      <w:r w:rsidRPr="00850C08">
        <w:tab/>
        <w:t>(2)</w:t>
      </w:r>
      <w:r w:rsidRPr="00850C08">
        <w:tab/>
        <w:t>In deciding to decline to conduct, or to discontinue, an inquiry into an alleged breach of the Code of Conduct, the Australian Public Service Commissioner may have regard to the following:</w:t>
      </w:r>
    </w:p>
    <w:p w:rsidR="002C146B" w:rsidRPr="00850C08" w:rsidRDefault="002C146B" w:rsidP="002C146B">
      <w:pPr>
        <w:pStyle w:val="paragraph"/>
      </w:pPr>
      <w:r w:rsidRPr="00850C08">
        <w:tab/>
        <w:t>(a)</w:t>
      </w:r>
      <w:r w:rsidRPr="00850C08">
        <w:tab/>
        <w:t>whether the allegation is vexatious, frivolous, misconceived, or lacking in substance;</w:t>
      </w:r>
    </w:p>
    <w:p w:rsidR="002C146B" w:rsidRPr="00850C08" w:rsidRDefault="002C146B" w:rsidP="002C146B">
      <w:pPr>
        <w:pStyle w:val="paragraph"/>
      </w:pPr>
      <w:r w:rsidRPr="00850C08">
        <w:tab/>
        <w:t>(b)</w:t>
      </w:r>
      <w:r w:rsidRPr="00850C08">
        <w:tab/>
        <w:t>whether sufficient detail about the allegation has been provided;</w:t>
      </w:r>
    </w:p>
    <w:p w:rsidR="002C146B" w:rsidRPr="00850C08" w:rsidRDefault="002C146B" w:rsidP="002C146B">
      <w:pPr>
        <w:pStyle w:val="paragraph"/>
      </w:pPr>
      <w:r w:rsidRPr="00850C08">
        <w:tab/>
        <w:t>(c)</w:t>
      </w:r>
      <w:r w:rsidRPr="00850C08">
        <w:tab/>
        <w:t>whether the allegation refers to specific decisions or actions by the Agency Head;</w:t>
      </w:r>
    </w:p>
    <w:p w:rsidR="002C146B" w:rsidRPr="00850C08" w:rsidRDefault="002C146B" w:rsidP="002C146B">
      <w:pPr>
        <w:pStyle w:val="paragraph"/>
      </w:pPr>
      <w:r w:rsidRPr="00850C08">
        <w:tab/>
        <w:t>(d)</w:t>
      </w:r>
      <w:r w:rsidRPr="00850C08">
        <w:tab/>
        <w:t>whether the allegation identifies conduct which, if proven, would constitute a breach of the Code of Conduct;</w:t>
      </w:r>
    </w:p>
    <w:p w:rsidR="002C146B" w:rsidRPr="00850C08" w:rsidRDefault="002C146B" w:rsidP="002C146B">
      <w:pPr>
        <w:pStyle w:val="paragraph"/>
      </w:pPr>
      <w:r w:rsidRPr="00850C08">
        <w:tab/>
        <w:t>(e)</w:t>
      </w:r>
      <w:r w:rsidRPr="00850C08">
        <w:tab/>
        <w:t>whether the allegation relates to a decision properly taken, or to policy properly adopted, by the Agency Head, with which the person making the allegation disagrees;</w:t>
      </w:r>
    </w:p>
    <w:p w:rsidR="002C146B" w:rsidRPr="00850C08" w:rsidRDefault="002C146B" w:rsidP="002C146B">
      <w:pPr>
        <w:pStyle w:val="paragraph"/>
      </w:pPr>
      <w:r w:rsidRPr="00850C08">
        <w:tab/>
        <w:t>(f)</w:t>
      </w:r>
      <w:r w:rsidRPr="00850C08">
        <w:tab/>
        <w:t>whether the cost of conducting an inquiry is justified in the circumstances.</w:t>
      </w:r>
    </w:p>
    <w:p w:rsidR="002C146B" w:rsidRPr="00850C08" w:rsidRDefault="002C146B" w:rsidP="002C146B">
      <w:pPr>
        <w:pStyle w:val="ActHead5"/>
      </w:pPr>
      <w:bookmarkStart w:id="85" w:name="_Toc533153958"/>
      <w:r w:rsidRPr="001C426E">
        <w:rPr>
          <w:rStyle w:val="CharSectno"/>
        </w:rPr>
        <w:t>6.4</w:t>
      </w:r>
      <w:r w:rsidRPr="00850C08">
        <w:t xml:space="preserve">  Basic requirements for procedures for determining alleged breach of Code of Conduct by an APS employee or a former APS employee</w:t>
      </w:r>
      <w:bookmarkEnd w:id="85"/>
    </w:p>
    <w:p w:rsidR="002C146B" w:rsidRPr="00850C08" w:rsidRDefault="002C146B" w:rsidP="002C146B">
      <w:pPr>
        <w:pStyle w:val="subsection"/>
      </w:pPr>
      <w:r w:rsidRPr="00850C08">
        <w:tab/>
        <w:t>(1)</w:t>
      </w:r>
      <w:r w:rsidRPr="00850C08">
        <w:tab/>
        <w:t>For paragraph</w:t>
      </w:r>
      <w:r w:rsidR="00850C08">
        <w:t> </w:t>
      </w:r>
      <w:r w:rsidRPr="00850C08">
        <w:t>41B(3)(a) of the Act, this regulation prescribes basic requirements that the Australian Public Service Commissioner’s written procedures must comply with.</w:t>
      </w:r>
    </w:p>
    <w:p w:rsidR="002C146B" w:rsidRPr="00850C08" w:rsidRDefault="002C146B" w:rsidP="002C146B">
      <w:pPr>
        <w:pStyle w:val="subsection"/>
      </w:pPr>
      <w:r w:rsidRPr="00850C08">
        <w:tab/>
        <w:t>(2)</w:t>
      </w:r>
      <w:r w:rsidRPr="00850C08">
        <w:tab/>
        <w:t>The procedures must require the Australian Public Service Commissioner not to make a determination in relation to an alleged breach of the Code of Conduct by an APS employee or a former APS employee unless:</w:t>
      </w:r>
    </w:p>
    <w:p w:rsidR="002C146B" w:rsidRPr="00850C08" w:rsidRDefault="002C146B" w:rsidP="002C146B">
      <w:pPr>
        <w:pStyle w:val="paragraph"/>
      </w:pPr>
      <w:r w:rsidRPr="00850C08">
        <w:tab/>
        <w:t>(a)</w:t>
      </w:r>
      <w:r w:rsidRPr="00850C08">
        <w:tab/>
        <w:t>the Australian Public Service Commissioner has taken reasonable steps to tell the APS employee or the former APS employee the details of the suspected breach (including any variation of those details); and</w:t>
      </w:r>
    </w:p>
    <w:p w:rsidR="002C146B" w:rsidRPr="00850C08" w:rsidRDefault="002C146B" w:rsidP="002C146B">
      <w:pPr>
        <w:pStyle w:val="paragraph"/>
      </w:pPr>
      <w:r w:rsidRPr="00850C08">
        <w:tab/>
        <w:t>(b)</w:t>
      </w:r>
      <w:r w:rsidRPr="00850C08">
        <w:tab/>
        <w:t>the Australian Public Service Commissioner has taken reasonable steps to tell the employee of the sanctions that may be imposed on the employee under subsection</w:t>
      </w:r>
      <w:r w:rsidR="00850C08">
        <w:t> </w:t>
      </w:r>
      <w:r w:rsidRPr="00850C08">
        <w:t>15(1) of the Act; and</w:t>
      </w:r>
    </w:p>
    <w:p w:rsidR="002C146B" w:rsidRPr="00850C08" w:rsidRDefault="002C146B" w:rsidP="002C146B">
      <w:pPr>
        <w:pStyle w:val="paragraph"/>
      </w:pPr>
      <w:r w:rsidRPr="00850C08">
        <w:tab/>
        <w:t>(c)</w:t>
      </w:r>
      <w:r w:rsidRPr="00850C08">
        <w:tab/>
        <w:t>the APS employee or the former APS employee has been given a reasonable opportunity to make a statement in relation to the alleged breach.</w:t>
      </w:r>
    </w:p>
    <w:p w:rsidR="002C146B" w:rsidRPr="00850C08" w:rsidRDefault="002C146B" w:rsidP="002C146B">
      <w:pPr>
        <w:pStyle w:val="subsection"/>
      </w:pPr>
      <w:r w:rsidRPr="00850C08">
        <w:tab/>
        <w:t>(3)</w:t>
      </w:r>
      <w:r w:rsidRPr="00850C08">
        <w:tab/>
        <w:t>The procedures must require that the process for determining whether an APS employee or a former APS employee has breached the Code of Conduct be carried out as quickly and with as little formality as a proper consideration of the matter allows.</w:t>
      </w:r>
    </w:p>
    <w:p w:rsidR="002C146B" w:rsidRPr="00850C08" w:rsidRDefault="002C146B" w:rsidP="002C146B">
      <w:pPr>
        <w:pStyle w:val="subsection"/>
      </w:pPr>
      <w:r w:rsidRPr="00850C08">
        <w:tab/>
        <w:t>(4)</w:t>
      </w:r>
      <w:r w:rsidRPr="00850C08">
        <w:tab/>
        <w:t>The procedures must require that reasonable steps be taken to ensure that any person authorised under the Australian Public Service Commissioner’s written procedures to determine whether an APS employee or a former APS employee has breached the Code of Conduct is, and appears to be, independent and unbiased.</w:t>
      </w:r>
    </w:p>
    <w:p w:rsidR="002C146B" w:rsidRPr="00850C08" w:rsidRDefault="002C146B" w:rsidP="002C146B">
      <w:pPr>
        <w:pStyle w:val="subsection"/>
      </w:pPr>
      <w:r w:rsidRPr="00850C08">
        <w:tab/>
        <w:t>(5)</w:t>
      </w:r>
      <w:r w:rsidRPr="00850C08">
        <w:tab/>
        <w:t>The procedures must require that a written record be prepared stating whether it has been determined that the APS employee or the former APS employee has breached the Code of Conduct.</w:t>
      </w:r>
    </w:p>
    <w:p w:rsidR="002C146B" w:rsidRPr="00850C08" w:rsidRDefault="002C146B" w:rsidP="002C146B">
      <w:pPr>
        <w:pStyle w:val="ActHead5"/>
      </w:pPr>
      <w:bookmarkStart w:id="86" w:name="_Toc533153959"/>
      <w:r w:rsidRPr="001C426E">
        <w:rPr>
          <w:rStyle w:val="CharSectno"/>
        </w:rPr>
        <w:t>6.5</w:t>
      </w:r>
      <w:r w:rsidRPr="00850C08">
        <w:t xml:space="preserve">  Australian Public Service Commissioner may discontinue inquiry into alleged breach of Code of Conduct by an APS employee or a former APS employee</w:t>
      </w:r>
      <w:bookmarkEnd w:id="86"/>
    </w:p>
    <w:p w:rsidR="002C146B" w:rsidRPr="00850C08" w:rsidRDefault="002C146B" w:rsidP="002C146B">
      <w:pPr>
        <w:pStyle w:val="subsection"/>
      </w:pPr>
      <w:r w:rsidRPr="00850C08">
        <w:tab/>
      </w:r>
      <w:r w:rsidRPr="00850C08">
        <w:tab/>
        <w:t>For subsection</w:t>
      </w:r>
      <w:r w:rsidR="00850C08">
        <w:t> </w:t>
      </w:r>
      <w:r w:rsidRPr="00850C08">
        <w:t>41B(10) of the Act, the Australian Public Service Commissioner may discontinue an inquiry into an alleged breach of the Code of Conduct by an APS employee or a former APS employee if the Australian Public Service Commissioner reasonably believes that to continue the inquiry would not be appropriate in all the circumstances.</w:t>
      </w:r>
    </w:p>
    <w:p w:rsidR="002C146B" w:rsidRPr="00850C08" w:rsidRDefault="002C146B" w:rsidP="002C146B">
      <w:pPr>
        <w:pStyle w:val="ActHead5"/>
      </w:pPr>
      <w:bookmarkStart w:id="87" w:name="_Toc533153960"/>
      <w:r w:rsidRPr="001C426E">
        <w:rPr>
          <w:rStyle w:val="CharSectno"/>
        </w:rPr>
        <w:t>6.6</w:t>
      </w:r>
      <w:r w:rsidRPr="00850C08">
        <w:t xml:space="preserve">  Protected information</w:t>
      </w:r>
      <w:bookmarkEnd w:id="87"/>
    </w:p>
    <w:p w:rsidR="002C146B" w:rsidRPr="00850C08" w:rsidRDefault="002C146B" w:rsidP="002C146B">
      <w:pPr>
        <w:pStyle w:val="subsection"/>
      </w:pPr>
      <w:r w:rsidRPr="00850C08">
        <w:tab/>
      </w:r>
      <w:r w:rsidRPr="00850C08">
        <w:tab/>
        <w:t xml:space="preserve">For </w:t>
      </w:r>
      <w:r w:rsidR="00850C08">
        <w:t>paragraph (</w:t>
      </w:r>
      <w:r w:rsidRPr="00850C08">
        <w:t xml:space="preserve">c) of the definition of </w:t>
      </w:r>
      <w:r w:rsidRPr="00850C08">
        <w:rPr>
          <w:b/>
          <w:i/>
        </w:rPr>
        <w:t>protected information</w:t>
      </w:r>
      <w:r w:rsidRPr="00850C08">
        <w:t xml:space="preserve"> in subsection</w:t>
      </w:r>
      <w:r w:rsidR="00850C08">
        <w:t> </w:t>
      </w:r>
      <w:r w:rsidRPr="00850C08">
        <w:t>72A(1) of the Act, regulations</w:t>
      </w:r>
      <w:r w:rsidR="00850C08">
        <w:t> </w:t>
      </w:r>
      <w:r w:rsidRPr="00850C08">
        <w:t>6.1 and 6.1A are prescribed.</w:t>
      </w:r>
    </w:p>
    <w:p w:rsidR="002C146B" w:rsidRPr="00850C08" w:rsidRDefault="002C146B" w:rsidP="002C146B">
      <w:pPr>
        <w:pStyle w:val="ActHead5"/>
      </w:pPr>
      <w:bookmarkStart w:id="88" w:name="_Toc533153961"/>
      <w:r w:rsidRPr="001C426E">
        <w:rPr>
          <w:rStyle w:val="CharSectno"/>
        </w:rPr>
        <w:t>6.7</w:t>
      </w:r>
      <w:r w:rsidRPr="00850C08">
        <w:t xml:space="preserve">  Compellability of entrusted persons to give evidence</w:t>
      </w:r>
      <w:bookmarkEnd w:id="88"/>
    </w:p>
    <w:p w:rsidR="002C146B" w:rsidRPr="00850C08" w:rsidRDefault="002C146B" w:rsidP="002C146B">
      <w:pPr>
        <w:pStyle w:val="subsection"/>
      </w:pPr>
      <w:r w:rsidRPr="00850C08">
        <w:tab/>
      </w:r>
      <w:r w:rsidRPr="00850C08">
        <w:tab/>
        <w:t>For paragraph</w:t>
      </w:r>
      <w:r w:rsidR="00850C08">
        <w:t> </w:t>
      </w:r>
      <w:r w:rsidRPr="00850C08">
        <w:t>72A(7)(e) of the Act, regulations</w:t>
      </w:r>
      <w:r w:rsidR="00850C08">
        <w:t> </w:t>
      </w:r>
      <w:r w:rsidRPr="00850C08">
        <w:t>6.1 and 6.1A are prescribed.</w:t>
      </w:r>
    </w:p>
    <w:p w:rsidR="002C146B" w:rsidRPr="00850C08" w:rsidRDefault="002C146B" w:rsidP="002C146B">
      <w:pPr>
        <w:pStyle w:val="ActHead5"/>
      </w:pPr>
      <w:bookmarkStart w:id="89" w:name="_Toc533153962"/>
      <w:r w:rsidRPr="001C426E">
        <w:rPr>
          <w:rStyle w:val="CharSectno"/>
        </w:rPr>
        <w:t>6.8</w:t>
      </w:r>
      <w:r w:rsidRPr="00850C08">
        <w:t xml:space="preserve">  Giving information or producing documents</w:t>
      </w:r>
      <w:bookmarkEnd w:id="89"/>
    </w:p>
    <w:p w:rsidR="002C146B" w:rsidRPr="00850C08" w:rsidRDefault="002C146B" w:rsidP="002C146B">
      <w:pPr>
        <w:pStyle w:val="subsection"/>
      </w:pPr>
      <w:r w:rsidRPr="00850C08">
        <w:tab/>
      </w:r>
      <w:r w:rsidRPr="00850C08">
        <w:tab/>
        <w:t>For paragraph</w:t>
      </w:r>
      <w:r w:rsidR="00850C08">
        <w:t> </w:t>
      </w:r>
      <w:r w:rsidRPr="00850C08">
        <w:t>72C(2)(c), regulations</w:t>
      </w:r>
      <w:r w:rsidR="00850C08">
        <w:t> </w:t>
      </w:r>
      <w:r w:rsidRPr="00850C08">
        <w:t>6.1 and 6.1A are prescribed.</w:t>
      </w:r>
    </w:p>
    <w:p w:rsidR="002C146B" w:rsidRPr="00850C08" w:rsidRDefault="002C146B" w:rsidP="002C146B">
      <w:pPr>
        <w:pStyle w:val="ActHead5"/>
      </w:pPr>
      <w:bookmarkStart w:id="90" w:name="_Toc533153963"/>
      <w:r w:rsidRPr="001C426E">
        <w:rPr>
          <w:rStyle w:val="CharSectno"/>
        </w:rPr>
        <w:t>6.9</w:t>
      </w:r>
      <w:r w:rsidRPr="00850C08">
        <w:t xml:space="preserve">  Immunity from civil proceedings</w:t>
      </w:r>
      <w:bookmarkEnd w:id="90"/>
    </w:p>
    <w:p w:rsidR="002C146B" w:rsidRPr="00850C08" w:rsidRDefault="002C146B" w:rsidP="002C146B">
      <w:pPr>
        <w:pStyle w:val="subsection"/>
      </w:pPr>
      <w:r w:rsidRPr="00850C08">
        <w:tab/>
      </w:r>
      <w:r w:rsidRPr="00850C08">
        <w:tab/>
        <w:t>For paragraph</w:t>
      </w:r>
      <w:r w:rsidR="00850C08">
        <w:t> </w:t>
      </w:r>
      <w:r w:rsidRPr="00850C08">
        <w:t>78A(1)(h) of the Act, regulations</w:t>
      </w:r>
      <w:r w:rsidR="00850C08">
        <w:t> </w:t>
      </w:r>
      <w:r w:rsidRPr="00850C08">
        <w:t>6.1 and 6.1A are prescribed.</w:t>
      </w:r>
    </w:p>
    <w:p w:rsidR="00202B20" w:rsidRPr="00850C08" w:rsidRDefault="00BE7376" w:rsidP="00990468">
      <w:pPr>
        <w:pStyle w:val="ActHead2"/>
        <w:pageBreakBefore/>
        <w:spacing w:before="240"/>
      </w:pPr>
      <w:bookmarkStart w:id="91" w:name="_Toc533153964"/>
      <w:r w:rsidRPr="001C426E">
        <w:rPr>
          <w:rStyle w:val="CharPartNo"/>
        </w:rPr>
        <w:t>Part</w:t>
      </w:r>
      <w:r w:rsidR="00850C08" w:rsidRPr="001C426E">
        <w:rPr>
          <w:rStyle w:val="CharPartNo"/>
        </w:rPr>
        <w:t> </w:t>
      </w:r>
      <w:r w:rsidR="00202B20" w:rsidRPr="001C426E">
        <w:rPr>
          <w:rStyle w:val="CharPartNo"/>
        </w:rPr>
        <w:t>7</w:t>
      </w:r>
      <w:r w:rsidRPr="00850C08">
        <w:t>—</w:t>
      </w:r>
      <w:r w:rsidR="00202B20" w:rsidRPr="001C426E">
        <w:rPr>
          <w:rStyle w:val="CharPartText"/>
        </w:rPr>
        <w:t>The Merit Protection Commissioner</w:t>
      </w:r>
      <w:bookmarkEnd w:id="91"/>
    </w:p>
    <w:p w:rsidR="002C146B" w:rsidRPr="00850C08" w:rsidRDefault="002C146B" w:rsidP="002C146B">
      <w:pPr>
        <w:pStyle w:val="ActHead3"/>
      </w:pPr>
      <w:bookmarkStart w:id="92" w:name="_Toc533153965"/>
      <w:r w:rsidRPr="001C426E">
        <w:rPr>
          <w:rStyle w:val="CharDivNo"/>
          <w:rFonts w:eastAsiaTheme="minorHAnsi"/>
        </w:rPr>
        <w:t>Division</w:t>
      </w:r>
      <w:r w:rsidR="00850C08" w:rsidRPr="001C426E">
        <w:rPr>
          <w:rStyle w:val="CharDivNo"/>
          <w:rFonts w:eastAsiaTheme="minorHAnsi"/>
        </w:rPr>
        <w:t> </w:t>
      </w:r>
      <w:r w:rsidRPr="001C426E">
        <w:rPr>
          <w:rStyle w:val="CharDivNo"/>
          <w:rFonts w:eastAsiaTheme="minorHAnsi"/>
        </w:rPr>
        <w:t>7.1</w:t>
      </w:r>
      <w:r w:rsidRPr="00850C08">
        <w:t>—</w:t>
      </w:r>
      <w:r w:rsidRPr="001C426E">
        <w:rPr>
          <w:rStyle w:val="CharDivText"/>
          <w:rFonts w:eastAsiaTheme="minorHAnsi"/>
        </w:rPr>
        <w:t>Prescribed functions</w:t>
      </w:r>
      <w:bookmarkEnd w:id="92"/>
    </w:p>
    <w:p w:rsidR="00202B20" w:rsidRPr="00850C08" w:rsidRDefault="00202B20" w:rsidP="00BE7376">
      <w:pPr>
        <w:pStyle w:val="ActHead5"/>
      </w:pPr>
      <w:bookmarkStart w:id="93" w:name="_Toc533153966"/>
      <w:r w:rsidRPr="001C426E">
        <w:rPr>
          <w:rStyle w:val="CharSectno"/>
        </w:rPr>
        <w:t>7.1</w:t>
      </w:r>
      <w:r w:rsidR="00BE7376" w:rsidRPr="00850C08">
        <w:t xml:space="preserve">  </w:t>
      </w:r>
      <w:r w:rsidRPr="00850C08">
        <w:t>Prescribed functions (Act s 50)</w:t>
      </w:r>
      <w:bookmarkEnd w:id="93"/>
    </w:p>
    <w:p w:rsidR="00202B20" w:rsidRPr="00850C08" w:rsidRDefault="00202B20" w:rsidP="00BE7376">
      <w:pPr>
        <w:pStyle w:val="subsection"/>
      </w:pPr>
      <w:r w:rsidRPr="00850C08">
        <w:rPr>
          <w:color w:val="000000"/>
        </w:rPr>
        <w:tab/>
        <w:t>(1)</w:t>
      </w:r>
      <w:r w:rsidRPr="00850C08">
        <w:rPr>
          <w:color w:val="000000"/>
        </w:rPr>
        <w:tab/>
        <w:t>The Merit Protection Commissioner’s functions set out in Part</w:t>
      </w:r>
      <w:r w:rsidR="00850C08">
        <w:rPr>
          <w:color w:val="000000"/>
        </w:rPr>
        <w:t> </w:t>
      </w:r>
      <w:r w:rsidRPr="00850C08">
        <w:rPr>
          <w:color w:val="000000"/>
        </w:rPr>
        <w:t>5 are prescribed for the purposes of paragraph</w:t>
      </w:r>
      <w:r w:rsidR="00850C08">
        <w:rPr>
          <w:color w:val="000000"/>
        </w:rPr>
        <w:t> </w:t>
      </w:r>
      <w:r w:rsidRPr="00850C08">
        <w:rPr>
          <w:color w:val="000000"/>
        </w:rPr>
        <w:t>50 (1) (d) of the Act.</w:t>
      </w:r>
    </w:p>
    <w:p w:rsidR="002C146B" w:rsidRPr="00850C08" w:rsidRDefault="002C146B" w:rsidP="002C146B">
      <w:pPr>
        <w:pStyle w:val="subsection"/>
      </w:pPr>
      <w:r w:rsidRPr="00850C08">
        <w:tab/>
        <w:t>(2)</w:t>
      </w:r>
      <w:r w:rsidRPr="00850C08">
        <w:tab/>
        <w:t>For paragraph</w:t>
      </w:r>
      <w:r w:rsidR="00850C08">
        <w:t> </w:t>
      </w:r>
      <w:r w:rsidRPr="00850C08">
        <w:t>50(1)(e) of the Act, the Merit Protection Commissioner’s functions set out in Divisions</w:t>
      </w:r>
      <w:r w:rsidR="00850C08">
        <w:t> </w:t>
      </w:r>
      <w:r w:rsidRPr="00850C08">
        <w:t>7.2, 7.3, 7.4 and 7.5 are prescribed.</w:t>
      </w:r>
    </w:p>
    <w:p w:rsidR="002C146B" w:rsidRPr="00850C08" w:rsidRDefault="002C146B" w:rsidP="002C146B">
      <w:pPr>
        <w:pStyle w:val="subsection"/>
      </w:pPr>
      <w:r w:rsidRPr="00850C08">
        <w:tab/>
        <w:t>(3)</w:t>
      </w:r>
      <w:r w:rsidRPr="00850C08">
        <w:tab/>
        <w:t>For paragraph</w:t>
      </w:r>
      <w:r w:rsidR="00850C08">
        <w:t> </w:t>
      </w:r>
      <w:r w:rsidRPr="00850C08">
        <w:t>50A(2)(a) of the Act, the Merit Protection Commissioner’s functions set out in Division</w:t>
      </w:r>
      <w:r w:rsidR="00850C08">
        <w:t> </w:t>
      </w:r>
      <w:r w:rsidRPr="00850C08">
        <w:t>7.6 are prescribed.</w:t>
      </w:r>
    </w:p>
    <w:p w:rsidR="007A12E0" w:rsidRPr="00850C08" w:rsidRDefault="007A12E0" w:rsidP="007A12E0">
      <w:pPr>
        <w:pStyle w:val="ActHead5"/>
      </w:pPr>
      <w:bookmarkStart w:id="94" w:name="_Toc533153967"/>
      <w:r w:rsidRPr="001C426E">
        <w:rPr>
          <w:rStyle w:val="CharSectno"/>
        </w:rPr>
        <w:t>7.1A</w:t>
      </w:r>
      <w:r w:rsidRPr="00850C08">
        <w:t xml:space="preserve">  Merit Protection Commissioner’s functions—inquiries into public interest disclosures that relate to alleged breaches of the Code of Conduct (Act s50(1)(a))</w:t>
      </w:r>
      <w:bookmarkEnd w:id="94"/>
    </w:p>
    <w:p w:rsidR="007A12E0" w:rsidRPr="00850C08" w:rsidRDefault="007A12E0" w:rsidP="007A12E0">
      <w:pPr>
        <w:pStyle w:val="subsection"/>
      </w:pPr>
      <w:r w:rsidRPr="00850C08">
        <w:tab/>
        <w:t>(1)</w:t>
      </w:r>
      <w:r w:rsidRPr="00850C08">
        <w:tab/>
        <w:t>For paragraph</w:t>
      </w:r>
      <w:r w:rsidR="00850C08">
        <w:t> </w:t>
      </w:r>
      <w:r w:rsidRPr="00850C08">
        <w:t xml:space="preserve">50(1)(a) of the Act, this regulation relates to the function of the Merit Protection Commissioner to inquire into a public interest disclosure (the </w:t>
      </w:r>
      <w:r w:rsidRPr="00850C08">
        <w:rPr>
          <w:b/>
          <w:i/>
        </w:rPr>
        <w:t>disclosure</w:t>
      </w:r>
      <w:r w:rsidRPr="00850C08">
        <w:t>), to the extent that the disclosure relates to one or more alleged breaches of the Code of Conduct.</w:t>
      </w:r>
    </w:p>
    <w:p w:rsidR="007A12E0" w:rsidRPr="00850C08" w:rsidRDefault="007A12E0" w:rsidP="007A12E0">
      <w:pPr>
        <w:pStyle w:val="SubsectionHead"/>
      </w:pPr>
      <w:r w:rsidRPr="00850C08">
        <w:t>Inquiry into disclosure</w:t>
      </w:r>
    </w:p>
    <w:p w:rsidR="007A12E0" w:rsidRPr="00850C08" w:rsidRDefault="007A12E0" w:rsidP="007A12E0">
      <w:pPr>
        <w:pStyle w:val="subsection"/>
      </w:pPr>
      <w:r w:rsidRPr="00850C08">
        <w:tab/>
        <w:t>(2)</w:t>
      </w:r>
      <w:r w:rsidRPr="00850C08">
        <w:tab/>
        <w:t>The Merit Protection Commissioner may inquire into the disclosure if the Merit Protection Commissioner is satisfied that it would be inappropriate for the discloser to make the disclosure to an Agency Head.</w:t>
      </w:r>
    </w:p>
    <w:p w:rsidR="007A12E0" w:rsidRPr="00850C08" w:rsidRDefault="007A12E0" w:rsidP="007A12E0">
      <w:pPr>
        <w:pStyle w:val="subsection"/>
      </w:pPr>
      <w:r w:rsidRPr="00850C08">
        <w:tab/>
        <w:t>(3)</w:t>
      </w:r>
      <w:r w:rsidRPr="00850C08">
        <w:tab/>
        <w:t>The Merit Protection Commissioner may inquire into the disclosure if the discloser:</w:t>
      </w:r>
    </w:p>
    <w:p w:rsidR="007A12E0" w:rsidRPr="00850C08" w:rsidRDefault="007A12E0" w:rsidP="007A12E0">
      <w:pPr>
        <w:pStyle w:val="paragraph"/>
      </w:pPr>
      <w:r w:rsidRPr="00850C08">
        <w:tab/>
        <w:t>(a)</w:t>
      </w:r>
      <w:r w:rsidRPr="00850C08">
        <w:tab/>
        <w:t>has made the disclosure to an Agency Head; and</w:t>
      </w:r>
    </w:p>
    <w:p w:rsidR="007A12E0" w:rsidRPr="00850C08" w:rsidRDefault="007A12E0" w:rsidP="007A12E0">
      <w:pPr>
        <w:pStyle w:val="paragraph"/>
      </w:pPr>
      <w:r w:rsidRPr="00850C08">
        <w:tab/>
        <w:t>(b)</w:t>
      </w:r>
      <w:r w:rsidRPr="00850C08">
        <w:tab/>
        <w:t>is not satisfied with the outcome that followed the disclosure.</w:t>
      </w:r>
    </w:p>
    <w:p w:rsidR="007A12E0" w:rsidRPr="00850C08" w:rsidRDefault="007A12E0" w:rsidP="007A12E0">
      <w:pPr>
        <w:pStyle w:val="SubsectionHead"/>
      </w:pPr>
      <w:r w:rsidRPr="00850C08">
        <w:t>Decision to decline to inquire</w:t>
      </w:r>
    </w:p>
    <w:p w:rsidR="007A12E0" w:rsidRPr="00850C08" w:rsidRDefault="007A12E0" w:rsidP="007A12E0">
      <w:pPr>
        <w:pStyle w:val="subsection"/>
      </w:pPr>
      <w:r w:rsidRPr="00850C08">
        <w:tab/>
        <w:t>(4)</w:t>
      </w:r>
      <w:r w:rsidRPr="00850C08">
        <w:tab/>
        <w:t>The Merit Protection Commissioner may decide to decline to inquire into the disclosure, or to decline to inquire further, if the Merit Protection Commissioner concludes that conducting or continuing the inquiry would not be justified in all the circumstances.</w:t>
      </w:r>
    </w:p>
    <w:p w:rsidR="007A12E0" w:rsidRPr="00850C08" w:rsidRDefault="007A12E0" w:rsidP="007A12E0">
      <w:pPr>
        <w:pStyle w:val="notetext"/>
      </w:pPr>
      <w:r w:rsidRPr="00850C08">
        <w:t>Examples:</w:t>
      </w:r>
      <w:r w:rsidRPr="00850C08">
        <w:tab/>
        <w:t>The circumstances that exist in a particular case may include some or all of the following:</w:t>
      </w:r>
    </w:p>
    <w:p w:rsidR="007A12E0" w:rsidRPr="00850C08" w:rsidRDefault="007A12E0" w:rsidP="007A12E0">
      <w:pPr>
        <w:pStyle w:val="notepara"/>
      </w:pPr>
      <w:r w:rsidRPr="00850C08">
        <w:t>(a)</w:t>
      </w:r>
      <w:r w:rsidRPr="00850C08">
        <w:tab/>
        <w:t>the disclosure has been, or is being, considered by the Australian Public Service Commissioner;</w:t>
      </w:r>
    </w:p>
    <w:p w:rsidR="007A12E0" w:rsidRPr="00850C08" w:rsidRDefault="007A12E0" w:rsidP="007A12E0">
      <w:pPr>
        <w:pStyle w:val="notepara"/>
      </w:pPr>
      <w:r w:rsidRPr="00850C08">
        <w:t>(b)</w:t>
      </w:r>
      <w:r w:rsidRPr="00850C08">
        <w:tab/>
        <w:t>the disclosure would be dealt with more appropriately by another means;</w:t>
      </w:r>
    </w:p>
    <w:p w:rsidR="007A12E0" w:rsidRPr="00850C08" w:rsidRDefault="007A12E0" w:rsidP="007A12E0">
      <w:pPr>
        <w:pStyle w:val="notepara"/>
      </w:pPr>
      <w:r w:rsidRPr="00850C08">
        <w:t>(c)</w:t>
      </w:r>
      <w:r w:rsidRPr="00850C08">
        <w:tab/>
        <w:t>the disclosure is vexatious, frivolous, misconceived, or lacking in substance;</w:t>
      </w:r>
    </w:p>
    <w:p w:rsidR="007A12E0" w:rsidRPr="00850C08" w:rsidRDefault="007A12E0" w:rsidP="007A12E0">
      <w:pPr>
        <w:pStyle w:val="notepara"/>
      </w:pPr>
      <w:r w:rsidRPr="00850C08">
        <w:t>(d)</w:t>
      </w:r>
      <w:r w:rsidRPr="00850C08">
        <w:tab/>
        <w:t>the discloser has provided insufficient detail;</w:t>
      </w:r>
    </w:p>
    <w:p w:rsidR="007A12E0" w:rsidRPr="00850C08" w:rsidRDefault="007A12E0" w:rsidP="007A12E0">
      <w:pPr>
        <w:pStyle w:val="notepara"/>
      </w:pPr>
      <w:r w:rsidRPr="00850C08">
        <w:t>(e)</w:t>
      </w:r>
      <w:r w:rsidRPr="00850C08">
        <w:tab/>
        <w:t>the disclosure does not to any extent concern serious disclosable conduct;</w:t>
      </w:r>
    </w:p>
    <w:p w:rsidR="007A12E0" w:rsidRPr="00850C08" w:rsidRDefault="007A12E0" w:rsidP="007A12E0">
      <w:pPr>
        <w:pStyle w:val="notepara"/>
      </w:pPr>
      <w:r w:rsidRPr="00850C08">
        <w:t>(f)</w:t>
      </w:r>
      <w:r w:rsidRPr="00850C08">
        <w:tab/>
        <w:t>it would not be practical to inquire, or inquire further, because the discloser has not consented to the use or disclosure of identifying information about the discloser.</w:t>
      </w:r>
    </w:p>
    <w:p w:rsidR="007A12E0" w:rsidRPr="00850C08" w:rsidRDefault="007A12E0" w:rsidP="007A12E0">
      <w:pPr>
        <w:pStyle w:val="SubsectionHead"/>
      </w:pPr>
      <w:r w:rsidRPr="00850C08">
        <w:t>Process of inquiry</w:t>
      </w:r>
    </w:p>
    <w:p w:rsidR="007A12E0" w:rsidRPr="00850C08" w:rsidRDefault="007A12E0" w:rsidP="007A12E0">
      <w:pPr>
        <w:pStyle w:val="subsection"/>
      </w:pPr>
      <w:r w:rsidRPr="00850C08">
        <w:tab/>
        <w:t>(5)</w:t>
      </w:r>
      <w:r w:rsidRPr="00850C08">
        <w:tab/>
        <w:t>If the Merit Protection Commissioner inquires into the disclosure, the Merit Protection Commissioner must:</w:t>
      </w:r>
    </w:p>
    <w:p w:rsidR="007A12E0" w:rsidRPr="00850C08" w:rsidRDefault="007A12E0" w:rsidP="007A12E0">
      <w:pPr>
        <w:pStyle w:val="paragraph"/>
      </w:pPr>
      <w:r w:rsidRPr="00850C08">
        <w:tab/>
        <w:t>(a)</w:t>
      </w:r>
      <w:r w:rsidRPr="00850C08">
        <w:tab/>
        <w:t>consider, having regard to all the circumstances, whether to give a person about whom the disclosure has been made an opportunity to be heard in relation to the disclosure; and</w:t>
      </w:r>
    </w:p>
    <w:p w:rsidR="007A12E0" w:rsidRPr="00850C08" w:rsidRDefault="007A12E0" w:rsidP="007A12E0">
      <w:pPr>
        <w:pStyle w:val="paragraph"/>
      </w:pPr>
      <w:r w:rsidRPr="00850C08">
        <w:tab/>
        <w:t>(b)</w:t>
      </w:r>
      <w:r w:rsidRPr="00850C08">
        <w:tab/>
        <w:t>take reasonable steps to report the outcome of the inquiry to the discloser and the relevant Agency Head.</w:t>
      </w:r>
    </w:p>
    <w:p w:rsidR="007A12E0" w:rsidRPr="00850C08" w:rsidRDefault="007A12E0" w:rsidP="007A12E0">
      <w:pPr>
        <w:pStyle w:val="notetext"/>
      </w:pPr>
      <w:r w:rsidRPr="00850C08">
        <w:t>Note:</w:t>
      </w:r>
      <w:r w:rsidRPr="00850C08">
        <w:tab/>
        <w:t>Inquiring into public interest disclosures is a function of the Merit Protection Commissioner. Section</w:t>
      </w:r>
      <w:r w:rsidR="00850C08">
        <w:t> </w:t>
      </w:r>
      <w:r w:rsidRPr="00850C08">
        <w:t>72B of the Act deals with circumstances in which the Merit Protection Commissioner may make a record of, disclose or otherwise use certain information for the purposes of, or in connection with, the performance of his or her functions.</w:t>
      </w:r>
    </w:p>
    <w:p w:rsidR="007A12E0" w:rsidRPr="00850C08" w:rsidRDefault="007A12E0" w:rsidP="007A12E0">
      <w:pPr>
        <w:pStyle w:val="notetext"/>
      </w:pPr>
      <w:r w:rsidRPr="00850C08">
        <w:tab/>
        <w:t>If the Merit Protection Commissioner gives a person about whom a disclosure has been made an opportunity to be heard in relation to the disclosure, the Merit Protection Commissioner may give the person information identifying the discloser to the extent the Merit Protection Commissioner considers appropriate in the circumstances.</w:t>
      </w:r>
    </w:p>
    <w:p w:rsidR="002C146B" w:rsidRPr="00850C08" w:rsidRDefault="002C146B" w:rsidP="00076442">
      <w:pPr>
        <w:pStyle w:val="ActHead3"/>
        <w:pageBreakBefore/>
      </w:pPr>
      <w:bookmarkStart w:id="95" w:name="_Toc533153968"/>
      <w:r w:rsidRPr="001C426E">
        <w:rPr>
          <w:rStyle w:val="CharDivNo"/>
          <w:rFonts w:eastAsiaTheme="minorHAnsi"/>
        </w:rPr>
        <w:t>Division</w:t>
      </w:r>
      <w:r w:rsidR="00850C08" w:rsidRPr="001C426E">
        <w:rPr>
          <w:rStyle w:val="CharDivNo"/>
          <w:rFonts w:eastAsiaTheme="minorHAnsi"/>
        </w:rPr>
        <w:t> </w:t>
      </w:r>
      <w:r w:rsidRPr="001C426E">
        <w:rPr>
          <w:rStyle w:val="CharDivNo"/>
          <w:rFonts w:eastAsiaTheme="minorHAnsi"/>
        </w:rPr>
        <w:t>7.2</w:t>
      </w:r>
      <w:r w:rsidRPr="00850C08">
        <w:t>—</w:t>
      </w:r>
      <w:r w:rsidRPr="001C426E">
        <w:rPr>
          <w:rStyle w:val="CharDivText"/>
          <w:rFonts w:eastAsiaTheme="minorHAnsi"/>
        </w:rPr>
        <w:t>Complaints of former employees</w:t>
      </w:r>
      <w:bookmarkEnd w:id="95"/>
    </w:p>
    <w:p w:rsidR="00202B20" w:rsidRPr="00850C08" w:rsidRDefault="00202B20" w:rsidP="00BE7376">
      <w:pPr>
        <w:pStyle w:val="ActHead5"/>
      </w:pPr>
      <w:bookmarkStart w:id="96" w:name="_Toc533153969"/>
      <w:r w:rsidRPr="001C426E">
        <w:rPr>
          <w:rStyle w:val="CharSectno"/>
        </w:rPr>
        <w:t>7.2</w:t>
      </w:r>
      <w:r w:rsidR="00BE7376" w:rsidRPr="00850C08">
        <w:t xml:space="preserve">  </w:t>
      </w:r>
      <w:r w:rsidRPr="00850C08">
        <w:t>Investigation of complaints by former employees</w:t>
      </w:r>
      <w:bookmarkEnd w:id="96"/>
    </w:p>
    <w:p w:rsidR="00202B20" w:rsidRPr="00850C08" w:rsidRDefault="00202B20" w:rsidP="00BE7376">
      <w:pPr>
        <w:pStyle w:val="subsection"/>
      </w:pPr>
      <w:r w:rsidRPr="00850C08">
        <w:rPr>
          <w:color w:val="000000"/>
        </w:rPr>
        <w:tab/>
        <w:t>(1)</w:t>
      </w:r>
      <w:r w:rsidRPr="00850C08">
        <w:rPr>
          <w:color w:val="000000"/>
        </w:rPr>
        <w:tab/>
        <w:t>The Merit Protection Commissioner may investigate a complaint by a former APS employee that relates to the employee’s entitlements on separation from the APS.</w:t>
      </w:r>
    </w:p>
    <w:p w:rsidR="00202B20" w:rsidRPr="00850C08" w:rsidRDefault="00202B20" w:rsidP="00BE7376">
      <w:pPr>
        <w:pStyle w:val="subsection"/>
      </w:pPr>
      <w:r w:rsidRPr="00850C08">
        <w:rPr>
          <w:color w:val="000000"/>
        </w:rPr>
        <w:tab/>
        <w:t>(2)</w:t>
      </w:r>
      <w:r w:rsidRPr="00850C08">
        <w:rPr>
          <w:color w:val="000000"/>
        </w:rPr>
        <w:tab/>
        <w:t>The Merit Protection Commissioner may make recommendations to the employee’s former Agency Head in relation to the complaint.</w:t>
      </w:r>
    </w:p>
    <w:p w:rsidR="0016302C" w:rsidRPr="00850C08" w:rsidRDefault="0016302C" w:rsidP="00076442">
      <w:pPr>
        <w:pStyle w:val="ActHead3"/>
        <w:pageBreakBefore/>
      </w:pPr>
      <w:bookmarkStart w:id="97" w:name="_Toc533153970"/>
      <w:r w:rsidRPr="001C426E">
        <w:rPr>
          <w:rStyle w:val="CharDivNo"/>
          <w:rFonts w:eastAsiaTheme="minorHAnsi"/>
        </w:rPr>
        <w:t>Division</w:t>
      </w:r>
      <w:r w:rsidR="00850C08" w:rsidRPr="001C426E">
        <w:rPr>
          <w:rStyle w:val="CharDivNo"/>
          <w:rFonts w:eastAsiaTheme="minorHAnsi"/>
        </w:rPr>
        <w:t> </w:t>
      </w:r>
      <w:r w:rsidRPr="001C426E">
        <w:rPr>
          <w:rStyle w:val="CharDivNo"/>
          <w:rFonts w:eastAsiaTheme="minorHAnsi"/>
        </w:rPr>
        <w:t>7.3</w:t>
      </w:r>
      <w:r w:rsidRPr="00850C08">
        <w:t>—</w:t>
      </w:r>
      <w:r w:rsidRPr="001C426E">
        <w:rPr>
          <w:rStyle w:val="CharDivText"/>
          <w:rFonts w:eastAsiaTheme="minorHAnsi"/>
        </w:rPr>
        <w:t>Review of determination of breach of Code of Conduct by former APS employee</w:t>
      </w:r>
      <w:bookmarkEnd w:id="97"/>
    </w:p>
    <w:p w:rsidR="0016302C" w:rsidRPr="00850C08" w:rsidRDefault="0016302C" w:rsidP="0016302C">
      <w:pPr>
        <w:pStyle w:val="ActHead5"/>
      </w:pPr>
      <w:bookmarkStart w:id="98" w:name="_Toc533153971"/>
      <w:r w:rsidRPr="001C426E">
        <w:rPr>
          <w:rStyle w:val="CharSectno"/>
        </w:rPr>
        <w:t>7.2A</w:t>
      </w:r>
      <w:r w:rsidRPr="00850C08">
        <w:t xml:space="preserve">  Entitlement to review</w:t>
      </w:r>
      <w:bookmarkEnd w:id="98"/>
    </w:p>
    <w:p w:rsidR="0016302C" w:rsidRPr="00850C08" w:rsidRDefault="0016302C" w:rsidP="0016302C">
      <w:pPr>
        <w:pStyle w:val="subsection"/>
      </w:pPr>
      <w:r w:rsidRPr="00850C08">
        <w:tab/>
        <w:t>(1)</w:t>
      </w:r>
      <w:r w:rsidRPr="00850C08">
        <w:tab/>
        <w:t xml:space="preserve">A former APS employee who was not an SES employee at the time the employee’s employment ceased (the </w:t>
      </w:r>
      <w:r w:rsidRPr="00850C08">
        <w:rPr>
          <w:b/>
          <w:i/>
        </w:rPr>
        <w:t>affected former employee</w:t>
      </w:r>
      <w:r w:rsidRPr="00850C08">
        <w:t>) is entitled to review of a determination by an Agency Head, made after the affected former employee’s employment ceased, that the affected former employee has breached the Code of Conduct (including by engaging in conduct referred to in subsection</w:t>
      </w:r>
      <w:r w:rsidR="00850C08">
        <w:t> </w:t>
      </w:r>
      <w:r w:rsidRPr="00850C08">
        <w:t>15(2A) of the Act).</w:t>
      </w:r>
    </w:p>
    <w:p w:rsidR="0016302C" w:rsidRPr="00850C08" w:rsidRDefault="0016302C" w:rsidP="0016302C">
      <w:pPr>
        <w:pStyle w:val="subsection"/>
      </w:pPr>
      <w:r w:rsidRPr="00850C08">
        <w:tab/>
        <w:t>(2)</w:t>
      </w:r>
      <w:r w:rsidRPr="00850C08">
        <w:tab/>
        <w:t>The affected former employee is not, or ceases to be, entitled to review of the determination mentioned in subregulation</w:t>
      </w:r>
      <w:r w:rsidR="00990468" w:rsidRPr="00850C08">
        <w:t> </w:t>
      </w:r>
      <w:r w:rsidRPr="00850C08">
        <w:t>(1) if:</w:t>
      </w:r>
    </w:p>
    <w:p w:rsidR="0016302C" w:rsidRPr="00850C08" w:rsidRDefault="0016302C" w:rsidP="0016302C">
      <w:pPr>
        <w:pStyle w:val="paragraph"/>
      </w:pPr>
      <w:r w:rsidRPr="00850C08">
        <w:tab/>
        <w:t>(a)</w:t>
      </w:r>
      <w:r w:rsidRPr="00850C08">
        <w:tab/>
        <w:t>the affected former employee has applied to have the determination reviewed by a Court or Tribunal and the determination may be reviewed by that Court or Tribunal; or</w:t>
      </w:r>
    </w:p>
    <w:p w:rsidR="0016302C" w:rsidRPr="00850C08" w:rsidRDefault="0016302C" w:rsidP="0016302C">
      <w:pPr>
        <w:pStyle w:val="paragraph"/>
      </w:pPr>
      <w:r w:rsidRPr="00850C08">
        <w:tab/>
        <w:t>(b)</w:t>
      </w:r>
      <w:r w:rsidRPr="00850C08">
        <w:tab/>
        <w:t>the Merit Protection Commissioner considers that the determination should not be reviewable for any of the following reasons:</w:t>
      </w:r>
    </w:p>
    <w:p w:rsidR="0016302C" w:rsidRPr="00850C08" w:rsidRDefault="0016302C" w:rsidP="0016302C">
      <w:pPr>
        <w:pStyle w:val="paragraphsub"/>
      </w:pPr>
      <w:r w:rsidRPr="00850C08">
        <w:tab/>
        <w:t>(i)</w:t>
      </w:r>
      <w:r w:rsidRPr="00850C08">
        <w:tab/>
        <w:t>the affected former employee has previously applied for review of the determination under this Division;</w:t>
      </w:r>
    </w:p>
    <w:p w:rsidR="0016302C" w:rsidRPr="00850C08" w:rsidRDefault="0016302C" w:rsidP="0016302C">
      <w:pPr>
        <w:pStyle w:val="paragraphsub"/>
      </w:pPr>
      <w:r w:rsidRPr="00850C08">
        <w:tab/>
        <w:t>(ii)</w:t>
      </w:r>
      <w:r w:rsidRPr="00850C08">
        <w:tab/>
        <w:t>the affected former employee has applied, or could apply, to have the determination reviewed by an external review body and review by the review body would be more appropriate than review under this Division;</w:t>
      </w:r>
    </w:p>
    <w:p w:rsidR="0016302C" w:rsidRPr="00850C08" w:rsidRDefault="0016302C" w:rsidP="0016302C">
      <w:pPr>
        <w:pStyle w:val="paragraphsub"/>
      </w:pPr>
      <w:r w:rsidRPr="00850C08">
        <w:tab/>
        <w:t>(iii)</w:t>
      </w:r>
      <w:r w:rsidRPr="00850C08">
        <w:tab/>
        <w:t>review, or further review, of the determination is not otherwise justified in all the circumstances.</w:t>
      </w:r>
    </w:p>
    <w:p w:rsidR="0016302C" w:rsidRPr="00850C08" w:rsidRDefault="0016302C" w:rsidP="0016302C">
      <w:pPr>
        <w:pStyle w:val="notetext"/>
      </w:pPr>
      <w:r w:rsidRPr="00850C08">
        <w:t>Note 1:</w:t>
      </w:r>
      <w:r w:rsidRPr="00850C08">
        <w:tab/>
        <w:t>Examples of review bodies are:</w:t>
      </w:r>
    </w:p>
    <w:p w:rsidR="0016302C" w:rsidRPr="00850C08" w:rsidRDefault="0016302C" w:rsidP="0016302C">
      <w:pPr>
        <w:pStyle w:val="notepara"/>
      </w:pPr>
      <w:r w:rsidRPr="00850C08">
        <w:t>(a)</w:t>
      </w:r>
      <w:r w:rsidRPr="00850C08">
        <w:tab/>
        <w:t>the Commonwealth Ombudsman; and</w:t>
      </w:r>
    </w:p>
    <w:p w:rsidR="0016302C" w:rsidRPr="00850C08" w:rsidRDefault="0016302C" w:rsidP="0016302C">
      <w:pPr>
        <w:pStyle w:val="notepara"/>
      </w:pPr>
      <w:r w:rsidRPr="00850C08">
        <w:t>(b)</w:t>
      </w:r>
      <w:r w:rsidRPr="00850C08">
        <w:tab/>
        <w:t>the Australian Information Commissioner; and</w:t>
      </w:r>
    </w:p>
    <w:p w:rsidR="0016302C" w:rsidRPr="00850C08" w:rsidRDefault="0016302C" w:rsidP="0016302C">
      <w:pPr>
        <w:pStyle w:val="notepara"/>
      </w:pPr>
      <w:r w:rsidRPr="00850C08">
        <w:t>(c)</w:t>
      </w:r>
      <w:r w:rsidRPr="00850C08">
        <w:tab/>
        <w:t>the Australian Human Rights Commission.</w:t>
      </w:r>
    </w:p>
    <w:p w:rsidR="0016302C" w:rsidRPr="00850C08" w:rsidRDefault="0016302C" w:rsidP="0016302C">
      <w:pPr>
        <w:pStyle w:val="notetext"/>
      </w:pPr>
      <w:r w:rsidRPr="00850C08">
        <w:t>Note 2:</w:t>
      </w:r>
      <w:r w:rsidRPr="00850C08">
        <w:tab/>
        <w:t xml:space="preserve">Review </w:t>
      </w:r>
      <w:r w:rsidRPr="00850C08">
        <w:rPr>
          <w:color w:val="000000"/>
        </w:rPr>
        <w:t>may</w:t>
      </w:r>
      <w:r w:rsidRPr="00850C08">
        <w:t xml:space="preserve"> not be justified because the affected former employee does not respond to a request under regulation</w:t>
      </w:r>
      <w:r w:rsidR="00850C08">
        <w:t> </w:t>
      </w:r>
      <w:r w:rsidRPr="00850C08">
        <w:t>7.2F for further information about why the review is sought.</w:t>
      </w:r>
    </w:p>
    <w:p w:rsidR="0016302C" w:rsidRPr="00850C08" w:rsidRDefault="0016302C" w:rsidP="0016302C">
      <w:pPr>
        <w:pStyle w:val="subsection"/>
      </w:pPr>
      <w:r w:rsidRPr="00850C08">
        <w:tab/>
        <w:t>(3)</w:t>
      </w:r>
      <w:r w:rsidRPr="00850C08">
        <w:tab/>
        <w:t>The affected former employee is not, or ceases to be, entitled to review of the determination mentioned in subregulation</w:t>
      </w:r>
      <w:r w:rsidR="00990468" w:rsidRPr="00850C08">
        <w:t> </w:t>
      </w:r>
      <w:r w:rsidRPr="00850C08">
        <w:t>(1) if an application for review of the determination is not made within 60 days of the determination that the affected former employee has breached the Code of Conduct.</w:t>
      </w:r>
    </w:p>
    <w:p w:rsidR="0016302C" w:rsidRPr="00850C08" w:rsidRDefault="0016302C" w:rsidP="0016302C">
      <w:pPr>
        <w:pStyle w:val="subsection"/>
      </w:pPr>
      <w:r w:rsidRPr="00850C08">
        <w:tab/>
        <w:t>(4)</w:t>
      </w:r>
      <w:r w:rsidRPr="00850C08">
        <w:tab/>
        <w:t>However, an affected former employee is entitled to review of the determination if the Merit Protection Commissioner considers that there are exceptional circumstances explaining the failure to make an application within the period mentioned in subregulation</w:t>
      </w:r>
      <w:r w:rsidR="00990468" w:rsidRPr="00850C08">
        <w:t> </w:t>
      </w:r>
      <w:r w:rsidRPr="00850C08">
        <w:t>(3).</w:t>
      </w:r>
    </w:p>
    <w:p w:rsidR="0016302C" w:rsidRPr="00850C08" w:rsidRDefault="0016302C" w:rsidP="0016302C">
      <w:pPr>
        <w:pStyle w:val="notetext"/>
      </w:pPr>
      <w:r w:rsidRPr="00850C08">
        <w:t>Example:</w:t>
      </w:r>
      <w:r w:rsidRPr="00850C08">
        <w:tab/>
        <w:t>The affected former employee could demonstrate that the affected former employee did not receive notification of the determination.</w:t>
      </w:r>
    </w:p>
    <w:p w:rsidR="0016302C" w:rsidRPr="00850C08" w:rsidRDefault="0016302C" w:rsidP="0016302C">
      <w:pPr>
        <w:pStyle w:val="subsection"/>
      </w:pPr>
      <w:r w:rsidRPr="00850C08">
        <w:tab/>
        <w:t>(5)</w:t>
      </w:r>
      <w:r w:rsidRPr="00850C08">
        <w:tab/>
        <w:t>The affected former employee:</w:t>
      </w:r>
    </w:p>
    <w:p w:rsidR="0016302C" w:rsidRPr="00850C08" w:rsidRDefault="0016302C" w:rsidP="0016302C">
      <w:pPr>
        <w:pStyle w:val="paragraph"/>
      </w:pPr>
      <w:r w:rsidRPr="00850C08">
        <w:tab/>
        <w:t>(a)</w:t>
      </w:r>
      <w:r w:rsidRPr="00850C08">
        <w:tab/>
        <w:t>is also entitled to review as mentioned in regulation</w:t>
      </w:r>
      <w:r w:rsidR="00850C08">
        <w:t> </w:t>
      </w:r>
      <w:r w:rsidRPr="00850C08">
        <w:t>7.2; and</w:t>
      </w:r>
    </w:p>
    <w:p w:rsidR="0016302C" w:rsidRPr="00850C08" w:rsidRDefault="0016302C" w:rsidP="0016302C">
      <w:pPr>
        <w:pStyle w:val="paragraph"/>
      </w:pPr>
      <w:r w:rsidRPr="00850C08">
        <w:tab/>
        <w:t>(b)</w:t>
      </w:r>
      <w:r w:rsidRPr="00850C08">
        <w:tab/>
        <w:t>is not entitled to any other review.</w:t>
      </w:r>
    </w:p>
    <w:p w:rsidR="0016302C" w:rsidRPr="00850C08" w:rsidRDefault="0016302C" w:rsidP="0016302C">
      <w:pPr>
        <w:pStyle w:val="ActHead5"/>
      </w:pPr>
      <w:bookmarkStart w:id="99" w:name="_Toc533153972"/>
      <w:r w:rsidRPr="001C426E">
        <w:rPr>
          <w:rStyle w:val="CharSectno"/>
        </w:rPr>
        <w:t>7.2B</w:t>
      </w:r>
      <w:r w:rsidRPr="00850C08">
        <w:t xml:space="preserve">  Application for review</w:t>
      </w:r>
      <w:bookmarkEnd w:id="99"/>
    </w:p>
    <w:p w:rsidR="0016302C" w:rsidRPr="00850C08" w:rsidRDefault="0016302C" w:rsidP="0016302C">
      <w:pPr>
        <w:pStyle w:val="subsection"/>
      </w:pPr>
      <w:r w:rsidRPr="00850C08">
        <w:tab/>
        <w:t>(1)</w:t>
      </w:r>
      <w:r w:rsidRPr="00850C08">
        <w:tab/>
        <w:t>An affected former employee mentioned in regulation</w:t>
      </w:r>
      <w:r w:rsidR="00850C08">
        <w:t> </w:t>
      </w:r>
      <w:r w:rsidRPr="00850C08">
        <w:t>7.2A may apply, in writing, to the Merit Protection Commissioner for review of the determination.</w:t>
      </w:r>
    </w:p>
    <w:p w:rsidR="0016302C" w:rsidRPr="00850C08" w:rsidRDefault="0016302C" w:rsidP="0016302C">
      <w:pPr>
        <w:pStyle w:val="subsection"/>
      </w:pPr>
      <w:r w:rsidRPr="00850C08">
        <w:rPr>
          <w:color w:val="000000"/>
        </w:rPr>
        <w:tab/>
        <w:t>(2)</w:t>
      </w:r>
      <w:r w:rsidRPr="00850C08">
        <w:rPr>
          <w:color w:val="000000"/>
        </w:rPr>
        <w:tab/>
        <w:t>The application must state briefly:</w:t>
      </w:r>
    </w:p>
    <w:p w:rsidR="0016302C" w:rsidRPr="00850C08" w:rsidRDefault="0016302C" w:rsidP="0016302C">
      <w:pPr>
        <w:pStyle w:val="paragraph"/>
      </w:pPr>
      <w:r w:rsidRPr="00850C08">
        <w:rPr>
          <w:color w:val="000000"/>
        </w:rPr>
        <w:tab/>
        <w:t>(a)</w:t>
      </w:r>
      <w:r w:rsidRPr="00850C08">
        <w:rPr>
          <w:color w:val="000000"/>
        </w:rPr>
        <w:tab/>
        <w:t>why the review is sought; and</w:t>
      </w:r>
    </w:p>
    <w:p w:rsidR="0016302C" w:rsidRPr="00850C08" w:rsidRDefault="0016302C" w:rsidP="0016302C">
      <w:pPr>
        <w:pStyle w:val="paragraph"/>
      </w:pPr>
      <w:r w:rsidRPr="00850C08">
        <w:tab/>
        <w:t>(b)</w:t>
      </w:r>
      <w:r w:rsidRPr="00850C08">
        <w:tab/>
        <w:t>if a particular outcome is sought—the outcome sought.</w:t>
      </w:r>
    </w:p>
    <w:p w:rsidR="0016302C" w:rsidRPr="00850C08" w:rsidRDefault="0016302C" w:rsidP="0016302C">
      <w:pPr>
        <w:pStyle w:val="ActHead5"/>
      </w:pPr>
      <w:bookmarkStart w:id="100" w:name="_Toc533153973"/>
      <w:r w:rsidRPr="001C426E">
        <w:rPr>
          <w:rStyle w:val="CharSectno"/>
        </w:rPr>
        <w:t>7.2C</w:t>
      </w:r>
      <w:r w:rsidRPr="00850C08">
        <w:t xml:space="preserve">  Notice that action not reviewable</w:t>
      </w:r>
      <w:bookmarkEnd w:id="100"/>
    </w:p>
    <w:p w:rsidR="0016302C" w:rsidRPr="00850C08" w:rsidRDefault="0016302C" w:rsidP="0016302C">
      <w:pPr>
        <w:pStyle w:val="subsection"/>
      </w:pPr>
      <w:r w:rsidRPr="00850C08">
        <w:tab/>
      </w:r>
      <w:r w:rsidRPr="00850C08">
        <w:tab/>
        <w:t>If an application for review of a determination is made, and the determination is not reviewable under paragraph</w:t>
      </w:r>
      <w:r w:rsidR="00850C08">
        <w:t> </w:t>
      </w:r>
      <w:r w:rsidRPr="00850C08">
        <w:t>7.2A(2)(b) and subregulation</w:t>
      </w:r>
      <w:r w:rsidR="00850C08">
        <w:t> </w:t>
      </w:r>
      <w:r w:rsidRPr="00850C08">
        <w:t>7.2A(3), the Merit Protection Commissioner must tell the affected former employee, in writing:</w:t>
      </w:r>
    </w:p>
    <w:p w:rsidR="0016302C" w:rsidRPr="00850C08" w:rsidRDefault="0016302C" w:rsidP="0016302C">
      <w:pPr>
        <w:pStyle w:val="paragraph"/>
      </w:pPr>
      <w:r w:rsidRPr="00850C08">
        <w:tab/>
        <w:t>(a)</w:t>
      </w:r>
      <w:r w:rsidRPr="00850C08">
        <w:tab/>
        <w:t>that the determination is not reviewable; and</w:t>
      </w:r>
    </w:p>
    <w:p w:rsidR="0016302C" w:rsidRPr="00850C08" w:rsidRDefault="0016302C" w:rsidP="0016302C">
      <w:pPr>
        <w:pStyle w:val="paragraph"/>
      </w:pPr>
      <w:r w:rsidRPr="00850C08">
        <w:tab/>
        <w:t>(b)</w:t>
      </w:r>
      <w:r w:rsidRPr="00850C08">
        <w:tab/>
        <w:t>the reasons why the determination is not reviewable.</w:t>
      </w:r>
    </w:p>
    <w:p w:rsidR="0016302C" w:rsidRPr="00850C08" w:rsidRDefault="0016302C" w:rsidP="0016302C">
      <w:pPr>
        <w:pStyle w:val="ActHead5"/>
      </w:pPr>
      <w:bookmarkStart w:id="101" w:name="_Toc533153974"/>
      <w:r w:rsidRPr="001C426E">
        <w:rPr>
          <w:rStyle w:val="CharSectno"/>
        </w:rPr>
        <w:t>7.2D</w:t>
      </w:r>
      <w:r w:rsidRPr="00850C08">
        <w:t xml:space="preserve">  Conduct of review</w:t>
      </w:r>
      <w:bookmarkEnd w:id="101"/>
    </w:p>
    <w:p w:rsidR="0016302C" w:rsidRPr="00850C08" w:rsidRDefault="0016302C" w:rsidP="0016302C">
      <w:pPr>
        <w:pStyle w:val="subsection"/>
      </w:pPr>
      <w:r w:rsidRPr="00850C08">
        <w:tab/>
      </w:r>
      <w:r w:rsidRPr="00850C08">
        <w:tab/>
        <w:t>If the Merit Protection Commissioner considers that the affected former employee is entitled to review under this division, the Merit Protection Commissioner:</w:t>
      </w:r>
    </w:p>
    <w:p w:rsidR="0016302C" w:rsidRPr="00850C08" w:rsidRDefault="0016302C" w:rsidP="0016302C">
      <w:pPr>
        <w:pStyle w:val="paragraph"/>
      </w:pPr>
      <w:r w:rsidRPr="00850C08">
        <w:rPr>
          <w:color w:val="000000"/>
        </w:rPr>
        <w:tab/>
        <w:t>(a)</w:t>
      </w:r>
      <w:r w:rsidRPr="00850C08">
        <w:rPr>
          <w:color w:val="000000"/>
        </w:rPr>
        <w:tab/>
        <w:t>must review the determination; and</w:t>
      </w:r>
    </w:p>
    <w:p w:rsidR="0016302C" w:rsidRPr="00850C08" w:rsidRDefault="0016302C" w:rsidP="0016302C">
      <w:pPr>
        <w:pStyle w:val="paragraph"/>
      </w:pPr>
      <w:r w:rsidRPr="00850C08">
        <w:tab/>
        <w:t>(b)</w:t>
      </w:r>
      <w:r w:rsidRPr="00850C08">
        <w:tab/>
        <w:t>may, subject to the minimum requirements mentioned in regulation</w:t>
      </w:r>
      <w:r w:rsidR="00850C08">
        <w:t> </w:t>
      </w:r>
      <w:r w:rsidRPr="00850C08">
        <w:t>7.2E, conduct the review in any manner the Merit Protection Commissioner thinks fit; and</w:t>
      </w:r>
    </w:p>
    <w:p w:rsidR="0016302C" w:rsidRPr="00850C08" w:rsidRDefault="0016302C" w:rsidP="0016302C">
      <w:pPr>
        <w:pStyle w:val="paragraph"/>
        <w:rPr>
          <w:color w:val="000000"/>
        </w:rPr>
      </w:pPr>
      <w:r w:rsidRPr="00850C08">
        <w:rPr>
          <w:color w:val="000000"/>
        </w:rPr>
        <w:tab/>
        <w:t>(c)</w:t>
      </w:r>
      <w:r w:rsidRPr="00850C08">
        <w:rPr>
          <w:color w:val="000000"/>
        </w:rPr>
        <w:tab/>
        <w:t>must make a recommendation to the Agency Head, in writing, about the determination; and</w:t>
      </w:r>
    </w:p>
    <w:p w:rsidR="0016302C" w:rsidRPr="00850C08" w:rsidRDefault="0016302C" w:rsidP="0016302C">
      <w:pPr>
        <w:pStyle w:val="paragraph"/>
        <w:rPr>
          <w:color w:val="000000"/>
        </w:rPr>
      </w:pPr>
      <w:r w:rsidRPr="00850C08">
        <w:rPr>
          <w:color w:val="000000"/>
        </w:rPr>
        <w:tab/>
        <w:t>(d)</w:t>
      </w:r>
      <w:r w:rsidRPr="00850C08">
        <w:rPr>
          <w:color w:val="000000"/>
        </w:rPr>
        <w:tab/>
        <w:t>must tell the Agency Head, in writing, the reasons for the recommendation; and</w:t>
      </w:r>
    </w:p>
    <w:p w:rsidR="0016302C" w:rsidRPr="00850C08" w:rsidRDefault="0016302C" w:rsidP="0016302C">
      <w:pPr>
        <w:pStyle w:val="paragraph"/>
        <w:rPr>
          <w:color w:val="000000"/>
        </w:rPr>
      </w:pPr>
      <w:r w:rsidRPr="00850C08">
        <w:rPr>
          <w:color w:val="000000"/>
        </w:rPr>
        <w:tab/>
        <w:t>(e)</w:t>
      </w:r>
      <w:r w:rsidRPr="00850C08">
        <w:rPr>
          <w:color w:val="000000"/>
        </w:rPr>
        <w:tab/>
        <w:t>must tell the affected former employee, in writing, of the recommendation and reasons given to the Agency Head.</w:t>
      </w:r>
    </w:p>
    <w:p w:rsidR="001B25DB" w:rsidRPr="00850C08" w:rsidRDefault="001B25DB" w:rsidP="001B25DB">
      <w:pPr>
        <w:pStyle w:val="ActHead5"/>
      </w:pPr>
      <w:bookmarkStart w:id="102" w:name="_Toc533153975"/>
      <w:r w:rsidRPr="001C426E">
        <w:rPr>
          <w:rStyle w:val="CharSectno"/>
        </w:rPr>
        <w:t>7.2DA</w:t>
      </w:r>
      <w:r w:rsidRPr="00850C08">
        <w:t xml:space="preserve">  Action by Agency Head</w:t>
      </w:r>
      <w:bookmarkEnd w:id="102"/>
    </w:p>
    <w:p w:rsidR="001B25DB" w:rsidRPr="00850C08" w:rsidRDefault="001B25DB" w:rsidP="001B25DB">
      <w:pPr>
        <w:pStyle w:val="subsection"/>
      </w:pPr>
      <w:r w:rsidRPr="00850C08">
        <w:rPr>
          <w:color w:val="000000"/>
        </w:rPr>
        <w:tab/>
        <w:t>(1)</w:t>
      </w:r>
      <w:r w:rsidRPr="00850C08">
        <w:rPr>
          <w:color w:val="000000"/>
        </w:rPr>
        <w:tab/>
        <w:t>If an Agency Head receives a recommendation under regulation</w:t>
      </w:r>
      <w:r w:rsidR="00850C08">
        <w:rPr>
          <w:color w:val="000000"/>
        </w:rPr>
        <w:t> </w:t>
      </w:r>
      <w:r w:rsidRPr="00850C08">
        <w:rPr>
          <w:color w:val="000000"/>
        </w:rPr>
        <w:t>7.2D, the Agency Head must, as soon as possible:</w:t>
      </w:r>
    </w:p>
    <w:p w:rsidR="001B25DB" w:rsidRPr="00850C08" w:rsidRDefault="001B25DB" w:rsidP="001B25DB">
      <w:pPr>
        <w:pStyle w:val="paragraph"/>
      </w:pPr>
      <w:r w:rsidRPr="00850C08">
        <w:rPr>
          <w:color w:val="000000"/>
        </w:rPr>
        <w:tab/>
        <w:t>(a)</w:t>
      </w:r>
      <w:r w:rsidRPr="00850C08">
        <w:rPr>
          <w:color w:val="000000"/>
        </w:rPr>
        <w:tab/>
        <w:t>consider the recommendation; and</w:t>
      </w:r>
    </w:p>
    <w:p w:rsidR="001B25DB" w:rsidRPr="00850C08" w:rsidRDefault="001B25DB" w:rsidP="001B25DB">
      <w:pPr>
        <w:pStyle w:val="paragraph"/>
      </w:pPr>
      <w:r w:rsidRPr="00850C08">
        <w:tab/>
        <w:t>(b)</w:t>
      </w:r>
      <w:r w:rsidRPr="00850C08">
        <w:tab/>
        <w:t>make a decision about the recommendation.</w:t>
      </w:r>
    </w:p>
    <w:p w:rsidR="001B25DB" w:rsidRPr="00850C08" w:rsidRDefault="001B25DB" w:rsidP="001B25DB">
      <w:pPr>
        <w:pStyle w:val="subsection"/>
      </w:pPr>
      <w:r w:rsidRPr="00850C08">
        <w:rPr>
          <w:color w:val="000000"/>
        </w:rPr>
        <w:tab/>
        <w:t>(2)</w:t>
      </w:r>
      <w:r w:rsidRPr="00850C08">
        <w:rPr>
          <w:color w:val="000000"/>
        </w:rPr>
        <w:tab/>
        <w:t>The Agency Head may:</w:t>
      </w:r>
    </w:p>
    <w:p w:rsidR="001B25DB" w:rsidRPr="00850C08" w:rsidRDefault="001B25DB" w:rsidP="001B25DB">
      <w:pPr>
        <w:pStyle w:val="paragraph"/>
      </w:pPr>
      <w:r w:rsidRPr="00850C08">
        <w:rPr>
          <w:color w:val="000000"/>
        </w:rPr>
        <w:tab/>
        <w:t>(a)</w:t>
      </w:r>
      <w:r w:rsidRPr="00850C08">
        <w:rPr>
          <w:color w:val="000000"/>
        </w:rPr>
        <w:tab/>
        <w:t>confirm the relevant determination; or</w:t>
      </w:r>
    </w:p>
    <w:p w:rsidR="001B25DB" w:rsidRPr="00850C08" w:rsidRDefault="001B25DB" w:rsidP="001B25DB">
      <w:pPr>
        <w:pStyle w:val="paragraph"/>
      </w:pPr>
      <w:r w:rsidRPr="00850C08">
        <w:tab/>
        <w:t>(b)</w:t>
      </w:r>
      <w:r w:rsidRPr="00850C08">
        <w:tab/>
        <w:t>vary the determination; or</w:t>
      </w:r>
    </w:p>
    <w:p w:rsidR="001B25DB" w:rsidRPr="00850C08" w:rsidRDefault="001B25DB" w:rsidP="001B25DB">
      <w:pPr>
        <w:pStyle w:val="paragraph"/>
      </w:pPr>
      <w:r w:rsidRPr="00850C08">
        <w:tab/>
        <w:t>(c)</w:t>
      </w:r>
      <w:r w:rsidRPr="00850C08">
        <w:tab/>
        <w:t>set the determination aside and substitute a new determination.</w:t>
      </w:r>
    </w:p>
    <w:p w:rsidR="001B25DB" w:rsidRPr="00850C08" w:rsidRDefault="001B25DB" w:rsidP="001B25DB">
      <w:pPr>
        <w:pStyle w:val="subsection"/>
      </w:pPr>
      <w:r w:rsidRPr="00850C08">
        <w:tab/>
        <w:t>(3)</w:t>
      </w:r>
      <w:r w:rsidRPr="00850C08">
        <w:tab/>
        <w:t>If the Agency Head acts in accordance with the recommendation, the Agency Head is not required to seek the view of the affected former employee before acting on the recommendation.</w:t>
      </w:r>
    </w:p>
    <w:p w:rsidR="001B25DB" w:rsidRPr="00850C08" w:rsidRDefault="001B25DB" w:rsidP="001B25DB">
      <w:pPr>
        <w:pStyle w:val="notetext"/>
      </w:pPr>
      <w:r w:rsidRPr="00850C08">
        <w:t>Note:</w:t>
      </w:r>
      <w:r w:rsidRPr="00850C08">
        <w:tab/>
        <w:t>The views of the affected former employee have already been sought by the Merit Protection Commissioner during the review in accordance with the principles of procedural fairness.</w:t>
      </w:r>
    </w:p>
    <w:p w:rsidR="001B25DB" w:rsidRPr="00850C08" w:rsidRDefault="001B25DB" w:rsidP="001B25DB">
      <w:pPr>
        <w:pStyle w:val="subsection"/>
      </w:pPr>
      <w:r w:rsidRPr="00850C08">
        <w:rPr>
          <w:color w:val="000000"/>
        </w:rPr>
        <w:tab/>
        <w:t>(4)</w:t>
      </w:r>
      <w:r w:rsidRPr="00850C08">
        <w:rPr>
          <w:color w:val="000000"/>
        </w:rPr>
        <w:tab/>
        <w:t>Subregulation (2) does not limit the employer powers of the Agency Head in relation to the determination or the affected former employee.</w:t>
      </w:r>
    </w:p>
    <w:p w:rsidR="001B25DB" w:rsidRPr="00850C08" w:rsidRDefault="001B25DB" w:rsidP="001B25DB">
      <w:pPr>
        <w:pStyle w:val="notetext"/>
      </w:pPr>
      <w:r w:rsidRPr="00850C08">
        <w:t>Example:</w:t>
      </w:r>
      <w:r w:rsidRPr="00850C08">
        <w:tab/>
      </w:r>
      <w:r w:rsidRPr="00850C08">
        <w:rPr>
          <w:color w:val="000000"/>
        </w:rPr>
        <w:t>The Agency Head may take other appropriate action to rectify effects of the determination or restore the affected former employee to the position in which the affected former employee would have been if the determination had not been made.</w:t>
      </w:r>
    </w:p>
    <w:p w:rsidR="001B25DB" w:rsidRPr="00850C08" w:rsidRDefault="001B25DB" w:rsidP="001B25DB">
      <w:pPr>
        <w:pStyle w:val="subsection"/>
      </w:pPr>
      <w:r w:rsidRPr="00850C08">
        <w:tab/>
        <w:t>(5)</w:t>
      </w:r>
      <w:r w:rsidRPr="00850C08">
        <w:tab/>
        <w:t>If, after the recommendation:</w:t>
      </w:r>
    </w:p>
    <w:p w:rsidR="001B25DB" w:rsidRPr="00850C08" w:rsidRDefault="001B25DB" w:rsidP="001B25DB">
      <w:pPr>
        <w:pStyle w:val="paragraph"/>
      </w:pPr>
      <w:r w:rsidRPr="00850C08">
        <w:tab/>
        <w:t>(a)</w:t>
      </w:r>
      <w:r w:rsidRPr="00850C08">
        <w:tab/>
        <w:t>the Agency Head considers making a finding of a breach of the Code of Conduct; and</w:t>
      </w:r>
    </w:p>
    <w:p w:rsidR="001B25DB" w:rsidRPr="00850C08" w:rsidRDefault="001B25DB" w:rsidP="001B25DB">
      <w:pPr>
        <w:pStyle w:val="paragraph"/>
      </w:pPr>
      <w:r w:rsidRPr="00850C08">
        <w:tab/>
        <w:t>(b)</w:t>
      </w:r>
      <w:r w:rsidRPr="00850C08">
        <w:tab/>
        <w:t>the Agency Head had not made the finding before the recommendation was made; and</w:t>
      </w:r>
    </w:p>
    <w:p w:rsidR="001B25DB" w:rsidRPr="00850C08" w:rsidRDefault="001B25DB" w:rsidP="001B25DB">
      <w:pPr>
        <w:pStyle w:val="paragraph"/>
      </w:pPr>
      <w:r w:rsidRPr="00850C08">
        <w:tab/>
        <w:t>(c)</w:t>
      </w:r>
      <w:r w:rsidRPr="00850C08">
        <w:tab/>
        <w:t>the finding was not mentioned in the recommendation;</w:t>
      </w:r>
    </w:p>
    <w:p w:rsidR="001B25DB" w:rsidRPr="00850C08" w:rsidRDefault="001B25DB" w:rsidP="001B25DB">
      <w:pPr>
        <w:pStyle w:val="subsection2"/>
      </w:pPr>
      <w:r w:rsidRPr="00850C08">
        <w:t>the Agency Head must comply with the procedures established under subsection</w:t>
      </w:r>
      <w:r w:rsidR="00850C08">
        <w:t> </w:t>
      </w:r>
      <w:r w:rsidRPr="00850C08">
        <w:t>15(3) of the Act before deciding whether to make the finding.</w:t>
      </w:r>
    </w:p>
    <w:p w:rsidR="001B25DB" w:rsidRPr="00850C08" w:rsidRDefault="001B25DB" w:rsidP="001B25DB">
      <w:pPr>
        <w:pStyle w:val="subsection"/>
      </w:pPr>
      <w:r w:rsidRPr="00850C08">
        <w:rPr>
          <w:color w:val="000000"/>
        </w:rPr>
        <w:tab/>
        <w:t>(6)</w:t>
      </w:r>
      <w:r w:rsidRPr="00850C08">
        <w:rPr>
          <w:color w:val="000000"/>
        </w:rPr>
        <w:tab/>
        <w:t>The Agency Head must tell the affected former employee and the Merit Protection Commissioner in writing of:</w:t>
      </w:r>
    </w:p>
    <w:p w:rsidR="001B25DB" w:rsidRPr="00850C08" w:rsidRDefault="001B25DB" w:rsidP="001B25DB">
      <w:pPr>
        <w:pStyle w:val="paragraph"/>
      </w:pPr>
      <w:r w:rsidRPr="00850C08">
        <w:rPr>
          <w:color w:val="000000"/>
        </w:rPr>
        <w:tab/>
        <w:t>(a)</w:t>
      </w:r>
      <w:r w:rsidRPr="00850C08">
        <w:rPr>
          <w:color w:val="000000"/>
        </w:rPr>
        <w:tab/>
        <w:t>the decision; and</w:t>
      </w:r>
    </w:p>
    <w:p w:rsidR="001B25DB" w:rsidRPr="00850C08" w:rsidRDefault="001B25DB" w:rsidP="001B25DB">
      <w:pPr>
        <w:pStyle w:val="paragraph"/>
      </w:pPr>
      <w:r w:rsidRPr="00850C08">
        <w:tab/>
        <w:t>(b)</w:t>
      </w:r>
      <w:r w:rsidRPr="00850C08">
        <w:tab/>
        <w:t>the reasons for the decision.</w:t>
      </w:r>
    </w:p>
    <w:p w:rsidR="0016302C" w:rsidRPr="00850C08" w:rsidRDefault="0016302C" w:rsidP="0016302C">
      <w:pPr>
        <w:pStyle w:val="ActHead5"/>
      </w:pPr>
      <w:bookmarkStart w:id="103" w:name="_Toc533153976"/>
      <w:r w:rsidRPr="001C426E">
        <w:rPr>
          <w:rStyle w:val="CharSectno"/>
        </w:rPr>
        <w:t>7.2E</w:t>
      </w:r>
      <w:r w:rsidRPr="00850C08">
        <w:t xml:space="preserve">  Review procedures—minimum requirements</w:t>
      </w:r>
      <w:bookmarkEnd w:id="103"/>
    </w:p>
    <w:p w:rsidR="0016302C" w:rsidRPr="00850C08" w:rsidRDefault="0016302C" w:rsidP="0016302C">
      <w:pPr>
        <w:pStyle w:val="subsection"/>
      </w:pPr>
      <w:r w:rsidRPr="00850C08">
        <w:tab/>
        <w:t>(1)</w:t>
      </w:r>
      <w:r w:rsidRPr="00850C08">
        <w:tab/>
        <w:t>The procedures used for a review conducted under this Division must meet the following minimum requirements:</w:t>
      </w:r>
    </w:p>
    <w:p w:rsidR="0016302C" w:rsidRPr="00850C08" w:rsidRDefault="0016302C" w:rsidP="0016302C">
      <w:pPr>
        <w:pStyle w:val="paragraph"/>
      </w:pPr>
      <w:r w:rsidRPr="00850C08">
        <w:rPr>
          <w:color w:val="000000"/>
        </w:rPr>
        <w:tab/>
        <w:t>(a)</w:t>
      </w:r>
      <w:r w:rsidRPr="00850C08">
        <w:rPr>
          <w:color w:val="000000"/>
        </w:rPr>
        <w:tab/>
        <w:t>the procedures must have due regard to procedural fairness;</w:t>
      </w:r>
    </w:p>
    <w:p w:rsidR="0016302C" w:rsidRPr="00850C08" w:rsidRDefault="0016302C" w:rsidP="0016302C">
      <w:pPr>
        <w:pStyle w:val="paragraph"/>
        <w:rPr>
          <w:b/>
        </w:rPr>
      </w:pPr>
      <w:r w:rsidRPr="00850C08">
        <w:tab/>
        <w:t>(b)</w:t>
      </w:r>
      <w:r w:rsidRPr="00850C08">
        <w:tab/>
        <w:t>the review must be conducted in private;</w:t>
      </w:r>
    </w:p>
    <w:p w:rsidR="0016302C" w:rsidRPr="00850C08" w:rsidRDefault="0016302C" w:rsidP="0016302C">
      <w:pPr>
        <w:pStyle w:val="paragraph"/>
      </w:pPr>
      <w:r w:rsidRPr="00850C08">
        <w:tab/>
        <w:t>(c)</w:t>
      </w:r>
      <w:r w:rsidRPr="00850C08">
        <w:tab/>
        <w:t>the review must be finished as quickly and with as little formality as a proper consideration of the matter allows.</w:t>
      </w:r>
    </w:p>
    <w:p w:rsidR="0016302C" w:rsidRPr="00850C08" w:rsidRDefault="0016302C" w:rsidP="0016302C">
      <w:pPr>
        <w:pStyle w:val="subsection"/>
      </w:pPr>
      <w:r w:rsidRPr="00850C08">
        <w:rPr>
          <w:color w:val="000000"/>
        </w:rPr>
        <w:tab/>
        <w:t>(2)</w:t>
      </w:r>
      <w:r w:rsidRPr="00850C08">
        <w:rPr>
          <w:color w:val="000000"/>
        </w:rPr>
        <w:tab/>
        <w:t>A person appearing before the Merit Protection Commissioner must do so without representation unless the Merit Protection Commissioner decides that, in all the circumstances, it would be reasonable to allow the person to be represented.</w:t>
      </w:r>
    </w:p>
    <w:p w:rsidR="0016302C" w:rsidRPr="00850C08" w:rsidRDefault="0016302C" w:rsidP="0016302C">
      <w:pPr>
        <w:pStyle w:val="ActHead5"/>
      </w:pPr>
      <w:bookmarkStart w:id="104" w:name="_Toc533153977"/>
      <w:r w:rsidRPr="001C426E">
        <w:rPr>
          <w:rStyle w:val="CharSectno"/>
        </w:rPr>
        <w:t>7.2F</w:t>
      </w:r>
      <w:r w:rsidRPr="00850C08">
        <w:t xml:space="preserve">  Requirement to provide information or documents</w:t>
      </w:r>
      <w:bookmarkEnd w:id="104"/>
    </w:p>
    <w:p w:rsidR="0016302C" w:rsidRPr="00850C08" w:rsidRDefault="0016302C" w:rsidP="0016302C">
      <w:pPr>
        <w:pStyle w:val="subsection"/>
      </w:pPr>
      <w:r w:rsidRPr="00850C08">
        <w:tab/>
        <w:t>(1)</w:t>
      </w:r>
      <w:r w:rsidRPr="00850C08">
        <w:tab/>
        <w:t>The Merit Protection Commissioner may, by written notice given to an Agency Head or APS employee, require the Agency Head or APS employee to give the Merit Protection Commissioner stated information or documents relevant to the review.</w:t>
      </w:r>
    </w:p>
    <w:p w:rsidR="0016302C" w:rsidRPr="00850C08" w:rsidRDefault="0016302C" w:rsidP="0016302C">
      <w:pPr>
        <w:pStyle w:val="subsection"/>
      </w:pPr>
      <w:r w:rsidRPr="00850C08">
        <w:tab/>
        <w:t>(2)</w:t>
      </w:r>
      <w:r w:rsidRPr="00850C08">
        <w:tab/>
        <w:t>The Agency Head or APS employee must give the information or documents in the way, and at or within the time, stated in the notice.</w:t>
      </w:r>
    </w:p>
    <w:p w:rsidR="0016302C" w:rsidRPr="00850C08" w:rsidRDefault="0016302C" w:rsidP="0016302C">
      <w:pPr>
        <w:pStyle w:val="ActHead5"/>
      </w:pPr>
      <w:bookmarkStart w:id="105" w:name="_Toc533153978"/>
      <w:r w:rsidRPr="001C426E">
        <w:rPr>
          <w:rStyle w:val="CharSectno"/>
        </w:rPr>
        <w:t>7.2G</w:t>
      </w:r>
      <w:r w:rsidRPr="00850C08">
        <w:t xml:space="preserve">  Making application does not operate as stay</w:t>
      </w:r>
      <w:bookmarkEnd w:id="105"/>
    </w:p>
    <w:p w:rsidR="0016302C" w:rsidRPr="00850C08" w:rsidRDefault="0016302C" w:rsidP="0016302C">
      <w:pPr>
        <w:pStyle w:val="subsection"/>
      </w:pPr>
      <w:r w:rsidRPr="00850C08">
        <w:tab/>
      </w:r>
      <w:r w:rsidRPr="00850C08">
        <w:tab/>
        <w:t>Making an application for review of a determination under this Division does not operate to stay the determination.</w:t>
      </w:r>
    </w:p>
    <w:p w:rsidR="0016302C" w:rsidRPr="00850C08" w:rsidRDefault="0016302C" w:rsidP="0016302C">
      <w:pPr>
        <w:pStyle w:val="ActHead5"/>
      </w:pPr>
      <w:bookmarkStart w:id="106" w:name="_Toc533153979"/>
      <w:r w:rsidRPr="001C426E">
        <w:rPr>
          <w:rStyle w:val="CharSectno"/>
        </w:rPr>
        <w:t>7.2H</w:t>
      </w:r>
      <w:r w:rsidRPr="00850C08">
        <w:t xml:space="preserve">  Offence</w:t>
      </w:r>
      <w:bookmarkEnd w:id="106"/>
    </w:p>
    <w:p w:rsidR="0016302C" w:rsidRPr="00850C08" w:rsidRDefault="0016302C" w:rsidP="0016302C">
      <w:pPr>
        <w:pStyle w:val="subsection"/>
      </w:pPr>
      <w:r w:rsidRPr="00850C08">
        <w:tab/>
        <w:t>(1)</w:t>
      </w:r>
      <w:r w:rsidRPr="00850C08">
        <w:tab/>
        <w:t>A person commits an offence if the person obstructs the Merit Protection Commissioner in carrying out his or her functions under this Division.</w:t>
      </w:r>
    </w:p>
    <w:p w:rsidR="0016302C" w:rsidRPr="00850C08" w:rsidRDefault="0016302C" w:rsidP="0016302C">
      <w:pPr>
        <w:pStyle w:val="Penalty"/>
      </w:pPr>
      <w:r w:rsidRPr="00850C08">
        <w:t>Penalty:</w:t>
      </w:r>
      <w:r w:rsidRPr="00850C08">
        <w:tab/>
        <w:t>10 penalty units.</w:t>
      </w:r>
    </w:p>
    <w:p w:rsidR="0016302C" w:rsidRPr="00850C08" w:rsidRDefault="0016302C" w:rsidP="0016302C">
      <w:pPr>
        <w:pStyle w:val="subsection"/>
      </w:pPr>
      <w:r w:rsidRPr="00850C08">
        <w:tab/>
        <w:t>(2)</w:t>
      </w:r>
      <w:r w:rsidRPr="00850C08">
        <w:tab/>
        <w:t>Strict liability applies to the physical element of this offence that the functions being carried out by the Merit Protection Commissioner were functions under this Division.</w:t>
      </w:r>
    </w:p>
    <w:p w:rsidR="0016302C" w:rsidRPr="00850C08" w:rsidRDefault="0016302C" w:rsidP="00076442">
      <w:pPr>
        <w:pStyle w:val="ActHead3"/>
        <w:pageBreakBefore/>
      </w:pPr>
      <w:bookmarkStart w:id="107" w:name="_Toc533153980"/>
      <w:r w:rsidRPr="001C426E">
        <w:rPr>
          <w:rStyle w:val="CharDivNo"/>
          <w:rFonts w:eastAsiaTheme="minorHAnsi"/>
        </w:rPr>
        <w:t>Division</w:t>
      </w:r>
      <w:r w:rsidR="00850C08" w:rsidRPr="001C426E">
        <w:rPr>
          <w:rStyle w:val="CharDivNo"/>
          <w:rFonts w:eastAsiaTheme="minorHAnsi"/>
        </w:rPr>
        <w:t> </w:t>
      </w:r>
      <w:r w:rsidRPr="001C426E">
        <w:rPr>
          <w:rStyle w:val="CharDivNo"/>
          <w:rFonts w:eastAsiaTheme="minorHAnsi"/>
        </w:rPr>
        <w:t>7.4</w:t>
      </w:r>
      <w:r w:rsidRPr="00850C08">
        <w:t>—</w:t>
      </w:r>
      <w:r w:rsidRPr="001C426E">
        <w:rPr>
          <w:rStyle w:val="CharDivText"/>
          <w:rFonts w:eastAsiaTheme="minorHAnsi"/>
        </w:rPr>
        <w:t>Review of actions of statutory office holders</w:t>
      </w:r>
      <w:bookmarkEnd w:id="107"/>
    </w:p>
    <w:p w:rsidR="00202B20" w:rsidRPr="00850C08" w:rsidRDefault="00202B20" w:rsidP="00BE7376">
      <w:pPr>
        <w:pStyle w:val="ActHead5"/>
      </w:pPr>
      <w:bookmarkStart w:id="108" w:name="_Toc533153981"/>
      <w:r w:rsidRPr="001C426E">
        <w:rPr>
          <w:rStyle w:val="CharSectno"/>
        </w:rPr>
        <w:t>7.3</w:t>
      </w:r>
      <w:r w:rsidR="00BE7376" w:rsidRPr="00850C08">
        <w:t xml:space="preserve">  </w:t>
      </w:r>
      <w:r w:rsidRPr="00850C08">
        <w:t>Review of actions of statutory office holders who are not Agency Heads</w:t>
      </w:r>
      <w:bookmarkEnd w:id="108"/>
    </w:p>
    <w:p w:rsidR="00202B20" w:rsidRPr="00850C08" w:rsidRDefault="00202B20" w:rsidP="00BE7376">
      <w:pPr>
        <w:pStyle w:val="subsection"/>
      </w:pPr>
      <w:r w:rsidRPr="00850C08">
        <w:rPr>
          <w:color w:val="000000"/>
        </w:rPr>
        <w:tab/>
        <w:t>(1)</w:t>
      </w:r>
      <w:r w:rsidRPr="00850C08">
        <w:rPr>
          <w:color w:val="000000"/>
        </w:rPr>
        <w:tab/>
        <w:t>A non</w:t>
      </w:r>
      <w:r w:rsidR="00850C08">
        <w:rPr>
          <w:color w:val="000000"/>
        </w:rPr>
        <w:noBreakHyphen/>
      </w:r>
      <w:r w:rsidRPr="00850C08">
        <w:rPr>
          <w:color w:val="000000"/>
        </w:rPr>
        <w:t>SES employee may apply to the Merit Protection Commissioner for review of an action of a statutory office holder that:</w:t>
      </w:r>
    </w:p>
    <w:p w:rsidR="00202B20" w:rsidRPr="00850C08" w:rsidRDefault="00202B20" w:rsidP="00BE7376">
      <w:pPr>
        <w:pStyle w:val="paragraph"/>
      </w:pPr>
      <w:r w:rsidRPr="00850C08">
        <w:rPr>
          <w:color w:val="000000"/>
        </w:rPr>
        <w:tab/>
        <w:t>(a)</w:t>
      </w:r>
      <w:r w:rsidRPr="00850C08">
        <w:rPr>
          <w:color w:val="000000"/>
        </w:rPr>
        <w:tab/>
        <w:t xml:space="preserve">relates to the employee’s APS employment; and </w:t>
      </w:r>
    </w:p>
    <w:p w:rsidR="00202B20" w:rsidRPr="00850C08" w:rsidRDefault="00202B20" w:rsidP="00BE7376">
      <w:pPr>
        <w:pStyle w:val="paragraph"/>
      </w:pPr>
      <w:r w:rsidRPr="00850C08">
        <w:tab/>
        <w:t>(b)</w:t>
      </w:r>
      <w:r w:rsidRPr="00850C08">
        <w:tab/>
        <w:t>is not termination of the employee’s employment; and</w:t>
      </w:r>
    </w:p>
    <w:p w:rsidR="00202B20" w:rsidRPr="00850C08" w:rsidRDefault="00202B20" w:rsidP="00BE7376">
      <w:pPr>
        <w:pStyle w:val="paragraph"/>
      </w:pPr>
      <w:r w:rsidRPr="00850C08">
        <w:tab/>
        <w:t>(c)</w:t>
      </w:r>
      <w:r w:rsidRPr="00850C08">
        <w:tab/>
        <w:t xml:space="preserve">if the statutory office holder were an Agency Head, would be reviewable action for </w:t>
      </w:r>
      <w:r w:rsidR="00BE7376" w:rsidRPr="00850C08">
        <w:t>Division</w:t>
      </w:r>
      <w:r w:rsidR="00850C08">
        <w:t> </w:t>
      </w:r>
      <w:r w:rsidRPr="00850C08">
        <w:t>5.3.</w:t>
      </w:r>
    </w:p>
    <w:p w:rsidR="00202B20" w:rsidRPr="00850C08" w:rsidRDefault="00202B20" w:rsidP="00BE7376">
      <w:pPr>
        <w:pStyle w:val="subsection"/>
      </w:pPr>
      <w:r w:rsidRPr="00850C08">
        <w:tab/>
        <w:t>(2)</w:t>
      </w:r>
      <w:r w:rsidRPr="00850C08">
        <w:tab/>
        <w:t>The Merit Protection Commissioner may, by written notice given to the statutory office holder, require the statutory office holder to give the Merit Protection Commissioner:</w:t>
      </w:r>
    </w:p>
    <w:p w:rsidR="00202B20" w:rsidRPr="00850C08" w:rsidRDefault="00202B20" w:rsidP="00BE7376">
      <w:pPr>
        <w:pStyle w:val="paragraph"/>
      </w:pPr>
      <w:r w:rsidRPr="00850C08">
        <w:tab/>
        <w:t>(a)</w:t>
      </w:r>
      <w:r w:rsidRPr="00850C08">
        <w:tab/>
        <w:t>a report about the action; and</w:t>
      </w:r>
    </w:p>
    <w:p w:rsidR="00202B20" w:rsidRPr="00850C08" w:rsidRDefault="00202B20" w:rsidP="00BE7376">
      <w:pPr>
        <w:pStyle w:val="paragraph"/>
      </w:pPr>
      <w:r w:rsidRPr="00850C08">
        <w:tab/>
        <w:t>(b)</w:t>
      </w:r>
      <w:r w:rsidRPr="00850C08">
        <w:tab/>
        <w:t>other stated information or documents relevant to the review.</w:t>
      </w:r>
    </w:p>
    <w:p w:rsidR="00202B20" w:rsidRPr="00850C08" w:rsidRDefault="00202B20" w:rsidP="00BE7376">
      <w:pPr>
        <w:pStyle w:val="subsection"/>
      </w:pPr>
      <w:r w:rsidRPr="00850C08">
        <w:tab/>
        <w:t>(3)</w:t>
      </w:r>
      <w:r w:rsidRPr="00850C08">
        <w:tab/>
        <w:t>The statutory office holder must give the report and other information or documents in the way, and at or within the time, stated in the notice.</w:t>
      </w:r>
    </w:p>
    <w:p w:rsidR="00202B20" w:rsidRPr="00850C08" w:rsidRDefault="00202B20" w:rsidP="00BE7376">
      <w:pPr>
        <w:pStyle w:val="subsection"/>
        <w:rPr>
          <w:color w:val="000000"/>
        </w:rPr>
      </w:pPr>
      <w:r w:rsidRPr="00850C08">
        <w:rPr>
          <w:color w:val="000000"/>
        </w:rPr>
        <w:tab/>
        <w:t>(4)</w:t>
      </w:r>
      <w:r w:rsidRPr="00850C08">
        <w:rPr>
          <w:color w:val="000000"/>
        </w:rPr>
        <w:tab/>
        <w:t>The Merit Protection Commissioner must:</w:t>
      </w:r>
    </w:p>
    <w:p w:rsidR="00202B20" w:rsidRPr="00850C08" w:rsidRDefault="00202B20" w:rsidP="00BE7376">
      <w:pPr>
        <w:pStyle w:val="paragraph"/>
      </w:pPr>
      <w:r w:rsidRPr="00850C08">
        <w:rPr>
          <w:color w:val="000000"/>
        </w:rPr>
        <w:tab/>
        <w:t>(a)</w:t>
      </w:r>
      <w:r w:rsidRPr="00850C08">
        <w:rPr>
          <w:color w:val="000000"/>
        </w:rPr>
        <w:tab/>
        <w:t>review the action; and</w:t>
      </w:r>
    </w:p>
    <w:p w:rsidR="00202B20" w:rsidRPr="00850C08" w:rsidRDefault="00202B20" w:rsidP="00BE7376">
      <w:pPr>
        <w:pStyle w:val="paragraph"/>
      </w:pPr>
      <w:r w:rsidRPr="00850C08">
        <w:tab/>
        <w:t>(b)</w:t>
      </w:r>
      <w:r w:rsidRPr="00850C08">
        <w:tab/>
        <w:t>make a recommendation to the statutory office holder in writing about the action; and</w:t>
      </w:r>
    </w:p>
    <w:p w:rsidR="00202B20" w:rsidRPr="00850C08" w:rsidRDefault="00202B20" w:rsidP="00BE7376">
      <w:pPr>
        <w:pStyle w:val="paragraph"/>
      </w:pPr>
      <w:r w:rsidRPr="00850C08">
        <w:tab/>
        <w:t>(c)</w:t>
      </w:r>
      <w:r w:rsidRPr="00850C08">
        <w:tab/>
        <w:t>tell the statutory office holder in writing of the reasons for the recommendation; and</w:t>
      </w:r>
    </w:p>
    <w:p w:rsidR="00202B20" w:rsidRPr="00850C08" w:rsidRDefault="00202B20" w:rsidP="00BE7376">
      <w:pPr>
        <w:pStyle w:val="paragraph"/>
      </w:pPr>
      <w:r w:rsidRPr="00850C08">
        <w:tab/>
        <w:t>(d)</w:t>
      </w:r>
      <w:r w:rsidRPr="00850C08">
        <w:tab/>
        <w:t>tell the employee in writing of the recommendation and reasons given to the statutory office holder.</w:t>
      </w:r>
    </w:p>
    <w:p w:rsidR="00202B20" w:rsidRPr="00850C08" w:rsidRDefault="00202B20" w:rsidP="00BE7376">
      <w:pPr>
        <w:pStyle w:val="subsection"/>
      </w:pPr>
      <w:r w:rsidRPr="00850C08">
        <w:rPr>
          <w:color w:val="000000"/>
        </w:rPr>
        <w:tab/>
        <w:t>(5)</w:t>
      </w:r>
      <w:r w:rsidRPr="00850C08">
        <w:rPr>
          <w:color w:val="000000"/>
        </w:rPr>
        <w:tab/>
        <w:t>If the Merit Protection Commissioner is not satisfied with the statutory office holder’s response to the Merit Protection Commissioner’s recommendation, the Merit Protection Commissioner may give a report on the matter to the relevant Agency Minister.</w:t>
      </w:r>
    </w:p>
    <w:p w:rsidR="0016302C" w:rsidRPr="00850C08" w:rsidRDefault="0016302C" w:rsidP="00890388">
      <w:pPr>
        <w:pStyle w:val="ActHead3"/>
        <w:pageBreakBefore/>
      </w:pPr>
      <w:bookmarkStart w:id="109" w:name="_Toc533153982"/>
      <w:r w:rsidRPr="001C426E">
        <w:rPr>
          <w:rStyle w:val="CharDivNo"/>
          <w:rFonts w:eastAsiaTheme="minorHAnsi"/>
        </w:rPr>
        <w:t>Division</w:t>
      </w:r>
      <w:r w:rsidR="00850C08" w:rsidRPr="001C426E">
        <w:rPr>
          <w:rStyle w:val="CharDivNo"/>
          <w:rFonts w:eastAsiaTheme="minorHAnsi"/>
        </w:rPr>
        <w:t> </w:t>
      </w:r>
      <w:r w:rsidRPr="001C426E">
        <w:rPr>
          <w:rStyle w:val="CharDivNo"/>
          <w:rFonts w:eastAsiaTheme="minorHAnsi"/>
        </w:rPr>
        <w:t>7.5</w:t>
      </w:r>
      <w:r w:rsidRPr="00850C08">
        <w:t>—</w:t>
      </w:r>
      <w:r w:rsidRPr="001C426E">
        <w:rPr>
          <w:rStyle w:val="CharDivText"/>
          <w:rFonts w:eastAsiaTheme="minorHAnsi"/>
        </w:rPr>
        <w:t>Miscellaneous</w:t>
      </w:r>
      <w:bookmarkEnd w:id="109"/>
    </w:p>
    <w:p w:rsidR="00202B20" w:rsidRPr="00850C08" w:rsidRDefault="00202B20" w:rsidP="00BE7376">
      <w:pPr>
        <w:pStyle w:val="ActHead5"/>
      </w:pPr>
      <w:bookmarkStart w:id="110" w:name="_Toc533153983"/>
      <w:r w:rsidRPr="001C426E">
        <w:rPr>
          <w:rStyle w:val="CharSectno"/>
        </w:rPr>
        <w:t>7.4</w:t>
      </w:r>
      <w:r w:rsidR="00BE7376" w:rsidRPr="00850C08">
        <w:t xml:space="preserve">  </w:t>
      </w:r>
      <w:r w:rsidRPr="00850C08">
        <w:t>Other functions of Merit Protection Commissioner</w:t>
      </w:r>
      <w:bookmarkEnd w:id="110"/>
    </w:p>
    <w:p w:rsidR="00202B20" w:rsidRPr="00850C08" w:rsidRDefault="00202B20" w:rsidP="00BE7376">
      <w:pPr>
        <w:pStyle w:val="subsection"/>
      </w:pPr>
      <w:r w:rsidRPr="00850C08">
        <w:rPr>
          <w:color w:val="000000"/>
        </w:rPr>
        <w:tab/>
        <w:t>(1)</w:t>
      </w:r>
      <w:r w:rsidRPr="00850C08">
        <w:rPr>
          <w:color w:val="000000"/>
        </w:rPr>
        <w:tab/>
        <w:t>This regulation applies if:</w:t>
      </w:r>
    </w:p>
    <w:p w:rsidR="00202B20" w:rsidRPr="00850C08" w:rsidRDefault="00202B20" w:rsidP="00BE7376">
      <w:pPr>
        <w:pStyle w:val="paragraph"/>
      </w:pPr>
      <w:r w:rsidRPr="00850C08">
        <w:rPr>
          <w:color w:val="000000"/>
        </w:rPr>
        <w:tab/>
        <w:t>(a)</w:t>
      </w:r>
      <w:r w:rsidRPr="00850C08">
        <w:rPr>
          <w:color w:val="000000"/>
        </w:rPr>
        <w:tab/>
        <w:t>a person or body asks the Merit Protection Commissioner to perform any of the functions mentioned in subregulation</w:t>
      </w:r>
      <w:r w:rsidR="00990468" w:rsidRPr="00850C08">
        <w:rPr>
          <w:color w:val="000000"/>
        </w:rPr>
        <w:t> </w:t>
      </w:r>
      <w:r w:rsidRPr="00850C08">
        <w:rPr>
          <w:color w:val="000000"/>
        </w:rPr>
        <w:t>(2); and</w:t>
      </w:r>
    </w:p>
    <w:p w:rsidR="00202B20" w:rsidRPr="00850C08" w:rsidRDefault="00202B20" w:rsidP="00BE7376">
      <w:pPr>
        <w:pStyle w:val="paragraph"/>
      </w:pPr>
      <w:r w:rsidRPr="00850C08">
        <w:tab/>
        <w:t>(b)</w:t>
      </w:r>
      <w:r w:rsidRPr="00850C08">
        <w:tab/>
        <w:t>the Merit Protection Commissioner is not required by a law of the Commonwealth to perform the function.</w:t>
      </w:r>
    </w:p>
    <w:p w:rsidR="00202B20" w:rsidRPr="00850C08" w:rsidRDefault="00202B20" w:rsidP="00613F7A">
      <w:pPr>
        <w:pStyle w:val="notetext"/>
      </w:pPr>
      <w:r w:rsidRPr="00850C08">
        <w:t>Examples of persons and bodies</w:t>
      </w:r>
      <w:r w:rsidR="00613F7A" w:rsidRPr="00850C08">
        <w:t>:</w:t>
      </w:r>
    </w:p>
    <w:p w:rsidR="00202B20" w:rsidRPr="00850C08" w:rsidRDefault="00202B20" w:rsidP="00613F7A">
      <w:pPr>
        <w:pStyle w:val="notepara"/>
      </w:pPr>
      <w:r w:rsidRPr="00850C08">
        <w:t>1</w:t>
      </w:r>
      <w:r w:rsidRPr="00850C08">
        <w:tab/>
        <w:t>Commonwealth authorities to which the Act does not apply.</w:t>
      </w:r>
    </w:p>
    <w:p w:rsidR="00202B20" w:rsidRPr="00850C08" w:rsidRDefault="00202B20" w:rsidP="00613F7A">
      <w:pPr>
        <w:pStyle w:val="notepara"/>
      </w:pPr>
      <w:r w:rsidRPr="00850C08">
        <w:t>2</w:t>
      </w:r>
      <w:r w:rsidRPr="00850C08">
        <w:tab/>
        <w:t>State and Territory departments and authorities.</w:t>
      </w:r>
    </w:p>
    <w:p w:rsidR="00202B20" w:rsidRPr="00850C08" w:rsidRDefault="00202B20" w:rsidP="00613F7A">
      <w:pPr>
        <w:pStyle w:val="notepara"/>
      </w:pPr>
      <w:r w:rsidRPr="00850C08">
        <w:t>3</w:t>
      </w:r>
      <w:r w:rsidRPr="00850C08">
        <w:tab/>
        <w:t>Local government bodies.</w:t>
      </w:r>
    </w:p>
    <w:p w:rsidR="00202B20" w:rsidRPr="00850C08" w:rsidRDefault="00202B20" w:rsidP="00613F7A">
      <w:pPr>
        <w:pStyle w:val="notepara"/>
      </w:pPr>
      <w:r w:rsidRPr="00850C08">
        <w:t>4</w:t>
      </w:r>
      <w:r w:rsidRPr="00850C08">
        <w:tab/>
        <w:t>Private corporations and bodies.</w:t>
      </w:r>
    </w:p>
    <w:p w:rsidR="00202B20" w:rsidRPr="00850C08" w:rsidRDefault="00202B20" w:rsidP="00BE7376">
      <w:pPr>
        <w:pStyle w:val="subsection"/>
      </w:pPr>
      <w:r w:rsidRPr="00850C08">
        <w:rPr>
          <w:color w:val="000000"/>
        </w:rPr>
        <w:tab/>
        <w:t>(2)</w:t>
      </w:r>
      <w:r w:rsidRPr="00850C08">
        <w:rPr>
          <w:color w:val="000000"/>
        </w:rPr>
        <w:tab/>
        <w:t>The functions are:</w:t>
      </w:r>
    </w:p>
    <w:p w:rsidR="00202B20" w:rsidRPr="00850C08" w:rsidRDefault="00202B20" w:rsidP="00BE7376">
      <w:pPr>
        <w:pStyle w:val="paragraph"/>
      </w:pPr>
      <w:r w:rsidRPr="00850C08">
        <w:rPr>
          <w:color w:val="000000"/>
        </w:rPr>
        <w:tab/>
        <w:t>(a)</w:t>
      </w:r>
      <w:r w:rsidRPr="00850C08">
        <w:rPr>
          <w:color w:val="000000"/>
        </w:rPr>
        <w:tab/>
        <w:t>reviewing action that relates to the employment of a person by the person or body; and</w:t>
      </w:r>
    </w:p>
    <w:p w:rsidR="00202B20" w:rsidRPr="00850C08" w:rsidRDefault="00202B20" w:rsidP="00BE7376">
      <w:pPr>
        <w:pStyle w:val="paragraph"/>
      </w:pPr>
      <w:r w:rsidRPr="00850C08">
        <w:tab/>
        <w:t>(b)</w:t>
      </w:r>
      <w:r w:rsidRPr="00850C08">
        <w:tab/>
        <w:t>investigating action that relates to the employment of a person by the person or body; and</w:t>
      </w:r>
    </w:p>
    <w:p w:rsidR="00202B20" w:rsidRPr="00850C08" w:rsidRDefault="00202B20" w:rsidP="00BE7376">
      <w:pPr>
        <w:pStyle w:val="paragraph"/>
      </w:pPr>
      <w:r w:rsidRPr="00850C08">
        <w:tab/>
        <w:t>(c)</w:t>
      </w:r>
      <w:r w:rsidRPr="00850C08">
        <w:tab/>
        <w:t>providing advice that relates to the employment of a person by the person or body; and</w:t>
      </w:r>
    </w:p>
    <w:p w:rsidR="00202B20" w:rsidRPr="00850C08" w:rsidRDefault="00202B20" w:rsidP="00BE7376">
      <w:pPr>
        <w:pStyle w:val="paragraph"/>
      </w:pPr>
      <w:r w:rsidRPr="00850C08">
        <w:tab/>
        <w:t>(d)</w:t>
      </w:r>
      <w:r w:rsidRPr="00850C08">
        <w:tab/>
        <w:t>providing services in connection with selection committees used by the person or body for the selection or employment of a person; and</w:t>
      </w:r>
    </w:p>
    <w:p w:rsidR="00202B20" w:rsidRPr="00850C08" w:rsidRDefault="00202B20" w:rsidP="00BE7376">
      <w:pPr>
        <w:pStyle w:val="paragraph"/>
      </w:pPr>
      <w:r w:rsidRPr="00850C08">
        <w:tab/>
        <w:t>(e)</w:t>
      </w:r>
      <w:r w:rsidRPr="00850C08">
        <w:tab/>
        <w:t>providing other services that relate to the employment of a person.</w:t>
      </w:r>
    </w:p>
    <w:p w:rsidR="00202B20" w:rsidRPr="00850C08" w:rsidRDefault="00202B20" w:rsidP="00BE7376">
      <w:pPr>
        <w:pStyle w:val="subsection"/>
      </w:pPr>
      <w:r w:rsidRPr="00850C08">
        <w:rPr>
          <w:color w:val="000000"/>
        </w:rPr>
        <w:tab/>
        <w:t>(3)</w:t>
      </w:r>
      <w:r w:rsidRPr="00850C08">
        <w:rPr>
          <w:color w:val="000000"/>
        </w:rPr>
        <w:tab/>
        <w:t>The Merit Protection Commissioner:</w:t>
      </w:r>
    </w:p>
    <w:p w:rsidR="00202B20" w:rsidRPr="00850C08" w:rsidRDefault="00202B20" w:rsidP="00BE7376">
      <w:pPr>
        <w:pStyle w:val="paragraph"/>
      </w:pPr>
      <w:r w:rsidRPr="00850C08">
        <w:rPr>
          <w:color w:val="000000"/>
        </w:rPr>
        <w:tab/>
        <w:t>(a)</w:t>
      </w:r>
      <w:r w:rsidRPr="00850C08">
        <w:rPr>
          <w:color w:val="000000"/>
        </w:rPr>
        <w:tab/>
        <w:t>may perform the function (but is not required to do so); and</w:t>
      </w:r>
    </w:p>
    <w:p w:rsidR="00202B20" w:rsidRPr="00850C08" w:rsidRDefault="00202B20" w:rsidP="00BE7376">
      <w:pPr>
        <w:pStyle w:val="paragraph"/>
      </w:pPr>
      <w:r w:rsidRPr="00850C08">
        <w:tab/>
        <w:t>(b)</w:t>
      </w:r>
      <w:r w:rsidRPr="00850C08">
        <w:tab/>
        <w:t>may charge the person or body a fee for carrying out the function (but is not required to do so).</w:t>
      </w:r>
    </w:p>
    <w:p w:rsidR="00202B20" w:rsidRPr="00850C08" w:rsidRDefault="00202B20" w:rsidP="00BE7376">
      <w:pPr>
        <w:pStyle w:val="ActHead5"/>
      </w:pPr>
      <w:bookmarkStart w:id="111" w:name="_Toc533153984"/>
      <w:r w:rsidRPr="001C426E">
        <w:rPr>
          <w:rStyle w:val="CharSectno"/>
        </w:rPr>
        <w:t>7.5</w:t>
      </w:r>
      <w:r w:rsidR="00BE7376" w:rsidRPr="00850C08">
        <w:t xml:space="preserve">  </w:t>
      </w:r>
      <w:r w:rsidRPr="00850C08">
        <w:t>Independence of Merit Protection Commissioner</w:t>
      </w:r>
      <w:bookmarkEnd w:id="111"/>
    </w:p>
    <w:p w:rsidR="00202B20" w:rsidRPr="00850C08" w:rsidRDefault="00202B20" w:rsidP="00BE7376">
      <w:pPr>
        <w:pStyle w:val="subsection"/>
      </w:pPr>
      <w:r w:rsidRPr="00850C08">
        <w:rPr>
          <w:color w:val="000000"/>
        </w:rPr>
        <w:tab/>
      </w:r>
      <w:r w:rsidRPr="00850C08">
        <w:rPr>
          <w:color w:val="000000"/>
        </w:rPr>
        <w:tab/>
        <w:t xml:space="preserve">The Merit Protection Commissioner is not subject to direction in carrying out his or her duties under </w:t>
      </w:r>
      <w:r w:rsidR="00BE7376" w:rsidRPr="00850C08">
        <w:rPr>
          <w:color w:val="000000"/>
        </w:rPr>
        <w:t>Part</w:t>
      </w:r>
      <w:r w:rsidR="00850C08">
        <w:rPr>
          <w:color w:val="000000"/>
        </w:rPr>
        <w:t> </w:t>
      </w:r>
      <w:r w:rsidRPr="00850C08">
        <w:rPr>
          <w:color w:val="000000"/>
        </w:rPr>
        <w:t>4 or 5 of these Regulations, except by a Court.</w:t>
      </w:r>
    </w:p>
    <w:p w:rsidR="00244D7E" w:rsidRPr="00850C08" w:rsidRDefault="00244D7E" w:rsidP="00244D7E">
      <w:pPr>
        <w:pStyle w:val="ActHead5"/>
      </w:pPr>
      <w:bookmarkStart w:id="112" w:name="_Toc533153985"/>
      <w:r w:rsidRPr="001C426E">
        <w:rPr>
          <w:rStyle w:val="CharSectno"/>
        </w:rPr>
        <w:t>7.6</w:t>
      </w:r>
      <w:r w:rsidRPr="00850C08">
        <w:t xml:space="preserve">  Prescribed entrusted person</w:t>
      </w:r>
      <w:bookmarkEnd w:id="112"/>
    </w:p>
    <w:p w:rsidR="00244D7E" w:rsidRPr="00850C08" w:rsidRDefault="00244D7E" w:rsidP="00244D7E">
      <w:pPr>
        <w:pStyle w:val="subsection"/>
      </w:pPr>
      <w:r w:rsidRPr="00850C08">
        <w:tab/>
      </w:r>
      <w:r w:rsidRPr="00850C08">
        <w:tab/>
        <w:t xml:space="preserve">For the definition of </w:t>
      </w:r>
      <w:r w:rsidRPr="00850C08">
        <w:rPr>
          <w:b/>
          <w:i/>
        </w:rPr>
        <w:t>prescribed</w:t>
      </w:r>
      <w:r w:rsidRPr="00850C08">
        <w:t xml:space="preserve"> </w:t>
      </w:r>
      <w:r w:rsidRPr="00850C08">
        <w:rPr>
          <w:b/>
          <w:i/>
        </w:rPr>
        <w:t>entrusted person</w:t>
      </w:r>
      <w:r w:rsidRPr="00850C08">
        <w:t xml:space="preserve"> in subsection</w:t>
      </w:r>
      <w:r w:rsidR="00850C08">
        <w:t> </w:t>
      </w:r>
      <w:r w:rsidRPr="00850C08">
        <w:t>72B(1) of the Act, a member of a committee established or appointed by the Merit Protection Commissioner under these Regulations is prescribed.</w:t>
      </w:r>
    </w:p>
    <w:p w:rsidR="00244D7E" w:rsidRPr="00850C08" w:rsidRDefault="00244D7E" w:rsidP="00244D7E">
      <w:pPr>
        <w:pStyle w:val="ActHead5"/>
      </w:pPr>
      <w:bookmarkStart w:id="113" w:name="_Toc533153986"/>
      <w:r w:rsidRPr="001C426E">
        <w:rPr>
          <w:rStyle w:val="CharSectno"/>
        </w:rPr>
        <w:t>7.7</w:t>
      </w:r>
      <w:r w:rsidRPr="00850C08">
        <w:t xml:space="preserve">  Protected information</w:t>
      </w:r>
      <w:bookmarkEnd w:id="113"/>
    </w:p>
    <w:p w:rsidR="00244D7E" w:rsidRPr="00850C08" w:rsidRDefault="00244D7E" w:rsidP="00244D7E">
      <w:pPr>
        <w:pStyle w:val="subsection"/>
      </w:pPr>
      <w:r w:rsidRPr="00850C08">
        <w:tab/>
      </w:r>
      <w:r w:rsidRPr="00850C08">
        <w:tab/>
        <w:t xml:space="preserve">For </w:t>
      </w:r>
      <w:r w:rsidR="00850C08">
        <w:t>paragraph (</w:t>
      </w:r>
      <w:r w:rsidRPr="00850C08">
        <w:t xml:space="preserve">c) of the definition of </w:t>
      </w:r>
      <w:r w:rsidRPr="00850C08">
        <w:rPr>
          <w:b/>
          <w:i/>
        </w:rPr>
        <w:t>protected information</w:t>
      </w:r>
      <w:r w:rsidRPr="00850C08">
        <w:t xml:space="preserve"> in subsection</w:t>
      </w:r>
      <w:r w:rsidR="00850C08">
        <w:t> </w:t>
      </w:r>
      <w:r w:rsidRPr="00850C08">
        <w:t>72B(1) of the Act, information that was obtained by an entrusted person in connection with the performance of functions or duties, or the exercise of powers, under regulation</w:t>
      </w:r>
      <w:r w:rsidR="00850C08">
        <w:t> </w:t>
      </w:r>
      <w:r w:rsidRPr="00850C08">
        <w:t>7.3 is prescribed.</w:t>
      </w:r>
    </w:p>
    <w:p w:rsidR="00244D7E" w:rsidRPr="00850C08" w:rsidRDefault="00244D7E" w:rsidP="00244D7E">
      <w:pPr>
        <w:pStyle w:val="ActHead5"/>
      </w:pPr>
      <w:bookmarkStart w:id="114" w:name="_Toc533153987"/>
      <w:r w:rsidRPr="001C426E">
        <w:rPr>
          <w:rStyle w:val="CharSectno"/>
        </w:rPr>
        <w:t>7.8</w:t>
      </w:r>
      <w:r w:rsidRPr="00850C08">
        <w:t xml:space="preserve">  Compellability of entrusted persons to give evidence</w:t>
      </w:r>
      <w:bookmarkEnd w:id="114"/>
    </w:p>
    <w:p w:rsidR="00244D7E" w:rsidRPr="00850C08" w:rsidRDefault="00244D7E" w:rsidP="00244D7E">
      <w:pPr>
        <w:pStyle w:val="subsection"/>
      </w:pPr>
      <w:r w:rsidRPr="00850C08">
        <w:tab/>
      </w:r>
      <w:r w:rsidRPr="00850C08">
        <w:tab/>
        <w:t>For paragraph</w:t>
      </w:r>
      <w:r w:rsidR="00850C08">
        <w:t> </w:t>
      </w:r>
      <w:r w:rsidRPr="00850C08">
        <w:t>72B(7)(d) of the Act, information that was obtained by an entrusted person in connection with the performance of functions or duties, or the exercise of powers, under regulation</w:t>
      </w:r>
      <w:r w:rsidR="00850C08">
        <w:t> </w:t>
      </w:r>
      <w:r w:rsidRPr="00850C08">
        <w:t>7.3 is prescribed.</w:t>
      </w:r>
    </w:p>
    <w:p w:rsidR="00244D7E" w:rsidRPr="00850C08" w:rsidRDefault="00244D7E" w:rsidP="00244D7E">
      <w:pPr>
        <w:pStyle w:val="ActHead5"/>
      </w:pPr>
      <w:bookmarkStart w:id="115" w:name="_Toc533153988"/>
      <w:r w:rsidRPr="001C426E">
        <w:rPr>
          <w:rStyle w:val="CharSectno"/>
        </w:rPr>
        <w:t>7.9</w:t>
      </w:r>
      <w:r w:rsidRPr="00850C08">
        <w:t xml:space="preserve">  Giving information or producing documents</w:t>
      </w:r>
      <w:bookmarkEnd w:id="115"/>
    </w:p>
    <w:p w:rsidR="00244D7E" w:rsidRPr="00850C08" w:rsidRDefault="00244D7E" w:rsidP="00244D7E">
      <w:pPr>
        <w:pStyle w:val="subsection"/>
      </w:pPr>
      <w:r w:rsidRPr="00850C08">
        <w:tab/>
      </w:r>
      <w:r w:rsidRPr="00850C08">
        <w:tab/>
        <w:t>For paragraph</w:t>
      </w:r>
      <w:r w:rsidR="00850C08">
        <w:t> </w:t>
      </w:r>
      <w:r w:rsidRPr="00850C08">
        <w:t>72D(2)(b) of the Act, regulation</w:t>
      </w:r>
      <w:r w:rsidR="00850C08">
        <w:t> </w:t>
      </w:r>
      <w:r w:rsidRPr="00850C08">
        <w:t>7.3 is prescribed.</w:t>
      </w:r>
    </w:p>
    <w:p w:rsidR="00244D7E" w:rsidRPr="00850C08" w:rsidRDefault="00244D7E" w:rsidP="00890388">
      <w:pPr>
        <w:pStyle w:val="ActHead3"/>
        <w:pageBreakBefore/>
      </w:pPr>
      <w:bookmarkStart w:id="116" w:name="_Toc533153989"/>
      <w:r w:rsidRPr="001C426E">
        <w:rPr>
          <w:rStyle w:val="CharDivNo"/>
          <w:rFonts w:eastAsiaTheme="minorHAnsi"/>
        </w:rPr>
        <w:t>Division</w:t>
      </w:r>
      <w:r w:rsidR="00850C08" w:rsidRPr="001C426E">
        <w:rPr>
          <w:rStyle w:val="CharDivNo"/>
          <w:rFonts w:eastAsiaTheme="minorHAnsi"/>
        </w:rPr>
        <w:t> </w:t>
      </w:r>
      <w:r w:rsidRPr="001C426E">
        <w:rPr>
          <w:rStyle w:val="CharDivNo"/>
          <w:rFonts w:eastAsiaTheme="minorHAnsi"/>
        </w:rPr>
        <w:t>7.6</w:t>
      </w:r>
      <w:r w:rsidRPr="00850C08">
        <w:t>—</w:t>
      </w:r>
      <w:r w:rsidRPr="001C426E">
        <w:rPr>
          <w:rStyle w:val="CharDivText"/>
          <w:rFonts w:eastAsiaTheme="minorHAnsi"/>
        </w:rPr>
        <w:t>Basic requirements for procedures for determining alleged breach of Code of Conduct by APS employee or former APS employee</w:t>
      </w:r>
      <w:bookmarkEnd w:id="116"/>
    </w:p>
    <w:p w:rsidR="00244D7E" w:rsidRPr="00850C08" w:rsidRDefault="00244D7E" w:rsidP="00244D7E">
      <w:pPr>
        <w:pStyle w:val="ActHead5"/>
      </w:pPr>
      <w:bookmarkStart w:id="117" w:name="_Toc533153990"/>
      <w:r w:rsidRPr="001C426E">
        <w:rPr>
          <w:rStyle w:val="CharSectno"/>
        </w:rPr>
        <w:t>7.10</w:t>
      </w:r>
      <w:r w:rsidRPr="00850C08">
        <w:t xml:space="preserve">  Basic requirements for procedures for determining breach of Code of Conduct by an APS employee or a former APS employee</w:t>
      </w:r>
      <w:bookmarkEnd w:id="117"/>
    </w:p>
    <w:p w:rsidR="00244D7E" w:rsidRPr="00850C08" w:rsidRDefault="00244D7E" w:rsidP="00244D7E">
      <w:pPr>
        <w:pStyle w:val="subsection"/>
      </w:pPr>
      <w:r w:rsidRPr="00850C08">
        <w:tab/>
        <w:t>(1)</w:t>
      </w:r>
      <w:r w:rsidRPr="00850C08">
        <w:tab/>
        <w:t>For paragraph</w:t>
      </w:r>
      <w:r w:rsidR="00850C08">
        <w:t> </w:t>
      </w:r>
      <w:r w:rsidRPr="00850C08">
        <w:t>50A(2)(a) of the Act, this regulation prescribes basic requirements that the Merit Protection Commissioner’s written procedures must comply with.</w:t>
      </w:r>
    </w:p>
    <w:p w:rsidR="00244D7E" w:rsidRPr="00850C08" w:rsidRDefault="00244D7E" w:rsidP="00244D7E">
      <w:pPr>
        <w:pStyle w:val="subsection"/>
      </w:pPr>
      <w:r w:rsidRPr="00850C08">
        <w:tab/>
        <w:t>(2)</w:t>
      </w:r>
      <w:r w:rsidRPr="00850C08">
        <w:tab/>
        <w:t>The procedures must require that the Merit Protection Commissioner not make a determination in relation to an alleged breach of the Code of Conduct by an APS employee or a former APS employee unless:</w:t>
      </w:r>
    </w:p>
    <w:p w:rsidR="00244D7E" w:rsidRPr="00850C08" w:rsidRDefault="00244D7E" w:rsidP="00244D7E">
      <w:pPr>
        <w:pStyle w:val="paragraph"/>
      </w:pPr>
      <w:r w:rsidRPr="00850C08">
        <w:tab/>
        <w:t>(a)</w:t>
      </w:r>
      <w:r w:rsidRPr="00850C08">
        <w:tab/>
        <w:t>the Merit Protection Commissioner has taken reasonable steps to tell the APS employee or the former APS employee the details of the suspected breach (including any variation of those details); and</w:t>
      </w:r>
    </w:p>
    <w:p w:rsidR="00244D7E" w:rsidRPr="00850C08" w:rsidRDefault="00244D7E" w:rsidP="00244D7E">
      <w:pPr>
        <w:pStyle w:val="paragraph"/>
      </w:pPr>
      <w:r w:rsidRPr="00850C08">
        <w:tab/>
        <w:t>(b)</w:t>
      </w:r>
      <w:r w:rsidRPr="00850C08">
        <w:tab/>
        <w:t>the Merit Protection Commissioner has taken reasonable steps to tell the APS employee the sanctions that may be imposed on the APS employee under subsection</w:t>
      </w:r>
      <w:r w:rsidR="00850C08">
        <w:t> </w:t>
      </w:r>
      <w:r w:rsidRPr="00850C08">
        <w:t>15(1) of the Act; and</w:t>
      </w:r>
    </w:p>
    <w:p w:rsidR="00244D7E" w:rsidRPr="00850C08" w:rsidRDefault="00244D7E" w:rsidP="00244D7E">
      <w:pPr>
        <w:pStyle w:val="paragraph"/>
      </w:pPr>
      <w:r w:rsidRPr="00850C08">
        <w:tab/>
        <w:t>(c)</w:t>
      </w:r>
      <w:r w:rsidRPr="00850C08">
        <w:tab/>
        <w:t>the APS employee or the former APS employee has been given a reasonable opportunity to make a statement in relation to the alleged breach.</w:t>
      </w:r>
    </w:p>
    <w:p w:rsidR="00244D7E" w:rsidRPr="00850C08" w:rsidRDefault="00244D7E" w:rsidP="00244D7E">
      <w:pPr>
        <w:pStyle w:val="subsection"/>
      </w:pPr>
      <w:r w:rsidRPr="00850C08">
        <w:tab/>
        <w:t>(3)</w:t>
      </w:r>
      <w:r w:rsidRPr="00850C08">
        <w:tab/>
        <w:t>The procedures must require that the process for determining whether an APS employee or a former APS employee has breached the Code of Conduct be carried out as quickly and with as little formality as a proper consideration of the matter allows.</w:t>
      </w:r>
    </w:p>
    <w:p w:rsidR="00244D7E" w:rsidRPr="00850C08" w:rsidRDefault="00244D7E" w:rsidP="00244D7E">
      <w:pPr>
        <w:pStyle w:val="subsection"/>
      </w:pPr>
      <w:r w:rsidRPr="00850C08">
        <w:tab/>
        <w:t>(4)</w:t>
      </w:r>
      <w:r w:rsidRPr="00850C08">
        <w:tab/>
        <w:t>The procedures must require that reasonable steps be taken to ensure that any person authorised under the Merit Protection Commissioner’s written procedures to determine whether an APS employee or a former APS employee has breached the Code of Conduct is, and appears to be, independent and unbiased.</w:t>
      </w:r>
    </w:p>
    <w:p w:rsidR="00244D7E" w:rsidRPr="00850C08" w:rsidRDefault="00244D7E" w:rsidP="00244D7E">
      <w:pPr>
        <w:pStyle w:val="subsection"/>
      </w:pPr>
      <w:r w:rsidRPr="00850C08">
        <w:tab/>
        <w:t>(5)</w:t>
      </w:r>
      <w:r w:rsidRPr="00850C08">
        <w:tab/>
        <w:t>The procedures must require that a written record be prepared stating whether it has been determined that the APS employee or the former APS employee has breached the Code of Conduct.</w:t>
      </w:r>
    </w:p>
    <w:p w:rsidR="00202B20" w:rsidRPr="00850C08" w:rsidRDefault="00BE7376" w:rsidP="00234933">
      <w:pPr>
        <w:pStyle w:val="ActHead2"/>
        <w:pageBreakBefore/>
      </w:pPr>
      <w:bookmarkStart w:id="118" w:name="_Toc533153991"/>
      <w:r w:rsidRPr="001C426E">
        <w:rPr>
          <w:rStyle w:val="CharPartNo"/>
        </w:rPr>
        <w:t>Part</w:t>
      </w:r>
      <w:r w:rsidR="00850C08" w:rsidRPr="001C426E">
        <w:rPr>
          <w:rStyle w:val="CharPartNo"/>
        </w:rPr>
        <w:t> </w:t>
      </w:r>
      <w:r w:rsidR="00202B20" w:rsidRPr="001C426E">
        <w:rPr>
          <w:rStyle w:val="CharPartNo"/>
        </w:rPr>
        <w:t>8</w:t>
      </w:r>
      <w:r w:rsidRPr="00850C08">
        <w:t>—</w:t>
      </w:r>
      <w:r w:rsidR="00202B20" w:rsidRPr="001C426E">
        <w:rPr>
          <w:rStyle w:val="CharPartText"/>
        </w:rPr>
        <w:t>Administrative arrangements and re</w:t>
      </w:r>
      <w:r w:rsidR="00850C08" w:rsidRPr="001C426E">
        <w:rPr>
          <w:rStyle w:val="CharPartText"/>
        </w:rPr>
        <w:noBreakHyphen/>
      </w:r>
      <w:r w:rsidR="00202B20" w:rsidRPr="001C426E">
        <w:rPr>
          <w:rStyle w:val="CharPartText"/>
        </w:rPr>
        <w:t>organisations</w:t>
      </w:r>
      <w:bookmarkEnd w:id="118"/>
    </w:p>
    <w:p w:rsidR="00202B20" w:rsidRPr="001C426E" w:rsidRDefault="00BE7376" w:rsidP="00202B20">
      <w:pPr>
        <w:pStyle w:val="Header"/>
      </w:pPr>
      <w:r w:rsidRPr="001C426E">
        <w:rPr>
          <w:rStyle w:val="CharDivNo"/>
        </w:rPr>
        <w:t xml:space="preserve"> </w:t>
      </w:r>
      <w:r w:rsidRPr="001C426E">
        <w:rPr>
          <w:rStyle w:val="CharDivText"/>
        </w:rPr>
        <w:t xml:space="preserve"> </w:t>
      </w:r>
    </w:p>
    <w:p w:rsidR="00202B20" w:rsidRPr="00850C08" w:rsidRDefault="00202B20" w:rsidP="00BE7376">
      <w:pPr>
        <w:pStyle w:val="ActHead5"/>
      </w:pPr>
      <w:bookmarkStart w:id="119" w:name="_Toc533153992"/>
      <w:r w:rsidRPr="001C426E">
        <w:rPr>
          <w:rStyle w:val="CharSectno"/>
        </w:rPr>
        <w:t>8.1</w:t>
      </w:r>
      <w:r w:rsidR="00BE7376" w:rsidRPr="00850C08">
        <w:t xml:space="preserve">  </w:t>
      </w:r>
      <w:r w:rsidRPr="00850C08">
        <w:t>Employment conditions after machinery of government changes</w:t>
      </w:r>
      <w:r w:rsidR="00BE7376" w:rsidRPr="00850C08">
        <w:t>—</w:t>
      </w:r>
      <w:r w:rsidRPr="00850C08">
        <w:t>movement of APS employees (Act s 72)</w:t>
      </w:r>
      <w:bookmarkEnd w:id="119"/>
    </w:p>
    <w:p w:rsidR="00202B20" w:rsidRPr="00850C08" w:rsidRDefault="00202B20" w:rsidP="00BE7376">
      <w:pPr>
        <w:pStyle w:val="subsection"/>
      </w:pPr>
      <w:r w:rsidRPr="00850C08">
        <w:rPr>
          <w:color w:val="000000"/>
        </w:rPr>
        <w:tab/>
        <w:t>(1)</w:t>
      </w:r>
      <w:r w:rsidRPr="00850C08">
        <w:rPr>
          <w:color w:val="000000"/>
        </w:rPr>
        <w:tab/>
        <w:t>For the purposes of paragraph</w:t>
      </w:r>
      <w:r w:rsidR="00850C08">
        <w:rPr>
          <w:color w:val="000000"/>
        </w:rPr>
        <w:t> </w:t>
      </w:r>
      <w:r w:rsidRPr="00850C08">
        <w:rPr>
          <w:color w:val="000000"/>
        </w:rPr>
        <w:t xml:space="preserve">72(5)(a) of the Act, this regulation prescribes arrangements for determining variations of the </w:t>
      </w:r>
      <w:r w:rsidR="00244D7E" w:rsidRPr="00850C08">
        <w:t>terms and conditions</w:t>
      </w:r>
      <w:r w:rsidRPr="00850C08">
        <w:rPr>
          <w:color w:val="000000"/>
        </w:rPr>
        <w:t xml:space="preserve"> of employment applicable to an APS employee who is moved to another Agency in accordance with a determination under paragraph</w:t>
      </w:r>
      <w:r w:rsidR="00850C08">
        <w:rPr>
          <w:color w:val="000000"/>
        </w:rPr>
        <w:t> </w:t>
      </w:r>
      <w:r w:rsidRPr="00850C08">
        <w:rPr>
          <w:color w:val="000000"/>
        </w:rPr>
        <w:t>72(1)(a) of the Act.</w:t>
      </w:r>
    </w:p>
    <w:p w:rsidR="00202B20" w:rsidRPr="00850C08" w:rsidRDefault="00202B20" w:rsidP="00BE7376">
      <w:pPr>
        <w:pStyle w:val="subsection"/>
      </w:pPr>
      <w:r w:rsidRPr="00850C08">
        <w:rPr>
          <w:color w:val="000000"/>
        </w:rPr>
        <w:tab/>
        <w:t>(2)</w:t>
      </w:r>
      <w:r w:rsidRPr="00850C08">
        <w:rPr>
          <w:color w:val="000000"/>
        </w:rPr>
        <w:tab/>
        <w:t>The annual salary that applies to the APS employee on the day when the move occurs is the greater of:</w:t>
      </w:r>
    </w:p>
    <w:p w:rsidR="00202B20" w:rsidRPr="00850C08" w:rsidRDefault="00202B20" w:rsidP="00BE7376">
      <w:pPr>
        <w:pStyle w:val="paragraph"/>
      </w:pPr>
      <w:r w:rsidRPr="00850C08">
        <w:rPr>
          <w:color w:val="000000"/>
        </w:rPr>
        <w:tab/>
        <w:t>(a)</w:t>
      </w:r>
      <w:r w:rsidRPr="00850C08">
        <w:rPr>
          <w:color w:val="000000"/>
        </w:rPr>
        <w:tab/>
        <w:t>the annual salary that applied to the APS employee immediately before the move; and</w:t>
      </w:r>
    </w:p>
    <w:p w:rsidR="00202B20" w:rsidRPr="00850C08" w:rsidRDefault="00202B20" w:rsidP="00BE7376">
      <w:pPr>
        <w:pStyle w:val="paragraph"/>
      </w:pPr>
      <w:r w:rsidRPr="00850C08">
        <w:tab/>
        <w:t>(b)</w:t>
      </w:r>
      <w:r w:rsidRPr="00850C08">
        <w:tab/>
        <w:t>the annual salary that would, apart from this regulation, apply to the APS employee after the move.</w:t>
      </w:r>
    </w:p>
    <w:p w:rsidR="00244D7E" w:rsidRPr="00850C08" w:rsidRDefault="00244D7E" w:rsidP="00244D7E">
      <w:pPr>
        <w:pStyle w:val="notetext"/>
      </w:pPr>
      <w:r w:rsidRPr="00850C08">
        <w:t>Note:</w:t>
      </w:r>
      <w:r w:rsidRPr="00850C08">
        <w:tab/>
        <w:t>Subregulations (3) and (4) deal with the variation of other terms and conditions of employment, such as leave, allowances (including allowances that may normally be paid in an employee’s fortnightly pay), travel and other expenses, bonuses etc.</w:t>
      </w:r>
    </w:p>
    <w:p w:rsidR="00244D7E" w:rsidRPr="00850C08" w:rsidRDefault="00244D7E" w:rsidP="00244D7E">
      <w:pPr>
        <w:pStyle w:val="subsection"/>
      </w:pPr>
      <w:r w:rsidRPr="00850C08">
        <w:tab/>
        <w:t>(2A)</w:t>
      </w:r>
      <w:r w:rsidRPr="00850C08">
        <w:tab/>
        <w:t>The annual salary worked out under subregulation</w:t>
      </w:r>
      <w:r w:rsidR="00990468" w:rsidRPr="00850C08">
        <w:t> </w:t>
      </w:r>
      <w:r w:rsidRPr="00850C08">
        <w:t>(2) ceases to apply when the salary of the APS employee is increased by an employment arrangement.</w:t>
      </w:r>
    </w:p>
    <w:p w:rsidR="00202B20" w:rsidRPr="00850C08" w:rsidRDefault="00202B20" w:rsidP="00BE7376">
      <w:pPr>
        <w:pStyle w:val="subsection"/>
      </w:pPr>
      <w:r w:rsidRPr="00850C08">
        <w:rPr>
          <w:color w:val="000000"/>
        </w:rPr>
        <w:tab/>
        <w:t>(3)</w:t>
      </w:r>
      <w:r w:rsidRPr="00850C08">
        <w:rPr>
          <w:color w:val="000000"/>
        </w:rPr>
        <w:tab/>
        <w:t xml:space="preserve">Before or after the move, the </w:t>
      </w:r>
      <w:r w:rsidR="00244D7E" w:rsidRPr="00850C08">
        <w:t>other terms and conditions</w:t>
      </w:r>
      <w:r w:rsidRPr="00850C08">
        <w:rPr>
          <w:color w:val="000000"/>
        </w:rPr>
        <w:t xml:space="preserve"> of employment of the APS employee may be varied:</w:t>
      </w:r>
    </w:p>
    <w:p w:rsidR="00202B20" w:rsidRPr="00850C08" w:rsidRDefault="00202B20" w:rsidP="00BE7376">
      <w:pPr>
        <w:pStyle w:val="paragraph"/>
      </w:pPr>
      <w:r w:rsidRPr="00850C08">
        <w:tab/>
        <w:t>(a)</w:t>
      </w:r>
      <w:r w:rsidRPr="00850C08">
        <w:tab/>
        <w:t>after consultation by the Agency Head with:</w:t>
      </w:r>
    </w:p>
    <w:p w:rsidR="00202B20" w:rsidRPr="00850C08" w:rsidRDefault="00202B20" w:rsidP="00BE7376">
      <w:pPr>
        <w:pStyle w:val="paragraphsub"/>
      </w:pPr>
      <w:r w:rsidRPr="00850C08">
        <w:tab/>
        <w:t>(i)</w:t>
      </w:r>
      <w:r w:rsidRPr="00850C08">
        <w:tab/>
        <w:t>the APS employee; or</w:t>
      </w:r>
    </w:p>
    <w:p w:rsidR="00202B20" w:rsidRPr="00850C08" w:rsidRDefault="00202B20" w:rsidP="00BE7376">
      <w:pPr>
        <w:pStyle w:val="paragraphsub"/>
      </w:pPr>
      <w:r w:rsidRPr="00850C08">
        <w:tab/>
        <w:t>(ii)</w:t>
      </w:r>
      <w:r w:rsidRPr="00850C08">
        <w:tab/>
        <w:t>that APS employee and any other APS employees who are to be or who have moved to the Agency; or</w:t>
      </w:r>
    </w:p>
    <w:p w:rsidR="00202B20" w:rsidRPr="00850C08" w:rsidRDefault="00202B20" w:rsidP="00BE7376">
      <w:pPr>
        <w:pStyle w:val="paragraphsub"/>
      </w:pPr>
      <w:r w:rsidRPr="00850C08">
        <w:tab/>
        <w:t>(iii)</w:t>
      </w:r>
      <w:r w:rsidRPr="00850C08">
        <w:tab/>
        <w:t>a class of the APS employees who are to be or who have moved to the Agency that includes the APS employee; and</w:t>
      </w:r>
    </w:p>
    <w:p w:rsidR="00202B20" w:rsidRPr="00850C08" w:rsidRDefault="00202B20" w:rsidP="00BE7376">
      <w:pPr>
        <w:pStyle w:val="paragraph"/>
      </w:pPr>
      <w:r w:rsidRPr="00850C08">
        <w:tab/>
        <w:t>(b)</w:t>
      </w:r>
      <w:r w:rsidRPr="00850C08">
        <w:tab/>
        <w:t>in accordance with a determination under subsection</w:t>
      </w:r>
      <w:r w:rsidR="00850C08">
        <w:t> </w:t>
      </w:r>
      <w:r w:rsidRPr="00850C08">
        <w:t xml:space="preserve">24(1) of the Act to the effect that some or all of </w:t>
      </w:r>
      <w:r w:rsidR="00244D7E" w:rsidRPr="00850C08">
        <w:t>the terms and conditions</w:t>
      </w:r>
      <w:r w:rsidRPr="00850C08">
        <w:t xml:space="preserve"> of employment are to be the same as those that applied to the APS employee immediately before the move; and</w:t>
      </w:r>
    </w:p>
    <w:p w:rsidR="00202B20" w:rsidRPr="00850C08" w:rsidRDefault="00202B20" w:rsidP="00BE7376">
      <w:pPr>
        <w:pStyle w:val="paragraph"/>
      </w:pPr>
      <w:r w:rsidRPr="00850C08">
        <w:tab/>
        <w:t>(c)</w:t>
      </w:r>
      <w:r w:rsidRPr="00850C08">
        <w:tab/>
        <w:t>to have effect no sooner than the day when the move occurs.</w:t>
      </w:r>
    </w:p>
    <w:p w:rsidR="002857D6" w:rsidRPr="00850C08" w:rsidRDefault="00BE7376" w:rsidP="00BE7376">
      <w:pPr>
        <w:pStyle w:val="notetext"/>
      </w:pPr>
      <w:r w:rsidRPr="00850C08">
        <w:t>Note:</w:t>
      </w:r>
      <w:r w:rsidRPr="00850C08">
        <w:tab/>
      </w:r>
      <w:r w:rsidR="002857D6" w:rsidRPr="00850C08">
        <w:t>A determination by an Agency Head under subsection</w:t>
      </w:r>
      <w:r w:rsidR="00850C08">
        <w:t> </w:t>
      </w:r>
      <w:r w:rsidR="002857D6" w:rsidRPr="00850C08">
        <w:t xml:space="preserve">24(1) of the Act is of no effect to the extent that it would reduce the benefit to an APS employee of </w:t>
      </w:r>
      <w:r w:rsidR="00244D7E" w:rsidRPr="00850C08">
        <w:t>a term or condition</w:t>
      </w:r>
      <w:r w:rsidR="002857D6" w:rsidRPr="00850C08">
        <w:t xml:space="preserve"> of employment applicable to the employee under:</w:t>
      </w:r>
    </w:p>
    <w:p w:rsidR="002857D6" w:rsidRPr="00850C08" w:rsidRDefault="002857D6" w:rsidP="000C7C84">
      <w:pPr>
        <w:pStyle w:val="noteToPara"/>
        <w:ind w:hanging="368"/>
      </w:pPr>
      <w:r w:rsidRPr="00850C08">
        <w:t>(a)</w:t>
      </w:r>
      <w:r w:rsidRPr="00850C08">
        <w:tab/>
        <w:t>a fair work instrument; or</w:t>
      </w:r>
    </w:p>
    <w:p w:rsidR="002857D6" w:rsidRPr="00850C08" w:rsidRDefault="002857D6" w:rsidP="000C7C84">
      <w:pPr>
        <w:pStyle w:val="noteToPara"/>
        <w:ind w:hanging="368"/>
      </w:pPr>
      <w:r w:rsidRPr="00850C08">
        <w:t>(b)</w:t>
      </w:r>
      <w:r w:rsidRPr="00850C08">
        <w:tab/>
        <w:t>a transitional instrument; or</w:t>
      </w:r>
    </w:p>
    <w:p w:rsidR="002857D6" w:rsidRPr="00850C08" w:rsidRDefault="002857D6" w:rsidP="000C7C84">
      <w:pPr>
        <w:pStyle w:val="noteToPara"/>
        <w:ind w:hanging="368"/>
      </w:pPr>
      <w:r w:rsidRPr="00850C08">
        <w:t>(c)</w:t>
      </w:r>
      <w:r w:rsidRPr="00850C08">
        <w:tab/>
        <w:t>a transitional minimum wage instrument; or</w:t>
      </w:r>
    </w:p>
    <w:p w:rsidR="002857D6" w:rsidRPr="00850C08" w:rsidRDefault="002857D6" w:rsidP="000C7C84">
      <w:pPr>
        <w:pStyle w:val="noteToPara"/>
        <w:ind w:hanging="368"/>
      </w:pPr>
      <w:r w:rsidRPr="00850C08">
        <w:t>(d)</w:t>
      </w:r>
      <w:r w:rsidRPr="00850C08">
        <w:tab/>
        <w:t>the National Employment Standards.</w:t>
      </w:r>
    </w:p>
    <w:p w:rsidR="00202B20" w:rsidRPr="00850C08" w:rsidRDefault="00202B20" w:rsidP="00BE7376">
      <w:pPr>
        <w:pStyle w:val="subsection"/>
      </w:pPr>
      <w:r w:rsidRPr="00850C08">
        <w:tab/>
        <w:t>(4)</w:t>
      </w:r>
      <w:r w:rsidRPr="00850C08">
        <w:tab/>
        <w:t>However, if:</w:t>
      </w:r>
    </w:p>
    <w:p w:rsidR="00202B20" w:rsidRPr="00850C08" w:rsidRDefault="00202B20" w:rsidP="00BE7376">
      <w:pPr>
        <w:pStyle w:val="paragraph"/>
      </w:pPr>
      <w:r w:rsidRPr="00850C08">
        <w:rPr>
          <w:color w:val="000000"/>
        </w:rPr>
        <w:tab/>
        <w:t>(a)</w:t>
      </w:r>
      <w:r w:rsidRPr="00850C08">
        <w:rPr>
          <w:color w:val="000000"/>
        </w:rPr>
        <w:tab/>
        <w:t xml:space="preserve">a determination mentioned in </w:t>
      </w:r>
      <w:r w:rsidR="00850C08">
        <w:rPr>
          <w:color w:val="000000"/>
        </w:rPr>
        <w:t>paragraph (</w:t>
      </w:r>
      <w:r w:rsidRPr="00850C08">
        <w:rPr>
          <w:color w:val="000000"/>
        </w:rPr>
        <w:t>3)(b) applies to the APS employee; and</w:t>
      </w:r>
    </w:p>
    <w:p w:rsidR="00202B20" w:rsidRPr="00850C08" w:rsidRDefault="00202B20" w:rsidP="00BE7376">
      <w:pPr>
        <w:pStyle w:val="paragraph"/>
      </w:pPr>
      <w:r w:rsidRPr="00850C08">
        <w:tab/>
        <w:t>(b)</w:t>
      </w:r>
      <w:r w:rsidRPr="00850C08">
        <w:tab/>
        <w:t>an</w:t>
      </w:r>
      <w:r w:rsidR="00B92C9C" w:rsidRPr="00850C08">
        <w:t xml:space="preserve"> employment arrangement:</w:t>
      </w:r>
    </w:p>
    <w:p w:rsidR="00202B20" w:rsidRPr="00850C08" w:rsidRDefault="00202B20" w:rsidP="00BE7376">
      <w:pPr>
        <w:pStyle w:val="paragraphsub"/>
      </w:pPr>
      <w:r w:rsidRPr="00850C08">
        <w:rPr>
          <w:color w:val="000000"/>
        </w:rPr>
        <w:tab/>
        <w:t>(i)</w:t>
      </w:r>
      <w:r w:rsidRPr="00850C08">
        <w:rPr>
          <w:color w:val="000000"/>
        </w:rPr>
        <w:tab/>
        <w:t>commences on or after the day when the APS employee moves; and</w:t>
      </w:r>
    </w:p>
    <w:p w:rsidR="00202B20" w:rsidRPr="00850C08" w:rsidRDefault="00202B20" w:rsidP="00BE7376">
      <w:pPr>
        <w:pStyle w:val="paragraphsub"/>
      </w:pPr>
      <w:r w:rsidRPr="00850C08">
        <w:tab/>
        <w:t>(ii)</w:t>
      </w:r>
      <w:r w:rsidRPr="00850C08">
        <w:tab/>
        <w:t>applies on its face to the APS employee or a class of APS employees that includes the APS employee;</w:t>
      </w:r>
    </w:p>
    <w:p w:rsidR="00202B20" w:rsidRPr="00850C08" w:rsidRDefault="00202B20" w:rsidP="00BE7376">
      <w:pPr>
        <w:pStyle w:val="subsection2"/>
      </w:pPr>
      <w:r w:rsidRPr="00850C08">
        <w:rPr>
          <w:color w:val="000000"/>
        </w:rPr>
        <w:t xml:space="preserve">the determination mentioned in </w:t>
      </w:r>
      <w:r w:rsidR="00850C08">
        <w:rPr>
          <w:color w:val="000000"/>
        </w:rPr>
        <w:t>paragraph (</w:t>
      </w:r>
      <w:r w:rsidRPr="00850C08">
        <w:rPr>
          <w:color w:val="000000"/>
        </w:rPr>
        <w:t xml:space="preserve">3)(b) ceases to apply to the APS employee, and </w:t>
      </w:r>
      <w:r w:rsidR="00244D7E" w:rsidRPr="00850C08">
        <w:t>the terms and conditions</w:t>
      </w:r>
      <w:r w:rsidRPr="00850C08">
        <w:rPr>
          <w:color w:val="000000"/>
        </w:rPr>
        <w:t xml:space="preserve"> of employment under the </w:t>
      </w:r>
      <w:r w:rsidR="00B92C9C" w:rsidRPr="00850C08">
        <w:t xml:space="preserve">employment arrangement </w:t>
      </w:r>
      <w:r w:rsidRPr="00850C08">
        <w:rPr>
          <w:color w:val="000000"/>
        </w:rPr>
        <w:t>apply to the APS employee.</w:t>
      </w:r>
    </w:p>
    <w:p w:rsidR="00202B20" w:rsidRPr="00850C08" w:rsidRDefault="00202B20" w:rsidP="00BE7376">
      <w:pPr>
        <w:pStyle w:val="ActHead5"/>
      </w:pPr>
      <w:bookmarkStart w:id="120" w:name="_Toc533153993"/>
      <w:r w:rsidRPr="001C426E">
        <w:rPr>
          <w:rStyle w:val="CharSectno"/>
        </w:rPr>
        <w:t>8.2</w:t>
      </w:r>
      <w:r w:rsidR="00BE7376" w:rsidRPr="00850C08">
        <w:t xml:space="preserve">  </w:t>
      </w:r>
      <w:r w:rsidRPr="00850C08">
        <w:t>Employment conditions after machinery of government changes</w:t>
      </w:r>
      <w:r w:rsidR="00BE7376" w:rsidRPr="00850C08">
        <w:t>—</w:t>
      </w:r>
      <w:r w:rsidRPr="00850C08">
        <w:t>engagement of non</w:t>
      </w:r>
      <w:r w:rsidR="00850C08">
        <w:noBreakHyphen/>
      </w:r>
      <w:r w:rsidRPr="00850C08">
        <w:t>APS employees (Act s 72)</w:t>
      </w:r>
      <w:bookmarkEnd w:id="120"/>
    </w:p>
    <w:p w:rsidR="00202B20" w:rsidRPr="00850C08" w:rsidRDefault="00202B20" w:rsidP="00BE7376">
      <w:pPr>
        <w:pStyle w:val="subsection"/>
      </w:pPr>
      <w:r w:rsidRPr="00850C08">
        <w:rPr>
          <w:color w:val="000000"/>
        </w:rPr>
        <w:tab/>
        <w:t>(1)</w:t>
      </w:r>
      <w:r w:rsidRPr="00850C08">
        <w:rPr>
          <w:color w:val="000000"/>
        </w:rPr>
        <w:tab/>
        <w:t>For the purposes of paragraph</w:t>
      </w:r>
      <w:r w:rsidR="00850C08">
        <w:rPr>
          <w:color w:val="000000"/>
        </w:rPr>
        <w:t> </w:t>
      </w:r>
      <w:r w:rsidRPr="00850C08">
        <w:rPr>
          <w:color w:val="000000"/>
        </w:rPr>
        <w:t xml:space="preserve">72(5)(b) of the Act, this regulation prescribes arrangements for determining variations of the </w:t>
      </w:r>
      <w:r w:rsidR="00244D7E" w:rsidRPr="00850C08">
        <w:t>terms and conditions</w:t>
      </w:r>
      <w:r w:rsidRPr="00850C08">
        <w:rPr>
          <w:color w:val="000000"/>
        </w:rPr>
        <w:t xml:space="preserve"> of employment applicable to a person who ceases to be employed as a non</w:t>
      </w:r>
      <w:r w:rsidR="00850C08">
        <w:rPr>
          <w:color w:val="000000"/>
        </w:rPr>
        <w:noBreakHyphen/>
      </w:r>
      <w:r w:rsidRPr="00850C08">
        <w:rPr>
          <w:color w:val="000000"/>
        </w:rPr>
        <w:t>APS employee and becomes engaged as an APS employee in accordance with a determination under paragraph</w:t>
      </w:r>
      <w:r w:rsidR="00850C08">
        <w:rPr>
          <w:color w:val="000000"/>
        </w:rPr>
        <w:t> </w:t>
      </w:r>
      <w:r w:rsidRPr="00850C08">
        <w:rPr>
          <w:color w:val="000000"/>
        </w:rPr>
        <w:t>72(1)(c) of the Act.</w:t>
      </w:r>
    </w:p>
    <w:p w:rsidR="00202B20" w:rsidRPr="00850C08" w:rsidRDefault="00202B20" w:rsidP="00BE7376">
      <w:pPr>
        <w:pStyle w:val="subsection"/>
      </w:pPr>
      <w:r w:rsidRPr="00850C08">
        <w:rPr>
          <w:color w:val="000000"/>
        </w:rPr>
        <w:tab/>
        <w:t>(2)</w:t>
      </w:r>
      <w:r w:rsidRPr="00850C08">
        <w:rPr>
          <w:color w:val="000000"/>
        </w:rPr>
        <w:tab/>
        <w:t xml:space="preserve">Before or after the engagement, the </w:t>
      </w:r>
      <w:r w:rsidR="00244D7E" w:rsidRPr="00850C08">
        <w:t>terms and conditions</w:t>
      </w:r>
      <w:r w:rsidRPr="00850C08">
        <w:rPr>
          <w:color w:val="000000"/>
        </w:rPr>
        <w:t xml:space="preserve"> of employment of the person may be varied:</w:t>
      </w:r>
    </w:p>
    <w:p w:rsidR="00202B20" w:rsidRPr="00850C08" w:rsidRDefault="00202B20" w:rsidP="00BE7376">
      <w:pPr>
        <w:pStyle w:val="paragraph"/>
      </w:pPr>
      <w:r w:rsidRPr="00850C08">
        <w:tab/>
        <w:t>(a)</w:t>
      </w:r>
      <w:r w:rsidRPr="00850C08">
        <w:tab/>
        <w:t>after consultation by the Agency Head with:</w:t>
      </w:r>
    </w:p>
    <w:p w:rsidR="00202B20" w:rsidRPr="00850C08" w:rsidRDefault="00202B20" w:rsidP="00BE7376">
      <w:pPr>
        <w:pStyle w:val="paragraphsub"/>
      </w:pPr>
      <w:r w:rsidRPr="00850C08">
        <w:tab/>
        <w:t>(i)</w:t>
      </w:r>
      <w:r w:rsidRPr="00850C08">
        <w:tab/>
        <w:t>the person; or</w:t>
      </w:r>
    </w:p>
    <w:p w:rsidR="00202B20" w:rsidRPr="00850C08" w:rsidRDefault="00202B20" w:rsidP="00BE7376">
      <w:pPr>
        <w:pStyle w:val="paragraphsub"/>
      </w:pPr>
      <w:r w:rsidRPr="00850C08">
        <w:tab/>
        <w:t>(ii)</w:t>
      </w:r>
      <w:r w:rsidRPr="00850C08">
        <w:tab/>
        <w:t xml:space="preserve">that person and any other persons </w:t>
      </w:r>
      <w:r w:rsidRPr="00850C08">
        <w:rPr>
          <w:color w:val="000000"/>
        </w:rPr>
        <w:t>who are to be or who have become engaged as APS employees</w:t>
      </w:r>
      <w:r w:rsidRPr="00850C08">
        <w:t>; or</w:t>
      </w:r>
    </w:p>
    <w:p w:rsidR="00202B20" w:rsidRPr="00850C08" w:rsidRDefault="00202B20" w:rsidP="00BE7376">
      <w:pPr>
        <w:pStyle w:val="paragraphsub"/>
      </w:pPr>
      <w:r w:rsidRPr="00850C08">
        <w:tab/>
        <w:t>(iii)</w:t>
      </w:r>
      <w:r w:rsidRPr="00850C08">
        <w:tab/>
        <w:t>a class of the persons who are to be or who have become engaged as APS employees that includes the person; and</w:t>
      </w:r>
    </w:p>
    <w:p w:rsidR="00202B20" w:rsidRPr="00850C08" w:rsidRDefault="00202B20" w:rsidP="00BE7376">
      <w:pPr>
        <w:pStyle w:val="paragraph"/>
      </w:pPr>
      <w:r w:rsidRPr="00850C08">
        <w:tab/>
        <w:t>(b)</w:t>
      </w:r>
      <w:r w:rsidRPr="00850C08">
        <w:tab/>
        <w:t>in accordance with a determination under subsection</w:t>
      </w:r>
      <w:r w:rsidR="00850C08">
        <w:t> </w:t>
      </w:r>
      <w:r w:rsidRPr="00850C08">
        <w:t xml:space="preserve">24(1) of the Act to the effect that some or all of the </w:t>
      </w:r>
      <w:r w:rsidR="00244D7E" w:rsidRPr="00850C08">
        <w:t>terms and conditions</w:t>
      </w:r>
      <w:r w:rsidRPr="00850C08">
        <w:t xml:space="preserve"> of employment are to be the same as those that applied to the person immediately before the person ceased to be employed as a non</w:t>
      </w:r>
      <w:r w:rsidR="00850C08">
        <w:noBreakHyphen/>
      </w:r>
      <w:r w:rsidRPr="00850C08">
        <w:t>APS employee; and</w:t>
      </w:r>
    </w:p>
    <w:p w:rsidR="00202B20" w:rsidRPr="00850C08" w:rsidRDefault="00202B20" w:rsidP="00BE7376">
      <w:pPr>
        <w:pStyle w:val="paragraph"/>
      </w:pPr>
      <w:r w:rsidRPr="00850C08">
        <w:tab/>
        <w:t>(c)</w:t>
      </w:r>
      <w:r w:rsidRPr="00850C08">
        <w:tab/>
        <w:t>to have effect no sooner than the day when the person becomes engaged as an APS employee.</w:t>
      </w:r>
    </w:p>
    <w:p w:rsidR="002857D6" w:rsidRPr="00850C08" w:rsidRDefault="00BE7376" w:rsidP="00BE7376">
      <w:pPr>
        <w:pStyle w:val="notetext"/>
      </w:pPr>
      <w:r w:rsidRPr="00850C08">
        <w:t>Note:</w:t>
      </w:r>
      <w:r w:rsidRPr="00850C08">
        <w:tab/>
      </w:r>
      <w:r w:rsidR="002857D6" w:rsidRPr="00850C08">
        <w:t>A determination by an Agency Head under subsection</w:t>
      </w:r>
      <w:r w:rsidR="00850C08">
        <w:t> </w:t>
      </w:r>
      <w:r w:rsidR="002857D6" w:rsidRPr="00850C08">
        <w:t xml:space="preserve">24(1) of the Act is of no effect to the extent that it would reduce the benefit to an APS employee of </w:t>
      </w:r>
      <w:r w:rsidR="00244D7E" w:rsidRPr="00850C08">
        <w:t>a term or condition</w:t>
      </w:r>
      <w:r w:rsidR="002857D6" w:rsidRPr="00850C08">
        <w:t xml:space="preserve"> of employment applicable to the employee under:</w:t>
      </w:r>
    </w:p>
    <w:p w:rsidR="002857D6" w:rsidRPr="00850C08" w:rsidRDefault="002857D6" w:rsidP="009944C4">
      <w:pPr>
        <w:pStyle w:val="noteToPara"/>
        <w:ind w:hanging="368"/>
      </w:pPr>
      <w:r w:rsidRPr="00850C08">
        <w:t>(a)</w:t>
      </w:r>
      <w:r w:rsidRPr="00850C08">
        <w:tab/>
        <w:t>a fair work instrument; or</w:t>
      </w:r>
    </w:p>
    <w:p w:rsidR="002857D6" w:rsidRPr="00850C08" w:rsidRDefault="002857D6" w:rsidP="009944C4">
      <w:pPr>
        <w:pStyle w:val="noteToPara"/>
        <w:ind w:hanging="368"/>
      </w:pPr>
      <w:r w:rsidRPr="00850C08">
        <w:t>(b)</w:t>
      </w:r>
      <w:r w:rsidRPr="00850C08">
        <w:tab/>
        <w:t>a transitional instrument; or</w:t>
      </w:r>
    </w:p>
    <w:p w:rsidR="002857D6" w:rsidRPr="00850C08" w:rsidRDefault="002857D6" w:rsidP="009944C4">
      <w:pPr>
        <w:pStyle w:val="noteToPara"/>
        <w:ind w:hanging="368"/>
      </w:pPr>
      <w:r w:rsidRPr="00850C08">
        <w:t>(c)</w:t>
      </w:r>
      <w:r w:rsidRPr="00850C08">
        <w:tab/>
        <w:t>a transitional minimum wage instrument; or</w:t>
      </w:r>
    </w:p>
    <w:p w:rsidR="002857D6" w:rsidRPr="00850C08" w:rsidRDefault="002857D6" w:rsidP="009944C4">
      <w:pPr>
        <w:pStyle w:val="noteToPara"/>
        <w:ind w:hanging="368"/>
      </w:pPr>
      <w:r w:rsidRPr="00850C08">
        <w:t>(d)</w:t>
      </w:r>
      <w:r w:rsidRPr="00850C08">
        <w:tab/>
        <w:t>the National Employment Standards.</w:t>
      </w:r>
    </w:p>
    <w:p w:rsidR="00202B20" w:rsidRPr="00850C08" w:rsidRDefault="00202B20" w:rsidP="00BE7376">
      <w:pPr>
        <w:pStyle w:val="subsection"/>
      </w:pPr>
      <w:r w:rsidRPr="00850C08">
        <w:tab/>
        <w:t>(3)</w:t>
      </w:r>
      <w:r w:rsidRPr="00850C08">
        <w:tab/>
        <w:t>However, if:</w:t>
      </w:r>
    </w:p>
    <w:p w:rsidR="00202B20" w:rsidRPr="00850C08" w:rsidRDefault="00202B20" w:rsidP="00BE7376">
      <w:pPr>
        <w:pStyle w:val="paragraph"/>
      </w:pPr>
      <w:r w:rsidRPr="00850C08">
        <w:rPr>
          <w:color w:val="000000"/>
        </w:rPr>
        <w:tab/>
        <w:t>(a)</w:t>
      </w:r>
      <w:r w:rsidRPr="00850C08">
        <w:rPr>
          <w:color w:val="000000"/>
        </w:rPr>
        <w:tab/>
        <w:t xml:space="preserve">a determination mentioned in </w:t>
      </w:r>
      <w:r w:rsidR="00850C08">
        <w:rPr>
          <w:color w:val="000000"/>
        </w:rPr>
        <w:t>paragraph (</w:t>
      </w:r>
      <w:r w:rsidRPr="00850C08">
        <w:rPr>
          <w:color w:val="000000"/>
        </w:rPr>
        <w:t>2)(b) applies to the APS employee; and</w:t>
      </w:r>
    </w:p>
    <w:p w:rsidR="00202B20" w:rsidRPr="00850C08" w:rsidRDefault="00202B20" w:rsidP="00BE7376">
      <w:pPr>
        <w:pStyle w:val="paragraph"/>
      </w:pPr>
      <w:r w:rsidRPr="00850C08">
        <w:tab/>
        <w:t>(b)</w:t>
      </w:r>
      <w:r w:rsidRPr="00850C08">
        <w:tab/>
        <w:t xml:space="preserve">an </w:t>
      </w:r>
      <w:r w:rsidR="00B92C9C" w:rsidRPr="00850C08">
        <w:t>employment arrangement:</w:t>
      </w:r>
    </w:p>
    <w:p w:rsidR="00202B20" w:rsidRPr="00850C08" w:rsidRDefault="00202B20" w:rsidP="00BE7376">
      <w:pPr>
        <w:pStyle w:val="paragraphsub"/>
      </w:pPr>
      <w:r w:rsidRPr="00850C08">
        <w:rPr>
          <w:color w:val="000000"/>
        </w:rPr>
        <w:tab/>
        <w:t>(i)</w:t>
      </w:r>
      <w:r w:rsidRPr="00850C08">
        <w:rPr>
          <w:color w:val="000000"/>
        </w:rPr>
        <w:tab/>
        <w:t>commences on or after the day when the person becomes engaged as an APS employee; and</w:t>
      </w:r>
    </w:p>
    <w:p w:rsidR="00202B20" w:rsidRPr="00850C08" w:rsidRDefault="00202B20" w:rsidP="00BE7376">
      <w:pPr>
        <w:pStyle w:val="paragraphsub"/>
      </w:pPr>
      <w:r w:rsidRPr="00850C08">
        <w:tab/>
        <w:t>(ii)</w:t>
      </w:r>
      <w:r w:rsidRPr="00850C08">
        <w:tab/>
        <w:t>applies on its face to the person as an APS employee or a class of APS employees that includes the person;</w:t>
      </w:r>
    </w:p>
    <w:p w:rsidR="00202B20" w:rsidRPr="00850C08" w:rsidRDefault="00202B20" w:rsidP="00BE7376">
      <w:pPr>
        <w:pStyle w:val="subsection2"/>
      </w:pPr>
      <w:r w:rsidRPr="00850C08">
        <w:t xml:space="preserve">the determination mentioned in </w:t>
      </w:r>
      <w:r w:rsidR="00850C08">
        <w:t>paragraph (</w:t>
      </w:r>
      <w:r w:rsidRPr="00850C08">
        <w:t xml:space="preserve">2)(b) ceases to apply to the APS employee, and the </w:t>
      </w:r>
      <w:r w:rsidR="00244D7E" w:rsidRPr="00850C08">
        <w:t>terms and conditions</w:t>
      </w:r>
      <w:r w:rsidRPr="00850C08">
        <w:t xml:space="preserve"> of employment under the </w:t>
      </w:r>
      <w:r w:rsidR="00B92C9C" w:rsidRPr="00850C08">
        <w:t xml:space="preserve">employment arrangement </w:t>
      </w:r>
      <w:r w:rsidRPr="00850C08">
        <w:t>apply to the APS employee.</w:t>
      </w:r>
    </w:p>
    <w:p w:rsidR="00244D7E" w:rsidRPr="00850C08" w:rsidRDefault="00244D7E" w:rsidP="00244D7E">
      <w:pPr>
        <w:pStyle w:val="ActHead5"/>
      </w:pPr>
      <w:bookmarkStart w:id="121" w:name="_Toc533153994"/>
      <w:r w:rsidRPr="001C426E">
        <w:rPr>
          <w:rStyle w:val="CharSectno"/>
        </w:rPr>
        <w:t>8.3</w:t>
      </w:r>
      <w:r w:rsidRPr="00850C08">
        <w:t xml:space="preserve">  Prescribed circumstances in relation to employment in former Agency (Act s 72)</w:t>
      </w:r>
      <w:bookmarkEnd w:id="121"/>
    </w:p>
    <w:p w:rsidR="00244D7E" w:rsidRPr="00850C08" w:rsidRDefault="00244D7E" w:rsidP="00244D7E">
      <w:pPr>
        <w:pStyle w:val="subsection"/>
      </w:pPr>
      <w:r w:rsidRPr="00850C08">
        <w:tab/>
      </w:r>
      <w:r w:rsidRPr="00850C08">
        <w:tab/>
        <w:t>For subsection</w:t>
      </w:r>
      <w:r w:rsidR="00850C08">
        <w:t> </w:t>
      </w:r>
      <w:r w:rsidRPr="00850C08">
        <w:t>72(5A) of the Act, each of the following is a circumstance in relation to an APS employee’s employment in a former Agency before the employee moved to a new Agency:</w:t>
      </w:r>
    </w:p>
    <w:p w:rsidR="00244D7E" w:rsidRPr="00850C08" w:rsidRDefault="00244D7E" w:rsidP="00244D7E">
      <w:pPr>
        <w:pStyle w:val="paragraph"/>
      </w:pPr>
      <w:r w:rsidRPr="00850C08">
        <w:tab/>
        <w:t>(a)</w:t>
      </w:r>
      <w:r w:rsidRPr="00850C08">
        <w:tab/>
        <w:t>the employee’s engagement in the former Agency is subject to a condition imposed by the Agency Head of that Agency under subsection</w:t>
      </w:r>
      <w:r w:rsidR="00850C08">
        <w:t> </w:t>
      </w:r>
      <w:r w:rsidRPr="00850C08">
        <w:t>22(6) of the Act;</w:t>
      </w:r>
    </w:p>
    <w:p w:rsidR="00244D7E" w:rsidRPr="00850C08" w:rsidRDefault="00244D7E" w:rsidP="00244D7E">
      <w:pPr>
        <w:pStyle w:val="paragraph"/>
      </w:pPr>
      <w:r w:rsidRPr="00850C08">
        <w:tab/>
        <w:t>(b)</w:t>
      </w:r>
      <w:r w:rsidRPr="00850C08">
        <w:tab/>
        <w:t>the employee’s employment in the former Agency is subject to a condition imposed by the Agency Head of that Agency under section</w:t>
      </w:r>
      <w:r w:rsidR="00850C08">
        <w:t> </w:t>
      </w:r>
      <w:r w:rsidRPr="00850C08">
        <w:t>20 of the Act;</w:t>
      </w:r>
    </w:p>
    <w:p w:rsidR="00244D7E" w:rsidRPr="00850C08" w:rsidRDefault="00244D7E" w:rsidP="00244D7E">
      <w:pPr>
        <w:pStyle w:val="paragraph"/>
      </w:pPr>
      <w:r w:rsidRPr="00850C08">
        <w:tab/>
        <w:t>(c)</w:t>
      </w:r>
      <w:r w:rsidRPr="00850C08">
        <w:tab/>
        <w:t>an inquiry into an alleged breach of the Code of Conduct is taking place;</w:t>
      </w:r>
    </w:p>
    <w:p w:rsidR="00244D7E" w:rsidRPr="00850C08" w:rsidRDefault="00244D7E" w:rsidP="00244D7E">
      <w:pPr>
        <w:pStyle w:val="paragraph"/>
      </w:pPr>
      <w:r w:rsidRPr="00850C08">
        <w:tab/>
        <w:t>(d)</w:t>
      </w:r>
      <w:r w:rsidRPr="00850C08">
        <w:tab/>
        <w:t>a sanction is imposed in relation to an inquiry into an alleged breach of the Code of Conduct (including a sanction that may have ongoing effect);</w:t>
      </w:r>
    </w:p>
    <w:p w:rsidR="00244D7E" w:rsidRPr="00850C08" w:rsidRDefault="00244D7E" w:rsidP="00244D7E">
      <w:pPr>
        <w:pStyle w:val="noteToPara"/>
      </w:pPr>
      <w:r w:rsidRPr="00850C08">
        <w:t>Examples:</w:t>
      </w:r>
    </w:p>
    <w:p w:rsidR="00244D7E" w:rsidRPr="00850C08" w:rsidRDefault="00244D7E" w:rsidP="00244D7E">
      <w:pPr>
        <w:pStyle w:val="notepara"/>
      </w:pPr>
      <w:r w:rsidRPr="00850C08">
        <w:t>(a)</w:t>
      </w:r>
      <w:r w:rsidRPr="00850C08">
        <w:tab/>
        <w:t>a reduction in classification which has not yet taken effect; and</w:t>
      </w:r>
    </w:p>
    <w:p w:rsidR="00244D7E" w:rsidRPr="00850C08" w:rsidRDefault="00244D7E" w:rsidP="00244D7E">
      <w:pPr>
        <w:pStyle w:val="notepara"/>
      </w:pPr>
      <w:r w:rsidRPr="00850C08">
        <w:t>(b)</w:t>
      </w:r>
      <w:r w:rsidRPr="00850C08">
        <w:tab/>
        <w:t>periodic deductions from salary.</w:t>
      </w:r>
    </w:p>
    <w:p w:rsidR="00244D7E" w:rsidRPr="00850C08" w:rsidRDefault="00244D7E" w:rsidP="00244D7E">
      <w:pPr>
        <w:pStyle w:val="paragraph"/>
      </w:pPr>
      <w:r w:rsidRPr="00850C08">
        <w:tab/>
        <w:t>(e)</w:t>
      </w:r>
      <w:r w:rsidRPr="00850C08">
        <w:tab/>
        <w:t>the employee is suspended from duties under regulation</w:t>
      </w:r>
      <w:r w:rsidR="00850C08">
        <w:t> </w:t>
      </w:r>
      <w:r w:rsidRPr="00850C08">
        <w:t>3.10 in relation to a suspected breach of the Code of Conduct;</w:t>
      </w:r>
    </w:p>
    <w:p w:rsidR="00244D7E" w:rsidRPr="00850C08" w:rsidRDefault="00244D7E" w:rsidP="00244D7E">
      <w:pPr>
        <w:pStyle w:val="paragraph"/>
      </w:pPr>
      <w:r w:rsidRPr="00850C08">
        <w:tab/>
        <w:t>(f)</w:t>
      </w:r>
      <w:r w:rsidRPr="00850C08">
        <w:tab/>
        <w:t>a process (however described) is taking place relating to any of the following:</w:t>
      </w:r>
    </w:p>
    <w:p w:rsidR="00244D7E" w:rsidRPr="00850C08" w:rsidRDefault="00244D7E" w:rsidP="00244D7E">
      <w:pPr>
        <w:pStyle w:val="paragraphsub"/>
      </w:pPr>
      <w:r w:rsidRPr="00850C08">
        <w:tab/>
        <w:t>(i)</w:t>
      </w:r>
      <w:r w:rsidRPr="00850C08">
        <w:tab/>
        <w:t>performance management (including the non</w:t>
      </w:r>
      <w:r w:rsidR="00850C08">
        <w:noBreakHyphen/>
      </w:r>
      <w:r w:rsidRPr="00850C08">
        <w:t>performance of duties);</w:t>
      </w:r>
    </w:p>
    <w:p w:rsidR="00244D7E" w:rsidRPr="00850C08" w:rsidRDefault="00244D7E" w:rsidP="00244D7E">
      <w:pPr>
        <w:pStyle w:val="paragraphsub"/>
      </w:pPr>
      <w:r w:rsidRPr="00850C08">
        <w:tab/>
        <w:t>(ii)</w:t>
      </w:r>
      <w:r w:rsidRPr="00850C08">
        <w:tab/>
        <w:t>the management of excess staff;</w:t>
      </w:r>
    </w:p>
    <w:p w:rsidR="00244D7E" w:rsidRPr="00850C08" w:rsidRDefault="00244D7E" w:rsidP="00244D7E">
      <w:pPr>
        <w:pStyle w:val="paragraphsub"/>
      </w:pPr>
      <w:r w:rsidRPr="00850C08">
        <w:tab/>
        <w:t>(iii)</w:t>
      </w:r>
      <w:r w:rsidRPr="00850C08">
        <w:tab/>
        <w:t>the assessment of physical or mental fitness for duty;</w:t>
      </w:r>
    </w:p>
    <w:p w:rsidR="00244D7E" w:rsidRPr="00850C08" w:rsidRDefault="00244D7E" w:rsidP="00244D7E">
      <w:pPr>
        <w:pStyle w:val="paragraphsub"/>
      </w:pPr>
      <w:r w:rsidRPr="00850C08">
        <w:tab/>
        <w:t>(iv)</w:t>
      </w:r>
      <w:r w:rsidRPr="00850C08">
        <w:tab/>
        <w:t>the loss, or lack, of an essential qualification.</w:t>
      </w:r>
    </w:p>
    <w:p w:rsidR="00202B20" w:rsidRPr="00850C08" w:rsidRDefault="00BE7376" w:rsidP="00234933">
      <w:pPr>
        <w:pStyle w:val="ActHead2"/>
        <w:pageBreakBefore/>
      </w:pPr>
      <w:bookmarkStart w:id="122" w:name="_Toc533153995"/>
      <w:r w:rsidRPr="001C426E">
        <w:rPr>
          <w:rStyle w:val="CharPartNo"/>
        </w:rPr>
        <w:t>Part</w:t>
      </w:r>
      <w:r w:rsidR="00850C08" w:rsidRPr="001C426E">
        <w:rPr>
          <w:rStyle w:val="CharPartNo"/>
        </w:rPr>
        <w:t> </w:t>
      </w:r>
      <w:r w:rsidR="00202B20" w:rsidRPr="001C426E">
        <w:rPr>
          <w:rStyle w:val="CharPartNo"/>
        </w:rPr>
        <w:t>8A</w:t>
      </w:r>
      <w:r w:rsidRPr="00850C08">
        <w:t>—</w:t>
      </w:r>
      <w:r w:rsidR="00202B20" w:rsidRPr="001C426E">
        <w:rPr>
          <w:rStyle w:val="CharPartText"/>
        </w:rPr>
        <w:t>Attachment of salaries to satisfy judgment debts</w:t>
      </w:r>
      <w:bookmarkEnd w:id="122"/>
    </w:p>
    <w:p w:rsidR="00202B20" w:rsidRPr="00850C08" w:rsidRDefault="00202B20" w:rsidP="00BE7376">
      <w:pPr>
        <w:pStyle w:val="ActHead5"/>
      </w:pPr>
      <w:bookmarkStart w:id="123" w:name="_Toc533153996"/>
      <w:r w:rsidRPr="001C426E">
        <w:rPr>
          <w:rStyle w:val="CharSectno"/>
        </w:rPr>
        <w:t>8A.1</w:t>
      </w:r>
      <w:r w:rsidR="00BE7376" w:rsidRPr="00850C08">
        <w:t xml:space="preserve">  </w:t>
      </w:r>
      <w:r w:rsidRPr="00850C08">
        <w:t>Definitions</w:t>
      </w:r>
      <w:bookmarkEnd w:id="123"/>
    </w:p>
    <w:p w:rsidR="00202B20" w:rsidRPr="00850C08" w:rsidRDefault="00202B20" w:rsidP="00BE7376">
      <w:pPr>
        <w:pStyle w:val="subsection"/>
      </w:pPr>
      <w:r w:rsidRPr="00850C08">
        <w:tab/>
        <w:t>(1)</w:t>
      </w:r>
      <w:r w:rsidRPr="00850C08">
        <w:tab/>
        <w:t>In this Part:</w:t>
      </w:r>
    </w:p>
    <w:p w:rsidR="00202B20" w:rsidRPr="00850C08" w:rsidRDefault="00202B20" w:rsidP="00BE7376">
      <w:pPr>
        <w:pStyle w:val="Definition"/>
      </w:pPr>
      <w:r w:rsidRPr="00850C08">
        <w:rPr>
          <w:b/>
          <w:i/>
        </w:rPr>
        <w:t>debtor</w:t>
      </w:r>
      <w:r w:rsidRPr="00850C08">
        <w:t xml:space="preserve"> means a Secretary, a Head of an Executive Agency, or an APS employee who owes a judgment debt.</w:t>
      </w:r>
    </w:p>
    <w:p w:rsidR="00202B20" w:rsidRPr="00850C08" w:rsidRDefault="00202B20" w:rsidP="00BE7376">
      <w:pPr>
        <w:pStyle w:val="Definition"/>
      </w:pPr>
      <w:r w:rsidRPr="00850C08">
        <w:rPr>
          <w:b/>
          <w:i/>
        </w:rPr>
        <w:t>net salary</w:t>
      </w:r>
      <w:r w:rsidRPr="00850C08">
        <w:t xml:space="preserve"> has the meaning given by subregulation</w:t>
      </w:r>
      <w:r w:rsidR="00990468" w:rsidRPr="00850C08">
        <w:t> </w:t>
      </w:r>
      <w:r w:rsidRPr="00850C08">
        <w:t>(2).</w:t>
      </w:r>
    </w:p>
    <w:p w:rsidR="00202B20" w:rsidRPr="00850C08" w:rsidRDefault="00202B20" w:rsidP="00BE7376">
      <w:pPr>
        <w:pStyle w:val="Definition"/>
      </w:pPr>
      <w:r w:rsidRPr="00850C08">
        <w:rPr>
          <w:b/>
          <w:i/>
        </w:rPr>
        <w:t>paying officer</w:t>
      </w:r>
      <w:r w:rsidRPr="00850C08">
        <w:t>, in relation to a debtor, means a person appointed under regulation</w:t>
      </w:r>
      <w:r w:rsidR="00850C08">
        <w:t> </w:t>
      </w:r>
      <w:r w:rsidRPr="00850C08">
        <w:t>8A.4 who is responsible for dealing with the debtor.</w:t>
      </w:r>
    </w:p>
    <w:p w:rsidR="00202B20" w:rsidRPr="00850C08" w:rsidRDefault="00202B20" w:rsidP="00BE7376">
      <w:pPr>
        <w:pStyle w:val="Definition"/>
      </w:pPr>
      <w:r w:rsidRPr="00850C08">
        <w:rPr>
          <w:b/>
          <w:i/>
        </w:rPr>
        <w:t>total gross salary</w:t>
      </w:r>
      <w:r w:rsidRPr="00850C08">
        <w:t xml:space="preserve"> has the meaning given by subregulation</w:t>
      </w:r>
      <w:r w:rsidR="00990468" w:rsidRPr="00850C08">
        <w:t> </w:t>
      </w:r>
      <w:r w:rsidRPr="00850C08">
        <w:t>(3).</w:t>
      </w:r>
    </w:p>
    <w:p w:rsidR="00202B20" w:rsidRPr="00850C08" w:rsidRDefault="00202B20" w:rsidP="00BE7376">
      <w:pPr>
        <w:pStyle w:val="subsection"/>
      </w:pPr>
      <w:r w:rsidRPr="00850C08">
        <w:tab/>
        <w:t>(2)</w:t>
      </w:r>
      <w:r w:rsidRPr="00850C08">
        <w:tab/>
        <w:t xml:space="preserve">The </w:t>
      </w:r>
      <w:r w:rsidRPr="00850C08">
        <w:rPr>
          <w:b/>
          <w:i/>
        </w:rPr>
        <w:t>net salary</w:t>
      </w:r>
      <w:r w:rsidRPr="00850C08">
        <w:t xml:space="preserve"> of a debtor is the debtor’s total gross salary, less any amount to be deducted:</w:t>
      </w:r>
    </w:p>
    <w:p w:rsidR="00202B20" w:rsidRPr="00850C08" w:rsidRDefault="00202B20" w:rsidP="00BE7376">
      <w:pPr>
        <w:pStyle w:val="paragraph"/>
      </w:pPr>
      <w:r w:rsidRPr="00850C08">
        <w:tab/>
        <w:t>(a)</w:t>
      </w:r>
      <w:r w:rsidRPr="00850C08">
        <w:tab/>
        <w:t>to pay income tax; or</w:t>
      </w:r>
    </w:p>
    <w:p w:rsidR="00202B20" w:rsidRPr="00850C08" w:rsidRDefault="00202B20" w:rsidP="00BE7376">
      <w:pPr>
        <w:pStyle w:val="paragraph"/>
      </w:pPr>
      <w:r w:rsidRPr="00850C08">
        <w:tab/>
        <w:t>(b)</w:t>
      </w:r>
      <w:r w:rsidRPr="00850C08">
        <w:tab/>
        <w:t xml:space="preserve">to pay child support in accordance with the </w:t>
      </w:r>
      <w:r w:rsidRPr="00850C08">
        <w:rPr>
          <w:i/>
        </w:rPr>
        <w:t>Child Support (Assessment) Act 1989</w:t>
      </w:r>
      <w:r w:rsidRPr="00850C08">
        <w:t>; or</w:t>
      </w:r>
    </w:p>
    <w:p w:rsidR="00202B20" w:rsidRPr="00850C08" w:rsidRDefault="00202B20" w:rsidP="00BE7376">
      <w:pPr>
        <w:pStyle w:val="paragraph"/>
      </w:pPr>
      <w:r w:rsidRPr="00850C08">
        <w:tab/>
        <w:t>(c)</w:t>
      </w:r>
      <w:r w:rsidRPr="00850C08">
        <w:tab/>
        <w:t>as a contribution that:</w:t>
      </w:r>
    </w:p>
    <w:p w:rsidR="00202B20" w:rsidRPr="00850C08" w:rsidRDefault="00202B20" w:rsidP="00BE7376">
      <w:pPr>
        <w:pStyle w:val="paragraphsub"/>
      </w:pPr>
      <w:r w:rsidRPr="00850C08">
        <w:tab/>
        <w:t>(i)</w:t>
      </w:r>
      <w:r w:rsidRPr="00850C08">
        <w:tab/>
        <w:t xml:space="preserve">the debtor is required to make to a superannuation fund relating to the debtor’s engagement in the Agency; and </w:t>
      </w:r>
    </w:p>
    <w:p w:rsidR="00202B20" w:rsidRPr="00850C08" w:rsidRDefault="00202B20" w:rsidP="00BE7376">
      <w:pPr>
        <w:pStyle w:val="paragraphsub"/>
      </w:pPr>
      <w:r w:rsidRPr="00850C08">
        <w:tab/>
        <w:t>(ii)</w:t>
      </w:r>
      <w:r w:rsidRPr="00850C08">
        <w:tab/>
        <w:t>is the minimum amount required by law or the rules of the fund.</w:t>
      </w:r>
    </w:p>
    <w:p w:rsidR="00202B20" w:rsidRPr="00850C08" w:rsidRDefault="00202B20" w:rsidP="00BE7376">
      <w:pPr>
        <w:pStyle w:val="subsection"/>
      </w:pPr>
      <w:r w:rsidRPr="00850C08">
        <w:tab/>
        <w:t>(3)</w:t>
      </w:r>
      <w:r w:rsidRPr="00850C08">
        <w:tab/>
        <w:t xml:space="preserve">The </w:t>
      </w:r>
      <w:r w:rsidRPr="00850C08">
        <w:rPr>
          <w:b/>
          <w:i/>
        </w:rPr>
        <w:t>total gross salary</w:t>
      </w:r>
      <w:r w:rsidRPr="00850C08">
        <w:t xml:space="preserve"> of a debtor is the amount of:</w:t>
      </w:r>
    </w:p>
    <w:p w:rsidR="00202B20" w:rsidRPr="00850C08" w:rsidRDefault="00202B20" w:rsidP="00BE7376">
      <w:pPr>
        <w:pStyle w:val="paragraph"/>
      </w:pPr>
      <w:r w:rsidRPr="00850C08">
        <w:tab/>
        <w:t>(a)</w:t>
      </w:r>
      <w:r w:rsidRPr="00850C08">
        <w:tab/>
        <w:t xml:space="preserve">the debtor’s gross salary as a Secretary, a Head of an Executive Agency or an APS employee (not including any payment of compensation under the </w:t>
      </w:r>
      <w:r w:rsidRPr="00850C08">
        <w:rPr>
          <w:i/>
        </w:rPr>
        <w:t>Safety, Rehabilitation and Compensation Act 1988</w:t>
      </w:r>
      <w:r w:rsidRPr="00850C08">
        <w:t xml:space="preserve">); and </w:t>
      </w:r>
    </w:p>
    <w:p w:rsidR="00202B20" w:rsidRPr="00850C08" w:rsidRDefault="00202B20" w:rsidP="00BE7376">
      <w:pPr>
        <w:pStyle w:val="paragraph"/>
      </w:pPr>
      <w:r w:rsidRPr="00850C08">
        <w:tab/>
        <w:t>(b)</w:t>
      </w:r>
      <w:r w:rsidRPr="00850C08">
        <w:tab/>
        <w:t>the allowances, in the nature of salary, that are paid regularly to the debtor;</w:t>
      </w:r>
    </w:p>
    <w:p w:rsidR="00202B20" w:rsidRPr="00850C08" w:rsidRDefault="00202B20" w:rsidP="00BE7376">
      <w:pPr>
        <w:pStyle w:val="subsection2"/>
      </w:pPr>
      <w:r w:rsidRPr="00850C08">
        <w:t>without any reduction for salary sacrifice arrangements or other arrangements with a similar purpose.</w:t>
      </w:r>
    </w:p>
    <w:p w:rsidR="00202B20" w:rsidRPr="00850C08" w:rsidRDefault="00202B20" w:rsidP="00BE7376">
      <w:pPr>
        <w:pStyle w:val="ActHead5"/>
      </w:pPr>
      <w:bookmarkStart w:id="124" w:name="_Toc533153997"/>
      <w:r w:rsidRPr="001C426E">
        <w:rPr>
          <w:rStyle w:val="CharSectno"/>
        </w:rPr>
        <w:t>8A.2</w:t>
      </w:r>
      <w:r w:rsidR="00BE7376" w:rsidRPr="00850C08">
        <w:t xml:space="preserve">  </w:t>
      </w:r>
      <w:r w:rsidRPr="00850C08">
        <w:t xml:space="preserve">Application of </w:t>
      </w:r>
      <w:r w:rsidR="00BE7376" w:rsidRPr="00850C08">
        <w:t>Part</w:t>
      </w:r>
      <w:r w:rsidR="00850C08">
        <w:t> </w:t>
      </w:r>
      <w:r w:rsidRPr="00850C08">
        <w:t>8A</w:t>
      </w:r>
      <w:bookmarkEnd w:id="124"/>
    </w:p>
    <w:p w:rsidR="00202B20" w:rsidRPr="00850C08" w:rsidRDefault="00202B20" w:rsidP="00BE7376">
      <w:pPr>
        <w:pStyle w:val="subsection"/>
      </w:pPr>
      <w:r w:rsidRPr="00850C08">
        <w:tab/>
      </w:r>
      <w:r w:rsidRPr="00850C08">
        <w:tab/>
        <w:t xml:space="preserve">This </w:t>
      </w:r>
      <w:r w:rsidR="00BE7376" w:rsidRPr="00850C08">
        <w:t>Part </w:t>
      </w:r>
      <w:r w:rsidRPr="00850C08">
        <w:t>does not apply in relation to a debtor:</w:t>
      </w:r>
    </w:p>
    <w:p w:rsidR="00202B20" w:rsidRPr="00850C08" w:rsidRDefault="00202B20" w:rsidP="00BE7376">
      <w:pPr>
        <w:pStyle w:val="paragraph"/>
      </w:pPr>
      <w:r w:rsidRPr="00850C08">
        <w:tab/>
        <w:t>(a)</w:t>
      </w:r>
      <w:r w:rsidRPr="00850C08">
        <w:tab/>
        <w:t xml:space="preserve">whose estate has been sequestrated, either voluntarily or compulsorily, for the benefit of creditors; and </w:t>
      </w:r>
    </w:p>
    <w:p w:rsidR="00202B20" w:rsidRPr="00850C08" w:rsidRDefault="00202B20" w:rsidP="00BE7376">
      <w:pPr>
        <w:pStyle w:val="paragraph"/>
      </w:pPr>
      <w:r w:rsidRPr="00850C08">
        <w:tab/>
        <w:t>(b)</w:t>
      </w:r>
      <w:r w:rsidRPr="00850C08">
        <w:tab/>
        <w:t>who has not yet obtained a certificate of discharge.</w:t>
      </w:r>
    </w:p>
    <w:p w:rsidR="00202B20" w:rsidRPr="00850C08" w:rsidRDefault="00202B20" w:rsidP="00BE7376">
      <w:pPr>
        <w:pStyle w:val="ActHead5"/>
      </w:pPr>
      <w:bookmarkStart w:id="125" w:name="_Toc533153998"/>
      <w:r w:rsidRPr="001C426E">
        <w:rPr>
          <w:rStyle w:val="CharSectno"/>
        </w:rPr>
        <w:t>8A.3</w:t>
      </w:r>
      <w:r w:rsidR="00BE7376" w:rsidRPr="00850C08">
        <w:t xml:space="preserve">  </w:t>
      </w:r>
      <w:r w:rsidRPr="00850C08">
        <w:t>Application of State and Territory law</w:t>
      </w:r>
      <w:bookmarkEnd w:id="125"/>
    </w:p>
    <w:p w:rsidR="00202B20" w:rsidRPr="00850C08" w:rsidRDefault="00202B20" w:rsidP="00BE7376">
      <w:pPr>
        <w:pStyle w:val="subsection"/>
      </w:pPr>
      <w:r w:rsidRPr="00850C08">
        <w:tab/>
      </w:r>
      <w:r w:rsidRPr="00850C08">
        <w:tab/>
        <w:t>A law of a State or a Territory that deals with satisfying a judgment debt:</w:t>
      </w:r>
    </w:p>
    <w:p w:rsidR="00202B20" w:rsidRPr="00850C08" w:rsidRDefault="00202B20" w:rsidP="00BE7376">
      <w:pPr>
        <w:pStyle w:val="paragraph"/>
      </w:pPr>
      <w:r w:rsidRPr="00850C08">
        <w:tab/>
        <w:t>(a)</w:t>
      </w:r>
      <w:r w:rsidRPr="00850C08">
        <w:tab/>
        <w:t xml:space="preserve">applies to a debtor’s judgment debt to the extent that the law deals with the calculation of interest on the debt; and </w:t>
      </w:r>
    </w:p>
    <w:p w:rsidR="00202B20" w:rsidRPr="00850C08" w:rsidRDefault="00202B20" w:rsidP="00BE7376">
      <w:pPr>
        <w:pStyle w:val="paragraph"/>
      </w:pPr>
      <w:r w:rsidRPr="00850C08">
        <w:tab/>
        <w:t>(b)</w:t>
      </w:r>
      <w:r w:rsidRPr="00850C08">
        <w:tab/>
        <w:t>does not apply to the judgment debt for any other purpose.</w:t>
      </w:r>
    </w:p>
    <w:p w:rsidR="00202B20" w:rsidRPr="00850C08" w:rsidRDefault="00202B20" w:rsidP="00BE7376">
      <w:pPr>
        <w:pStyle w:val="ActHead5"/>
      </w:pPr>
      <w:bookmarkStart w:id="126" w:name="_Toc533153999"/>
      <w:r w:rsidRPr="001C426E">
        <w:rPr>
          <w:rStyle w:val="CharSectno"/>
        </w:rPr>
        <w:t>8A.4</w:t>
      </w:r>
      <w:r w:rsidR="00BE7376" w:rsidRPr="00850C08">
        <w:t xml:space="preserve">  </w:t>
      </w:r>
      <w:r w:rsidRPr="00850C08">
        <w:t>Paying officer</w:t>
      </w:r>
      <w:bookmarkEnd w:id="126"/>
    </w:p>
    <w:p w:rsidR="00202B20" w:rsidRPr="00850C08" w:rsidRDefault="00202B20" w:rsidP="00BE7376">
      <w:pPr>
        <w:pStyle w:val="subsection"/>
      </w:pPr>
      <w:r w:rsidRPr="00850C08">
        <w:tab/>
        <w:t>(1)</w:t>
      </w:r>
      <w:r w:rsidRPr="00850C08">
        <w:tab/>
        <w:t>If an Agency Head believes that the making of deductions from a debtor’s salary is require</w:t>
      </w:r>
      <w:r w:rsidR="00E30AF9">
        <w:t xml:space="preserve">d, the Agency Head must appoint </w:t>
      </w:r>
      <w:r w:rsidRPr="00850C08">
        <w:t>1 or more persons as paying officers for the purpose of making those deductions.</w:t>
      </w:r>
    </w:p>
    <w:p w:rsidR="00202B20" w:rsidRPr="00850C08" w:rsidRDefault="00202B20" w:rsidP="00BE7376">
      <w:pPr>
        <w:pStyle w:val="subsection"/>
      </w:pPr>
      <w:r w:rsidRPr="00850C08">
        <w:tab/>
        <w:t>(1A)</w:t>
      </w:r>
      <w:r w:rsidRPr="00850C08">
        <w:tab/>
        <w:t>However, if the Agency Head is the debtor:</w:t>
      </w:r>
    </w:p>
    <w:p w:rsidR="00202B20" w:rsidRPr="00850C08" w:rsidRDefault="00202B20" w:rsidP="00BE7376">
      <w:pPr>
        <w:pStyle w:val="paragraph"/>
      </w:pPr>
      <w:r w:rsidRPr="00850C08">
        <w:tab/>
        <w:t>(a)</w:t>
      </w:r>
      <w:r w:rsidRPr="00850C08">
        <w:tab/>
        <w:t>the Agency Head must not appoint a paying officer under subregulation</w:t>
      </w:r>
      <w:r w:rsidR="00990468" w:rsidRPr="00850C08">
        <w:t> </w:t>
      </w:r>
      <w:r w:rsidRPr="00850C08">
        <w:t>(1); and</w:t>
      </w:r>
    </w:p>
    <w:p w:rsidR="00202B20" w:rsidRPr="00850C08" w:rsidRDefault="00202B20" w:rsidP="00BE7376">
      <w:pPr>
        <w:pStyle w:val="paragraph"/>
      </w:pPr>
      <w:r w:rsidRPr="00850C08">
        <w:tab/>
        <w:t>(b)</w:t>
      </w:r>
      <w:r w:rsidRPr="00850C08">
        <w:tab/>
        <w:t>the Agency Head must act under this subregulation</w:t>
      </w:r>
      <w:r w:rsidR="00990468" w:rsidRPr="00850C08">
        <w:t> </w:t>
      </w:r>
      <w:r w:rsidRPr="00850C08">
        <w:t>without considering whether the making of deductions from the Agency Head’s salary is required; and</w:t>
      </w:r>
    </w:p>
    <w:p w:rsidR="00202B20" w:rsidRPr="00850C08" w:rsidRDefault="00202B20" w:rsidP="00BE7376">
      <w:pPr>
        <w:pStyle w:val="paragraph"/>
      </w:pPr>
      <w:r w:rsidRPr="00850C08">
        <w:tab/>
        <w:t>(c)</w:t>
      </w:r>
      <w:r w:rsidRPr="00850C08">
        <w:tab/>
        <w:t>the Agency Head must, in writing, delegate his or her power under subregulation</w:t>
      </w:r>
      <w:r w:rsidR="00990468" w:rsidRPr="00850C08">
        <w:t> </w:t>
      </w:r>
      <w:r w:rsidRPr="00850C08">
        <w:t>(1) to appoint a paying officer to an SES employee in the Agency; and</w:t>
      </w:r>
    </w:p>
    <w:p w:rsidR="00202B20" w:rsidRPr="00850C08" w:rsidRDefault="00202B20" w:rsidP="00BE7376">
      <w:pPr>
        <w:pStyle w:val="paragraph"/>
      </w:pPr>
      <w:r w:rsidRPr="00850C08">
        <w:tab/>
        <w:t>(d)</w:t>
      </w:r>
      <w:r w:rsidRPr="00850C08">
        <w:tab/>
        <w:t>the SES employee must:</w:t>
      </w:r>
    </w:p>
    <w:p w:rsidR="00202B20" w:rsidRPr="00850C08" w:rsidRDefault="00202B20" w:rsidP="00BE7376">
      <w:pPr>
        <w:pStyle w:val="paragraphsub"/>
      </w:pPr>
      <w:r w:rsidRPr="00850C08">
        <w:tab/>
        <w:t>(i)</w:t>
      </w:r>
      <w:r w:rsidRPr="00850C08">
        <w:tab/>
        <w:t>decide whether the making of deductions from the Agency Head’s salary is required; and</w:t>
      </w:r>
    </w:p>
    <w:p w:rsidR="00202B20" w:rsidRPr="00850C08" w:rsidRDefault="00202B20" w:rsidP="00BE7376">
      <w:pPr>
        <w:pStyle w:val="paragraphsub"/>
      </w:pPr>
      <w:r w:rsidRPr="00850C08">
        <w:tab/>
        <w:t>(ii)</w:t>
      </w:r>
      <w:r w:rsidRPr="00850C08">
        <w:tab/>
        <w:t>if the SES employee decides that the making of the deductions is required</w:t>
      </w:r>
      <w:r w:rsidR="00BE7376" w:rsidRPr="00850C08">
        <w:t>—</w:t>
      </w:r>
      <w:r w:rsidRPr="00850C08">
        <w:t>appoint a person as a paying officer for the purpose of making those deductions; and</w:t>
      </w:r>
    </w:p>
    <w:p w:rsidR="00202B20" w:rsidRPr="00850C08" w:rsidRDefault="00202B20" w:rsidP="00BE7376">
      <w:pPr>
        <w:pStyle w:val="paragraph"/>
      </w:pPr>
      <w:r w:rsidRPr="00850C08">
        <w:tab/>
        <w:t>(e)</w:t>
      </w:r>
      <w:r w:rsidRPr="00850C08">
        <w:tab/>
        <w:t xml:space="preserve">the Agency Head must not take any action, or make any arrangement, in relation to the administration under this </w:t>
      </w:r>
      <w:r w:rsidR="00BE7376" w:rsidRPr="00850C08">
        <w:t>Part </w:t>
      </w:r>
      <w:r w:rsidRPr="00850C08">
        <w:t>of the Agency Head’s debt, other than:</w:t>
      </w:r>
    </w:p>
    <w:p w:rsidR="00202B20" w:rsidRPr="00850C08" w:rsidRDefault="00202B20" w:rsidP="00BE7376">
      <w:pPr>
        <w:pStyle w:val="paragraphsub"/>
      </w:pPr>
      <w:r w:rsidRPr="00850C08">
        <w:tab/>
        <w:t>(i)</w:t>
      </w:r>
      <w:r w:rsidRPr="00850C08">
        <w:tab/>
        <w:t xml:space="preserve">making the delegation mentioned in </w:t>
      </w:r>
      <w:r w:rsidR="00850C08">
        <w:t>paragraph (</w:t>
      </w:r>
      <w:r w:rsidRPr="00850C08">
        <w:t>c); and</w:t>
      </w:r>
    </w:p>
    <w:p w:rsidR="00202B20" w:rsidRPr="00850C08" w:rsidRDefault="00202B20" w:rsidP="00BE7376">
      <w:pPr>
        <w:pStyle w:val="paragraphsub"/>
      </w:pPr>
      <w:r w:rsidRPr="00850C08">
        <w:tab/>
        <w:t>(ii)</w:t>
      </w:r>
      <w:r w:rsidRPr="00850C08">
        <w:tab/>
        <w:t>if a paying officer is appointed</w:t>
      </w:r>
      <w:r w:rsidR="00BE7376" w:rsidRPr="00850C08">
        <w:t>—</w:t>
      </w:r>
      <w:r w:rsidRPr="00850C08">
        <w:t>assisting the paying officer in the repayment of the debt.</w:t>
      </w:r>
    </w:p>
    <w:p w:rsidR="00202B20" w:rsidRPr="00850C08" w:rsidRDefault="00202B20" w:rsidP="00BE7376">
      <w:pPr>
        <w:pStyle w:val="subsection"/>
      </w:pPr>
      <w:r w:rsidRPr="00850C08">
        <w:tab/>
        <w:t>(2)</w:t>
      </w:r>
      <w:r w:rsidRPr="00850C08">
        <w:tab/>
        <w:t>If a person is appointed as a paying officer:</w:t>
      </w:r>
    </w:p>
    <w:p w:rsidR="00202B20" w:rsidRPr="00850C08" w:rsidRDefault="00202B20" w:rsidP="00BE7376">
      <w:pPr>
        <w:pStyle w:val="paragraph"/>
      </w:pPr>
      <w:r w:rsidRPr="00850C08">
        <w:tab/>
        <w:t>(a)</w:t>
      </w:r>
      <w:r w:rsidRPr="00850C08">
        <w:tab/>
        <w:t>the appointment authorises the person to act as a paying officer only in relation to the debtor to whom the appointment relates; and</w:t>
      </w:r>
    </w:p>
    <w:p w:rsidR="00202B20" w:rsidRPr="00850C08" w:rsidRDefault="00202B20" w:rsidP="00BE7376">
      <w:pPr>
        <w:pStyle w:val="paragraph"/>
      </w:pPr>
      <w:r w:rsidRPr="00850C08">
        <w:tab/>
        <w:t>(b)</w:t>
      </w:r>
      <w:r w:rsidRPr="00850C08">
        <w:tab/>
        <w:t>the person is responsible for making deductions from the debtor’s salary to satisfy the judgment debt against the debtor.</w:t>
      </w:r>
    </w:p>
    <w:p w:rsidR="00202B20" w:rsidRPr="00850C08" w:rsidRDefault="00202B20" w:rsidP="00BE7376">
      <w:pPr>
        <w:pStyle w:val="subsection"/>
      </w:pPr>
      <w:r w:rsidRPr="00850C08">
        <w:tab/>
        <w:t>(3)</w:t>
      </w:r>
      <w:r w:rsidRPr="00850C08">
        <w:tab/>
        <w:t>A debtor is not authorised to be the paying officer for himself or herself.</w:t>
      </w:r>
    </w:p>
    <w:p w:rsidR="00202B20" w:rsidRPr="00850C08" w:rsidRDefault="00202B20" w:rsidP="00BE7376">
      <w:pPr>
        <w:pStyle w:val="ActHead5"/>
      </w:pPr>
      <w:bookmarkStart w:id="127" w:name="_Toc533154000"/>
      <w:r w:rsidRPr="001C426E">
        <w:rPr>
          <w:rStyle w:val="CharSectno"/>
        </w:rPr>
        <w:t>8A.5</w:t>
      </w:r>
      <w:r w:rsidR="00BE7376" w:rsidRPr="00850C08">
        <w:t xml:space="preserve">  </w:t>
      </w:r>
      <w:r w:rsidRPr="00850C08">
        <w:t>Authority to make deductions</w:t>
      </w:r>
      <w:bookmarkEnd w:id="127"/>
    </w:p>
    <w:p w:rsidR="00202B20" w:rsidRPr="00850C08" w:rsidRDefault="00202B20" w:rsidP="00BE7376">
      <w:pPr>
        <w:pStyle w:val="subsection"/>
      </w:pPr>
      <w:r w:rsidRPr="00850C08">
        <w:tab/>
        <w:t>(1)</w:t>
      </w:r>
      <w:r w:rsidRPr="00850C08">
        <w:tab/>
        <w:t>Deductions from a debtor’s salary in order to satisfy a judgment debt may be started only if:</w:t>
      </w:r>
    </w:p>
    <w:p w:rsidR="00202B20" w:rsidRPr="00850C08" w:rsidRDefault="00202B20" w:rsidP="00BE7376">
      <w:pPr>
        <w:pStyle w:val="paragraph"/>
      </w:pPr>
      <w:r w:rsidRPr="00850C08">
        <w:tab/>
        <w:t>(a)</w:t>
      </w:r>
      <w:r w:rsidRPr="00850C08">
        <w:tab/>
        <w:t>the paying officer has received a statutory declaration, made by the judgment creditor, that the judgment debt exists and has not been discharged; and</w:t>
      </w:r>
    </w:p>
    <w:p w:rsidR="00202B20" w:rsidRPr="00850C08" w:rsidRDefault="00202B20" w:rsidP="00BE7376">
      <w:pPr>
        <w:pStyle w:val="paragraph"/>
      </w:pPr>
      <w:r w:rsidRPr="00850C08">
        <w:tab/>
        <w:t>(b)</w:t>
      </w:r>
      <w:r w:rsidRPr="00850C08">
        <w:tab/>
        <w:t>the paying officer has received a copy of the judgment to which the judgment debt relates, certified by the Registrar or other appropriate officer of the relevant court; and</w:t>
      </w:r>
    </w:p>
    <w:p w:rsidR="00202B20" w:rsidRPr="00850C08" w:rsidRDefault="00202B20" w:rsidP="00BE7376">
      <w:pPr>
        <w:pStyle w:val="paragraph"/>
      </w:pPr>
      <w:r w:rsidRPr="00850C08">
        <w:tab/>
        <w:t>(c)</w:t>
      </w:r>
      <w:r w:rsidRPr="00850C08">
        <w:tab/>
        <w:t>the paying officer has received the fee (if any) required under regulation</w:t>
      </w:r>
      <w:r w:rsidR="00850C08">
        <w:t> </w:t>
      </w:r>
      <w:r w:rsidRPr="00850C08">
        <w:t>8A.6; and</w:t>
      </w:r>
    </w:p>
    <w:p w:rsidR="00202B20" w:rsidRPr="00850C08" w:rsidRDefault="00202B20" w:rsidP="00BE7376">
      <w:pPr>
        <w:pStyle w:val="paragraph"/>
      </w:pPr>
      <w:r w:rsidRPr="00850C08">
        <w:tab/>
        <w:t>(d)</w:t>
      </w:r>
      <w:r w:rsidRPr="00850C08">
        <w:tab/>
        <w:t>the paying officer has given the debtor a notice in accordance with subregulation</w:t>
      </w:r>
      <w:r w:rsidR="00990468" w:rsidRPr="00850C08">
        <w:t> </w:t>
      </w:r>
      <w:r w:rsidRPr="00850C08">
        <w:t>(2); and</w:t>
      </w:r>
    </w:p>
    <w:p w:rsidR="00202B20" w:rsidRPr="00850C08" w:rsidRDefault="00202B20" w:rsidP="00BE7376">
      <w:pPr>
        <w:pStyle w:val="paragraph"/>
      </w:pPr>
      <w:r w:rsidRPr="00850C08">
        <w:tab/>
        <w:t>(e)</w:t>
      </w:r>
      <w:r w:rsidRPr="00850C08">
        <w:tab/>
        <w:t>the debtor does not, within the time specified in the notice given under subregulation</w:t>
      </w:r>
      <w:r w:rsidR="00990468" w:rsidRPr="00850C08">
        <w:t> </w:t>
      </w:r>
      <w:r w:rsidRPr="00850C08">
        <w:t>(2), satisfy the paying officer that the judgment debt has been satisfied.</w:t>
      </w:r>
    </w:p>
    <w:p w:rsidR="00202B20" w:rsidRPr="00850C08" w:rsidRDefault="00BE7376" w:rsidP="00BE7376">
      <w:pPr>
        <w:pStyle w:val="notetext"/>
      </w:pPr>
      <w:r w:rsidRPr="00850C08">
        <w:t>Note:</w:t>
      </w:r>
      <w:r w:rsidRPr="00850C08">
        <w:tab/>
      </w:r>
      <w:r w:rsidR="00202B20" w:rsidRPr="00850C08">
        <w:t>Regulation</w:t>
      </w:r>
      <w:r w:rsidR="00850C08">
        <w:t> </w:t>
      </w:r>
      <w:r w:rsidR="00202B20" w:rsidRPr="00850C08">
        <w:t xml:space="preserve">8A.7 deals with cases where there are 2 or more judgment debts against a debtor. </w:t>
      </w:r>
    </w:p>
    <w:p w:rsidR="00202B20" w:rsidRPr="00850C08" w:rsidRDefault="00202B20" w:rsidP="00BE7376">
      <w:pPr>
        <w:pStyle w:val="subsection"/>
      </w:pPr>
      <w:r w:rsidRPr="00850C08">
        <w:tab/>
        <w:t>(2)</w:t>
      </w:r>
      <w:r w:rsidRPr="00850C08">
        <w:tab/>
        <w:t>The paying officer must:</w:t>
      </w:r>
    </w:p>
    <w:p w:rsidR="00202B20" w:rsidRPr="00850C08" w:rsidRDefault="00202B20" w:rsidP="00BE7376">
      <w:pPr>
        <w:pStyle w:val="paragraph"/>
      </w:pPr>
      <w:r w:rsidRPr="00850C08">
        <w:tab/>
        <w:t>(a)</w:t>
      </w:r>
      <w:r w:rsidRPr="00850C08">
        <w:tab/>
        <w:t>notify the debtor, as soon as practicable, that it is proposed to make the deductions; and</w:t>
      </w:r>
    </w:p>
    <w:p w:rsidR="00202B20" w:rsidRPr="00850C08" w:rsidRDefault="00202B20" w:rsidP="00BE7376">
      <w:pPr>
        <w:pStyle w:val="paragraph"/>
      </w:pPr>
      <w:r w:rsidRPr="00850C08">
        <w:tab/>
        <w:t>(b)</w:t>
      </w:r>
      <w:r w:rsidRPr="00850C08">
        <w:tab/>
        <w:t xml:space="preserve">require the debtor to state, in writing, by a time specified in the notice, whether the judgment has been satisfied, and: </w:t>
      </w:r>
    </w:p>
    <w:p w:rsidR="00202B20" w:rsidRPr="00850C08" w:rsidRDefault="00202B20" w:rsidP="00BE7376">
      <w:pPr>
        <w:pStyle w:val="paragraphsub"/>
      </w:pPr>
      <w:r w:rsidRPr="00850C08">
        <w:tab/>
        <w:t>(i)</w:t>
      </w:r>
      <w:r w:rsidRPr="00850C08">
        <w:tab/>
        <w:t>if the judgment debt has been satisfied</w:t>
      </w:r>
      <w:r w:rsidR="00BE7376" w:rsidRPr="00850C08">
        <w:t>—</w:t>
      </w:r>
      <w:r w:rsidRPr="00850C08">
        <w:t>to give the paying officer evidence in support of that fact; and</w:t>
      </w:r>
    </w:p>
    <w:p w:rsidR="00202B20" w:rsidRPr="00850C08" w:rsidRDefault="00202B20" w:rsidP="00BE7376">
      <w:pPr>
        <w:pStyle w:val="paragraphsub"/>
      </w:pPr>
      <w:r w:rsidRPr="00850C08">
        <w:tab/>
        <w:t>(ii)</w:t>
      </w:r>
      <w:r w:rsidRPr="00850C08">
        <w:tab/>
        <w:t>if the judgment debt has not been satisfied</w:t>
      </w:r>
      <w:r w:rsidR="00BE7376" w:rsidRPr="00850C08">
        <w:t>—</w:t>
      </w:r>
      <w:r w:rsidRPr="00850C08">
        <w:t>to state the amount due under the judgment at the time the statement is made.</w:t>
      </w:r>
    </w:p>
    <w:p w:rsidR="00202B20" w:rsidRPr="00850C08" w:rsidRDefault="00202B20" w:rsidP="00BE7376">
      <w:pPr>
        <w:pStyle w:val="subsection"/>
      </w:pPr>
      <w:r w:rsidRPr="00850C08">
        <w:tab/>
        <w:t>(3)</w:t>
      </w:r>
      <w:r w:rsidRPr="00850C08">
        <w:tab/>
        <w:t>If the debtor does not give the paying officer evidence that the judgment debt has been satisfied by the time specified in the notice under subregulation</w:t>
      </w:r>
      <w:r w:rsidR="00990468" w:rsidRPr="00850C08">
        <w:t> </w:t>
      </w:r>
      <w:r w:rsidRPr="00850C08">
        <w:t>(2), the paying officer must deduct from the debtor’s salary on each pay day for the debtor an amount equal to:</w:t>
      </w:r>
    </w:p>
    <w:p w:rsidR="00202B20" w:rsidRPr="00850C08" w:rsidRDefault="00202B20" w:rsidP="00BE7376">
      <w:pPr>
        <w:pStyle w:val="paragraph"/>
      </w:pPr>
      <w:r w:rsidRPr="00850C08">
        <w:tab/>
        <w:t>(a)</w:t>
      </w:r>
      <w:r w:rsidRPr="00850C08">
        <w:tab/>
        <w:t>the deduction required under regulation</w:t>
      </w:r>
      <w:r w:rsidR="00850C08">
        <w:t> </w:t>
      </w:r>
      <w:r w:rsidRPr="00850C08">
        <w:t xml:space="preserve">8A.9; or </w:t>
      </w:r>
    </w:p>
    <w:p w:rsidR="00202B20" w:rsidRPr="00850C08" w:rsidRDefault="00202B20" w:rsidP="00BE7376">
      <w:pPr>
        <w:pStyle w:val="paragraph"/>
      </w:pPr>
      <w:r w:rsidRPr="00850C08">
        <w:tab/>
        <w:t>(b)</w:t>
      </w:r>
      <w:r w:rsidRPr="00850C08">
        <w:tab/>
        <w:t>a lesser amount that, in the paying officer’s opinion, is needed to satisfy the balance of the judgment debt.</w:t>
      </w:r>
    </w:p>
    <w:p w:rsidR="00202B20" w:rsidRPr="00850C08" w:rsidRDefault="00202B20" w:rsidP="00BE7376">
      <w:pPr>
        <w:pStyle w:val="subsection"/>
      </w:pPr>
      <w:r w:rsidRPr="00850C08">
        <w:tab/>
        <w:t>(4)</w:t>
      </w:r>
      <w:r w:rsidRPr="00850C08">
        <w:tab/>
        <w:t>After making the first deduction, the paying officer is authorised to continue to make deductions only if the paying officer has no reason to believe that the judgment debt has been discharged.</w:t>
      </w:r>
    </w:p>
    <w:p w:rsidR="00202B20" w:rsidRPr="00850C08" w:rsidRDefault="00202B20" w:rsidP="00BE7376">
      <w:pPr>
        <w:pStyle w:val="subsection"/>
      </w:pPr>
      <w:r w:rsidRPr="00850C08">
        <w:tab/>
        <w:t>(5)</w:t>
      </w:r>
      <w:r w:rsidRPr="00850C08">
        <w:tab/>
        <w:t>The paying officer must ensure that the amount of each deduction is paid to the judgment creditor.</w:t>
      </w:r>
    </w:p>
    <w:p w:rsidR="00202B20" w:rsidRPr="00850C08" w:rsidRDefault="00202B20" w:rsidP="00BE7376">
      <w:pPr>
        <w:pStyle w:val="ActHead5"/>
      </w:pPr>
      <w:bookmarkStart w:id="128" w:name="_Toc533154001"/>
      <w:r w:rsidRPr="001C426E">
        <w:rPr>
          <w:rStyle w:val="CharSectno"/>
        </w:rPr>
        <w:t>8A.6</w:t>
      </w:r>
      <w:r w:rsidR="00BE7376" w:rsidRPr="00850C08">
        <w:t xml:space="preserve">  </w:t>
      </w:r>
      <w:r w:rsidRPr="00850C08">
        <w:t>Administration fee</w:t>
      </w:r>
      <w:bookmarkEnd w:id="128"/>
    </w:p>
    <w:p w:rsidR="00202B20" w:rsidRPr="00850C08" w:rsidRDefault="00202B20" w:rsidP="00BE7376">
      <w:pPr>
        <w:pStyle w:val="subsection"/>
      </w:pPr>
      <w:r w:rsidRPr="00850C08">
        <w:tab/>
        <w:t>(1)</w:t>
      </w:r>
      <w:r w:rsidRPr="00850C08">
        <w:tab/>
        <w:t>A judgment creditor (other than the Commonwealth) who requests the payment of a judgment debt must pay a fee of $38 for the making of the deductions.</w:t>
      </w:r>
    </w:p>
    <w:p w:rsidR="00202B20" w:rsidRPr="00850C08" w:rsidRDefault="00202B20" w:rsidP="00BE7376">
      <w:pPr>
        <w:pStyle w:val="subsection"/>
      </w:pPr>
      <w:r w:rsidRPr="00850C08">
        <w:tab/>
        <w:t>(2)</w:t>
      </w:r>
      <w:r w:rsidRPr="00850C08">
        <w:tab/>
        <w:t xml:space="preserve">The fee is the price of the supply of a service for the purposes of the </w:t>
      </w:r>
      <w:r w:rsidRPr="00850C08">
        <w:rPr>
          <w:i/>
        </w:rPr>
        <w:t>A New Tax System (Goods and Services Tax) Act 1999</w:t>
      </w:r>
      <w:r w:rsidRPr="00850C08">
        <w:t>.</w:t>
      </w:r>
    </w:p>
    <w:p w:rsidR="00202B20" w:rsidRPr="00850C08" w:rsidRDefault="00202B20" w:rsidP="00BE7376">
      <w:pPr>
        <w:pStyle w:val="subsection"/>
      </w:pPr>
      <w:r w:rsidRPr="00850C08">
        <w:tab/>
        <w:t>(3)</w:t>
      </w:r>
      <w:r w:rsidRPr="00850C08">
        <w:tab/>
        <w:t>If a judgment creditor (other than the Commonwealth) requests the payment of a judgment debt, but does not pay the fee when making the request, the paying officer must notify the judgment creditor that:</w:t>
      </w:r>
    </w:p>
    <w:p w:rsidR="00202B20" w:rsidRPr="00850C08" w:rsidRDefault="00202B20" w:rsidP="00BE7376">
      <w:pPr>
        <w:pStyle w:val="paragraph"/>
      </w:pPr>
      <w:r w:rsidRPr="00850C08">
        <w:tab/>
        <w:t>(a)</w:t>
      </w:r>
      <w:r w:rsidRPr="00850C08">
        <w:tab/>
        <w:t>the fee is payable for making the deductions; and</w:t>
      </w:r>
    </w:p>
    <w:p w:rsidR="00202B20" w:rsidRPr="00850C08" w:rsidRDefault="00202B20" w:rsidP="00BE7376">
      <w:pPr>
        <w:pStyle w:val="paragraph"/>
      </w:pPr>
      <w:r w:rsidRPr="00850C08">
        <w:tab/>
        <w:t>(b)</w:t>
      </w:r>
      <w:r w:rsidRPr="00850C08">
        <w:tab/>
        <w:t>no deductions will be made unless the fee is paid.</w:t>
      </w:r>
    </w:p>
    <w:p w:rsidR="00202B20" w:rsidRPr="00850C08" w:rsidRDefault="00202B20" w:rsidP="00BE7376">
      <w:pPr>
        <w:pStyle w:val="ActHead5"/>
      </w:pPr>
      <w:bookmarkStart w:id="129" w:name="_Toc533154002"/>
      <w:r w:rsidRPr="001C426E">
        <w:rPr>
          <w:rStyle w:val="CharSectno"/>
        </w:rPr>
        <w:t>8A.7</w:t>
      </w:r>
      <w:r w:rsidR="00BE7376" w:rsidRPr="00850C08">
        <w:t xml:space="preserve">  </w:t>
      </w:r>
      <w:r w:rsidRPr="00850C08">
        <w:t>More than 1 judgment debt</w:t>
      </w:r>
      <w:bookmarkEnd w:id="129"/>
    </w:p>
    <w:p w:rsidR="00202B20" w:rsidRPr="00850C08" w:rsidRDefault="00202B20" w:rsidP="00BE7376">
      <w:pPr>
        <w:pStyle w:val="subsection"/>
      </w:pPr>
      <w:r w:rsidRPr="00850C08">
        <w:tab/>
        <w:t>(1)</w:t>
      </w:r>
      <w:r w:rsidRPr="00850C08">
        <w:tab/>
        <w:t>If more than 1 judgment debt exists against a debtor, the paying officer:</w:t>
      </w:r>
    </w:p>
    <w:p w:rsidR="00202B20" w:rsidRPr="00850C08" w:rsidRDefault="00202B20" w:rsidP="00BE7376">
      <w:pPr>
        <w:pStyle w:val="paragraph"/>
      </w:pPr>
      <w:r w:rsidRPr="00850C08">
        <w:tab/>
        <w:t>(a)</w:t>
      </w:r>
      <w:r w:rsidRPr="00850C08">
        <w:tab/>
        <w:t>must deal with the judgment debts in the order in which requests for deductions were received; and</w:t>
      </w:r>
    </w:p>
    <w:p w:rsidR="00202B20" w:rsidRPr="00850C08" w:rsidRDefault="00202B20" w:rsidP="00BE7376">
      <w:pPr>
        <w:pStyle w:val="paragraph"/>
      </w:pPr>
      <w:r w:rsidRPr="00850C08">
        <w:tab/>
        <w:t>(b)</w:t>
      </w:r>
      <w:r w:rsidRPr="00850C08">
        <w:tab/>
        <w:t>must not make a deduction for the purposes of a particular judgment debt until all judgment debts for which earlier requests were made have been satisfied.</w:t>
      </w:r>
    </w:p>
    <w:p w:rsidR="00202B20" w:rsidRPr="00850C08" w:rsidRDefault="00202B20" w:rsidP="00BE7376">
      <w:pPr>
        <w:pStyle w:val="subsection"/>
      </w:pPr>
      <w:r w:rsidRPr="00850C08">
        <w:tab/>
        <w:t>(2)</w:t>
      </w:r>
      <w:r w:rsidRPr="00850C08">
        <w:tab/>
        <w:t>If the paying officer receives 2 or more requests at the same time for the payment of judgment debts against a debtor, the paying officer must deal with the judgment debts in the order of the dates and times at which judgment was given for each debt, starting with the earliest judgment.</w:t>
      </w:r>
    </w:p>
    <w:p w:rsidR="00202B20" w:rsidRPr="00850C08" w:rsidRDefault="00202B20" w:rsidP="00BE7376">
      <w:pPr>
        <w:pStyle w:val="ActHead5"/>
      </w:pPr>
      <w:bookmarkStart w:id="130" w:name="_Toc533154003"/>
      <w:r w:rsidRPr="001C426E">
        <w:rPr>
          <w:rStyle w:val="CharSectno"/>
        </w:rPr>
        <w:t>8A.8</w:t>
      </w:r>
      <w:r w:rsidR="00BE7376" w:rsidRPr="00850C08">
        <w:t xml:space="preserve">  </w:t>
      </w:r>
      <w:r w:rsidRPr="00850C08">
        <w:t>Effect of deductions</w:t>
      </w:r>
      <w:bookmarkEnd w:id="130"/>
    </w:p>
    <w:p w:rsidR="00202B20" w:rsidRPr="00850C08" w:rsidRDefault="00202B20" w:rsidP="00BE7376">
      <w:pPr>
        <w:pStyle w:val="subsection"/>
      </w:pPr>
      <w:r w:rsidRPr="00850C08">
        <w:tab/>
      </w:r>
      <w:r w:rsidRPr="00850C08">
        <w:tab/>
        <w:t>If an amount is paid to a judgment creditor after a deduction is made from the debtor’s salary on a pay day for the debtor:</w:t>
      </w:r>
    </w:p>
    <w:p w:rsidR="00202B20" w:rsidRPr="00850C08" w:rsidRDefault="00202B20" w:rsidP="00BE7376">
      <w:pPr>
        <w:pStyle w:val="paragraph"/>
      </w:pPr>
      <w:r w:rsidRPr="00850C08">
        <w:tab/>
        <w:t>(a)</w:t>
      </w:r>
      <w:r w:rsidRPr="00850C08">
        <w:tab/>
        <w:t xml:space="preserve">an amount equal to that amount is taken to have been paid by the Commonwealth to the debtor on account of salary payable to the debtor on that pay day; and </w:t>
      </w:r>
    </w:p>
    <w:p w:rsidR="00202B20" w:rsidRPr="00850C08" w:rsidRDefault="00202B20" w:rsidP="00BE7376">
      <w:pPr>
        <w:pStyle w:val="paragraph"/>
      </w:pPr>
      <w:r w:rsidRPr="00850C08">
        <w:tab/>
        <w:t>(b)</w:t>
      </w:r>
      <w:r w:rsidRPr="00850C08">
        <w:tab/>
        <w:t xml:space="preserve">an amount equal to that amount is taken to have been paid by the debtor to the judgment creditor for the purposes of the judgment debt. </w:t>
      </w:r>
    </w:p>
    <w:p w:rsidR="00202B20" w:rsidRPr="00850C08" w:rsidRDefault="00202B20" w:rsidP="00BE7376">
      <w:pPr>
        <w:pStyle w:val="ActHead5"/>
      </w:pPr>
      <w:bookmarkStart w:id="131" w:name="_Toc533154004"/>
      <w:r w:rsidRPr="001C426E">
        <w:rPr>
          <w:rStyle w:val="CharSectno"/>
        </w:rPr>
        <w:t>8A.9</w:t>
      </w:r>
      <w:r w:rsidR="00BE7376" w:rsidRPr="00850C08">
        <w:t xml:space="preserve">  </w:t>
      </w:r>
      <w:r w:rsidRPr="00850C08">
        <w:t>Rate of deductions</w:t>
      </w:r>
      <w:bookmarkEnd w:id="131"/>
    </w:p>
    <w:p w:rsidR="00202B20" w:rsidRPr="00850C08" w:rsidRDefault="00202B20" w:rsidP="00BE7376">
      <w:pPr>
        <w:pStyle w:val="subsection"/>
      </w:pPr>
      <w:r w:rsidRPr="00850C08">
        <w:tab/>
        <w:t>(1)</w:t>
      </w:r>
      <w:r w:rsidRPr="00850C08">
        <w:tab/>
        <w:t>For paragraph</w:t>
      </w:r>
      <w:r w:rsidR="00850C08">
        <w:t> </w:t>
      </w:r>
      <w:r w:rsidRPr="00850C08">
        <w:t>8A.5(3)(a), the rate at which a deduction is to be made from the debtor’s net salary on a pay day for the debtor is 20% unless subregulation</w:t>
      </w:r>
      <w:r w:rsidR="00990468" w:rsidRPr="00850C08">
        <w:t> </w:t>
      </w:r>
      <w:r w:rsidRPr="00850C08">
        <w:t>(2), (3) or (4) applies.</w:t>
      </w:r>
    </w:p>
    <w:p w:rsidR="00202B20" w:rsidRPr="00850C08" w:rsidRDefault="00202B20" w:rsidP="00BE7376">
      <w:pPr>
        <w:pStyle w:val="subsection"/>
      </w:pPr>
      <w:r w:rsidRPr="00850C08">
        <w:tab/>
        <w:t>(2)</w:t>
      </w:r>
      <w:r w:rsidRPr="00850C08">
        <w:tab/>
        <w:t>If the paying officer is satisfied that the debtor:</w:t>
      </w:r>
    </w:p>
    <w:p w:rsidR="00202B20" w:rsidRPr="00850C08" w:rsidRDefault="00202B20" w:rsidP="00BE7376">
      <w:pPr>
        <w:pStyle w:val="paragraph"/>
      </w:pPr>
      <w:r w:rsidRPr="00850C08">
        <w:tab/>
        <w:t>(a)</w:t>
      </w:r>
      <w:r w:rsidRPr="00850C08">
        <w:tab/>
        <w:t>is suffering serious financial hardship; or</w:t>
      </w:r>
    </w:p>
    <w:p w:rsidR="00202B20" w:rsidRPr="00850C08" w:rsidRDefault="00202B20" w:rsidP="00BE7376">
      <w:pPr>
        <w:pStyle w:val="paragraph"/>
      </w:pPr>
      <w:r w:rsidRPr="00850C08">
        <w:tab/>
        <w:t>(b)</w:t>
      </w:r>
      <w:r w:rsidRPr="00850C08">
        <w:tab/>
        <w:t xml:space="preserve">would suffer serious financial hardship if the rate of deduction is not reduced; </w:t>
      </w:r>
    </w:p>
    <w:p w:rsidR="00202B20" w:rsidRPr="00850C08" w:rsidRDefault="00202B20" w:rsidP="00BE7376">
      <w:pPr>
        <w:pStyle w:val="subsection2"/>
      </w:pPr>
      <w:r w:rsidRPr="00850C08">
        <w:t>the paying officer may reduce the rate at which deductions are to be made.</w:t>
      </w:r>
    </w:p>
    <w:p w:rsidR="00202B20" w:rsidRPr="00850C08" w:rsidRDefault="00202B20" w:rsidP="00BE7376">
      <w:pPr>
        <w:pStyle w:val="subsection"/>
      </w:pPr>
      <w:r w:rsidRPr="00850C08">
        <w:tab/>
        <w:t>(3)</w:t>
      </w:r>
      <w:r w:rsidRPr="00850C08">
        <w:tab/>
        <w:t>If the debtor asks the paying officer, in writing, to make deductions at a rate greater than 20% of the debtor’s net salary, the paying officer must comply with the request as soon as practicable.</w:t>
      </w:r>
    </w:p>
    <w:p w:rsidR="00202B20" w:rsidRPr="00850C08" w:rsidRDefault="00202B20" w:rsidP="00BE7376">
      <w:pPr>
        <w:pStyle w:val="subsection"/>
      </w:pPr>
      <w:r w:rsidRPr="00850C08">
        <w:tab/>
        <w:t>(4)</w:t>
      </w:r>
      <w:r w:rsidRPr="00850C08">
        <w:tab/>
        <w:t>If:</w:t>
      </w:r>
    </w:p>
    <w:p w:rsidR="00202B20" w:rsidRPr="00850C08" w:rsidRDefault="00202B20" w:rsidP="00BE7376">
      <w:pPr>
        <w:pStyle w:val="paragraph"/>
      </w:pPr>
      <w:r w:rsidRPr="00850C08">
        <w:tab/>
        <w:t>(a)</w:t>
      </w:r>
      <w:r w:rsidRPr="00850C08">
        <w:tab/>
        <w:t>deductions are being made at a rate greater than 20% of the debtor’s net salary; and</w:t>
      </w:r>
    </w:p>
    <w:p w:rsidR="00202B20" w:rsidRPr="00850C08" w:rsidRDefault="00202B20" w:rsidP="00BE7376">
      <w:pPr>
        <w:pStyle w:val="paragraph"/>
      </w:pPr>
      <w:r w:rsidRPr="00850C08">
        <w:tab/>
        <w:t>(b)</w:t>
      </w:r>
      <w:r w:rsidRPr="00850C08">
        <w:tab/>
        <w:t xml:space="preserve">the debtor asks a paying officer, in writing, to reduce the rate of the deductions; </w:t>
      </w:r>
    </w:p>
    <w:p w:rsidR="00202B20" w:rsidRPr="00850C08" w:rsidRDefault="00202B20" w:rsidP="00BE7376">
      <w:pPr>
        <w:pStyle w:val="subsection2"/>
      </w:pPr>
      <w:r w:rsidRPr="00850C08">
        <w:t>the paying officer must reduce the rate as soon as practicable, but is not required to reduce the rate to less than 20%.</w:t>
      </w:r>
    </w:p>
    <w:p w:rsidR="00202B20" w:rsidRPr="00850C08" w:rsidRDefault="00202B20" w:rsidP="00BE7376">
      <w:pPr>
        <w:pStyle w:val="ActHead5"/>
      </w:pPr>
      <w:bookmarkStart w:id="132" w:name="_Toc533154005"/>
      <w:r w:rsidRPr="001C426E">
        <w:rPr>
          <w:rStyle w:val="CharSectno"/>
        </w:rPr>
        <w:t>8A.10</w:t>
      </w:r>
      <w:r w:rsidR="00BE7376" w:rsidRPr="00850C08">
        <w:t xml:space="preserve">  </w:t>
      </w:r>
      <w:r w:rsidRPr="00850C08">
        <w:t>Move to another Agency</w:t>
      </w:r>
      <w:bookmarkEnd w:id="132"/>
    </w:p>
    <w:p w:rsidR="00202B20" w:rsidRPr="00850C08" w:rsidRDefault="00202B20" w:rsidP="00BE7376">
      <w:pPr>
        <w:pStyle w:val="subsection"/>
      </w:pPr>
      <w:r w:rsidRPr="00850C08">
        <w:tab/>
        <w:t>(1)</w:t>
      </w:r>
      <w:r w:rsidRPr="00850C08">
        <w:tab/>
        <w:t>If a debtor moves from an Agency (</w:t>
      </w:r>
      <w:r w:rsidRPr="00850C08">
        <w:rPr>
          <w:b/>
          <w:i/>
        </w:rPr>
        <w:t>Agency 1</w:t>
      </w:r>
      <w:r w:rsidRPr="00850C08">
        <w:t>) to another Agency (</w:t>
      </w:r>
      <w:r w:rsidRPr="00850C08">
        <w:rPr>
          <w:b/>
          <w:i/>
        </w:rPr>
        <w:t>Agency 2</w:t>
      </w:r>
      <w:r w:rsidRPr="00850C08">
        <w:t>), the debtor’s paying officer in Agency 1 must notify the Agency Head of Agency 2 of:</w:t>
      </w:r>
    </w:p>
    <w:p w:rsidR="00202B20" w:rsidRPr="00850C08" w:rsidRDefault="00202B20" w:rsidP="00BE7376">
      <w:pPr>
        <w:pStyle w:val="paragraph"/>
      </w:pPr>
      <w:r w:rsidRPr="00850C08">
        <w:tab/>
        <w:t>(a)</w:t>
      </w:r>
      <w:r w:rsidRPr="00850C08">
        <w:tab/>
        <w:t>the existence of each judgment debt against the debtor; and</w:t>
      </w:r>
    </w:p>
    <w:p w:rsidR="00202B20" w:rsidRPr="00850C08" w:rsidRDefault="00202B20" w:rsidP="00BE7376">
      <w:pPr>
        <w:pStyle w:val="paragraph"/>
      </w:pPr>
      <w:r w:rsidRPr="00850C08">
        <w:tab/>
        <w:t>(b)</w:t>
      </w:r>
      <w:r w:rsidRPr="00850C08">
        <w:tab/>
        <w:t>the arrangements in Agency 1 for making deductions from the debtor’s salary; and</w:t>
      </w:r>
    </w:p>
    <w:p w:rsidR="00202B20" w:rsidRPr="00850C08" w:rsidRDefault="00202B20" w:rsidP="00BE7376">
      <w:pPr>
        <w:pStyle w:val="paragraph"/>
      </w:pPr>
      <w:r w:rsidRPr="00850C08">
        <w:tab/>
        <w:t>(c)</w:t>
      </w:r>
      <w:r w:rsidRPr="00850C08">
        <w:tab/>
        <w:t>any deductions made for the purposes of each of those judgment debts.</w:t>
      </w:r>
    </w:p>
    <w:p w:rsidR="00202B20" w:rsidRPr="00850C08" w:rsidRDefault="00202B20" w:rsidP="00BE7376">
      <w:pPr>
        <w:pStyle w:val="subsection"/>
      </w:pPr>
      <w:r w:rsidRPr="00850C08">
        <w:rPr>
          <w:color w:val="000000"/>
        </w:rPr>
        <w:tab/>
        <w:t>(2)</w:t>
      </w:r>
      <w:r w:rsidRPr="00850C08">
        <w:rPr>
          <w:color w:val="000000"/>
        </w:rPr>
        <w:tab/>
        <w:t>If more than 1 judgment debt exists against the debtor:</w:t>
      </w:r>
    </w:p>
    <w:p w:rsidR="00202B20" w:rsidRPr="00850C08" w:rsidRDefault="00202B20" w:rsidP="00BE7376">
      <w:pPr>
        <w:pStyle w:val="paragraph"/>
      </w:pPr>
      <w:r w:rsidRPr="00850C08">
        <w:rPr>
          <w:color w:val="000000"/>
        </w:rPr>
        <w:tab/>
        <w:t>(a)</w:t>
      </w:r>
      <w:r w:rsidRPr="00850C08">
        <w:rPr>
          <w:color w:val="000000"/>
        </w:rPr>
        <w:tab/>
        <w:t>the debtor’s paying officer in Agency 1 must advise the Agency Head of the order in which the judgment debts were to have been dealt with in accordance with regulation</w:t>
      </w:r>
      <w:r w:rsidR="00850C08">
        <w:rPr>
          <w:color w:val="000000"/>
        </w:rPr>
        <w:t> </w:t>
      </w:r>
      <w:r w:rsidRPr="00850C08">
        <w:rPr>
          <w:color w:val="000000"/>
        </w:rPr>
        <w:t>8A.7; and</w:t>
      </w:r>
    </w:p>
    <w:p w:rsidR="00202B20" w:rsidRPr="00850C08" w:rsidRDefault="00202B20" w:rsidP="00BE7376">
      <w:pPr>
        <w:pStyle w:val="paragraph"/>
      </w:pPr>
      <w:r w:rsidRPr="00850C08">
        <w:tab/>
        <w:t>(b)</w:t>
      </w:r>
      <w:r w:rsidRPr="00850C08">
        <w:tab/>
        <w:t>the paying officer who is appointed in Agency 2 in relation to the debtor must deal with the judgment debts in that order.</w:t>
      </w:r>
    </w:p>
    <w:p w:rsidR="00202B20" w:rsidRPr="00850C08" w:rsidRDefault="00202B20" w:rsidP="00BE7376">
      <w:pPr>
        <w:pStyle w:val="subsection"/>
      </w:pPr>
      <w:r w:rsidRPr="00850C08">
        <w:rPr>
          <w:color w:val="000000"/>
        </w:rPr>
        <w:tab/>
        <w:t>(3)</w:t>
      </w:r>
      <w:r w:rsidRPr="00850C08">
        <w:rPr>
          <w:color w:val="000000"/>
        </w:rPr>
        <w:tab/>
        <w:t>The paying officer in Agency 2 is taken:</w:t>
      </w:r>
    </w:p>
    <w:p w:rsidR="00202B20" w:rsidRPr="00850C08" w:rsidRDefault="00202B20" w:rsidP="00BE7376">
      <w:pPr>
        <w:pStyle w:val="paragraph"/>
      </w:pPr>
      <w:r w:rsidRPr="00850C08">
        <w:tab/>
        <w:t>(a)</w:t>
      </w:r>
      <w:r w:rsidRPr="00850C08">
        <w:tab/>
        <w:t>to have received the statutory declaration, and copy of the judgment, mentioned in regulation</w:t>
      </w:r>
      <w:r w:rsidR="00850C08">
        <w:t> </w:t>
      </w:r>
      <w:r w:rsidRPr="00850C08">
        <w:t>8A.5; and</w:t>
      </w:r>
    </w:p>
    <w:p w:rsidR="00202B20" w:rsidRPr="00850C08" w:rsidRDefault="00202B20" w:rsidP="00BE7376">
      <w:pPr>
        <w:pStyle w:val="paragraph"/>
      </w:pPr>
      <w:r w:rsidRPr="00850C08">
        <w:tab/>
        <w:t>(b)</w:t>
      </w:r>
      <w:r w:rsidRPr="00850C08">
        <w:tab/>
        <w:t>to have received the fee (if any) required under regulation</w:t>
      </w:r>
      <w:r w:rsidR="00850C08">
        <w:t> </w:t>
      </w:r>
      <w:r w:rsidRPr="00850C08">
        <w:t>8A.6; and</w:t>
      </w:r>
    </w:p>
    <w:p w:rsidR="00202B20" w:rsidRPr="00850C08" w:rsidRDefault="00202B20" w:rsidP="00BE7376">
      <w:pPr>
        <w:pStyle w:val="paragraph"/>
      </w:pPr>
      <w:r w:rsidRPr="00850C08">
        <w:tab/>
        <w:t>(c)</w:t>
      </w:r>
      <w:r w:rsidRPr="00850C08">
        <w:tab/>
        <w:t xml:space="preserve">to have given to the debtor any notice that was given, in respect of the debtor, by a paying officer in another Agency. </w:t>
      </w:r>
    </w:p>
    <w:p w:rsidR="00202B20" w:rsidRPr="00850C08" w:rsidRDefault="00202B20" w:rsidP="00BE7376">
      <w:pPr>
        <w:pStyle w:val="subsection"/>
      </w:pPr>
      <w:r w:rsidRPr="00850C08">
        <w:tab/>
        <w:t>(4)</w:t>
      </w:r>
      <w:r w:rsidRPr="00850C08">
        <w:tab/>
        <w:t>The paying officer in Agency 2 must notify the judgment creditor of the move, and the deductions that the paying officer will make.</w:t>
      </w:r>
    </w:p>
    <w:p w:rsidR="00202B20" w:rsidRPr="00850C08" w:rsidRDefault="00202B20" w:rsidP="00BE7376">
      <w:pPr>
        <w:pStyle w:val="subsection"/>
      </w:pPr>
      <w:r w:rsidRPr="00850C08">
        <w:tab/>
        <w:t>(5)</w:t>
      </w:r>
      <w:r w:rsidRPr="00850C08">
        <w:tab/>
        <w:t>The judgment creditor is not required to pay another fee for the making of deductions.</w:t>
      </w:r>
    </w:p>
    <w:p w:rsidR="00202B20" w:rsidRPr="00850C08" w:rsidRDefault="00202B20" w:rsidP="00BE7376">
      <w:pPr>
        <w:pStyle w:val="ActHead5"/>
      </w:pPr>
      <w:bookmarkStart w:id="133" w:name="_Toc533154006"/>
      <w:r w:rsidRPr="001C426E">
        <w:rPr>
          <w:rStyle w:val="CharSectno"/>
        </w:rPr>
        <w:t>8A.11</w:t>
      </w:r>
      <w:r w:rsidR="00BE7376" w:rsidRPr="00850C08">
        <w:t xml:space="preserve">  </w:t>
      </w:r>
      <w:r w:rsidRPr="00850C08">
        <w:t>Administration of deductions</w:t>
      </w:r>
      <w:bookmarkEnd w:id="133"/>
    </w:p>
    <w:p w:rsidR="00202B20" w:rsidRPr="00850C08" w:rsidRDefault="00202B20" w:rsidP="00BE7376">
      <w:pPr>
        <w:pStyle w:val="subsection"/>
      </w:pPr>
      <w:r w:rsidRPr="00850C08">
        <w:tab/>
        <w:t>(1)</w:t>
      </w:r>
      <w:r w:rsidRPr="00850C08">
        <w:tab/>
        <w:t>A paying officer in relation to a debtor may:</w:t>
      </w:r>
    </w:p>
    <w:p w:rsidR="00202B20" w:rsidRPr="00850C08" w:rsidRDefault="00202B20" w:rsidP="00BE7376">
      <w:pPr>
        <w:pStyle w:val="paragraph"/>
      </w:pPr>
      <w:r w:rsidRPr="00850C08">
        <w:tab/>
        <w:t>(a)</w:t>
      </w:r>
      <w:r w:rsidRPr="00850C08">
        <w:tab/>
        <w:t>require the judgment creditor to confirm that the judgment debt has not been discharged; and</w:t>
      </w:r>
    </w:p>
    <w:p w:rsidR="00202B20" w:rsidRPr="00850C08" w:rsidRDefault="00202B20" w:rsidP="00BE7376">
      <w:pPr>
        <w:pStyle w:val="paragraph"/>
      </w:pPr>
      <w:r w:rsidRPr="00850C08">
        <w:tab/>
        <w:t>(b)</w:t>
      </w:r>
      <w:r w:rsidRPr="00850C08">
        <w:tab/>
        <w:t>suspend the making of deductions until the paying officer receives the confirmation.</w:t>
      </w:r>
    </w:p>
    <w:p w:rsidR="00202B20" w:rsidRPr="00850C08" w:rsidRDefault="00202B20" w:rsidP="00BE7376">
      <w:pPr>
        <w:pStyle w:val="subsection"/>
      </w:pPr>
      <w:r w:rsidRPr="00850C08">
        <w:tab/>
        <w:t>(2)</w:t>
      </w:r>
      <w:r w:rsidRPr="00850C08">
        <w:tab/>
        <w:t>If a debtor’s employment ceases, or is terminated, for any reason (including the debtor’s death) the paying officer must notify the judgment creditor of the cessation or termination as soon as practicable.</w:t>
      </w:r>
    </w:p>
    <w:p w:rsidR="00202B20" w:rsidRPr="00850C08" w:rsidRDefault="00202B20" w:rsidP="00BE7376">
      <w:pPr>
        <w:pStyle w:val="ActHead5"/>
      </w:pPr>
      <w:bookmarkStart w:id="134" w:name="_Toc533154007"/>
      <w:r w:rsidRPr="001C426E">
        <w:rPr>
          <w:rStyle w:val="CharSectno"/>
        </w:rPr>
        <w:t>8A.12</w:t>
      </w:r>
      <w:r w:rsidR="00BE7376" w:rsidRPr="00850C08">
        <w:t xml:space="preserve">  </w:t>
      </w:r>
      <w:r w:rsidRPr="00850C08">
        <w:t>Recovery of overpayment</w:t>
      </w:r>
      <w:bookmarkEnd w:id="134"/>
    </w:p>
    <w:p w:rsidR="00202B20" w:rsidRPr="00850C08" w:rsidRDefault="00202B20" w:rsidP="00BE7376">
      <w:pPr>
        <w:pStyle w:val="subsection"/>
      </w:pPr>
      <w:r w:rsidRPr="00850C08">
        <w:tab/>
      </w:r>
      <w:r w:rsidRPr="00850C08">
        <w:tab/>
        <w:t>If a payment made to a judgment creditor for the purposes of a judgment debt exceeds the amount due under the judgment, the excess is repayable by the judgment creditor to the debtor.</w:t>
      </w:r>
    </w:p>
    <w:p w:rsidR="00202B20" w:rsidRPr="00850C08" w:rsidRDefault="00BE7376" w:rsidP="00990468">
      <w:pPr>
        <w:pStyle w:val="ActHead2"/>
        <w:pageBreakBefore/>
        <w:spacing w:before="240"/>
      </w:pPr>
      <w:bookmarkStart w:id="135" w:name="_Toc533154008"/>
      <w:r w:rsidRPr="001C426E">
        <w:rPr>
          <w:rStyle w:val="CharPartNo"/>
        </w:rPr>
        <w:t>Part</w:t>
      </w:r>
      <w:r w:rsidR="00850C08" w:rsidRPr="001C426E">
        <w:rPr>
          <w:rStyle w:val="CharPartNo"/>
        </w:rPr>
        <w:t> </w:t>
      </w:r>
      <w:r w:rsidR="00202B20" w:rsidRPr="001C426E">
        <w:rPr>
          <w:rStyle w:val="CharPartNo"/>
        </w:rPr>
        <w:t>9</w:t>
      </w:r>
      <w:r w:rsidRPr="00850C08">
        <w:t>—</w:t>
      </w:r>
      <w:r w:rsidR="00202B20" w:rsidRPr="001C426E">
        <w:rPr>
          <w:rStyle w:val="CharPartText"/>
        </w:rPr>
        <w:t>Miscellaneous</w:t>
      </w:r>
      <w:bookmarkEnd w:id="135"/>
    </w:p>
    <w:p w:rsidR="00202B20" w:rsidRPr="001C426E" w:rsidRDefault="00BE7376" w:rsidP="00202B20">
      <w:pPr>
        <w:pStyle w:val="Header"/>
      </w:pPr>
      <w:r w:rsidRPr="001C426E">
        <w:rPr>
          <w:rStyle w:val="CharDivNo"/>
        </w:rPr>
        <w:t xml:space="preserve"> </w:t>
      </w:r>
      <w:r w:rsidRPr="001C426E">
        <w:rPr>
          <w:rStyle w:val="CharDivText"/>
        </w:rPr>
        <w:t xml:space="preserve"> </w:t>
      </w:r>
    </w:p>
    <w:p w:rsidR="00244D7E" w:rsidRPr="00850C08" w:rsidRDefault="00244D7E" w:rsidP="00244D7E">
      <w:pPr>
        <w:pStyle w:val="ActHead5"/>
      </w:pPr>
      <w:bookmarkStart w:id="136" w:name="_Toc533154009"/>
      <w:r w:rsidRPr="001C426E">
        <w:rPr>
          <w:rStyle w:val="CharSectno"/>
        </w:rPr>
        <w:t>9.2</w:t>
      </w:r>
      <w:r w:rsidRPr="00850C08">
        <w:t xml:space="preserve">  Use and disclosure of personal information (Act s 72E)</w:t>
      </w:r>
      <w:bookmarkEnd w:id="136"/>
    </w:p>
    <w:p w:rsidR="00244D7E" w:rsidRPr="00850C08" w:rsidRDefault="00244D7E" w:rsidP="00244D7E">
      <w:pPr>
        <w:pStyle w:val="subsection"/>
      </w:pPr>
      <w:r w:rsidRPr="00850C08">
        <w:tab/>
        <w:t>(1)</w:t>
      </w:r>
      <w:r w:rsidRPr="00850C08">
        <w:tab/>
        <w:t>For paragraph</w:t>
      </w:r>
      <w:r w:rsidR="00850C08">
        <w:t> </w:t>
      </w:r>
      <w:r w:rsidRPr="00850C08">
        <w:t>72E(a) of the Act, an Agency Head may use personal information in the possession, or under the control, of the Agency Head, if the use is necessary for, or relevant to, the performance or exercise of the employer powers of the Agency Head.</w:t>
      </w:r>
    </w:p>
    <w:p w:rsidR="00244D7E" w:rsidRPr="00850C08" w:rsidRDefault="00244D7E" w:rsidP="00244D7E">
      <w:pPr>
        <w:pStyle w:val="subsection"/>
      </w:pPr>
      <w:r w:rsidRPr="00850C08">
        <w:tab/>
        <w:t>(2)</w:t>
      </w:r>
      <w:r w:rsidRPr="00850C08">
        <w:tab/>
        <w:t>For paragraph</w:t>
      </w:r>
      <w:r w:rsidR="00850C08">
        <w:t> </w:t>
      </w:r>
      <w:r w:rsidRPr="00850C08">
        <w:t>72E(a) of the Act, an Agency Head may disclose personal information in the possession, or under the control, of the Agency Head if the disclosure is necessary for, or relevant to:</w:t>
      </w:r>
    </w:p>
    <w:p w:rsidR="00244D7E" w:rsidRPr="00850C08" w:rsidRDefault="00244D7E" w:rsidP="00244D7E">
      <w:pPr>
        <w:pStyle w:val="paragraph"/>
      </w:pPr>
      <w:r w:rsidRPr="00850C08">
        <w:tab/>
        <w:t>(a)</w:t>
      </w:r>
      <w:r w:rsidRPr="00850C08">
        <w:tab/>
        <w:t>the performance or exercise of the employer powers of the Agency Head or another Agency Head; or</w:t>
      </w:r>
    </w:p>
    <w:p w:rsidR="00244D7E" w:rsidRPr="00850C08" w:rsidRDefault="00244D7E" w:rsidP="00244D7E">
      <w:pPr>
        <w:pStyle w:val="paragraph"/>
      </w:pPr>
      <w:r w:rsidRPr="00850C08">
        <w:tab/>
        <w:t>(b)</w:t>
      </w:r>
      <w:r w:rsidRPr="00850C08">
        <w:tab/>
        <w:t>the exercise of a power or performance of a function of the Australian Public Service Commissioner; or</w:t>
      </w:r>
    </w:p>
    <w:p w:rsidR="00244D7E" w:rsidRPr="00850C08" w:rsidRDefault="00244D7E" w:rsidP="00244D7E">
      <w:pPr>
        <w:pStyle w:val="paragraph"/>
      </w:pPr>
      <w:r w:rsidRPr="00850C08">
        <w:tab/>
        <w:t>(c)</w:t>
      </w:r>
      <w:r w:rsidRPr="00850C08">
        <w:tab/>
        <w:t>the exercise of a power or performance of a function of the Merit Protection Commissioner; or</w:t>
      </w:r>
    </w:p>
    <w:p w:rsidR="00244D7E" w:rsidRPr="00850C08" w:rsidRDefault="00244D7E" w:rsidP="00244D7E">
      <w:pPr>
        <w:pStyle w:val="paragraph"/>
      </w:pPr>
      <w:r w:rsidRPr="00850C08">
        <w:tab/>
        <w:t>(d)</w:t>
      </w:r>
      <w:r w:rsidRPr="00850C08">
        <w:tab/>
        <w:t>the performance of a function of an ISAC.</w:t>
      </w:r>
    </w:p>
    <w:p w:rsidR="00244D7E" w:rsidRPr="00850C08" w:rsidRDefault="00244D7E" w:rsidP="00244D7E">
      <w:pPr>
        <w:pStyle w:val="subsection"/>
      </w:pPr>
      <w:r w:rsidRPr="00850C08">
        <w:tab/>
        <w:t>(3)</w:t>
      </w:r>
      <w:r w:rsidRPr="00850C08">
        <w:tab/>
        <w:t>For paragraph</w:t>
      </w:r>
      <w:r w:rsidR="00850C08">
        <w:t> </w:t>
      </w:r>
      <w:r w:rsidRPr="00850C08">
        <w:t>72E(a) of the Act, the Merit Protection Commissioner may disclose personal information in the possession, or under the control, of the Merit Protection Commissioner if:</w:t>
      </w:r>
    </w:p>
    <w:p w:rsidR="00244D7E" w:rsidRPr="00850C08" w:rsidRDefault="00244D7E" w:rsidP="00244D7E">
      <w:pPr>
        <w:pStyle w:val="paragraph"/>
      </w:pPr>
      <w:r w:rsidRPr="00850C08">
        <w:tab/>
        <w:t>(a)</w:t>
      </w:r>
      <w:r w:rsidRPr="00850C08">
        <w:tab/>
        <w:t>the information was obtained by the Merit Protection Commissioner during the course of a PRC or review of action; and</w:t>
      </w:r>
    </w:p>
    <w:p w:rsidR="00244D7E" w:rsidRPr="00850C08" w:rsidRDefault="00244D7E" w:rsidP="00244D7E">
      <w:pPr>
        <w:pStyle w:val="paragraph"/>
      </w:pPr>
      <w:r w:rsidRPr="00850C08">
        <w:tab/>
        <w:t>(b)</w:t>
      </w:r>
      <w:r w:rsidRPr="00850C08">
        <w:tab/>
        <w:t>the disclosure is necessary for, or relevant to, an Agency Head’s consideration of alleged misconduct by an APS employee.</w:t>
      </w:r>
    </w:p>
    <w:p w:rsidR="00244D7E" w:rsidRPr="00850C08" w:rsidRDefault="00244D7E" w:rsidP="00244D7E">
      <w:pPr>
        <w:pStyle w:val="subsection"/>
      </w:pPr>
      <w:r w:rsidRPr="00850C08">
        <w:tab/>
        <w:t>(4)</w:t>
      </w:r>
      <w:r w:rsidRPr="00850C08">
        <w:tab/>
        <w:t>For paragraph</w:t>
      </w:r>
      <w:r w:rsidR="00850C08">
        <w:t> </w:t>
      </w:r>
      <w:r w:rsidRPr="00850C08">
        <w:t>72E(a) of the Act, the Australian Public Service Commissioner may use personal information in the possession, or under the control, of the Australian Public Service Commissioner if:</w:t>
      </w:r>
    </w:p>
    <w:p w:rsidR="00244D7E" w:rsidRPr="00850C08" w:rsidRDefault="00244D7E" w:rsidP="00244D7E">
      <w:pPr>
        <w:pStyle w:val="paragraph"/>
      </w:pPr>
      <w:r w:rsidRPr="00850C08">
        <w:tab/>
        <w:t>(a)</w:t>
      </w:r>
      <w:r w:rsidRPr="00850C08">
        <w:tab/>
        <w:t>the information was obtained as part of the Australian Public Service Commissioner’s review or inquiry functions; and</w:t>
      </w:r>
    </w:p>
    <w:p w:rsidR="00244D7E" w:rsidRPr="00850C08" w:rsidRDefault="00244D7E" w:rsidP="00244D7E">
      <w:pPr>
        <w:pStyle w:val="paragraph"/>
      </w:pPr>
      <w:r w:rsidRPr="00850C08">
        <w:tab/>
        <w:t>(b)</w:t>
      </w:r>
      <w:r w:rsidRPr="00850C08">
        <w:tab/>
        <w:t>the use is necessary for, or relevant to, an inquiry relating to the Code of Conduct conducted by the Australian Public Service Commissioner.</w:t>
      </w:r>
    </w:p>
    <w:p w:rsidR="00244D7E" w:rsidRPr="00850C08" w:rsidRDefault="00244D7E" w:rsidP="00244D7E">
      <w:pPr>
        <w:pStyle w:val="subsection"/>
      </w:pPr>
      <w:r w:rsidRPr="00850C08">
        <w:tab/>
        <w:t>(5)</w:t>
      </w:r>
      <w:r w:rsidRPr="00850C08">
        <w:tab/>
        <w:t>For paragraph</w:t>
      </w:r>
      <w:r w:rsidR="00850C08">
        <w:t> </w:t>
      </w:r>
      <w:r w:rsidRPr="00850C08">
        <w:t>72E(a) of the Act, the Australian Public Service Commissioner may disclose personal information in the possession, or under the control, of the Australian Public Service Commissioner if:</w:t>
      </w:r>
    </w:p>
    <w:p w:rsidR="00244D7E" w:rsidRPr="00850C08" w:rsidRDefault="00244D7E" w:rsidP="00244D7E">
      <w:pPr>
        <w:pStyle w:val="paragraph"/>
      </w:pPr>
      <w:r w:rsidRPr="00850C08">
        <w:tab/>
        <w:t>(a)</w:t>
      </w:r>
      <w:r w:rsidRPr="00850C08">
        <w:tab/>
        <w:t>the information was obtained as part of the Australian Public Service Commissioner’s review or inquiry functions; and</w:t>
      </w:r>
    </w:p>
    <w:p w:rsidR="00244D7E" w:rsidRPr="00850C08" w:rsidRDefault="00244D7E" w:rsidP="00244D7E">
      <w:pPr>
        <w:pStyle w:val="paragraph"/>
      </w:pPr>
      <w:r w:rsidRPr="00850C08">
        <w:tab/>
        <w:t>(b)</w:t>
      </w:r>
      <w:r w:rsidRPr="00850C08">
        <w:tab/>
        <w:t>the disclosure is necessary for, or relevant to, an Agency Head’s consideration of alleged misconduct by an APS employee.</w:t>
      </w:r>
    </w:p>
    <w:p w:rsidR="00244D7E" w:rsidRPr="00850C08" w:rsidRDefault="00244D7E" w:rsidP="00244D7E">
      <w:pPr>
        <w:pStyle w:val="subsection"/>
      </w:pPr>
      <w:r w:rsidRPr="00850C08">
        <w:tab/>
        <w:t>(6)</w:t>
      </w:r>
      <w:r w:rsidRPr="00850C08">
        <w:tab/>
        <w:t>Use or disclosure under this regulation must be consistent with any guidelines issued by the Australian Public Service Commissioner after consultation with the Australian Information Commissioner performing the privacy functions.</w:t>
      </w:r>
    </w:p>
    <w:p w:rsidR="00244D7E" w:rsidRPr="00850C08" w:rsidRDefault="00244D7E" w:rsidP="00244D7E">
      <w:pPr>
        <w:pStyle w:val="notetext"/>
      </w:pPr>
      <w:r w:rsidRPr="00850C08">
        <w:t>Note:</w:t>
      </w:r>
      <w:r w:rsidRPr="00850C08">
        <w:tab/>
      </w:r>
      <w:r w:rsidRPr="00850C08">
        <w:rPr>
          <w:b/>
          <w:i/>
        </w:rPr>
        <w:t>Privacy functions</w:t>
      </w:r>
      <w:r w:rsidRPr="00850C08">
        <w:t xml:space="preserve"> has the meaning given by section</w:t>
      </w:r>
      <w:r w:rsidR="00850C08">
        <w:t> </w:t>
      </w:r>
      <w:r w:rsidRPr="00850C08">
        <w:t xml:space="preserve">9 of the </w:t>
      </w:r>
      <w:r w:rsidRPr="00850C08">
        <w:rPr>
          <w:i/>
        </w:rPr>
        <w:t>Australian Information Commissioner Act 2010</w:t>
      </w:r>
      <w:r w:rsidRPr="00850C08">
        <w:t>.</w:t>
      </w:r>
    </w:p>
    <w:p w:rsidR="007571CC" w:rsidRPr="00850C08" w:rsidRDefault="007571CC" w:rsidP="007571CC">
      <w:pPr>
        <w:pStyle w:val="subsection"/>
      </w:pPr>
      <w:r w:rsidRPr="00850C08">
        <w:tab/>
        <w:t>(7)</w:t>
      </w:r>
      <w:r w:rsidRPr="00850C08">
        <w:tab/>
        <w:t>Use or disclosure of personal information under this regulation is authorised for the purposes of Australian Privacy Principle</w:t>
      </w:r>
      <w:r w:rsidR="00850C08">
        <w:t> </w:t>
      </w:r>
      <w:r w:rsidRPr="00850C08">
        <w:t xml:space="preserve">6.2(b) under the </w:t>
      </w:r>
      <w:r w:rsidRPr="00850C08">
        <w:rPr>
          <w:i/>
        </w:rPr>
        <w:t>Privacy Act 1988</w:t>
      </w:r>
      <w:r w:rsidRPr="00850C08">
        <w:t>.</w:t>
      </w:r>
    </w:p>
    <w:p w:rsidR="00202B20" w:rsidRPr="00850C08" w:rsidRDefault="00202B20" w:rsidP="00BE7376">
      <w:pPr>
        <w:pStyle w:val="ActHead5"/>
      </w:pPr>
      <w:bookmarkStart w:id="137" w:name="_Toc533154010"/>
      <w:r w:rsidRPr="001C426E">
        <w:rPr>
          <w:rStyle w:val="CharSectno"/>
        </w:rPr>
        <w:t>9.3</w:t>
      </w:r>
      <w:r w:rsidR="00BE7376" w:rsidRPr="00850C08">
        <w:t xml:space="preserve">  </w:t>
      </w:r>
      <w:r w:rsidRPr="00850C08">
        <w:t>Delegations</w:t>
      </w:r>
      <w:bookmarkEnd w:id="137"/>
    </w:p>
    <w:p w:rsidR="00202B20" w:rsidRPr="00850C08" w:rsidRDefault="00202B20" w:rsidP="00BE7376">
      <w:pPr>
        <w:pStyle w:val="subsection"/>
      </w:pPr>
      <w:r w:rsidRPr="00850C08">
        <w:tab/>
        <w:t>(1)</w:t>
      </w:r>
      <w:r w:rsidRPr="00850C08">
        <w:tab/>
        <w:t>The Commissioner may, in writing, delegate to a person any of the Commissioner’s powers or functions under these Regulations (other than this regulation).</w:t>
      </w:r>
    </w:p>
    <w:p w:rsidR="00202B20" w:rsidRPr="00850C08" w:rsidRDefault="00202B20" w:rsidP="00BE7376">
      <w:pPr>
        <w:pStyle w:val="subsection"/>
      </w:pPr>
      <w:r w:rsidRPr="00850C08">
        <w:tab/>
        <w:t>(2)</w:t>
      </w:r>
      <w:r w:rsidRPr="00850C08">
        <w:tab/>
        <w:t>The Merit Protection Commissioner may, in writing, delegate to a person any of the Merit Protection Commissioner’s powers or functions under these Regulations (other than this regulation).</w:t>
      </w:r>
    </w:p>
    <w:p w:rsidR="00202B20" w:rsidRPr="00850C08" w:rsidRDefault="00202B20" w:rsidP="00BE7376">
      <w:pPr>
        <w:pStyle w:val="subsection"/>
      </w:pPr>
      <w:r w:rsidRPr="00850C08">
        <w:tab/>
        <w:t>(3)</w:t>
      </w:r>
      <w:r w:rsidRPr="00850C08">
        <w:tab/>
        <w:t>An Agency Head may, in writing, delegate to a person any of the Agency Head’s powers or functions under these Regulations (other than this regulation).</w:t>
      </w:r>
    </w:p>
    <w:p w:rsidR="00202B20" w:rsidRPr="00850C08" w:rsidRDefault="00202B20" w:rsidP="00BE7376">
      <w:pPr>
        <w:pStyle w:val="subsection"/>
      </w:pPr>
      <w:r w:rsidRPr="00850C08">
        <w:tab/>
        <w:t>(4)</w:t>
      </w:r>
      <w:r w:rsidRPr="00850C08">
        <w:tab/>
        <w:t>However, an Agency Head cannot delegate powers or functions to an outsider without the prior written consent of the Commissioner.</w:t>
      </w:r>
    </w:p>
    <w:p w:rsidR="00202B20" w:rsidRPr="00850C08" w:rsidRDefault="00202B20" w:rsidP="00BE7376">
      <w:pPr>
        <w:pStyle w:val="subsection"/>
      </w:pPr>
      <w:r w:rsidRPr="00850C08">
        <w:tab/>
        <w:t>(5)</w:t>
      </w:r>
      <w:r w:rsidRPr="00850C08">
        <w:tab/>
        <w:t xml:space="preserve">A person (the </w:t>
      </w:r>
      <w:r w:rsidRPr="00850C08">
        <w:rPr>
          <w:b/>
          <w:i/>
        </w:rPr>
        <w:t>first delegate</w:t>
      </w:r>
      <w:r w:rsidRPr="00850C08">
        <w:t>) to whom powers or functions are delegated under subregulation</w:t>
      </w:r>
      <w:r w:rsidR="00990468" w:rsidRPr="00850C08">
        <w:t> </w:t>
      </w:r>
      <w:r w:rsidRPr="00850C08">
        <w:t xml:space="preserve">(3) may, in writing, delegate any of the powers or functions to another person (the </w:t>
      </w:r>
      <w:r w:rsidRPr="00850C08">
        <w:rPr>
          <w:b/>
          <w:i/>
        </w:rPr>
        <w:t>second delegate</w:t>
      </w:r>
      <w:r w:rsidRPr="00850C08">
        <w:t>).</w:t>
      </w:r>
    </w:p>
    <w:p w:rsidR="00202B20" w:rsidRPr="00850C08" w:rsidRDefault="00202B20" w:rsidP="00BE7376">
      <w:pPr>
        <w:pStyle w:val="subsection"/>
      </w:pPr>
      <w:r w:rsidRPr="00850C08">
        <w:tab/>
        <w:t>(6)</w:t>
      </w:r>
      <w:r w:rsidRPr="00850C08">
        <w:tab/>
        <w:t>However, if the first delegate is subject to directions about the exercise of a power or function delegated under subregulation</w:t>
      </w:r>
      <w:r w:rsidR="00990468" w:rsidRPr="00850C08">
        <w:t> </w:t>
      </w:r>
      <w:r w:rsidRPr="00850C08">
        <w:t>(5), the first delegate must give corresponding directions to the second delegate.</w:t>
      </w:r>
    </w:p>
    <w:p w:rsidR="00202B20" w:rsidRPr="00850C08" w:rsidRDefault="00202B20" w:rsidP="00BE7376">
      <w:pPr>
        <w:pStyle w:val="subsection"/>
      </w:pPr>
      <w:r w:rsidRPr="00850C08">
        <w:tab/>
        <w:t>(7)</w:t>
      </w:r>
      <w:r w:rsidRPr="00850C08">
        <w:tab/>
        <w:t>A power or function that is exercised or performed by a person under a delegation under subregulation</w:t>
      </w:r>
      <w:r w:rsidR="00990468" w:rsidRPr="00850C08">
        <w:t> </w:t>
      </w:r>
      <w:r w:rsidRPr="00850C08">
        <w:t>(5) is taken, for these Regulations, to have been exercised or performed by the person who originally delegated the corresponding power or function under subregulation</w:t>
      </w:r>
      <w:r w:rsidR="00990468" w:rsidRPr="00850C08">
        <w:t> </w:t>
      </w:r>
      <w:r w:rsidRPr="00850C08">
        <w:t>(3).</w:t>
      </w:r>
    </w:p>
    <w:p w:rsidR="00202B20" w:rsidRPr="00850C08" w:rsidRDefault="00202B20" w:rsidP="00BE7376">
      <w:pPr>
        <w:pStyle w:val="subsection"/>
      </w:pPr>
      <w:r w:rsidRPr="00850C08">
        <w:tab/>
        <w:t>(8)</w:t>
      </w:r>
      <w:r w:rsidRPr="00850C08">
        <w:tab/>
        <w:t>A person exercising powers or functions under a delegation under this regulation must comply with any directions of the person who delegated the power or function.</w:t>
      </w:r>
    </w:p>
    <w:p w:rsidR="00202B20" w:rsidRPr="00850C08" w:rsidRDefault="00202B20" w:rsidP="00BE7376">
      <w:pPr>
        <w:pStyle w:val="subsection"/>
      </w:pPr>
      <w:r w:rsidRPr="00850C08">
        <w:tab/>
        <w:t>(9)</w:t>
      </w:r>
      <w:r w:rsidRPr="00850C08">
        <w:tab/>
        <w:t>In this regulation:</w:t>
      </w:r>
    </w:p>
    <w:p w:rsidR="00202B20" w:rsidRPr="00850C08" w:rsidRDefault="00202B20" w:rsidP="00BE7376">
      <w:pPr>
        <w:pStyle w:val="Definition"/>
      </w:pPr>
      <w:r w:rsidRPr="00850C08">
        <w:rPr>
          <w:b/>
          <w:i/>
        </w:rPr>
        <w:t>outsider</w:t>
      </w:r>
      <w:r w:rsidRPr="00850C08">
        <w:t xml:space="preserve"> means a person other than:</w:t>
      </w:r>
    </w:p>
    <w:p w:rsidR="00202B20" w:rsidRPr="00850C08" w:rsidRDefault="00202B20" w:rsidP="00BE7376">
      <w:pPr>
        <w:pStyle w:val="paragraph"/>
      </w:pPr>
      <w:r w:rsidRPr="00850C08">
        <w:tab/>
        <w:t>(a)</w:t>
      </w:r>
      <w:r w:rsidRPr="00850C08">
        <w:tab/>
        <w:t>an APS employee; or</w:t>
      </w:r>
    </w:p>
    <w:p w:rsidR="00202B20" w:rsidRPr="00850C08" w:rsidRDefault="00202B20" w:rsidP="00BE7376">
      <w:pPr>
        <w:pStyle w:val="paragraph"/>
      </w:pPr>
      <w:r w:rsidRPr="00850C08">
        <w:tab/>
        <w:t>(b)</w:t>
      </w:r>
      <w:r w:rsidRPr="00850C08">
        <w:tab/>
        <w:t>a person appointed to an office by the Governor</w:t>
      </w:r>
      <w:r w:rsidR="00850C08">
        <w:noBreakHyphen/>
      </w:r>
      <w:r w:rsidRPr="00850C08">
        <w:t>General, or by a Minister, under a law of the Commonwealth.</w:t>
      </w:r>
    </w:p>
    <w:p w:rsidR="00244D7E" w:rsidRPr="00850C08" w:rsidRDefault="00244D7E" w:rsidP="00244D7E">
      <w:pPr>
        <w:pStyle w:val="ActHead5"/>
      </w:pPr>
      <w:bookmarkStart w:id="138" w:name="_Toc533154011"/>
      <w:r w:rsidRPr="001C426E">
        <w:rPr>
          <w:rStyle w:val="CharSectno"/>
        </w:rPr>
        <w:t>9.4</w:t>
      </w:r>
      <w:r w:rsidRPr="00850C08">
        <w:t xml:space="preserve">  Payments in special circumstances (Act s 73)</w:t>
      </w:r>
      <w:bookmarkEnd w:id="138"/>
    </w:p>
    <w:p w:rsidR="00244D7E" w:rsidRPr="00850C08" w:rsidRDefault="00244D7E" w:rsidP="00244D7E">
      <w:pPr>
        <w:pStyle w:val="subsection"/>
      </w:pPr>
      <w:r w:rsidRPr="00850C08">
        <w:tab/>
      </w:r>
      <w:r w:rsidRPr="00850C08">
        <w:tab/>
        <w:t>For subsection</w:t>
      </w:r>
      <w:r w:rsidR="00850C08">
        <w:t> </w:t>
      </w:r>
      <w:r w:rsidRPr="00850C08">
        <w:t>73(4) of the Act, the maximum amount in relation to a payment to a person under subsection</w:t>
      </w:r>
      <w:r w:rsidR="00850C08">
        <w:t> </w:t>
      </w:r>
      <w:r w:rsidRPr="00850C08">
        <w:t>73(2) of the Act is $250,000.</w:t>
      </w:r>
    </w:p>
    <w:p w:rsidR="00244D7E" w:rsidRPr="00850C08" w:rsidRDefault="00244D7E" w:rsidP="00244D7E">
      <w:pPr>
        <w:pStyle w:val="notetext"/>
      </w:pPr>
      <w:r w:rsidRPr="00850C08">
        <w:t>Note:</w:t>
      </w:r>
      <w:r w:rsidRPr="00850C08">
        <w:tab/>
        <w:t>Under subsection</w:t>
      </w:r>
      <w:r w:rsidR="00850C08">
        <w:t> </w:t>
      </w:r>
      <w:r w:rsidRPr="00850C08">
        <w:t>73(4) of the Act, a payment cannot be authorised if it would involve, or be likely to involve, a total amount exceeding the amount prescribed by the regulations.</w:t>
      </w:r>
    </w:p>
    <w:p w:rsidR="00244D7E" w:rsidRPr="00850C08" w:rsidRDefault="00244D7E" w:rsidP="00990468">
      <w:pPr>
        <w:pStyle w:val="ActHead2"/>
        <w:pageBreakBefore/>
        <w:spacing w:before="240"/>
      </w:pPr>
      <w:bookmarkStart w:id="139" w:name="_Toc533154012"/>
      <w:r w:rsidRPr="001C426E">
        <w:rPr>
          <w:rStyle w:val="CharPartNo"/>
          <w:rFonts w:eastAsiaTheme="minorHAnsi"/>
        </w:rPr>
        <w:t>Part</w:t>
      </w:r>
      <w:r w:rsidR="00850C08" w:rsidRPr="001C426E">
        <w:rPr>
          <w:rStyle w:val="CharPartNo"/>
          <w:rFonts w:eastAsiaTheme="minorHAnsi"/>
        </w:rPr>
        <w:t> </w:t>
      </w:r>
      <w:r w:rsidRPr="001C426E">
        <w:rPr>
          <w:rStyle w:val="CharPartNo"/>
          <w:rFonts w:eastAsiaTheme="minorHAnsi"/>
        </w:rPr>
        <w:t>10</w:t>
      </w:r>
      <w:r w:rsidRPr="00850C08">
        <w:t>—</w:t>
      </w:r>
      <w:r w:rsidRPr="001C426E">
        <w:rPr>
          <w:rStyle w:val="CharPartText"/>
          <w:rFonts w:eastAsiaTheme="minorHAnsi"/>
        </w:rPr>
        <w:t>Transitional arrangements</w:t>
      </w:r>
      <w:bookmarkEnd w:id="139"/>
    </w:p>
    <w:p w:rsidR="00244D7E" w:rsidRPr="00850C08" w:rsidRDefault="00244D7E" w:rsidP="00244D7E">
      <w:pPr>
        <w:pStyle w:val="ActHead3"/>
      </w:pPr>
      <w:bookmarkStart w:id="140" w:name="_Toc533154013"/>
      <w:r w:rsidRPr="001C426E">
        <w:rPr>
          <w:rStyle w:val="CharDivNo"/>
          <w:rFonts w:eastAsiaTheme="minorHAnsi"/>
        </w:rPr>
        <w:t>Division</w:t>
      </w:r>
      <w:r w:rsidR="00850C08" w:rsidRPr="001C426E">
        <w:rPr>
          <w:rStyle w:val="CharDivNo"/>
          <w:rFonts w:eastAsiaTheme="minorHAnsi"/>
        </w:rPr>
        <w:t> </w:t>
      </w:r>
      <w:r w:rsidRPr="001C426E">
        <w:rPr>
          <w:rStyle w:val="CharDivNo"/>
          <w:rFonts w:eastAsiaTheme="minorHAnsi"/>
        </w:rPr>
        <w:t>10.1</w:t>
      </w:r>
      <w:r w:rsidRPr="00850C08">
        <w:t>—</w:t>
      </w:r>
      <w:r w:rsidRPr="001C426E">
        <w:rPr>
          <w:rStyle w:val="CharDivText"/>
          <w:rFonts w:eastAsiaTheme="minorHAnsi"/>
        </w:rPr>
        <w:t>Amendments made by Public Service Amendment Regulation</w:t>
      </w:r>
      <w:r w:rsidR="00850C08" w:rsidRPr="001C426E">
        <w:rPr>
          <w:rStyle w:val="CharDivText"/>
          <w:rFonts w:eastAsiaTheme="minorHAnsi"/>
        </w:rPr>
        <w:t> </w:t>
      </w:r>
      <w:r w:rsidRPr="001C426E">
        <w:rPr>
          <w:rStyle w:val="CharDivText"/>
          <w:rFonts w:eastAsiaTheme="minorHAnsi"/>
        </w:rPr>
        <w:t>2013 (No.</w:t>
      </w:r>
      <w:r w:rsidR="00850C08" w:rsidRPr="001C426E">
        <w:rPr>
          <w:rStyle w:val="CharDivText"/>
          <w:rFonts w:eastAsiaTheme="minorHAnsi"/>
        </w:rPr>
        <w:t> </w:t>
      </w:r>
      <w:r w:rsidRPr="001C426E">
        <w:rPr>
          <w:rStyle w:val="CharDivText"/>
          <w:rFonts w:eastAsiaTheme="minorHAnsi"/>
        </w:rPr>
        <w:t>1)</w:t>
      </w:r>
      <w:bookmarkEnd w:id="140"/>
    </w:p>
    <w:p w:rsidR="00244D7E" w:rsidRPr="00850C08" w:rsidRDefault="00244D7E" w:rsidP="00244D7E">
      <w:pPr>
        <w:pStyle w:val="ActHead5"/>
      </w:pPr>
      <w:bookmarkStart w:id="141" w:name="_Toc533154014"/>
      <w:r w:rsidRPr="001C426E">
        <w:rPr>
          <w:rStyle w:val="CharSectno"/>
        </w:rPr>
        <w:t>10.1</w:t>
      </w:r>
      <w:r w:rsidRPr="00850C08">
        <w:t xml:space="preserve">  Definitions for Division</w:t>
      </w:r>
      <w:r w:rsidR="00850C08">
        <w:t> </w:t>
      </w:r>
      <w:r w:rsidRPr="00850C08">
        <w:t>10.1</w:t>
      </w:r>
      <w:bookmarkEnd w:id="141"/>
    </w:p>
    <w:p w:rsidR="00244D7E" w:rsidRPr="00850C08" w:rsidRDefault="00244D7E" w:rsidP="00244D7E">
      <w:pPr>
        <w:pStyle w:val="subsection"/>
      </w:pPr>
      <w:r w:rsidRPr="00850C08">
        <w:tab/>
      </w:r>
      <w:r w:rsidRPr="00850C08">
        <w:tab/>
        <w:t>In this Division:</w:t>
      </w:r>
    </w:p>
    <w:p w:rsidR="00244D7E" w:rsidRPr="00850C08" w:rsidRDefault="00244D7E" w:rsidP="00244D7E">
      <w:pPr>
        <w:pStyle w:val="Definition"/>
      </w:pPr>
      <w:r w:rsidRPr="00850C08">
        <w:rPr>
          <w:b/>
          <w:i/>
        </w:rPr>
        <w:t>commencement day</w:t>
      </w:r>
      <w:r w:rsidRPr="00850C08">
        <w:t xml:space="preserve"> means the day on which Schedules</w:t>
      </w:r>
      <w:r w:rsidR="00850C08">
        <w:t> </w:t>
      </w:r>
      <w:r w:rsidRPr="00850C08">
        <w:t xml:space="preserve">1 to 4 to the </w:t>
      </w:r>
      <w:r w:rsidRPr="00850C08">
        <w:rPr>
          <w:i/>
        </w:rPr>
        <w:t>Public Service Amendment Act 2013</w:t>
      </w:r>
      <w:r w:rsidRPr="00850C08">
        <w:t xml:space="preserve"> commence.</w:t>
      </w:r>
    </w:p>
    <w:p w:rsidR="00244D7E" w:rsidRPr="00850C08" w:rsidRDefault="00244D7E" w:rsidP="00244D7E">
      <w:pPr>
        <w:pStyle w:val="notetext"/>
      </w:pPr>
      <w:r w:rsidRPr="00850C08">
        <w:t>Note:</w:t>
      </w:r>
      <w:r w:rsidRPr="00850C08">
        <w:tab/>
        <w:t>The date is 1</w:t>
      </w:r>
      <w:r w:rsidR="00850C08">
        <w:t> </w:t>
      </w:r>
      <w:r w:rsidRPr="00850C08">
        <w:t>July 2013</w:t>
      </w:r>
      <w:r w:rsidRPr="00850C08">
        <w:rPr>
          <w:rFonts w:ascii="Helvetica Neue" w:hAnsi="Helvetica Neue"/>
          <w:sz w:val="19"/>
          <w:szCs w:val="19"/>
        </w:rPr>
        <w:t>.</w:t>
      </w:r>
    </w:p>
    <w:p w:rsidR="00244D7E" w:rsidRPr="00850C08" w:rsidRDefault="00244D7E" w:rsidP="00244D7E">
      <w:pPr>
        <w:pStyle w:val="Definition"/>
      </w:pPr>
      <w:r w:rsidRPr="00850C08">
        <w:rPr>
          <w:b/>
          <w:i/>
        </w:rPr>
        <w:t xml:space="preserve">new Public Service Regulations </w:t>
      </w:r>
      <w:r w:rsidRPr="00850C08">
        <w:t xml:space="preserve">means the </w:t>
      </w:r>
      <w:r w:rsidRPr="00850C08">
        <w:rPr>
          <w:i/>
        </w:rPr>
        <w:t>Public Service Regulations</w:t>
      </w:r>
      <w:r w:rsidR="00850C08">
        <w:rPr>
          <w:i/>
        </w:rPr>
        <w:t> </w:t>
      </w:r>
      <w:r w:rsidRPr="00850C08">
        <w:rPr>
          <w:i/>
        </w:rPr>
        <w:t>1999</w:t>
      </w:r>
      <w:r w:rsidRPr="00850C08">
        <w:t xml:space="preserve"> as in force on and after the commencement day.</w:t>
      </w:r>
    </w:p>
    <w:p w:rsidR="00244D7E" w:rsidRPr="00850C08" w:rsidRDefault="00244D7E" w:rsidP="00244D7E">
      <w:pPr>
        <w:pStyle w:val="Definition"/>
      </w:pPr>
      <w:r w:rsidRPr="00850C08">
        <w:rPr>
          <w:b/>
          <w:i/>
        </w:rPr>
        <w:t xml:space="preserve">old Code of Conduct </w:t>
      </w:r>
      <w:r w:rsidRPr="00850C08">
        <w:t>means the Code of Conduct in the old Public Service Act (including any regulations in force for subsection</w:t>
      </w:r>
      <w:r w:rsidR="00850C08">
        <w:t> </w:t>
      </w:r>
      <w:r w:rsidRPr="00850C08">
        <w:t>13(13) of the old Public Service Act).</w:t>
      </w:r>
    </w:p>
    <w:p w:rsidR="00244D7E" w:rsidRPr="00850C08" w:rsidRDefault="00244D7E" w:rsidP="00244D7E">
      <w:pPr>
        <w:pStyle w:val="Definition"/>
      </w:pPr>
      <w:r w:rsidRPr="00850C08">
        <w:rPr>
          <w:b/>
          <w:i/>
        </w:rPr>
        <w:t xml:space="preserve">old Public Service Act </w:t>
      </w:r>
      <w:r w:rsidRPr="00850C08">
        <w:t xml:space="preserve">means the </w:t>
      </w:r>
      <w:r w:rsidRPr="00850C08">
        <w:rPr>
          <w:i/>
        </w:rPr>
        <w:t>Public Service Act 1999</w:t>
      </w:r>
      <w:r w:rsidRPr="00850C08">
        <w:t xml:space="preserve"> as in force immediately before the commencement day.</w:t>
      </w:r>
    </w:p>
    <w:p w:rsidR="00244D7E" w:rsidRPr="00850C08" w:rsidRDefault="00244D7E" w:rsidP="00244D7E">
      <w:pPr>
        <w:pStyle w:val="Definition"/>
      </w:pPr>
      <w:r w:rsidRPr="00850C08">
        <w:rPr>
          <w:b/>
          <w:i/>
        </w:rPr>
        <w:t xml:space="preserve">old Public Service Regulations </w:t>
      </w:r>
      <w:r w:rsidRPr="00850C08">
        <w:t xml:space="preserve">means the </w:t>
      </w:r>
      <w:r w:rsidRPr="00850C08">
        <w:rPr>
          <w:i/>
        </w:rPr>
        <w:t>Public Service Regulations</w:t>
      </w:r>
      <w:r w:rsidR="00850C08">
        <w:rPr>
          <w:i/>
        </w:rPr>
        <w:t> </w:t>
      </w:r>
      <w:r w:rsidRPr="00850C08">
        <w:rPr>
          <w:i/>
        </w:rPr>
        <w:t>1999</w:t>
      </w:r>
      <w:r w:rsidRPr="00850C08">
        <w:t xml:space="preserve"> as in force immediately before the commencement day.10.2  Inquiry in progress into alleged breach of Code of Conduct by Merit Protection Commissioner</w:t>
      </w:r>
    </w:p>
    <w:p w:rsidR="00244D7E" w:rsidRPr="00850C08" w:rsidRDefault="00244D7E" w:rsidP="00244D7E">
      <w:pPr>
        <w:pStyle w:val="subsection"/>
      </w:pPr>
      <w:r w:rsidRPr="00850C08">
        <w:tab/>
        <w:t>(1)</w:t>
      </w:r>
      <w:r w:rsidRPr="00850C08">
        <w:tab/>
        <w:t>This regulation applies if, before the commencement day, the Public Service Commissioner:</w:t>
      </w:r>
    </w:p>
    <w:p w:rsidR="00244D7E" w:rsidRPr="00850C08" w:rsidRDefault="00244D7E" w:rsidP="00244D7E">
      <w:pPr>
        <w:pStyle w:val="paragraph"/>
      </w:pPr>
      <w:r w:rsidRPr="00850C08">
        <w:tab/>
        <w:t>(a)</w:t>
      </w:r>
      <w:r w:rsidRPr="00850C08">
        <w:tab/>
        <w:t>had begun an inquiry into an alleged breach of the Code of Conduct by the Merit Protection Commissioner in accordance with regulation</w:t>
      </w:r>
      <w:r w:rsidR="00850C08">
        <w:t> </w:t>
      </w:r>
      <w:r w:rsidRPr="00850C08">
        <w:t>6.1 of the old Public Service Regulations, but had not reported on the results of the inquiry; or</w:t>
      </w:r>
    </w:p>
    <w:p w:rsidR="00244D7E" w:rsidRPr="00850C08" w:rsidRDefault="00244D7E" w:rsidP="00244D7E">
      <w:pPr>
        <w:pStyle w:val="paragraph"/>
      </w:pPr>
      <w:r w:rsidRPr="00850C08">
        <w:tab/>
        <w:t>(b)</w:t>
      </w:r>
      <w:r w:rsidRPr="00850C08">
        <w:tab/>
        <w:t>had decided to conduct an inquiry into an alleged breach of the Code of Conduct by the Merit Protection Commissioner for paragraph</w:t>
      </w:r>
      <w:r w:rsidR="00850C08">
        <w:t> </w:t>
      </w:r>
      <w:r w:rsidRPr="00850C08">
        <w:t>41(1)(l) of the old Public Service Act, but had not begun the inquiry.</w:t>
      </w:r>
    </w:p>
    <w:p w:rsidR="00244D7E" w:rsidRPr="00850C08" w:rsidRDefault="00244D7E" w:rsidP="00244D7E">
      <w:pPr>
        <w:pStyle w:val="subsection"/>
      </w:pPr>
      <w:r w:rsidRPr="00850C08">
        <w:tab/>
        <w:t>(2)</w:t>
      </w:r>
      <w:r w:rsidRPr="00850C08">
        <w:tab/>
        <w:t>The old Public Service Regulations continue to apply on and after the commencement day in relation to the inquiry.</w:t>
      </w:r>
    </w:p>
    <w:p w:rsidR="00244D7E" w:rsidRPr="00850C08" w:rsidRDefault="00244D7E" w:rsidP="00244D7E">
      <w:pPr>
        <w:pStyle w:val="ActHead5"/>
      </w:pPr>
      <w:bookmarkStart w:id="142" w:name="_Toc533154015"/>
      <w:r w:rsidRPr="001C426E">
        <w:rPr>
          <w:rStyle w:val="CharSectno"/>
        </w:rPr>
        <w:t>10.3</w:t>
      </w:r>
      <w:r w:rsidRPr="00850C08">
        <w:t xml:space="preserve">  Allegation of breach of Code of Conduct by Merit Protection Commissioner before commencement day</w:t>
      </w:r>
      <w:bookmarkEnd w:id="142"/>
    </w:p>
    <w:p w:rsidR="00244D7E" w:rsidRPr="00850C08" w:rsidRDefault="00244D7E" w:rsidP="00244D7E">
      <w:pPr>
        <w:pStyle w:val="subsection"/>
      </w:pPr>
      <w:r w:rsidRPr="00850C08">
        <w:tab/>
        <w:t>(1)</w:t>
      </w:r>
      <w:r w:rsidRPr="00850C08">
        <w:tab/>
        <w:t>This regulation applies if, before the commencement day:</w:t>
      </w:r>
    </w:p>
    <w:p w:rsidR="00244D7E" w:rsidRPr="00850C08" w:rsidRDefault="00244D7E" w:rsidP="00244D7E">
      <w:pPr>
        <w:pStyle w:val="paragraph"/>
      </w:pPr>
      <w:r w:rsidRPr="00850C08">
        <w:tab/>
        <w:t>(a)</w:t>
      </w:r>
      <w:r w:rsidRPr="00850C08">
        <w:tab/>
        <w:t>an allegation had been made of a breach of the Code of Conduct by the Merit Protection Commissioner; and</w:t>
      </w:r>
    </w:p>
    <w:p w:rsidR="00244D7E" w:rsidRPr="00850C08" w:rsidRDefault="00244D7E" w:rsidP="00244D7E">
      <w:pPr>
        <w:pStyle w:val="paragraph"/>
      </w:pPr>
      <w:r w:rsidRPr="00850C08">
        <w:tab/>
        <w:t>(b)</w:t>
      </w:r>
      <w:r w:rsidRPr="00850C08">
        <w:tab/>
        <w:t>the Public Service Commissioner had not decided whether to conduct an inquiry into the alleged breach.</w:t>
      </w:r>
    </w:p>
    <w:p w:rsidR="00244D7E" w:rsidRPr="00850C08" w:rsidRDefault="00244D7E" w:rsidP="00244D7E">
      <w:pPr>
        <w:pStyle w:val="subsection"/>
      </w:pPr>
      <w:r w:rsidRPr="00850C08">
        <w:tab/>
        <w:t>(2)</w:t>
      </w:r>
      <w:r w:rsidRPr="00850C08">
        <w:tab/>
        <w:t>This regulation also applies if:</w:t>
      </w:r>
    </w:p>
    <w:p w:rsidR="00244D7E" w:rsidRPr="00850C08" w:rsidRDefault="00244D7E" w:rsidP="00244D7E">
      <w:pPr>
        <w:pStyle w:val="paragraph"/>
      </w:pPr>
      <w:r w:rsidRPr="00850C08">
        <w:tab/>
        <w:t>(a)</w:t>
      </w:r>
      <w:r w:rsidRPr="00850C08">
        <w:tab/>
        <w:t>on or after the commencement day, an allegation is made of a breach of the Code of Conduct by the Merit Protection Commissioner; and</w:t>
      </w:r>
    </w:p>
    <w:p w:rsidR="00244D7E" w:rsidRPr="00850C08" w:rsidRDefault="00244D7E" w:rsidP="00244D7E">
      <w:pPr>
        <w:pStyle w:val="paragraph"/>
      </w:pPr>
      <w:r w:rsidRPr="00850C08">
        <w:tab/>
        <w:t>(b)</w:t>
      </w:r>
      <w:r w:rsidRPr="00850C08">
        <w:tab/>
        <w:t>the breach is alleged to have occurred before the commencement day.</w:t>
      </w:r>
    </w:p>
    <w:p w:rsidR="00244D7E" w:rsidRPr="00850C08" w:rsidRDefault="00244D7E" w:rsidP="00244D7E">
      <w:pPr>
        <w:pStyle w:val="subsection"/>
      </w:pPr>
      <w:r w:rsidRPr="00850C08">
        <w:tab/>
        <w:t>(3)</w:t>
      </w:r>
      <w:r w:rsidRPr="00850C08">
        <w:tab/>
        <w:t>The new Public Service Regulations apply in relation to the alleged breach as if:</w:t>
      </w:r>
    </w:p>
    <w:p w:rsidR="00244D7E" w:rsidRPr="00850C08" w:rsidRDefault="00244D7E" w:rsidP="00244D7E">
      <w:pPr>
        <w:pStyle w:val="paragraph"/>
      </w:pPr>
      <w:r w:rsidRPr="00850C08">
        <w:tab/>
        <w:t>(a)</w:t>
      </w:r>
      <w:r w:rsidRPr="00850C08">
        <w:tab/>
        <w:t>a reference to the Code of Conduct in those provisions were a reference to the old Code of Conduct; and</w:t>
      </w:r>
    </w:p>
    <w:p w:rsidR="00244D7E" w:rsidRPr="00850C08" w:rsidRDefault="00244D7E" w:rsidP="00244D7E">
      <w:pPr>
        <w:pStyle w:val="paragraph"/>
      </w:pPr>
      <w:r w:rsidRPr="00850C08">
        <w:tab/>
        <w:t>(b)</w:t>
      </w:r>
      <w:r w:rsidRPr="00850C08">
        <w:tab/>
        <w:t>the application of the Code of Conduct to the Merit Protection Commissioner were the same as it was before the commencement day.</w:t>
      </w:r>
    </w:p>
    <w:p w:rsidR="00244D7E" w:rsidRPr="00850C08" w:rsidRDefault="00244D7E" w:rsidP="00244D7E">
      <w:pPr>
        <w:pStyle w:val="ActHead5"/>
      </w:pPr>
      <w:bookmarkStart w:id="143" w:name="_Toc533154016"/>
      <w:r w:rsidRPr="001C426E">
        <w:rPr>
          <w:rStyle w:val="CharSectno"/>
        </w:rPr>
        <w:t>10.4</w:t>
      </w:r>
      <w:r w:rsidRPr="00850C08">
        <w:t xml:space="preserve">  Misconduct under the </w:t>
      </w:r>
      <w:r w:rsidRPr="00850C08">
        <w:rPr>
          <w:i/>
        </w:rPr>
        <w:t>Public Service Act 1922</w:t>
      </w:r>
      <w:bookmarkEnd w:id="143"/>
    </w:p>
    <w:p w:rsidR="00244D7E" w:rsidRPr="00850C08" w:rsidRDefault="00244D7E" w:rsidP="00244D7E">
      <w:pPr>
        <w:pStyle w:val="subsection"/>
      </w:pPr>
      <w:r w:rsidRPr="00850C08">
        <w:tab/>
        <w:t>(1)</w:t>
      </w:r>
      <w:r w:rsidRPr="00850C08">
        <w:tab/>
        <w:t>This regulation applies if, immediately before 5</w:t>
      </w:r>
      <w:r w:rsidR="00850C08">
        <w:t> </w:t>
      </w:r>
      <w:r w:rsidRPr="00850C08">
        <w:t>December 1999:</w:t>
      </w:r>
    </w:p>
    <w:p w:rsidR="00244D7E" w:rsidRPr="00850C08" w:rsidRDefault="00244D7E" w:rsidP="00244D7E">
      <w:pPr>
        <w:pStyle w:val="paragraph"/>
      </w:pPr>
      <w:r w:rsidRPr="00850C08">
        <w:tab/>
        <w:t>(a)</w:t>
      </w:r>
      <w:r w:rsidRPr="00850C08">
        <w:tab/>
        <w:t xml:space="preserve">an employee or officer under the </w:t>
      </w:r>
      <w:r w:rsidRPr="00850C08">
        <w:rPr>
          <w:i/>
        </w:rPr>
        <w:t>Public Service Act 1922</w:t>
      </w:r>
      <w:r w:rsidRPr="00850C08">
        <w:t xml:space="preserve"> had been charged with misconduct in accordance with Subdivision C, D or E of Division</w:t>
      </w:r>
      <w:r w:rsidR="00850C08">
        <w:t> </w:t>
      </w:r>
      <w:r w:rsidRPr="00850C08">
        <w:t xml:space="preserve">6 of Part III of the </w:t>
      </w:r>
      <w:r w:rsidRPr="00850C08">
        <w:rPr>
          <w:i/>
        </w:rPr>
        <w:t>Public Service Act 1922</w:t>
      </w:r>
      <w:r w:rsidRPr="00850C08">
        <w:t>; and</w:t>
      </w:r>
    </w:p>
    <w:p w:rsidR="00244D7E" w:rsidRPr="00850C08" w:rsidRDefault="00244D7E" w:rsidP="00244D7E">
      <w:pPr>
        <w:pStyle w:val="paragraph"/>
      </w:pPr>
      <w:r w:rsidRPr="00850C08">
        <w:tab/>
        <w:t>(b)</w:t>
      </w:r>
      <w:r w:rsidRPr="00850C08">
        <w:tab/>
        <w:t>immediately before the commencement day, the charge had not been finally determined.</w:t>
      </w:r>
    </w:p>
    <w:p w:rsidR="00244D7E" w:rsidRPr="00850C08" w:rsidRDefault="00244D7E" w:rsidP="00244D7E">
      <w:pPr>
        <w:pStyle w:val="subsection"/>
      </w:pPr>
      <w:r w:rsidRPr="00850C08">
        <w:tab/>
        <w:t>(2)</w:t>
      </w:r>
      <w:r w:rsidRPr="00850C08">
        <w:tab/>
        <w:t xml:space="preserve">The </w:t>
      </w:r>
      <w:r w:rsidRPr="00850C08">
        <w:rPr>
          <w:i/>
        </w:rPr>
        <w:t>Public Service Act 1922</w:t>
      </w:r>
      <w:r w:rsidRPr="00850C08">
        <w:t>, and Divisions</w:t>
      </w:r>
      <w:r w:rsidR="00850C08">
        <w:t> </w:t>
      </w:r>
      <w:r w:rsidRPr="00850C08">
        <w:t>1, 2 and 3 of Part</w:t>
      </w:r>
      <w:r w:rsidR="00850C08">
        <w:t> </w:t>
      </w:r>
      <w:r w:rsidRPr="00850C08">
        <w:t xml:space="preserve">1A, Part IX and Part X of the </w:t>
      </w:r>
      <w:r w:rsidRPr="00850C08">
        <w:rPr>
          <w:i/>
        </w:rPr>
        <w:t>Public Service Regulations</w:t>
      </w:r>
      <w:r w:rsidR="00850C08">
        <w:rPr>
          <w:i/>
        </w:rPr>
        <w:t> </w:t>
      </w:r>
      <w:r w:rsidRPr="00850C08">
        <w:rPr>
          <w:i/>
        </w:rPr>
        <w:t>1935</w:t>
      </w:r>
      <w:r w:rsidRPr="00850C08">
        <w:t>, continue to apply in relation to the charge of misconduct.</w:t>
      </w:r>
    </w:p>
    <w:p w:rsidR="00244D7E" w:rsidRPr="00850C08" w:rsidRDefault="00244D7E" w:rsidP="00244D7E">
      <w:pPr>
        <w:pStyle w:val="subsection"/>
      </w:pPr>
      <w:r w:rsidRPr="00850C08">
        <w:tab/>
        <w:t>(3)</w:t>
      </w:r>
      <w:r w:rsidRPr="00850C08">
        <w:tab/>
        <w:t xml:space="preserve">For </w:t>
      </w:r>
      <w:r w:rsidR="00850C08">
        <w:t>paragraph (</w:t>
      </w:r>
      <w:r w:rsidRPr="00850C08">
        <w:t xml:space="preserve">1)(b), a charge is finally determined if a decision, direction (including a disciplinary direction), finding or recommendation that has been made, or an action that has been taken, under the </w:t>
      </w:r>
      <w:r w:rsidRPr="00850C08">
        <w:rPr>
          <w:i/>
        </w:rPr>
        <w:t>Public Service Act 1922</w:t>
      </w:r>
      <w:r w:rsidRPr="00850C08">
        <w:t xml:space="preserve"> or the </w:t>
      </w:r>
      <w:r w:rsidRPr="00850C08">
        <w:rPr>
          <w:i/>
        </w:rPr>
        <w:t>Merit Protection (Australian Government Employees) Act 1984</w:t>
      </w:r>
      <w:r w:rsidRPr="00850C08">
        <w:t>, in respect of the charge:</w:t>
      </w:r>
    </w:p>
    <w:p w:rsidR="00244D7E" w:rsidRPr="00850C08" w:rsidRDefault="00244D7E" w:rsidP="00244D7E">
      <w:pPr>
        <w:pStyle w:val="paragraph"/>
      </w:pPr>
      <w:r w:rsidRPr="00850C08">
        <w:tab/>
        <w:t>(a)</w:t>
      </w:r>
      <w:r w:rsidRPr="00850C08">
        <w:tab/>
        <w:t>is not, or is no longer, subject to any form of appeal or review under either of those Acts; or</w:t>
      </w:r>
    </w:p>
    <w:p w:rsidR="00244D7E" w:rsidRPr="00850C08" w:rsidRDefault="00244D7E" w:rsidP="00244D7E">
      <w:pPr>
        <w:pStyle w:val="paragraph"/>
      </w:pPr>
      <w:r w:rsidRPr="00850C08">
        <w:tab/>
        <w:t>(b)</w:t>
      </w:r>
      <w:r w:rsidRPr="00850C08">
        <w:tab/>
        <w:t>was subject to some form of appeal or review under either of those Acts, but the period within which the appeal or review could be instituted has ended without an appeal or review having been instituted.</w:t>
      </w:r>
    </w:p>
    <w:p w:rsidR="00244D7E" w:rsidRPr="00850C08" w:rsidRDefault="00244D7E" w:rsidP="00244D7E">
      <w:pPr>
        <w:pStyle w:val="notetext"/>
      </w:pPr>
      <w:r w:rsidRPr="00850C08">
        <w:t>Note:</w:t>
      </w:r>
      <w:r w:rsidRPr="00850C08">
        <w:tab/>
        <w:t>This regulation has the same effect as regulation</w:t>
      </w:r>
      <w:r w:rsidR="00850C08">
        <w:t> </w:t>
      </w:r>
      <w:r w:rsidRPr="00850C08">
        <w:t xml:space="preserve">2.19 of the </w:t>
      </w:r>
      <w:r w:rsidRPr="00850C08">
        <w:rPr>
          <w:i/>
        </w:rPr>
        <w:t>Public Employment (Consequential and Transitional) Regulations</w:t>
      </w:r>
      <w:r w:rsidR="00850C08">
        <w:rPr>
          <w:i/>
        </w:rPr>
        <w:t> </w:t>
      </w:r>
      <w:r w:rsidRPr="00850C08">
        <w:rPr>
          <w:i/>
        </w:rPr>
        <w:t>1999</w:t>
      </w:r>
      <w:r w:rsidRPr="00850C08">
        <w:t>.</w:t>
      </w:r>
    </w:p>
    <w:p w:rsidR="00244D7E" w:rsidRPr="00850C08" w:rsidRDefault="00244D7E" w:rsidP="00244D7E">
      <w:pPr>
        <w:pStyle w:val="ActHead5"/>
      </w:pPr>
      <w:bookmarkStart w:id="144" w:name="_Toc533154017"/>
      <w:r w:rsidRPr="001C426E">
        <w:rPr>
          <w:rStyle w:val="CharSectno"/>
        </w:rPr>
        <w:t>10.5</w:t>
      </w:r>
      <w:r w:rsidRPr="00850C08">
        <w:t xml:space="preserve">  Continued application of the </w:t>
      </w:r>
      <w:r w:rsidRPr="00850C08">
        <w:rPr>
          <w:i/>
        </w:rPr>
        <w:t>Merit Protection (Australian Government Employees) Act 1984</w:t>
      </w:r>
      <w:r w:rsidRPr="00850C08">
        <w:t xml:space="preserve"> for certain purposes</w:t>
      </w:r>
      <w:bookmarkEnd w:id="144"/>
    </w:p>
    <w:p w:rsidR="00244D7E" w:rsidRPr="00850C08" w:rsidRDefault="00244D7E" w:rsidP="00244D7E">
      <w:pPr>
        <w:pStyle w:val="subsection"/>
      </w:pPr>
      <w:r w:rsidRPr="00850C08">
        <w:tab/>
        <w:t>(1)</w:t>
      </w:r>
      <w:r w:rsidRPr="00850C08">
        <w:tab/>
        <w:t xml:space="preserve">The </w:t>
      </w:r>
      <w:r w:rsidRPr="00850C08">
        <w:rPr>
          <w:i/>
        </w:rPr>
        <w:t>Merit Protection (Australian Government Employees) Act 1984</w:t>
      </w:r>
      <w:r w:rsidRPr="00850C08">
        <w:t xml:space="preserve"> is taken to continue in force to allow for the determination of any appeals or reviews, under Division</w:t>
      </w:r>
      <w:r w:rsidR="00850C08">
        <w:t> </w:t>
      </w:r>
      <w:r w:rsidRPr="00850C08">
        <w:t xml:space="preserve">6 of Part III of the </w:t>
      </w:r>
      <w:r w:rsidRPr="00850C08">
        <w:rPr>
          <w:i/>
        </w:rPr>
        <w:t>Public Service Act 1922</w:t>
      </w:r>
      <w:r w:rsidRPr="00850C08">
        <w:t>, in relation to disciplinary matters to which Subdivision C, D or E of Division</w:t>
      </w:r>
      <w:r w:rsidR="00850C08">
        <w:t> </w:t>
      </w:r>
      <w:r w:rsidRPr="00850C08">
        <w:t xml:space="preserve">6 of Part III of the </w:t>
      </w:r>
      <w:r w:rsidRPr="00850C08">
        <w:rPr>
          <w:i/>
        </w:rPr>
        <w:t>Public Service Act 1922</w:t>
      </w:r>
      <w:r w:rsidRPr="00850C08">
        <w:t xml:space="preserve"> continues to apply.</w:t>
      </w:r>
    </w:p>
    <w:p w:rsidR="00244D7E" w:rsidRPr="00850C08" w:rsidRDefault="00244D7E" w:rsidP="00244D7E">
      <w:pPr>
        <w:pStyle w:val="subsection"/>
      </w:pPr>
      <w:r w:rsidRPr="00850C08">
        <w:tab/>
        <w:t>(2)</w:t>
      </w:r>
      <w:r w:rsidRPr="00850C08">
        <w:tab/>
        <w:t xml:space="preserve">The </w:t>
      </w:r>
      <w:r w:rsidRPr="00850C08">
        <w:rPr>
          <w:i/>
        </w:rPr>
        <w:t>Merit Protection (Australian Government Employees) Regulations</w:t>
      </w:r>
      <w:r w:rsidRPr="00850C08">
        <w:t xml:space="preserve"> are taken to continue in force to the extent necessary for the continued operation of the </w:t>
      </w:r>
      <w:r w:rsidRPr="00850C08">
        <w:rPr>
          <w:i/>
        </w:rPr>
        <w:t xml:space="preserve">Merit Protection (Australian Government Employees) Act 1984 </w:t>
      </w:r>
      <w:r w:rsidRPr="00850C08">
        <w:t>under subregulation</w:t>
      </w:r>
      <w:r w:rsidR="00990468" w:rsidRPr="00850C08">
        <w:t> </w:t>
      </w:r>
      <w:r w:rsidRPr="00850C08">
        <w:t>(1).</w:t>
      </w:r>
    </w:p>
    <w:p w:rsidR="00244D7E" w:rsidRPr="00850C08" w:rsidRDefault="00244D7E" w:rsidP="00244D7E">
      <w:pPr>
        <w:pStyle w:val="subsection"/>
      </w:pPr>
      <w:r w:rsidRPr="00850C08">
        <w:tab/>
        <w:t>(3)</w:t>
      </w:r>
      <w:r w:rsidRPr="00850C08">
        <w:tab/>
        <w:t xml:space="preserve">However, the functions of the Merit Protection and Review Agency under the </w:t>
      </w:r>
      <w:r w:rsidRPr="00850C08">
        <w:rPr>
          <w:i/>
        </w:rPr>
        <w:t>Merit Protection (Australian Government Employees) Act 1984</w:t>
      </w:r>
      <w:r w:rsidRPr="00850C08">
        <w:t>, as continued in force, are taken to be functions performed by:</w:t>
      </w:r>
    </w:p>
    <w:p w:rsidR="00244D7E" w:rsidRPr="00850C08" w:rsidRDefault="00244D7E" w:rsidP="00244D7E">
      <w:pPr>
        <w:pStyle w:val="paragraph"/>
      </w:pPr>
      <w:r w:rsidRPr="00850C08">
        <w:tab/>
        <w:t>(a)</w:t>
      </w:r>
      <w:r w:rsidRPr="00850C08">
        <w:tab/>
        <w:t>the Merit Protection Commissioner appointed, or taken to be appointed, under the old Public Service Act; or</w:t>
      </w:r>
    </w:p>
    <w:p w:rsidR="00244D7E" w:rsidRPr="00850C08" w:rsidRDefault="00244D7E" w:rsidP="00244D7E">
      <w:pPr>
        <w:pStyle w:val="paragraph"/>
      </w:pPr>
      <w:r w:rsidRPr="00850C08">
        <w:tab/>
        <w:t>(b)</w:t>
      </w:r>
      <w:r w:rsidRPr="00850C08">
        <w:tab/>
        <w:t>a delegate of the Merit Protection Commissioner.</w:t>
      </w:r>
    </w:p>
    <w:p w:rsidR="00244D7E" w:rsidRPr="00850C08" w:rsidRDefault="00244D7E" w:rsidP="00244D7E">
      <w:pPr>
        <w:pStyle w:val="notetext"/>
      </w:pPr>
      <w:r w:rsidRPr="00850C08">
        <w:t>Note:</w:t>
      </w:r>
      <w:r w:rsidRPr="00850C08">
        <w:tab/>
        <w:t>This regulation has the same effect as regulations</w:t>
      </w:r>
      <w:r w:rsidR="00850C08">
        <w:t> </w:t>
      </w:r>
      <w:r w:rsidRPr="00850C08">
        <w:t xml:space="preserve">4.2 and 4.4 of the </w:t>
      </w:r>
      <w:r w:rsidRPr="00850C08">
        <w:rPr>
          <w:i/>
        </w:rPr>
        <w:t>Public Employment (Consequential and Transitional) Regulations</w:t>
      </w:r>
      <w:r w:rsidR="00850C08">
        <w:rPr>
          <w:i/>
        </w:rPr>
        <w:t> </w:t>
      </w:r>
      <w:r w:rsidRPr="00850C08">
        <w:rPr>
          <w:i/>
        </w:rPr>
        <w:t>1999</w:t>
      </w:r>
      <w:r w:rsidRPr="00850C08">
        <w:t>.</w:t>
      </w:r>
    </w:p>
    <w:p w:rsidR="00244D7E" w:rsidRPr="00850C08" w:rsidRDefault="00244D7E" w:rsidP="00244D7E">
      <w:pPr>
        <w:pStyle w:val="ActHead5"/>
      </w:pPr>
      <w:bookmarkStart w:id="145" w:name="_Toc533154018"/>
      <w:r w:rsidRPr="001C426E">
        <w:rPr>
          <w:rStyle w:val="CharSectno"/>
        </w:rPr>
        <w:t>10.6</w:t>
      </w:r>
      <w:r w:rsidRPr="00850C08">
        <w:t xml:space="preserve">  No further appeal or review on or after commencement day</w:t>
      </w:r>
      <w:bookmarkEnd w:id="145"/>
    </w:p>
    <w:p w:rsidR="00244D7E" w:rsidRPr="00850C08" w:rsidRDefault="00244D7E" w:rsidP="00244D7E">
      <w:pPr>
        <w:pStyle w:val="subsection"/>
      </w:pPr>
      <w:r w:rsidRPr="00850C08">
        <w:tab/>
      </w:r>
      <w:r w:rsidRPr="00850C08">
        <w:tab/>
        <w:t xml:space="preserve">No application for review or appeal under the </w:t>
      </w:r>
      <w:r w:rsidRPr="00850C08">
        <w:rPr>
          <w:i/>
        </w:rPr>
        <w:t>Public Service Act 1922</w:t>
      </w:r>
      <w:r w:rsidRPr="00850C08">
        <w:t xml:space="preserve"> or the </w:t>
      </w:r>
      <w:r w:rsidRPr="00850C08">
        <w:rPr>
          <w:i/>
        </w:rPr>
        <w:t>Merit Protection (Australian Government Employees) Act 1984</w:t>
      </w:r>
      <w:r w:rsidRPr="00850C08">
        <w:t xml:space="preserve"> may be made on or after the commencement day.</w:t>
      </w:r>
    </w:p>
    <w:p w:rsidR="00244D7E" w:rsidRPr="00850C08" w:rsidRDefault="00244D7E" w:rsidP="00244D7E">
      <w:pPr>
        <w:pStyle w:val="ActHead5"/>
      </w:pPr>
      <w:bookmarkStart w:id="146" w:name="_Toc533154019"/>
      <w:r w:rsidRPr="001C426E">
        <w:rPr>
          <w:rStyle w:val="CharSectno"/>
        </w:rPr>
        <w:t>10.7</w:t>
      </w:r>
      <w:r w:rsidRPr="00850C08">
        <w:t xml:space="preserve">  Determinations of special terms or conditions of employment</w:t>
      </w:r>
      <w:bookmarkEnd w:id="146"/>
    </w:p>
    <w:p w:rsidR="00244D7E" w:rsidRPr="00850C08" w:rsidRDefault="00244D7E" w:rsidP="00244D7E">
      <w:pPr>
        <w:pStyle w:val="subsection"/>
      </w:pPr>
      <w:r w:rsidRPr="00850C08">
        <w:tab/>
        <w:t>(1)</w:t>
      </w:r>
      <w:r w:rsidRPr="00850C08">
        <w:tab/>
        <w:t>This regulation applies if a determination of special terms or conditions of employment under subsection</w:t>
      </w:r>
      <w:r w:rsidR="00850C08">
        <w:t> </w:t>
      </w:r>
      <w:r w:rsidRPr="00850C08">
        <w:t xml:space="preserve">81B(5) or 81C(3) of the </w:t>
      </w:r>
      <w:r w:rsidRPr="00850C08">
        <w:rPr>
          <w:i/>
        </w:rPr>
        <w:t>Public Service Act 1922</w:t>
      </w:r>
      <w:r w:rsidRPr="00850C08">
        <w:t xml:space="preserve"> was in force immediately before the commencement day.</w:t>
      </w:r>
    </w:p>
    <w:p w:rsidR="00244D7E" w:rsidRPr="00850C08" w:rsidRDefault="00244D7E" w:rsidP="00244D7E">
      <w:pPr>
        <w:pStyle w:val="subsection"/>
      </w:pPr>
      <w:r w:rsidRPr="00850C08">
        <w:tab/>
        <w:t>(2)</w:t>
      </w:r>
      <w:r w:rsidRPr="00850C08">
        <w:tab/>
        <w:t>The determination continues in force.</w:t>
      </w:r>
    </w:p>
    <w:p w:rsidR="00244D7E" w:rsidRPr="00850C08" w:rsidRDefault="00244D7E" w:rsidP="00244D7E">
      <w:pPr>
        <w:pStyle w:val="subsection"/>
      </w:pPr>
      <w:r w:rsidRPr="00850C08">
        <w:tab/>
        <w:t>(3)</w:t>
      </w:r>
      <w:r w:rsidRPr="00850C08">
        <w:tab/>
        <w:t xml:space="preserve">The relevant subsection of the </w:t>
      </w:r>
      <w:r w:rsidRPr="00850C08">
        <w:rPr>
          <w:i/>
        </w:rPr>
        <w:t>Public Service Act 1922</w:t>
      </w:r>
      <w:r w:rsidRPr="00850C08">
        <w:t xml:space="preserve"> mentioned in subregulation</w:t>
      </w:r>
      <w:r w:rsidR="00990468" w:rsidRPr="00850C08">
        <w:t> </w:t>
      </w:r>
      <w:r w:rsidRPr="00850C08">
        <w:t>(1) continues in force in relation to the determination.</w:t>
      </w:r>
    </w:p>
    <w:p w:rsidR="00244D7E" w:rsidRPr="00850C08" w:rsidRDefault="00244D7E" w:rsidP="00244D7E">
      <w:pPr>
        <w:pStyle w:val="notetext"/>
      </w:pPr>
      <w:r w:rsidRPr="00850C08">
        <w:t>Note:</w:t>
      </w:r>
      <w:r w:rsidRPr="00850C08">
        <w:tab/>
        <w:t>This regulation has the same effect as regulation</w:t>
      </w:r>
      <w:r w:rsidR="00850C08">
        <w:t> </w:t>
      </w:r>
      <w:r w:rsidRPr="00850C08">
        <w:t xml:space="preserve">2.31 of the </w:t>
      </w:r>
      <w:r w:rsidRPr="00850C08">
        <w:rPr>
          <w:i/>
        </w:rPr>
        <w:t>Public Employment (Consequential and Transitional) Regulations</w:t>
      </w:r>
      <w:r w:rsidR="00850C08">
        <w:rPr>
          <w:i/>
        </w:rPr>
        <w:t> </w:t>
      </w:r>
      <w:r w:rsidRPr="00850C08">
        <w:rPr>
          <w:i/>
        </w:rPr>
        <w:t>1999</w:t>
      </w:r>
      <w:r w:rsidRPr="00850C08">
        <w:t xml:space="preserve"> except that it extends the operation of the determinations beyond the commencement day.</w:t>
      </w:r>
    </w:p>
    <w:p w:rsidR="00244D7E" w:rsidRPr="00850C08" w:rsidRDefault="00244D7E" w:rsidP="00244D7E">
      <w:pPr>
        <w:pStyle w:val="ActHead5"/>
      </w:pPr>
      <w:bookmarkStart w:id="147" w:name="_Toc533154020"/>
      <w:r w:rsidRPr="001C426E">
        <w:rPr>
          <w:rStyle w:val="CharSectno"/>
        </w:rPr>
        <w:t>10.8</w:t>
      </w:r>
      <w:r w:rsidRPr="00850C08">
        <w:t xml:space="preserve">  Review of matters relating to Code of Conduct as in force before commencement day</w:t>
      </w:r>
      <w:bookmarkEnd w:id="147"/>
    </w:p>
    <w:p w:rsidR="00244D7E" w:rsidRPr="00850C08" w:rsidRDefault="00244D7E" w:rsidP="00244D7E">
      <w:pPr>
        <w:pStyle w:val="subsection"/>
      </w:pPr>
      <w:r w:rsidRPr="00850C08">
        <w:tab/>
      </w:r>
      <w:r w:rsidRPr="00850C08">
        <w:tab/>
        <w:t>If item</w:t>
      </w:r>
      <w:r w:rsidR="00850C08">
        <w:t> </w:t>
      </w:r>
      <w:r w:rsidRPr="00850C08">
        <w:t>22, 23 or 24 of Schedule</w:t>
      </w:r>
      <w:r w:rsidR="00850C08">
        <w:t> </w:t>
      </w:r>
      <w:r w:rsidRPr="00850C08">
        <w:t xml:space="preserve">4 to the </w:t>
      </w:r>
      <w:r w:rsidRPr="00850C08">
        <w:rPr>
          <w:i/>
        </w:rPr>
        <w:t>Public Service Amendment Act 2013</w:t>
      </w:r>
      <w:r w:rsidRPr="00850C08">
        <w:t xml:space="preserve"> has applied in relation to conduct by an Agency Head relating to the Code of Conduct, the Merit Protection Commissioner must:</w:t>
      </w:r>
    </w:p>
    <w:p w:rsidR="00244D7E" w:rsidRPr="00850C08" w:rsidRDefault="00244D7E" w:rsidP="00244D7E">
      <w:pPr>
        <w:pStyle w:val="paragraph"/>
      </w:pPr>
      <w:r w:rsidRPr="00850C08">
        <w:tab/>
        <w:t>(a)</w:t>
      </w:r>
      <w:r w:rsidRPr="00850C08">
        <w:tab/>
        <w:t>review a determination made by the Agency Head that the APS employee in the Agency has breached the Code of Conduct under the same requirements as the relevant item applied in relation to the Agency Head; and</w:t>
      </w:r>
    </w:p>
    <w:p w:rsidR="00244D7E" w:rsidRPr="00850C08" w:rsidRDefault="00244D7E" w:rsidP="00244D7E">
      <w:pPr>
        <w:pStyle w:val="paragraph"/>
      </w:pPr>
      <w:r w:rsidRPr="00850C08">
        <w:tab/>
        <w:t>(b)</w:t>
      </w:r>
      <w:r w:rsidRPr="00850C08">
        <w:tab/>
        <w:t>review the sanction (if any) imposed on the APS employee under the same requirements as the relevant item applied in relation to the Agency Head.</w:t>
      </w:r>
    </w:p>
    <w:p w:rsidR="00244D7E" w:rsidRPr="00850C08" w:rsidRDefault="00244D7E" w:rsidP="00244D7E">
      <w:pPr>
        <w:pStyle w:val="notetext"/>
        <w:rPr>
          <w:rFonts w:ascii="Helvetica Neue" w:hAnsi="Helvetica Neue"/>
          <w:sz w:val="19"/>
          <w:szCs w:val="19"/>
        </w:rPr>
      </w:pPr>
      <w:r w:rsidRPr="00850C08">
        <w:t>Note:</w:t>
      </w:r>
      <w:r w:rsidRPr="00850C08">
        <w:tab/>
        <w:t>Item</w:t>
      </w:r>
      <w:r w:rsidR="00850C08">
        <w:t> </w:t>
      </w:r>
      <w:r w:rsidRPr="00850C08">
        <w:t>22 of Schedule</w:t>
      </w:r>
      <w:r w:rsidR="00850C08">
        <w:t> </w:t>
      </w:r>
      <w:r w:rsidRPr="00850C08">
        <w:t xml:space="preserve">4 to the </w:t>
      </w:r>
      <w:r w:rsidRPr="00850C08">
        <w:rPr>
          <w:i/>
        </w:rPr>
        <w:t>Public Service Amendment Act 2013</w:t>
      </w:r>
      <w:r w:rsidRPr="00850C08">
        <w:t xml:space="preserve"> relates to an </w:t>
      </w:r>
      <w:r w:rsidRPr="00850C08">
        <w:rPr>
          <w:rFonts w:ascii="Helvetica Neue" w:hAnsi="Helvetica Neue"/>
          <w:sz w:val="19"/>
          <w:szCs w:val="19"/>
        </w:rPr>
        <w:t>investigation, begun before the commencement time, to determine whether an APS employee in the Agency had breached the Code of Conduct</w:t>
      </w:r>
      <w:r w:rsidRPr="00850C08">
        <w:t>. Item</w:t>
      </w:r>
      <w:r w:rsidR="00850C08">
        <w:t> </w:t>
      </w:r>
      <w:r w:rsidRPr="00850C08">
        <w:t xml:space="preserve">23 relates to a finding, before the commencement time, </w:t>
      </w:r>
      <w:r w:rsidRPr="00850C08">
        <w:rPr>
          <w:rFonts w:ascii="Helvetica Neue" w:hAnsi="Helvetica Neue"/>
          <w:sz w:val="19"/>
          <w:szCs w:val="19"/>
        </w:rPr>
        <w:t>that an APS employee in the Agency had breached the Code of Conduct, with no sanction having been imposed. Item</w:t>
      </w:r>
      <w:r w:rsidR="00850C08">
        <w:rPr>
          <w:rFonts w:ascii="Helvetica Neue" w:hAnsi="Helvetica Neue" w:hint="eastAsia"/>
          <w:sz w:val="19"/>
          <w:szCs w:val="19"/>
        </w:rPr>
        <w:t> </w:t>
      </w:r>
      <w:r w:rsidRPr="00850C08">
        <w:rPr>
          <w:rFonts w:ascii="Helvetica Neue" w:hAnsi="Helvetica Neue"/>
          <w:sz w:val="19"/>
          <w:szCs w:val="19"/>
        </w:rPr>
        <w:t>24 relates to an allegation</w:t>
      </w:r>
      <w:r w:rsidRPr="00850C08">
        <w:t xml:space="preserve">, before the commencement time, </w:t>
      </w:r>
      <w:r w:rsidRPr="00850C08">
        <w:rPr>
          <w:rFonts w:ascii="Helvetica Neue" w:hAnsi="Helvetica Neue"/>
          <w:sz w:val="19"/>
          <w:szCs w:val="19"/>
        </w:rPr>
        <w:t>that an APS employee in an Agency had breached the Code of Conduct.</w:t>
      </w:r>
    </w:p>
    <w:p w:rsidR="00244D7E" w:rsidRPr="00850C08" w:rsidRDefault="00244D7E" w:rsidP="00244D7E">
      <w:pPr>
        <w:pStyle w:val="ActHead5"/>
      </w:pPr>
      <w:bookmarkStart w:id="148" w:name="_Toc533154021"/>
      <w:r w:rsidRPr="001C426E">
        <w:rPr>
          <w:rStyle w:val="CharSectno"/>
        </w:rPr>
        <w:t>10.9</w:t>
      </w:r>
      <w:r w:rsidRPr="00850C08">
        <w:t xml:space="preserve">  Review of action lodged before commencement day</w:t>
      </w:r>
      <w:bookmarkEnd w:id="148"/>
    </w:p>
    <w:p w:rsidR="00244D7E" w:rsidRPr="00850C08" w:rsidRDefault="00244D7E" w:rsidP="00244D7E">
      <w:pPr>
        <w:pStyle w:val="subsection"/>
      </w:pPr>
      <w:r w:rsidRPr="00850C08">
        <w:tab/>
        <w:t>(1)</w:t>
      </w:r>
      <w:r w:rsidRPr="00850C08">
        <w:tab/>
        <w:t>Subregulation (2) applies if:</w:t>
      </w:r>
    </w:p>
    <w:p w:rsidR="00244D7E" w:rsidRPr="00850C08" w:rsidRDefault="00244D7E" w:rsidP="00244D7E">
      <w:pPr>
        <w:pStyle w:val="paragraph"/>
      </w:pPr>
      <w:r w:rsidRPr="00850C08">
        <w:tab/>
        <w:t>(a)</w:t>
      </w:r>
      <w:r w:rsidRPr="00850C08">
        <w:tab/>
        <w:t>before the commencement day, an APS employee applied for review of APS action; and</w:t>
      </w:r>
    </w:p>
    <w:p w:rsidR="00244D7E" w:rsidRPr="00850C08" w:rsidRDefault="00244D7E" w:rsidP="00244D7E">
      <w:pPr>
        <w:pStyle w:val="paragraph"/>
      </w:pPr>
      <w:r w:rsidRPr="00850C08">
        <w:tab/>
        <w:t>(b)</w:t>
      </w:r>
      <w:r w:rsidRPr="00850C08">
        <w:tab/>
        <w:t>the application was not made in accordance with subregulation</w:t>
      </w:r>
      <w:r w:rsidR="00850C08">
        <w:t> </w:t>
      </w:r>
      <w:r w:rsidRPr="00850C08">
        <w:t>5.24(2); and</w:t>
      </w:r>
    </w:p>
    <w:p w:rsidR="00244D7E" w:rsidRPr="00850C08" w:rsidRDefault="00244D7E" w:rsidP="00244D7E">
      <w:pPr>
        <w:pStyle w:val="paragraph"/>
      </w:pPr>
      <w:r w:rsidRPr="00850C08">
        <w:tab/>
        <w:t>(c)</w:t>
      </w:r>
      <w:r w:rsidRPr="00850C08">
        <w:tab/>
        <w:t>the review had not been completed in accordance with that Division before the commencement day.</w:t>
      </w:r>
    </w:p>
    <w:p w:rsidR="00244D7E" w:rsidRPr="00850C08" w:rsidRDefault="00244D7E" w:rsidP="00244D7E">
      <w:pPr>
        <w:pStyle w:val="notetext"/>
      </w:pPr>
      <w:r w:rsidRPr="00850C08">
        <w:t>Note:</w:t>
      </w:r>
      <w:r w:rsidRPr="00850C08">
        <w:tab/>
        <w:t>The application may have been made to an Agency Head or the Merit Protection Commissioner. Also, the application may have been referred to the Merit Protection Commissioner by the Agency Head.</w:t>
      </w:r>
    </w:p>
    <w:p w:rsidR="00244D7E" w:rsidRPr="00850C08" w:rsidRDefault="00244D7E" w:rsidP="00244D7E">
      <w:pPr>
        <w:pStyle w:val="subsection"/>
      </w:pPr>
      <w:r w:rsidRPr="00850C08">
        <w:tab/>
        <w:t>(2)</w:t>
      </w:r>
      <w:r w:rsidRPr="00850C08">
        <w:tab/>
        <w:t>The old Public Service Regulations continue to apply, on and after the commencement day, in relation to the review.</w:t>
      </w:r>
    </w:p>
    <w:p w:rsidR="00244D7E" w:rsidRPr="00850C08" w:rsidRDefault="00244D7E" w:rsidP="00244D7E">
      <w:pPr>
        <w:pStyle w:val="subsection"/>
      </w:pPr>
      <w:r w:rsidRPr="00850C08">
        <w:tab/>
        <w:t>(3)</w:t>
      </w:r>
      <w:r w:rsidRPr="00850C08">
        <w:tab/>
        <w:t>Subregulation (4) applies if:</w:t>
      </w:r>
    </w:p>
    <w:p w:rsidR="00244D7E" w:rsidRPr="00850C08" w:rsidRDefault="00244D7E" w:rsidP="00244D7E">
      <w:pPr>
        <w:pStyle w:val="paragraph"/>
      </w:pPr>
      <w:r w:rsidRPr="00850C08">
        <w:tab/>
        <w:t>(a)</w:t>
      </w:r>
      <w:r w:rsidRPr="00850C08">
        <w:tab/>
        <w:t>before the commencement day, an APS employee applied for review of APS action; and</w:t>
      </w:r>
    </w:p>
    <w:p w:rsidR="00244D7E" w:rsidRPr="00850C08" w:rsidRDefault="00244D7E" w:rsidP="00244D7E">
      <w:pPr>
        <w:pStyle w:val="paragraph"/>
      </w:pPr>
      <w:r w:rsidRPr="00850C08">
        <w:tab/>
        <w:t>(b)</w:t>
      </w:r>
      <w:r w:rsidRPr="00850C08">
        <w:tab/>
        <w:t>the application was not made in accordance with subregulation</w:t>
      </w:r>
      <w:r w:rsidR="00850C08">
        <w:t> </w:t>
      </w:r>
      <w:r w:rsidRPr="00850C08">
        <w:t>5.24(2); and</w:t>
      </w:r>
    </w:p>
    <w:p w:rsidR="00244D7E" w:rsidRPr="00850C08" w:rsidRDefault="00244D7E" w:rsidP="00244D7E">
      <w:pPr>
        <w:pStyle w:val="paragraph"/>
      </w:pPr>
      <w:r w:rsidRPr="00850C08">
        <w:tab/>
        <w:t>(c)</w:t>
      </w:r>
      <w:r w:rsidRPr="00850C08">
        <w:tab/>
        <w:t>on or after the commencement day, the Merit Protection Commissioner proposes to review the reviewable action.</w:t>
      </w:r>
    </w:p>
    <w:p w:rsidR="00244D7E" w:rsidRPr="00850C08" w:rsidRDefault="00244D7E" w:rsidP="00244D7E">
      <w:pPr>
        <w:pStyle w:val="subsection"/>
      </w:pPr>
      <w:r w:rsidRPr="00850C08">
        <w:tab/>
        <w:t>(4)</w:t>
      </w:r>
      <w:r w:rsidRPr="00850C08">
        <w:tab/>
        <w:t>The old Public Service Regulations continue to apply, on and after the commencement day, in relation to the review by the Merit Protection Commissioner.</w:t>
      </w:r>
    </w:p>
    <w:p w:rsidR="00244D7E" w:rsidRPr="00850C08" w:rsidRDefault="00244D7E" w:rsidP="00244D7E">
      <w:pPr>
        <w:pStyle w:val="ActHead5"/>
      </w:pPr>
      <w:bookmarkStart w:id="149" w:name="_Toc533154022"/>
      <w:r w:rsidRPr="001C426E">
        <w:rPr>
          <w:rStyle w:val="CharSectno"/>
        </w:rPr>
        <w:t>10.10</w:t>
      </w:r>
      <w:r w:rsidRPr="00850C08">
        <w:t xml:space="preserve">  Conduct of ISAC and recommendation by ISAC</w:t>
      </w:r>
      <w:bookmarkEnd w:id="149"/>
    </w:p>
    <w:p w:rsidR="00244D7E" w:rsidRPr="00850C08" w:rsidRDefault="00244D7E" w:rsidP="00244D7E">
      <w:pPr>
        <w:pStyle w:val="subsection"/>
      </w:pPr>
      <w:r w:rsidRPr="00850C08">
        <w:tab/>
        <w:t>(1)</w:t>
      </w:r>
      <w:r w:rsidRPr="00850C08">
        <w:tab/>
        <w:t>Subregulation (2) applies if:</w:t>
      </w:r>
    </w:p>
    <w:p w:rsidR="00244D7E" w:rsidRPr="00850C08" w:rsidRDefault="00244D7E" w:rsidP="00244D7E">
      <w:pPr>
        <w:pStyle w:val="paragraph"/>
      </w:pPr>
      <w:r w:rsidRPr="00850C08">
        <w:tab/>
        <w:t>(a)</w:t>
      </w:r>
      <w:r w:rsidRPr="00850C08">
        <w:tab/>
        <w:t>before the commencement day, an ISAC was established; and</w:t>
      </w:r>
    </w:p>
    <w:p w:rsidR="00244D7E" w:rsidRPr="00850C08" w:rsidRDefault="00244D7E" w:rsidP="00244D7E">
      <w:pPr>
        <w:pStyle w:val="paragraph"/>
      </w:pPr>
      <w:r w:rsidRPr="00850C08">
        <w:tab/>
        <w:t>(b)</w:t>
      </w:r>
      <w:r w:rsidRPr="00850C08">
        <w:tab/>
        <w:t>immediately before the commencement day:</w:t>
      </w:r>
    </w:p>
    <w:p w:rsidR="00244D7E" w:rsidRPr="00850C08" w:rsidRDefault="00244D7E" w:rsidP="00244D7E">
      <w:pPr>
        <w:pStyle w:val="paragraphsub"/>
      </w:pPr>
      <w:r w:rsidRPr="00850C08">
        <w:tab/>
        <w:t>(i)</w:t>
      </w:r>
      <w:r w:rsidRPr="00850C08">
        <w:tab/>
        <w:t>the ISAC was still in existence and had not made a recommendation; or</w:t>
      </w:r>
    </w:p>
    <w:p w:rsidR="00244D7E" w:rsidRPr="00850C08" w:rsidRDefault="00244D7E" w:rsidP="00244D7E">
      <w:pPr>
        <w:pStyle w:val="paragraphsub"/>
      </w:pPr>
      <w:r w:rsidRPr="00850C08">
        <w:tab/>
        <w:t>(ii)</w:t>
      </w:r>
      <w:r w:rsidRPr="00850C08">
        <w:tab/>
        <w:t>a recommendation by the ISAC, made within 12 months after the date of notification of the employment opportunity, was in force.</w:t>
      </w:r>
    </w:p>
    <w:p w:rsidR="00244D7E" w:rsidRPr="00850C08" w:rsidRDefault="00244D7E" w:rsidP="00244D7E">
      <w:pPr>
        <w:pStyle w:val="subsection"/>
      </w:pPr>
      <w:r w:rsidRPr="00850C08">
        <w:tab/>
        <w:t>(2)</w:t>
      </w:r>
      <w:r w:rsidRPr="00850C08">
        <w:tab/>
        <w:t>The new Public Service Regulations apply, on and after the commencement day, in relation to the ISAC and the recommendation.</w:t>
      </w:r>
    </w:p>
    <w:p w:rsidR="00244D7E" w:rsidRPr="00850C08" w:rsidRDefault="00244D7E" w:rsidP="00244D7E">
      <w:pPr>
        <w:pStyle w:val="subsection"/>
      </w:pPr>
      <w:r w:rsidRPr="00850C08">
        <w:tab/>
        <w:t>(3)</w:t>
      </w:r>
      <w:r w:rsidRPr="00850C08">
        <w:tab/>
        <w:t>However, if:</w:t>
      </w:r>
    </w:p>
    <w:p w:rsidR="00244D7E" w:rsidRPr="00850C08" w:rsidRDefault="00244D7E" w:rsidP="00244D7E">
      <w:pPr>
        <w:pStyle w:val="paragraph"/>
      </w:pPr>
      <w:r w:rsidRPr="00850C08">
        <w:tab/>
        <w:t>(a)</w:t>
      </w:r>
      <w:r w:rsidRPr="00850C08">
        <w:tab/>
        <w:t>the employment opportunity was advertised or notified on the basis that the old Public Service Regulations would apply on and after the commencement day; or</w:t>
      </w:r>
    </w:p>
    <w:p w:rsidR="00244D7E" w:rsidRPr="00850C08" w:rsidRDefault="00244D7E" w:rsidP="00244D7E">
      <w:pPr>
        <w:pStyle w:val="paragraph"/>
      </w:pPr>
      <w:r w:rsidRPr="00850C08">
        <w:tab/>
        <w:t>(b)</w:t>
      </w:r>
      <w:r w:rsidRPr="00850C08">
        <w:tab/>
        <w:t>official information provided in relation to the advertisement or notification of the employment opportunity stated that the old Public Service Regulations would apply on and after the commencement day;</w:t>
      </w:r>
    </w:p>
    <w:p w:rsidR="00244D7E" w:rsidRPr="00850C08" w:rsidRDefault="00244D7E" w:rsidP="00244D7E">
      <w:pPr>
        <w:pStyle w:val="subsection2"/>
      </w:pPr>
      <w:r w:rsidRPr="00850C08">
        <w:t>the old Public Service Regulations continue to apply, on and after the commencement day, in relation to the ISAC and the recommendation.</w:t>
      </w:r>
    </w:p>
    <w:p w:rsidR="00244D7E" w:rsidRPr="00850C08" w:rsidRDefault="00244D7E" w:rsidP="00244D7E">
      <w:pPr>
        <w:pStyle w:val="notetext"/>
      </w:pPr>
      <w:r w:rsidRPr="00850C08">
        <w:t>Example:</w:t>
      </w:r>
      <w:r w:rsidRPr="00850C08">
        <w:tab/>
        <w:t>Official information provided in relation to the advertisement or notification of the employment opportunity would include a statement in an application pack or information provided by a contact person identified in the advertisement or notification.</w:t>
      </w:r>
    </w:p>
    <w:p w:rsidR="00244D7E" w:rsidRPr="00850C08" w:rsidRDefault="00244D7E" w:rsidP="00244D7E">
      <w:pPr>
        <w:pStyle w:val="ActHead5"/>
      </w:pPr>
      <w:bookmarkStart w:id="150" w:name="_Toc533154023"/>
      <w:r w:rsidRPr="001C426E">
        <w:rPr>
          <w:rStyle w:val="CharSectno"/>
        </w:rPr>
        <w:t>10.11</w:t>
      </w:r>
      <w:r w:rsidRPr="00850C08">
        <w:t xml:space="preserve">  Review of promotion notified before commencement day</w:t>
      </w:r>
      <w:bookmarkEnd w:id="150"/>
    </w:p>
    <w:p w:rsidR="00244D7E" w:rsidRPr="00850C08" w:rsidRDefault="00244D7E" w:rsidP="00244D7E">
      <w:pPr>
        <w:pStyle w:val="subsection"/>
      </w:pPr>
      <w:r w:rsidRPr="00850C08">
        <w:tab/>
        <w:t>(1)</w:t>
      </w:r>
      <w:r w:rsidRPr="00850C08">
        <w:tab/>
        <w:t>Subregulation (2) applies if before the commencement day, a promotion was notified in accordance with the old Public Service Regulations.</w:t>
      </w:r>
    </w:p>
    <w:p w:rsidR="00244D7E" w:rsidRPr="00850C08" w:rsidRDefault="00244D7E" w:rsidP="00244D7E">
      <w:pPr>
        <w:pStyle w:val="subsection"/>
      </w:pPr>
      <w:r w:rsidRPr="00850C08">
        <w:tab/>
        <w:t>(2)</w:t>
      </w:r>
      <w:r w:rsidRPr="00850C08">
        <w:tab/>
        <w:t>The old Public Service Regulations continue to apply, on and after the commencement day, in relation to:</w:t>
      </w:r>
    </w:p>
    <w:p w:rsidR="00244D7E" w:rsidRPr="00850C08" w:rsidRDefault="00244D7E" w:rsidP="00244D7E">
      <w:pPr>
        <w:pStyle w:val="paragraph"/>
      </w:pPr>
      <w:r w:rsidRPr="00850C08">
        <w:tab/>
        <w:t>(a)</w:t>
      </w:r>
      <w:r w:rsidRPr="00850C08">
        <w:tab/>
        <w:t>the promotion; and</w:t>
      </w:r>
    </w:p>
    <w:p w:rsidR="00244D7E" w:rsidRPr="00850C08" w:rsidRDefault="00244D7E" w:rsidP="00244D7E">
      <w:pPr>
        <w:pStyle w:val="paragraph"/>
      </w:pPr>
      <w:r w:rsidRPr="00850C08">
        <w:tab/>
        <w:t>(b)</w:t>
      </w:r>
      <w:r w:rsidRPr="00850C08">
        <w:tab/>
        <w:t>any entitlement to have access to a statement given as part of a review of the promotion.</w:t>
      </w:r>
    </w:p>
    <w:p w:rsidR="004B76EF" w:rsidRPr="00850C08" w:rsidRDefault="004B76EF" w:rsidP="00117897">
      <w:pPr>
        <w:pStyle w:val="ActHead3"/>
        <w:pageBreakBefore/>
      </w:pPr>
      <w:bookmarkStart w:id="151" w:name="_Toc533154024"/>
      <w:r w:rsidRPr="001C426E">
        <w:rPr>
          <w:rStyle w:val="CharDivNo"/>
        </w:rPr>
        <w:t>Division</w:t>
      </w:r>
      <w:r w:rsidR="00850C08" w:rsidRPr="001C426E">
        <w:rPr>
          <w:rStyle w:val="CharDivNo"/>
        </w:rPr>
        <w:t> </w:t>
      </w:r>
      <w:r w:rsidRPr="001C426E">
        <w:rPr>
          <w:rStyle w:val="CharDivNo"/>
        </w:rPr>
        <w:t>10.2</w:t>
      </w:r>
      <w:r w:rsidRPr="00850C08">
        <w:t>—</w:t>
      </w:r>
      <w:r w:rsidRPr="001C426E">
        <w:rPr>
          <w:rStyle w:val="CharDivText"/>
        </w:rPr>
        <w:t>Amendments made by the Public Service Amendment (Miscellaneous Measures) Regulations</w:t>
      </w:r>
      <w:r w:rsidR="00850C08" w:rsidRPr="001C426E">
        <w:rPr>
          <w:rStyle w:val="CharDivText"/>
        </w:rPr>
        <w:t> </w:t>
      </w:r>
      <w:r w:rsidRPr="001C426E">
        <w:rPr>
          <w:rStyle w:val="CharDivText"/>
        </w:rPr>
        <w:t>2018</w:t>
      </w:r>
      <w:bookmarkEnd w:id="151"/>
    </w:p>
    <w:p w:rsidR="004B76EF" w:rsidRPr="00850C08" w:rsidRDefault="004B76EF" w:rsidP="004B76EF">
      <w:pPr>
        <w:pStyle w:val="ActHead5"/>
      </w:pPr>
      <w:bookmarkStart w:id="152" w:name="_Toc533154025"/>
      <w:r w:rsidRPr="001C426E">
        <w:rPr>
          <w:rStyle w:val="CharSectno"/>
        </w:rPr>
        <w:t>10.12</w:t>
      </w:r>
      <w:r w:rsidRPr="00850C08">
        <w:t xml:space="preserve">  Application—members of the Fair Work Commission</w:t>
      </w:r>
      <w:bookmarkEnd w:id="152"/>
    </w:p>
    <w:p w:rsidR="004B76EF" w:rsidRPr="00850C08" w:rsidRDefault="004B76EF" w:rsidP="004B76EF">
      <w:pPr>
        <w:pStyle w:val="subsection"/>
      </w:pPr>
      <w:r w:rsidRPr="00850C08">
        <w:tab/>
      </w:r>
      <w:r w:rsidRPr="00850C08">
        <w:tab/>
        <w:t>Paragraph 2.2(2)(c), as amended by Schedule</w:t>
      </w:r>
      <w:r w:rsidR="00850C08">
        <w:t> </w:t>
      </w:r>
      <w:r w:rsidRPr="00850C08">
        <w:t xml:space="preserve">1 to the </w:t>
      </w:r>
      <w:r w:rsidRPr="00850C08">
        <w:rPr>
          <w:i/>
        </w:rPr>
        <w:t>Public Service Amendment (Miscellaneous Measures) Regulations</w:t>
      </w:r>
      <w:r w:rsidR="00850C08">
        <w:rPr>
          <w:i/>
        </w:rPr>
        <w:t> </w:t>
      </w:r>
      <w:r w:rsidRPr="00850C08">
        <w:rPr>
          <w:i/>
        </w:rPr>
        <w:t>2018</w:t>
      </w:r>
      <w:r w:rsidRPr="00850C08">
        <w:t>, applies in relation to a person who is a member of the Fair Work Commission on or after the day that Schedule commences.</w:t>
      </w:r>
    </w:p>
    <w:p w:rsidR="004B76EF" w:rsidRPr="00850C08" w:rsidRDefault="004B76EF" w:rsidP="004B76EF">
      <w:pPr>
        <w:pStyle w:val="ActHead5"/>
      </w:pPr>
      <w:bookmarkStart w:id="153" w:name="_Toc533154026"/>
      <w:r w:rsidRPr="001C426E">
        <w:rPr>
          <w:rStyle w:val="CharSectno"/>
        </w:rPr>
        <w:t>10.13</w:t>
      </w:r>
      <w:r w:rsidRPr="00850C08">
        <w:t xml:space="preserve">  Application—recommendation in relation to determination of breach of Code of Conduct by former APS employee</w:t>
      </w:r>
      <w:bookmarkEnd w:id="153"/>
    </w:p>
    <w:p w:rsidR="004B76EF" w:rsidRPr="00850C08" w:rsidRDefault="004B76EF" w:rsidP="004B76EF">
      <w:pPr>
        <w:pStyle w:val="subsection"/>
      </w:pPr>
      <w:r w:rsidRPr="00850C08">
        <w:tab/>
      </w:r>
      <w:r w:rsidRPr="00850C08">
        <w:tab/>
        <w:t>Regulation</w:t>
      </w:r>
      <w:r w:rsidR="00850C08">
        <w:t> </w:t>
      </w:r>
      <w:r w:rsidRPr="00850C08">
        <w:t>7.2DA, as inserted by Schedule</w:t>
      </w:r>
      <w:r w:rsidR="00850C08">
        <w:t> </w:t>
      </w:r>
      <w:r w:rsidRPr="00850C08">
        <w:t xml:space="preserve">1 to the </w:t>
      </w:r>
      <w:r w:rsidRPr="00850C08">
        <w:rPr>
          <w:i/>
        </w:rPr>
        <w:t>Public Service Amendment (Miscellaneous Measures) Regulations</w:t>
      </w:r>
      <w:r w:rsidR="00850C08">
        <w:rPr>
          <w:i/>
        </w:rPr>
        <w:t> </w:t>
      </w:r>
      <w:r w:rsidRPr="00850C08">
        <w:rPr>
          <w:i/>
        </w:rPr>
        <w:t>2018</w:t>
      </w:r>
      <w:r w:rsidRPr="00850C08">
        <w:t>, applies in relation to a recommendation under regulation</w:t>
      </w:r>
      <w:r w:rsidR="00850C08">
        <w:t> </w:t>
      </w:r>
      <w:r w:rsidRPr="00850C08">
        <w:t>7.2D received by an Agency Head on or after the day that Schedule commences, resulting from a review of a determination under Division</w:t>
      </w:r>
      <w:r w:rsidR="00850C08">
        <w:t> </w:t>
      </w:r>
      <w:r w:rsidRPr="00850C08">
        <w:t>7.3 that began before, on or after that day.</w:t>
      </w:r>
    </w:p>
    <w:p w:rsidR="00AD4F73" w:rsidRPr="00850C08" w:rsidRDefault="00AD4F73" w:rsidP="00583A9F">
      <w:pPr>
        <w:sectPr w:rsidR="00AD4F73" w:rsidRPr="00850C08" w:rsidSect="00A34AFB">
          <w:headerReference w:type="even" r:id="rId22"/>
          <w:headerReference w:type="default" r:id="rId23"/>
          <w:footerReference w:type="even" r:id="rId24"/>
          <w:footerReference w:type="default" r:id="rId25"/>
          <w:headerReference w:type="first" r:id="rId26"/>
          <w:footerReference w:type="first" r:id="rId27"/>
          <w:pgSz w:w="11907" w:h="16839"/>
          <w:pgMar w:top="2325" w:right="1797" w:bottom="1440" w:left="1797" w:header="720" w:footer="709" w:gutter="0"/>
          <w:pgNumType w:start="1"/>
          <w:cols w:space="708"/>
          <w:docGrid w:linePitch="360"/>
        </w:sectPr>
      </w:pPr>
      <w:bookmarkStart w:id="154" w:name="OPCSB_BodyPrincipleB5"/>
    </w:p>
    <w:p w:rsidR="00202B20" w:rsidRPr="00850C08" w:rsidRDefault="00BE7376" w:rsidP="00990468">
      <w:pPr>
        <w:pStyle w:val="ActHead1"/>
        <w:pageBreakBefore/>
        <w:spacing w:before="240"/>
      </w:pPr>
      <w:bookmarkStart w:id="155" w:name="_Toc533154027"/>
      <w:bookmarkEnd w:id="154"/>
      <w:r w:rsidRPr="001C426E">
        <w:rPr>
          <w:rStyle w:val="CharChapNo"/>
        </w:rPr>
        <w:t>Schedule</w:t>
      </w:r>
      <w:r w:rsidR="00850C08" w:rsidRPr="001C426E">
        <w:rPr>
          <w:rStyle w:val="CharChapNo"/>
        </w:rPr>
        <w:t> </w:t>
      </w:r>
      <w:r w:rsidR="00202B20" w:rsidRPr="001C426E">
        <w:rPr>
          <w:rStyle w:val="CharChapNo"/>
        </w:rPr>
        <w:t>1</w:t>
      </w:r>
      <w:r w:rsidRPr="00850C08">
        <w:rPr>
          <w:color w:val="000000"/>
        </w:rPr>
        <w:t>—</w:t>
      </w:r>
      <w:r w:rsidR="00202B20" w:rsidRPr="001C426E">
        <w:rPr>
          <w:rStyle w:val="CharChapText"/>
        </w:rPr>
        <w:t>Non</w:t>
      </w:r>
      <w:r w:rsidR="00850C08" w:rsidRPr="001C426E">
        <w:rPr>
          <w:rStyle w:val="CharChapText"/>
        </w:rPr>
        <w:noBreakHyphen/>
      </w:r>
      <w:r w:rsidR="00202B20" w:rsidRPr="001C426E">
        <w:rPr>
          <w:rStyle w:val="CharChapText"/>
        </w:rPr>
        <w:t>reviewable actions</w:t>
      </w:r>
      <w:bookmarkEnd w:id="155"/>
    </w:p>
    <w:p w:rsidR="00202B20" w:rsidRPr="00850C08" w:rsidRDefault="00202B20" w:rsidP="00BE7376">
      <w:pPr>
        <w:pStyle w:val="notemargin"/>
      </w:pPr>
      <w:r w:rsidRPr="00850C08">
        <w:rPr>
          <w:color w:val="000000"/>
        </w:rPr>
        <w:t>(subregulation</w:t>
      </w:r>
      <w:r w:rsidR="00850C08">
        <w:rPr>
          <w:color w:val="000000"/>
        </w:rPr>
        <w:t> </w:t>
      </w:r>
      <w:r w:rsidRPr="00850C08">
        <w:rPr>
          <w:color w:val="000000"/>
        </w:rPr>
        <w:t>5.23(2))</w:t>
      </w:r>
    </w:p>
    <w:p w:rsidR="00202B20" w:rsidRPr="001C426E" w:rsidRDefault="00BE7376" w:rsidP="00202B20">
      <w:pPr>
        <w:pStyle w:val="Header"/>
      </w:pPr>
      <w:r w:rsidRPr="001C426E">
        <w:rPr>
          <w:rStyle w:val="CharPartNo"/>
        </w:rPr>
        <w:t xml:space="preserve"> </w:t>
      </w:r>
      <w:r w:rsidRPr="001C426E">
        <w:rPr>
          <w:rStyle w:val="CharPartText"/>
        </w:rPr>
        <w:t xml:space="preserve"> </w:t>
      </w:r>
    </w:p>
    <w:p w:rsidR="00202B20" w:rsidRPr="00850C08" w:rsidRDefault="00202B20" w:rsidP="00BE7376">
      <w:pPr>
        <w:pStyle w:val="paragraph"/>
      </w:pPr>
      <w:r w:rsidRPr="00850C08">
        <w:rPr>
          <w:b/>
          <w:i/>
          <w:color w:val="000000"/>
        </w:rPr>
        <w:t>General</w:t>
      </w:r>
    </w:p>
    <w:p w:rsidR="00202B20" w:rsidRPr="00850C08" w:rsidRDefault="00202B20" w:rsidP="00BE7376">
      <w:pPr>
        <w:pStyle w:val="subsection"/>
      </w:pPr>
      <w:r w:rsidRPr="00850C08">
        <w:tab/>
        <w:t>1.</w:t>
      </w:r>
      <w:r w:rsidRPr="00850C08">
        <w:tab/>
        <w:t>Action about the policy, strategy, nature, scope, resources or direction of the APS or an Agency.</w:t>
      </w:r>
    </w:p>
    <w:p w:rsidR="00202B20" w:rsidRPr="00850C08" w:rsidRDefault="00202B20" w:rsidP="00BE7376">
      <w:pPr>
        <w:pStyle w:val="subsection"/>
        <w:rPr>
          <w:color w:val="000000"/>
        </w:rPr>
      </w:pPr>
      <w:r w:rsidRPr="00850C08">
        <w:rPr>
          <w:color w:val="000000"/>
        </w:rPr>
        <w:tab/>
        <w:t>2.</w:t>
      </w:r>
      <w:r w:rsidRPr="00850C08">
        <w:rPr>
          <w:color w:val="000000"/>
        </w:rPr>
        <w:tab/>
        <w:t>Action taken, or not taken, in accordance with a direction or reference given by a Minister under the Act or another Act.</w:t>
      </w:r>
    </w:p>
    <w:p w:rsidR="00202B20" w:rsidRPr="00850C08" w:rsidRDefault="00BE7376" w:rsidP="00BE7376">
      <w:pPr>
        <w:pStyle w:val="notetext"/>
      </w:pPr>
      <w:r w:rsidRPr="00850C08">
        <w:rPr>
          <w:color w:val="000000"/>
        </w:rPr>
        <w:t>Note:</w:t>
      </w:r>
      <w:r w:rsidRPr="00850C08">
        <w:rPr>
          <w:color w:val="000000"/>
        </w:rPr>
        <w:tab/>
      </w:r>
      <w:r w:rsidR="00202B20" w:rsidRPr="00850C08">
        <w:rPr>
          <w:color w:val="000000"/>
        </w:rPr>
        <w:t>Under s 19 of the Act, an Agency Head is not subject to direction by any Minister in relation to the exercise of powers by the Agency Head under Div 1 or 2 of Pt 4 of the Act in relation to particular individuals.</w:t>
      </w:r>
    </w:p>
    <w:p w:rsidR="00202B20" w:rsidRPr="00850C08" w:rsidRDefault="00202B20" w:rsidP="00BE7376">
      <w:pPr>
        <w:pStyle w:val="subsection"/>
      </w:pPr>
      <w:r w:rsidRPr="00850C08">
        <w:rPr>
          <w:color w:val="000000"/>
        </w:rPr>
        <w:tab/>
        <w:t>3.</w:t>
      </w:r>
      <w:r w:rsidRPr="00850C08">
        <w:rPr>
          <w:color w:val="000000"/>
        </w:rPr>
        <w:tab/>
        <w:t xml:space="preserve">The giving of a </w:t>
      </w:r>
      <w:r w:rsidRPr="00850C08">
        <w:t>direction</w:t>
      </w:r>
      <w:r w:rsidRPr="00850C08">
        <w:rPr>
          <w:color w:val="000000"/>
        </w:rPr>
        <w:t xml:space="preserve"> by the </w:t>
      </w:r>
      <w:r w:rsidR="00244D7E" w:rsidRPr="00850C08">
        <w:t>Australian Public Service Commissioner under section</w:t>
      </w:r>
      <w:r w:rsidR="00850C08">
        <w:t> </w:t>
      </w:r>
      <w:r w:rsidR="00244D7E" w:rsidRPr="00850C08">
        <w:t>11, 11A or 15</w:t>
      </w:r>
      <w:r w:rsidRPr="00850C08">
        <w:rPr>
          <w:color w:val="000000"/>
        </w:rPr>
        <w:t xml:space="preserve"> of the Act.</w:t>
      </w:r>
    </w:p>
    <w:p w:rsidR="00202B20" w:rsidRPr="00850C08" w:rsidRDefault="00202B20" w:rsidP="00BE7376">
      <w:pPr>
        <w:pStyle w:val="subsection"/>
      </w:pPr>
      <w:r w:rsidRPr="00850C08">
        <w:tab/>
        <w:t>4.</w:t>
      </w:r>
      <w:r w:rsidRPr="00850C08">
        <w:tab/>
        <w:t>Action taken, or not taken, for a special inquiry under section</w:t>
      </w:r>
      <w:r w:rsidR="00850C08">
        <w:t> </w:t>
      </w:r>
      <w:r w:rsidRPr="00850C08">
        <w:t>43 or an inquiry under section</w:t>
      </w:r>
      <w:r w:rsidR="00850C08">
        <w:t> </w:t>
      </w:r>
      <w:r w:rsidRPr="00850C08">
        <w:t>50 of the Act.</w:t>
      </w:r>
    </w:p>
    <w:p w:rsidR="00244D7E" w:rsidRPr="00850C08" w:rsidRDefault="00244D7E" w:rsidP="00244D7E">
      <w:pPr>
        <w:pStyle w:val="subsection"/>
      </w:pPr>
      <w:r w:rsidRPr="00850C08">
        <w:tab/>
        <w:t>4A.</w:t>
      </w:r>
      <w:r w:rsidRPr="00850C08">
        <w:tab/>
        <w:t>A determination made by the Merit Protection Commissioner under section</w:t>
      </w:r>
      <w:r w:rsidR="00850C08">
        <w:t> </w:t>
      </w:r>
      <w:r w:rsidRPr="00850C08">
        <w:t>50A of the Act.</w:t>
      </w:r>
    </w:p>
    <w:p w:rsidR="00202B20" w:rsidRPr="00850C08" w:rsidRDefault="00202B20" w:rsidP="00BE7376">
      <w:pPr>
        <w:pStyle w:val="subsection"/>
      </w:pPr>
      <w:r w:rsidRPr="00850C08">
        <w:tab/>
        <w:t>5.</w:t>
      </w:r>
      <w:r w:rsidRPr="00850C08">
        <w:tab/>
        <w:t>Action taken, or not taken, under section</w:t>
      </w:r>
      <w:r w:rsidR="00850C08">
        <w:t> </w:t>
      </w:r>
      <w:r w:rsidRPr="00850C08">
        <w:t>72 of the Act.</w:t>
      </w:r>
    </w:p>
    <w:p w:rsidR="00244D7E" w:rsidRPr="00850C08" w:rsidRDefault="00244D7E" w:rsidP="00244D7E">
      <w:pPr>
        <w:pStyle w:val="subsection"/>
      </w:pPr>
      <w:r w:rsidRPr="00850C08">
        <w:rPr>
          <w:color w:val="000000"/>
        </w:rPr>
        <w:tab/>
        <w:t>6.</w:t>
      </w:r>
      <w:r w:rsidRPr="00850C08">
        <w:rPr>
          <w:color w:val="000000"/>
        </w:rPr>
        <w:tab/>
        <w:t>Action arising under any of the following Acts:</w:t>
      </w:r>
    </w:p>
    <w:p w:rsidR="00244D7E" w:rsidRPr="00850C08" w:rsidRDefault="00244D7E" w:rsidP="00244D7E">
      <w:pPr>
        <w:pStyle w:val="paragraph"/>
      </w:pPr>
      <w:r w:rsidRPr="00850C08">
        <w:rPr>
          <w:color w:val="000000"/>
        </w:rPr>
        <w:tab/>
        <w:t>(a)</w:t>
      </w:r>
      <w:r w:rsidRPr="00850C08">
        <w:rPr>
          <w:color w:val="000000"/>
        </w:rPr>
        <w:tab/>
        <w:t xml:space="preserve">the </w:t>
      </w:r>
      <w:r w:rsidRPr="00850C08">
        <w:rPr>
          <w:i/>
          <w:color w:val="000000"/>
        </w:rPr>
        <w:t>Australian Security Intelligence Organisation Act 1979</w:t>
      </w:r>
      <w:r w:rsidRPr="00850C08">
        <w:rPr>
          <w:color w:val="000000"/>
        </w:rPr>
        <w:t>;</w:t>
      </w:r>
    </w:p>
    <w:p w:rsidR="00244D7E" w:rsidRPr="00850C08" w:rsidRDefault="00244D7E" w:rsidP="00244D7E">
      <w:pPr>
        <w:pStyle w:val="paragraph"/>
      </w:pPr>
      <w:r w:rsidRPr="00850C08">
        <w:tab/>
        <w:t>(b)</w:t>
      </w:r>
      <w:r w:rsidRPr="00850C08">
        <w:tab/>
        <w:t xml:space="preserve">the </w:t>
      </w:r>
      <w:r w:rsidRPr="00850C08">
        <w:rPr>
          <w:i/>
        </w:rPr>
        <w:t>Safety, Rehabilitation and Compensation Act 1988</w:t>
      </w:r>
      <w:r w:rsidRPr="00850C08">
        <w:t>;</w:t>
      </w:r>
    </w:p>
    <w:p w:rsidR="00244D7E" w:rsidRPr="00850C08" w:rsidRDefault="00244D7E" w:rsidP="00244D7E">
      <w:pPr>
        <w:pStyle w:val="paragraph"/>
      </w:pPr>
      <w:r w:rsidRPr="00850C08">
        <w:tab/>
        <w:t>(c)</w:t>
      </w:r>
      <w:r w:rsidRPr="00850C08">
        <w:tab/>
        <w:t xml:space="preserve">the </w:t>
      </w:r>
      <w:r w:rsidRPr="00850C08">
        <w:rPr>
          <w:i/>
        </w:rPr>
        <w:t>Superannuation Act 1976</w:t>
      </w:r>
      <w:r w:rsidRPr="00850C08">
        <w:t>;</w:t>
      </w:r>
    </w:p>
    <w:p w:rsidR="00244D7E" w:rsidRPr="00850C08" w:rsidRDefault="00244D7E" w:rsidP="00244D7E">
      <w:pPr>
        <w:pStyle w:val="paragraph"/>
      </w:pPr>
      <w:r w:rsidRPr="00850C08">
        <w:tab/>
        <w:t>(d)</w:t>
      </w:r>
      <w:r w:rsidRPr="00850C08">
        <w:tab/>
        <w:t xml:space="preserve">the </w:t>
      </w:r>
      <w:r w:rsidRPr="00850C08">
        <w:rPr>
          <w:i/>
        </w:rPr>
        <w:t>Superannuation Act 1990</w:t>
      </w:r>
      <w:r w:rsidRPr="00850C08">
        <w:t>;</w:t>
      </w:r>
    </w:p>
    <w:p w:rsidR="00244D7E" w:rsidRPr="00850C08" w:rsidRDefault="00244D7E" w:rsidP="00244D7E">
      <w:pPr>
        <w:pStyle w:val="paragraph"/>
      </w:pPr>
      <w:r w:rsidRPr="00850C08">
        <w:tab/>
        <w:t>(e)</w:t>
      </w:r>
      <w:r w:rsidRPr="00850C08">
        <w:tab/>
        <w:t xml:space="preserve">the </w:t>
      </w:r>
      <w:r w:rsidRPr="00850C08">
        <w:rPr>
          <w:i/>
        </w:rPr>
        <w:t>Superannuation Act 2005</w:t>
      </w:r>
      <w:r w:rsidRPr="00850C08">
        <w:t>.</w:t>
      </w:r>
    </w:p>
    <w:p w:rsidR="00202B20" w:rsidRPr="00850C08" w:rsidRDefault="00202B20" w:rsidP="00BE7376">
      <w:pPr>
        <w:pStyle w:val="paragraph"/>
      </w:pPr>
      <w:r w:rsidRPr="00850C08">
        <w:rPr>
          <w:b/>
          <w:i/>
        </w:rPr>
        <w:t>Employment and conditions</w:t>
      </w:r>
    </w:p>
    <w:p w:rsidR="00202B20" w:rsidRPr="00850C08" w:rsidRDefault="00202B20" w:rsidP="00BE7376">
      <w:pPr>
        <w:pStyle w:val="subsection"/>
      </w:pPr>
      <w:r w:rsidRPr="00850C08">
        <w:rPr>
          <w:color w:val="000000"/>
        </w:rPr>
        <w:tab/>
        <w:t>7.</w:t>
      </w:r>
      <w:r w:rsidRPr="00850C08">
        <w:rPr>
          <w:color w:val="000000"/>
        </w:rPr>
        <w:tab/>
        <w:t>Action relating to the engagement of an APS employee.</w:t>
      </w:r>
    </w:p>
    <w:p w:rsidR="00202B20" w:rsidRPr="00850C08" w:rsidRDefault="00202B20" w:rsidP="00BE7376">
      <w:pPr>
        <w:pStyle w:val="subsection"/>
      </w:pPr>
      <w:r w:rsidRPr="00850C08">
        <w:tab/>
        <w:t>8.</w:t>
      </w:r>
      <w:r w:rsidRPr="00850C08">
        <w:tab/>
        <w:t>Action of a PRC.</w:t>
      </w:r>
    </w:p>
    <w:p w:rsidR="00202B20" w:rsidRPr="00850C08" w:rsidRDefault="00202B20" w:rsidP="00BE7376">
      <w:pPr>
        <w:pStyle w:val="subsection"/>
      </w:pPr>
      <w:r w:rsidRPr="00850C08">
        <w:tab/>
        <w:t>9.</w:t>
      </w:r>
      <w:r w:rsidRPr="00850C08">
        <w:tab/>
        <w:t>Action relating to the promotion of an ongoing APS employee as an SES employee (whether or not the employee is already an SES employee).</w:t>
      </w:r>
    </w:p>
    <w:p w:rsidR="00202B20" w:rsidRPr="00850C08" w:rsidRDefault="00202B20" w:rsidP="00BE7376">
      <w:pPr>
        <w:pStyle w:val="subsection"/>
      </w:pPr>
      <w:r w:rsidRPr="00850C08">
        <w:tab/>
        <w:t>10.</w:t>
      </w:r>
      <w:r w:rsidRPr="00850C08">
        <w:tab/>
        <w:t xml:space="preserve">Action </w:t>
      </w:r>
      <w:r w:rsidR="00244D7E" w:rsidRPr="00850C08">
        <w:t>relating to the determination of the duties of an APS employee,</w:t>
      </w:r>
      <w:r w:rsidRPr="00850C08">
        <w:t xml:space="preserve"> unless the action involves:</w:t>
      </w:r>
    </w:p>
    <w:p w:rsidR="00202B20" w:rsidRPr="00850C08" w:rsidRDefault="00202B20" w:rsidP="00BE7376">
      <w:pPr>
        <w:pStyle w:val="paragraph"/>
      </w:pPr>
      <w:r w:rsidRPr="00850C08">
        <w:rPr>
          <w:color w:val="000000"/>
        </w:rPr>
        <w:tab/>
        <w:t>(a)</w:t>
      </w:r>
      <w:r w:rsidRPr="00850C08">
        <w:rPr>
          <w:color w:val="000000"/>
        </w:rPr>
        <w:tab/>
        <w:t>a reduction in classification; or</w:t>
      </w:r>
    </w:p>
    <w:p w:rsidR="00202B20" w:rsidRPr="00850C08" w:rsidRDefault="00202B20" w:rsidP="00BE7376">
      <w:pPr>
        <w:pStyle w:val="paragraph"/>
      </w:pPr>
      <w:r w:rsidRPr="00850C08">
        <w:tab/>
        <w:t>(b)</w:t>
      </w:r>
      <w:r w:rsidRPr="00850C08">
        <w:tab/>
        <w:t>a relocation to another place; or</w:t>
      </w:r>
    </w:p>
    <w:p w:rsidR="00202B20" w:rsidRPr="00850C08" w:rsidRDefault="00202B20" w:rsidP="00BE7376">
      <w:pPr>
        <w:pStyle w:val="paragraph"/>
      </w:pPr>
      <w:r w:rsidRPr="00850C08">
        <w:tab/>
        <w:t>(c)</w:t>
      </w:r>
      <w:r w:rsidRPr="00850C08">
        <w:tab/>
        <w:t>a promotion that meets the following criteria:</w:t>
      </w:r>
    </w:p>
    <w:p w:rsidR="00202B20" w:rsidRPr="00850C08" w:rsidRDefault="00202B20" w:rsidP="00BE7376">
      <w:pPr>
        <w:pStyle w:val="paragraphsub"/>
      </w:pPr>
      <w:r w:rsidRPr="00850C08">
        <w:tab/>
        <w:t>(i)</w:t>
      </w:r>
      <w:r w:rsidRPr="00850C08">
        <w:tab/>
        <w:t>the affected employee was an applicant for the promotion;</w:t>
      </w:r>
    </w:p>
    <w:p w:rsidR="00202B20" w:rsidRPr="00850C08" w:rsidRDefault="00202B20" w:rsidP="00BE7376">
      <w:pPr>
        <w:pStyle w:val="paragraphsub"/>
      </w:pPr>
      <w:r w:rsidRPr="00850C08">
        <w:tab/>
        <w:t>(ii)</w:t>
      </w:r>
      <w:r w:rsidRPr="00850C08">
        <w:tab/>
        <w:t xml:space="preserve">the promotion was to employment at a classification mentioned in Group 7 or 8 in </w:t>
      </w:r>
      <w:r w:rsidR="00BE7376" w:rsidRPr="00850C08">
        <w:t>Schedule</w:t>
      </w:r>
      <w:r w:rsidR="00850C08">
        <w:t> </w:t>
      </w:r>
      <w:r w:rsidRPr="00850C08">
        <w:t>1 to the Classification Rules;</w:t>
      </w:r>
    </w:p>
    <w:p w:rsidR="00202B20" w:rsidRPr="00850C08" w:rsidRDefault="00202B20" w:rsidP="00BE7376">
      <w:pPr>
        <w:pStyle w:val="paragraphsub"/>
      </w:pPr>
      <w:r w:rsidRPr="00850C08">
        <w:tab/>
        <w:t>(iii)</w:t>
      </w:r>
      <w:r w:rsidRPr="00850C08">
        <w:tab/>
        <w:t>there were serious defects in the selection process; or</w:t>
      </w:r>
    </w:p>
    <w:p w:rsidR="00202B20" w:rsidRPr="00850C08" w:rsidRDefault="00202B20" w:rsidP="00BE7376">
      <w:pPr>
        <w:pStyle w:val="paragraph"/>
      </w:pPr>
      <w:r w:rsidRPr="00850C08">
        <w:rPr>
          <w:color w:val="000000"/>
        </w:rPr>
        <w:tab/>
        <w:t>(d)</w:t>
      </w:r>
      <w:r w:rsidRPr="00850C08">
        <w:rPr>
          <w:color w:val="000000"/>
        </w:rPr>
        <w:tab/>
        <w:t>the assignment to an employee of duties that the employee could not reasonably be expected to perform.</w:t>
      </w:r>
    </w:p>
    <w:p w:rsidR="00244D7E" w:rsidRPr="00850C08" w:rsidRDefault="00244D7E" w:rsidP="00244D7E">
      <w:pPr>
        <w:pStyle w:val="subsection"/>
      </w:pPr>
      <w:r w:rsidRPr="00850C08">
        <w:tab/>
        <w:t>11.</w:t>
      </w:r>
      <w:r w:rsidRPr="00850C08">
        <w:tab/>
        <w:t>Action relating to a decision by an Agency Head, under Chapter</w:t>
      </w:r>
      <w:r w:rsidR="00850C08">
        <w:t> </w:t>
      </w:r>
      <w:r w:rsidRPr="00850C08">
        <w:t>2 of the Commissioner’s Directions, not to include the name of an employee in the Public Service</w:t>
      </w:r>
      <w:r w:rsidRPr="00850C08">
        <w:rPr>
          <w:i/>
        </w:rPr>
        <w:t xml:space="preserve"> Gazette</w:t>
      </w:r>
      <w:r w:rsidRPr="00850C08">
        <w:t>.</w:t>
      </w:r>
    </w:p>
    <w:p w:rsidR="00202B20" w:rsidRPr="00850C08" w:rsidRDefault="00BE7376" w:rsidP="00990468">
      <w:pPr>
        <w:pStyle w:val="ActHead1"/>
        <w:pageBreakBefore/>
        <w:spacing w:before="240"/>
      </w:pPr>
      <w:bookmarkStart w:id="156" w:name="_Toc533154028"/>
      <w:r w:rsidRPr="001C426E">
        <w:rPr>
          <w:rStyle w:val="CharChapNo"/>
        </w:rPr>
        <w:t>Schedule</w:t>
      </w:r>
      <w:r w:rsidR="00850C08" w:rsidRPr="001C426E">
        <w:rPr>
          <w:rStyle w:val="CharChapNo"/>
        </w:rPr>
        <w:t> </w:t>
      </w:r>
      <w:r w:rsidR="00202B20" w:rsidRPr="001C426E">
        <w:rPr>
          <w:rStyle w:val="CharChapNo"/>
        </w:rPr>
        <w:t>2</w:t>
      </w:r>
      <w:r w:rsidRPr="00850C08">
        <w:t>—</w:t>
      </w:r>
      <w:r w:rsidR="00202B20" w:rsidRPr="001C426E">
        <w:rPr>
          <w:rStyle w:val="CharChapText"/>
        </w:rPr>
        <w:t>Comparable and higher APS classifications to Parliamentary Service classifications</w:t>
      </w:r>
      <w:bookmarkEnd w:id="156"/>
    </w:p>
    <w:p w:rsidR="00202B20" w:rsidRPr="00850C08" w:rsidRDefault="00202B20" w:rsidP="00BE7376">
      <w:pPr>
        <w:pStyle w:val="notemargin"/>
      </w:pPr>
      <w:r w:rsidRPr="00850C08">
        <w:t xml:space="preserve">(Dictionary, definitions of </w:t>
      </w:r>
      <w:r w:rsidRPr="00850C08">
        <w:rPr>
          <w:b/>
          <w:i/>
        </w:rPr>
        <w:t>comparable</w:t>
      </w:r>
      <w:r w:rsidRPr="00850C08">
        <w:t xml:space="preserve"> and </w:t>
      </w:r>
      <w:r w:rsidRPr="00850C08">
        <w:rPr>
          <w:b/>
          <w:i/>
        </w:rPr>
        <w:t>higher</w:t>
      </w:r>
      <w:r w:rsidRPr="00850C08">
        <w:t>)</w:t>
      </w:r>
    </w:p>
    <w:p w:rsidR="00202B20" w:rsidRPr="001C426E" w:rsidRDefault="00BE7376" w:rsidP="00202B20">
      <w:pPr>
        <w:pStyle w:val="Header"/>
      </w:pPr>
      <w:r w:rsidRPr="001C426E">
        <w:rPr>
          <w:rStyle w:val="CharPartNo"/>
        </w:rPr>
        <w:t xml:space="preserve"> </w:t>
      </w:r>
      <w:r w:rsidRPr="001C426E">
        <w:rPr>
          <w:rStyle w:val="CharPartText"/>
        </w:rPr>
        <w:t xml:space="preserve"> </w:t>
      </w:r>
    </w:p>
    <w:p w:rsidR="00202B20" w:rsidRPr="00850C08" w:rsidRDefault="00202B20" w:rsidP="00816BC7">
      <w:pPr>
        <w:pStyle w:val="Specials"/>
      </w:pPr>
      <w:r w:rsidRPr="00850C08">
        <w:t>1</w:t>
      </w:r>
      <w:r w:rsidRPr="00850C08">
        <w:tab/>
        <w:t>Meaning of comparable classification</w:t>
      </w:r>
    </w:p>
    <w:p w:rsidR="00202B20" w:rsidRPr="00850C08" w:rsidRDefault="00202B20" w:rsidP="00BE7376">
      <w:pPr>
        <w:pStyle w:val="subsection"/>
      </w:pPr>
      <w:r w:rsidRPr="00850C08">
        <w:tab/>
      </w:r>
      <w:r w:rsidRPr="00850C08">
        <w:tab/>
        <w:t xml:space="preserve">A person who is an ongoing Parliamentary Service employee is engaged as an ongoing APS employee at a </w:t>
      </w:r>
      <w:r w:rsidRPr="00850C08">
        <w:rPr>
          <w:b/>
          <w:i/>
        </w:rPr>
        <w:t>comparable classification</w:t>
      </w:r>
      <w:r w:rsidRPr="00850C08">
        <w:t xml:space="preserve"> to the person’s classification as an ongoing Parliamentary Service employee immediately before the engagement if:</w:t>
      </w:r>
    </w:p>
    <w:p w:rsidR="00202B20" w:rsidRPr="00850C08" w:rsidRDefault="00202B20" w:rsidP="00BE7376">
      <w:pPr>
        <w:pStyle w:val="paragraph"/>
      </w:pPr>
      <w:r w:rsidRPr="00850C08">
        <w:tab/>
        <w:t>(a)</w:t>
      </w:r>
      <w:r w:rsidRPr="00850C08">
        <w:tab/>
        <w:t>the person is engaged as an ongoing APS employee at a classification mentioned in an item in column 2 in the following table; and</w:t>
      </w:r>
    </w:p>
    <w:p w:rsidR="00202B20" w:rsidRPr="00850C08" w:rsidRDefault="00202B20" w:rsidP="00BE7376">
      <w:pPr>
        <w:pStyle w:val="paragraph"/>
      </w:pPr>
      <w:r w:rsidRPr="00850C08">
        <w:tab/>
        <w:t>(b)</w:t>
      </w:r>
      <w:r w:rsidRPr="00850C08">
        <w:tab/>
        <w:t xml:space="preserve">immediately before the engagement, the person was engaged as an ongoing Parliamentary Service employee at the corresponding classification mentioned in column 3 of the item. </w:t>
      </w:r>
    </w:p>
    <w:p w:rsidR="00BE7376" w:rsidRPr="00850C08" w:rsidRDefault="00BE7376" w:rsidP="00BE7376">
      <w:pPr>
        <w:pStyle w:val="Tabletext"/>
      </w:pPr>
    </w:p>
    <w:tbl>
      <w:tblPr>
        <w:tblW w:w="4899" w:type="pct"/>
        <w:tblInd w:w="108" w:type="dxa"/>
        <w:tblBorders>
          <w:top w:val="single" w:sz="4" w:space="0" w:color="auto"/>
          <w:bottom w:val="single" w:sz="2" w:space="0" w:color="auto"/>
          <w:insideH w:val="single" w:sz="4" w:space="0" w:color="auto"/>
        </w:tblBorders>
        <w:tblLook w:val="0000" w:firstRow="0" w:lastRow="0" w:firstColumn="0" w:lastColumn="0" w:noHBand="0" w:noVBand="0"/>
      </w:tblPr>
      <w:tblGrid>
        <w:gridCol w:w="906"/>
        <w:gridCol w:w="4063"/>
        <w:gridCol w:w="3388"/>
      </w:tblGrid>
      <w:tr w:rsidR="00202B20" w:rsidRPr="00850C08" w:rsidTr="00696394">
        <w:trPr>
          <w:tblHeader/>
        </w:trPr>
        <w:tc>
          <w:tcPr>
            <w:tcW w:w="542" w:type="pct"/>
            <w:tcBorders>
              <w:top w:val="single" w:sz="12" w:space="0" w:color="auto"/>
              <w:bottom w:val="single" w:sz="12" w:space="0" w:color="auto"/>
            </w:tcBorders>
            <w:shd w:val="clear" w:color="auto" w:fill="auto"/>
          </w:tcPr>
          <w:p w:rsidR="00202B20" w:rsidRPr="00850C08" w:rsidRDefault="00202B20" w:rsidP="00BE7376">
            <w:pPr>
              <w:pStyle w:val="TableHeading"/>
            </w:pPr>
            <w:r w:rsidRPr="00850C08">
              <w:t>Item</w:t>
            </w:r>
          </w:p>
        </w:tc>
        <w:tc>
          <w:tcPr>
            <w:tcW w:w="2431" w:type="pct"/>
            <w:tcBorders>
              <w:top w:val="single" w:sz="12" w:space="0" w:color="auto"/>
              <w:bottom w:val="single" w:sz="12" w:space="0" w:color="auto"/>
            </w:tcBorders>
            <w:shd w:val="clear" w:color="auto" w:fill="auto"/>
          </w:tcPr>
          <w:p w:rsidR="00202B20" w:rsidRPr="00850C08" w:rsidRDefault="00202B20" w:rsidP="00BE7376">
            <w:pPr>
              <w:pStyle w:val="TableHeading"/>
            </w:pPr>
            <w:r w:rsidRPr="00850C08">
              <w:t>APS Group classification</w:t>
            </w:r>
          </w:p>
        </w:tc>
        <w:tc>
          <w:tcPr>
            <w:tcW w:w="2027" w:type="pct"/>
            <w:tcBorders>
              <w:top w:val="single" w:sz="12" w:space="0" w:color="auto"/>
              <w:bottom w:val="single" w:sz="12" w:space="0" w:color="auto"/>
            </w:tcBorders>
            <w:shd w:val="clear" w:color="auto" w:fill="auto"/>
          </w:tcPr>
          <w:p w:rsidR="00202B20" w:rsidRPr="00850C08" w:rsidRDefault="00202B20" w:rsidP="00BE7376">
            <w:pPr>
              <w:pStyle w:val="TableHeading"/>
            </w:pPr>
            <w:r w:rsidRPr="00850C08">
              <w:t>Parliamentary Service Group classification</w:t>
            </w:r>
          </w:p>
        </w:tc>
      </w:tr>
      <w:tr w:rsidR="00202B20" w:rsidRPr="00850C08" w:rsidTr="00696394">
        <w:tc>
          <w:tcPr>
            <w:tcW w:w="542" w:type="pct"/>
            <w:tcBorders>
              <w:top w:val="single" w:sz="12" w:space="0" w:color="auto"/>
            </w:tcBorders>
            <w:shd w:val="clear" w:color="auto" w:fill="auto"/>
          </w:tcPr>
          <w:p w:rsidR="00202B20" w:rsidRPr="00850C08" w:rsidRDefault="00202B20" w:rsidP="00BE7376">
            <w:pPr>
              <w:pStyle w:val="Tabletext"/>
            </w:pPr>
            <w:r w:rsidRPr="00850C08">
              <w:t>1</w:t>
            </w:r>
          </w:p>
        </w:tc>
        <w:tc>
          <w:tcPr>
            <w:tcW w:w="2431" w:type="pct"/>
            <w:tcBorders>
              <w:top w:val="single" w:sz="12" w:space="0" w:color="auto"/>
            </w:tcBorders>
            <w:shd w:val="clear" w:color="auto" w:fill="auto"/>
          </w:tcPr>
          <w:p w:rsidR="00202B20" w:rsidRPr="00850C08" w:rsidRDefault="00202B20" w:rsidP="00BE7376">
            <w:pPr>
              <w:pStyle w:val="Tabletext"/>
            </w:pPr>
            <w:r w:rsidRPr="00850C08">
              <w:t>1</w:t>
            </w:r>
          </w:p>
        </w:tc>
        <w:tc>
          <w:tcPr>
            <w:tcW w:w="2027" w:type="pct"/>
            <w:tcBorders>
              <w:top w:val="single" w:sz="12" w:space="0" w:color="auto"/>
            </w:tcBorders>
            <w:shd w:val="clear" w:color="auto" w:fill="auto"/>
          </w:tcPr>
          <w:p w:rsidR="00202B20" w:rsidRPr="00850C08" w:rsidRDefault="00202B20" w:rsidP="00BE7376">
            <w:pPr>
              <w:pStyle w:val="Tabletext"/>
            </w:pPr>
            <w:r w:rsidRPr="00850C08">
              <w:t>1</w:t>
            </w:r>
          </w:p>
        </w:tc>
      </w:tr>
      <w:tr w:rsidR="00202B20" w:rsidRPr="00850C08" w:rsidTr="00696394">
        <w:tc>
          <w:tcPr>
            <w:tcW w:w="542" w:type="pct"/>
            <w:shd w:val="clear" w:color="auto" w:fill="auto"/>
          </w:tcPr>
          <w:p w:rsidR="00202B20" w:rsidRPr="00850C08" w:rsidRDefault="00202B20" w:rsidP="00BE7376">
            <w:pPr>
              <w:pStyle w:val="Tabletext"/>
            </w:pPr>
            <w:r w:rsidRPr="00850C08">
              <w:t>2</w:t>
            </w:r>
          </w:p>
        </w:tc>
        <w:tc>
          <w:tcPr>
            <w:tcW w:w="2431" w:type="pct"/>
            <w:shd w:val="clear" w:color="auto" w:fill="auto"/>
          </w:tcPr>
          <w:p w:rsidR="00202B20" w:rsidRPr="00850C08" w:rsidRDefault="00202B20" w:rsidP="00BE7376">
            <w:pPr>
              <w:pStyle w:val="Tabletext"/>
            </w:pPr>
            <w:r w:rsidRPr="00850C08">
              <w:t>1, 2</w:t>
            </w:r>
          </w:p>
        </w:tc>
        <w:tc>
          <w:tcPr>
            <w:tcW w:w="2027" w:type="pct"/>
            <w:shd w:val="clear" w:color="auto" w:fill="auto"/>
          </w:tcPr>
          <w:p w:rsidR="00202B20" w:rsidRPr="00850C08" w:rsidRDefault="00202B20" w:rsidP="00BE7376">
            <w:pPr>
              <w:pStyle w:val="Tabletext"/>
            </w:pPr>
            <w:r w:rsidRPr="00850C08">
              <w:t>2</w:t>
            </w:r>
          </w:p>
        </w:tc>
      </w:tr>
      <w:tr w:rsidR="00202B20" w:rsidRPr="00850C08" w:rsidTr="00696394">
        <w:tc>
          <w:tcPr>
            <w:tcW w:w="542" w:type="pct"/>
            <w:shd w:val="clear" w:color="auto" w:fill="auto"/>
          </w:tcPr>
          <w:p w:rsidR="00202B20" w:rsidRPr="00850C08" w:rsidRDefault="00202B20" w:rsidP="00BE7376">
            <w:pPr>
              <w:pStyle w:val="Tabletext"/>
            </w:pPr>
            <w:r w:rsidRPr="00850C08">
              <w:t>3</w:t>
            </w:r>
          </w:p>
        </w:tc>
        <w:tc>
          <w:tcPr>
            <w:tcW w:w="2431" w:type="pct"/>
            <w:shd w:val="clear" w:color="auto" w:fill="auto"/>
          </w:tcPr>
          <w:p w:rsidR="00202B20" w:rsidRPr="00850C08" w:rsidRDefault="00202B20" w:rsidP="00BE7376">
            <w:pPr>
              <w:pStyle w:val="Tabletext"/>
            </w:pPr>
            <w:r w:rsidRPr="00850C08">
              <w:t>1, 2, 3</w:t>
            </w:r>
          </w:p>
        </w:tc>
        <w:tc>
          <w:tcPr>
            <w:tcW w:w="2027" w:type="pct"/>
            <w:shd w:val="clear" w:color="auto" w:fill="auto"/>
          </w:tcPr>
          <w:p w:rsidR="00202B20" w:rsidRPr="00850C08" w:rsidRDefault="00202B20" w:rsidP="00BE7376">
            <w:pPr>
              <w:pStyle w:val="Tabletext"/>
            </w:pPr>
            <w:r w:rsidRPr="00850C08">
              <w:t>3</w:t>
            </w:r>
          </w:p>
        </w:tc>
      </w:tr>
      <w:tr w:rsidR="00202B20" w:rsidRPr="00850C08" w:rsidTr="00696394">
        <w:tc>
          <w:tcPr>
            <w:tcW w:w="542" w:type="pct"/>
            <w:shd w:val="clear" w:color="auto" w:fill="auto"/>
          </w:tcPr>
          <w:p w:rsidR="00202B20" w:rsidRPr="00850C08" w:rsidRDefault="00202B20" w:rsidP="00BE7376">
            <w:pPr>
              <w:pStyle w:val="Tabletext"/>
            </w:pPr>
            <w:r w:rsidRPr="00850C08">
              <w:t>4</w:t>
            </w:r>
          </w:p>
        </w:tc>
        <w:tc>
          <w:tcPr>
            <w:tcW w:w="2431" w:type="pct"/>
            <w:shd w:val="clear" w:color="auto" w:fill="auto"/>
          </w:tcPr>
          <w:p w:rsidR="00202B20" w:rsidRPr="00850C08" w:rsidRDefault="00202B20" w:rsidP="00BE7376">
            <w:pPr>
              <w:pStyle w:val="Tabletext"/>
            </w:pPr>
            <w:r w:rsidRPr="00850C08">
              <w:t>1, 2, 3, 4</w:t>
            </w:r>
          </w:p>
        </w:tc>
        <w:tc>
          <w:tcPr>
            <w:tcW w:w="2027" w:type="pct"/>
            <w:shd w:val="clear" w:color="auto" w:fill="auto"/>
          </w:tcPr>
          <w:p w:rsidR="00202B20" w:rsidRPr="00850C08" w:rsidRDefault="00202B20" w:rsidP="00BE7376">
            <w:pPr>
              <w:pStyle w:val="Tabletext"/>
            </w:pPr>
            <w:r w:rsidRPr="00850C08">
              <w:t>4</w:t>
            </w:r>
          </w:p>
        </w:tc>
      </w:tr>
      <w:tr w:rsidR="00202B20" w:rsidRPr="00850C08" w:rsidTr="00696394">
        <w:tc>
          <w:tcPr>
            <w:tcW w:w="542" w:type="pct"/>
            <w:shd w:val="clear" w:color="auto" w:fill="auto"/>
          </w:tcPr>
          <w:p w:rsidR="00202B20" w:rsidRPr="00850C08" w:rsidRDefault="00202B20" w:rsidP="00BE7376">
            <w:pPr>
              <w:pStyle w:val="Tabletext"/>
            </w:pPr>
            <w:r w:rsidRPr="00850C08">
              <w:t>5</w:t>
            </w:r>
          </w:p>
        </w:tc>
        <w:tc>
          <w:tcPr>
            <w:tcW w:w="2431" w:type="pct"/>
            <w:shd w:val="clear" w:color="auto" w:fill="auto"/>
          </w:tcPr>
          <w:p w:rsidR="00202B20" w:rsidRPr="00850C08" w:rsidRDefault="00202B20" w:rsidP="00BE7376">
            <w:pPr>
              <w:pStyle w:val="Tabletext"/>
            </w:pPr>
            <w:r w:rsidRPr="00850C08">
              <w:t>1, 2, 3, 4, 5</w:t>
            </w:r>
          </w:p>
        </w:tc>
        <w:tc>
          <w:tcPr>
            <w:tcW w:w="2027" w:type="pct"/>
            <w:shd w:val="clear" w:color="auto" w:fill="auto"/>
          </w:tcPr>
          <w:p w:rsidR="00202B20" w:rsidRPr="00850C08" w:rsidRDefault="00202B20" w:rsidP="00BE7376">
            <w:pPr>
              <w:pStyle w:val="Tabletext"/>
            </w:pPr>
            <w:r w:rsidRPr="00850C08">
              <w:t>5</w:t>
            </w:r>
          </w:p>
        </w:tc>
      </w:tr>
      <w:tr w:rsidR="00202B20" w:rsidRPr="00850C08" w:rsidTr="00696394">
        <w:tc>
          <w:tcPr>
            <w:tcW w:w="542" w:type="pct"/>
            <w:shd w:val="clear" w:color="auto" w:fill="auto"/>
          </w:tcPr>
          <w:p w:rsidR="00202B20" w:rsidRPr="00850C08" w:rsidRDefault="00202B20" w:rsidP="00BE7376">
            <w:pPr>
              <w:pStyle w:val="Tabletext"/>
            </w:pPr>
            <w:r w:rsidRPr="00850C08">
              <w:t>6</w:t>
            </w:r>
          </w:p>
        </w:tc>
        <w:tc>
          <w:tcPr>
            <w:tcW w:w="2431" w:type="pct"/>
            <w:shd w:val="clear" w:color="auto" w:fill="auto"/>
          </w:tcPr>
          <w:p w:rsidR="00202B20" w:rsidRPr="00850C08" w:rsidRDefault="00202B20" w:rsidP="00BE7376">
            <w:pPr>
              <w:pStyle w:val="Tabletext"/>
            </w:pPr>
            <w:r w:rsidRPr="00850C08">
              <w:t>1, 2, 3, 4, 5, 6</w:t>
            </w:r>
          </w:p>
        </w:tc>
        <w:tc>
          <w:tcPr>
            <w:tcW w:w="2027" w:type="pct"/>
            <w:shd w:val="clear" w:color="auto" w:fill="auto"/>
          </w:tcPr>
          <w:p w:rsidR="00202B20" w:rsidRPr="00850C08" w:rsidRDefault="00202B20" w:rsidP="00BE7376">
            <w:pPr>
              <w:pStyle w:val="Tabletext"/>
            </w:pPr>
            <w:r w:rsidRPr="00850C08">
              <w:t>6</w:t>
            </w:r>
          </w:p>
        </w:tc>
      </w:tr>
      <w:tr w:rsidR="00202B20" w:rsidRPr="00850C08" w:rsidTr="00696394">
        <w:tc>
          <w:tcPr>
            <w:tcW w:w="542" w:type="pct"/>
            <w:shd w:val="clear" w:color="auto" w:fill="auto"/>
          </w:tcPr>
          <w:p w:rsidR="00202B20" w:rsidRPr="00850C08" w:rsidRDefault="00202B20" w:rsidP="00BE7376">
            <w:pPr>
              <w:pStyle w:val="Tabletext"/>
            </w:pPr>
            <w:r w:rsidRPr="00850C08">
              <w:t>7</w:t>
            </w:r>
          </w:p>
        </w:tc>
        <w:tc>
          <w:tcPr>
            <w:tcW w:w="2431" w:type="pct"/>
            <w:shd w:val="clear" w:color="auto" w:fill="auto"/>
          </w:tcPr>
          <w:p w:rsidR="00202B20" w:rsidRPr="00850C08" w:rsidRDefault="00202B20" w:rsidP="00BE7376">
            <w:pPr>
              <w:pStyle w:val="Tabletext"/>
            </w:pPr>
            <w:r w:rsidRPr="00850C08">
              <w:t>1, 2, 3, 4, 5, 6, 7</w:t>
            </w:r>
          </w:p>
        </w:tc>
        <w:tc>
          <w:tcPr>
            <w:tcW w:w="2027" w:type="pct"/>
            <w:shd w:val="clear" w:color="auto" w:fill="auto"/>
          </w:tcPr>
          <w:p w:rsidR="00202B20" w:rsidRPr="00850C08" w:rsidRDefault="00202B20" w:rsidP="00BE7376">
            <w:pPr>
              <w:pStyle w:val="Tabletext"/>
            </w:pPr>
            <w:r w:rsidRPr="00850C08">
              <w:t>7</w:t>
            </w:r>
          </w:p>
        </w:tc>
      </w:tr>
      <w:tr w:rsidR="00202B20" w:rsidRPr="00850C08" w:rsidTr="00696394">
        <w:tc>
          <w:tcPr>
            <w:tcW w:w="542" w:type="pct"/>
            <w:shd w:val="clear" w:color="auto" w:fill="auto"/>
          </w:tcPr>
          <w:p w:rsidR="00202B20" w:rsidRPr="00850C08" w:rsidRDefault="00202B20" w:rsidP="00BE7376">
            <w:pPr>
              <w:pStyle w:val="Tabletext"/>
            </w:pPr>
            <w:r w:rsidRPr="00850C08">
              <w:t>8</w:t>
            </w:r>
          </w:p>
        </w:tc>
        <w:tc>
          <w:tcPr>
            <w:tcW w:w="2431" w:type="pct"/>
            <w:shd w:val="clear" w:color="auto" w:fill="auto"/>
          </w:tcPr>
          <w:p w:rsidR="00202B20" w:rsidRPr="00850C08" w:rsidRDefault="00202B20" w:rsidP="00BE7376">
            <w:pPr>
              <w:pStyle w:val="Tabletext"/>
            </w:pPr>
            <w:r w:rsidRPr="00850C08">
              <w:t>1, 2, 3, 4, 5, 6, 7, 8</w:t>
            </w:r>
          </w:p>
        </w:tc>
        <w:tc>
          <w:tcPr>
            <w:tcW w:w="2027" w:type="pct"/>
            <w:shd w:val="clear" w:color="auto" w:fill="auto"/>
          </w:tcPr>
          <w:p w:rsidR="00202B20" w:rsidRPr="00850C08" w:rsidRDefault="00202B20" w:rsidP="00BE7376">
            <w:pPr>
              <w:pStyle w:val="Tabletext"/>
            </w:pPr>
            <w:r w:rsidRPr="00850C08">
              <w:t>8</w:t>
            </w:r>
          </w:p>
        </w:tc>
      </w:tr>
      <w:tr w:rsidR="00202B20" w:rsidRPr="00850C08" w:rsidTr="00696394">
        <w:tc>
          <w:tcPr>
            <w:tcW w:w="542" w:type="pct"/>
            <w:shd w:val="clear" w:color="auto" w:fill="auto"/>
          </w:tcPr>
          <w:p w:rsidR="00202B20" w:rsidRPr="00850C08" w:rsidRDefault="00202B20" w:rsidP="00BE7376">
            <w:pPr>
              <w:pStyle w:val="Tabletext"/>
            </w:pPr>
            <w:r w:rsidRPr="00850C08">
              <w:t>9</w:t>
            </w:r>
          </w:p>
        </w:tc>
        <w:tc>
          <w:tcPr>
            <w:tcW w:w="2431" w:type="pct"/>
            <w:shd w:val="clear" w:color="auto" w:fill="auto"/>
          </w:tcPr>
          <w:p w:rsidR="00202B20" w:rsidRPr="00850C08" w:rsidRDefault="00202B20" w:rsidP="00BE7376">
            <w:pPr>
              <w:pStyle w:val="Tabletext"/>
            </w:pPr>
            <w:r w:rsidRPr="00850C08">
              <w:t>1, 2, 3, 4, 5, 6, 7, 8, 9</w:t>
            </w:r>
          </w:p>
        </w:tc>
        <w:tc>
          <w:tcPr>
            <w:tcW w:w="2027" w:type="pct"/>
            <w:shd w:val="clear" w:color="auto" w:fill="auto"/>
          </w:tcPr>
          <w:p w:rsidR="00202B20" w:rsidRPr="00850C08" w:rsidRDefault="00202B20" w:rsidP="00BE7376">
            <w:pPr>
              <w:pStyle w:val="Tabletext"/>
            </w:pPr>
            <w:r w:rsidRPr="00850C08">
              <w:t>9</w:t>
            </w:r>
          </w:p>
        </w:tc>
      </w:tr>
      <w:tr w:rsidR="00202B20" w:rsidRPr="00850C08" w:rsidTr="00696394">
        <w:tc>
          <w:tcPr>
            <w:tcW w:w="542" w:type="pct"/>
            <w:tcBorders>
              <w:bottom w:val="single" w:sz="4" w:space="0" w:color="auto"/>
            </w:tcBorders>
            <w:shd w:val="clear" w:color="auto" w:fill="auto"/>
          </w:tcPr>
          <w:p w:rsidR="00202B20" w:rsidRPr="00850C08" w:rsidRDefault="00202B20" w:rsidP="00BE7376">
            <w:pPr>
              <w:pStyle w:val="Tabletext"/>
            </w:pPr>
            <w:r w:rsidRPr="00850C08">
              <w:t>10</w:t>
            </w:r>
          </w:p>
        </w:tc>
        <w:tc>
          <w:tcPr>
            <w:tcW w:w="2431" w:type="pct"/>
            <w:tcBorders>
              <w:bottom w:val="single" w:sz="4" w:space="0" w:color="auto"/>
            </w:tcBorders>
            <w:shd w:val="clear" w:color="auto" w:fill="auto"/>
          </w:tcPr>
          <w:p w:rsidR="00202B20" w:rsidRPr="00850C08" w:rsidRDefault="00202B20" w:rsidP="00BE7376">
            <w:pPr>
              <w:pStyle w:val="Tabletext"/>
            </w:pPr>
            <w:r w:rsidRPr="00850C08">
              <w:t>1, 2, 3, 4, 5, 6, 7, 8, 9, 10</w:t>
            </w:r>
          </w:p>
        </w:tc>
        <w:tc>
          <w:tcPr>
            <w:tcW w:w="2027" w:type="pct"/>
            <w:tcBorders>
              <w:bottom w:val="single" w:sz="4" w:space="0" w:color="auto"/>
            </w:tcBorders>
            <w:shd w:val="clear" w:color="auto" w:fill="auto"/>
          </w:tcPr>
          <w:p w:rsidR="00202B20" w:rsidRPr="00850C08" w:rsidRDefault="00202B20" w:rsidP="00BE7376">
            <w:pPr>
              <w:pStyle w:val="Tabletext"/>
            </w:pPr>
            <w:r w:rsidRPr="00850C08">
              <w:t>10</w:t>
            </w:r>
          </w:p>
        </w:tc>
      </w:tr>
      <w:tr w:rsidR="00202B20" w:rsidRPr="00850C08" w:rsidTr="00696394">
        <w:tc>
          <w:tcPr>
            <w:tcW w:w="542" w:type="pct"/>
            <w:tcBorders>
              <w:bottom w:val="single" w:sz="12" w:space="0" w:color="auto"/>
            </w:tcBorders>
            <w:shd w:val="clear" w:color="auto" w:fill="auto"/>
          </w:tcPr>
          <w:p w:rsidR="00202B20" w:rsidRPr="00850C08" w:rsidRDefault="00202B20" w:rsidP="00BE7376">
            <w:pPr>
              <w:pStyle w:val="Tabletext"/>
            </w:pPr>
            <w:r w:rsidRPr="00850C08">
              <w:t>11</w:t>
            </w:r>
          </w:p>
        </w:tc>
        <w:tc>
          <w:tcPr>
            <w:tcW w:w="2431" w:type="pct"/>
            <w:tcBorders>
              <w:bottom w:val="single" w:sz="12" w:space="0" w:color="auto"/>
            </w:tcBorders>
            <w:shd w:val="clear" w:color="auto" w:fill="auto"/>
          </w:tcPr>
          <w:p w:rsidR="00202B20" w:rsidRPr="00850C08" w:rsidRDefault="00202B20" w:rsidP="00BE7376">
            <w:pPr>
              <w:pStyle w:val="Tabletext"/>
            </w:pPr>
            <w:r w:rsidRPr="00850C08">
              <w:t>1, 2, 3, 4, 5, 6, 7, 8, 9, 10, 11</w:t>
            </w:r>
          </w:p>
        </w:tc>
        <w:tc>
          <w:tcPr>
            <w:tcW w:w="2027" w:type="pct"/>
            <w:tcBorders>
              <w:bottom w:val="single" w:sz="12" w:space="0" w:color="auto"/>
            </w:tcBorders>
            <w:shd w:val="clear" w:color="auto" w:fill="auto"/>
          </w:tcPr>
          <w:p w:rsidR="00202B20" w:rsidRPr="00850C08" w:rsidRDefault="00202B20" w:rsidP="00BE7376">
            <w:pPr>
              <w:pStyle w:val="Tabletext"/>
            </w:pPr>
            <w:r w:rsidRPr="00850C08">
              <w:t>11</w:t>
            </w:r>
          </w:p>
        </w:tc>
      </w:tr>
    </w:tbl>
    <w:p w:rsidR="00202B20" w:rsidRPr="00850C08" w:rsidRDefault="00202B20" w:rsidP="00816BC7">
      <w:pPr>
        <w:pStyle w:val="Specials"/>
      </w:pPr>
      <w:r w:rsidRPr="00850C08">
        <w:t>2</w:t>
      </w:r>
      <w:r w:rsidRPr="00850C08">
        <w:tab/>
        <w:t>Meaning of higher classification</w:t>
      </w:r>
    </w:p>
    <w:p w:rsidR="00202B20" w:rsidRPr="00850C08" w:rsidRDefault="00202B20" w:rsidP="00BE7376">
      <w:pPr>
        <w:pStyle w:val="subsection"/>
      </w:pPr>
      <w:r w:rsidRPr="00850C08">
        <w:tab/>
      </w:r>
      <w:r w:rsidRPr="00850C08">
        <w:tab/>
        <w:t xml:space="preserve">A person who is an ongoing Parliamentary Service employee is engaged as an ongoing APS employee at a </w:t>
      </w:r>
      <w:r w:rsidRPr="00850C08">
        <w:rPr>
          <w:b/>
          <w:i/>
        </w:rPr>
        <w:t>higher classification</w:t>
      </w:r>
      <w:r w:rsidRPr="00850C08">
        <w:t xml:space="preserve"> than the person’s classification as an ongoing Parliamentary Service employee immediately before the engagement if:</w:t>
      </w:r>
    </w:p>
    <w:p w:rsidR="00202B20" w:rsidRPr="00850C08" w:rsidRDefault="00202B20" w:rsidP="00BE7376">
      <w:pPr>
        <w:pStyle w:val="paragraph"/>
      </w:pPr>
      <w:r w:rsidRPr="00850C08">
        <w:tab/>
        <w:t>(a)</w:t>
      </w:r>
      <w:r w:rsidRPr="00850C08">
        <w:tab/>
        <w:t>the person is engaged as an ongoing APS employee at a classification mentioned in an item in column 2 in the following table; and</w:t>
      </w:r>
    </w:p>
    <w:p w:rsidR="00202B20" w:rsidRPr="00850C08" w:rsidRDefault="00202B20" w:rsidP="00BE7376">
      <w:pPr>
        <w:pStyle w:val="paragraph"/>
      </w:pPr>
      <w:r w:rsidRPr="00850C08">
        <w:tab/>
        <w:t>(b)</w:t>
      </w:r>
      <w:r w:rsidRPr="00850C08">
        <w:tab/>
        <w:t xml:space="preserve">immediately before the engagement, the person was engaged as an ongoing Parliamentary Service employee at the corresponding classification mentioned in column 3 of the item. </w:t>
      </w:r>
    </w:p>
    <w:p w:rsidR="00BE7376" w:rsidRPr="00850C08" w:rsidRDefault="00BE7376" w:rsidP="00BE7376">
      <w:pPr>
        <w:pStyle w:val="Tabletext"/>
      </w:pPr>
    </w:p>
    <w:tbl>
      <w:tblPr>
        <w:tblW w:w="4907" w:type="pct"/>
        <w:tblInd w:w="80" w:type="dxa"/>
        <w:tblBorders>
          <w:top w:val="single" w:sz="4" w:space="0" w:color="auto"/>
          <w:bottom w:val="single" w:sz="2" w:space="0" w:color="auto"/>
          <w:insideH w:val="single" w:sz="4" w:space="0" w:color="auto"/>
        </w:tblBorders>
        <w:tblLook w:val="0000" w:firstRow="0" w:lastRow="0" w:firstColumn="0" w:lastColumn="0" w:noHBand="0" w:noVBand="0"/>
      </w:tblPr>
      <w:tblGrid>
        <w:gridCol w:w="935"/>
        <w:gridCol w:w="4062"/>
        <w:gridCol w:w="3373"/>
      </w:tblGrid>
      <w:tr w:rsidR="00202B20" w:rsidRPr="00850C08" w:rsidTr="00696394">
        <w:trPr>
          <w:tblHeader/>
        </w:trPr>
        <w:tc>
          <w:tcPr>
            <w:tcW w:w="558" w:type="pct"/>
            <w:tcBorders>
              <w:top w:val="single" w:sz="12" w:space="0" w:color="auto"/>
              <w:bottom w:val="single" w:sz="12" w:space="0" w:color="auto"/>
            </w:tcBorders>
            <w:shd w:val="clear" w:color="auto" w:fill="auto"/>
          </w:tcPr>
          <w:p w:rsidR="00202B20" w:rsidRPr="00850C08" w:rsidRDefault="00202B20" w:rsidP="00BE7376">
            <w:pPr>
              <w:pStyle w:val="TableHeading"/>
            </w:pPr>
            <w:r w:rsidRPr="00850C08">
              <w:t>Item</w:t>
            </w:r>
          </w:p>
        </w:tc>
        <w:tc>
          <w:tcPr>
            <w:tcW w:w="2426" w:type="pct"/>
            <w:tcBorders>
              <w:top w:val="single" w:sz="12" w:space="0" w:color="auto"/>
              <w:bottom w:val="single" w:sz="12" w:space="0" w:color="auto"/>
            </w:tcBorders>
            <w:shd w:val="clear" w:color="auto" w:fill="auto"/>
          </w:tcPr>
          <w:p w:rsidR="00202B20" w:rsidRPr="00850C08" w:rsidRDefault="00202B20" w:rsidP="00BE7376">
            <w:pPr>
              <w:pStyle w:val="TableHeading"/>
            </w:pPr>
            <w:r w:rsidRPr="00850C08">
              <w:t>APS Group classification</w:t>
            </w:r>
          </w:p>
        </w:tc>
        <w:tc>
          <w:tcPr>
            <w:tcW w:w="2015" w:type="pct"/>
            <w:tcBorders>
              <w:top w:val="single" w:sz="12" w:space="0" w:color="auto"/>
              <w:bottom w:val="single" w:sz="12" w:space="0" w:color="auto"/>
            </w:tcBorders>
            <w:shd w:val="clear" w:color="auto" w:fill="auto"/>
          </w:tcPr>
          <w:p w:rsidR="00202B20" w:rsidRPr="00850C08" w:rsidRDefault="00202B20" w:rsidP="00BE7376">
            <w:pPr>
              <w:pStyle w:val="TableHeading"/>
            </w:pPr>
            <w:r w:rsidRPr="00850C08">
              <w:t>Parliamentary Service Group classification</w:t>
            </w:r>
          </w:p>
        </w:tc>
      </w:tr>
      <w:tr w:rsidR="00202B20" w:rsidRPr="00850C08" w:rsidTr="00696394">
        <w:tc>
          <w:tcPr>
            <w:tcW w:w="558" w:type="pct"/>
            <w:tcBorders>
              <w:top w:val="single" w:sz="12" w:space="0" w:color="auto"/>
            </w:tcBorders>
            <w:shd w:val="clear" w:color="auto" w:fill="auto"/>
          </w:tcPr>
          <w:p w:rsidR="00202B20" w:rsidRPr="00850C08" w:rsidRDefault="00202B20" w:rsidP="00BE7376">
            <w:pPr>
              <w:pStyle w:val="Tabletext"/>
            </w:pPr>
            <w:r w:rsidRPr="00850C08">
              <w:t>1</w:t>
            </w:r>
          </w:p>
        </w:tc>
        <w:tc>
          <w:tcPr>
            <w:tcW w:w="2426" w:type="pct"/>
            <w:tcBorders>
              <w:top w:val="single" w:sz="12" w:space="0" w:color="auto"/>
            </w:tcBorders>
            <w:shd w:val="clear" w:color="auto" w:fill="auto"/>
          </w:tcPr>
          <w:p w:rsidR="00202B20" w:rsidRPr="00850C08" w:rsidRDefault="00202B20" w:rsidP="00BE7376">
            <w:pPr>
              <w:pStyle w:val="Tabletext"/>
            </w:pPr>
            <w:r w:rsidRPr="00850C08">
              <w:t>2, 3, 4, 5, 6, 7, 8, 9, 10, 11</w:t>
            </w:r>
          </w:p>
        </w:tc>
        <w:tc>
          <w:tcPr>
            <w:tcW w:w="2015" w:type="pct"/>
            <w:tcBorders>
              <w:top w:val="single" w:sz="12" w:space="0" w:color="auto"/>
            </w:tcBorders>
            <w:shd w:val="clear" w:color="auto" w:fill="auto"/>
          </w:tcPr>
          <w:p w:rsidR="00202B20" w:rsidRPr="00850C08" w:rsidRDefault="00202B20" w:rsidP="00BE7376">
            <w:pPr>
              <w:pStyle w:val="Tabletext"/>
            </w:pPr>
            <w:r w:rsidRPr="00850C08">
              <w:t>1</w:t>
            </w:r>
          </w:p>
        </w:tc>
      </w:tr>
      <w:tr w:rsidR="00202B20" w:rsidRPr="00850C08" w:rsidTr="00696394">
        <w:tc>
          <w:tcPr>
            <w:tcW w:w="558" w:type="pct"/>
            <w:shd w:val="clear" w:color="auto" w:fill="auto"/>
          </w:tcPr>
          <w:p w:rsidR="00202B20" w:rsidRPr="00850C08" w:rsidRDefault="00202B20" w:rsidP="00BE7376">
            <w:pPr>
              <w:pStyle w:val="Tabletext"/>
            </w:pPr>
            <w:r w:rsidRPr="00850C08">
              <w:t>2</w:t>
            </w:r>
          </w:p>
        </w:tc>
        <w:tc>
          <w:tcPr>
            <w:tcW w:w="2426" w:type="pct"/>
            <w:shd w:val="clear" w:color="auto" w:fill="auto"/>
          </w:tcPr>
          <w:p w:rsidR="00202B20" w:rsidRPr="00850C08" w:rsidRDefault="00202B20" w:rsidP="00BE7376">
            <w:pPr>
              <w:pStyle w:val="Tabletext"/>
            </w:pPr>
            <w:r w:rsidRPr="00850C08">
              <w:t>3, 4, 5, 6, 7, 8, 9, 10, 11</w:t>
            </w:r>
          </w:p>
        </w:tc>
        <w:tc>
          <w:tcPr>
            <w:tcW w:w="2015" w:type="pct"/>
            <w:shd w:val="clear" w:color="auto" w:fill="auto"/>
          </w:tcPr>
          <w:p w:rsidR="00202B20" w:rsidRPr="00850C08" w:rsidRDefault="00202B20" w:rsidP="00BE7376">
            <w:pPr>
              <w:pStyle w:val="Tabletext"/>
            </w:pPr>
            <w:r w:rsidRPr="00850C08">
              <w:t>2</w:t>
            </w:r>
          </w:p>
        </w:tc>
      </w:tr>
      <w:tr w:rsidR="00202B20" w:rsidRPr="00850C08" w:rsidTr="00696394">
        <w:tc>
          <w:tcPr>
            <w:tcW w:w="558" w:type="pct"/>
            <w:shd w:val="clear" w:color="auto" w:fill="auto"/>
          </w:tcPr>
          <w:p w:rsidR="00202B20" w:rsidRPr="00850C08" w:rsidRDefault="00202B20" w:rsidP="00BE7376">
            <w:pPr>
              <w:pStyle w:val="Tabletext"/>
            </w:pPr>
            <w:r w:rsidRPr="00850C08">
              <w:t>3</w:t>
            </w:r>
          </w:p>
        </w:tc>
        <w:tc>
          <w:tcPr>
            <w:tcW w:w="2426" w:type="pct"/>
            <w:shd w:val="clear" w:color="auto" w:fill="auto"/>
          </w:tcPr>
          <w:p w:rsidR="00202B20" w:rsidRPr="00850C08" w:rsidRDefault="00202B20" w:rsidP="00BE7376">
            <w:pPr>
              <w:pStyle w:val="Tabletext"/>
            </w:pPr>
            <w:r w:rsidRPr="00850C08">
              <w:t>4, 5, 6, 7, 8, 9, 10, 11</w:t>
            </w:r>
          </w:p>
        </w:tc>
        <w:tc>
          <w:tcPr>
            <w:tcW w:w="2015" w:type="pct"/>
            <w:shd w:val="clear" w:color="auto" w:fill="auto"/>
          </w:tcPr>
          <w:p w:rsidR="00202B20" w:rsidRPr="00850C08" w:rsidRDefault="00202B20" w:rsidP="00BE7376">
            <w:pPr>
              <w:pStyle w:val="Tabletext"/>
            </w:pPr>
            <w:r w:rsidRPr="00850C08">
              <w:t>3</w:t>
            </w:r>
          </w:p>
        </w:tc>
      </w:tr>
      <w:tr w:rsidR="00202B20" w:rsidRPr="00850C08" w:rsidTr="00696394">
        <w:tc>
          <w:tcPr>
            <w:tcW w:w="558" w:type="pct"/>
            <w:shd w:val="clear" w:color="auto" w:fill="auto"/>
          </w:tcPr>
          <w:p w:rsidR="00202B20" w:rsidRPr="00850C08" w:rsidRDefault="00202B20" w:rsidP="00BE7376">
            <w:pPr>
              <w:pStyle w:val="Tabletext"/>
            </w:pPr>
            <w:r w:rsidRPr="00850C08">
              <w:t>4</w:t>
            </w:r>
          </w:p>
        </w:tc>
        <w:tc>
          <w:tcPr>
            <w:tcW w:w="2426" w:type="pct"/>
            <w:shd w:val="clear" w:color="auto" w:fill="auto"/>
          </w:tcPr>
          <w:p w:rsidR="00202B20" w:rsidRPr="00850C08" w:rsidRDefault="00202B20" w:rsidP="00BE7376">
            <w:pPr>
              <w:pStyle w:val="Tabletext"/>
            </w:pPr>
            <w:r w:rsidRPr="00850C08">
              <w:t>5, 6, 7, 8, 9, 10, 11</w:t>
            </w:r>
          </w:p>
        </w:tc>
        <w:tc>
          <w:tcPr>
            <w:tcW w:w="2015" w:type="pct"/>
            <w:shd w:val="clear" w:color="auto" w:fill="auto"/>
          </w:tcPr>
          <w:p w:rsidR="00202B20" w:rsidRPr="00850C08" w:rsidRDefault="00202B20" w:rsidP="00BE7376">
            <w:pPr>
              <w:pStyle w:val="Tabletext"/>
            </w:pPr>
            <w:r w:rsidRPr="00850C08">
              <w:t>4</w:t>
            </w:r>
          </w:p>
        </w:tc>
      </w:tr>
      <w:tr w:rsidR="00202B20" w:rsidRPr="00850C08" w:rsidTr="00696394">
        <w:tc>
          <w:tcPr>
            <w:tcW w:w="558" w:type="pct"/>
            <w:shd w:val="clear" w:color="auto" w:fill="auto"/>
          </w:tcPr>
          <w:p w:rsidR="00202B20" w:rsidRPr="00850C08" w:rsidRDefault="00202B20" w:rsidP="00BE7376">
            <w:pPr>
              <w:pStyle w:val="Tabletext"/>
            </w:pPr>
            <w:r w:rsidRPr="00850C08">
              <w:t>5</w:t>
            </w:r>
          </w:p>
        </w:tc>
        <w:tc>
          <w:tcPr>
            <w:tcW w:w="2426" w:type="pct"/>
            <w:shd w:val="clear" w:color="auto" w:fill="auto"/>
          </w:tcPr>
          <w:p w:rsidR="00202B20" w:rsidRPr="00850C08" w:rsidRDefault="00202B20" w:rsidP="00BE7376">
            <w:pPr>
              <w:pStyle w:val="Tabletext"/>
            </w:pPr>
            <w:r w:rsidRPr="00850C08">
              <w:t>6, 7, 8, 9, 10, 11</w:t>
            </w:r>
          </w:p>
        </w:tc>
        <w:tc>
          <w:tcPr>
            <w:tcW w:w="2015" w:type="pct"/>
            <w:shd w:val="clear" w:color="auto" w:fill="auto"/>
          </w:tcPr>
          <w:p w:rsidR="00202B20" w:rsidRPr="00850C08" w:rsidRDefault="00202B20" w:rsidP="00BE7376">
            <w:pPr>
              <w:pStyle w:val="Tabletext"/>
            </w:pPr>
            <w:r w:rsidRPr="00850C08">
              <w:t>5</w:t>
            </w:r>
          </w:p>
        </w:tc>
      </w:tr>
      <w:tr w:rsidR="00202B20" w:rsidRPr="00850C08" w:rsidTr="00696394">
        <w:tc>
          <w:tcPr>
            <w:tcW w:w="558" w:type="pct"/>
            <w:shd w:val="clear" w:color="auto" w:fill="auto"/>
          </w:tcPr>
          <w:p w:rsidR="00202B20" w:rsidRPr="00850C08" w:rsidRDefault="00202B20" w:rsidP="00BE7376">
            <w:pPr>
              <w:pStyle w:val="Tabletext"/>
            </w:pPr>
            <w:r w:rsidRPr="00850C08">
              <w:t>6</w:t>
            </w:r>
          </w:p>
        </w:tc>
        <w:tc>
          <w:tcPr>
            <w:tcW w:w="2426" w:type="pct"/>
            <w:shd w:val="clear" w:color="auto" w:fill="auto"/>
          </w:tcPr>
          <w:p w:rsidR="00202B20" w:rsidRPr="00850C08" w:rsidRDefault="00202B20" w:rsidP="00BE7376">
            <w:pPr>
              <w:pStyle w:val="Tabletext"/>
            </w:pPr>
            <w:r w:rsidRPr="00850C08">
              <w:t>7, 8, 9, 10, 11</w:t>
            </w:r>
          </w:p>
        </w:tc>
        <w:tc>
          <w:tcPr>
            <w:tcW w:w="2015" w:type="pct"/>
            <w:shd w:val="clear" w:color="auto" w:fill="auto"/>
          </w:tcPr>
          <w:p w:rsidR="00202B20" w:rsidRPr="00850C08" w:rsidRDefault="00202B20" w:rsidP="00BE7376">
            <w:pPr>
              <w:pStyle w:val="Tabletext"/>
            </w:pPr>
            <w:r w:rsidRPr="00850C08">
              <w:t>6</w:t>
            </w:r>
          </w:p>
        </w:tc>
      </w:tr>
      <w:tr w:rsidR="00202B20" w:rsidRPr="00850C08" w:rsidTr="00696394">
        <w:tc>
          <w:tcPr>
            <w:tcW w:w="558" w:type="pct"/>
            <w:shd w:val="clear" w:color="auto" w:fill="auto"/>
          </w:tcPr>
          <w:p w:rsidR="00202B20" w:rsidRPr="00850C08" w:rsidRDefault="00202B20" w:rsidP="00BE7376">
            <w:pPr>
              <w:pStyle w:val="Tabletext"/>
            </w:pPr>
            <w:r w:rsidRPr="00850C08">
              <w:t>7</w:t>
            </w:r>
          </w:p>
        </w:tc>
        <w:tc>
          <w:tcPr>
            <w:tcW w:w="2426" w:type="pct"/>
            <w:shd w:val="clear" w:color="auto" w:fill="auto"/>
          </w:tcPr>
          <w:p w:rsidR="00202B20" w:rsidRPr="00850C08" w:rsidRDefault="00202B20" w:rsidP="00BE7376">
            <w:pPr>
              <w:pStyle w:val="Tabletext"/>
            </w:pPr>
            <w:r w:rsidRPr="00850C08">
              <w:t>8, 9, 10, 11</w:t>
            </w:r>
          </w:p>
        </w:tc>
        <w:tc>
          <w:tcPr>
            <w:tcW w:w="2015" w:type="pct"/>
            <w:shd w:val="clear" w:color="auto" w:fill="auto"/>
          </w:tcPr>
          <w:p w:rsidR="00202B20" w:rsidRPr="00850C08" w:rsidRDefault="00202B20" w:rsidP="00BE7376">
            <w:pPr>
              <w:pStyle w:val="Tabletext"/>
            </w:pPr>
            <w:r w:rsidRPr="00850C08">
              <w:t>7</w:t>
            </w:r>
          </w:p>
        </w:tc>
      </w:tr>
      <w:tr w:rsidR="00202B20" w:rsidRPr="00850C08" w:rsidTr="00696394">
        <w:tc>
          <w:tcPr>
            <w:tcW w:w="558" w:type="pct"/>
            <w:shd w:val="clear" w:color="auto" w:fill="auto"/>
          </w:tcPr>
          <w:p w:rsidR="00202B20" w:rsidRPr="00850C08" w:rsidRDefault="00202B20" w:rsidP="00BE7376">
            <w:pPr>
              <w:pStyle w:val="Tabletext"/>
            </w:pPr>
            <w:r w:rsidRPr="00850C08">
              <w:t>8</w:t>
            </w:r>
          </w:p>
        </w:tc>
        <w:tc>
          <w:tcPr>
            <w:tcW w:w="2426" w:type="pct"/>
            <w:shd w:val="clear" w:color="auto" w:fill="auto"/>
          </w:tcPr>
          <w:p w:rsidR="00202B20" w:rsidRPr="00850C08" w:rsidRDefault="00202B20" w:rsidP="00BE7376">
            <w:pPr>
              <w:pStyle w:val="Tabletext"/>
            </w:pPr>
            <w:r w:rsidRPr="00850C08">
              <w:t>9, 10, 11</w:t>
            </w:r>
          </w:p>
        </w:tc>
        <w:tc>
          <w:tcPr>
            <w:tcW w:w="2015" w:type="pct"/>
            <w:shd w:val="clear" w:color="auto" w:fill="auto"/>
          </w:tcPr>
          <w:p w:rsidR="00202B20" w:rsidRPr="00850C08" w:rsidRDefault="00202B20" w:rsidP="00BE7376">
            <w:pPr>
              <w:pStyle w:val="Tabletext"/>
            </w:pPr>
            <w:r w:rsidRPr="00850C08">
              <w:t>8</w:t>
            </w:r>
          </w:p>
        </w:tc>
      </w:tr>
      <w:tr w:rsidR="00202B20" w:rsidRPr="00850C08" w:rsidTr="00696394">
        <w:tc>
          <w:tcPr>
            <w:tcW w:w="558" w:type="pct"/>
            <w:tcBorders>
              <w:bottom w:val="single" w:sz="4" w:space="0" w:color="auto"/>
            </w:tcBorders>
            <w:shd w:val="clear" w:color="auto" w:fill="auto"/>
          </w:tcPr>
          <w:p w:rsidR="00202B20" w:rsidRPr="00850C08" w:rsidRDefault="00202B20" w:rsidP="00BE7376">
            <w:pPr>
              <w:pStyle w:val="Tabletext"/>
            </w:pPr>
            <w:r w:rsidRPr="00850C08">
              <w:t>9</w:t>
            </w:r>
          </w:p>
        </w:tc>
        <w:tc>
          <w:tcPr>
            <w:tcW w:w="2426" w:type="pct"/>
            <w:tcBorders>
              <w:bottom w:val="single" w:sz="4" w:space="0" w:color="auto"/>
            </w:tcBorders>
            <w:shd w:val="clear" w:color="auto" w:fill="auto"/>
          </w:tcPr>
          <w:p w:rsidR="00202B20" w:rsidRPr="00850C08" w:rsidRDefault="00202B20" w:rsidP="00BE7376">
            <w:pPr>
              <w:pStyle w:val="Tabletext"/>
            </w:pPr>
            <w:r w:rsidRPr="00850C08">
              <w:t>10, 11</w:t>
            </w:r>
          </w:p>
        </w:tc>
        <w:tc>
          <w:tcPr>
            <w:tcW w:w="2015" w:type="pct"/>
            <w:tcBorders>
              <w:bottom w:val="single" w:sz="4" w:space="0" w:color="auto"/>
            </w:tcBorders>
            <w:shd w:val="clear" w:color="auto" w:fill="auto"/>
          </w:tcPr>
          <w:p w:rsidR="00202B20" w:rsidRPr="00850C08" w:rsidRDefault="00202B20" w:rsidP="00BE7376">
            <w:pPr>
              <w:pStyle w:val="Tabletext"/>
            </w:pPr>
            <w:r w:rsidRPr="00850C08">
              <w:t>9</w:t>
            </w:r>
          </w:p>
        </w:tc>
      </w:tr>
      <w:tr w:rsidR="00202B20" w:rsidRPr="00850C08" w:rsidTr="00696394">
        <w:tc>
          <w:tcPr>
            <w:tcW w:w="558" w:type="pct"/>
            <w:tcBorders>
              <w:bottom w:val="single" w:sz="12" w:space="0" w:color="auto"/>
            </w:tcBorders>
            <w:shd w:val="clear" w:color="auto" w:fill="auto"/>
          </w:tcPr>
          <w:p w:rsidR="00202B20" w:rsidRPr="00850C08" w:rsidRDefault="00202B20" w:rsidP="00BE7376">
            <w:pPr>
              <w:pStyle w:val="Tabletext"/>
            </w:pPr>
            <w:r w:rsidRPr="00850C08">
              <w:t>10</w:t>
            </w:r>
          </w:p>
        </w:tc>
        <w:tc>
          <w:tcPr>
            <w:tcW w:w="2426" w:type="pct"/>
            <w:tcBorders>
              <w:bottom w:val="single" w:sz="12" w:space="0" w:color="auto"/>
            </w:tcBorders>
            <w:shd w:val="clear" w:color="auto" w:fill="auto"/>
          </w:tcPr>
          <w:p w:rsidR="00202B20" w:rsidRPr="00850C08" w:rsidRDefault="00202B20" w:rsidP="00BE7376">
            <w:pPr>
              <w:pStyle w:val="Tabletext"/>
            </w:pPr>
            <w:r w:rsidRPr="00850C08">
              <w:t>11</w:t>
            </w:r>
          </w:p>
        </w:tc>
        <w:tc>
          <w:tcPr>
            <w:tcW w:w="2015" w:type="pct"/>
            <w:tcBorders>
              <w:bottom w:val="single" w:sz="12" w:space="0" w:color="auto"/>
            </w:tcBorders>
            <w:shd w:val="clear" w:color="auto" w:fill="auto"/>
          </w:tcPr>
          <w:p w:rsidR="00202B20" w:rsidRPr="00850C08" w:rsidRDefault="00202B20" w:rsidP="00BE7376">
            <w:pPr>
              <w:pStyle w:val="Tabletext"/>
            </w:pPr>
            <w:r w:rsidRPr="00850C08">
              <w:t>10</w:t>
            </w:r>
          </w:p>
        </w:tc>
      </w:tr>
    </w:tbl>
    <w:p w:rsidR="00202B20" w:rsidRPr="00850C08" w:rsidRDefault="00202B20" w:rsidP="00BE7376">
      <w:pPr>
        <w:pStyle w:val="paragraph"/>
      </w:pPr>
    </w:p>
    <w:p w:rsidR="007E5896" w:rsidRPr="00850C08" w:rsidRDefault="007E5896" w:rsidP="007E5896">
      <w:pPr>
        <w:sectPr w:rsidR="007E5896" w:rsidRPr="00850C08" w:rsidSect="00A34AFB">
          <w:headerReference w:type="even" r:id="rId28"/>
          <w:headerReference w:type="default" r:id="rId29"/>
          <w:footerReference w:type="even" r:id="rId30"/>
          <w:footerReference w:type="default" r:id="rId31"/>
          <w:headerReference w:type="first" r:id="rId32"/>
          <w:footerReference w:type="first" r:id="rId33"/>
          <w:pgSz w:w="11907" w:h="16839" w:code="9"/>
          <w:pgMar w:top="2325" w:right="1797" w:bottom="1440" w:left="1797" w:header="720" w:footer="709" w:gutter="0"/>
          <w:cols w:space="720"/>
          <w:docGrid w:linePitch="299"/>
        </w:sectPr>
      </w:pPr>
    </w:p>
    <w:p w:rsidR="00202B20" w:rsidRPr="00850C08" w:rsidRDefault="00202B20" w:rsidP="00850C08">
      <w:pPr>
        <w:pStyle w:val="ActHead1"/>
        <w:pageBreakBefore/>
        <w:outlineLvl w:val="9"/>
      </w:pPr>
      <w:bookmarkStart w:id="157" w:name="_Toc533154029"/>
      <w:r w:rsidRPr="001C426E">
        <w:rPr>
          <w:rStyle w:val="CharChapNo"/>
        </w:rPr>
        <w:t>Dictionary</w:t>
      </w:r>
      <w:bookmarkEnd w:id="157"/>
      <w:r w:rsidR="00D22BEF" w:rsidRPr="001C426E">
        <w:rPr>
          <w:rStyle w:val="CharChapText"/>
        </w:rPr>
        <w:t xml:space="preserve"> </w:t>
      </w:r>
      <w:r w:rsidR="00D22BEF" w:rsidRPr="00850C08">
        <w:t xml:space="preserve"> </w:t>
      </w:r>
    </w:p>
    <w:p w:rsidR="00202B20" w:rsidRPr="00850C08" w:rsidRDefault="00202B20" w:rsidP="00BE7376">
      <w:pPr>
        <w:pStyle w:val="notemargin"/>
      </w:pPr>
      <w:r w:rsidRPr="00850C08">
        <w:rPr>
          <w:color w:val="000000"/>
        </w:rPr>
        <w:t>(regulation</w:t>
      </w:r>
      <w:r w:rsidR="00850C08">
        <w:rPr>
          <w:color w:val="000000"/>
        </w:rPr>
        <w:t> </w:t>
      </w:r>
      <w:r w:rsidRPr="00850C08">
        <w:rPr>
          <w:color w:val="000000"/>
        </w:rPr>
        <w:t>1.3)</w:t>
      </w:r>
    </w:p>
    <w:p w:rsidR="00202B20" w:rsidRPr="00850C08" w:rsidRDefault="00BE7376" w:rsidP="00BE7376">
      <w:pPr>
        <w:pStyle w:val="notemargin"/>
      </w:pPr>
      <w:r w:rsidRPr="00850C08">
        <w:rPr>
          <w:color w:val="000000"/>
        </w:rPr>
        <w:t>Note:</w:t>
      </w:r>
      <w:r w:rsidRPr="00850C08">
        <w:rPr>
          <w:color w:val="000000"/>
        </w:rPr>
        <w:tab/>
      </w:r>
      <w:r w:rsidR="00202B20" w:rsidRPr="00850C08">
        <w:rPr>
          <w:color w:val="000000"/>
        </w:rPr>
        <w:t xml:space="preserve">Words and expressions defined in the </w:t>
      </w:r>
      <w:r w:rsidR="00202B20" w:rsidRPr="00850C08">
        <w:rPr>
          <w:i/>
          <w:color w:val="000000"/>
        </w:rPr>
        <w:t xml:space="preserve">Public Service Act 1999 </w:t>
      </w:r>
      <w:r w:rsidR="00202B20" w:rsidRPr="00850C08">
        <w:rPr>
          <w:color w:val="000000"/>
        </w:rPr>
        <w:t>are indicated by an asterisk (</w:t>
      </w:r>
      <w:r w:rsidR="00850C08" w:rsidRPr="00850C08">
        <w:rPr>
          <w:color w:val="000000"/>
          <w:position w:val="6"/>
          <w:sz w:val="16"/>
        </w:rPr>
        <w:t>*</w:t>
      </w:r>
      <w:r w:rsidR="00202B20" w:rsidRPr="00850C08">
        <w:rPr>
          <w:color w:val="000000"/>
        </w:rPr>
        <w:t>) (see subr 1.3(2)). Minor changes from the Act are indicated by square brackets ([ ])</w:t>
      </w:r>
      <w:r w:rsidR="00202B20" w:rsidRPr="00850C08">
        <w:rPr>
          <w:i/>
          <w:color w:val="000000"/>
        </w:rPr>
        <w:t xml:space="preserve">. </w:t>
      </w:r>
      <w:r w:rsidR="00202B20" w:rsidRPr="00850C08">
        <w:rPr>
          <w:color w:val="000000"/>
        </w:rPr>
        <w:t>Except where otherwise indicated, the definitions are found in s 7 of the Act.</w:t>
      </w:r>
    </w:p>
    <w:p w:rsidR="00202B20" w:rsidRPr="00850C08" w:rsidRDefault="00202B20" w:rsidP="00BE7376">
      <w:pPr>
        <w:pStyle w:val="Definition"/>
      </w:pPr>
      <w:r w:rsidRPr="00850C08">
        <w:rPr>
          <w:b/>
          <w:i/>
          <w:color w:val="000000"/>
        </w:rPr>
        <w:t>Act</w:t>
      </w:r>
      <w:r w:rsidRPr="00850C08">
        <w:rPr>
          <w:i/>
          <w:color w:val="000000"/>
        </w:rPr>
        <w:t xml:space="preserve"> </w:t>
      </w:r>
      <w:r w:rsidRPr="00850C08">
        <w:rPr>
          <w:color w:val="000000"/>
        </w:rPr>
        <w:t>means the</w:t>
      </w:r>
      <w:r w:rsidRPr="00850C08">
        <w:rPr>
          <w:i/>
          <w:color w:val="000000"/>
        </w:rPr>
        <w:t xml:space="preserve"> Public Service Act 1999</w:t>
      </w:r>
      <w:r w:rsidRPr="00850C08">
        <w:rPr>
          <w:color w:val="000000"/>
        </w:rPr>
        <w:t>.</w:t>
      </w:r>
    </w:p>
    <w:p w:rsidR="00202B20" w:rsidRPr="00850C08" w:rsidRDefault="00850C08" w:rsidP="00BE7376">
      <w:pPr>
        <w:pStyle w:val="Definition"/>
        <w:rPr>
          <w:b/>
        </w:rPr>
      </w:pPr>
      <w:r w:rsidRPr="00850C08">
        <w:rPr>
          <w:position w:val="6"/>
          <w:sz w:val="16"/>
        </w:rPr>
        <w:t>*</w:t>
      </w:r>
      <w:r w:rsidR="00202B20" w:rsidRPr="00850C08">
        <w:rPr>
          <w:b/>
        </w:rPr>
        <w:t xml:space="preserve">action </w:t>
      </w:r>
      <w:r w:rsidR="00202B20" w:rsidRPr="00850C08">
        <w:t>includes a refusal or failure to act.</w:t>
      </w:r>
    </w:p>
    <w:p w:rsidR="00202B20" w:rsidRPr="00850C08" w:rsidRDefault="00BE7376" w:rsidP="00112E09">
      <w:pPr>
        <w:pStyle w:val="notetext"/>
      </w:pPr>
      <w:r w:rsidRPr="00850C08">
        <w:t>Note:</w:t>
      </w:r>
      <w:r w:rsidRPr="00850C08">
        <w:tab/>
      </w:r>
      <w:r w:rsidR="00202B20" w:rsidRPr="00850C08">
        <w:t>This word is defined in subs 33(7) of the Act.</w:t>
      </w:r>
    </w:p>
    <w:p w:rsidR="00202B20" w:rsidRPr="00850C08" w:rsidRDefault="00202B20" w:rsidP="00BE7376">
      <w:pPr>
        <w:pStyle w:val="Definition"/>
      </w:pPr>
      <w:r w:rsidRPr="00850C08">
        <w:rPr>
          <w:b/>
          <w:i/>
          <w:color w:val="000000"/>
        </w:rPr>
        <w:t>affected employee</w:t>
      </w:r>
      <w:r w:rsidRPr="00850C08">
        <w:rPr>
          <w:color w:val="000000"/>
        </w:rPr>
        <w:t xml:space="preserve">, for </w:t>
      </w:r>
      <w:r w:rsidR="00BE7376" w:rsidRPr="00850C08">
        <w:rPr>
          <w:color w:val="000000"/>
        </w:rPr>
        <w:t>Division</w:t>
      </w:r>
      <w:r w:rsidR="00850C08">
        <w:rPr>
          <w:color w:val="000000"/>
        </w:rPr>
        <w:t> </w:t>
      </w:r>
      <w:r w:rsidRPr="00850C08">
        <w:rPr>
          <w:color w:val="000000"/>
        </w:rPr>
        <w:t>5.3, see regulation</w:t>
      </w:r>
      <w:r w:rsidR="00850C08">
        <w:rPr>
          <w:color w:val="000000"/>
        </w:rPr>
        <w:t> </w:t>
      </w:r>
      <w:r w:rsidRPr="00850C08">
        <w:rPr>
          <w:color w:val="000000"/>
        </w:rPr>
        <w:t>5.22.</w:t>
      </w:r>
    </w:p>
    <w:p w:rsidR="00202B20" w:rsidRPr="00850C08" w:rsidRDefault="00850C08" w:rsidP="00BE7376">
      <w:pPr>
        <w:pStyle w:val="Definition"/>
        <w:rPr>
          <w:b/>
          <w:i/>
        </w:rPr>
      </w:pPr>
      <w:r w:rsidRPr="00850C08">
        <w:rPr>
          <w:position w:val="6"/>
          <w:sz w:val="16"/>
        </w:rPr>
        <w:t>*</w:t>
      </w:r>
      <w:r w:rsidR="00202B20" w:rsidRPr="00850C08">
        <w:rPr>
          <w:b/>
          <w:i/>
        </w:rPr>
        <w:t>Agency</w:t>
      </w:r>
      <w:r w:rsidR="00202B20" w:rsidRPr="00850C08">
        <w:t xml:space="preserve"> means:</w:t>
      </w:r>
    </w:p>
    <w:p w:rsidR="00202B20" w:rsidRPr="00850C08" w:rsidRDefault="00202B20" w:rsidP="00BE7376">
      <w:pPr>
        <w:pStyle w:val="paragraph"/>
      </w:pPr>
      <w:r w:rsidRPr="00850C08">
        <w:rPr>
          <w:color w:val="000000"/>
        </w:rPr>
        <w:tab/>
        <w:t>(a)</w:t>
      </w:r>
      <w:r w:rsidRPr="00850C08">
        <w:rPr>
          <w:color w:val="000000"/>
        </w:rPr>
        <w:tab/>
        <w:t>a Department; or</w:t>
      </w:r>
    </w:p>
    <w:p w:rsidR="00202B20" w:rsidRPr="00850C08" w:rsidRDefault="00202B20" w:rsidP="00BE7376">
      <w:pPr>
        <w:pStyle w:val="paragraph"/>
      </w:pPr>
      <w:r w:rsidRPr="00850C08">
        <w:tab/>
        <w:t>(b)</w:t>
      </w:r>
      <w:r w:rsidRPr="00850C08">
        <w:tab/>
        <w:t>an Executive Agency; or</w:t>
      </w:r>
    </w:p>
    <w:p w:rsidR="00202B20" w:rsidRPr="00850C08" w:rsidRDefault="00202B20" w:rsidP="00BE7376">
      <w:pPr>
        <w:pStyle w:val="paragraph"/>
      </w:pPr>
      <w:r w:rsidRPr="00850C08">
        <w:tab/>
        <w:t>(c)</w:t>
      </w:r>
      <w:r w:rsidRPr="00850C08">
        <w:tab/>
        <w:t>a Statutory Agency.</w:t>
      </w:r>
    </w:p>
    <w:p w:rsidR="00202B20" w:rsidRPr="00850C08" w:rsidRDefault="00850C08" w:rsidP="00BE7376">
      <w:pPr>
        <w:pStyle w:val="Definition"/>
      </w:pPr>
      <w:r w:rsidRPr="00850C08">
        <w:rPr>
          <w:color w:val="000000"/>
          <w:position w:val="6"/>
          <w:sz w:val="16"/>
        </w:rPr>
        <w:t>*</w:t>
      </w:r>
      <w:r w:rsidR="00202B20" w:rsidRPr="00850C08">
        <w:rPr>
          <w:b/>
          <w:i/>
          <w:color w:val="000000"/>
        </w:rPr>
        <w:t>Agency Head</w:t>
      </w:r>
      <w:r w:rsidR="00202B20" w:rsidRPr="00850C08">
        <w:rPr>
          <w:color w:val="000000"/>
        </w:rPr>
        <w:t xml:space="preserve"> means:</w:t>
      </w:r>
    </w:p>
    <w:p w:rsidR="00202B20" w:rsidRPr="00850C08" w:rsidRDefault="00202B20" w:rsidP="00BE7376">
      <w:pPr>
        <w:pStyle w:val="paragraph"/>
      </w:pPr>
      <w:r w:rsidRPr="00850C08">
        <w:rPr>
          <w:color w:val="000000"/>
        </w:rPr>
        <w:tab/>
        <w:t>(a)</w:t>
      </w:r>
      <w:r w:rsidRPr="00850C08">
        <w:rPr>
          <w:color w:val="000000"/>
        </w:rPr>
        <w:tab/>
        <w:t>the Secretary of a Department; or</w:t>
      </w:r>
    </w:p>
    <w:p w:rsidR="00202B20" w:rsidRPr="00850C08" w:rsidRDefault="00202B20" w:rsidP="00BE7376">
      <w:pPr>
        <w:pStyle w:val="paragraph"/>
      </w:pPr>
      <w:r w:rsidRPr="00850C08">
        <w:tab/>
        <w:t>(b)</w:t>
      </w:r>
      <w:r w:rsidRPr="00850C08">
        <w:tab/>
        <w:t>the Head of an Executive Agency; or</w:t>
      </w:r>
    </w:p>
    <w:p w:rsidR="00202B20" w:rsidRPr="00850C08" w:rsidRDefault="00202B20" w:rsidP="00BE7376">
      <w:pPr>
        <w:pStyle w:val="paragraph"/>
      </w:pPr>
      <w:r w:rsidRPr="00850C08">
        <w:tab/>
        <w:t>(c)</w:t>
      </w:r>
      <w:r w:rsidRPr="00850C08">
        <w:tab/>
        <w:t>the Head of a Statutory Agency.</w:t>
      </w:r>
    </w:p>
    <w:p w:rsidR="00202B20" w:rsidRPr="00850C08" w:rsidRDefault="00850C08" w:rsidP="00BE7376">
      <w:pPr>
        <w:pStyle w:val="Definition"/>
      </w:pPr>
      <w:r w:rsidRPr="00850C08">
        <w:rPr>
          <w:color w:val="000000"/>
          <w:position w:val="6"/>
          <w:sz w:val="16"/>
        </w:rPr>
        <w:t>*</w:t>
      </w:r>
      <w:r w:rsidR="00202B20" w:rsidRPr="00850C08">
        <w:rPr>
          <w:b/>
          <w:i/>
          <w:color w:val="000000"/>
        </w:rPr>
        <w:t>Agency Minister</w:t>
      </w:r>
      <w:r w:rsidR="00202B20" w:rsidRPr="00850C08">
        <w:rPr>
          <w:b/>
          <w:color w:val="000000"/>
        </w:rPr>
        <w:t xml:space="preserve"> </w:t>
      </w:r>
      <w:r w:rsidR="00202B20" w:rsidRPr="00850C08">
        <w:rPr>
          <w:color w:val="000000"/>
        </w:rPr>
        <w:t>means:</w:t>
      </w:r>
    </w:p>
    <w:p w:rsidR="00202B20" w:rsidRPr="00850C08" w:rsidRDefault="00202B20" w:rsidP="00BE7376">
      <w:pPr>
        <w:pStyle w:val="paragraph"/>
      </w:pPr>
      <w:r w:rsidRPr="00850C08">
        <w:rPr>
          <w:color w:val="000000"/>
        </w:rPr>
        <w:tab/>
        <w:t>(a)</w:t>
      </w:r>
      <w:r w:rsidRPr="00850C08">
        <w:rPr>
          <w:color w:val="000000"/>
        </w:rPr>
        <w:tab/>
        <w:t>in relation to a Department</w:t>
      </w:r>
      <w:r w:rsidR="00BE7376" w:rsidRPr="00850C08">
        <w:rPr>
          <w:color w:val="000000"/>
        </w:rPr>
        <w:t>—</w:t>
      </w:r>
      <w:r w:rsidRPr="00850C08">
        <w:rPr>
          <w:color w:val="000000"/>
        </w:rPr>
        <w:t>the Minister who administers the Department; or</w:t>
      </w:r>
    </w:p>
    <w:p w:rsidR="00202B20" w:rsidRPr="00850C08" w:rsidRDefault="00202B20" w:rsidP="00BE7376">
      <w:pPr>
        <w:pStyle w:val="paragraph"/>
      </w:pPr>
      <w:r w:rsidRPr="00850C08">
        <w:tab/>
        <w:t>(b)</w:t>
      </w:r>
      <w:r w:rsidRPr="00850C08">
        <w:tab/>
        <w:t>in relation to an Executive Agency</w:t>
      </w:r>
      <w:r w:rsidR="00BE7376" w:rsidRPr="00850C08">
        <w:t>—</w:t>
      </w:r>
      <w:r w:rsidRPr="00850C08">
        <w:t>the Minister who administers the Agency; or</w:t>
      </w:r>
    </w:p>
    <w:p w:rsidR="00202B20" w:rsidRPr="00850C08" w:rsidRDefault="00202B20" w:rsidP="00BE7376">
      <w:pPr>
        <w:pStyle w:val="paragraph"/>
      </w:pPr>
      <w:r w:rsidRPr="00850C08">
        <w:tab/>
        <w:t>(c)</w:t>
      </w:r>
      <w:r w:rsidRPr="00850C08">
        <w:tab/>
        <w:t>in relation to a Statutory Agency</w:t>
      </w:r>
      <w:r w:rsidR="00BE7376" w:rsidRPr="00850C08">
        <w:t>—</w:t>
      </w:r>
      <w:r w:rsidRPr="00850C08">
        <w:t>the Minister who administers the provision of the Act that provides for the appointment of the Head of Agency.</w:t>
      </w:r>
    </w:p>
    <w:p w:rsidR="00202B20" w:rsidRPr="00850C08" w:rsidRDefault="00850C08" w:rsidP="00BE7376">
      <w:pPr>
        <w:pStyle w:val="Definition"/>
      </w:pPr>
      <w:r w:rsidRPr="00850C08">
        <w:rPr>
          <w:color w:val="000000"/>
          <w:position w:val="6"/>
          <w:sz w:val="16"/>
        </w:rPr>
        <w:t>*</w:t>
      </w:r>
      <w:r w:rsidR="00202B20" w:rsidRPr="00850C08">
        <w:rPr>
          <w:b/>
          <w:i/>
          <w:color w:val="000000"/>
        </w:rPr>
        <w:t>APS</w:t>
      </w:r>
      <w:r w:rsidR="00202B20" w:rsidRPr="00850C08">
        <w:rPr>
          <w:color w:val="000000"/>
        </w:rPr>
        <w:t xml:space="preserve"> means the Australian Public Service established by section</w:t>
      </w:r>
      <w:r>
        <w:rPr>
          <w:color w:val="000000"/>
        </w:rPr>
        <w:t> </w:t>
      </w:r>
      <w:r w:rsidR="00202B20" w:rsidRPr="00850C08">
        <w:rPr>
          <w:color w:val="000000"/>
        </w:rPr>
        <w:t>9 [of the Act].</w:t>
      </w:r>
    </w:p>
    <w:p w:rsidR="00202B20" w:rsidRPr="00850C08" w:rsidRDefault="00850C08" w:rsidP="00BE7376">
      <w:pPr>
        <w:pStyle w:val="Definition"/>
      </w:pPr>
      <w:r w:rsidRPr="00850C08">
        <w:rPr>
          <w:position w:val="6"/>
          <w:sz w:val="16"/>
        </w:rPr>
        <w:t>*</w:t>
      </w:r>
      <w:r w:rsidR="00202B20" w:rsidRPr="00850C08">
        <w:rPr>
          <w:b/>
          <w:i/>
        </w:rPr>
        <w:t>APS action</w:t>
      </w:r>
      <w:r w:rsidR="00202B20" w:rsidRPr="00850C08">
        <w:t xml:space="preserve"> means action by a person in the capacity of an Agency Head or APS employee.</w:t>
      </w:r>
    </w:p>
    <w:p w:rsidR="00202B20" w:rsidRPr="00850C08" w:rsidRDefault="00BE7376" w:rsidP="00112E09">
      <w:pPr>
        <w:pStyle w:val="notetext"/>
      </w:pPr>
      <w:r w:rsidRPr="00850C08">
        <w:rPr>
          <w:color w:val="000000"/>
        </w:rPr>
        <w:t>Note:</w:t>
      </w:r>
      <w:r w:rsidRPr="00850C08">
        <w:rPr>
          <w:color w:val="000000"/>
        </w:rPr>
        <w:tab/>
      </w:r>
      <w:r w:rsidR="00202B20" w:rsidRPr="00850C08">
        <w:rPr>
          <w:color w:val="000000"/>
        </w:rPr>
        <w:t>This expression is defined in subs 33(7) of the Act.</w:t>
      </w:r>
    </w:p>
    <w:p w:rsidR="00202B20" w:rsidRPr="00850C08" w:rsidRDefault="00850C08" w:rsidP="00BE7376">
      <w:pPr>
        <w:pStyle w:val="Definition"/>
      </w:pPr>
      <w:r w:rsidRPr="00850C08">
        <w:rPr>
          <w:color w:val="000000"/>
          <w:position w:val="6"/>
          <w:sz w:val="16"/>
        </w:rPr>
        <w:t>*</w:t>
      </w:r>
      <w:r w:rsidR="00202B20" w:rsidRPr="00850C08">
        <w:rPr>
          <w:b/>
          <w:i/>
          <w:color w:val="000000"/>
        </w:rPr>
        <w:t>APS employee</w:t>
      </w:r>
      <w:r w:rsidR="00202B20" w:rsidRPr="00850C08">
        <w:rPr>
          <w:b/>
          <w:color w:val="000000"/>
        </w:rPr>
        <w:t xml:space="preserve"> </w:t>
      </w:r>
      <w:r w:rsidR="00202B20" w:rsidRPr="00850C08">
        <w:rPr>
          <w:color w:val="000000"/>
        </w:rPr>
        <w:t>means:</w:t>
      </w:r>
    </w:p>
    <w:p w:rsidR="00202B20" w:rsidRPr="00850C08" w:rsidRDefault="00202B20" w:rsidP="00BE7376">
      <w:pPr>
        <w:pStyle w:val="paragraph"/>
      </w:pPr>
      <w:r w:rsidRPr="00850C08">
        <w:rPr>
          <w:color w:val="000000"/>
        </w:rPr>
        <w:tab/>
        <w:t>(a)</w:t>
      </w:r>
      <w:r w:rsidRPr="00850C08">
        <w:rPr>
          <w:color w:val="000000"/>
        </w:rPr>
        <w:tab/>
        <w:t>a person engaged under section</w:t>
      </w:r>
      <w:r w:rsidR="00850C08">
        <w:rPr>
          <w:color w:val="000000"/>
        </w:rPr>
        <w:t> </w:t>
      </w:r>
      <w:r w:rsidRPr="00850C08">
        <w:rPr>
          <w:color w:val="000000"/>
        </w:rPr>
        <w:t>22 [of the Act]; or</w:t>
      </w:r>
    </w:p>
    <w:p w:rsidR="00202B20" w:rsidRPr="00850C08" w:rsidRDefault="00202B20" w:rsidP="00BE7376">
      <w:pPr>
        <w:pStyle w:val="paragraph"/>
      </w:pPr>
      <w:r w:rsidRPr="00850C08">
        <w:tab/>
        <w:t>(b)</w:t>
      </w:r>
      <w:r w:rsidRPr="00850C08">
        <w:tab/>
        <w:t>a person who is engaged as an APS employee under section</w:t>
      </w:r>
      <w:r w:rsidR="00850C08">
        <w:t> </w:t>
      </w:r>
      <w:r w:rsidRPr="00850C08">
        <w:t>72 [of the Act].</w:t>
      </w:r>
    </w:p>
    <w:p w:rsidR="00202B20" w:rsidRPr="00850C08" w:rsidRDefault="00850C08" w:rsidP="00BE7376">
      <w:pPr>
        <w:pStyle w:val="Definition"/>
      </w:pPr>
      <w:r w:rsidRPr="00850C08">
        <w:rPr>
          <w:color w:val="000000"/>
          <w:position w:val="6"/>
          <w:sz w:val="16"/>
        </w:rPr>
        <w:t>*</w:t>
      </w:r>
      <w:r w:rsidR="00202B20" w:rsidRPr="00850C08">
        <w:rPr>
          <w:b/>
          <w:i/>
          <w:color w:val="000000"/>
        </w:rPr>
        <w:t>APS employment</w:t>
      </w:r>
      <w:r w:rsidR="00202B20" w:rsidRPr="00850C08">
        <w:rPr>
          <w:color w:val="000000"/>
        </w:rPr>
        <w:t xml:space="preserve"> means employment as an APS employee.</w:t>
      </w:r>
    </w:p>
    <w:p w:rsidR="00244D7E" w:rsidRPr="00850C08" w:rsidRDefault="00244D7E" w:rsidP="00244D7E">
      <w:pPr>
        <w:pStyle w:val="Definition"/>
      </w:pPr>
      <w:r w:rsidRPr="00850C08">
        <w:rPr>
          <w:b/>
          <w:i/>
        </w:rPr>
        <w:t>APS Employment Principles</w:t>
      </w:r>
      <w:r w:rsidRPr="00850C08">
        <w:t xml:space="preserve"> means the principles in subsection</w:t>
      </w:r>
      <w:r w:rsidR="00850C08">
        <w:t> </w:t>
      </w:r>
      <w:r w:rsidRPr="00850C08">
        <w:t>10A(1) of the Act.</w:t>
      </w:r>
    </w:p>
    <w:p w:rsidR="00202B20" w:rsidRPr="00850C08" w:rsidRDefault="00850C08" w:rsidP="00BE7376">
      <w:pPr>
        <w:pStyle w:val="Definition"/>
      </w:pPr>
      <w:r w:rsidRPr="00850C08">
        <w:rPr>
          <w:position w:val="6"/>
          <w:sz w:val="16"/>
        </w:rPr>
        <w:t>*</w:t>
      </w:r>
      <w:r w:rsidR="00202B20" w:rsidRPr="00850C08">
        <w:rPr>
          <w:b/>
          <w:i/>
        </w:rPr>
        <w:t>APS Values</w:t>
      </w:r>
      <w:r w:rsidR="00202B20" w:rsidRPr="00850C08">
        <w:t xml:space="preserve"> means the values in section</w:t>
      </w:r>
      <w:r>
        <w:t> </w:t>
      </w:r>
      <w:r w:rsidR="00202B20" w:rsidRPr="00850C08">
        <w:t>10 [of the Act].</w:t>
      </w:r>
    </w:p>
    <w:p w:rsidR="00830642" w:rsidRPr="00850C08" w:rsidRDefault="00830642" w:rsidP="00830642">
      <w:pPr>
        <w:pStyle w:val="Definition"/>
      </w:pPr>
      <w:r w:rsidRPr="00850C08">
        <w:rPr>
          <w:b/>
          <w:i/>
        </w:rPr>
        <w:t>Australian Public Service Commissioner</w:t>
      </w:r>
      <w:r w:rsidRPr="00850C08">
        <w:t xml:space="preserve"> means the Australian Public Service Commissioner appointed under the Act.</w:t>
      </w:r>
    </w:p>
    <w:p w:rsidR="002857D6" w:rsidRPr="00850C08" w:rsidRDefault="002857D6" w:rsidP="00BE7376">
      <w:pPr>
        <w:pStyle w:val="Definition"/>
      </w:pPr>
      <w:r w:rsidRPr="00850C08">
        <w:rPr>
          <w:b/>
          <w:i/>
        </w:rPr>
        <w:t>award</w:t>
      </w:r>
      <w:r w:rsidRPr="00850C08">
        <w:rPr>
          <w:b/>
        </w:rPr>
        <w:t xml:space="preserve"> </w:t>
      </w:r>
      <w:r w:rsidRPr="00850C08">
        <w:t xml:space="preserve">has the same meaning as in </w:t>
      </w:r>
      <w:r w:rsidR="00BE7376" w:rsidRPr="00850C08">
        <w:t>Schedule</w:t>
      </w:r>
      <w:r w:rsidR="00850C08">
        <w:t> </w:t>
      </w:r>
      <w:r w:rsidRPr="00850C08">
        <w:t xml:space="preserve">3 to the </w:t>
      </w:r>
      <w:r w:rsidRPr="00850C08">
        <w:rPr>
          <w:i/>
        </w:rPr>
        <w:t>Fair Work (Transitional Provisions and Consequential Amendments Act) 2009</w:t>
      </w:r>
      <w:r w:rsidRPr="00850C08">
        <w:t>.</w:t>
      </w:r>
    </w:p>
    <w:p w:rsidR="002857D6" w:rsidRPr="00850C08" w:rsidRDefault="00BE7376" w:rsidP="00112E09">
      <w:pPr>
        <w:pStyle w:val="notetext"/>
      </w:pPr>
      <w:r w:rsidRPr="00850C08">
        <w:t>Note:</w:t>
      </w:r>
      <w:r w:rsidRPr="00850C08">
        <w:tab/>
      </w:r>
      <w:r w:rsidR="002857D6" w:rsidRPr="00850C08">
        <w:t xml:space="preserve">An expression used in a transitional </w:t>
      </w:r>
      <w:r w:rsidRPr="00850C08">
        <w:t>Schedule </w:t>
      </w:r>
      <w:r w:rsidR="002857D6" w:rsidRPr="00850C08">
        <w:t xml:space="preserve">to the </w:t>
      </w:r>
      <w:r w:rsidR="002857D6" w:rsidRPr="00850C08">
        <w:rPr>
          <w:i/>
        </w:rPr>
        <w:t>Fair Work (Transitional Provisions and Consequential Amendments) Act 2009</w:t>
      </w:r>
      <w:r w:rsidR="002857D6" w:rsidRPr="00850C08">
        <w:t xml:space="preserve"> that was defined in the </w:t>
      </w:r>
      <w:r w:rsidR="002857D6" w:rsidRPr="00850C08">
        <w:rPr>
          <w:i/>
        </w:rPr>
        <w:t>Workplace Relations Act 1996</w:t>
      </w:r>
      <w:r w:rsidR="002857D6" w:rsidRPr="00850C08">
        <w:t xml:space="preserve"> has the same meaning in the transitional schedule as it had in that Act, see paragraph</w:t>
      </w:r>
      <w:r w:rsidR="00850C08">
        <w:t> </w:t>
      </w:r>
      <w:r w:rsidR="002857D6" w:rsidRPr="00850C08">
        <w:t xml:space="preserve">4(1)(a) of the </w:t>
      </w:r>
      <w:r w:rsidR="002857D6" w:rsidRPr="00850C08">
        <w:rPr>
          <w:i/>
        </w:rPr>
        <w:t>Fair Work (Transitional Provisions and Consequential Amendments Act) 2009</w:t>
      </w:r>
      <w:r w:rsidR="002857D6" w:rsidRPr="00850C08">
        <w:t>.</w:t>
      </w:r>
    </w:p>
    <w:p w:rsidR="00202B20" w:rsidRPr="00850C08" w:rsidRDefault="00202B20" w:rsidP="00BE7376">
      <w:pPr>
        <w:pStyle w:val="Definition"/>
      </w:pPr>
      <w:r w:rsidRPr="00850C08">
        <w:rPr>
          <w:b/>
          <w:i/>
          <w:color w:val="000000"/>
        </w:rPr>
        <w:t>classification</w:t>
      </w:r>
      <w:r w:rsidRPr="00850C08">
        <w:rPr>
          <w:color w:val="000000"/>
        </w:rPr>
        <w:t xml:space="preserve"> means an approved classification within the meaning of the Classification Rules.</w:t>
      </w:r>
    </w:p>
    <w:p w:rsidR="00830642" w:rsidRPr="00850C08" w:rsidRDefault="00830642" w:rsidP="00830642">
      <w:pPr>
        <w:pStyle w:val="Definition"/>
      </w:pPr>
      <w:r w:rsidRPr="00850C08">
        <w:rPr>
          <w:b/>
          <w:i/>
        </w:rPr>
        <w:t>Classification Rules</w:t>
      </w:r>
      <w:r w:rsidRPr="00850C08">
        <w:t xml:space="preserve"> means the Public Service Classification Rules as in force at the commencement of Schedules</w:t>
      </w:r>
      <w:r w:rsidR="00850C08">
        <w:t> </w:t>
      </w:r>
      <w:r w:rsidRPr="00850C08">
        <w:t xml:space="preserve">1 to 4 to the </w:t>
      </w:r>
      <w:r w:rsidRPr="00850C08">
        <w:rPr>
          <w:i/>
        </w:rPr>
        <w:t>Public Service Amendment Act 2013.</w:t>
      </w:r>
    </w:p>
    <w:p w:rsidR="00202B20" w:rsidRPr="00850C08" w:rsidRDefault="00850C08" w:rsidP="00BE7376">
      <w:pPr>
        <w:pStyle w:val="Definition"/>
      </w:pPr>
      <w:r w:rsidRPr="00850C08">
        <w:rPr>
          <w:position w:val="6"/>
          <w:sz w:val="16"/>
        </w:rPr>
        <w:t>*</w:t>
      </w:r>
      <w:r w:rsidR="00202B20" w:rsidRPr="00850C08">
        <w:rPr>
          <w:b/>
          <w:i/>
        </w:rPr>
        <w:t>Code of Conduct</w:t>
      </w:r>
      <w:r w:rsidR="00202B20" w:rsidRPr="00850C08">
        <w:t xml:space="preserve"> (or </w:t>
      </w:r>
      <w:r w:rsidR="00202B20" w:rsidRPr="00850C08">
        <w:rPr>
          <w:b/>
          <w:i/>
        </w:rPr>
        <w:t>Code</w:t>
      </w:r>
      <w:r w:rsidR="00202B20" w:rsidRPr="00850C08">
        <w:t>) means the rules in section</w:t>
      </w:r>
      <w:r>
        <w:t> </w:t>
      </w:r>
      <w:r w:rsidR="00202B20" w:rsidRPr="00850C08">
        <w:t>13 [of the Act].</w:t>
      </w:r>
    </w:p>
    <w:p w:rsidR="00830642" w:rsidRPr="00850C08" w:rsidRDefault="00850C08" w:rsidP="00830642">
      <w:pPr>
        <w:pStyle w:val="Definition"/>
      </w:pPr>
      <w:r w:rsidRPr="00850C08">
        <w:rPr>
          <w:position w:val="6"/>
          <w:sz w:val="16"/>
        </w:rPr>
        <w:t>*</w:t>
      </w:r>
      <w:r w:rsidR="00830642" w:rsidRPr="00850C08">
        <w:rPr>
          <w:b/>
          <w:i/>
          <w:lang w:eastAsia="en-US"/>
        </w:rPr>
        <w:t>Commissioner</w:t>
      </w:r>
      <w:r w:rsidR="00830642" w:rsidRPr="00850C08">
        <w:t xml:space="preserve"> means the Australian Public Service Commissioner appointed under [the] Act.</w:t>
      </w:r>
    </w:p>
    <w:p w:rsidR="00830642" w:rsidRPr="00850C08" w:rsidRDefault="00850C08" w:rsidP="00830642">
      <w:pPr>
        <w:pStyle w:val="Definition"/>
      </w:pPr>
      <w:r w:rsidRPr="00850C08">
        <w:rPr>
          <w:position w:val="6"/>
          <w:sz w:val="16"/>
        </w:rPr>
        <w:t>*</w:t>
      </w:r>
      <w:r w:rsidR="00830642" w:rsidRPr="00850C08">
        <w:rPr>
          <w:b/>
          <w:i/>
        </w:rPr>
        <w:t>Commissioner’s Directions</w:t>
      </w:r>
      <w:r w:rsidR="00830642" w:rsidRPr="00850C08">
        <w:t xml:space="preserve"> means directions issued by the Australian Public Service Commissioner under section</w:t>
      </w:r>
      <w:r>
        <w:t> </w:t>
      </w:r>
      <w:r w:rsidR="00830642" w:rsidRPr="00850C08">
        <w:t>11, 11A or 15 [of the Act].</w:t>
      </w:r>
    </w:p>
    <w:p w:rsidR="00202B20" w:rsidRPr="00850C08" w:rsidRDefault="00202B20" w:rsidP="00BE7376">
      <w:pPr>
        <w:pStyle w:val="Definition"/>
      </w:pPr>
      <w:r w:rsidRPr="00850C08">
        <w:rPr>
          <w:b/>
          <w:i/>
        </w:rPr>
        <w:t>comparable</w:t>
      </w:r>
      <w:r w:rsidRPr="00850C08">
        <w:t xml:space="preserve">, for a classification, has the meaning given by </w:t>
      </w:r>
      <w:r w:rsidR="00BE7376" w:rsidRPr="00850C08">
        <w:t>Schedule</w:t>
      </w:r>
      <w:r w:rsidR="00850C08">
        <w:t> </w:t>
      </w:r>
      <w:r w:rsidRPr="00850C08">
        <w:t>2.</w:t>
      </w:r>
    </w:p>
    <w:p w:rsidR="007A12E0" w:rsidRPr="00850C08" w:rsidRDefault="007A12E0" w:rsidP="007A12E0">
      <w:pPr>
        <w:pStyle w:val="Definition"/>
      </w:pPr>
      <w:r w:rsidRPr="00850C08">
        <w:rPr>
          <w:b/>
          <w:i/>
        </w:rPr>
        <w:t>discloser</w:t>
      </w:r>
      <w:r w:rsidRPr="00850C08">
        <w:t xml:space="preserve"> has the same meaning as in the </w:t>
      </w:r>
      <w:r w:rsidRPr="00850C08">
        <w:rPr>
          <w:i/>
        </w:rPr>
        <w:t>Public Interest Disclosure Act 2013</w:t>
      </w:r>
      <w:r w:rsidRPr="00850C08">
        <w:t>.</w:t>
      </w:r>
    </w:p>
    <w:p w:rsidR="00830642" w:rsidRPr="00850C08" w:rsidRDefault="00830642" w:rsidP="00830642">
      <w:pPr>
        <w:pStyle w:val="Definition"/>
      </w:pPr>
      <w:r w:rsidRPr="00850C08">
        <w:rPr>
          <w:b/>
          <w:i/>
        </w:rPr>
        <w:t>employer powers</w:t>
      </w:r>
      <w:r w:rsidRPr="00850C08">
        <w:t>, for an Agency Head, means the rights, duties and powers of the Agency Head under the Act.</w:t>
      </w:r>
    </w:p>
    <w:p w:rsidR="00202B20" w:rsidRPr="00850C08" w:rsidRDefault="00202B20" w:rsidP="00BE7376">
      <w:pPr>
        <w:pStyle w:val="Definition"/>
      </w:pPr>
      <w:r w:rsidRPr="00850C08">
        <w:rPr>
          <w:b/>
          <w:i/>
        </w:rPr>
        <w:t>employment</w:t>
      </w:r>
      <w:r w:rsidRPr="00850C08">
        <w:t xml:space="preserve"> means APS employment.</w:t>
      </w:r>
    </w:p>
    <w:p w:rsidR="002857D6" w:rsidRPr="00850C08" w:rsidRDefault="002857D6" w:rsidP="00BE7376">
      <w:pPr>
        <w:pStyle w:val="Definition"/>
      </w:pPr>
      <w:r w:rsidRPr="00850C08">
        <w:rPr>
          <w:b/>
          <w:i/>
        </w:rPr>
        <w:t>employment arrangement</w:t>
      </w:r>
      <w:r w:rsidRPr="00850C08">
        <w:t xml:space="preserve"> means any of the following:</w:t>
      </w:r>
    </w:p>
    <w:p w:rsidR="002857D6" w:rsidRPr="00850C08" w:rsidRDefault="002857D6" w:rsidP="00BE7376">
      <w:pPr>
        <w:pStyle w:val="paragraph"/>
      </w:pPr>
      <w:r w:rsidRPr="00850C08">
        <w:tab/>
        <w:t>(a)</w:t>
      </w:r>
      <w:r w:rsidRPr="00850C08">
        <w:tab/>
        <w:t>a fair work instrument;</w:t>
      </w:r>
    </w:p>
    <w:p w:rsidR="002857D6" w:rsidRPr="00850C08" w:rsidRDefault="002857D6" w:rsidP="00BE7376">
      <w:pPr>
        <w:pStyle w:val="paragraph"/>
      </w:pPr>
      <w:r w:rsidRPr="00850C08">
        <w:tab/>
        <w:t>(b)</w:t>
      </w:r>
      <w:r w:rsidRPr="00850C08">
        <w:tab/>
        <w:t>a transitional instrument</w:t>
      </w:r>
    </w:p>
    <w:p w:rsidR="002857D6" w:rsidRPr="00850C08" w:rsidRDefault="002857D6" w:rsidP="00BE7376">
      <w:pPr>
        <w:pStyle w:val="paragraph"/>
      </w:pPr>
      <w:r w:rsidRPr="00850C08">
        <w:tab/>
        <w:t>(c)</w:t>
      </w:r>
      <w:r w:rsidRPr="00850C08">
        <w:tab/>
        <w:t>a determination under subsections</w:t>
      </w:r>
      <w:r w:rsidR="00850C08">
        <w:t> </w:t>
      </w:r>
      <w:r w:rsidRPr="00850C08">
        <w:t>24(1) or (3) of the Act;</w:t>
      </w:r>
    </w:p>
    <w:p w:rsidR="002857D6" w:rsidRPr="00850C08" w:rsidRDefault="002857D6" w:rsidP="00BE7376">
      <w:pPr>
        <w:pStyle w:val="paragraph"/>
      </w:pPr>
      <w:r w:rsidRPr="00850C08">
        <w:tab/>
        <w:t>(d)</w:t>
      </w:r>
      <w:r w:rsidRPr="00850C08">
        <w:tab/>
        <w:t>a written contract of employment.</w:t>
      </w:r>
    </w:p>
    <w:p w:rsidR="00202B20" w:rsidRPr="00850C08" w:rsidRDefault="00202B20" w:rsidP="00BE7376">
      <w:pPr>
        <w:pStyle w:val="Definition"/>
      </w:pPr>
      <w:r w:rsidRPr="00850C08">
        <w:rPr>
          <w:b/>
          <w:i/>
          <w:color w:val="000000"/>
        </w:rPr>
        <w:t>external review body</w:t>
      </w:r>
      <w:r w:rsidRPr="00850C08">
        <w:rPr>
          <w:color w:val="000000"/>
        </w:rPr>
        <w:t xml:space="preserve"> does not include a Court or Tribunal.</w:t>
      </w:r>
    </w:p>
    <w:p w:rsidR="002857D6" w:rsidRPr="00850C08" w:rsidRDefault="00850C08" w:rsidP="00BE7376">
      <w:pPr>
        <w:pStyle w:val="Definition"/>
      </w:pPr>
      <w:r w:rsidRPr="00850C08">
        <w:rPr>
          <w:b/>
          <w:position w:val="6"/>
          <w:sz w:val="16"/>
        </w:rPr>
        <w:t>*</w:t>
      </w:r>
      <w:r w:rsidR="002857D6" w:rsidRPr="00850C08">
        <w:rPr>
          <w:b/>
          <w:i/>
        </w:rPr>
        <w:t>fair work instrument</w:t>
      </w:r>
      <w:r w:rsidR="002857D6" w:rsidRPr="00850C08">
        <w:t xml:space="preserve"> has the same meaning as in the </w:t>
      </w:r>
      <w:r w:rsidR="002857D6" w:rsidRPr="00850C08">
        <w:rPr>
          <w:i/>
        </w:rPr>
        <w:t>Fair Work Act 2009</w:t>
      </w:r>
      <w:r w:rsidR="002857D6" w:rsidRPr="00850C08">
        <w:t>.</w:t>
      </w:r>
    </w:p>
    <w:p w:rsidR="00202B20" w:rsidRPr="00850C08" w:rsidRDefault="00202B20" w:rsidP="00BE7376">
      <w:pPr>
        <w:pStyle w:val="Definition"/>
      </w:pPr>
      <w:r w:rsidRPr="00850C08">
        <w:rPr>
          <w:b/>
          <w:i/>
        </w:rPr>
        <w:t>higher</w:t>
      </w:r>
      <w:r w:rsidRPr="00850C08">
        <w:t xml:space="preserve">, for a classification, has the meaning given by </w:t>
      </w:r>
      <w:r w:rsidR="00BE7376" w:rsidRPr="00850C08">
        <w:t>Schedule</w:t>
      </w:r>
      <w:r w:rsidR="00850C08">
        <w:t> </w:t>
      </w:r>
      <w:r w:rsidRPr="00850C08">
        <w:t>2.</w:t>
      </w:r>
    </w:p>
    <w:p w:rsidR="00202B20" w:rsidRPr="00850C08" w:rsidRDefault="00202B20" w:rsidP="00BE7376">
      <w:pPr>
        <w:pStyle w:val="Definition"/>
      </w:pPr>
      <w:r w:rsidRPr="00850C08">
        <w:rPr>
          <w:b/>
          <w:i/>
        </w:rPr>
        <w:t>Independent Selection Advisory Committee</w:t>
      </w:r>
      <w:r w:rsidRPr="00850C08">
        <w:t xml:space="preserve"> (or </w:t>
      </w:r>
      <w:r w:rsidRPr="00850C08">
        <w:rPr>
          <w:b/>
          <w:i/>
        </w:rPr>
        <w:t>ISAC</w:t>
      </w:r>
      <w:r w:rsidRPr="00850C08">
        <w:t xml:space="preserve">) means an Independent Selection Advisory Committee established under </w:t>
      </w:r>
      <w:r w:rsidR="00BE7376" w:rsidRPr="00850C08">
        <w:t>Part</w:t>
      </w:r>
      <w:r w:rsidR="00850C08">
        <w:t> </w:t>
      </w:r>
      <w:r w:rsidRPr="00850C08">
        <w:t>4.</w:t>
      </w:r>
    </w:p>
    <w:p w:rsidR="00202B20" w:rsidRPr="00850C08" w:rsidRDefault="00850C08" w:rsidP="00BE7376">
      <w:pPr>
        <w:pStyle w:val="Definition"/>
      </w:pPr>
      <w:r w:rsidRPr="00850C08">
        <w:rPr>
          <w:position w:val="6"/>
          <w:sz w:val="16"/>
        </w:rPr>
        <w:t>*</w:t>
      </w:r>
      <w:r w:rsidR="00202B20" w:rsidRPr="00850C08">
        <w:rPr>
          <w:b/>
          <w:i/>
        </w:rPr>
        <w:t>judgment debt</w:t>
      </w:r>
      <w:r w:rsidR="00202B20" w:rsidRPr="00850C08">
        <w:t xml:space="preserve"> includes interest on a judgment debt.</w:t>
      </w:r>
    </w:p>
    <w:p w:rsidR="00202B20" w:rsidRPr="00850C08" w:rsidRDefault="00BE7376" w:rsidP="00112E09">
      <w:pPr>
        <w:pStyle w:val="notetext"/>
      </w:pPr>
      <w:r w:rsidRPr="00850C08">
        <w:t>Note:</w:t>
      </w:r>
      <w:r w:rsidRPr="00850C08">
        <w:tab/>
      </w:r>
      <w:r w:rsidR="00202B20" w:rsidRPr="00850C08">
        <w:t>This expression is defined in subs 75(2) of the Act.</w:t>
      </w:r>
    </w:p>
    <w:p w:rsidR="00202B20" w:rsidRPr="00850C08" w:rsidRDefault="00850C08" w:rsidP="00BE7376">
      <w:pPr>
        <w:pStyle w:val="Definition"/>
      </w:pPr>
      <w:r w:rsidRPr="00850C08">
        <w:rPr>
          <w:color w:val="000000"/>
          <w:position w:val="6"/>
          <w:sz w:val="16"/>
        </w:rPr>
        <w:t>*</w:t>
      </w:r>
      <w:r w:rsidR="00202B20" w:rsidRPr="00850C08">
        <w:rPr>
          <w:b/>
          <w:i/>
          <w:color w:val="000000"/>
        </w:rPr>
        <w:t>locally engaged employee</w:t>
      </w:r>
      <w:r w:rsidR="00202B20" w:rsidRPr="00850C08">
        <w:rPr>
          <w:color w:val="000000"/>
        </w:rPr>
        <w:t xml:space="preserve"> means a person engaged under section</w:t>
      </w:r>
      <w:r>
        <w:rPr>
          <w:color w:val="000000"/>
        </w:rPr>
        <w:t> </w:t>
      </w:r>
      <w:r w:rsidR="00202B20" w:rsidRPr="00850C08">
        <w:rPr>
          <w:color w:val="000000"/>
        </w:rPr>
        <w:t>74 [of the Act].</w:t>
      </w:r>
    </w:p>
    <w:p w:rsidR="004B76EF" w:rsidRPr="00850C08" w:rsidRDefault="004B76EF" w:rsidP="004B76EF">
      <w:pPr>
        <w:pStyle w:val="Definition"/>
      </w:pPr>
      <w:r w:rsidRPr="00850C08">
        <w:rPr>
          <w:b/>
          <w:i/>
        </w:rPr>
        <w:t>member of the Fair Work Commission</w:t>
      </w:r>
      <w:r w:rsidRPr="00850C08">
        <w:t xml:space="preserve"> has the same meaning as FWC Member in section</w:t>
      </w:r>
      <w:r w:rsidR="00850C08">
        <w:t> </w:t>
      </w:r>
      <w:r w:rsidRPr="00850C08">
        <w:t xml:space="preserve">12 of the </w:t>
      </w:r>
      <w:r w:rsidRPr="00850C08">
        <w:rPr>
          <w:i/>
        </w:rPr>
        <w:t>Fair Work Act 2009</w:t>
      </w:r>
      <w:r w:rsidRPr="00850C08">
        <w:t>.</w:t>
      </w:r>
    </w:p>
    <w:p w:rsidR="00202B20" w:rsidRPr="00850C08" w:rsidRDefault="00850C08" w:rsidP="00BE7376">
      <w:pPr>
        <w:pStyle w:val="Definition"/>
      </w:pPr>
      <w:r w:rsidRPr="00850C08">
        <w:rPr>
          <w:position w:val="6"/>
          <w:sz w:val="16"/>
        </w:rPr>
        <w:t>*</w:t>
      </w:r>
      <w:r w:rsidR="00202B20" w:rsidRPr="00850C08">
        <w:rPr>
          <w:b/>
          <w:i/>
        </w:rPr>
        <w:t>Merit Protection Commissioner</w:t>
      </w:r>
      <w:r w:rsidR="00202B20" w:rsidRPr="00850C08">
        <w:t xml:space="preserve"> means the Merit Protection Commissioner appointed under [the] Act.</w:t>
      </w:r>
    </w:p>
    <w:p w:rsidR="002857D6" w:rsidRPr="00850C08" w:rsidRDefault="00850C08" w:rsidP="00BE7376">
      <w:pPr>
        <w:pStyle w:val="Definition"/>
      </w:pPr>
      <w:r w:rsidRPr="00850C08">
        <w:rPr>
          <w:b/>
          <w:position w:val="6"/>
          <w:sz w:val="16"/>
        </w:rPr>
        <w:t>*</w:t>
      </w:r>
      <w:r w:rsidR="002857D6" w:rsidRPr="00850C08">
        <w:rPr>
          <w:b/>
          <w:i/>
        </w:rPr>
        <w:t>National Employment Standards</w:t>
      </w:r>
      <w:r w:rsidR="002857D6" w:rsidRPr="00850C08">
        <w:rPr>
          <w:b/>
        </w:rPr>
        <w:t xml:space="preserve"> </w:t>
      </w:r>
      <w:r w:rsidR="002857D6" w:rsidRPr="00850C08">
        <w:t xml:space="preserve">has the same meaning as in the </w:t>
      </w:r>
      <w:r w:rsidR="002857D6" w:rsidRPr="00850C08">
        <w:rPr>
          <w:i/>
        </w:rPr>
        <w:t>Fair Work Act 2009</w:t>
      </w:r>
      <w:r w:rsidR="002857D6" w:rsidRPr="00850C08">
        <w:t>.</w:t>
      </w:r>
    </w:p>
    <w:p w:rsidR="00202B20" w:rsidRPr="00850C08" w:rsidRDefault="00850C08" w:rsidP="00BE7376">
      <w:pPr>
        <w:pStyle w:val="Definition"/>
      </w:pPr>
      <w:r w:rsidRPr="00850C08">
        <w:rPr>
          <w:position w:val="6"/>
          <w:sz w:val="16"/>
        </w:rPr>
        <w:t>*</w:t>
      </w:r>
      <w:r w:rsidR="00202B20" w:rsidRPr="00850C08">
        <w:rPr>
          <w:b/>
          <w:i/>
        </w:rPr>
        <w:t>non</w:t>
      </w:r>
      <w:r>
        <w:rPr>
          <w:b/>
          <w:i/>
        </w:rPr>
        <w:noBreakHyphen/>
      </w:r>
      <w:r w:rsidR="00202B20" w:rsidRPr="00850C08">
        <w:rPr>
          <w:b/>
          <w:i/>
        </w:rPr>
        <w:t>SES employee</w:t>
      </w:r>
      <w:r w:rsidR="00202B20" w:rsidRPr="00850C08">
        <w:t xml:space="preserve"> means an APS employee other than an SES employee.</w:t>
      </w:r>
    </w:p>
    <w:p w:rsidR="00202B20" w:rsidRPr="00850C08" w:rsidRDefault="00850C08" w:rsidP="00BE7376">
      <w:pPr>
        <w:pStyle w:val="Definition"/>
      </w:pPr>
      <w:r w:rsidRPr="00850C08">
        <w:rPr>
          <w:position w:val="6"/>
          <w:sz w:val="16"/>
        </w:rPr>
        <w:t>*</w:t>
      </w:r>
      <w:r w:rsidR="00202B20" w:rsidRPr="00850C08">
        <w:rPr>
          <w:b/>
          <w:i/>
        </w:rPr>
        <w:t>ongoing APS employee</w:t>
      </w:r>
      <w:r w:rsidR="00202B20" w:rsidRPr="00850C08">
        <w:t xml:space="preserve"> means a person engaged as an ongoing APS employee, as mentioned in paragraph</w:t>
      </w:r>
      <w:r>
        <w:t> </w:t>
      </w:r>
      <w:r w:rsidR="00202B20" w:rsidRPr="00850C08">
        <w:t>22(2)(a) [of the Act].</w:t>
      </w:r>
    </w:p>
    <w:p w:rsidR="00202B20" w:rsidRPr="00850C08" w:rsidRDefault="00202B20" w:rsidP="00BE7376">
      <w:pPr>
        <w:pStyle w:val="Definition"/>
      </w:pPr>
      <w:r w:rsidRPr="00850C08">
        <w:rPr>
          <w:b/>
          <w:i/>
        </w:rPr>
        <w:t>ongoing Parliamentary Service employee</w:t>
      </w:r>
      <w:r w:rsidRPr="00850C08">
        <w:t xml:space="preserve"> has the meaning given by the </w:t>
      </w:r>
      <w:r w:rsidRPr="00850C08">
        <w:rPr>
          <w:i/>
        </w:rPr>
        <w:t>Parliamentary Service Act 1999</w:t>
      </w:r>
      <w:r w:rsidRPr="00850C08">
        <w:t>.</w:t>
      </w:r>
    </w:p>
    <w:p w:rsidR="00202B20" w:rsidRPr="00850C08" w:rsidRDefault="00202B20" w:rsidP="00BE7376">
      <w:pPr>
        <w:pStyle w:val="Definition"/>
      </w:pPr>
      <w:r w:rsidRPr="00850C08">
        <w:rPr>
          <w:b/>
          <w:i/>
        </w:rPr>
        <w:t>Parliamentary Service employee</w:t>
      </w:r>
      <w:r w:rsidRPr="00850C08">
        <w:t xml:space="preserve"> has the meaning given by the </w:t>
      </w:r>
      <w:r w:rsidRPr="00850C08">
        <w:rPr>
          <w:i/>
        </w:rPr>
        <w:t>Parliamentary Service Act 1999</w:t>
      </w:r>
      <w:r w:rsidRPr="00850C08">
        <w:t>.</w:t>
      </w:r>
    </w:p>
    <w:p w:rsidR="00202B20" w:rsidRPr="00850C08" w:rsidRDefault="00850C08" w:rsidP="00BE7376">
      <w:pPr>
        <w:pStyle w:val="Definition"/>
      </w:pPr>
      <w:r w:rsidRPr="00850C08">
        <w:rPr>
          <w:position w:val="6"/>
          <w:sz w:val="16"/>
        </w:rPr>
        <w:t>*</w:t>
      </w:r>
      <w:r w:rsidR="00202B20" w:rsidRPr="00850C08">
        <w:rPr>
          <w:b/>
          <w:i/>
        </w:rPr>
        <w:t xml:space="preserve">Presiding Officer </w:t>
      </w:r>
      <w:r w:rsidR="00202B20" w:rsidRPr="00850C08">
        <w:t>means the President of the Senate or the Speaker of the House of Representatives.</w:t>
      </w:r>
    </w:p>
    <w:p w:rsidR="00830642" w:rsidRPr="00850C08" w:rsidRDefault="00830642" w:rsidP="00830642">
      <w:pPr>
        <w:pStyle w:val="Definition"/>
      </w:pPr>
      <w:r w:rsidRPr="00850C08">
        <w:rPr>
          <w:b/>
          <w:i/>
        </w:rPr>
        <w:t>promotion</w:t>
      </w:r>
      <w:r w:rsidRPr="00850C08">
        <w:t>, for an ongoing APS employee, has the meaning given in Chapter</w:t>
      </w:r>
      <w:r w:rsidR="00850C08">
        <w:t> </w:t>
      </w:r>
      <w:r w:rsidRPr="00850C08">
        <w:t>2 of the Commissioner’s Directions.</w:t>
      </w:r>
    </w:p>
    <w:p w:rsidR="00202B20" w:rsidRPr="00850C08" w:rsidRDefault="00202B20" w:rsidP="00BE7376">
      <w:pPr>
        <w:pStyle w:val="Definition"/>
      </w:pPr>
      <w:r w:rsidRPr="00850C08">
        <w:rPr>
          <w:b/>
          <w:i/>
        </w:rPr>
        <w:t>Promotion Review Committee</w:t>
      </w:r>
      <w:r w:rsidRPr="00850C08">
        <w:rPr>
          <w:b/>
        </w:rPr>
        <w:t xml:space="preserve"> </w:t>
      </w:r>
      <w:r w:rsidRPr="00850C08">
        <w:t xml:space="preserve">(or </w:t>
      </w:r>
      <w:r w:rsidRPr="00850C08">
        <w:rPr>
          <w:i/>
        </w:rPr>
        <w:t>PRC</w:t>
      </w:r>
      <w:r w:rsidRPr="00850C08">
        <w:t xml:space="preserve">) means a Promotion Review Committee appointed under </w:t>
      </w:r>
      <w:r w:rsidR="00BE7376" w:rsidRPr="00850C08">
        <w:t>Division</w:t>
      </w:r>
      <w:r w:rsidR="00850C08">
        <w:t> </w:t>
      </w:r>
      <w:r w:rsidRPr="00850C08">
        <w:t>5.2.</w:t>
      </w:r>
    </w:p>
    <w:p w:rsidR="007A12E0" w:rsidRPr="00850C08" w:rsidRDefault="007A12E0" w:rsidP="007A12E0">
      <w:pPr>
        <w:pStyle w:val="Definition"/>
      </w:pPr>
      <w:r w:rsidRPr="00850C08">
        <w:rPr>
          <w:b/>
          <w:i/>
        </w:rPr>
        <w:t>public interest disclosure</w:t>
      </w:r>
      <w:r w:rsidRPr="00850C08">
        <w:t xml:space="preserve"> has the same meaning as in the </w:t>
      </w:r>
      <w:r w:rsidRPr="00850C08">
        <w:rPr>
          <w:i/>
        </w:rPr>
        <w:t>Public Interest Disclosure Act 2013</w:t>
      </w:r>
      <w:r w:rsidRPr="00850C08">
        <w:t>.</w:t>
      </w:r>
    </w:p>
    <w:p w:rsidR="00830642" w:rsidRPr="00850C08" w:rsidRDefault="00830642" w:rsidP="00830642">
      <w:pPr>
        <w:pStyle w:val="Definition"/>
      </w:pPr>
      <w:r w:rsidRPr="00850C08">
        <w:rPr>
          <w:b/>
          <w:i/>
        </w:rPr>
        <w:t>Public Service Gazette</w:t>
      </w:r>
      <w:r w:rsidRPr="00850C08">
        <w:t xml:space="preserve"> means the </w:t>
      </w:r>
      <w:r w:rsidRPr="00850C08">
        <w:rPr>
          <w:i/>
        </w:rPr>
        <w:t>Gazette</w:t>
      </w:r>
      <w:r w:rsidRPr="00850C08">
        <w:t xml:space="preserve"> published in electronic form.</w:t>
      </w:r>
    </w:p>
    <w:p w:rsidR="00830642" w:rsidRPr="00850C08" w:rsidRDefault="00830642" w:rsidP="00830642">
      <w:pPr>
        <w:pStyle w:val="notetext"/>
      </w:pPr>
      <w:r w:rsidRPr="00850C08">
        <w:t>Note:</w:t>
      </w:r>
      <w:r w:rsidRPr="00850C08">
        <w:tab/>
        <w:t xml:space="preserve">The Public Service </w:t>
      </w:r>
      <w:r w:rsidRPr="00850C08">
        <w:rPr>
          <w:i/>
        </w:rPr>
        <w:t>Gazette</w:t>
      </w:r>
      <w:r w:rsidRPr="00850C08">
        <w:t xml:space="preserve"> may be accessed at www.apsjobs.gov.au.</w:t>
      </w:r>
    </w:p>
    <w:p w:rsidR="00202B20" w:rsidRPr="00850C08" w:rsidRDefault="00202B20" w:rsidP="00BE7376">
      <w:pPr>
        <w:pStyle w:val="Definition"/>
      </w:pPr>
      <w:r w:rsidRPr="00850C08">
        <w:rPr>
          <w:b/>
          <w:i/>
        </w:rPr>
        <w:t>relevant Agency Head</w:t>
      </w:r>
      <w:r w:rsidRPr="00850C08">
        <w:t>, for review of an APS action, means:</w:t>
      </w:r>
    </w:p>
    <w:p w:rsidR="00202B20" w:rsidRPr="00850C08" w:rsidRDefault="00202B20" w:rsidP="00BE7376">
      <w:pPr>
        <w:pStyle w:val="paragraph"/>
      </w:pPr>
      <w:r w:rsidRPr="00850C08">
        <w:rPr>
          <w:color w:val="000000"/>
        </w:rPr>
        <w:tab/>
        <w:t>(a)</w:t>
      </w:r>
      <w:r w:rsidRPr="00850C08">
        <w:rPr>
          <w:color w:val="000000"/>
        </w:rPr>
        <w:tab/>
        <w:t>if the action is action by an Agency Head</w:t>
      </w:r>
      <w:r w:rsidR="00BE7376" w:rsidRPr="00850C08">
        <w:rPr>
          <w:color w:val="000000"/>
        </w:rPr>
        <w:t>—</w:t>
      </w:r>
      <w:r w:rsidRPr="00850C08">
        <w:rPr>
          <w:color w:val="000000"/>
        </w:rPr>
        <w:t>that Agency Head; or</w:t>
      </w:r>
    </w:p>
    <w:p w:rsidR="00202B20" w:rsidRPr="00850C08" w:rsidRDefault="00202B20" w:rsidP="00BE7376">
      <w:pPr>
        <w:pStyle w:val="paragraph"/>
      </w:pPr>
      <w:r w:rsidRPr="00850C08">
        <w:tab/>
        <w:t>(b)</w:t>
      </w:r>
      <w:r w:rsidRPr="00850C08">
        <w:tab/>
        <w:t>if the action is action by an APS employee</w:t>
      </w:r>
      <w:r w:rsidR="00BE7376" w:rsidRPr="00850C08">
        <w:t>—</w:t>
      </w:r>
      <w:r w:rsidRPr="00850C08">
        <w:t>the Agency Head of the Agency in which the employee was employed at the time of the action.</w:t>
      </w:r>
    </w:p>
    <w:p w:rsidR="00202B20" w:rsidRPr="00850C08" w:rsidRDefault="00202B20" w:rsidP="00BE7376">
      <w:pPr>
        <w:pStyle w:val="Definition"/>
      </w:pPr>
      <w:r w:rsidRPr="00850C08">
        <w:rPr>
          <w:b/>
          <w:i/>
        </w:rPr>
        <w:t>relevant employment</w:t>
      </w:r>
      <w:r w:rsidRPr="00850C08">
        <w:t xml:space="preserve"> means employment as an ongoing APS employee at a classification mentioned in any of Groups 1 to 6 set out in </w:t>
      </w:r>
      <w:r w:rsidR="00BE7376" w:rsidRPr="00850C08">
        <w:t>Schedule</w:t>
      </w:r>
      <w:r w:rsidR="00850C08">
        <w:t> </w:t>
      </w:r>
      <w:r w:rsidRPr="00850C08">
        <w:t>1 to the Classification Rules.</w:t>
      </w:r>
    </w:p>
    <w:p w:rsidR="00202B20" w:rsidRPr="00850C08" w:rsidRDefault="00202B20" w:rsidP="00BE7376">
      <w:pPr>
        <w:pStyle w:val="Definition"/>
        <w:rPr>
          <w:b/>
          <w:color w:val="000000"/>
        </w:rPr>
      </w:pPr>
      <w:r w:rsidRPr="00850C08">
        <w:rPr>
          <w:b/>
          <w:i/>
          <w:color w:val="000000"/>
        </w:rPr>
        <w:t>reviewable action</w:t>
      </w:r>
      <w:r w:rsidRPr="00850C08">
        <w:rPr>
          <w:color w:val="000000"/>
        </w:rPr>
        <w:t xml:space="preserve">, for </w:t>
      </w:r>
      <w:r w:rsidR="00BE7376" w:rsidRPr="00850C08">
        <w:rPr>
          <w:color w:val="000000"/>
        </w:rPr>
        <w:t>Division</w:t>
      </w:r>
      <w:r w:rsidR="00850C08">
        <w:rPr>
          <w:color w:val="000000"/>
        </w:rPr>
        <w:t> </w:t>
      </w:r>
      <w:r w:rsidRPr="00850C08">
        <w:rPr>
          <w:color w:val="000000"/>
        </w:rPr>
        <w:t>5.3, see regulation</w:t>
      </w:r>
      <w:r w:rsidR="00850C08">
        <w:rPr>
          <w:color w:val="000000"/>
        </w:rPr>
        <w:t> </w:t>
      </w:r>
      <w:r w:rsidRPr="00850C08">
        <w:rPr>
          <w:color w:val="000000"/>
        </w:rPr>
        <w:t>5.23.</w:t>
      </w:r>
    </w:p>
    <w:p w:rsidR="00202B20" w:rsidRPr="00850C08" w:rsidRDefault="00850C08" w:rsidP="00BE7376">
      <w:pPr>
        <w:pStyle w:val="Definition"/>
      </w:pPr>
      <w:r w:rsidRPr="00850C08">
        <w:rPr>
          <w:position w:val="6"/>
          <w:sz w:val="16"/>
        </w:rPr>
        <w:t>*</w:t>
      </w:r>
      <w:r w:rsidR="00202B20" w:rsidRPr="00850C08">
        <w:rPr>
          <w:b/>
          <w:i/>
        </w:rPr>
        <w:t>SES</w:t>
      </w:r>
      <w:r w:rsidR="00202B20" w:rsidRPr="00850C08">
        <w:t xml:space="preserve"> means the Senior Executive Service established by section</w:t>
      </w:r>
      <w:r>
        <w:t> </w:t>
      </w:r>
      <w:r w:rsidR="00202B20" w:rsidRPr="00850C08">
        <w:t>35 [of the Act]</w:t>
      </w:r>
      <w:r w:rsidR="00202B20" w:rsidRPr="00850C08">
        <w:rPr>
          <w:i/>
        </w:rPr>
        <w:t>.</w:t>
      </w:r>
    </w:p>
    <w:p w:rsidR="00202B20" w:rsidRPr="00850C08" w:rsidRDefault="00850C08" w:rsidP="00BE7376">
      <w:pPr>
        <w:pStyle w:val="Definition"/>
        <w:rPr>
          <w:i/>
        </w:rPr>
      </w:pPr>
      <w:r w:rsidRPr="00850C08">
        <w:rPr>
          <w:position w:val="6"/>
          <w:sz w:val="16"/>
        </w:rPr>
        <w:t>*</w:t>
      </w:r>
      <w:r w:rsidR="00202B20" w:rsidRPr="00850C08">
        <w:rPr>
          <w:b/>
          <w:i/>
        </w:rPr>
        <w:t>SES employee</w:t>
      </w:r>
      <w:r w:rsidR="00202B20" w:rsidRPr="00850C08">
        <w:t xml:space="preserve"> has the meaning given by section</w:t>
      </w:r>
      <w:r>
        <w:t> </w:t>
      </w:r>
      <w:r w:rsidR="00202B20" w:rsidRPr="00850C08">
        <w:t>34 [of the Act]</w:t>
      </w:r>
      <w:r w:rsidR="00202B20" w:rsidRPr="00850C08">
        <w:rPr>
          <w:i/>
        </w:rPr>
        <w:t>.</w:t>
      </w:r>
    </w:p>
    <w:p w:rsidR="00202B20" w:rsidRPr="00850C08" w:rsidRDefault="00850C08" w:rsidP="00BE7376">
      <w:pPr>
        <w:pStyle w:val="Definition"/>
      </w:pPr>
      <w:r w:rsidRPr="00850C08">
        <w:rPr>
          <w:position w:val="6"/>
          <w:sz w:val="16"/>
        </w:rPr>
        <w:t>*</w:t>
      </w:r>
      <w:r w:rsidR="00202B20" w:rsidRPr="00850C08">
        <w:rPr>
          <w:b/>
          <w:i/>
        </w:rPr>
        <w:t>Statutory Agency</w:t>
      </w:r>
      <w:r w:rsidR="00202B20" w:rsidRPr="00850C08">
        <w:rPr>
          <w:i/>
        </w:rPr>
        <w:t xml:space="preserve"> </w:t>
      </w:r>
      <w:r w:rsidR="00202B20" w:rsidRPr="00850C08">
        <w:t>means a body or group of persons declared by an Act to be a Statutory Agency for the purposes of [the] Act.</w:t>
      </w:r>
    </w:p>
    <w:p w:rsidR="00202B20" w:rsidRPr="00850C08" w:rsidRDefault="00202B20" w:rsidP="00BE7376">
      <w:pPr>
        <w:pStyle w:val="Definition"/>
      </w:pPr>
      <w:r w:rsidRPr="00850C08">
        <w:rPr>
          <w:b/>
          <w:i/>
        </w:rPr>
        <w:t>statutory office holder</w:t>
      </w:r>
      <w:r w:rsidRPr="00850C08">
        <w:t xml:space="preserve"> means a statutory office holder for the purposes of section</w:t>
      </w:r>
      <w:r w:rsidR="00850C08">
        <w:t> </w:t>
      </w:r>
      <w:r w:rsidRPr="00850C08">
        <w:t>14 of the Act.</w:t>
      </w:r>
    </w:p>
    <w:p w:rsidR="002857D6" w:rsidRPr="00850C08" w:rsidRDefault="002857D6" w:rsidP="00BE7376">
      <w:pPr>
        <w:pStyle w:val="Definition"/>
      </w:pPr>
      <w:r w:rsidRPr="00850C08">
        <w:rPr>
          <w:b/>
          <w:i/>
        </w:rPr>
        <w:t>transitional instrument</w:t>
      </w:r>
      <w:r w:rsidRPr="00850C08">
        <w:t xml:space="preserve"> has the same meaning as in the </w:t>
      </w:r>
      <w:r w:rsidRPr="00850C08">
        <w:rPr>
          <w:i/>
        </w:rPr>
        <w:t>Fair Work (Transitional Provisions and Consequential Amendments) Act 2009</w:t>
      </w:r>
      <w:r w:rsidRPr="00850C08">
        <w:t>.</w:t>
      </w:r>
    </w:p>
    <w:p w:rsidR="002857D6" w:rsidRPr="00850C08" w:rsidRDefault="002857D6" w:rsidP="00BE7376">
      <w:pPr>
        <w:pStyle w:val="Definition"/>
      </w:pPr>
      <w:r w:rsidRPr="00850C08">
        <w:rPr>
          <w:b/>
          <w:i/>
        </w:rPr>
        <w:t>transitional minimum wage instrument</w:t>
      </w:r>
      <w:r w:rsidRPr="00850C08">
        <w:rPr>
          <w:b/>
        </w:rPr>
        <w:t xml:space="preserve"> </w:t>
      </w:r>
      <w:r w:rsidRPr="00850C08">
        <w:t xml:space="preserve">has the meaning as in the </w:t>
      </w:r>
      <w:r w:rsidRPr="00850C08">
        <w:rPr>
          <w:i/>
        </w:rPr>
        <w:t>Fair Work (Transitional Provisions and Consequential Amendments) Act 2009</w:t>
      </w:r>
      <w:r w:rsidRPr="00850C08">
        <w:t>.</w:t>
      </w:r>
    </w:p>
    <w:p w:rsidR="00202B20" w:rsidRPr="00850C08" w:rsidRDefault="00202B20" w:rsidP="00BE7376">
      <w:pPr>
        <w:pStyle w:val="Definition"/>
        <w:rPr>
          <w:color w:val="000000"/>
        </w:rPr>
      </w:pPr>
      <w:r w:rsidRPr="00850C08">
        <w:rPr>
          <w:b/>
          <w:i/>
          <w:color w:val="000000"/>
        </w:rPr>
        <w:t>Tribunal</w:t>
      </w:r>
      <w:r w:rsidRPr="00850C08">
        <w:rPr>
          <w:color w:val="000000"/>
        </w:rPr>
        <w:t xml:space="preserve"> means a Tribunal constituted under an enactment.</w:t>
      </w:r>
    </w:p>
    <w:p w:rsidR="00D22BEF" w:rsidRPr="00850C08" w:rsidRDefault="00D22BEF" w:rsidP="00D22BEF">
      <w:pPr>
        <w:sectPr w:rsidR="00D22BEF" w:rsidRPr="00850C08" w:rsidSect="00A34AFB">
          <w:headerReference w:type="even" r:id="rId34"/>
          <w:headerReference w:type="default" r:id="rId35"/>
          <w:footerReference w:type="even" r:id="rId36"/>
          <w:footerReference w:type="default" r:id="rId37"/>
          <w:headerReference w:type="first" r:id="rId38"/>
          <w:footerReference w:type="first" r:id="rId39"/>
          <w:pgSz w:w="11907" w:h="16839" w:code="9"/>
          <w:pgMar w:top="2325" w:right="1797" w:bottom="1440" w:left="1797" w:header="720" w:footer="709" w:gutter="0"/>
          <w:cols w:space="720"/>
          <w:docGrid w:linePitch="299"/>
        </w:sectPr>
      </w:pPr>
      <w:bookmarkStart w:id="158" w:name="OPCSB_NonAmendNoClausesB5"/>
    </w:p>
    <w:p w:rsidR="00BE7376" w:rsidRPr="00850C08" w:rsidRDefault="00BE7376" w:rsidP="00234933">
      <w:pPr>
        <w:pStyle w:val="ENotesHeading1"/>
        <w:pageBreakBefore/>
        <w:outlineLvl w:val="9"/>
      </w:pPr>
      <w:bookmarkStart w:id="159" w:name="_Toc533154030"/>
      <w:bookmarkEnd w:id="158"/>
      <w:r w:rsidRPr="00850C08">
        <w:t>Endnotes</w:t>
      </w:r>
      <w:bookmarkEnd w:id="159"/>
    </w:p>
    <w:p w:rsidR="004F4A20" w:rsidRPr="00850C08" w:rsidRDefault="004F4A20" w:rsidP="004F4A20">
      <w:pPr>
        <w:pStyle w:val="ENotesHeading2"/>
        <w:spacing w:line="240" w:lineRule="auto"/>
        <w:outlineLvl w:val="9"/>
      </w:pPr>
      <w:bookmarkStart w:id="160" w:name="_Toc533154031"/>
      <w:r w:rsidRPr="00850C08">
        <w:t>Endnote 1—About the endnotes</w:t>
      </w:r>
      <w:bookmarkEnd w:id="160"/>
    </w:p>
    <w:p w:rsidR="004F4A20" w:rsidRPr="00850C08" w:rsidRDefault="004F4A20" w:rsidP="004F4A20">
      <w:pPr>
        <w:spacing w:after="120"/>
      </w:pPr>
      <w:r w:rsidRPr="00850C08">
        <w:t>The endnotes provide information about this compilation and the compiled law.</w:t>
      </w:r>
    </w:p>
    <w:p w:rsidR="004F4A20" w:rsidRPr="00850C08" w:rsidRDefault="004F4A20" w:rsidP="004F4A20">
      <w:pPr>
        <w:spacing w:after="120"/>
      </w:pPr>
      <w:r w:rsidRPr="00850C08">
        <w:t>The following endnotes are included in every compilation:</w:t>
      </w:r>
    </w:p>
    <w:p w:rsidR="004F4A20" w:rsidRPr="00850C08" w:rsidRDefault="004F4A20" w:rsidP="004F4A20">
      <w:r w:rsidRPr="00850C08">
        <w:t>Endnote 1—About the endnotes</w:t>
      </w:r>
    </w:p>
    <w:p w:rsidR="004F4A20" w:rsidRPr="00850C08" w:rsidRDefault="004F4A20" w:rsidP="004F4A20">
      <w:r w:rsidRPr="00850C08">
        <w:t>Endnote 2—Abbreviation key</w:t>
      </w:r>
    </w:p>
    <w:p w:rsidR="004F4A20" w:rsidRPr="00850C08" w:rsidRDefault="004F4A20" w:rsidP="004F4A20">
      <w:r w:rsidRPr="00850C08">
        <w:t>Endnote 3—Legislation history</w:t>
      </w:r>
    </w:p>
    <w:p w:rsidR="004F4A20" w:rsidRPr="00850C08" w:rsidRDefault="004F4A20" w:rsidP="004F4A20">
      <w:pPr>
        <w:spacing w:after="120"/>
      </w:pPr>
      <w:r w:rsidRPr="00850C08">
        <w:t>Endnote 4—Amendment history</w:t>
      </w:r>
    </w:p>
    <w:p w:rsidR="004F4A20" w:rsidRPr="00850C08" w:rsidRDefault="004F4A20" w:rsidP="004F4A20">
      <w:r w:rsidRPr="00850C08">
        <w:rPr>
          <w:b/>
        </w:rPr>
        <w:t>Abbreviation key—Endnote 2</w:t>
      </w:r>
    </w:p>
    <w:p w:rsidR="004F4A20" w:rsidRPr="00850C08" w:rsidRDefault="004F4A20" w:rsidP="004F4A20">
      <w:pPr>
        <w:spacing w:after="120"/>
      </w:pPr>
      <w:r w:rsidRPr="00850C08">
        <w:t>The abbreviation key sets out abbreviations that may be used in the endnotes.</w:t>
      </w:r>
    </w:p>
    <w:p w:rsidR="004F4A20" w:rsidRPr="00850C08" w:rsidRDefault="004F4A20" w:rsidP="004F4A20">
      <w:pPr>
        <w:rPr>
          <w:b/>
        </w:rPr>
      </w:pPr>
      <w:r w:rsidRPr="00850C08">
        <w:rPr>
          <w:b/>
        </w:rPr>
        <w:t>Legislation history and amendment history—Endnotes 3 and 4</w:t>
      </w:r>
    </w:p>
    <w:p w:rsidR="004F4A20" w:rsidRPr="00850C08" w:rsidRDefault="004F4A20" w:rsidP="004F4A20">
      <w:pPr>
        <w:spacing w:after="120"/>
      </w:pPr>
      <w:r w:rsidRPr="00850C08">
        <w:t>Amending laws are annotated in the legislation history and amendment history.</w:t>
      </w:r>
    </w:p>
    <w:p w:rsidR="004F4A20" w:rsidRPr="00850C08" w:rsidRDefault="004F4A20" w:rsidP="004F4A20">
      <w:pPr>
        <w:spacing w:after="120"/>
      </w:pPr>
      <w:r w:rsidRPr="00850C08">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4F4A20" w:rsidRPr="00850C08" w:rsidRDefault="004F4A20" w:rsidP="004F4A20">
      <w:pPr>
        <w:spacing w:after="120"/>
      </w:pPr>
      <w:r w:rsidRPr="00850C08">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4F4A20" w:rsidRPr="00850C08" w:rsidRDefault="004F4A20" w:rsidP="004F4A20">
      <w:pPr>
        <w:rPr>
          <w:b/>
        </w:rPr>
      </w:pPr>
      <w:r w:rsidRPr="00850C08">
        <w:rPr>
          <w:b/>
        </w:rPr>
        <w:t>Editorial changes</w:t>
      </w:r>
    </w:p>
    <w:p w:rsidR="004F4A20" w:rsidRPr="00850C08" w:rsidRDefault="004F4A20" w:rsidP="004F4A20">
      <w:pPr>
        <w:spacing w:after="120"/>
      </w:pPr>
      <w:r w:rsidRPr="00850C08">
        <w:t xml:space="preserve">The </w:t>
      </w:r>
      <w:r w:rsidRPr="00850C08">
        <w:rPr>
          <w:i/>
        </w:rPr>
        <w:t>Legislation Act 2003</w:t>
      </w:r>
      <w:r w:rsidRPr="00850C08">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4F4A20" w:rsidRPr="00850C08" w:rsidRDefault="004F4A20" w:rsidP="004F4A20">
      <w:pPr>
        <w:spacing w:after="120"/>
      </w:pPr>
      <w:r w:rsidRPr="00850C08">
        <w:t xml:space="preserve">If the compilation includes editorial changes, the endnotes include a brief outline of the changes in general terms. Full details of any changes can be obtained from the Office of Parliamentary Counsel. </w:t>
      </w:r>
    </w:p>
    <w:p w:rsidR="004F4A20" w:rsidRPr="00850C08" w:rsidRDefault="004F4A20" w:rsidP="004F4A20">
      <w:pPr>
        <w:keepNext/>
      </w:pPr>
      <w:r w:rsidRPr="00850C08">
        <w:rPr>
          <w:b/>
        </w:rPr>
        <w:t>Misdescribed amendments</w:t>
      </w:r>
    </w:p>
    <w:p w:rsidR="004F4A20" w:rsidRPr="00850C08" w:rsidRDefault="004F4A20" w:rsidP="004F4A20">
      <w:pPr>
        <w:spacing w:after="120"/>
      </w:pPr>
      <w:r w:rsidRPr="00850C08">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4F4A20" w:rsidRPr="00850C08" w:rsidRDefault="004F4A20" w:rsidP="004F4A20">
      <w:pPr>
        <w:spacing w:before="120"/>
      </w:pPr>
      <w:r w:rsidRPr="00850C08">
        <w:t>If a misdescribed amendment cannot be given effect as intended, the abbreviation “(md not incorp)” is added to the details of the amendment included in the amendment history.</w:t>
      </w:r>
    </w:p>
    <w:p w:rsidR="00403C27" w:rsidRPr="00850C08" w:rsidRDefault="00403C27" w:rsidP="006C421D">
      <w:pPr>
        <w:spacing w:before="120"/>
      </w:pPr>
    </w:p>
    <w:p w:rsidR="004F4A20" w:rsidRPr="00850C08" w:rsidRDefault="004F4A20" w:rsidP="004F4A20">
      <w:pPr>
        <w:pStyle w:val="ENotesHeading2"/>
        <w:pageBreakBefore/>
        <w:outlineLvl w:val="9"/>
      </w:pPr>
      <w:bookmarkStart w:id="161" w:name="_Toc533154032"/>
      <w:r w:rsidRPr="00850C08">
        <w:t>Endnote 2—Abbreviation key</w:t>
      </w:r>
      <w:bookmarkEnd w:id="161"/>
    </w:p>
    <w:p w:rsidR="004F4A20" w:rsidRPr="00850C08" w:rsidRDefault="004F4A20" w:rsidP="004F4A20">
      <w:pPr>
        <w:pStyle w:val="Tabletext"/>
      </w:pPr>
    </w:p>
    <w:tbl>
      <w:tblPr>
        <w:tblW w:w="5000" w:type="pct"/>
        <w:tblLook w:val="0000" w:firstRow="0" w:lastRow="0" w:firstColumn="0" w:lastColumn="0" w:noHBand="0" w:noVBand="0"/>
      </w:tblPr>
      <w:tblGrid>
        <w:gridCol w:w="4570"/>
        <w:gridCol w:w="3959"/>
      </w:tblGrid>
      <w:tr w:rsidR="004F4A20" w:rsidRPr="00850C08" w:rsidTr="00696394">
        <w:tc>
          <w:tcPr>
            <w:tcW w:w="2679" w:type="pct"/>
            <w:shd w:val="clear" w:color="auto" w:fill="auto"/>
          </w:tcPr>
          <w:p w:rsidR="004F4A20" w:rsidRPr="00850C08" w:rsidRDefault="004F4A20" w:rsidP="004F4A20">
            <w:pPr>
              <w:spacing w:before="60"/>
              <w:ind w:left="34"/>
              <w:rPr>
                <w:sz w:val="20"/>
              </w:rPr>
            </w:pPr>
            <w:r w:rsidRPr="00850C08">
              <w:rPr>
                <w:sz w:val="20"/>
              </w:rPr>
              <w:t>ad = added or inserted</w:t>
            </w:r>
          </w:p>
        </w:tc>
        <w:tc>
          <w:tcPr>
            <w:tcW w:w="2321" w:type="pct"/>
            <w:shd w:val="clear" w:color="auto" w:fill="auto"/>
          </w:tcPr>
          <w:p w:rsidR="004F4A20" w:rsidRPr="00850C08" w:rsidRDefault="004F4A20" w:rsidP="004F4A20">
            <w:pPr>
              <w:spacing w:before="60"/>
              <w:ind w:left="34"/>
              <w:rPr>
                <w:sz w:val="20"/>
              </w:rPr>
            </w:pPr>
            <w:r w:rsidRPr="00850C08">
              <w:rPr>
                <w:sz w:val="20"/>
              </w:rPr>
              <w:t>o = order(s)</w:t>
            </w:r>
          </w:p>
        </w:tc>
      </w:tr>
      <w:tr w:rsidR="004F4A20" w:rsidRPr="00850C08" w:rsidTr="00696394">
        <w:tc>
          <w:tcPr>
            <w:tcW w:w="2679" w:type="pct"/>
            <w:shd w:val="clear" w:color="auto" w:fill="auto"/>
          </w:tcPr>
          <w:p w:rsidR="004F4A20" w:rsidRPr="00850C08" w:rsidRDefault="004F4A20" w:rsidP="004F4A20">
            <w:pPr>
              <w:spacing w:before="60"/>
              <w:ind w:left="34"/>
              <w:rPr>
                <w:sz w:val="20"/>
              </w:rPr>
            </w:pPr>
            <w:r w:rsidRPr="00850C08">
              <w:rPr>
                <w:sz w:val="20"/>
              </w:rPr>
              <w:t>am = amended</w:t>
            </w:r>
          </w:p>
        </w:tc>
        <w:tc>
          <w:tcPr>
            <w:tcW w:w="2321" w:type="pct"/>
            <w:shd w:val="clear" w:color="auto" w:fill="auto"/>
          </w:tcPr>
          <w:p w:rsidR="004F4A20" w:rsidRPr="00850C08" w:rsidRDefault="004F4A20" w:rsidP="004F4A20">
            <w:pPr>
              <w:spacing w:before="60"/>
              <w:ind w:left="34"/>
              <w:rPr>
                <w:sz w:val="20"/>
              </w:rPr>
            </w:pPr>
            <w:r w:rsidRPr="00850C08">
              <w:rPr>
                <w:sz w:val="20"/>
              </w:rPr>
              <w:t>Ord = Ordinance</w:t>
            </w:r>
          </w:p>
        </w:tc>
      </w:tr>
      <w:tr w:rsidR="004F4A20" w:rsidRPr="00850C08" w:rsidTr="00696394">
        <w:tc>
          <w:tcPr>
            <w:tcW w:w="2679" w:type="pct"/>
            <w:shd w:val="clear" w:color="auto" w:fill="auto"/>
          </w:tcPr>
          <w:p w:rsidR="004F4A20" w:rsidRPr="00850C08" w:rsidRDefault="004F4A20" w:rsidP="004F4A20">
            <w:pPr>
              <w:spacing w:before="60"/>
              <w:ind w:left="34"/>
              <w:rPr>
                <w:sz w:val="20"/>
              </w:rPr>
            </w:pPr>
            <w:r w:rsidRPr="00850C08">
              <w:rPr>
                <w:sz w:val="20"/>
              </w:rPr>
              <w:t>amdt = amendment</w:t>
            </w:r>
          </w:p>
        </w:tc>
        <w:tc>
          <w:tcPr>
            <w:tcW w:w="2321" w:type="pct"/>
            <w:shd w:val="clear" w:color="auto" w:fill="auto"/>
          </w:tcPr>
          <w:p w:rsidR="004F4A20" w:rsidRPr="00850C08" w:rsidRDefault="004F4A20" w:rsidP="004F4A20">
            <w:pPr>
              <w:spacing w:before="60"/>
              <w:ind w:left="34"/>
              <w:rPr>
                <w:sz w:val="20"/>
              </w:rPr>
            </w:pPr>
            <w:r w:rsidRPr="00850C08">
              <w:rPr>
                <w:sz w:val="20"/>
              </w:rPr>
              <w:t>orig = original</w:t>
            </w:r>
          </w:p>
        </w:tc>
      </w:tr>
      <w:tr w:rsidR="004F4A20" w:rsidRPr="00850C08" w:rsidTr="00696394">
        <w:tc>
          <w:tcPr>
            <w:tcW w:w="2679" w:type="pct"/>
            <w:shd w:val="clear" w:color="auto" w:fill="auto"/>
          </w:tcPr>
          <w:p w:rsidR="004F4A20" w:rsidRPr="00850C08" w:rsidRDefault="004F4A20" w:rsidP="004F4A20">
            <w:pPr>
              <w:spacing w:before="60"/>
              <w:ind w:left="34"/>
              <w:rPr>
                <w:sz w:val="20"/>
              </w:rPr>
            </w:pPr>
            <w:r w:rsidRPr="00850C08">
              <w:rPr>
                <w:sz w:val="20"/>
              </w:rPr>
              <w:t>c = clause(s)</w:t>
            </w:r>
          </w:p>
        </w:tc>
        <w:tc>
          <w:tcPr>
            <w:tcW w:w="2321" w:type="pct"/>
            <w:shd w:val="clear" w:color="auto" w:fill="auto"/>
          </w:tcPr>
          <w:p w:rsidR="004F4A20" w:rsidRPr="00850C08" w:rsidRDefault="004F4A20" w:rsidP="004F4A20">
            <w:pPr>
              <w:spacing w:before="60"/>
              <w:ind w:left="34"/>
              <w:rPr>
                <w:sz w:val="20"/>
              </w:rPr>
            </w:pPr>
            <w:r w:rsidRPr="00850C08">
              <w:rPr>
                <w:sz w:val="20"/>
              </w:rPr>
              <w:t>par = paragraph(s)/subparagraph(s)</w:t>
            </w:r>
          </w:p>
        </w:tc>
      </w:tr>
      <w:tr w:rsidR="004F4A20" w:rsidRPr="00850C08" w:rsidTr="00696394">
        <w:tc>
          <w:tcPr>
            <w:tcW w:w="2679" w:type="pct"/>
            <w:shd w:val="clear" w:color="auto" w:fill="auto"/>
          </w:tcPr>
          <w:p w:rsidR="004F4A20" w:rsidRPr="00850C08" w:rsidRDefault="004F4A20" w:rsidP="004F4A20">
            <w:pPr>
              <w:spacing w:before="60"/>
              <w:ind w:left="34"/>
              <w:rPr>
                <w:sz w:val="20"/>
              </w:rPr>
            </w:pPr>
            <w:r w:rsidRPr="00850C08">
              <w:rPr>
                <w:sz w:val="20"/>
              </w:rPr>
              <w:t>C[x] = Compilation No. x</w:t>
            </w:r>
          </w:p>
        </w:tc>
        <w:tc>
          <w:tcPr>
            <w:tcW w:w="2321" w:type="pct"/>
            <w:shd w:val="clear" w:color="auto" w:fill="auto"/>
          </w:tcPr>
          <w:p w:rsidR="004F4A20" w:rsidRPr="00850C08" w:rsidRDefault="004F4A20" w:rsidP="004F4A20">
            <w:pPr>
              <w:ind w:left="34"/>
              <w:rPr>
                <w:sz w:val="20"/>
              </w:rPr>
            </w:pPr>
            <w:r w:rsidRPr="00850C08">
              <w:rPr>
                <w:sz w:val="20"/>
              </w:rPr>
              <w:t xml:space="preserve">    /sub</w:t>
            </w:r>
            <w:r w:rsidR="00850C08">
              <w:rPr>
                <w:sz w:val="20"/>
              </w:rPr>
              <w:noBreakHyphen/>
            </w:r>
            <w:r w:rsidRPr="00850C08">
              <w:rPr>
                <w:sz w:val="20"/>
              </w:rPr>
              <w:t>subparagraph(s)</w:t>
            </w:r>
          </w:p>
        </w:tc>
      </w:tr>
      <w:tr w:rsidR="004F4A20" w:rsidRPr="00850C08" w:rsidTr="00696394">
        <w:tc>
          <w:tcPr>
            <w:tcW w:w="2679" w:type="pct"/>
            <w:shd w:val="clear" w:color="auto" w:fill="auto"/>
          </w:tcPr>
          <w:p w:rsidR="004F4A20" w:rsidRPr="00850C08" w:rsidRDefault="004F4A20" w:rsidP="004F4A20">
            <w:pPr>
              <w:spacing w:before="60"/>
              <w:ind w:left="34"/>
              <w:rPr>
                <w:sz w:val="20"/>
              </w:rPr>
            </w:pPr>
            <w:r w:rsidRPr="00850C08">
              <w:rPr>
                <w:sz w:val="20"/>
              </w:rPr>
              <w:t>Ch = Chapter(s)</w:t>
            </w:r>
          </w:p>
        </w:tc>
        <w:tc>
          <w:tcPr>
            <w:tcW w:w="2321" w:type="pct"/>
            <w:shd w:val="clear" w:color="auto" w:fill="auto"/>
          </w:tcPr>
          <w:p w:rsidR="004F4A20" w:rsidRPr="00850C08" w:rsidRDefault="004F4A20" w:rsidP="004F4A20">
            <w:pPr>
              <w:spacing w:before="60"/>
              <w:ind w:left="34"/>
              <w:rPr>
                <w:sz w:val="20"/>
              </w:rPr>
            </w:pPr>
            <w:r w:rsidRPr="00850C08">
              <w:rPr>
                <w:sz w:val="20"/>
              </w:rPr>
              <w:t>pres = present</w:t>
            </w:r>
          </w:p>
        </w:tc>
      </w:tr>
      <w:tr w:rsidR="004F4A20" w:rsidRPr="00850C08" w:rsidTr="00696394">
        <w:tc>
          <w:tcPr>
            <w:tcW w:w="2679" w:type="pct"/>
            <w:shd w:val="clear" w:color="auto" w:fill="auto"/>
          </w:tcPr>
          <w:p w:rsidR="004F4A20" w:rsidRPr="00850C08" w:rsidRDefault="004F4A20" w:rsidP="004F4A20">
            <w:pPr>
              <w:spacing w:before="60"/>
              <w:ind w:left="34"/>
              <w:rPr>
                <w:sz w:val="20"/>
              </w:rPr>
            </w:pPr>
            <w:r w:rsidRPr="00850C08">
              <w:rPr>
                <w:sz w:val="20"/>
              </w:rPr>
              <w:t>def = definition(s)</w:t>
            </w:r>
          </w:p>
        </w:tc>
        <w:tc>
          <w:tcPr>
            <w:tcW w:w="2321" w:type="pct"/>
            <w:shd w:val="clear" w:color="auto" w:fill="auto"/>
          </w:tcPr>
          <w:p w:rsidR="004F4A20" w:rsidRPr="00850C08" w:rsidRDefault="004F4A20" w:rsidP="004F4A20">
            <w:pPr>
              <w:spacing w:before="60"/>
              <w:ind w:left="34"/>
              <w:rPr>
                <w:sz w:val="20"/>
              </w:rPr>
            </w:pPr>
            <w:r w:rsidRPr="00850C08">
              <w:rPr>
                <w:sz w:val="20"/>
              </w:rPr>
              <w:t>prev = previous</w:t>
            </w:r>
          </w:p>
        </w:tc>
      </w:tr>
      <w:tr w:rsidR="004F4A20" w:rsidRPr="00850C08" w:rsidTr="00696394">
        <w:tc>
          <w:tcPr>
            <w:tcW w:w="2679" w:type="pct"/>
            <w:shd w:val="clear" w:color="auto" w:fill="auto"/>
          </w:tcPr>
          <w:p w:rsidR="004F4A20" w:rsidRPr="00850C08" w:rsidRDefault="004F4A20" w:rsidP="004F4A20">
            <w:pPr>
              <w:spacing w:before="60"/>
              <w:ind w:left="34"/>
              <w:rPr>
                <w:sz w:val="20"/>
              </w:rPr>
            </w:pPr>
            <w:r w:rsidRPr="00850C08">
              <w:rPr>
                <w:sz w:val="20"/>
              </w:rPr>
              <w:t>Dict = Dictionary</w:t>
            </w:r>
          </w:p>
        </w:tc>
        <w:tc>
          <w:tcPr>
            <w:tcW w:w="2321" w:type="pct"/>
            <w:shd w:val="clear" w:color="auto" w:fill="auto"/>
          </w:tcPr>
          <w:p w:rsidR="004F4A20" w:rsidRPr="00850C08" w:rsidRDefault="004F4A20" w:rsidP="004F4A20">
            <w:pPr>
              <w:spacing w:before="60"/>
              <w:ind w:left="34"/>
              <w:rPr>
                <w:sz w:val="20"/>
              </w:rPr>
            </w:pPr>
            <w:r w:rsidRPr="00850C08">
              <w:rPr>
                <w:sz w:val="20"/>
              </w:rPr>
              <w:t>(prev…) = previously</w:t>
            </w:r>
          </w:p>
        </w:tc>
      </w:tr>
      <w:tr w:rsidR="004F4A20" w:rsidRPr="00850C08" w:rsidTr="00696394">
        <w:tc>
          <w:tcPr>
            <w:tcW w:w="2679" w:type="pct"/>
            <w:shd w:val="clear" w:color="auto" w:fill="auto"/>
          </w:tcPr>
          <w:p w:rsidR="004F4A20" w:rsidRPr="00850C08" w:rsidRDefault="004F4A20" w:rsidP="004F4A20">
            <w:pPr>
              <w:spacing w:before="60"/>
              <w:ind w:left="34"/>
              <w:rPr>
                <w:sz w:val="20"/>
              </w:rPr>
            </w:pPr>
            <w:r w:rsidRPr="00850C08">
              <w:rPr>
                <w:sz w:val="20"/>
              </w:rPr>
              <w:t>disallowed = disallowed by Parliament</w:t>
            </w:r>
          </w:p>
        </w:tc>
        <w:tc>
          <w:tcPr>
            <w:tcW w:w="2321" w:type="pct"/>
            <w:shd w:val="clear" w:color="auto" w:fill="auto"/>
          </w:tcPr>
          <w:p w:rsidR="004F4A20" w:rsidRPr="00850C08" w:rsidRDefault="004F4A20" w:rsidP="004F4A20">
            <w:pPr>
              <w:spacing w:before="60"/>
              <w:ind w:left="34"/>
              <w:rPr>
                <w:sz w:val="20"/>
              </w:rPr>
            </w:pPr>
            <w:r w:rsidRPr="00850C08">
              <w:rPr>
                <w:sz w:val="20"/>
              </w:rPr>
              <w:t>Pt = Part(s)</w:t>
            </w:r>
          </w:p>
        </w:tc>
      </w:tr>
      <w:tr w:rsidR="004F4A20" w:rsidRPr="00850C08" w:rsidTr="00696394">
        <w:tc>
          <w:tcPr>
            <w:tcW w:w="2679" w:type="pct"/>
            <w:shd w:val="clear" w:color="auto" w:fill="auto"/>
          </w:tcPr>
          <w:p w:rsidR="004F4A20" w:rsidRPr="00850C08" w:rsidRDefault="004F4A20" w:rsidP="004F4A20">
            <w:pPr>
              <w:spacing w:before="60"/>
              <w:ind w:left="34"/>
              <w:rPr>
                <w:sz w:val="20"/>
              </w:rPr>
            </w:pPr>
            <w:r w:rsidRPr="00850C08">
              <w:rPr>
                <w:sz w:val="20"/>
              </w:rPr>
              <w:t>Div = Division(s)</w:t>
            </w:r>
          </w:p>
        </w:tc>
        <w:tc>
          <w:tcPr>
            <w:tcW w:w="2321" w:type="pct"/>
            <w:shd w:val="clear" w:color="auto" w:fill="auto"/>
          </w:tcPr>
          <w:p w:rsidR="004F4A20" w:rsidRPr="00850C08" w:rsidRDefault="004F4A20" w:rsidP="004F4A20">
            <w:pPr>
              <w:spacing w:before="60"/>
              <w:ind w:left="34"/>
              <w:rPr>
                <w:sz w:val="20"/>
              </w:rPr>
            </w:pPr>
            <w:r w:rsidRPr="00850C08">
              <w:rPr>
                <w:sz w:val="20"/>
              </w:rPr>
              <w:t>r = regulation(s)/rule(s)</w:t>
            </w:r>
          </w:p>
        </w:tc>
      </w:tr>
      <w:tr w:rsidR="004F4A20" w:rsidRPr="00850C08" w:rsidTr="00696394">
        <w:tc>
          <w:tcPr>
            <w:tcW w:w="2679" w:type="pct"/>
            <w:shd w:val="clear" w:color="auto" w:fill="auto"/>
          </w:tcPr>
          <w:p w:rsidR="004F4A20" w:rsidRPr="00850C08" w:rsidRDefault="004F4A20" w:rsidP="004F4A20">
            <w:pPr>
              <w:spacing w:before="60"/>
              <w:ind w:left="34"/>
              <w:rPr>
                <w:sz w:val="20"/>
              </w:rPr>
            </w:pPr>
            <w:r w:rsidRPr="00850C08">
              <w:rPr>
                <w:sz w:val="20"/>
              </w:rPr>
              <w:t>ed = editorial change</w:t>
            </w:r>
          </w:p>
        </w:tc>
        <w:tc>
          <w:tcPr>
            <w:tcW w:w="2321" w:type="pct"/>
            <w:shd w:val="clear" w:color="auto" w:fill="auto"/>
          </w:tcPr>
          <w:p w:rsidR="004F4A20" w:rsidRPr="00850C08" w:rsidRDefault="004F4A20" w:rsidP="004F4A20">
            <w:pPr>
              <w:spacing w:before="60"/>
              <w:ind w:left="34"/>
              <w:rPr>
                <w:sz w:val="20"/>
              </w:rPr>
            </w:pPr>
            <w:r w:rsidRPr="00850C08">
              <w:rPr>
                <w:sz w:val="20"/>
              </w:rPr>
              <w:t>reloc = relocated</w:t>
            </w:r>
          </w:p>
        </w:tc>
      </w:tr>
      <w:tr w:rsidR="004F4A20" w:rsidRPr="00850C08" w:rsidTr="00696394">
        <w:tc>
          <w:tcPr>
            <w:tcW w:w="2679" w:type="pct"/>
            <w:shd w:val="clear" w:color="auto" w:fill="auto"/>
          </w:tcPr>
          <w:p w:rsidR="004F4A20" w:rsidRPr="00850C08" w:rsidRDefault="004F4A20" w:rsidP="004F4A20">
            <w:pPr>
              <w:spacing w:before="60"/>
              <w:ind w:left="34"/>
              <w:rPr>
                <w:sz w:val="20"/>
              </w:rPr>
            </w:pPr>
            <w:r w:rsidRPr="00850C08">
              <w:rPr>
                <w:sz w:val="20"/>
              </w:rPr>
              <w:t>exp = expires/expired or ceases/ceased to have</w:t>
            </w:r>
          </w:p>
        </w:tc>
        <w:tc>
          <w:tcPr>
            <w:tcW w:w="2321" w:type="pct"/>
            <w:shd w:val="clear" w:color="auto" w:fill="auto"/>
          </w:tcPr>
          <w:p w:rsidR="004F4A20" w:rsidRPr="00850C08" w:rsidRDefault="004F4A20" w:rsidP="004F4A20">
            <w:pPr>
              <w:spacing w:before="60"/>
              <w:ind w:left="34"/>
              <w:rPr>
                <w:sz w:val="20"/>
              </w:rPr>
            </w:pPr>
            <w:r w:rsidRPr="00850C08">
              <w:rPr>
                <w:sz w:val="20"/>
              </w:rPr>
              <w:t>renum = renumbered</w:t>
            </w:r>
          </w:p>
        </w:tc>
      </w:tr>
      <w:tr w:rsidR="004F4A20" w:rsidRPr="00850C08" w:rsidTr="00696394">
        <w:tc>
          <w:tcPr>
            <w:tcW w:w="2679" w:type="pct"/>
            <w:shd w:val="clear" w:color="auto" w:fill="auto"/>
          </w:tcPr>
          <w:p w:rsidR="004F4A20" w:rsidRPr="00850C08" w:rsidRDefault="004F4A20" w:rsidP="004F4A20">
            <w:pPr>
              <w:ind w:left="34"/>
              <w:rPr>
                <w:sz w:val="20"/>
              </w:rPr>
            </w:pPr>
            <w:r w:rsidRPr="00850C08">
              <w:rPr>
                <w:sz w:val="20"/>
              </w:rPr>
              <w:t xml:space="preserve">    effect</w:t>
            </w:r>
          </w:p>
        </w:tc>
        <w:tc>
          <w:tcPr>
            <w:tcW w:w="2321" w:type="pct"/>
            <w:shd w:val="clear" w:color="auto" w:fill="auto"/>
          </w:tcPr>
          <w:p w:rsidR="004F4A20" w:rsidRPr="00850C08" w:rsidRDefault="004F4A20" w:rsidP="004F4A20">
            <w:pPr>
              <w:spacing w:before="60"/>
              <w:ind w:left="34"/>
              <w:rPr>
                <w:sz w:val="20"/>
              </w:rPr>
            </w:pPr>
            <w:r w:rsidRPr="00850C08">
              <w:rPr>
                <w:sz w:val="20"/>
              </w:rPr>
              <w:t>rep = repealed</w:t>
            </w:r>
          </w:p>
        </w:tc>
      </w:tr>
      <w:tr w:rsidR="004F4A20" w:rsidRPr="00850C08" w:rsidTr="00696394">
        <w:tc>
          <w:tcPr>
            <w:tcW w:w="2679" w:type="pct"/>
            <w:shd w:val="clear" w:color="auto" w:fill="auto"/>
          </w:tcPr>
          <w:p w:rsidR="004F4A20" w:rsidRPr="00850C08" w:rsidRDefault="004F4A20" w:rsidP="004F4A20">
            <w:pPr>
              <w:spacing w:before="60"/>
              <w:ind w:left="34"/>
              <w:rPr>
                <w:sz w:val="20"/>
              </w:rPr>
            </w:pPr>
            <w:r w:rsidRPr="00850C08">
              <w:rPr>
                <w:sz w:val="20"/>
              </w:rPr>
              <w:t>F = Federal Register of Legislation</w:t>
            </w:r>
          </w:p>
        </w:tc>
        <w:tc>
          <w:tcPr>
            <w:tcW w:w="2321" w:type="pct"/>
            <w:shd w:val="clear" w:color="auto" w:fill="auto"/>
          </w:tcPr>
          <w:p w:rsidR="004F4A20" w:rsidRPr="00850C08" w:rsidRDefault="004F4A20" w:rsidP="004F4A20">
            <w:pPr>
              <w:spacing w:before="60"/>
              <w:ind w:left="34"/>
              <w:rPr>
                <w:sz w:val="20"/>
              </w:rPr>
            </w:pPr>
            <w:r w:rsidRPr="00850C08">
              <w:rPr>
                <w:sz w:val="20"/>
              </w:rPr>
              <w:t>rs = repealed and substituted</w:t>
            </w:r>
          </w:p>
        </w:tc>
      </w:tr>
      <w:tr w:rsidR="004F4A20" w:rsidRPr="00850C08" w:rsidTr="00696394">
        <w:tc>
          <w:tcPr>
            <w:tcW w:w="2679" w:type="pct"/>
            <w:shd w:val="clear" w:color="auto" w:fill="auto"/>
          </w:tcPr>
          <w:p w:rsidR="004F4A20" w:rsidRPr="00850C08" w:rsidRDefault="004F4A20" w:rsidP="004F4A20">
            <w:pPr>
              <w:spacing w:before="60"/>
              <w:ind w:left="34"/>
              <w:rPr>
                <w:sz w:val="20"/>
              </w:rPr>
            </w:pPr>
            <w:r w:rsidRPr="00850C08">
              <w:rPr>
                <w:sz w:val="20"/>
              </w:rPr>
              <w:t>gaz = gazette</w:t>
            </w:r>
          </w:p>
        </w:tc>
        <w:tc>
          <w:tcPr>
            <w:tcW w:w="2321" w:type="pct"/>
            <w:shd w:val="clear" w:color="auto" w:fill="auto"/>
          </w:tcPr>
          <w:p w:rsidR="004F4A20" w:rsidRPr="00850C08" w:rsidRDefault="004F4A20" w:rsidP="004F4A20">
            <w:pPr>
              <w:spacing w:before="60"/>
              <w:ind w:left="34"/>
              <w:rPr>
                <w:sz w:val="20"/>
              </w:rPr>
            </w:pPr>
            <w:r w:rsidRPr="00850C08">
              <w:rPr>
                <w:sz w:val="20"/>
              </w:rPr>
              <w:t>s = section(s)/subsection(s)</w:t>
            </w:r>
          </w:p>
        </w:tc>
      </w:tr>
      <w:tr w:rsidR="004F4A20" w:rsidRPr="00850C08" w:rsidTr="00696394">
        <w:tc>
          <w:tcPr>
            <w:tcW w:w="2679" w:type="pct"/>
            <w:shd w:val="clear" w:color="auto" w:fill="auto"/>
          </w:tcPr>
          <w:p w:rsidR="004F4A20" w:rsidRPr="00850C08" w:rsidRDefault="004F4A20" w:rsidP="004F4A20">
            <w:pPr>
              <w:spacing w:before="60"/>
              <w:ind w:left="34"/>
              <w:rPr>
                <w:sz w:val="20"/>
              </w:rPr>
            </w:pPr>
            <w:r w:rsidRPr="00850C08">
              <w:rPr>
                <w:sz w:val="20"/>
              </w:rPr>
              <w:t xml:space="preserve">LA = </w:t>
            </w:r>
            <w:r w:rsidRPr="00850C08">
              <w:rPr>
                <w:i/>
                <w:sz w:val="20"/>
              </w:rPr>
              <w:t>Legislation Act 2003</w:t>
            </w:r>
          </w:p>
        </w:tc>
        <w:tc>
          <w:tcPr>
            <w:tcW w:w="2321" w:type="pct"/>
            <w:shd w:val="clear" w:color="auto" w:fill="auto"/>
          </w:tcPr>
          <w:p w:rsidR="004F4A20" w:rsidRPr="00850C08" w:rsidRDefault="004F4A20" w:rsidP="004F4A20">
            <w:pPr>
              <w:spacing w:before="60"/>
              <w:ind w:left="34"/>
              <w:rPr>
                <w:sz w:val="20"/>
              </w:rPr>
            </w:pPr>
            <w:r w:rsidRPr="00850C08">
              <w:rPr>
                <w:sz w:val="20"/>
              </w:rPr>
              <w:t>Sch = Schedule(s)</w:t>
            </w:r>
          </w:p>
        </w:tc>
      </w:tr>
      <w:tr w:rsidR="004F4A20" w:rsidRPr="00850C08" w:rsidTr="00696394">
        <w:tc>
          <w:tcPr>
            <w:tcW w:w="2679" w:type="pct"/>
            <w:shd w:val="clear" w:color="auto" w:fill="auto"/>
          </w:tcPr>
          <w:p w:rsidR="004F4A20" w:rsidRPr="00850C08" w:rsidRDefault="004F4A20" w:rsidP="004F4A20">
            <w:pPr>
              <w:spacing w:before="60"/>
              <w:ind w:left="34"/>
              <w:rPr>
                <w:sz w:val="20"/>
              </w:rPr>
            </w:pPr>
            <w:r w:rsidRPr="00850C08">
              <w:rPr>
                <w:sz w:val="20"/>
              </w:rPr>
              <w:t xml:space="preserve">LIA = </w:t>
            </w:r>
            <w:r w:rsidRPr="00850C08">
              <w:rPr>
                <w:i/>
                <w:sz w:val="20"/>
              </w:rPr>
              <w:t>Legislative Instruments Act 2003</w:t>
            </w:r>
          </w:p>
        </w:tc>
        <w:tc>
          <w:tcPr>
            <w:tcW w:w="2321" w:type="pct"/>
            <w:shd w:val="clear" w:color="auto" w:fill="auto"/>
          </w:tcPr>
          <w:p w:rsidR="004F4A20" w:rsidRPr="00850C08" w:rsidRDefault="004F4A20" w:rsidP="004F4A20">
            <w:pPr>
              <w:spacing w:before="60"/>
              <w:ind w:left="34"/>
              <w:rPr>
                <w:sz w:val="20"/>
              </w:rPr>
            </w:pPr>
            <w:r w:rsidRPr="00850C08">
              <w:rPr>
                <w:sz w:val="20"/>
              </w:rPr>
              <w:t>Sdiv = Subdivision(s)</w:t>
            </w:r>
          </w:p>
        </w:tc>
      </w:tr>
      <w:tr w:rsidR="004F4A20" w:rsidRPr="00850C08" w:rsidTr="00696394">
        <w:tc>
          <w:tcPr>
            <w:tcW w:w="2679" w:type="pct"/>
            <w:shd w:val="clear" w:color="auto" w:fill="auto"/>
          </w:tcPr>
          <w:p w:rsidR="004F4A20" w:rsidRPr="00850C08" w:rsidRDefault="004F4A20" w:rsidP="004F4A20">
            <w:pPr>
              <w:spacing w:before="60"/>
              <w:ind w:left="34"/>
              <w:rPr>
                <w:sz w:val="20"/>
              </w:rPr>
            </w:pPr>
            <w:r w:rsidRPr="00850C08">
              <w:rPr>
                <w:sz w:val="20"/>
              </w:rPr>
              <w:t>(md) = misdescribed amendment can be given</w:t>
            </w:r>
          </w:p>
        </w:tc>
        <w:tc>
          <w:tcPr>
            <w:tcW w:w="2321" w:type="pct"/>
            <w:shd w:val="clear" w:color="auto" w:fill="auto"/>
          </w:tcPr>
          <w:p w:rsidR="004F4A20" w:rsidRPr="00850C08" w:rsidRDefault="004F4A20" w:rsidP="004F4A20">
            <w:pPr>
              <w:spacing w:before="60"/>
              <w:ind w:left="34"/>
              <w:rPr>
                <w:sz w:val="20"/>
              </w:rPr>
            </w:pPr>
            <w:r w:rsidRPr="00850C08">
              <w:rPr>
                <w:sz w:val="20"/>
              </w:rPr>
              <w:t>SLI = Select Legislative Instrument</w:t>
            </w:r>
          </w:p>
        </w:tc>
      </w:tr>
      <w:tr w:rsidR="004F4A20" w:rsidRPr="00850C08" w:rsidTr="00696394">
        <w:tc>
          <w:tcPr>
            <w:tcW w:w="2679" w:type="pct"/>
            <w:shd w:val="clear" w:color="auto" w:fill="auto"/>
          </w:tcPr>
          <w:p w:rsidR="004F4A20" w:rsidRPr="00850C08" w:rsidRDefault="004F4A20" w:rsidP="004F4A20">
            <w:pPr>
              <w:ind w:left="34"/>
              <w:rPr>
                <w:sz w:val="20"/>
              </w:rPr>
            </w:pPr>
            <w:r w:rsidRPr="00850C08">
              <w:rPr>
                <w:sz w:val="20"/>
              </w:rPr>
              <w:t xml:space="preserve">    effect</w:t>
            </w:r>
          </w:p>
        </w:tc>
        <w:tc>
          <w:tcPr>
            <w:tcW w:w="2321" w:type="pct"/>
            <w:shd w:val="clear" w:color="auto" w:fill="auto"/>
          </w:tcPr>
          <w:p w:rsidR="004F4A20" w:rsidRPr="00850C08" w:rsidRDefault="004F4A20" w:rsidP="004F4A20">
            <w:pPr>
              <w:spacing w:before="60"/>
              <w:ind w:left="34"/>
              <w:rPr>
                <w:sz w:val="20"/>
              </w:rPr>
            </w:pPr>
            <w:r w:rsidRPr="00850C08">
              <w:rPr>
                <w:sz w:val="20"/>
              </w:rPr>
              <w:t>SR = Statutory Rules</w:t>
            </w:r>
          </w:p>
        </w:tc>
      </w:tr>
      <w:tr w:rsidR="004F4A20" w:rsidRPr="00850C08" w:rsidTr="00696394">
        <w:tc>
          <w:tcPr>
            <w:tcW w:w="2679" w:type="pct"/>
            <w:shd w:val="clear" w:color="auto" w:fill="auto"/>
          </w:tcPr>
          <w:p w:rsidR="004F4A20" w:rsidRPr="00850C08" w:rsidRDefault="004F4A20" w:rsidP="004F4A20">
            <w:pPr>
              <w:spacing w:before="60"/>
              <w:ind w:left="34"/>
              <w:rPr>
                <w:sz w:val="20"/>
              </w:rPr>
            </w:pPr>
            <w:r w:rsidRPr="00850C08">
              <w:rPr>
                <w:sz w:val="20"/>
              </w:rPr>
              <w:t>(md not incorp) = misdescribed amendment</w:t>
            </w:r>
          </w:p>
        </w:tc>
        <w:tc>
          <w:tcPr>
            <w:tcW w:w="2321" w:type="pct"/>
            <w:shd w:val="clear" w:color="auto" w:fill="auto"/>
          </w:tcPr>
          <w:p w:rsidR="004F4A20" w:rsidRPr="00850C08" w:rsidRDefault="004F4A20" w:rsidP="004F4A20">
            <w:pPr>
              <w:spacing w:before="60"/>
              <w:ind w:left="34"/>
              <w:rPr>
                <w:sz w:val="20"/>
              </w:rPr>
            </w:pPr>
            <w:r w:rsidRPr="00850C08">
              <w:rPr>
                <w:sz w:val="20"/>
              </w:rPr>
              <w:t>Sub</w:t>
            </w:r>
            <w:r w:rsidR="00850C08">
              <w:rPr>
                <w:sz w:val="20"/>
              </w:rPr>
              <w:noBreakHyphen/>
            </w:r>
            <w:r w:rsidRPr="00850C08">
              <w:rPr>
                <w:sz w:val="20"/>
              </w:rPr>
              <w:t>Ch = Sub</w:t>
            </w:r>
            <w:r w:rsidR="00850C08">
              <w:rPr>
                <w:sz w:val="20"/>
              </w:rPr>
              <w:noBreakHyphen/>
            </w:r>
            <w:r w:rsidRPr="00850C08">
              <w:rPr>
                <w:sz w:val="20"/>
              </w:rPr>
              <w:t>Chapter(s)</w:t>
            </w:r>
          </w:p>
        </w:tc>
      </w:tr>
      <w:tr w:rsidR="004F4A20" w:rsidRPr="00850C08" w:rsidTr="00696394">
        <w:tc>
          <w:tcPr>
            <w:tcW w:w="2679" w:type="pct"/>
            <w:shd w:val="clear" w:color="auto" w:fill="auto"/>
          </w:tcPr>
          <w:p w:rsidR="004F4A20" w:rsidRPr="00850C08" w:rsidRDefault="004F4A20" w:rsidP="004F4A20">
            <w:pPr>
              <w:ind w:left="34"/>
              <w:rPr>
                <w:sz w:val="20"/>
              </w:rPr>
            </w:pPr>
            <w:r w:rsidRPr="00850C08">
              <w:rPr>
                <w:sz w:val="20"/>
              </w:rPr>
              <w:t xml:space="preserve">    cannot be given effect</w:t>
            </w:r>
          </w:p>
        </w:tc>
        <w:tc>
          <w:tcPr>
            <w:tcW w:w="2321" w:type="pct"/>
            <w:shd w:val="clear" w:color="auto" w:fill="auto"/>
          </w:tcPr>
          <w:p w:rsidR="004F4A20" w:rsidRPr="00850C08" w:rsidRDefault="004F4A20" w:rsidP="004F4A20">
            <w:pPr>
              <w:spacing w:before="60"/>
              <w:ind w:left="34"/>
              <w:rPr>
                <w:sz w:val="20"/>
              </w:rPr>
            </w:pPr>
            <w:r w:rsidRPr="00850C08">
              <w:rPr>
                <w:sz w:val="20"/>
              </w:rPr>
              <w:t>SubPt = Subpart(s)</w:t>
            </w:r>
          </w:p>
        </w:tc>
      </w:tr>
      <w:tr w:rsidR="004F4A20" w:rsidRPr="00850C08" w:rsidTr="00696394">
        <w:tc>
          <w:tcPr>
            <w:tcW w:w="2679" w:type="pct"/>
            <w:shd w:val="clear" w:color="auto" w:fill="auto"/>
          </w:tcPr>
          <w:p w:rsidR="004F4A20" w:rsidRPr="00850C08" w:rsidRDefault="004F4A20" w:rsidP="004F4A20">
            <w:pPr>
              <w:spacing w:before="60"/>
              <w:ind w:left="34"/>
              <w:rPr>
                <w:sz w:val="20"/>
              </w:rPr>
            </w:pPr>
            <w:r w:rsidRPr="00850C08">
              <w:rPr>
                <w:sz w:val="20"/>
              </w:rPr>
              <w:t>mod = modified/modification</w:t>
            </w:r>
          </w:p>
        </w:tc>
        <w:tc>
          <w:tcPr>
            <w:tcW w:w="2321" w:type="pct"/>
            <w:shd w:val="clear" w:color="auto" w:fill="auto"/>
          </w:tcPr>
          <w:p w:rsidR="004F4A20" w:rsidRPr="00850C08" w:rsidRDefault="004F4A20" w:rsidP="004F4A20">
            <w:pPr>
              <w:spacing w:before="60"/>
              <w:ind w:left="34"/>
              <w:rPr>
                <w:sz w:val="20"/>
              </w:rPr>
            </w:pPr>
            <w:r w:rsidRPr="00850C08">
              <w:rPr>
                <w:sz w:val="20"/>
                <w:u w:val="single"/>
              </w:rPr>
              <w:t>underlining</w:t>
            </w:r>
            <w:r w:rsidRPr="00850C08">
              <w:rPr>
                <w:sz w:val="20"/>
              </w:rPr>
              <w:t xml:space="preserve"> = whole or part not</w:t>
            </w:r>
          </w:p>
        </w:tc>
      </w:tr>
      <w:tr w:rsidR="004F4A20" w:rsidRPr="00850C08" w:rsidTr="00696394">
        <w:tc>
          <w:tcPr>
            <w:tcW w:w="2679" w:type="pct"/>
            <w:shd w:val="clear" w:color="auto" w:fill="auto"/>
          </w:tcPr>
          <w:p w:rsidR="004F4A20" w:rsidRPr="00850C08" w:rsidRDefault="004F4A20" w:rsidP="004F4A20">
            <w:pPr>
              <w:spacing w:before="60"/>
              <w:ind w:left="34"/>
              <w:rPr>
                <w:sz w:val="20"/>
              </w:rPr>
            </w:pPr>
            <w:r w:rsidRPr="00850C08">
              <w:rPr>
                <w:sz w:val="20"/>
              </w:rPr>
              <w:t>No. = Number(s)</w:t>
            </w:r>
          </w:p>
        </w:tc>
        <w:tc>
          <w:tcPr>
            <w:tcW w:w="2321" w:type="pct"/>
            <w:shd w:val="clear" w:color="auto" w:fill="auto"/>
          </w:tcPr>
          <w:p w:rsidR="004F4A20" w:rsidRPr="00850C08" w:rsidRDefault="004F4A20" w:rsidP="004F4A20">
            <w:pPr>
              <w:ind w:left="34"/>
              <w:rPr>
                <w:sz w:val="20"/>
              </w:rPr>
            </w:pPr>
            <w:r w:rsidRPr="00850C08">
              <w:rPr>
                <w:sz w:val="20"/>
              </w:rPr>
              <w:t xml:space="preserve">    commenced or to be commenced</w:t>
            </w:r>
          </w:p>
        </w:tc>
      </w:tr>
    </w:tbl>
    <w:p w:rsidR="004F4A20" w:rsidRPr="00850C08" w:rsidRDefault="004F4A20" w:rsidP="004F4A20">
      <w:pPr>
        <w:pStyle w:val="Tabletext"/>
      </w:pPr>
    </w:p>
    <w:p w:rsidR="009D0A4B" w:rsidRPr="00850C08" w:rsidRDefault="009D0A4B" w:rsidP="00990468">
      <w:pPr>
        <w:pStyle w:val="ENotesHeading2"/>
        <w:pageBreakBefore/>
        <w:outlineLvl w:val="9"/>
      </w:pPr>
      <w:bookmarkStart w:id="162" w:name="_Toc533154033"/>
      <w:r w:rsidRPr="00850C08">
        <w:t>Endnote 3—Legislation history</w:t>
      </w:r>
      <w:bookmarkEnd w:id="162"/>
    </w:p>
    <w:p w:rsidR="00BE7376" w:rsidRPr="00850C08" w:rsidRDefault="00BE7376" w:rsidP="009F40A5">
      <w:pPr>
        <w:pStyle w:val="Tabletext"/>
      </w:pPr>
    </w:p>
    <w:tbl>
      <w:tblPr>
        <w:tblW w:w="4891" w:type="pct"/>
        <w:tblInd w:w="108" w:type="dxa"/>
        <w:tblBorders>
          <w:top w:val="single" w:sz="4" w:space="0" w:color="auto"/>
          <w:bottom w:val="single" w:sz="2" w:space="0" w:color="auto"/>
          <w:insideH w:val="single" w:sz="4" w:space="0" w:color="auto"/>
        </w:tblBorders>
        <w:tblLook w:val="0000" w:firstRow="0" w:lastRow="0" w:firstColumn="0" w:lastColumn="0" w:noHBand="0" w:noVBand="0"/>
      </w:tblPr>
      <w:tblGrid>
        <w:gridCol w:w="1967"/>
        <w:gridCol w:w="2180"/>
        <w:gridCol w:w="2179"/>
        <w:gridCol w:w="2017"/>
      </w:tblGrid>
      <w:tr w:rsidR="00BE7376" w:rsidRPr="00850C08" w:rsidTr="00696394">
        <w:trPr>
          <w:cantSplit/>
          <w:tblHeader/>
        </w:trPr>
        <w:tc>
          <w:tcPr>
            <w:tcW w:w="1178" w:type="pct"/>
            <w:tcBorders>
              <w:top w:val="single" w:sz="12" w:space="0" w:color="auto"/>
              <w:bottom w:val="single" w:sz="12" w:space="0" w:color="auto"/>
            </w:tcBorders>
            <w:shd w:val="clear" w:color="auto" w:fill="auto"/>
          </w:tcPr>
          <w:p w:rsidR="00BE7376" w:rsidRPr="00850C08" w:rsidRDefault="00BE7376" w:rsidP="009F40A5">
            <w:pPr>
              <w:pStyle w:val="ENoteTableHeading"/>
              <w:rPr>
                <w:rFonts w:cs="Arial"/>
              </w:rPr>
            </w:pPr>
            <w:r w:rsidRPr="00850C08">
              <w:rPr>
                <w:rFonts w:cs="Arial"/>
              </w:rPr>
              <w:t>Number and year</w:t>
            </w:r>
          </w:p>
        </w:tc>
        <w:tc>
          <w:tcPr>
            <w:tcW w:w="1306" w:type="pct"/>
            <w:tcBorders>
              <w:top w:val="single" w:sz="12" w:space="0" w:color="auto"/>
              <w:bottom w:val="single" w:sz="12" w:space="0" w:color="auto"/>
            </w:tcBorders>
            <w:shd w:val="clear" w:color="auto" w:fill="auto"/>
          </w:tcPr>
          <w:p w:rsidR="00BE7376" w:rsidRPr="00850C08" w:rsidRDefault="004E7529" w:rsidP="009D0A4B">
            <w:pPr>
              <w:pStyle w:val="ENoteTableHeading"/>
              <w:rPr>
                <w:rFonts w:cs="Arial"/>
              </w:rPr>
            </w:pPr>
            <w:r w:rsidRPr="00850C08">
              <w:rPr>
                <w:rFonts w:cs="Arial"/>
              </w:rPr>
              <w:t xml:space="preserve">FRLI </w:t>
            </w:r>
            <w:r w:rsidR="00285B1F" w:rsidRPr="00850C08">
              <w:rPr>
                <w:rFonts w:cs="Arial"/>
              </w:rPr>
              <w:t>r</w:t>
            </w:r>
            <w:r w:rsidR="004F4A20" w:rsidRPr="00850C08">
              <w:rPr>
                <w:rFonts w:cs="Arial"/>
              </w:rPr>
              <w:t>egistration</w:t>
            </w:r>
            <w:r w:rsidRPr="00850C08">
              <w:rPr>
                <w:rFonts w:cs="Arial"/>
              </w:rPr>
              <w:t xml:space="preserve"> or </w:t>
            </w:r>
            <w:r w:rsidR="00285B1F" w:rsidRPr="00850C08">
              <w:rPr>
                <w:rFonts w:cs="Arial"/>
              </w:rPr>
              <w:t>g</w:t>
            </w:r>
            <w:r w:rsidRPr="00850C08">
              <w:rPr>
                <w:rFonts w:cs="Arial"/>
              </w:rPr>
              <w:t>azettal</w:t>
            </w:r>
          </w:p>
        </w:tc>
        <w:tc>
          <w:tcPr>
            <w:tcW w:w="1306" w:type="pct"/>
            <w:tcBorders>
              <w:top w:val="single" w:sz="12" w:space="0" w:color="auto"/>
              <w:bottom w:val="single" w:sz="12" w:space="0" w:color="auto"/>
            </w:tcBorders>
            <w:shd w:val="clear" w:color="auto" w:fill="auto"/>
          </w:tcPr>
          <w:p w:rsidR="00BE7376" w:rsidRPr="00850C08" w:rsidRDefault="00BE7376" w:rsidP="009D0A4B">
            <w:pPr>
              <w:pStyle w:val="ENoteTableHeading"/>
              <w:rPr>
                <w:rFonts w:cs="Arial"/>
              </w:rPr>
            </w:pPr>
            <w:r w:rsidRPr="00850C08">
              <w:rPr>
                <w:rFonts w:cs="Arial"/>
              </w:rPr>
              <w:t>Commencement</w:t>
            </w:r>
          </w:p>
        </w:tc>
        <w:tc>
          <w:tcPr>
            <w:tcW w:w="1209" w:type="pct"/>
            <w:tcBorders>
              <w:top w:val="single" w:sz="12" w:space="0" w:color="auto"/>
              <w:bottom w:val="single" w:sz="12" w:space="0" w:color="auto"/>
            </w:tcBorders>
            <w:shd w:val="clear" w:color="auto" w:fill="auto"/>
          </w:tcPr>
          <w:p w:rsidR="00BE7376" w:rsidRPr="00850C08" w:rsidRDefault="00BE7376" w:rsidP="009F40A5">
            <w:pPr>
              <w:pStyle w:val="ENoteTableHeading"/>
              <w:rPr>
                <w:rFonts w:cs="Arial"/>
              </w:rPr>
            </w:pPr>
            <w:r w:rsidRPr="00850C08">
              <w:rPr>
                <w:rFonts w:cs="Arial"/>
              </w:rPr>
              <w:t>Application, saving and transitional provisions</w:t>
            </w:r>
          </w:p>
        </w:tc>
      </w:tr>
      <w:tr w:rsidR="00BE7376" w:rsidRPr="00850C08" w:rsidTr="00696394">
        <w:trPr>
          <w:cantSplit/>
        </w:trPr>
        <w:tc>
          <w:tcPr>
            <w:tcW w:w="1178" w:type="pct"/>
            <w:tcBorders>
              <w:top w:val="single" w:sz="12" w:space="0" w:color="auto"/>
              <w:bottom w:val="single" w:sz="4" w:space="0" w:color="auto"/>
            </w:tcBorders>
            <w:shd w:val="clear" w:color="auto" w:fill="auto"/>
          </w:tcPr>
          <w:p w:rsidR="00BE7376" w:rsidRPr="00850C08" w:rsidRDefault="00BC07EA" w:rsidP="00BC07EA">
            <w:pPr>
              <w:pStyle w:val="ENoteTableText"/>
            </w:pPr>
            <w:r w:rsidRPr="00850C08">
              <w:t>300, 1999</w:t>
            </w:r>
          </w:p>
        </w:tc>
        <w:tc>
          <w:tcPr>
            <w:tcW w:w="1306" w:type="pct"/>
            <w:tcBorders>
              <w:top w:val="single" w:sz="12" w:space="0" w:color="auto"/>
              <w:bottom w:val="single" w:sz="4" w:space="0" w:color="auto"/>
            </w:tcBorders>
            <w:shd w:val="clear" w:color="auto" w:fill="auto"/>
          </w:tcPr>
          <w:p w:rsidR="00BE7376" w:rsidRPr="00850C08" w:rsidRDefault="00BE7376" w:rsidP="00BE7376">
            <w:pPr>
              <w:pStyle w:val="ENoteTableText"/>
            </w:pPr>
            <w:r w:rsidRPr="00850C08">
              <w:t>4 Dec 1999</w:t>
            </w:r>
          </w:p>
        </w:tc>
        <w:tc>
          <w:tcPr>
            <w:tcW w:w="1306" w:type="pct"/>
            <w:tcBorders>
              <w:top w:val="single" w:sz="12" w:space="0" w:color="auto"/>
              <w:bottom w:val="single" w:sz="4" w:space="0" w:color="auto"/>
            </w:tcBorders>
            <w:shd w:val="clear" w:color="auto" w:fill="auto"/>
          </w:tcPr>
          <w:p w:rsidR="00BE7376" w:rsidRPr="00850C08" w:rsidRDefault="00BE7376" w:rsidP="00162B02">
            <w:pPr>
              <w:pStyle w:val="ENoteTableText"/>
            </w:pPr>
            <w:r w:rsidRPr="00850C08">
              <w:t>5 Dec 1999 (</w:t>
            </w:r>
            <w:r w:rsidR="00F2266D" w:rsidRPr="00850C08">
              <w:t>r</w:t>
            </w:r>
            <w:r w:rsidR="00162B02">
              <w:t xml:space="preserve"> 1.2</w:t>
            </w:r>
            <w:r w:rsidRPr="00850C08">
              <w:t>)</w:t>
            </w:r>
          </w:p>
        </w:tc>
        <w:tc>
          <w:tcPr>
            <w:tcW w:w="1209" w:type="pct"/>
            <w:tcBorders>
              <w:top w:val="single" w:sz="12" w:space="0" w:color="auto"/>
              <w:bottom w:val="single" w:sz="4" w:space="0" w:color="auto"/>
            </w:tcBorders>
            <w:shd w:val="clear" w:color="auto" w:fill="auto"/>
          </w:tcPr>
          <w:p w:rsidR="00BE7376" w:rsidRPr="00850C08" w:rsidRDefault="00BE7376" w:rsidP="00BE7376">
            <w:pPr>
              <w:pStyle w:val="ENoteTableText"/>
            </w:pPr>
          </w:p>
        </w:tc>
      </w:tr>
      <w:tr w:rsidR="00BE7376" w:rsidRPr="00850C08" w:rsidTr="00696394">
        <w:trPr>
          <w:cantSplit/>
        </w:trPr>
        <w:tc>
          <w:tcPr>
            <w:tcW w:w="1178" w:type="pct"/>
            <w:shd w:val="clear" w:color="auto" w:fill="auto"/>
          </w:tcPr>
          <w:p w:rsidR="00BE7376" w:rsidRPr="00850C08" w:rsidRDefault="00BC07EA" w:rsidP="00BC07EA">
            <w:pPr>
              <w:pStyle w:val="ENoteTableText"/>
            </w:pPr>
            <w:r w:rsidRPr="00850C08">
              <w:t>359, 2000</w:t>
            </w:r>
          </w:p>
        </w:tc>
        <w:tc>
          <w:tcPr>
            <w:tcW w:w="1306" w:type="pct"/>
            <w:shd w:val="clear" w:color="auto" w:fill="auto"/>
          </w:tcPr>
          <w:p w:rsidR="00BE7376" w:rsidRPr="00850C08" w:rsidRDefault="00BE7376" w:rsidP="00BE7376">
            <w:pPr>
              <w:pStyle w:val="ENoteTableText"/>
            </w:pPr>
            <w:r w:rsidRPr="00850C08">
              <w:t>20 Dec 2000</w:t>
            </w:r>
          </w:p>
        </w:tc>
        <w:tc>
          <w:tcPr>
            <w:tcW w:w="1306" w:type="pct"/>
            <w:shd w:val="clear" w:color="auto" w:fill="auto"/>
          </w:tcPr>
          <w:p w:rsidR="00BE7376" w:rsidRPr="00850C08" w:rsidRDefault="00BE7376" w:rsidP="00BE7376">
            <w:pPr>
              <w:pStyle w:val="ENoteTableText"/>
            </w:pPr>
            <w:r w:rsidRPr="00850C08">
              <w:t>20 Dec 2000</w:t>
            </w:r>
          </w:p>
        </w:tc>
        <w:tc>
          <w:tcPr>
            <w:tcW w:w="1209" w:type="pct"/>
            <w:shd w:val="clear" w:color="auto" w:fill="auto"/>
          </w:tcPr>
          <w:p w:rsidR="00BE7376" w:rsidRPr="00850C08" w:rsidRDefault="00BE7376" w:rsidP="00BE7376">
            <w:pPr>
              <w:pStyle w:val="ENoteTableText"/>
            </w:pPr>
            <w:r w:rsidRPr="00850C08">
              <w:t>—</w:t>
            </w:r>
          </w:p>
        </w:tc>
      </w:tr>
      <w:tr w:rsidR="00BE7376" w:rsidRPr="00850C08" w:rsidTr="00696394">
        <w:trPr>
          <w:cantSplit/>
        </w:trPr>
        <w:tc>
          <w:tcPr>
            <w:tcW w:w="1178" w:type="pct"/>
            <w:shd w:val="clear" w:color="auto" w:fill="auto"/>
          </w:tcPr>
          <w:p w:rsidR="00BE7376" w:rsidRPr="00850C08" w:rsidRDefault="00BC07EA" w:rsidP="00BC07EA">
            <w:pPr>
              <w:pStyle w:val="ENoteTableText"/>
            </w:pPr>
            <w:r w:rsidRPr="00850C08">
              <w:t>328, 2001</w:t>
            </w:r>
          </w:p>
        </w:tc>
        <w:tc>
          <w:tcPr>
            <w:tcW w:w="1306" w:type="pct"/>
            <w:shd w:val="clear" w:color="auto" w:fill="auto"/>
          </w:tcPr>
          <w:p w:rsidR="00BE7376" w:rsidRPr="00850C08" w:rsidRDefault="00BE7376" w:rsidP="00BE7376">
            <w:pPr>
              <w:pStyle w:val="ENoteTableText"/>
            </w:pPr>
            <w:r w:rsidRPr="00850C08">
              <w:t>13 Dec 2001</w:t>
            </w:r>
          </w:p>
        </w:tc>
        <w:tc>
          <w:tcPr>
            <w:tcW w:w="1306" w:type="pct"/>
            <w:shd w:val="clear" w:color="auto" w:fill="auto"/>
          </w:tcPr>
          <w:p w:rsidR="00BE7376" w:rsidRPr="00850C08" w:rsidRDefault="00BE7376" w:rsidP="00BE7376">
            <w:pPr>
              <w:pStyle w:val="ENoteTableText"/>
            </w:pPr>
            <w:r w:rsidRPr="00850C08">
              <w:t>15 Dec 2001</w:t>
            </w:r>
          </w:p>
        </w:tc>
        <w:tc>
          <w:tcPr>
            <w:tcW w:w="1209" w:type="pct"/>
            <w:shd w:val="clear" w:color="auto" w:fill="auto"/>
          </w:tcPr>
          <w:p w:rsidR="00BE7376" w:rsidRPr="00850C08" w:rsidRDefault="00BE7376" w:rsidP="00BE7376">
            <w:pPr>
              <w:pStyle w:val="ENoteTableText"/>
            </w:pPr>
            <w:r w:rsidRPr="00850C08">
              <w:t>—</w:t>
            </w:r>
          </w:p>
        </w:tc>
      </w:tr>
      <w:tr w:rsidR="00BE7376" w:rsidRPr="00850C08" w:rsidTr="00696394">
        <w:trPr>
          <w:cantSplit/>
        </w:trPr>
        <w:tc>
          <w:tcPr>
            <w:tcW w:w="1178" w:type="pct"/>
            <w:shd w:val="clear" w:color="auto" w:fill="auto"/>
          </w:tcPr>
          <w:p w:rsidR="00BE7376" w:rsidRPr="00850C08" w:rsidRDefault="00BC07EA" w:rsidP="00BC07EA">
            <w:pPr>
              <w:pStyle w:val="ENoteTableText"/>
            </w:pPr>
            <w:r w:rsidRPr="00850C08">
              <w:t xml:space="preserve">214, </w:t>
            </w:r>
            <w:r w:rsidR="00BE7376" w:rsidRPr="00850C08">
              <w:t>2002</w:t>
            </w:r>
          </w:p>
        </w:tc>
        <w:tc>
          <w:tcPr>
            <w:tcW w:w="1306" w:type="pct"/>
            <w:shd w:val="clear" w:color="auto" w:fill="auto"/>
          </w:tcPr>
          <w:p w:rsidR="00BE7376" w:rsidRPr="00850C08" w:rsidRDefault="00BE7376" w:rsidP="00BE7376">
            <w:pPr>
              <w:pStyle w:val="ENoteTableText"/>
            </w:pPr>
            <w:r w:rsidRPr="00850C08">
              <w:t>12 Sept 2002</w:t>
            </w:r>
          </w:p>
        </w:tc>
        <w:tc>
          <w:tcPr>
            <w:tcW w:w="1306" w:type="pct"/>
            <w:shd w:val="clear" w:color="auto" w:fill="auto"/>
          </w:tcPr>
          <w:p w:rsidR="00BE7376" w:rsidRPr="00850C08" w:rsidRDefault="00BE7376" w:rsidP="00BE7376">
            <w:pPr>
              <w:pStyle w:val="ENoteTableText"/>
            </w:pPr>
            <w:r w:rsidRPr="00850C08">
              <w:t>12 Sept 2002</w:t>
            </w:r>
          </w:p>
        </w:tc>
        <w:tc>
          <w:tcPr>
            <w:tcW w:w="1209" w:type="pct"/>
            <w:shd w:val="clear" w:color="auto" w:fill="auto"/>
          </w:tcPr>
          <w:p w:rsidR="00BE7376" w:rsidRPr="00850C08" w:rsidRDefault="00BE7376" w:rsidP="00BE7376">
            <w:pPr>
              <w:pStyle w:val="ENoteTableText"/>
            </w:pPr>
            <w:r w:rsidRPr="00850C08">
              <w:t>—</w:t>
            </w:r>
          </w:p>
        </w:tc>
      </w:tr>
      <w:tr w:rsidR="00BE7376" w:rsidRPr="00850C08" w:rsidTr="00696394">
        <w:trPr>
          <w:cantSplit/>
        </w:trPr>
        <w:tc>
          <w:tcPr>
            <w:tcW w:w="1178" w:type="pct"/>
            <w:shd w:val="clear" w:color="auto" w:fill="auto"/>
          </w:tcPr>
          <w:p w:rsidR="00BE7376" w:rsidRPr="00850C08" w:rsidRDefault="00BC07EA" w:rsidP="00BC07EA">
            <w:pPr>
              <w:pStyle w:val="ENoteTableText"/>
            </w:pPr>
            <w:r w:rsidRPr="00850C08">
              <w:t xml:space="preserve">264, </w:t>
            </w:r>
            <w:r w:rsidR="00BE7376" w:rsidRPr="00850C08">
              <w:t>2002</w:t>
            </w:r>
          </w:p>
        </w:tc>
        <w:tc>
          <w:tcPr>
            <w:tcW w:w="1306" w:type="pct"/>
            <w:shd w:val="clear" w:color="auto" w:fill="auto"/>
          </w:tcPr>
          <w:p w:rsidR="00BE7376" w:rsidRPr="00850C08" w:rsidRDefault="00BE7376" w:rsidP="00BE7376">
            <w:pPr>
              <w:pStyle w:val="ENoteTableText"/>
            </w:pPr>
            <w:r w:rsidRPr="00850C08">
              <w:t>6 Nov 2002</w:t>
            </w:r>
          </w:p>
        </w:tc>
        <w:tc>
          <w:tcPr>
            <w:tcW w:w="1306" w:type="pct"/>
            <w:shd w:val="clear" w:color="auto" w:fill="auto"/>
          </w:tcPr>
          <w:p w:rsidR="00BE7376" w:rsidRPr="00850C08" w:rsidRDefault="00BE7376" w:rsidP="00BE7376">
            <w:pPr>
              <w:pStyle w:val="ENoteTableText"/>
            </w:pPr>
            <w:r w:rsidRPr="00850C08">
              <w:t>1 Dec 2002</w:t>
            </w:r>
          </w:p>
        </w:tc>
        <w:tc>
          <w:tcPr>
            <w:tcW w:w="1209" w:type="pct"/>
            <w:shd w:val="clear" w:color="auto" w:fill="auto"/>
          </w:tcPr>
          <w:p w:rsidR="00BE7376" w:rsidRPr="00850C08" w:rsidRDefault="00BE7376" w:rsidP="00BE7376">
            <w:pPr>
              <w:pStyle w:val="ENoteTableText"/>
            </w:pPr>
            <w:r w:rsidRPr="00850C08">
              <w:t>—</w:t>
            </w:r>
          </w:p>
        </w:tc>
      </w:tr>
      <w:tr w:rsidR="00BE7376" w:rsidRPr="00850C08" w:rsidTr="00696394">
        <w:trPr>
          <w:cantSplit/>
        </w:trPr>
        <w:tc>
          <w:tcPr>
            <w:tcW w:w="1178" w:type="pct"/>
            <w:shd w:val="clear" w:color="auto" w:fill="auto"/>
          </w:tcPr>
          <w:p w:rsidR="00BE7376" w:rsidRPr="00850C08" w:rsidRDefault="00BC07EA" w:rsidP="00BC07EA">
            <w:pPr>
              <w:pStyle w:val="ENoteTableText"/>
            </w:pPr>
            <w:r w:rsidRPr="00850C08">
              <w:t xml:space="preserve">317, </w:t>
            </w:r>
            <w:r w:rsidR="00BE7376" w:rsidRPr="00850C08">
              <w:t>2003</w:t>
            </w:r>
          </w:p>
        </w:tc>
        <w:tc>
          <w:tcPr>
            <w:tcW w:w="1306" w:type="pct"/>
            <w:shd w:val="clear" w:color="auto" w:fill="auto"/>
          </w:tcPr>
          <w:p w:rsidR="00BE7376" w:rsidRPr="00850C08" w:rsidRDefault="00BE7376" w:rsidP="00BE7376">
            <w:pPr>
              <w:pStyle w:val="ENoteTableText"/>
            </w:pPr>
            <w:r w:rsidRPr="00850C08">
              <w:t>11 Dec 2003</w:t>
            </w:r>
          </w:p>
        </w:tc>
        <w:tc>
          <w:tcPr>
            <w:tcW w:w="1306" w:type="pct"/>
            <w:shd w:val="clear" w:color="auto" w:fill="auto"/>
          </w:tcPr>
          <w:p w:rsidR="00BE7376" w:rsidRPr="00850C08" w:rsidRDefault="00BE7376" w:rsidP="00BE7376">
            <w:pPr>
              <w:pStyle w:val="ENoteTableText"/>
            </w:pPr>
            <w:r w:rsidRPr="00850C08">
              <w:t>11 Dec 2003</w:t>
            </w:r>
          </w:p>
        </w:tc>
        <w:tc>
          <w:tcPr>
            <w:tcW w:w="1209" w:type="pct"/>
            <w:shd w:val="clear" w:color="auto" w:fill="auto"/>
          </w:tcPr>
          <w:p w:rsidR="00BE7376" w:rsidRPr="00850C08" w:rsidRDefault="00BE7376" w:rsidP="00BE7376">
            <w:pPr>
              <w:pStyle w:val="ENoteTableText"/>
            </w:pPr>
            <w:r w:rsidRPr="00850C08">
              <w:t>—</w:t>
            </w:r>
          </w:p>
        </w:tc>
      </w:tr>
      <w:tr w:rsidR="00BE7376" w:rsidRPr="00850C08" w:rsidTr="00696394">
        <w:trPr>
          <w:cantSplit/>
        </w:trPr>
        <w:tc>
          <w:tcPr>
            <w:tcW w:w="1178" w:type="pct"/>
            <w:shd w:val="clear" w:color="auto" w:fill="auto"/>
          </w:tcPr>
          <w:p w:rsidR="00BE7376" w:rsidRPr="00850C08" w:rsidRDefault="00BC07EA" w:rsidP="00BC07EA">
            <w:pPr>
              <w:pStyle w:val="ENoteTableText"/>
            </w:pPr>
            <w:r w:rsidRPr="00850C08">
              <w:t xml:space="preserve">364, </w:t>
            </w:r>
            <w:r w:rsidR="00BE7376" w:rsidRPr="00850C08">
              <w:t>2003</w:t>
            </w:r>
          </w:p>
        </w:tc>
        <w:tc>
          <w:tcPr>
            <w:tcW w:w="1306" w:type="pct"/>
            <w:shd w:val="clear" w:color="auto" w:fill="auto"/>
          </w:tcPr>
          <w:p w:rsidR="00BE7376" w:rsidRPr="00850C08" w:rsidRDefault="00BE7376" w:rsidP="00BE7376">
            <w:pPr>
              <w:pStyle w:val="ENoteTableText"/>
            </w:pPr>
            <w:r w:rsidRPr="00850C08">
              <w:t>23 Dec 2003</w:t>
            </w:r>
          </w:p>
        </w:tc>
        <w:tc>
          <w:tcPr>
            <w:tcW w:w="1306" w:type="pct"/>
            <w:shd w:val="clear" w:color="auto" w:fill="auto"/>
          </w:tcPr>
          <w:p w:rsidR="00BE7376" w:rsidRPr="00850C08" w:rsidRDefault="00BE7376" w:rsidP="00BE7376">
            <w:pPr>
              <w:pStyle w:val="ENoteTableText"/>
            </w:pPr>
            <w:r w:rsidRPr="00850C08">
              <w:t>23 Dec 2003</w:t>
            </w:r>
          </w:p>
        </w:tc>
        <w:tc>
          <w:tcPr>
            <w:tcW w:w="1209" w:type="pct"/>
            <w:shd w:val="clear" w:color="auto" w:fill="auto"/>
          </w:tcPr>
          <w:p w:rsidR="00BE7376" w:rsidRPr="00850C08" w:rsidRDefault="00BE7376" w:rsidP="00BE7376">
            <w:pPr>
              <w:pStyle w:val="ENoteTableText"/>
            </w:pPr>
            <w:r w:rsidRPr="00850C08">
              <w:t>—</w:t>
            </w:r>
          </w:p>
        </w:tc>
      </w:tr>
      <w:tr w:rsidR="00BE7376" w:rsidRPr="00850C08" w:rsidTr="00696394">
        <w:trPr>
          <w:cantSplit/>
        </w:trPr>
        <w:tc>
          <w:tcPr>
            <w:tcW w:w="1178" w:type="pct"/>
            <w:shd w:val="clear" w:color="auto" w:fill="auto"/>
          </w:tcPr>
          <w:p w:rsidR="00BE7376" w:rsidRPr="00850C08" w:rsidRDefault="00BC07EA" w:rsidP="00BC07EA">
            <w:pPr>
              <w:pStyle w:val="ENoteTableText"/>
            </w:pPr>
            <w:r w:rsidRPr="00850C08">
              <w:t xml:space="preserve">133, </w:t>
            </w:r>
            <w:r w:rsidR="00BE7376" w:rsidRPr="00850C08">
              <w:t>2004</w:t>
            </w:r>
          </w:p>
        </w:tc>
        <w:tc>
          <w:tcPr>
            <w:tcW w:w="1306" w:type="pct"/>
            <w:shd w:val="clear" w:color="auto" w:fill="auto"/>
          </w:tcPr>
          <w:p w:rsidR="00BE7376" w:rsidRPr="00850C08" w:rsidRDefault="00BE7376" w:rsidP="00BE7376">
            <w:pPr>
              <w:pStyle w:val="ENoteTableText"/>
            </w:pPr>
            <w:r w:rsidRPr="00850C08">
              <w:t>18</w:t>
            </w:r>
            <w:r w:rsidR="00850C08">
              <w:t> </w:t>
            </w:r>
            <w:r w:rsidRPr="00850C08">
              <w:t>June 2004</w:t>
            </w:r>
          </w:p>
        </w:tc>
        <w:tc>
          <w:tcPr>
            <w:tcW w:w="1306" w:type="pct"/>
            <w:shd w:val="clear" w:color="auto" w:fill="auto"/>
          </w:tcPr>
          <w:p w:rsidR="00BE7376" w:rsidRPr="00850C08" w:rsidRDefault="00BE7376" w:rsidP="00BE7376">
            <w:pPr>
              <w:pStyle w:val="ENoteTableText"/>
            </w:pPr>
            <w:r w:rsidRPr="00850C08">
              <w:t>18</w:t>
            </w:r>
            <w:r w:rsidR="00850C08">
              <w:t> </w:t>
            </w:r>
            <w:r w:rsidRPr="00850C08">
              <w:t>June 2004</w:t>
            </w:r>
          </w:p>
        </w:tc>
        <w:tc>
          <w:tcPr>
            <w:tcW w:w="1209" w:type="pct"/>
            <w:shd w:val="clear" w:color="auto" w:fill="auto"/>
          </w:tcPr>
          <w:p w:rsidR="00BE7376" w:rsidRPr="00850C08" w:rsidRDefault="00BE7376" w:rsidP="00BE7376">
            <w:pPr>
              <w:pStyle w:val="ENoteTableText"/>
            </w:pPr>
            <w:r w:rsidRPr="00850C08">
              <w:t>—</w:t>
            </w:r>
          </w:p>
        </w:tc>
      </w:tr>
      <w:tr w:rsidR="00BE7376" w:rsidRPr="00850C08" w:rsidTr="00696394">
        <w:trPr>
          <w:cantSplit/>
        </w:trPr>
        <w:tc>
          <w:tcPr>
            <w:tcW w:w="1178" w:type="pct"/>
            <w:shd w:val="clear" w:color="auto" w:fill="auto"/>
          </w:tcPr>
          <w:p w:rsidR="00BE7376" w:rsidRPr="00850C08" w:rsidRDefault="00BC07EA" w:rsidP="00BC07EA">
            <w:pPr>
              <w:pStyle w:val="ENoteTableText"/>
            </w:pPr>
            <w:r w:rsidRPr="00850C08">
              <w:t xml:space="preserve">396, </w:t>
            </w:r>
            <w:r w:rsidR="00BE7376" w:rsidRPr="00850C08">
              <w:t>2004</w:t>
            </w:r>
          </w:p>
        </w:tc>
        <w:tc>
          <w:tcPr>
            <w:tcW w:w="1306" w:type="pct"/>
            <w:shd w:val="clear" w:color="auto" w:fill="auto"/>
          </w:tcPr>
          <w:p w:rsidR="00BE7376" w:rsidRPr="00850C08" w:rsidRDefault="00BE7376" w:rsidP="00BE7376">
            <w:pPr>
              <w:pStyle w:val="ENoteTableText"/>
            </w:pPr>
            <w:r w:rsidRPr="00850C08">
              <w:t>23 Dec 2004</w:t>
            </w:r>
          </w:p>
        </w:tc>
        <w:tc>
          <w:tcPr>
            <w:tcW w:w="1306" w:type="pct"/>
            <w:shd w:val="clear" w:color="auto" w:fill="auto"/>
          </w:tcPr>
          <w:p w:rsidR="00BE7376" w:rsidRPr="00850C08" w:rsidRDefault="00BE7376" w:rsidP="00BE7376">
            <w:pPr>
              <w:pStyle w:val="ENoteTableText"/>
            </w:pPr>
            <w:r w:rsidRPr="00850C08">
              <w:t>23 Dec 2004</w:t>
            </w:r>
            <w:r w:rsidR="001015D7" w:rsidRPr="00850C08">
              <w:br/>
              <w:t>Note: disallowed by the Senate on 16</w:t>
            </w:r>
            <w:r w:rsidR="00850C08">
              <w:t> </w:t>
            </w:r>
            <w:r w:rsidR="001015D7" w:rsidRPr="00850C08">
              <w:t>June 2005</w:t>
            </w:r>
          </w:p>
        </w:tc>
        <w:tc>
          <w:tcPr>
            <w:tcW w:w="1209" w:type="pct"/>
            <w:shd w:val="clear" w:color="auto" w:fill="auto"/>
          </w:tcPr>
          <w:p w:rsidR="00BE7376" w:rsidRPr="00850C08" w:rsidRDefault="00BE7376" w:rsidP="00BE7376">
            <w:pPr>
              <w:pStyle w:val="ENoteTableText"/>
            </w:pPr>
            <w:r w:rsidRPr="00850C08">
              <w:t>—</w:t>
            </w:r>
          </w:p>
        </w:tc>
      </w:tr>
      <w:tr w:rsidR="00BE7376" w:rsidRPr="00850C08" w:rsidTr="00696394">
        <w:trPr>
          <w:cantSplit/>
        </w:trPr>
        <w:tc>
          <w:tcPr>
            <w:tcW w:w="1178" w:type="pct"/>
            <w:tcBorders>
              <w:bottom w:val="nil"/>
            </w:tcBorders>
            <w:shd w:val="clear" w:color="auto" w:fill="auto"/>
          </w:tcPr>
          <w:p w:rsidR="00BE7376" w:rsidRPr="00850C08" w:rsidRDefault="00BC07EA" w:rsidP="00BC07EA">
            <w:pPr>
              <w:pStyle w:val="ENoteTableText"/>
            </w:pPr>
            <w:r w:rsidRPr="00850C08">
              <w:t xml:space="preserve">50, </w:t>
            </w:r>
            <w:r w:rsidR="00BE7376" w:rsidRPr="00850C08">
              <w:t>2006</w:t>
            </w:r>
          </w:p>
        </w:tc>
        <w:tc>
          <w:tcPr>
            <w:tcW w:w="1306" w:type="pct"/>
            <w:tcBorders>
              <w:bottom w:val="nil"/>
            </w:tcBorders>
            <w:shd w:val="clear" w:color="auto" w:fill="auto"/>
          </w:tcPr>
          <w:p w:rsidR="00BE7376" w:rsidRPr="00850C08" w:rsidRDefault="00BE7376" w:rsidP="007E43C5">
            <w:pPr>
              <w:pStyle w:val="ENoteTableText"/>
            </w:pPr>
            <w:r w:rsidRPr="00850C08">
              <w:t>17 Mar 2006 (F2006L00820)</w:t>
            </w:r>
          </w:p>
        </w:tc>
        <w:tc>
          <w:tcPr>
            <w:tcW w:w="1306" w:type="pct"/>
            <w:tcBorders>
              <w:bottom w:val="nil"/>
            </w:tcBorders>
            <w:shd w:val="clear" w:color="auto" w:fill="auto"/>
          </w:tcPr>
          <w:p w:rsidR="00BE7376" w:rsidRPr="00850C08" w:rsidRDefault="00BE7376" w:rsidP="002125DF">
            <w:pPr>
              <w:pStyle w:val="ENoteTableText"/>
            </w:pPr>
            <w:r w:rsidRPr="00850C08">
              <w:t>27 Mar 2006 (r 2)</w:t>
            </w:r>
          </w:p>
        </w:tc>
        <w:tc>
          <w:tcPr>
            <w:tcW w:w="1209" w:type="pct"/>
            <w:tcBorders>
              <w:bottom w:val="nil"/>
            </w:tcBorders>
            <w:shd w:val="clear" w:color="auto" w:fill="auto"/>
          </w:tcPr>
          <w:p w:rsidR="00BE7376" w:rsidRPr="00850C08" w:rsidRDefault="00BE7376" w:rsidP="00BE7376">
            <w:pPr>
              <w:pStyle w:val="ENoteTableText"/>
            </w:pPr>
            <w:r w:rsidRPr="00850C08">
              <w:t>—</w:t>
            </w:r>
          </w:p>
        </w:tc>
      </w:tr>
      <w:tr w:rsidR="00BE7376" w:rsidRPr="00850C08" w:rsidTr="00696394">
        <w:trPr>
          <w:cantSplit/>
        </w:trPr>
        <w:tc>
          <w:tcPr>
            <w:tcW w:w="1178" w:type="pct"/>
            <w:tcBorders>
              <w:top w:val="nil"/>
              <w:bottom w:val="nil"/>
            </w:tcBorders>
            <w:shd w:val="clear" w:color="auto" w:fill="auto"/>
          </w:tcPr>
          <w:p w:rsidR="00BE7376" w:rsidRPr="00850C08" w:rsidRDefault="00BE7376" w:rsidP="000C7C84">
            <w:pPr>
              <w:pStyle w:val="ENoteTTIndentHeading"/>
            </w:pPr>
            <w:r w:rsidRPr="00850C08">
              <w:t>as amended by</w:t>
            </w:r>
          </w:p>
        </w:tc>
        <w:tc>
          <w:tcPr>
            <w:tcW w:w="1306" w:type="pct"/>
            <w:tcBorders>
              <w:top w:val="nil"/>
              <w:bottom w:val="nil"/>
            </w:tcBorders>
            <w:shd w:val="clear" w:color="auto" w:fill="auto"/>
          </w:tcPr>
          <w:p w:rsidR="00BE7376" w:rsidRPr="00850C08" w:rsidRDefault="00BE7376" w:rsidP="000C7C84">
            <w:pPr>
              <w:pStyle w:val="ENoteTTIndentHeading"/>
            </w:pPr>
          </w:p>
        </w:tc>
        <w:tc>
          <w:tcPr>
            <w:tcW w:w="1306" w:type="pct"/>
            <w:tcBorders>
              <w:top w:val="nil"/>
              <w:bottom w:val="nil"/>
            </w:tcBorders>
            <w:shd w:val="clear" w:color="auto" w:fill="auto"/>
          </w:tcPr>
          <w:p w:rsidR="00BE7376" w:rsidRPr="00850C08" w:rsidRDefault="00BE7376" w:rsidP="000C7C84">
            <w:pPr>
              <w:pStyle w:val="ENoteTTIndentHeading"/>
            </w:pPr>
          </w:p>
        </w:tc>
        <w:tc>
          <w:tcPr>
            <w:tcW w:w="1209" w:type="pct"/>
            <w:tcBorders>
              <w:top w:val="nil"/>
              <w:bottom w:val="nil"/>
            </w:tcBorders>
            <w:shd w:val="clear" w:color="auto" w:fill="auto"/>
          </w:tcPr>
          <w:p w:rsidR="00BE7376" w:rsidRPr="00850C08" w:rsidRDefault="00BE7376" w:rsidP="000C7C84">
            <w:pPr>
              <w:pStyle w:val="ENoteTTIndentHeading"/>
              <w:rPr>
                <w:rFonts w:eastAsiaTheme="minorHAnsi" w:cstheme="minorBidi"/>
                <w:lang w:eastAsia="en-US"/>
              </w:rPr>
            </w:pPr>
          </w:p>
        </w:tc>
      </w:tr>
      <w:tr w:rsidR="00BE7376" w:rsidRPr="00850C08" w:rsidTr="00696394">
        <w:trPr>
          <w:cantSplit/>
        </w:trPr>
        <w:tc>
          <w:tcPr>
            <w:tcW w:w="1178" w:type="pct"/>
            <w:tcBorders>
              <w:top w:val="nil"/>
            </w:tcBorders>
            <w:shd w:val="clear" w:color="auto" w:fill="auto"/>
          </w:tcPr>
          <w:p w:rsidR="00BE7376" w:rsidRPr="00850C08" w:rsidRDefault="00F2266D" w:rsidP="00F2266D">
            <w:pPr>
              <w:pStyle w:val="ENoteTTi"/>
            </w:pPr>
            <w:r w:rsidRPr="00850C08">
              <w:t xml:space="preserve">119, </w:t>
            </w:r>
            <w:r w:rsidR="00BE7376" w:rsidRPr="00850C08">
              <w:t>2006</w:t>
            </w:r>
          </w:p>
        </w:tc>
        <w:tc>
          <w:tcPr>
            <w:tcW w:w="1306" w:type="pct"/>
            <w:tcBorders>
              <w:top w:val="nil"/>
            </w:tcBorders>
            <w:shd w:val="clear" w:color="auto" w:fill="auto"/>
          </w:tcPr>
          <w:p w:rsidR="00BE7376" w:rsidRPr="00850C08" w:rsidRDefault="00BE7376" w:rsidP="007E43C5">
            <w:pPr>
              <w:pStyle w:val="ENoteTableText"/>
            </w:pPr>
            <w:r w:rsidRPr="00850C08">
              <w:t>4</w:t>
            </w:r>
            <w:r w:rsidR="00850C08">
              <w:t> </w:t>
            </w:r>
            <w:r w:rsidRPr="00850C08">
              <w:t>June 2006 (F2006L01673)</w:t>
            </w:r>
          </w:p>
        </w:tc>
        <w:tc>
          <w:tcPr>
            <w:tcW w:w="1306" w:type="pct"/>
            <w:tcBorders>
              <w:top w:val="nil"/>
            </w:tcBorders>
            <w:shd w:val="clear" w:color="auto" w:fill="auto"/>
          </w:tcPr>
          <w:p w:rsidR="00BE7376" w:rsidRPr="00850C08" w:rsidRDefault="00BE7376" w:rsidP="00BE7376">
            <w:pPr>
              <w:pStyle w:val="ENoteTableText"/>
            </w:pPr>
            <w:r w:rsidRPr="00850C08">
              <w:t>5</w:t>
            </w:r>
            <w:r w:rsidR="00850C08">
              <w:t> </w:t>
            </w:r>
            <w:r w:rsidRPr="00850C08">
              <w:t>June 2006</w:t>
            </w:r>
          </w:p>
        </w:tc>
        <w:tc>
          <w:tcPr>
            <w:tcW w:w="1209" w:type="pct"/>
            <w:tcBorders>
              <w:top w:val="nil"/>
            </w:tcBorders>
            <w:shd w:val="clear" w:color="auto" w:fill="auto"/>
          </w:tcPr>
          <w:p w:rsidR="00BE7376" w:rsidRPr="00850C08" w:rsidRDefault="00BE7376" w:rsidP="00BE7376">
            <w:pPr>
              <w:pStyle w:val="ENoteTableText"/>
            </w:pPr>
            <w:r w:rsidRPr="00850C08">
              <w:t>—</w:t>
            </w:r>
          </w:p>
        </w:tc>
      </w:tr>
      <w:tr w:rsidR="00BE7376" w:rsidRPr="00850C08" w:rsidTr="00696394">
        <w:trPr>
          <w:cantSplit/>
        </w:trPr>
        <w:tc>
          <w:tcPr>
            <w:tcW w:w="1178" w:type="pct"/>
            <w:tcBorders>
              <w:bottom w:val="single" w:sz="4" w:space="0" w:color="auto"/>
            </w:tcBorders>
            <w:shd w:val="clear" w:color="auto" w:fill="auto"/>
          </w:tcPr>
          <w:p w:rsidR="00BE7376" w:rsidRPr="00850C08" w:rsidRDefault="00F2266D" w:rsidP="00F2266D">
            <w:pPr>
              <w:pStyle w:val="ENoteTableText"/>
            </w:pPr>
            <w:r w:rsidRPr="00850C08">
              <w:t xml:space="preserve">183, </w:t>
            </w:r>
            <w:r w:rsidR="00BE7376" w:rsidRPr="00850C08">
              <w:t>2006</w:t>
            </w:r>
          </w:p>
        </w:tc>
        <w:tc>
          <w:tcPr>
            <w:tcW w:w="1306" w:type="pct"/>
            <w:tcBorders>
              <w:bottom w:val="single" w:sz="4" w:space="0" w:color="auto"/>
            </w:tcBorders>
            <w:shd w:val="clear" w:color="auto" w:fill="auto"/>
          </w:tcPr>
          <w:p w:rsidR="00BE7376" w:rsidRPr="00850C08" w:rsidRDefault="00BE7376" w:rsidP="007E43C5">
            <w:pPr>
              <w:pStyle w:val="ENoteTableText"/>
            </w:pPr>
            <w:r w:rsidRPr="00850C08">
              <w:t>14</w:t>
            </w:r>
            <w:r w:rsidR="00850C08">
              <w:t> </w:t>
            </w:r>
            <w:r w:rsidRPr="00850C08">
              <w:t>July 2006 (F2006L02346)</w:t>
            </w:r>
          </w:p>
        </w:tc>
        <w:tc>
          <w:tcPr>
            <w:tcW w:w="1306" w:type="pct"/>
            <w:tcBorders>
              <w:bottom w:val="single" w:sz="4" w:space="0" w:color="auto"/>
            </w:tcBorders>
            <w:shd w:val="clear" w:color="auto" w:fill="auto"/>
          </w:tcPr>
          <w:p w:rsidR="00BE7376" w:rsidRPr="00850C08" w:rsidRDefault="00BE7376" w:rsidP="00BE7376">
            <w:pPr>
              <w:pStyle w:val="ENoteTableText"/>
            </w:pPr>
            <w:r w:rsidRPr="00850C08">
              <w:t>15</w:t>
            </w:r>
            <w:r w:rsidR="00850C08">
              <w:t> </w:t>
            </w:r>
            <w:r w:rsidRPr="00850C08">
              <w:t>July 2006</w:t>
            </w:r>
          </w:p>
        </w:tc>
        <w:tc>
          <w:tcPr>
            <w:tcW w:w="1209" w:type="pct"/>
            <w:tcBorders>
              <w:bottom w:val="single" w:sz="4" w:space="0" w:color="auto"/>
            </w:tcBorders>
            <w:shd w:val="clear" w:color="auto" w:fill="auto"/>
          </w:tcPr>
          <w:p w:rsidR="00BE7376" w:rsidRPr="00850C08" w:rsidRDefault="00BE7376" w:rsidP="00BE7376">
            <w:pPr>
              <w:pStyle w:val="ENoteTableText"/>
            </w:pPr>
            <w:r w:rsidRPr="00850C08">
              <w:t>—</w:t>
            </w:r>
          </w:p>
        </w:tc>
      </w:tr>
      <w:tr w:rsidR="00BE7376" w:rsidRPr="00850C08" w:rsidTr="00696394">
        <w:trPr>
          <w:cantSplit/>
        </w:trPr>
        <w:tc>
          <w:tcPr>
            <w:tcW w:w="1178" w:type="pct"/>
            <w:tcBorders>
              <w:bottom w:val="single" w:sz="4" w:space="0" w:color="auto"/>
            </w:tcBorders>
            <w:shd w:val="clear" w:color="auto" w:fill="auto"/>
          </w:tcPr>
          <w:p w:rsidR="00BE7376" w:rsidRPr="00850C08" w:rsidRDefault="00F2266D" w:rsidP="00F2266D">
            <w:pPr>
              <w:pStyle w:val="ENoteTableText"/>
            </w:pPr>
            <w:r w:rsidRPr="00850C08">
              <w:t xml:space="preserve">215, </w:t>
            </w:r>
            <w:r w:rsidR="00BE7376" w:rsidRPr="00850C08">
              <w:t>2007</w:t>
            </w:r>
          </w:p>
        </w:tc>
        <w:tc>
          <w:tcPr>
            <w:tcW w:w="1306" w:type="pct"/>
            <w:tcBorders>
              <w:bottom w:val="single" w:sz="4" w:space="0" w:color="auto"/>
            </w:tcBorders>
            <w:shd w:val="clear" w:color="auto" w:fill="auto"/>
          </w:tcPr>
          <w:p w:rsidR="00BE7376" w:rsidRPr="00850C08" w:rsidRDefault="00BE7376" w:rsidP="007E43C5">
            <w:pPr>
              <w:pStyle w:val="ENoteTableText"/>
            </w:pPr>
            <w:r w:rsidRPr="00850C08">
              <w:t>23</w:t>
            </w:r>
            <w:r w:rsidR="00850C08">
              <w:t> </w:t>
            </w:r>
            <w:r w:rsidRPr="00850C08">
              <w:t>July 2007 (F2007L02267)</w:t>
            </w:r>
          </w:p>
        </w:tc>
        <w:tc>
          <w:tcPr>
            <w:tcW w:w="1306" w:type="pct"/>
            <w:tcBorders>
              <w:bottom w:val="single" w:sz="4" w:space="0" w:color="auto"/>
            </w:tcBorders>
            <w:shd w:val="clear" w:color="auto" w:fill="auto"/>
          </w:tcPr>
          <w:p w:rsidR="00BE7376" w:rsidRPr="00850C08" w:rsidRDefault="00BE7376" w:rsidP="00BE7376">
            <w:pPr>
              <w:pStyle w:val="ENoteTableText"/>
            </w:pPr>
            <w:r w:rsidRPr="00850C08">
              <w:t>8 Aug 2007</w:t>
            </w:r>
          </w:p>
        </w:tc>
        <w:tc>
          <w:tcPr>
            <w:tcW w:w="1209" w:type="pct"/>
            <w:tcBorders>
              <w:bottom w:val="single" w:sz="4" w:space="0" w:color="auto"/>
            </w:tcBorders>
            <w:shd w:val="clear" w:color="auto" w:fill="auto"/>
          </w:tcPr>
          <w:p w:rsidR="00BE7376" w:rsidRPr="00850C08" w:rsidRDefault="00BE7376" w:rsidP="00BE7376">
            <w:pPr>
              <w:pStyle w:val="ENoteTableText"/>
            </w:pPr>
            <w:r w:rsidRPr="00850C08">
              <w:t>—</w:t>
            </w:r>
          </w:p>
        </w:tc>
      </w:tr>
      <w:tr w:rsidR="00BE7376" w:rsidRPr="00850C08" w:rsidTr="00696394">
        <w:trPr>
          <w:cantSplit/>
        </w:trPr>
        <w:tc>
          <w:tcPr>
            <w:tcW w:w="1178" w:type="pct"/>
            <w:tcBorders>
              <w:top w:val="single" w:sz="4" w:space="0" w:color="auto"/>
            </w:tcBorders>
            <w:shd w:val="clear" w:color="auto" w:fill="auto"/>
          </w:tcPr>
          <w:p w:rsidR="00BE7376" w:rsidRPr="00850C08" w:rsidRDefault="00F2266D" w:rsidP="00F2266D">
            <w:pPr>
              <w:pStyle w:val="ENoteTableText"/>
            </w:pPr>
            <w:r w:rsidRPr="00850C08">
              <w:t xml:space="preserve">72, </w:t>
            </w:r>
            <w:r w:rsidR="00BE7376" w:rsidRPr="00850C08">
              <w:t>2008</w:t>
            </w:r>
          </w:p>
        </w:tc>
        <w:tc>
          <w:tcPr>
            <w:tcW w:w="1306" w:type="pct"/>
            <w:tcBorders>
              <w:top w:val="single" w:sz="4" w:space="0" w:color="auto"/>
            </w:tcBorders>
            <w:shd w:val="clear" w:color="auto" w:fill="auto"/>
          </w:tcPr>
          <w:p w:rsidR="00BE7376" w:rsidRPr="00850C08" w:rsidRDefault="00BE7376" w:rsidP="007E43C5">
            <w:pPr>
              <w:pStyle w:val="ENoteTableText"/>
            </w:pPr>
            <w:r w:rsidRPr="00850C08">
              <w:t>2</w:t>
            </w:r>
            <w:r w:rsidR="00850C08">
              <w:t> </w:t>
            </w:r>
            <w:r w:rsidRPr="00850C08">
              <w:t>May 2008 (F2008L01099)</w:t>
            </w:r>
          </w:p>
        </w:tc>
        <w:tc>
          <w:tcPr>
            <w:tcW w:w="1306" w:type="pct"/>
            <w:tcBorders>
              <w:top w:val="single" w:sz="4" w:space="0" w:color="auto"/>
            </w:tcBorders>
            <w:shd w:val="clear" w:color="auto" w:fill="auto"/>
          </w:tcPr>
          <w:p w:rsidR="00BE7376" w:rsidRPr="00850C08" w:rsidRDefault="00BE7376" w:rsidP="00BE7376">
            <w:pPr>
              <w:pStyle w:val="ENoteTableText"/>
            </w:pPr>
            <w:r w:rsidRPr="00850C08">
              <w:t>3</w:t>
            </w:r>
            <w:r w:rsidR="00850C08">
              <w:t> </w:t>
            </w:r>
            <w:r w:rsidRPr="00850C08">
              <w:t>May 2008</w:t>
            </w:r>
          </w:p>
        </w:tc>
        <w:tc>
          <w:tcPr>
            <w:tcW w:w="1209" w:type="pct"/>
            <w:tcBorders>
              <w:top w:val="single" w:sz="4" w:space="0" w:color="auto"/>
            </w:tcBorders>
            <w:shd w:val="clear" w:color="auto" w:fill="auto"/>
          </w:tcPr>
          <w:p w:rsidR="00BE7376" w:rsidRPr="00850C08" w:rsidRDefault="00BE7376" w:rsidP="00BE7376">
            <w:pPr>
              <w:pStyle w:val="ENoteTableText"/>
            </w:pPr>
            <w:r w:rsidRPr="00850C08">
              <w:t>—</w:t>
            </w:r>
          </w:p>
        </w:tc>
      </w:tr>
      <w:tr w:rsidR="00BE7376" w:rsidRPr="00850C08" w:rsidTr="00696394">
        <w:trPr>
          <w:cantSplit/>
        </w:trPr>
        <w:tc>
          <w:tcPr>
            <w:tcW w:w="1178" w:type="pct"/>
            <w:shd w:val="clear" w:color="auto" w:fill="auto"/>
          </w:tcPr>
          <w:p w:rsidR="00BE7376" w:rsidRPr="00850C08" w:rsidRDefault="00F2266D" w:rsidP="00F2266D">
            <w:pPr>
              <w:pStyle w:val="ENoteTableText"/>
            </w:pPr>
            <w:r w:rsidRPr="00850C08">
              <w:t xml:space="preserve">185, </w:t>
            </w:r>
            <w:r w:rsidR="00BE7376" w:rsidRPr="00850C08">
              <w:t>2009</w:t>
            </w:r>
          </w:p>
        </w:tc>
        <w:tc>
          <w:tcPr>
            <w:tcW w:w="1306" w:type="pct"/>
            <w:shd w:val="clear" w:color="auto" w:fill="auto"/>
          </w:tcPr>
          <w:p w:rsidR="00BE7376" w:rsidRPr="00850C08" w:rsidRDefault="00BE7376" w:rsidP="007E43C5">
            <w:pPr>
              <w:pStyle w:val="ENoteTableText"/>
            </w:pPr>
            <w:r w:rsidRPr="00850C08">
              <w:t>3 Aug 2009 (F2009L02973)</w:t>
            </w:r>
          </w:p>
        </w:tc>
        <w:tc>
          <w:tcPr>
            <w:tcW w:w="1306" w:type="pct"/>
            <w:shd w:val="clear" w:color="auto" w:fill="auto"/>
          </w:tcPr>
          <w:p w:rsidR="00BE7376" w:rsidRPr="00850C08" w:rsidRDefault="00BE7376" w:rsidP="00BE7376">
            <w:pPr>
              <w:pStyle w:val="ENoteTableText"/>
            </w:pPr>
            <w:r w:rsidRPr="00850C08">
              <w:t>5 Aug 2009</w:t>
            </w:r>
          </w:p>
        </w:tc>
        <w:tc>
          <w:tcPr>
            <w:tcW w:w="1209" w:type="pct"/>
            <w:shd w:val="clear" w:color="auto" w:fill="auto"/>
          </w:tcPr>
          <w:p w:rsidR="00BE7376" w:rsidRPr="00850C08" w:rsidRDefault="00BE7376" w:rsidP="00BE7376">
            <w:pPr>
              <w:pStyle w:val="ENoteTableText"/>
            </w:pPr>
            <w:r w:rsidRPr="00850C08">
              <w:t>—</w:t>
            </w:r>
          </w:p>
        </w:tc>
      </w:tr>
      <w:tr w:rsidR="00BE7376" w:rsidRPr="00850C08" w:rsidTr="00696394">
        <w:trPr>
          <w:cantSplit/>
        </w:trPr>
        <w:tc>
          <w:tcPr>
            <w:tcW w:w="1178" w:type="pct"/>
            <w:shd w:val="clear" w:color="auto" w:fill="auto"/>
          </w:tcPr>
          <w:p w:rsidR="00BE7376" w:rsidRPr="00850C08" w:rsidRDefault="00F2266D" w:rsidP="00F2266D">
            <w:pPr>
              <w:pStyle w:val="ENoteTableText"/>
            </w:pPr>
            <w:r w:rsidRPr="00850C08">
              <w:t xml:space="preserve">182, </w:t>
            </w:r>
            <w:r w:rsidR="00BE7376" w:rsidRPr="00850C08">
              <w:t>2010</w:t>
            </w:r>
          </w:p>
        </w:tc>
        <w:tc>
          <w:tcPr>
            <w:tcW w:w="1306" w:type="pct"/>
            <w:shd w:val="clear" w:color="auto" w:fill="auto"/>
          </w:tcPr>
          <w:p w:rsidR="00BE7376" w:rsidRPr="00850C08" w:rsidRDefault="00BE7376" w:rsidP="007E43C5">
            <w:pPr>
              <w:pStyle w:val="ENoteTableText"/>
            </w:pPr>
            <w:r w:rsidRPr="00850C08">
              <w:t>5</w:t>
            </w:r>
            <w:r w:rsidR="00850C08">
              <w:t> </w:t>
            </w:r>
            <w:r w:rsidRPr="00850C08">
              <w:t>July 2010 (F2010L01807)</w:t>
            </w:r>
          </w:p>
        </w:tc>
        <w:tc>
          <w:tcPr>
            <w:tcW w:w="1306" w:type="pct"/>
            <w:shd w:val="clear" w:color="auto" w:fill="auto"/>
          </w:tcPr>
          <w:p w:rsidR="00BE7376" w:rsidRPr="00850C08" w:rsidRDefault="00BE7376" w:rsidP="00BE7376">
            <w:pPr>
              <w:pStyle w:val="ENoteTableText"/>
            </w:pPr>
            <w:r w:rsidRPr="00850C08">
              <w:t>2 Aug 2010</w:t>
            </w:r>
          </w:p>
        </w:tc>
        <w:tc>
          <w:tcPr>
            <w:tcW w:w="1209" w:type="pct"/>
            <w:shd w:val="clear" w:color="auto" w:fill="auto"/>
          </w:tcPr>
          <w:p w:rsidR="00BE7376" w:rsidRPr="00850C08" w:rsidRDefault="00BE7376" w:rsidP="00BE7376">
            <w:pPr>
              <w:pStyle w:val="ENoteTableText"/>
            </w:pPr>
            <w:r w:rsidRPr="00850C08">
              <w:t>—</w:t>
            </w:r>
          </w:p>
        </w:tc>
      </w:tr>
      <w:tr w:rsidR="00BE7376" w:rsidRPr="00850C08" w:rsidTr="00696394">
        <w:trPr>
          <w:cantSplit/>
        </w:trPr>
        <w:tc>
          <w:tcPr>
            <w:tcW w:w="1178" w:type="pct"/>
            <w:shd w:val="clear" w:color="auto" w:fill="auto"/>
          </w:tcPr>
          <w:p w:rsidR="00BE7376" w:rsidRPr="00850C08" w:rsidRDefault="00F2266D" w:rsidP="00F2266D">
            <w:pPr>
              <w:pStyle w:val="ENoteTableText"/>
            </w:pPr>
            <w:r w:rsidRPr="00850C08">
              <w:t xml:space="preserve">270, </w:t>
            </w:r>
            <w:r w:rsidR="00BE7376" w:rsidRPr="00850C08">
              <w:t>2010</w:t>
            </w:r>
          </w:p>
        </w:tc>
        <w:tc>
          <w:tcPr>
            <w:tcW w:w="1306" w:type="pct"/>
            <w:shd w:val="clear" w:color="auto" w:fill="auto"/>
          </w:tcPr>
          <w:p w:rsidR="00BE7376" w:rsidRPr="00850C08" w:rsidRDefault="00BE7376" w:rsidP="007E43C5">
            <w:pPr>
              <w:pStyle w:val="ENoteTableText"/>
            </w:pPr>
            <w:r w:rsidRPr="00850C08">
              <w:t>28 Oct 2010 (F2010L02818)</w:t>
            </w:r>
          </w:p>
        </w:tc>
        <w:tc>
          <w:tcPr>
            <w:tcW w:w="1306" w:type="pct"/>
            <w:shd w:val="clear" w:color="auto" w:fill="auto"/>
          </w:tcPr>
          <w:p w:rsidR="00BE7376" w:rsidRPr="00850C08" w:rsidRDefault="00BE7376" w:rsidP="00BE7376">
            <w:pPr>
              <w:pStyle w:val="ENoteTableText"/>
            </w:pPr>
            <w:r w:rsidRPr="00850C08">
              <w:t>1 Nov 2010</w:t>
            </w:r>
          </w:p>
        </w:tc>
        <w:tc>
          <w:tcPr>
            <w:tcW w:w="1209" w:type="pct"/>
            <w:shd w:val="clear" w:color="auto" w:fill="auto"/>
          </w:tcPr>
          <w:p w:rsidR="00BE7376" w:rsidRPr="00850C08" w:rsidRDefault="00BE7376" w:rsidP="00BE7376">
            <w:pPr>
              <w:pStyle w:val="ENoteTableText"/>
            </w:pPr>
            <w:r w:rsidRPr="00850C08">
              <w:t>—</w:t>
            </w:r>
          </w:p>
        </w:tc>
      </w:tr>
      <w:tr w:rsidR="00BE7376" w:rsidRPr="00850C08" w:rsidTr="00696394">
        <w:trPr>
          <w:cantSplit/>
        </w:trPr>
        <w:tc>
          <w:tcPr>
            <w:tcW w:w="1178" w:type="pct"/>
            <w:shd w:val="clear" w:color="auto" w:fill="auto"/>
          </w:tcPr>
          <w:p w:rsidR="00BE7376" w:rsidRPr="00850C08" w:rsidRDefault="00F2266D" w:rsidP="00F2266D">
            <w:pPr>
              <w:pStyle w:val="ENoteTableText"/>
            </w:pPr>
            <w:r w:rsidRPr="00850C08">
              <w:t xml:space="preserve">141, </w:t>
            </w:r>
            <w:r w:rsidR="00BE7376" w:rsidRPr="00850C08">
              <w:t>2011</w:t>
            </w:r>
          </w:p>
        </w:tc>
        <w:tc>
          <w:tcPr>
            <w:tcW w:w="1306" w:type="pct"/>
            <w:shd w:val="clear" w:color="auto" w:fill="auto"/>
          </w:tcPr>
          <w:p w:rsidR="00BE7376" w:rsidRPr="00850C08" w:rsidRDefault="00BE7376" w:rsidP="007E43C5">
            <w:pPr>
              <w:pStyle w:val="ENoteTableText"/>
            </w:pPr>
            <w:r w:rsidRPr="00850C08">
              <w:t>3 Aug 2011 (F2011L01594)</w:t>
            </w:r>
          </w:p>
        </w:tc>
        <w:tc>
          <w:tcPr>
            <w:tcW w:w="1306" w:type="pct"/>
            <w:shd w:val="clear" w:color="auto" w:fill="auto"/>
          </w:tcPr>
          <w:p w:rsidR="00BE7376" w:rsidRPr="00850C08" w:rsidRDefault="00BE7376" w:rsidP="00BE7376">
            <w:pPr>
              <w:pStyle w:val="ENoteTableText"/>
            </w:pPr>
            <w:r w:rsidRPr="00850C08">
              <w:t>4 Aug 2011</w:t>
            </w:r>
          </w:p>
        </w:tc>
        <w:tc>
          <w:tcPr>
            <w:tcW w:w="1209" w:type="pct"/>
            <w:shd w:val="clear" w:color="auto" w:fill="auto"/>
          </w:tcPr>
          <w:p w:rsidR="00BE7376" w:rsidRPr="00850C08" w:rsidRDefault="00BE7376" w:rsidP="00BE7376">
            <w:pPr>
              <w:pStyle w:val="ENoteTableText"/>
            </w:pPr>
            <w:r w:rsidRPr="00850C08">
              <w:t>—</w:t>
            </w:r>
          </w:p>
        </w:tc>
      </w:tr>
      <w:tr w:rsidR="0076133E" w:rsidRPr="00850C08" w:rsidTr="00696394">
        <w:trPr>
          <w:cantSplit/>
        </w:trPr>
        <w:tc>
          <w:tcPr>
            <w:tcW w:w="1178" w:type="pct"/>
            <w:tcBorders>
              <w:bottom w:val="nil"/>
            </w:tcBorders>
            <w:shd w:val="clear" w:color="auto" w:fill="auto"/>
          </w:tcPr>
          <w:p w:rsidR="0076133E" w:rsidRPr="00850C08" w:rsidRDefault="0076133E" w:rsidP="00BE7376">
            <w:pPr>
              <w:pStyle w:val="ENoteTableText"/>
            </w:pPr>
            <w:r w:rsidRPr="00850C08">
              <w:t>35, 2013</w:t>
            </w:r>
          </w:p>
        </w:tc>
        <w:tc>
          <w:tcPr>
            <w:tcW w:w="1306" w:type="pct"/>
            <w:tcBorders>
              <w:bottom w:val="nil"/>
            </w:tcBorders>
            <w:shd w:val="clear" w:color="auto" w:fill="auto"/>
          </w:tcPr>
          <w:p w:rsidR="0076133E" w:rsidRPr="00850C08" w:rsidRDefault="0076133E" w:rsidP="007E43C5">
            <w:pPr>
              <w:pStyle w:val="ENoteTableText"/>
            </w:pPr>
            <w:r w:rsidRPr="00850C08">
              <w:t>14 Mar 2013</w:t>
            </w:r>
            <w:r w:rsidR="008960C9" w:rsidRPr="00850C08">
              <w:t xml:space="preserve"> (F2013L0460)</w:t>
            </w:r>
          </w:p>
        </w:tc>
        <w:tc>
          <w:tcPr>
            <w:tcW w:w="1306" w:type="pct"/>
            <w:tcBorders>
              <w:bottom w:val="nil"/>
            </w:tcBorders>
            <w:shd w:val="clear" w:color="auto" w:fill="auto"/>
          </w:tcPr>
          <w:p w:rsidR="0076133E" w:rsidRPr="00850C08" w:rsidRDefault="004D2B38" w:rsidP="002125DF">
            <w:pPr>
              <w:pStyle w:val="ENoteTableText"/>
            </w:pPr>
            <w:r w:rsidRPr="00850C08">
              <w:t>1</w:t>
            </w:r>
            <w:r w:rsidR="00850C08">
              <w:t> </w:t>
            </w:r>
            <w:r w:rsidRPr="00850C08">
              <w:t>July 2013</w:t>
            </w:r>
            <w:r w:rsidR="007B62CB" w:rsidRPr="00850C08">
              <w:t xml:space="preserve"> (s 2</w:t>
            </w:r>
            <w:r w:rsidR="00737086" w:rsidRPr="00850C08">
              <w:t>)</w:t>
            </w:r>
            <w:r w:rsidR="007B62CB" w:rsidRPr="00850C08">
              <w:t xml:space="preserve"> </w:t>
            </w:r>
          </w:p>
        </w:tc>
        <w:tc>
          <w:tcPr>
            <w:tcW w:w="1209" w:type="pct"/>
            <w:tcBorders>
              <w:bottom w:val="nil"/>
            </w:tcBorders>
            <w:shd w:val="clear" w:color="auto" w:fill="auto"/>
          </w:tcPr>
          <w:p w:rsidR="0076133E" w:rsidRPr="00850C08" w:rsidRDefault="004F421C" w:rsidP="00BE7376">
            <w:pPr>
              <w:pStyle w:val="ENoteTableText"/>
            </w:pPr>
            <w:r w:rsidRPr="00850C08">
              <w:t>—</w:t>
            </w:r>
          </w:p>
        </w:tc>
      </w:tr>
      <w:tr w:rsidR="004D2B38" w:rsidRPr="00850C08" w:rsidTr="00696394">
        <w:trPr>
          <w:cantSplit/>
        </w:trPr>
        <w:tc>
          <w:tcPr>
            <w:tcW w:w="1178" w:type="pct"/>
            <w:tcBorders>
              <w:top w:val="nil"/>
              <w:bottom w:val="nil"/>
            </w:tcBorders>
            <w:shd w:val="clear" w:color="auto" w:fill="auto"/>
          </w:tcPr>
          <w:p w:rsidR="004D2B38" w:rsidRPr="00850C08" w:rsidRDefault="004D2B38" w:rsidP="006F12BC">
            <w:pPr>
              <w:pStyle w:val="ENoteTTIndentHeading"/>
              <w:rPr>
                <w:rFonts w:eastAsiaTheme="minorHAnsi" w:cstheme="minorBidi"/>
                <w:lang w:eastAsia="en-US"/>
              </w:rPr>
            </w:pPr>
            <w:r w:rsidRPr="00850C08">
              <w:t>as amended by</w:t>
            </w:r>
          </w:p>
        </w:tc>
        <w:tc>
          <w:tcPr>
            <w:tcW w:w="1306" w:type="pct"/>
            <w:tcBorders>
              <w:top w:val="nil"/>
              <w:bottom w:val="nil"/>
            </w:tcBorders>
            <w:shd w:val="clear" w:color="auto" w:fill="auto"/>
          </w:tcPr>
          <w:p w:rsidR="004D2B38" w:rsidRPr="00850C08" w:rsidRDefault="004D2B38" w:rsidP="006F12BC">
            <w:pPr>
              <w:pStyle w:val="ENoteTTIndentHeading"/>
            </w:pPr>
          </w:p>
        </w:tc>
        <w:tc>
          <w:tcPr>
            <w:tcW w:w="1306" w:type="pct"/>
            <w:tcBorders>
              <w:top w:val="nil"/>
              <w:bottom w:val="nil"/>
            </w:tcBorders>
            <w:shd w:val="clear" w:color="auto" w:fill="auto"/>
          </w:tcPr>
          <w:p w:rsidR="004D2B38" w:rsidRPr="00850C08" w:rsidRDefault="004D2B38" w:rsidP="006F12BC">
            <w:pPr>
              <w:pStyle w:val="ENoteTTIndentHeading"/>
            </w:pPr>
          </w:p>
        </w:tc>
        <w:tc>
          <w:tcPr>
            <w:tcW w:w="1209" w:type="pct"/>
            <w:tcBorders>
              <w:top w:val="nil"/>
              <w:bottom w:val="nil"/>
            </w:tcBorders>
            <w:shd w:val="clear" w:color="auto" w:fill="auto"/>
          </w:tcPr>
          <w:p w:rsidR="004D2B38" w:rsidRPr="00850C08" w:rsidRDefault="004D2B38" w:rsidP="006F12BC">
            <w:pPr>
              <w:pStyle w:val="ENoteTTIndentHeading"/>
              <w:rPr>
                <w:rFonts w:eastAsiaTheme="minorHAnsi" w:cstheme="minorBidi"/>
                <w:lang w:eastAsia="en-US"/>
              </w:rPr>
            </w:pPr>
          </w:p>
        </w:tc>
      </w:tr>
      <w:tr w:rsidR="004D2B38" w:rsidRPr="00850C08" w:rsidTr="00696394">
        <w:trPr>
          <w:cantSplit/>
        </w:trPr>
        <w:tc>
          <w:tcPr>
            <w:tcW w:w="1178" w:type="pct"/>
            <w:tcBorders>
              <w:top w:val="nil"/>
              <w:bottom w:val="single" w:sz="4" w:space="0" w:color="auto"/>
            </w:tcBorders>
            <w:shd w:val="clear" w:color="auto" w:fill="auto"/>
          </w:tcPr>
          <w:p w:rsidR="004D2B38" w:rsidRPr="00850C08" w:rsidRDefault="004D2B38" w:rsidP="000C7C84">
            <w:pPr>
              <w:pStyle w:val="ENoteTTi"/>
              <w:rPr>
                <w:rFonts w:eastAsiaTheme="minorHAnsi" w:cstheme="minorBidi"/>
                <w:lang w:eastAsia="en-US"/>
              </w:rPr>
            </w:pPr>
            <w:r w:rsidRPr="00850C08">
              <w:t>110, 2013</w:t>
            </w:r>
          </w:p>
        </w:tc>
        <w:tc>
          <w:tcPr>
            <w:tcW w:w="1306" w:type="pct"/>
            <w:tcBorders>
              <w:top w:val="nil"/>
              <w:bottom w:val="single" w:sz="4" w:space="0" w:color="auto"/>
            </w:tcBorders>
            <w:shd w:val="clear" w:color="auto" w:fill="auto"/>
          </w:tcPr>
          <w:p w:rsidR="004D2B38" w:rsidRPr="00850C08" w:rsidRDefault="004D2B38" w:rsidP="007E43C5">
            <w:pPr>
              <w:pStyle w:val="ENoteTableText"/>
            </w:pPr>
            <w:r w:rsidRPr="00850C08">
              <w:t>14</w:t>
            </w:r>
            <w:r w:rsidR="00850C08">
              <w:t> </w:t>
            </w:r>
            <w:r w:rsidRPr="00850C08">
              <w:t>June 2013 (F20</w:t>
            </w:r>
            <w:r w:rsidR="00737086" w:rsidRPr="00850C08">
              <w:t>1</w:t>
            </w:r>
            <w:r w:rsidRPr="00850C08">
              <w:t>3L01002)</w:t>
            </w:r>
          </w:p>
        </w:tc>
        <w:tc>
          <w:tcPr>
            <w:tcW w:w="1306" w:type="pct"/>
            <w:tcBorders>
              <w:top w:val="nil"/>
              <w:bottom w:val="single" w:sz="4" w:space="0" w:color="auto"/>
            </w:tcBorders>
            <w:shd w:val="clear" w:color="auto" w:fill="auto"/>
          </w:tcPr>
          <w:p w:rsidR="004D2B38" w:rsidRPr="00850C08" w:rsidRDefault="004D2B38" w:rsidP="004D2B38">
            <w:pPr>
              <w:pStyle w:val="ENoteTableText"/>
            </w:pPr>
            <w:r w:rsidRPr="00850C08">
              <w:t>15</w:t>
            </w:r>
            <w:r w:rsidR="00850C08">
              <w:t> </w:t>
            </w:r>
            <w:r w:rsidRPr="00850C08">
              <w:t>June 2013</w:t>
            </w:r>
          </w:p>
        </w:tc>
        <w:tc>
          <w:tcPr>
            <w:tcW w:w="1209" w:type="pct"/>
            <w:tcBorders>
              <w:top w:val="nil"/>
              <w:bottom w:val="single" w:sz="4" w:space="0" w:color="auto"/>
            </w:tcBorders>
            <w:shd w:val="clear" w:color="auto" w:fill="auto"/>
          </w:tcPr>
          <w:p w:rsidR="004D2B38" w:rsidRPr="00850C08" w:rsidRDefault="004D2B38" w:rsidP="00BE7376">
            <w:pPr>
              <w:pStyle w:val="ENoteTableText"/>
            </w:pPr>
            <w:r w:rsidRPr="00850C08">
              <w:t>—</w:t>
            </w:r>
          </w:p>
        </w:tc>
      </w:tr>
      <w:tr w:rsidR="004D1BF7" w:rsidRPr="00850C08" w:rsidTr="00696394">
        <w:trPr>
          <w:cantSplit/>
        </w:trPr>
        <w:tc>
          <w:tcPr>
            <w:tcW w:w="1178" w:type="pct"/>
            <w:tcBorders>
              <w:top w:val="single" w:sz="4" w:space="0" w:color="auto"/>
              <w:bottom w:val="single" w:sz="4" w:space="0" w:color="auto"/>
            </w:tcBorders>
            <w:shd w:val="clear" w:color="auto" w:fill="auto"/>
          </w:tcPr>
          <w:p w:rsidR="004D1BF7" w:rsidRPr="00850C08" w:rsidRDefault="004D1BF7" w:rsidP="00613F7A">
            <w:pPr>
              <w:pStyle w:val="ENoteTableText"/>
              <w:rPr>
                <w:rFonts w:eastAsiaTheme="minorHAnsi" w:cstheme="minorBidi"/>
                <w:lang w:eastAsia="en-US"/>
              </w:rPr>
            </w:pPr>
            <w:r w:rsidRPr="00850C08">
              <w:t>276, 2013</w:t>
            </w:r>
          </w:p>
        </w:tc>
        <w:tc>
          <w:tcPr>
            <w:tcW w:w="1306" w:type="pct"/>
            <w:tcBorders>
              <w:top w:val="single" w:sz="4" w:space="0" w:color="auto"/>
              <w:bottom w:val="single" w:sz="4" w:space="0" w:color="auto"/>
            </w:tcBorders>
            <w:shd w:val="clear" w:color="auto" w:fill="auto"/>
          </w:tcPr>
          <w:p w:rsidR="004D1BF7" w:rsidRPr="00850C08" w:rsidRDefault="004D1BF7" w:rsidP="007E43C5">
            <w:pPr>
              <w:pStyle w:val="ENoteTableText"/>
            </w:pPr>
            <w:r w:rsidRPr="00850C08">
              <w:t>16 Dec 2013 (F2013L02121)</w:t>
            </w:r>
          </w:p>
        </w:tc>
        <w:tc>
          <w:tcPr>
            <w:tcW w:w="1306" w:type="pct"/>
            <w:tcBorders>
              <w:top w:val="single" w:sz="4" w:space="0" w:color="auto"/>
              <w:bottom w:val="single" w:sz="4" w:space="0" w:color="auto"/>
            </w:tcBorders>
            <w:shd w:val="clear" w:color="auto" w:fill="auto"/>
          </w:tcPr>
          <w:p w:rsidR="004D1BF7" w:rsidRPr="00850C08" w:rsidRDefault="001F2984" w:rsidP="002125DF">
            <w:pPr>
              <w:pStyle w:val="ENoteTableText"/>
            </w:pPr>
            <w:r w:rsidRPr="00850C08">
              <w:t>Sch 1: 17 Dec 2013</w:t>
            </w:r>
            <w:r w:rsidR="002125DF" w:rsidRPr="00850C08">
              <w:t xml:space="preserve"> (s 2(1) item</w:t>
            </w:r>
            <w:r w:rsidR="00850C08">
              <w:t> </w:t>
            </w:r>
            <w:r w:rsidR="002125DF" w:rsidRPr="00850C08">
              <w:t>2)</w:t>
            </w:r>
            <w:r w:rsidRPr="00850C08">
              <w:br/>
              <w:t xml:space="preserve">Sch 2: </w:t>
            </w:r>
            <w:r w:rsidR="007A12E0" w:rsidRPr="00850C08">
              <w:t>15 Jan 2014</w:t>
            </w:r>
            <w:r w:rsidR="00460653" w:rsidRPr="00850C08">
              <w:t xml:space="preserve"> (</w:t>
            </w:r>
            <w:r w:rsidR="002125DF" w:rsidRPr="00850C08">
              <w:t>s </w:t>
            </w:r>
            <w:r w:rsidR="00460653" w:rsidRPr="00850C08">
              <w:t>2</w:t>
            </w:r>
            <w:r w:rsidR="002125DF" w:rsidRPr="00850C08">
              <w:t>(1) item</w:t>
            </w:r>
            <w:r w:rsidR="00850C08">
              <w:t> </w:t>
            </w:r>
            <w:r w:rsidR="002125DF" w:rsidRPr="00850C08">
              <w:t>3</w:t>
            </w:r>
            <w:r w:rsidR="00460653" w:rsidRPr="00850C08">
              <w:t>)</w:t>
            </w:r>
            <w:r w:rsidRPr="00850C08">
              <w:br/>
              <w:t xml:space="preserve">Sch 3: </w:t>
            </w:r>
            <w:r w:rsidR="00E55F74" w:rsidRPr="00850C08">
              <w:t>12 Mar 2014</w:t>
            </w:r>
            <w:r w:rsidR="002125DF" w:rsidRPr="00850C08">
              <w:t xml:space="preserve"> (s 2(1) item</w:t>
            </w:r>
            <w:r w:rsidR="00850C08">
              <w:t> </w:t>
            </w:r>
            <w:r w:rsidR="002125DF" w:rsidRPr="00850C08">
              <w:t>4)</w:t>
            </w:r>
          </w:p>
        </w:tc>
        <w:tc>
          <w:tcPr>
            <w:tcW w:w="1209" w:type="pct"/>
            <w:tcBorders>
              <w:top w:val="single" w:sz="4" w:space="0" w:color="auto"/>
              <w:bottom w:val="single" w:sz="4" w:space="0" w:color="auto"/>
            </w:tcBorders>
            <w:shd w:val="clear" w:color="auto" w:fill="auto"/>
          </w:tcPr>
          <w:p w:rsidR="004D1BF7" w:rsidRPr="00850C08" w:rsidRDefault="001F2984" w:rsidP="00BE7376">
            <w:pPr>
              <w:pStyle w:val="ENoteTableText"/>
            </w:pPr>
            <w:r w:rsidRPr="00850C08">
              <w:t>—</w:t>
            </w:r>
          </w:p>
        </w:tc>
      </w:tr>
      <w:tr w:rsidR="00F21DCF" w:rsidRPr="00850C08" w:rsidTr="00696394">
        <w:trPr>
          <w:cantSplit/>
        </w:trPr>
        <w:tc>
          <w:tcPr>
            <w:tcW w:w="1178" w:type="pct"/>
            <w:tcBorders>
              <w:top w:val="single" w:sz="4" w:space="0" w:color="auto"/>
              <w:bottom w:val="single" w:sz="4" w:space="0" w:color="auto"/>
            </w:tcBorders>
            <w:shd w:val="clear" w:color="auto" w:fill="auto"/>
          </w:tcPr>
          <w:p w:rsidR="00F21DCF" w:rsidRPr="00850C08" w:rsidRDefault="00F21DCF" w:rsidP="00613F7A">
            <w:pPr>
              <w:pStyle w:val="ENoteTableText"/>
            </w:pPr>
            <w:r w:rsidRPr="00850C08">
              <w:t>90, 2015</w:t>
            </w:r>
          </w:p>
        </w:tc>
        <w:tc>
          <w:tcPr>
            <w:tcW w:w="1306" w:type="pct"/>
            <w:tcBorders>
              <w:top w:val="single" w:sz="4" w:space="0" w:color="auto"/>
              <w:bottom w:val="single" w:sz="4" w:space="0" w:color="auto"/>
            </w:tcBorders>
            <w:shd w:val="clear" w:color="auto" w:fill="auto"/>
          </w:tcPr>
          <w:p w:rsidR="00F21DCF" w:rsidRPr="00850C08" w:rsidRDefault="00F21DCF" w:rsidP="00F21DCF">
            <w:pPr>
              <w:pStyle w:val="ENoteTableText"/>
            </w:pPr>
            <w:r w:rsidRPr="00850C08">
              <w:t>19</w:t>
            </w:r>
            <w:r w:rsidR="00850C08">
              <w:t> </w:t>
            </w:r>
            <w:r w:rsidRPr="00850C08">
              <w:t>June 2015 (F2015L00854)</w:t>
            </w:r>
          </w:p>
        </w:tc>
        <w:tc>
          <w:tcPr>
            <w:tcW w:w="1306" w:type="pct"/>
            <w:tcBorders>
              <w:top w:val="single" w:sz="4" w:space="0" w:color="auto"/>
              <w:bottom w:val="single" w:sz="4" w:space="0" w:color="auto"/>
            </w:tcBorders>
            <w:shd w:val="clear" w:color="auto" w:fill="auto"/>
          </w:tcPr>
          <w:p w:rsidR="00F21DCF" w:rsidRPr="00850C08" w:rsidRDefault="00F21DCF" w:rsidP="00FA1C90">
            <w:pPr>
              <w:pStyle w:val="ENoteTableText"/>
            </w:pPr>
            <w:r w:rsidRPr="00850C08">
              <w:t>Sch 2 (item</w:t>
            </w:r>
            <w:r w:rsidR="00850C08">
              <w:t> </w:t>
            </w:r>
            <w:r w:rsidRPr="00850C08">
              <w:t>183): 1</w:t>
            </w:r>
            <w:r w:rsidR="00850C08">
              <w:t> </w:t>
            </w:r>
            <w:r w:rsidRPr="00850C08">
              <w:t>July 2015 (s 2(1) item</w:t>
            </w:r>
            <w:r w:rsidR="00850C08">
              <w:t> </w:t>
            </w:r>
            <w:r w:rsidRPr="00850C08">
              <w:t>2)</w:t>
            </w:r>
          </w:p>
        </w:tc>
        <w:tc>
          <w:tcPr>
            <w:tcW w:w="1209" w:type="pct"/>
            <w:tcBorders>
              <w:top w:val="single" w:sz="4" w:space="0" w:color="auto"/>
              <w:bottom w:val="single" w:sz="4" w:space="0" w:color="auto"/>
            </w:tcBorders>
            <w:shd w:val="clear" w:color="auto" w:fill="auto"/>
          </w:tcPr>
          <w:p w:rsidR="00F21DCF" w:rsidRPr="00850C08" w:rsidRDefault="00F21DCF" w:rsidP="00BE7376">
            <w:pPr>
              <w:pStyle w:val="ENoteTableText"/>
            </w:pPr>
            <w:r w:rsidRPr="00850C08">
              <w:t>—</w:t>
            </w:r>
          </w:p>
        </w:tc>
      </w:tr>
      <w:tr w:rsidR="00F21DCF" w:rsidRPr="00850C08" w:rsidTr="00696394">
        <w:trPr>
          <w:cantSplit/>
        </w:trPr>
        <w:tc>
          <w:tcPr>
            <w:tcW w:w="1178" w:type="pct"/>
            <w:tcBorders>
              <w:top w:val="single" w:sz="4" w:space="0" w:color="auto"/>
              <w:bottom w:val="single" w:sz="12" w:space="0" w:color="auto"/>
            </w:tcBorders>
            <w:shd w:val="clear" w:color="auto" w:fill="auto"/>
          </w:tcPr>
          <w:p w:rsidR="00F21DCF" w:rsidRPr="00850C08" w:rsidRDefault="00F21DCF" w:rsidP="00613F7A">
            <w:pPr>
              <w:pStyle w:val="ENoteTableText"/>
            </w:pPr>
            <w:r w:rsidRPr="00850C08">
              <w:t>95, 2015</w:t>
            </w:r>
          </w:p>
        </w:tc>
        <w:tc>
          <w:tcPr>
            <w:tcW w:w="1306" w:type="pct"/>
            <w:tcBorders>
              <w:top w:val="single" w:sz="4" w:space="0" w:color="auto"/>
              <w:bottom w:val="single" w:sz="12" w:space="0" w:color="auto"/>
            </w:tcBorders>
            <w:shd w:val="clear" w:color="auto" w:fill="auto"/>
          </w:tcPr>
          <w:p w:rsidR="00F21DCF" w:rsidRPr="00850C08" w:rsidRDefault="00F21DCF" w:rsidP="00F21DCF">
            <w:pPr>
              <w:pStyle w:val="ENoteTableText"/>
            </w:pPr>
            <w:r w:rsidRPr="00850C08">
              <w:t>26</w:t>
            </w:r>
            <w:r w:rsidR="00850C08">
              <w:t> </w:t>
            </w:r>
            <w:r w:rsidRPr="00850C08">
              <w:t>June 2015 (F2015L00953)</w:t>
            </w:r>
          </w:p>
        </w:tc>
        <w:tc>
          <w:tcPr>
            <w:tcW w:w="1306" w:type="pct"/>
            <w:tcBorders>
              <w:top w:val="single" w:sz="4" w:space="0" w:color="auto"/>
              <w:bottom w:val="single" w:sz="12" w:space="0" w:color="auto"/>
            </w:tcBorders>
            <w:shd w:val="clear" w:color="auto" w:fill="auto"/>
          </w:tcPr>
          <w:p w:rsidR="00F21DCF" w:rsidRPr="00850C08" w:rsidRDefault="00F21DCF" w:rsidP="00FA1C90">
            <w:pPr>
              <w:pStyle w:val="ENoteTableText"/>
            </w:pPr>
            <w:r w:rsidRPr="00850C08">
              <w:t>Sch 1 (item</w:t>
            </w:r>
            <w:r w:rsidR="00850C08">
              <w:t> </w:t>
            </w:r>
            <w:r w:rsidRPr="00850C08">
              <w:t>11): 1</w:t>
            </w:r>
            <w:r w:rsidR="00850C08">
              <w:t> </w:t>
            </w:r>
            <w:r w:rsidRPr="00850C08">
              <w:t>July 2015 (s 2(1) item</w:t>
            </w:r>
            <w:r w:rsidR="00850C08">
              <w:t> </w:t>
            </w:r>
            <w:r w:rsidRPr="00850C08">
              <w:t>1)</w:t>
            </w:r>
          </w:p>
        </w:tc>
        <w:tc>
          <w:tcPr>
            <w:tcW w:w="1209" w:type="pct"/>
            <w:tcBorders>
              <w:top w:val="single" w:sz="4" w:space="0" w:color="auto"/>
              <w:bottom w:val="single" w:sz="12" w:space="0" w:color="auto"/>
            </w:tcBorders>
            <w:shd w:val="clear" w:color="auto" w:fill="auto"/>
          </w:tcPr>
          <w:p w:rsidR="00F21DCF" w:rsidRPr="00850C08" w:rsidRDefault="00F21DCF" w:rsidP="00BE7376">
            <w:pPr>
              <w:pStyle w:val="ENoteTableText"/>
            </w:pPr>
            <w:r w:rsidRPr="00850C08">
              <w:t>—</w:t>
            </w:r>
          </w:p>
        </w:tc>
      </w:tr>
    </w:tbl>
    <w:p w:rsidR="00BE03C6" w:rsidRPr="00850C08" w:rsidRDefault="00BE03C6" w:rsidP="00B76165">
      <w:pPr>
        <w:pStyle w:val="Tabletext"/>
      </w:pPr>
    </w:p>
    <w:tbl>
      <w:tblPr>
        <w:tblW w:w="4891" w:type="pct"/>
        <w:tblInd w:w="108" w:type="dxa"/>
        <w:tblBorders>
          <w:top w:val="single" w:sz="12" w:space="0" w:color="auto"/>
          <w:bottom w:val="single" w:sz="4" w:space="0" w:color="auto"/>
          <w:insideH w:val="single" w:sz="12" w:space="0" w:color="auto"/>
        </w:tblBorders>
        <w:tblLook w:val="0000" w:firstRow="0" w:lastRow="0" w:firstColumn="0" w:lastColumn="0" w:noHBand="0" w:noVBand="0"/>
      </w:tblPr>
      <w:tblGrid>
        <w:gridCol w:w="1968"/>
        <w:gridCol w:w="2175"/>
        <w:gridCol w:w="2174"/>
        <w:gridCol w:w="2026"/>
      </w:tblGrid>
      <w:tr w:rsidR="00BE03C6" w:rsidRPr="00850C08" w:rsidTr="00696394">
        <w:trPr>
          <w:cantSplit/>
          <w:tblHeader/>
        </w:trPr>
        <w:tc>
          <w:tcPr>
            <w:tcW w:w="1179" w:type="pct"/>
            <w:tcBorders>
              <w:bottom w:val="single" w:sz="12" w:space="0" w:color="auto"/>
            </w:tcBorders>
            <w:shd w:val="clear" w:color="auto" w:fill="auto"/>
          </w:tcPr>
          <w:p w:rsidR="00BE03C6" w:rsidRPr="00850C08" w:rsidRDefault="00BE03C6" w:rsidP="00B76165">
            <w:pPr>
              <w:pStyle w:val="ENoteTableHeading"/>
            </w:pPr>
            <w:r w:rsidRPr="00850C08">
              <w:t>Name</w:t>
            </w:r>
          </w:p>
        </w:tc>
        <w:tc>
          <w:tcPr>
            <w:tcW w:w="1303" w:type="pct"/>
            <w:tcBorders>
              <w:bottom w:val="single" w:sz="12" w:space="0" w:color="auto"/>
            </w:tcBorders>
            <w:shd w:val="clear" w:color="auto" w:fill="auto"/>
          </w:tcPr>
          <w:p w:rsidR="00BE03C6" w:rsidRPr="00850C08" w:rsidRDefault="00BE03C6" w:rsidP="00B76165">
            <w:pPr>
              <w:pStyle w:val="ENoteTableHeading"/>
            </w:pPr>
            <w:r w:rsidRPr="00850C08">
              <w:t>Registration</w:t>
            </w:r>
          </w:p>
        </w:tc>
        <w:tc>
          <w:tcPr>
            <w:tcW w:w="1303" w:type="pct"/>
            <w:tcBorders>
              <w:bottom w:val="single" w:sz="12" w:space="0" w:color="auto"/>
            </w:tcBorders>
            <w:shd w:val="clear" w:color="auto" w:fill="auto"/>
          </w:tcPr>
          <w:p w:rsidR="00BE03C6" w:rsidRPr="00850C08" w:rsidRDefault="00BE03C6" w:rsidP="00B76165">
            <w:pPr>
              <w:pStyle w:val="ENoteTableHeading"/>
            </w:pPr>
            <w:r w:rsidRPr="00850C08">
              <w:t>Commencement</w:t>
            </w:r>
          </w:p>
        </w:tc>
        <w:tc>
          <w:tcPr>
            <w:tcW w:w="1214" w:type="pct"/>
            <w:tcBorders>
              <w:bottom w:val="single" w:sz="12" w:space="0" w:color="auto"/>
            </w:tcBorders>
            <w:shd w:val="clear" w:color="auto" w:fill="auto"/>
          </w:tcPr>
          <w:p w:rsidR="00BE03C6" w:rsidRPr="00850C08" w:rsidRDefault="00BE03C6" w:rsidP="00B76165">
            <w:pPr>
              <w:pStyle w:val="ENoteTableHeading"/>
            </w:pPr>
            <w:r w:rsidRPr="00850C08">
              <w:t>Application, saving and transitional provisions</w:t>
            </w:r>
          </w:p>
        </w:tc>
      </w:tr>
      <w:tr w:rsidR="00BE03C6" w:rsidRPr="00850C08" w:rsidTr="00696394">
        <w:trPr>
          <w:cantSplit/>
        </w:trPr>
        <w:tc>
          <w:tcPr>
            <w:tcW w:w="1179" w:type="pct"/>
            <w:tcBorders>
              <w:bottom w:val="single" w:sz="12" w:space="0" w:color="auto"/>
            </w:tcBorders>
            <w:shd w:val="clear" w:color="auto" w:fill="auto"/>
          </w:tcPr>
          <w:p w:rsidR="00BE03C6" w:rsidRPr="00850C08" w:rsidRDefault="00BE03C6" w:rsidP="00B76165">
            <w:pPr>
              <w:pStyle w:val="ENoteTableText"/>
            </w:pPr>
            <w:r w:rsidRPr="00850C08">
              <w:t>Public Service Amendment (Miscellaneous Measures) Regulations</w:t>
            </w:r>
            <w:r w:rsidR="00850C08">
              <w:t> </w:t>
            </w:r>
            <w:r w:rsidRPr="00850C08">
              <w:t>2018</w:t>
            </w:r>
          </w:p>
        </w:tc>
        <w:tc>
          <w:tcPr>
            <w:tcW w:w="1303" w:type="pct"/>
            <w:tcBorders>
              <w:bottom w:val="single" w:sz="12" w:space="0" w:color="auto"/>
            </w:tcBorders>
            <w:shd w:val="clear" w:color="auto" w:fill="auto"/>
          </w:tcPr>
          <w:p w:rsidR="00BE03C6" w:rsidRPr="00850C08" w:rsidRDefault="00BE03C6" w:rsidP="00B76165">
            <w:pPr>
              <w:pStyle w:val="ENoteTableText"/>
            </w:pPr>
            <w:r w:rsidRPr="00850C08">
              <w:t>10 Dec 2018 (F2018L01722)</w:t>
            </w:r>
          </w:p>
        </w:tc>
        <w:tc>
          <w:tcPr>
            <w:tcW w:w="1303" w:type="pct"/>
            <w:tcBorders>
              <w:bottom w:val="single" w:sz="12" w:space="0" w:color="auto"/>
            </w:tcBorders>
            <w:shd w:val="clear" w:color="auto" w:fill="auto"/>
          </w:tcPr>
          <w:p w:rsidR="00BE03C6" w:rsidRPr="00850C08" w:rsidRDefault="00BE03C6" w:rsidP="00B76165">
            <w:pPr>
              <w:pStyle w:val="ENoteTableText"/>
            </w:pPr>
            <w:r w:rsidRPr="00850C08">
              <w:t>11 Dec 2018 (s 2(1) item</w:t>
            </w:r>
            <w:r w:rsidR="00850C08">
              <w:t> </w:t>
            </w:r>
            <w:r w:rsidRPr="00850C08">
              <w:t>1)</w:t>
            </w:r>
          </w:p>
        </w:tc>
        <w:tc>
          <w:tcPr>
            <w:tcW w:w="1214" w:type="pct"/>
            <w:tcBorders>
              <w:bottom w:val="single" w:sz="12" w:space="0" w:color="auto"/>
            </w:tcBorders>
            <w:shd w:val="clear" w:color="auto" w:fill="auto"/>
          </w:tcPr>
          <w:p w:rsidR="00BE03C6" w:rsidRPr="00850C08" w:rsidRDefault="00BE03C6" w:rsidP="00B76165">
            <w:pPr>
              <w:pStyle w:val="ENoteTableText"/>
            </w:pPr>
            <w:r w:rsidRPr="00850C08">
              <w:t>—</w:t>
            </w:r>
          </w:p>
        </w:tc>
      </w:tr>
    </w:tbl>
    <w:p w:rsidR="00BE7376" w:rsidRPr="00850C08" w:rsidRDefault="00BE7376" w:rsidP="009F40A5"/>
    <w:p w:rsidR="009D0A4B" w:rsidRPr="00850C08" w:rsidRDefault="009D0A4B" w:rsidP="00990468">
      <w:pPr>
        <w:pStyle w:val="ENotesHeading2"/>
        <w:pageBreakBefore/>
        <w:outlineLvl w:val="9"/>
      </w:pPr>
      <w:bookmarkStart w:id="163" w:name="_Toc533154034"/>
      <w:r w:rsidRPr="00850C08">
        <w:t>Endnote 4—Amendment history</w:t>
      </w:r>
      <w:bookmarkEnd w:id="163"/>
    </w:p>
    <w:p w:rsidR="00BE7376" w:rsidRPr="00850C08" w:rsidRDefault="00BE7376" w:rsidP="009F40A5">
      <w:pPr>
        <w:pStyle w:val="Tabletext"/>
      </w:pPr>
    </w:p>
    <w:tbl>
      <w:tblPr>
        <w:tblW w:w="4907" w:type="pct"/>
        <w:tblInd w:w="80" w:type="dxa"/>
        <w:tblLook w:val="0000" w:firstRow="0" w:lastRow="0" w:firstColumn="0" w:lastColumn="0" w:noHBand="0" w:noVBand="0"/>
      </w:tblPr>
      <w:tblGrid>
        <w:gridCol w:w="2442"/>
        <w:gridCol w:w="5928"/>
      </w:tblGrid>
      <w:tr w:rsidR="00BE7376" w:rsidRPr="00850C08" w:rsidTr="00B02526">
        <w:trPr>
          <w:cantSplit/>
          <w:tblHeader/>
        </w:trPr>
        <w:tc>
          <w:tcPr>
            <w:tcW w:w="1459" w:type="pct"/>
            <w:tcBorders>
              <w:top w:val="single" w:sz="12" w:space="0" w:color="auto"/>
              <w:bottom w:val="single" w:sz="12" w:space="0" w:color="auto"/>
            </w:tcBorders>
            <w:shd w:val="clear" w:color="auto" w:fill="auto"/>
          </w:tcPr>
          <w:p w:rsidR="00BE7376" w:rsidRPr="00850C08" w:rsidRDefault="00BE7376" w:rsidP="009F40A5">
            <w:pPr>
              <w:pStyle w:val="ENoteTableHeading"/>
              <w:rPr>
                <w:rFonts w:cs="Arial"/>
              </w:rPr>
            </w:pPr>
            <w:r w:rsidRPr="00850C08">
              <w:rPr>
                <w:rFonts w:cs="Arial"/>
              </w:rPr>
              <w:t>Provision affected</w:t>
            </w:r>
          </w:p>
        </w:tc>
        <w:tc>
          <w:tcPr>
            <w:tcW w:w="3541" w:type="pct"/>
            <w:tcBorders>
              <w:top w:val="single" w:sz="12" w:space="0" w:color="auto"/>
              <w:bottom w:val="single" w:sz="12" w:space="0" w:color="auto"/>
            </w:tcBorders>
            <w:shd w:val="clear" w:color="auto" w:fill="auto"/>
          </w:tcPr>
          <w:p w:rsidR="00BE7376" w:rsidRPr="00850C08" w:rsidRDefault="00BE7376" w:rsidP="009F40A5">
            <w:pPr>
              <w:pStyle w:val="ENoteTableHeading"/>
              <w:rPr>
                <w:rFonts w:cs="Arial"/>
              </w:rPr>
            </w:pPr>
            <w:r w:rsidRPr="00850C08">
              <w:rPr>
                <w:rFonts w:cs="Arial"/>
              </w:rPr>
              <w:t>How affected</w:t>
            </w:r>
          </w:p>
        </w:tc>
      </w:tr>
      <w:tr w:rsidR="001468D7" w:rsidRPr="00850C08" w:rsidTr="00B02526">
        <w:trPr>
          <w:cantSplit/>
        </w:trPr>
        <w:tc>
          <w:tcPr>
            <w:tcW w:w="1459" w:type="pct"/>
            <w:tcBorders>
              <w:top w:val="single" w:sz="12" w:space="0" w:color="auto"/>
            </w:tcBorders>
            <w:shd w:val="clear" w:color="auto" w:fill="auto"/>
          </w:tcPr>
          <w:p w:rsidR="001468D7" w:rsidRPr="00850C08" w:rsidRDefault="001468D7" w:rsidP="00B02526">
            <w:pPr>
              <w:pStyle w:val="ENoteTableText"/>
            </w:pPr>
            <w:r w:rsidRPr="00850C08">
              <w:rPr>
                <w:b/>
              </w:rPr>
              <w:t>Part</w:t>
            </w:r>
            <w:r w:rsidR="00850C08">
              <w:rPr>
                <w:b/>
              </w:rPr>
              <w:t> </w:t>
            </w:r>
            <w:r w:rsidRPr="00850C08">
              <w:rPr>
                <w:b/>
              </w:rPr>
              <w:t>1</w:t>
            </w:r>
          </w:p>
        </w:tc>
        <w:tc>
          <w:tcPr>
            <w:tcW w:w="3541" w:type="pct"/>
            <w:tcBorders>
              <w:top w:val="single" w:sz="12" w:space="0" w:color="auto"/>
            </w:tcBorders>
            <w:shd w:val="clear" w:color="auto" w:fill="auto"/>
          </w:tcPr>
          <w:p w:rsidR="001468D7" w:rsidRPr="00850C08" w:rsidRDefault="001468D7" w:rsidP="00B02526">
            <w:pPr>
              <w:pStyle w:val="ENoteTableText"/>
            </w:pPr>
          </w:p>
        </w:tc>
      </w:tr>
      <w:tr w:rsidR="001468D7" w:rsidRPr="00850C08" w:rsidTr="00B02526">
        <w:trPr>
          <w:cantSplit/>
        </w:trPr>
        <w:tc>
          <w:tcPr>
            <w:tcW w:w="1459" w:type="pct"/>
            <w:shd w:val="clear" w:color="auto" w:fill="auto"/>
          </w:tcPr>
          <w:p w:rsidR="001468D7" w:rsidRPr="00850C08" w:rsidRDefault="001468D7" w:rsidP="00B02526">
            <w:pPr>
              <w:pStyle w:val="ENoteTableText"/>
              <w:tabs>
                <w:tab w:val="center" w:leader="dot" w:pos="2268"/>
              </w:tabs>
            </w:pPr>
            <w:r w:rsidRPr="00850C08">
              <w:t>r 1.2</w:t>
            </w:r>
            <w:r w:rsidRPr="00850C08">
              <w:tab/>
            </w:r>
          </w:p>
        </w:tc>
        <w:tc>
          <w:tcPr>
            <w:tcW w:w="3541" w:type="pct"/>
            <w:shd w:val="clear" w:color="auto" w:fill="auto"/>
          </w:tcPr>
          <w:p w:rsidR="001468D7" w:rsidRPr="00850C08" w:rsidRDefault="001468D7" w:rsidP="001468D7">
            <w:pPr>
              <w:pStyle w:val="ENoteTableText"/>
            </w:pPr>
            <w:r w:rsidRPr="00850C08">
              <w:t>rep LA s 48D</w:t>
            </w:r>
          </w:p>
        </w:tc>
      </w:tr>
      <w:tr w:rsidR="00BE7376" w:rsidRPr="00850C08" w:rsidTr="00B02526">
        <w:trPr>
          <w:cantSplit/>
        </w:trPr>
        <w:tc>
          <w:tcPr>
            <w:tcW w:w="1459" w:type="pct"/>
            <w:shd w:val="clear" w:color="auto" w:fill="auto"/>
          </w:tcPr>
          <w:p w:rsidR="00BE7376" w:rsidRPr="00850C08" w:rsidRDefault="00BE7376" w:rsidP="00BE7376">
            <w:pPr>
              <w:pStyle w:val="ENoteTableText"/>
            </w:pPr>
            <w:r w:rsidRPr="00850C08">
              <w:rPr>
                <w:b/>
              </w:rPr>
              <w:t>Part</w:t>
            </w:r>
            <w:r w:rsidR="00850C08">
              <w:rPr>
                <w:b/>
              </w:rPr>
              <w:t> </w:t>
            </w:r>
            <w:r w:rsidRPr="00850C08">
              <w:rPr>
                <w:b/>
              </w:rPr>
              <w:t>2</w:t>
            </w:r>
          </w:p>
        </w:tc>
        <w:tc>
          <w:tcPr>
            <w:tcW w:w="3541" w:type="pct"/>
            <w:shd w:val="clear" w:color="auto" w:fill="auto"/>
          </w:tcPr>
          <w:p w:rsidR="00BE7376" w:rsidRPr="00850C08" w:rsidRDefault="00BE7376" w:rsidP="00BE7376">
            <w:pPr>
              <w:pStyle w:val="ENoteTableText"/>
            </w:pPr>
          </w:p>
        </w:tc>
      </w:tr>
      <w:tr w:rsidR="00BE7376" w:rsidRPr="00850C08" w:rsidTr="00B02526">
        <w:trPr>
          <w:cantSplit/>
        </w:trPr>
        <w:tc>
          <w:tcPr>
            <w:tcW w:w="1459" w:type="pct"/>
            <w:shd w:val="clear" w:color="auto" w:fill="auto"/>
          </w:tcPr>
          <w:p w:rsidR="00BE7376" w:rsidRPr="00850C08" w:rsidRDefault="00BE7376" w:rsidP="00BE7376">
            <w:pPr>
              <w:pStyle w:val="ENoteTableText"/>
            </w:pPr>
            <w:r w:rsidRPr="00850C08">
              <w:rPr>
                <w:b/>
              </w:rPr>
              <w:t>Division</w:t>
            </w:r>
            <w:r w:rsidR="00850C08">
              <w:rPr>
                <w:b/>
              </w:rPr>
              <w:t> </w:t>
            </w:r>
            <w:r w:rsidRPr="00850C08">
              <w:rPr>
                <w:b/>
              </w:rPr>
              <w:t>2.1</w:t>
            </w:r>
          </w:p>
        </w:tc>
        <w:tc>
          <w:tcPr>
            <w:tcW w:w="3541" w:type="pct"/>
            <w:shd w:val="clear" w:color="auto" w:fill="auto"/>
          </w:tcPr>
          <w:p w:rsidR="00BE7376" w:rsidRPr="00850C08" w:rsidRDefault="00BE7376" w:rsidP="00BE7376">
            <w:pPr>
              <w:pStyle w:val="ENoteTableText"/>
            </w:pPr>
          </w:p>
        </w:tc>
      </w:tr>
      <w:tr w:rsidR="00BE7376" w:rsidRPr="00850C08" w:rsidTr="00B02526">
        <w:trPr>
          <w:cantSplit/>
        </w:trPr>
        <w:tc>
          <w:tcPr>
            <w:tcW w:w="1459" w:type="pct"/>
            <w:shd w:val="clear" w:color="auto" w:fill="auto"/>
          </w:tcPr>
          <w:p w:rsidR="00BE7376" w:rsidRPr="00850C08" w:rsidRDefault="00234933" w:rsidP="00234933">
            <w:pPr>
              <w:pStyle w:val="ENoteTableText"/>
              <w:tabs>
                <w:tab w:val="center" w:leader="dot" w:pos="2268"/>
              </w:tabs>
            </w:pPr>
            <w:r w:rsidRPr="00850C08">
              <w:t xml:space="preserve">r </w:t>
            </w:r>
            <w:r w:rsidR="00BE7376" w:rsidRPr="00850C08">
              <w:t>2.1</w:t>
            </w:r>
            <w:r w:rsidR="00BE7376" w:rsidRPr="00850C08">
              <w:tab/>
            </w:r>
          </w:p>
        </w:tc>
        <w:tc>
          <w:tcPr>
            <w:tcW w:w="3541" w:type="pct"/>
            <w:shd w:val="clear" w:color="auto" w:fill="auto"/>
          </w:tcPr>
          <w:p w:rsidR="00BE7376" w:rsidRPr="00850C08" w:rsidRDefault="00BE7376" w:rsidP="00BC07EA">
            <w:pPr>
              <w:pStyle w:val="ENoteTableText"/>
            </w:pPr>
            <w:r w:rsidRPr="00850C08">
              <w:t xml:space="preserve">rs </w:t>
            </w:r>
            <w:r w:rsidR="001015D7" w:rsidRPr="00850C08">
              <w:t xml:space="preserve">No 396, 2004 (disallowed); No 183, </w:t>
            </w:r>
            <w:r w:rsidRPr="00850C08">
              <w:t>2006</w:t>
            </w:r>
          </w:p>
        </w:tc>
      </w:tr>
      <w:tr w:rsidR="007B62CB" w:rsidRPr="00850C08" w:rsidTr="00B02526">
        <w:trPr>
          <w:cantSplit/>
        </w:trPr>
        <w:tc>
          <w:tcPr>
            <w:tcW w:w="1459" w:type="pct"/>
            <w:shd w:val="clear" w:color="auto" w:fill="auto"/>
          </w:tcPr>
          <w:p w:rsidR="007B62CB" w:rsidRPr="00850C08" w:rsidRDefault="007B62CB" w:rsidP="007B62CB">
            <w:pPr>
              <w:pStyle w:val="ENoteTableText"/>
              <w:tabs>
                <w:tab w:val="center" w:leader="dot" w:pos="2268"/>
              </w:tabs>
            </w:pPr>
            <w:r w:rsidRPr="00850C08">
              <w:t>r 2.2</w:t>
            </w:r>
            <w:r w:rsidRPr="00850C08">
              <w:tab/>
            </w:r>
          </w:p>
        </w:tc>
        <w:tc>
          <w:tcPr>
            <w:tcW w:w="3541" w:type="pct"/>
            <w:shd w:val="clear" w:color="auto" w:fill="auto"/>
          </w:tcPr>
          <w:p w:rsidR="007B62CB" w:rsidRPr="00850C08" w:rsidRDefault="007B62CB" w:rsidP="00BC07EA">
            <w:pPr>
              <w:pStyle w:val="ENoteTableText"/>
            </w:pPr>
            <w:r w:rsidRPr="00850C08">
              <w:t>rs No</w:t>
            </w:r>
            <w:r w:rsidR="002125DF" w:rsidRPr="00850C08">
              <w:t> </w:t>
            </w:r>
            <w:r w:rsidRPr="00850C08">
              <w:t>35, 2013</w:t>
            </w:r>
          </w:p>
        </w:tc>
      </w:tr>
      <w:tr w:rsidR="00303F7C" w:rsidRPr="00850C08" w:rsidTr="00B02526">
        <w:trPr>
          <w:cantSplit/>
        </w:trPr>
        <w:tc>
          <w:tcPr>
            <w:tcW w:w="1459" w:type="pct"/>
            <w:shd w:val="clear" w:color="auto" w:fill="auto"/>
          </w:tcPr>
          <w:p w:rsidR="00303F7C" w:rsidRPr="00850C08" w:rsidRDefault="00303F7C" w:rsidP="007B62CB">
            <w:pPr>
              <w:pStyle w:val="ENoteTableText"/>
              <w:tabs>
                <w:tab w:val="center" w:leader="dot" w:pos="2268"/>
              </w:tabs>
            </w:pPr>
          </w:p>
        </w:tc>
        <w:tc>
          <w:tcPr>
            <w:tcW w:w="3541" w:type="pct"/>
            <w:shd w:val="clear" w:color="auto" w:fill="auto"/>
          </w:tcPr>
          <w:p w:rsidR="00303F7C" w:rsidRPr="00850C08" w:rsidRDefault="00303F7C" w:rsidP="007B62CB">
            <w:pPr>
              <w:pStyle w:val="ENoteTableText"/>
            </w:pPr>
            <w:r w:rsidRPr="00850C08">
              <w:t>am No 95, 2015</w:t>
            </w:r>
            <w:r w:rsidR="006757F6" w:rsidRPr="00850C08">
              <w:t>; F2018L01722</w:t>
            </w:r>
          </w:p>
        </w:tc>
      </w:tr>
      <w:tr w:rsidR="005709AE" w:rsidRPr="00850C08" w:rsidTr="00B02526">
        <w:trPr>
          <w:cantSplit/>
        </w:trPr>
        <w:tc>
          <w:tcPr>
            <w:tcW w:w="1459" w:type="pct"/>
            <w:shd w:val="clear" w:color="auto" w:fill="auto"/>
          </w:tcPr>
          <w:p w:rsidR="005709AE" w:rsidRPr="00850C08" w:rsidRDefault="005709AE" w:rsidP="00583A9F">
            <w:pPr>
              <w:pStyle w:val="ENoteTableText"/>
              <w:tabs>
                <w:tab w:val="center" w:leader="dot" w:pos="2268"/>
              </w:tabs>
            </w:pPr>
            <w:r w:rsidRPr="00850C08">
              <w:t>Div. 2.2 of Part</w:t>
            </w:r>
            <w:r w:rsidR="00850C08">
              <w:t> </w:t>
            </w:r>
            <w:r w:rsidRPr="00850C08">
              <w:t>2</w:t>
            </w:r>
            <w:r w:rsidRPr="00850C08">
              <w:tab/>
            </w:r>
          </w:p>
        </w:tc>
        <w:tc>
          <w:tcPr>
            <w:tcW w:w="3541" w:type="pct"/>
            <w:shd w:val="clear" w:color="auto" w:fill="auto"/>
          </w:tcPr>
          <w:p w:rsidR="005709AE" w:rsidRPr="00850C08" w:rsidRDefault="005709AE" w:rsidP="00E0224C">
            <w:pPr>
              <w:pStyle w:val="ENoteTableText"/>
            </w:pPr>
            <w:r w:rsidRPr="00850C08">
              <w:t>rs. No.</w:t>
            </w:r>
            <w:r w:rsidR="00850C08">
              <w:t> </w:t>
            </w:r>
            <w:r w:rsidRPr="00850C08">
              <w:t>35, 2013</w:t>
            </w:r>
          </w:p>
        </w:tc>
      </w:tr>
      <w:tr w:rsidR="00526D93" w:rsidRPr="00850C08" w:rsidTr="00B02526">
        <w:trPr>
          <w:cantSplit/>
        </w:trPr>
        <w:tc>
          <w:tcPr>
            <w:tcW w:w="1459" w:type="pct"/>
            <w:shd w:val="clear" w:color="auto" w:fill="auto"/>
          </w:tcPr>
          <w:p w:rsidR="00526D93" w:rsidRPr="00850C08" w:rsidRDefault="00526D93" w:rsidP="00583A9F">
            <w:pPr>
              <w:pStyle w:val="ENoteTableText"/>
              <w:tabs>
                <w:tab w:val="center" w:leader="dot" w:pos="2268"/>
              </w:tabs>
            </w:pPr>
          </w:p>
        </w:tc>
        <w:tc>
          <w:tcPr>
            <w:tcW w:w="3541" w:type="pct"/>
            <w:shd w:val="clear" w:color="auto" w:fill="auto"/>
          </w:tcPr>
          <w:p w:rsidR="00526D93" w:rsidRPr="00850C08" w:rsidRDefault="00526D93" w:rsidP="00E0224C">
            <w:pPr>
              <w:pStyle w:val="ENoteTableText"/>
            </w:pPr>
            <w:r w:rsidRPr="00850C08">
              <w:t>rep No 276, 2013</w:t>
            </w:r>
          </w:p>
        </w:tc>
      </w:tr>
      <w:tr w:rsidR="00F20A7B" w:rsidRPr="00850C08" w:rsidTr="00B02526">
        <w:trPr>
          <w:cantSplit/>
        </w:trPr>
        <w:tc>
          <w:tcPr>
            <w:tcW w:w="1459" w:type="pct"/>
            <w:shd w:val="clear" w:color="auto" w:fill="auto"/>
          </w:tcPr>
          <w:p w:rsidR="00F20A7B" w:rsidRPr="00850C08" w:rsidRDefault="00F20A7B" w:rsidP="00F20A7B">
            <w:pPr>
              <w:pStyle w:val="ENoteTableText"/>
              <w:tabs>
                <w:tab w:val="center" w:leader="dot" w:pos="2268"/>
              </w:tabs>
            </w:pPr>
            <w:r w:rsidRPr="00850C08">
              <w:t>r. 2.4</w:t>
            </w:r>
            <w:r w:rsidRPr="00850C08">
              <w:tab/>
            </w:r>
          </w:p>
        </w:tc>
        <w:tc>
          <w:tcPr>
            <w:tcW w:w="3541" w:type="pct"/>
            <w:shd w:val="clear" w:color="auto" w:fill="auto"/>
          </w:tcPr>
          <w:p w:rsidR="00F20A7B" w:rsidRPr="00850C08" w:rsidRDefault="00F20A7B" w:rsidP="00E0224C">
            <w:pPr>
              <w:pStyle w:val="ENoteTableText"/>
            </w:pPr>
            <w:r w:rsidRPr="00850C08">
              <w:t>rs. No.</w:t>
            </w:r>
            <w:r w:rsidR="00850C08">
              <w:t> </w:t>
            </w:r>
            <w:r w:rsidRPr="00850C08">
              <w:t>35, 2013</w:t>
            </w:r>
          </w:p>
        </w:tc>
      </w:tr>
      <w:tr w:rsidR="00526D93" w:rsidRPr="00850C08" w:rsidTr="00B02526">
        <w:trPr>
          <w:cantSplit/>
        </w:trPr>
        <w:tc>
          <w:tcPr>
            <w:tcW w:w="1459" w:type="pct"/>
            <w:shd w:val="clear" w:color="auto" w:fill="auto"/>
          </w:tcPr>
          <w:p w:rsidR="00526D93" w:rsidRPr="00850C08" w:rsidRDefault="00526D93" w:rsidP="00F20A7B">
            <w:pPr>
              <w:pStyle w:val="ENoteTableText"/>
              <w:tabs>
                <w:tab w:val="center" w:leader="dot" w:pos="2268"/>
              </w:tabs>
            </w:pPr>
          </w:p>
        </w:tc>
        <w:tc>
          <w:tcPr>
            <w:tcW w:w="3541" w:type="pct"/>
            <w:shd w:val="clear" w:color="auto" w:fill="auto"/>
          </w:tcPr>
          <w:p w:rsidR="00526D93" w:rsidRPr="00850C08" w:rsidRDefault="00526D93" w:rsidP="00E0224C">
            <w:pPr>
              <w:pStyle w:val="ENoteTableText"/>
            </w:pPr>
            <w:r w:rsidRPr="00850C08">
              <w:t>rep No 276, 2013</w:t>
            </w:r>
          </w:p>
        </w:tc>
      </w:tr>
      <w:tr w:rsidR="00F20A7B" w:rsidRPr="00850C08" w:rsidTr="00B02526">
        <w:trPr>
          <w:cantSplit/>
        </w:trPr>
        <w:tc>
          <w:tcPr>
            <w:tcW w:w="1459" w:type="pct"/>
            <w:shd w:val="clear" w:color="auto" w:fill="auto"/>
          </w:tcPr>
          <w:p w:rsidR="00F20A7B" w:rsidRPr="00850C08" w:rsidRDefault="00F20A7B" w:rsidP="00F20A7B">
            <w:pPr>
              <w:pStyle w:val="ENoteTableText"/>
              <w:tabs>
                <w:tab w:val="center" w:leader="dot" w:pos="2268"/>
              </w:tabs>
            </w:pPr>
            <w:r w:rsidRPr="00850C08">
              <w:t>r. 2.5</w:t>
            </w:r>
            <w:r w:rsidRPr="00850C08">
              <w:tab/>
            </w:r>
          </w:p>
        </w:tc>
        <w:tc>
          <w:tcPr>
            <w:tcW w:w="3541" w:type="pct"/>
            <w:shd w:val="clear" w:color="auto" w:fill="auto"/>
          </w:tcPr>
          <w:p w:rsidR="00F20A7B" w:rsidRPr="00850C08" w:rsidRDefault="00F20A7B" w:rsidP="00E0224C">
            <w:pPr>
              <w:pStyle w:val="ENoteTableText"/>
            </w:pPr>
            <w:r w:rsidRPr="00850C08">
              <w:t>rs. No.</w:t>
            </w:r>
            <w:r w:rsidR="00850C08">
              <w:t> </w:t>
            </w:r>
            <w:r w:rsidRPr="00850C08">
              <w:t>35, 2013</w:t>
            </w:r>
          </w:p>
        </w:tc>
      </w:tr>
      <w:tr w:rsidR="00526D93" w:rsidRPr="00850C08" w:rsidTr="00B02526">
        <w:trPr>
          <w:cantSplit/>
        </w:trPr>
        <w:tc>
          <w:tcPr>
            <w:tcW w:w="1459" w:type="pct"/>
            <w:shd w:val="clear" w:color="auto" w:fill="auto"/>
          </w:tcPr>
          <w:p w:rsidR="00526D93" w:rsidRPr="00850C08" w:rsidRDefault="00526D93" w:rsidP="00F20A7B">
            <w:pPr>
              <w:pStyle w:val="ENoteTableText"/>
              <w:tabs>
                <w:tab w:val="center" w:leader="dot" w:pos="2268"/>
              </w:tabs>
            </w:pPr>
          </w:p>
        </w:tc>
        <w:tc>
          <w:tcPr>
            <w:tcW w:w="3541" w:type="pct"/>
            <w:shd w:val="clear" w:color="auto" w:fill="auto"/>
          </w:tcPr>
          <w:p w:rsidR="00526D93" w:rsidRPr="00850C08" w:rsidRDefault="00526D93" w:rsidP="00E0224C">
            <w:pPr>
              <w:pStyle w:val="ENoteTableText"/>
            </w:pPr>
            <w:r w:rsidRPr="00850C08">
              <w:t>rep No 276, 2013</w:t>
            </w:r>
          </w:p>
        </w:tc>
      </w:tr>
      <w:tr w:rsidR="00F20A7B" w:rsidRPr="00850C08" w:rsidTr="00B02526">
        <w:trPr>
          <w:cantSplit/>
        </w:trPr>
        <w:tc>
          <w:tcPr>
            <w:tcW w:w="1459" w:type="pct"/>
            <w:shd w:val="clear" w:color="auto" w:fill="auto"/>
          </w:tcPr>
          <w:p w:rsidR="00F20A7B" w:rsidRPr="00850C08" w:rsidRDefault="00F20A7B" w:rsidP="00F20A7B">
            <w:pPr>
              <w:pStyle w:val="ENoteTableText"/>
              <w:tabs>
                <w:tab w:val="center" w:leader="dot" w:pos="2268"/>
              </w:tabs>
            </w:pPr>
            <w:r w:rsidRPr="00850C08">
              <w:t>r. 2.6</w:t>
            </w:r>
            <w:r w:rsidRPr="00850C08">
              <w:tab/>
            </w:r>
          </w:p>
        </w:tc>
        <w:tc>
          <w:tcPr>
            <w:tcW w:w="3541" w:type="pct"/>
            <w:shd w:val="clear" w:color="auto" w:fill="auto"/>
          </w:tcPr>
          <w:p w:rsidR="00F20A7B" w:rsidRPr="00850C08" w:rsidRDefault="00F20A7B" w:rsidP="00E0224C">
            <w:pPr>
              <w:pStyle w:val="ENoteTableText"/>
            </w:pPr>
            <w:r w:rsidRPr="00850C08">
              <w:t>rs. No.</w:t>
            </w:r>
            <w:r w:rsidR="00850C08">
              <w:t> </w:t>
            </w:r>
            <w:r w:rsidRPr="00850C08">
              <w:t>35, 2013</w:t>
            </w:r>
          </w:p>
        </w:tc>
      </w:tr>
      <w:tr w:rsidR="00526D93" w:rsidRPr="00850C08" w:rsidTr="00B02526">
        <w:trPr>
          <w:cantSplit/>
        </w:trPr>
        <w:tc>
          <w:tcPr>
            <w:tcW w:w="1459" w:type="pct"/>
            <w:shd w:val="clear" w:color="auto" w:fill="auto"/>
          </w:tcPr>
          <w:p w:rsidR="00526D93" w:rsidRPr="00850C08" w:rsidRDefault="00526D93" w:rsidP="00F20A7B">
            <w:pPr>
              <w:pStyle w:val="ENoteTableText"/>
              <w:tabs>
                <w:tab w:val="center" w:leader="dot" w:pos="2268"/>
              </w:tabs>
            </w:pPr>
          </w:p>
        </w:tc>
        <w:tc>
          <w:tcPr>
            <w:tcW w:w="3541" w:type="pct"/>
            <w:shd w:val="clear" w:color="auto" w:fill="auto"/>
          </w:tcPr>
          <w:p w:rsidR="00526D93" w:rsidRPr="00850C08" w:rsidRDefault="00526D93" w:rsidP="00E0224C">
            <w:pPr>
              <w:pStyle w:val="ENoteTableText"/>
            </w:pPr>
            <w:r w:rsidRPr="00850C08">
              <w:t>rep No 276, 2013</w:t>
            </w:r>
          </w:p>
        </w:tc>
      </w:tr>
      <w:tr w:rsidR="00F20A7B" w:rsidRPr="00850C08" w:rsidTr="00B02526">
        <w:trPr>
          <w:cantSplit/>
        </w:trPr>
        <w:tc>
          <w:tcPr>
            <w:tcW w:w="1459" w:type="pct"/>
            <w:shd w:val="clear" w:color="auto" w:fill="auto"/>
          </w:tcPr>
          <w:p w:rsidR="00F20A7B" w:rsidRPr="00850C08" w:rsidRDefault="00F20A7B" w:rsidP="00F20A7B">
            <w:pPr>
              <w:pStyle w:val="ENoteTableText"/>
              <w:tabs>
                <w:tab w:val="center" w:leader="dot" w:pos="2268"/>
              </w:tabs>
            </w:pPr>
            <w:r w:rsidRPr="00850C08">
              <w:t>r. 2.7</w:t>
            </w:r>
            <w:r w:rsidRPr="00850C08">
              <w:tab/>
            </w:r>
          </w:p>
        </w:tc>
        <w:tc>
          <w:tcPr>
            <w:tcW w:w="3541" w:type="pct"/>
            <w:shd w:val="clear" w:color="auto" w:fill="auto"/>
          </w:tcPr>
          <w:p w:rsidR="00F20A7B" w:rsidRPr="00850C08" w:rsidRDefault="00F20A7B" w:rsidP="00E0224C">
            <w:pPr>
              <w:pStyle w:val="ENoteTableText"/>
            </w:pPr>
            <w:r w:rsidRPr="00850C08">
              <w:t>rs. No.</w:t>
            </w:r>
            <w:r w:rsidR="00850C08">
              <w:t> </w:t>
            </w:r>
            <w:r w:rsidRPr="00850C08">
              <w:t>35, 2013</w:t>
            </w:r>
          </w:p>
        </w:tc>
      </w:tr>
      <w:tr w:rsidR="00526D93" w:rsidRPr="00850C08" w:rsidTr="00B02526">
        <w:trPr>
          <w:cantSplit/>
        </w:trPr>
        <w:tc>
          <w:tcPr>
            <w:tcW w:w="1459" w:type="pct"/>
            <w:shd w:val="clear" w:color="auto" w:fill="auto"/>
          </w:tcPr>
          <w:p w:rsidR="00526D93" w:rsidRPr="00850C08" w:rsidRDefault="00526D93" w:rsidP="00F20A7B">
            <w:pPr>
              <w:pStyle w:val="ENoteTableText"/>
              <w:tabs>
                <w:tab w:val="center" w:leader="dot" w:pos="2268"/>
              </w:tabs>
            </w:pPr>
          </w:p>
        </w:tc>
        <w:tc>
          <w:tcPr>
            <w:tcW w:w="3541" w:type="pct"/>
            <w:shd w:val="clear" w:color="auto" w:fill="auto"/>
          </w:tcPr>
          <w:p w:rsidR="00526D93" w:rsidRPr="00850C08" w:rsidRDefault="00526D93" w:rsidP="00E0224C">
            <w:pPr>
              <w:pStyle w:val="ENoteTableText"/>
            </w:pPr>
            <w:r w:rsidRPr="00850C08">
              <w:t>rep No 276, 2013</w:t>
            </w:r>
          </w:p>
        </w:tc>
      </w:tr>
      <w:tr w:rsidR="00BE7376" w:rsidRPr="00850C08" w:rsidTr="00B02526">
        <w:trPr>
          <w:cantSplit/>
        </w:trPr>
        <w:tc>
          <w:tcPr>
            <w:tcW w:w="1459" w:type="pct"/>
            <w:shd w:val="clear" w:color="auto" w:fill="auto"/>
          </w:tcPr>
          <w:p w:rsidR="00BE7376" w:rsidRPr="00850C08" w:rsidRDefault="00BE7376" w:rsidP="00BE7376">
            <w:pPr>
              <w:pStyle w:val="ENoteTableText"/>
            </w:pPr>
            <w:r w:rsidRPr="00850C08">
              <w:rPr>
                <w:b/>
              </w:rPr>
              <w:t>Part</w:t>
            </w:r>
            <w:r w:rsidR="00850C08">
              <w:rPr>
                <w:b/>
              </w:rPr>
              <w:t> </w:t>
            </w:r>
            <w:r w:rsidRPr="00850C08">
              <w:rPr>
                <w:b/>
              </w:rPr>
              <w:t>3</w:t>
            </w:r>
          </w:p>
        </w:tc>
        <w:tc>
          <w:tcPr>
            <w:tcW w:w="3541" w:type="pct"/>
            <w:shd w:val="clear" w:color="auto" w:fill="auto"/>
          </w:tcPr>
          <w:p w:rsidR="00BE7376" w:rsidRPr="00850C08" w:rsidRDefault="00BE7376" w:rsidP="00BE7376">
            <w:pPr>
              <w:pStyle w:val="ENoteTableText"/>
            </w:pPr>
          </w:p>
        </w:tc>
      </w:tr>
      <w:tr w:rsidR="00BE7376" w:rsidRPr="00850C08" w:rsidTr="00B02526">
        <w:trPr>
          <w:cantSplit/>
        </w:trPr>
        <w:tc>
          <w:tcPr>
            <w:tcW w:w="1459" w:type="pct"/>
            <w:shd w:val="clear" w:color="auto" w:fill="auto"/>
          </w:tcPr>
          <w:p w:rsidR="00BE7376" w:rsidRPr="00850C08" w:rsidRDefault="00BE7376" w:rsidP="00BE7376">
            <w:pPr>
              <w:pStyle w:val="ENoteTableText"/>
            </w:pPr>
            <w:r w:rsidRPr="00850C08">
              <w:rPr>
                <w:b/>
              </w:rPr>
              <w:t>Division</w:t>
            </w:r>
            <w:r w:rsidR="00850C08">
              <w:rPr>
                <w:b/>
              </w:rPr>
              <w:t> </w:t>
            </w:r>
            <w:r w:rsidRPr="00850C08">
              <w:rPr>
                <w:b/>
              </w:rPr>
              <w:t>3.1</w:t>
            </w:r>
          </w:p>
        </w:tc>
        <w:tc>
          <w:tcPr>
            <w:tcW w:w="3541" w:type="pct"/>
            <w:shd w:val="clear" w:color="auto" w:fill="auto"/>
          </w:tcPr>
          <w:p w:rsidR="00BE7376" w:rsidRPr="00850C08" w:rsidRDefault="00BE7376" w:rsidP="00BE7376">
            <w:pPr>
              <w:pStyle w:val="ENoteTableText"/>
            </w:pPr>
          </w:p>
        </w:tc>
      </w:tr>
      <w:tr w:rsidR="00F20A7B" w:rsidRPr="00850C08" w:rsidTr="00B02526">
        <w:trPr>
          <w:cantSplit/>
        </w:trPr>
        <w:tc>
          <w:tcPr>
            <w:tcW w:w="1459" w:type="pct"/>
            <w:shd w:val="clear" w:color="auto" w:fill="auto"/>
          </w:tcPr>
          <w:p w:rsidR="00F20A7B" w:rsidRPr="00850C08" w:rsidRDefault="00F20A7B" w:rsidP="00234933">
            <w:pPr>
              <w:pStyle w:val="ENoteTableText"/>
              <w:tabs>
                <w:tab w:val="center" w:leader="dot" w:pos="2268"/>
              </w:tabs>
            </w:pPr>
            <w:r w:rsidRPr="00850C08">
              <w:t>r. 3.1</w:t>
            </w:r>
            <w:r w:rsidRPr="00850C08">
              <w:tab/>
            </w:r>
          </w:p>
        </w:tc>
        <w:tc>
          <w:tcPr>
            <w:tcW w:w="3541" w:type="pct"/>
            <w:shd w:val="clear" w:color="auto" w:fill="auto"/>
          </w:tcPr>
          <w:p w:rsidR="00F20A7B" w:rsidRPr="00850C08" w:rsidRDefault="00F20A7B" w:rsidP="00BE7376">
            <w:pPr>
              <w:pStyle w:val="ENoteTableText"/>
            </w:pPr>
            <w:r w:rsidRPr="00850C08">
              <w:t>am. No.</w:t>
            </w:r>
            <w:r w:rsidR="00850C08">
              <w:t> </w:t>
            </w:r>
            <w:r w:rsidRPr="00850C08">
              <w:t>35, 2013</w:t>
            </w:r>
          </w:p>
        </w:tc>
      </w:tr>
      <w:tr w:rsidR="00F20A7B" w:rsidRPr="00850C08" w:rsidTr="00B02526">
        <w:trPr>
          <w:cantSplit/>
        </w:trPr>
        <w:tc>
          <w:tcPr>
            <w:tcW w:w="1459" w:type="pct"/>
            <w:shd w:val="clear" w:color="auto" w:fill="auto"/>
          </w:tcPr>
          <w:p w:rsidR="00F20A7B" w:rsidRPr="00850C08" w:rsidRDefault="00F20A7B" w:rsidP="00F20A7B">
            <w:pPr>
              <w:pStyle w:val="ENoteTableText"/>
              <w:tabs>
                <w:tab w:val="center" w:leader="dot" w:pos="2268"/>
              </w:tabs>
            </w:pPr>
            <w:r w:rsidRPr="00850C08">
              <w:t>r. 3.2</w:t>
            </w:r>
            <w:r w:rsidRPr="00850C08">
              <w:tab/>
            </w:r>
          </w:p>
        </w:tc>
        <w:tc>
          <w:tcPr>
            <w:tcW w:w="3541" w:type="pct"/>
            <w:shd w:val="clear" w:color="auto" w:fill="auto"/>
          </w:tcPr>
          <w:p w:rsidR="00F20A7B" w:rsidRPr="00850C08" w:rsidRDefault="00F20A7B" w:rsidP="00E0224C">
            <w:pPr>
              <w:pStyle w:val="ENoteTableText"/>
            </w:pPr>
            <w:r w:rsidRPr="00850C08">
              <w:t>am. No.</w:t>
            </w:r>
            <w:r w:rsidR="00850C08">
              <w:t> </w:t>
            </w:r>
            <w:r w:rsidRPr="00850C08">
              <w:t>35, 2013</w:t>
            </w:r>
          </w:p>
        </w:tc>
      </w:tr>
      <w:tr w:rsidR="00BE7376" w:rsidRPr="00850C08" w:rsidTr="00B02526">
        <w:trPr>
          <w:cantSplit/>
        </w:trPr>
        <w:tc>
          <w:tcPr>
            <w:tcW w:w="1459" w:type="pct"/>
            <w:shd w:val="clear" w:color="auto" w:fill="auto"/>
          </w:tcPr>
          <w:p w:rsidR="00BE7376" w:rsidRPr="00850C08" w:rsidRDefault="00234933" w:rsidP="00234933">
            <w:pPr>
              <w:pStyle w:val="ENoteTableText"/>
              <w:tabs>
                <w:tab w:val="center" w:leader="dot" w:pos="2268"/>
              </w:tabs>
            </w:pPr>
            <w:r w:rsidRPr="00850C08">
              <w:t xml:space="preserve">r. </w:t>
            </w:r>
            <w:r w:rsidR="00BE7376" w:rsidRPr="00850C08">
              <w:t>3.3</w:t>
            </w:r>
            <w:r w:rsidR="00BE7376" w:rsidRPr="00850C08">
              <w:tab/>
            </w:r>
          </w:p>
        </w:tc>
        <w:tc>
          <w:tcPr>
            <w:tcW w:w="3541" w:type="pct"/>
            <w:shd w:val="clear" w:color="auto" w:fill="auto"/>
          </w:tcPr>
          <w:p w:rsidR="00BE7376" w:rsidRPr="00850C08" w:rsidRDefault="00BE7376" w:rsidP="00BE7376">
            <w:pPr>
              <w:pStyle w:val="ENoteTableText"/>
            </w:pPr>
            <w:r w:rsidRPr="00850C08">
              <w:t>am. 2007 No.</w:t>
            </w:r>
            <w:r w:rsidR="00850C08">
              <w:t> </w:t>
            </w:r>
            <w:r w:rsidRPr="00850C08">
              <w:t>215</w:t>
            </w:r>
            <w:r w:rsidR="00F20A7B" w:rsidRPr="00850C08">
              <w:t>; No.</w:t>
            </w:r>
            <w:r w:rsidR="00850C08">
              <w:t> </w:t>
            </w:r>
            <w:r w:rsidR="00F20A7B" w:rsidRPr="00850C08">
              <w:t>35, 2013</w:t>
            </w:r>
          </w:p>
        </w:tc>
      </w:tr>
      <w:tr w:rsidR="00F20A7B" w:rsidRPr="00850C08" w:rsidTr="00B02526">
        <w:trPr>
          <w:cantSplit/>
        </w:trPr>
        <w:tc>
          <w:tcPr>
            <w:tcW w:w="1459" w:type="pct"/>
            <w:shd w:val="clear" w:color="auto" w:fill="auto"/>
          </w:tcPr>
          <w:p w:rsidR="00F20A7B" w:rsidRPr="00850C08" w:rsidRDefault="00F20A7B" w:rsidP="00234933">
            <w:pPr>
              <w:pStyle w:val="ENoteTableText"/>
              <w:tabs>
                <w:tab w:val="center" w:leader="dot" w:pos="2268"/>
              </w:tabs>
            </w:pPr>
            <w:r w:rsidRPr="00850C08">
              <w:t>Note to r. 3.4</w:t>
            </w:r>
            <w:r w:rsidRPr="00850C08">
              <w:tab/>
            </w:r>
          </w:p>
        </w:tc>
        <w:tc>
          <w:tcPr>
            <w:tcW w:w="3541" w:type="pct"/>
            <w:shd w:val="clear" w:color="auto" w:fill="auto"/>
          </w:tcPr>
          <w:p w:rsidR="00F20A7B" w:rsidRPr="00850C08" w:rsidRDefault="00F20A7B" w:rsidP="00BE7376">
            <w:pPr>
              <w:pStyle w:val="ENoteTableText"/>
            </w:pPr>
            <w:r w:rsidRPr="00850C08">
              <w:t>am. No.</w:t>
            </w:r>
            <w:r w:rsidR="00850C08">
              <w:t> </w:t>
            </w:r>
            <w:r w:rsidRPr="00850C08">
              <w:t>35, 2013</w:t>
            </w:r>
          </w:p>
        </w:tc>
      </w:tr>
      <w:tr w:rsidR="00BE7376" w:rsidRPr="00850C08" w:rsidTr="00B02526">
        <w:trPr>
          <w:cantSplit/>
        </w:trPr>
        <w:tc>
          <w:tcPr>
            <w:tcW w:w="1459" w:type="pct"/>
            <w:shd w:val="clear" w:color="auto" w:fill="auto"/>
          </w:tcPr>
          <w:p w:rsidR="00BE7376" w:rsidRPr="00850C08" w:rsidRDefault="00234933" w:rsidP="00234933">
            <w:pPr>
              <w:pStyle w:val="ENoteTableText"/>
              <w:tabs>
                <w:tab w:val="center" w:leader="dot" w:pos="2268"/>
              </w:tabs>
            </w:pPr>
            <w:r w:rsidRPr="00850C08">
              <w:t xml:space="preserve">r. </w:t>
            </w:r>
            <w:r w:rsidR="00BE7376" w:rsidRPr="00850C08">
              <w:t>3.5</w:t>
            </w:r>
            <w:r w:rsidR="00BE7376" w:rsidRPr="00850C08">
              <w:tab/>
            </w:r>
          </w:p>
        </w:tc>
        <w:tc>
          <w:tcPr>
            <w:tcW w:w="3541" w:type="pct"/>
            <w:shd w:val="clear" w:color="auto" w:fill="auto"/>
          </w:tcPr>
          <w:p w:rsidR="00BE7376" w:rsidRPr="00850C08" w:rsidRDefault="00BE7376" w:rsidP="00BE7376">
            <w:pPr>
              <w:pStyle w:val="ENoteTableText"/>
            </w:pPr>
            <w:r w:rsidRPr="00850C08">
              <w:t>am. 2003 No.</w:t>
            </w:r>
            <w:r w:rsidR="00850C08">
              <w:t> </w:t>
            </w:r>
            <w:r w:rsidRPr="00850C08">
              <w:t>364</w:t>
            </w:r>
          </w:p>
        </w:tc>
      </w:tr>
      <w:tr w:rsidR="00F20A7B" w:rsidRPr="00850C08" w:rsidTr="00B02526">
        <w:trPr>
          <w:cantSplit/>
        </w:trPr>
        <w:tc>
          <w:tcPr>
            <w:tcW w:w="1459" w:type="pct"/>
            <w:shd w:val="clear" w:color="auto" w:fill="auto"/>
          </w:tcPr>
          <w:p w:rsidR="00F20A7B" w:rsidRPr="00850C08" w:rsidRDefault="00F20A7B" w:rsidP="00234933">
            <w:pPr>
              <w:pStyle w:val="ENoteTableText"/>
              <w:tabs>
                <w:tab w:val="center" w:leader="dot" w:pos="2268"/>
              </w:tabs>
            </w:pPr>
          </w:p>
        </w:tc>
        <w:tc>
          <w:tcPr>
            <w:tcW w:w="3541" w:type="pct"/>
            <w:shd w:val="clear" w:color="auto" w:fill="auto"/>
          </w:tcPr>
          <w:p w:rsidR="00F20A7B" w:rsidRPr="00850C08" w:rsidRDefault="00F20A7B" w:rsidP="00BE7376">
            <w:pPr>
              <w:pStyle w:val="ENoteTableText"/>
            </w:pPr>
            <w:r w:rsidRPr="00850C08">
              <w:t>rs. No.</w:t>
            </w:r>
            <w:r w:rsidR="00850C08">
              <w:t> </w:t>
            </w:r>
            <w:r w:rsidRPr="00850C08">
              <w:t>35, 2013</w:t>
            </w:r>
          </w:p>
        </w:tc>
      </w:tr>
      <w:tr w:rsidR="00BE7376" w:rsidRPr="00850C08" w:rsidTr="00B02526">
        <w:trPr>
          <w:cantSplit/>
        </w:trPr>
        <w:tc>
          <w:tcPr>
            <w:tcW w:w="1459" w:type="pct"/>
            <w:shd w:val="clear" w:color="auto" w:fill="auto"/>
          </w:tcPr>
          <w:p w:rsidR="00BE7376" w:rsidRPr="00850C08" w:rsidRDefault="00234933" w:rsidP="00234933">
            <w:pPr>
              <w:pStyle w:val="ENoteTableText"/>
              <w:tabs>
                <w:tab w:val="center" w:leader="dot" w:pos="2268"/>
              </w:tabs>
            </w:pPr>
            <w:r w:rsidRPr="00850C08">
              <w:t xml:space="preserve">r. </w:t>
            </w:r>
            <w:r w:rsidR="00BE7376" w:rsidRPr="00850C08">
              <w:t>3.6</w:t>
            </w:r>
            <w:r w:rsidR="00BE7376" w:rsidRPr="00850C08">
              <w:tab/>
            </w:r>
          </w:p>
        </w:tc>
        <w:tc>
          <w:tcPr>
            <w:tcW w:w="3541" w:type="pct"/>
            <w:shd w:val="clear" w:color="auto" w:fill="auto"/>
          </w:tcPr>
          <w:p w:rsidR="00BE7376" w:rsidRPr="00850C08" w:rsidRDefault="00BE7376" w:rsidP="00BE7376">
            <w:pPr>
              <w:pStyle w:val="ENoteTableText"/>
            </w:pPr>
            <w:r w:rsidRPr="00850C08">
              <w:t>am. 2003 No.</w:t>
            </w:r>
            <w:r w:rsidR="00850C08">
              <w:t> </w:t>
            </w:r>
            <w:r w:rsidRPr="00850C08">
              <w:t>364</w:t>
            </w:r>
          </w:p>
        </w:tc>
      </w:tr>
      <w:tr w:rsidR="00F20A7B" w:rsidRPr="00850C08" w:rsidTr="00B02526">
        <w:trPr>
          <w:cantSplit/>
        </w:trPr>
        <w:tc>
          <w:tcPr>
            <w:tcW w:w="1459" w:type="pct"/>
            <w:shd w:val="clear" w:color="auto" w:fill="auto"/>
          </w:tcPr>
          <w:p w:rsidR="00F20A7B" w:rsidRPr="00850C08" w:rsidRDefault="00F20A7B" w:rsidP="00234933">
            <w:pPr>
              <w:pStyle w:val="ENoteTableText"/>
              <w:tabs>
                <w:tab w:val="center" w:leader="dot" w:pos="2268"/>
              </w:tabs>
            </w:pPr>
          </w:p>
        </w:tc>
        <w:tc>
          <w:tcPr>
            <w:tcW w:w="3541" w:type="pct"/>
            <w:shd w:val="clear" w:color="auto" w:fill="auto"/>
          </w:tcPr>
          <w:p w:rsidR="00F20A7B" w:rsidRPr="00850C08" w:rsidRDefault="00F20A7B" w:rsidP="00F20A7B">
            <w:pPr>
              <w:pStyle w:val="ENoteTableText"/>
            </w:pPr>
            <w:r w:rsidRPr="00850C08">
              <w:t>rep. No.</w:t>
            </w:r>
            <w:r w:rsidR="00850C08">
              <w:t> </w:t>
            </w:r>
            <w:r w:rsidRPr="00850C08">
              <w:t>35, 2013</w:t>
            </w:r>
          </w:p>
        </w:tc>
      </w:tr>
      <w:tr w:rsidR="00BE7376" w:rsidRPr="00850C08" w:rsidTr="00B02526">
        <w:trPr>
          <w:cantSplit/>
        </w:trPr>
        <w:tc>
          <w:tcPr>
            <w:tcW w:w="1459" w:type="pct"/>
            <w:shd w:val="clear" w:color="auto" w:fill="auto"/>
          </w:tcPr>
          <w:p w:rsidR="00BE7376" w:rsidRPr="00850C08" w:rsidRDefault="00234933" w:rsidP="00234933">
            <w:pPr>
              <w:pStyle w:val="ENoteTableText"/>
              <w:tabs>
                <w:tab w:val="center" w:leader="dot" w:pos="2268"/>
              </w:tabs>
            </w:pPr>
            <w:r w:rsidRPr="00850C08">
              <w:t xml:space="preserve">r. </w:t>
            </w:r>
            <w:r w:rsidR="00BE7376" w:rsidRPr="00850C08">
              <w:t>3.7</w:t>
            </w:r>
            <w:r w:rsidR="00BE7376" w:rsidRPr="00850C08">
              <w:tab/>
            </w:r>
          </w:p>
        </w:tc>
        <w:tc>
          <w:tcPr>
            <w:tcW w:w="3541" w:type="pct"/>
            <w:shd w:val="clear" w:color="auto" w:fill="auto"/>
          </w:tcPr>
          <w:p w:rsidR="00BE7376" w:rsidRPr="00850C08" w:rsidRDefault="00BE7376" w:rsidP="00BE7376">
            <w:pPr>
              <w:pStyle w:val="ENoteTableText"/>
            </w:pPr>
            <w:r w:rsidRPr="00850C08">
              <w:t>am. 2000 No.</w:t>
            </w:r>
            <w:r w:rsidR="00850C08">
              <w:t> </w:t>
            </w:r>
            <w:r w:rsidRPr="00850C08">
              <w:t>359</w:t>
            </w:r>
          </w:p>
        </w:tc>
      </w:tr>
      <w:tr w:rsidR="00BE7376" w:rsidRPr="00850C08" w:rsidTr="00B02526">
        <w:trPr>
          <w:cantSplit/>
        </w:trPr>
        <w:tc>
          <w:tcPr>
            <w:tcW w:w="1459" w:type="pct"/>
            <w:shd w:val="clear" w:color="auto" w:fill="auto"/>
          </w:tcPr>
          <w:p w:rsidR="00BE7376" w:rsidRPr="00850C08" w:rsidRDefault="00BE7376" w:rsidP="00B02526">
            <w:pPr>
              <w:pStyle w:val="ENoteTableText"/>
            </w:pPr>
          </w:p>
        </w:tc>
        <w:tc>
          <w:tcPr>
            <w:tcW w:w="3541" w:type="pct"/>
            <w:shd w:val="clear" w:color="auto" w:fill="auto"/>
          </w:tcPr>
          <w:p w:rsidR="00BE7376" w:rsidRPr="00850C08" w:rsidRDefault="00BE7376" w:rsidP="00BE7376">
            <w:pPr>
              <w:pStyle w:val="ENoteTableText"/>
            </w:pPr>
            <w:r w:rsidRPr="00850C08">
              <w:t>rep. 2007 No.</w:t>
            </w:r>
            <w:r w:rsidR="00850C08">
              <w:t> </w:t>
            </w:r>
            <w:r w:rsidRPr="00850C08">
              <w:t>215</w:t>
            </w:r>
          </w:p>
        </w:tc>
      </w:tr>
      <w:tr w:rsidR="00BE7376" w:rsidRPr="00850C08" w:rsidTr="00B02526">
        <w:trPr>
          <w:cantSplit/>
        </w:trPr>
        <w:tc>
          <w:tcPr>
            <w:tcW w:w="1459" w:type="pct"/>
            <w:shd w:val="clear" w:color="auto" w:fill="auto"/>
          </w:tcPr>
          <w:p w:rsidR="00BE7376" w:rsidRPr="00850C08" w:rsidRDefault="00BE7376" w:rsidP="0076133E">
            <w:pPr>
              <w:pStyle w:val="ENoteTableText"/>
              <w:tabs>
                <w:tab w:val="center" w:leader="dot" w:pos="2268"/>
              </w:tabs>
            </w:pPr>
            <w:r w:rsidRPr="00850C08">
              <w:t>Note to r. 3.7(2)</w:t>
            </w:r>
            <w:r w:rsidR="00234933" w:rsidRPr="00850C08">
              <w:tab/>
            </w:r>
          </w:p>
        </w:tc>
        <w:tc>
          <w:tcPr>
            <w:tcW w:w="3541" w:type="pct"/>
            <w:shd w:val="clear" w:color="auto" w:fill="auto"/>
          </w:tcPr>
          <w:p w:rsidR="00BE7376" w:rsidRPr="00850C08" w:rsidRDefault="00BE7376" w:rsidP="00BE7376">
            <w:pPr>
              <w:pStyle w:val="ENoteTableText"/>
            </w:pPr>
            <w:r w:rsidRPr="00850C08">
              <w:t>ad. 2000 No.</w:t>
            </w:r>
            <w:r w:rsidR="00850C08">
              <w:t> </w:t>
            </w:r>
            <w:r w:rsidRPr="00850C08">
              <w:t>359</w:t>
            </w:r>
          </w:p>
        </w:tc>
      </w:tr>
      <w:tr w:rsidR="00BE7376" w:rsidRPr="00850C08" w:rsidTr="00B02526">
        <w:trPr>
          <w:cantSplit/>
        </w:trPr>
        <w:tc>
          <w:tcPr>
            <w:tcW w:w="1459" w:type="pct"/>
            <w:shd w:val="clear" w:color="auto" w:fill="auto"/>
          </w:tcPr>
          <w:p w:rsidR="00BE7376" w:rsidRPr="00850C08" w:rsidRDefault="00BE7376" w:rsidP="00B02526">
            <w:pPr>
              <w:pStyle w:val="ENoteTableText"/>
            </w:pPr>
          </w:p>
        </w:tc>
        <w:tc>
          <w:tcPr>
            <w:tcW w:w="3541" w:type="pct"/>
            <w:shd w:val="clear" w:color="auto" w:fill="auto"/>
          </w:tcPr>
          <w:p w:rsidR="00BE7376" w:rsidRPr="00850C08" w:rsidRDefault="00BE7376" w:rsidP="00BE7376">
            <w:pPr>
              <w:pStyle w:val="ENoteTableText"/>
            </w:pPr>
            <w:r w:rsidRPr="00850C08">
              <w:t>rep. 2007 No.</w:t>
            </w:r>
            <w:r w:rsidR="00850C08">
              <w:t> </w:t>
            </w:r>
            <w:r w:rsidRPr="00850C08">
              <w:t>215</w:t>
            </w:r>
          </w:p>
        </w:tc>
      </w:tr>
      <w:tr w:rsidR="00BE7376" w:rsidRPr="00850C08" w:rsidTr="00B02526">
        <w:trPr>
          <w:cantSplit/>
        </w:trPr>
        <w:tc>
          <w:tcPr>
            <w:tcW w:w="1459" w:type="pct"/>
            <w:shd w:val="clear" w:color="auto" w:fill="auto"/>
          </w:tcPr>
          <w:p w:rsidR="00BE7376" w:rsidRPr="00850C08" w:rsidRDefault="00234933" w:rsidP="00234933">
            <w:pPr>
              <w:pStyle w:val="ENoteTableText"/>
              <w:tabs>
                <w:tab w:val="center" w:leader="dot" w:pos="2268"/>
              </w:tabs>
            </w:pPr>
            <w:r w:rsidRPr="00850C08">
              <w:t xml:space="preserve">r. </w:t>
            </w:r>
            <w:r w:rsidR="00BE7376" w:rsidRPr="00850C08">
              <w:t>3.8</w:t>
            </w:r>
            <w:r w:rsidR="00BE7376" w:rsidRPr="00850C08">
              <w:tab/>
            </w:r>
          </w:p>
        </w:tc>
        <w:tc>
          <w:tcPr>
            <w:tcW w:w="3541" w:type="pct"/>
            <w:shd w:val="clear" w:color="auto" w:fill="auto"/>
          </w:tcPr>
          <w:p w:rsidR="00BE7376" w:rsidRPr="00850C08" w:rsidRDefault="00BE7376" w:rsidP="00BE7376">
            <w:pPr>
              <w:pStyle w:val="ENoteTableText"/>
            </w:pPr>
            <w:r w:rsidRPr="00850C08">
              <w:t>am. 2000 No.</w:t>
            </w:r>
            <w:r w:rsidR="00850C08">
              <w:t> </w:t>
            </w:r>
            <w:r w:rsidRPr="00850C08">
              <w:t>359; 2007 No.</w:t>
            </w:r>
            <w:r w:rsidR="00850C08">
              <w:t> </w:t>
            </w:r>
            <w:r w:rsidRPr="00850C08">
              <w:t>215</w:t>
            </w:r>
          </w:p>
        </w:tc>
      </w:tr>
      <w:tr w:rsidR="00F20A7B" w:rsidRPr="00850C08" w:rsidTr="00B02526">
        <w:trPr>
          <w:cantSplit/>
        </w:trPr>
        <w:tc>
          <w:tcPr>
            <w:tcW w:w="1459" w:type="pct"/>
            <w:shd w:val="clear" w:color="auto" w:fill="auto"/>
          </w:tcPr>
          <w:p w:rsidR="00F20A7B" w:rsidRPr="00850C08" w:rsidRDefault="00F20A7B" w:rsidP="0076133E">
            <w:pPr>
              <w:pStyle w:val="ENoteTableText"/>
              <w:tabs>
                <w:tab w:val="center" w:leader="dot" w:pos="2268"/>
              </w:tabs>
            </w:pPr>
          </w:p>
        </w:tc>
        <w:tc>
          <w:tcPr>
            <w:tcW w:w="3541" w:type="pct"/>
            <w:shd w:val="clear" w:color="auto" w:fill="auto"/>
          </w:tcPr>
          <w:p w:rsidR="00F20A7B" w:rsidRPr="00850C08" w:rsidRDefault="00F20A7B" w:rsidP="00BE7376">
            <w:pPr>
              <w:pStyle w:val="ENoteTableText"/>
            </w:pPr>
            <w:r w:rsidRPr="00850C08">
              <w:t>rep. No.</w:t>
            </w:r>
            <w:r w:rsidR="00850C08">
              <w:t> </w:t>
            </w:r>
            <w:r w:rsidRPr="00850C08">
              <w:t>35, 2013</w:t>
            </w:r>
          </w:p>
        </w:tc>
      </w:tr>
      <w:tr w:rsidR="00BE7376" w:rsidRPr="00850C08" w:rsidTr="00B02526">
        <w:trPr>
          <w:cantSplit/>
        </w:trPr>
        <w:tc>
          <w:tcPr>
            <w:tcW w:w="1459" w:type="pct"/>
            <w:shd w:val="clear" w:color="auto" w:fill="auto"/>
          </w:tcPr>
          <w:p w:rsidR="00BE7376" w:rsidRPr="00850C08" w:rsidRDefault="00BE7376" w:rsidP="0076133E">
            <w:pPr>
              <w:pStyle w:val="ENoteTableText"/>
              <w:tabs>
                <w:tab w:val="center" w:leader="dot" w:pos="2268"/>
              </w:tabs>
            </w:pPr>
            <w:r w:rsidRPr="00850C08">
              <w:t>Note to r. 3.8(7)</w:t>
            </w:r>
            <w:r w:rsidR="00234933" w:rsidRPr="00850C08">
              <w:tab/>
            </w:r>
          </w:p>
        </w:tc>
        <w:tc>
          <w:tcPr>
            <w:tcW w:w="3541" w:type="pct"/>
            <w:shd w:val="clear" w:color="auto" w:fill="auto"/>
          </w:tcPr>
          <w:p w:rsidR="00BE7376" w:rsidRPr="00850C08" w:rsidRDefault="00BE7376" w:rsidP="00BE7376">
            <w:pPr>
              <w:pStyle w:val="ENoteTableText"/>
            </w:pPr>
            <w:r w:rsidRPr="00850C08">
              <w:t>am. 2007 No.</w:t>
            </w:r>
            <w:r w:rsidR="00850C08">
              <w:t> </w:t>
            </w:r>
            <w:r w:rsidRPr="00850C08">
              <w:t>215</w:t>
            </w:r>
          </w:p>
        </w:tc>
      </w:tr>
      <w:tr w:rsidR="00F20A7B" w:rsidRPr="00850C08" w:rsidTr="00B02526">
        <w:trPr>
          <w:cantSplit/>
        </w:trPr>
        <w:tc>
          <w:tcPr>
            <w:tcW w:w="1459" w:type="pct"/>
            <w:shd w:val="clear" w:color="auto" w:fill="auto"/>
          </w:tcPr>
          <w:p w:rsidR="00F20A7B" w:rsidRPr="00850C08" w:rsidRDefault="00F20A7B" w:rsidP="00E0224C">
            <w:pPr>
              <w:pStyle w:val="ENoteTableText"/>
              <w:tabs>
                <w:tab w:val="center" w:leader="dot" w:pos="2268"/>
              </w:tabs>
            </w:pPr>
          </w:p>
        </w:tc>
        <w:tc>
          <w:tcPr>
            <w:tcW w:w="3541" w:type="pct"/>
            <w:shd w:val="clear" w:color="auto" w:fill="auto"/>
          </w:tcPr>
          <w:p w:rsidR="00F20A7B" w:rsidRPr="00850C08" w:rsidRDefault="00F20A7B" w:rsidP="00E0224C">
            <w:pPr>
              <w:pStyle w:val="ENoteTableText"/>
            </w:pPr>
            <w:r w:rsidRPr="00850C08">
              <w:t>rep. No.</w:t>
            </w:r>
            <w:r w:rsidR="00850C08">
              <w:t> </w:t>
            </w:r>
            <w:r w:rsidRPr="00850C08">
              <w:t>35, 2013</w:t>
            </w:r>
          </w:p>
        </w:tc>
      </w:tr>
      <w:tr w:rsidR="00BE7376" w:rsidRPr="00850C08" w:rsidTr="00B02526">
        <w:trPr>
          <w:cantSplit/>
        </w:trPr>
        <w:tc>
          <w:tcPr>
            <w:tcW w:w="1459" w:type="pct"/>
            <w:shd w:val="clear" w:color="auto" w:fill="auto"/>
          </w:tcPr>
          <w:p w:rsidR="00BE7376" w:rsidRPr="00850C08" w:rsidRDefault="00BE7376" w:rsidP="0076133E">
            <w:pPr>
              <w:pStyle w:val="ENoteTableText"/>
              <w:tabs>
                <w:tab w:val="center" w:leader="dot" w:pos="2268"/>
              </w:tabs>
            </w:pPr>
            <w:r w:rsidRPr="00850C08">
              <w:t>Note 2 to r. 3.8(7)</w:t>
            </w:r>
            <w:r w:rsidR="00234933" w:rsidRPr="00850C08">
              <w:tab/>
            </w:r>
          </w:p>
        </w:tc>
        <w:tc>
          <w:tcPr>
            <w:tcW w:w="3541" w:type="pct"/>
            <w:shd w:val="clear" w:color="auto" w:fill="auto"/>
          </w:tcPr>
          <w:p w:rsidR="00BE7376" w:rsidRPr="00850C08" w:rsidRDefault="00BE7376" w:rsidP="00BE7376">
            <w:pPr>
              <w:pStyle w:val="ENoteTableText"/>
            </w:pPr>
            <w:r w:rsidRPr="00850C08">
              <w:t>rep. 2007 No.</w:t>
            </w:r>
            <w:r w:rsidR="00850C08">
              <w:t> </w:t>
            </w:r>
            <w:r w:rsidRPr="00850C08">
              <w:t>215</w:t>
            </w:r>
          </w:p>
        </w:tc>
      </w:tr>
      <w:tr w:rsidR="00BE7376" w:rsidRPr="00850C08" w:rsidTr="00B02526">
        <w:trPr>
          <w:cantSplit/>
        </w:trPr>
        <w:tc>
          <w:tcPr>
            <w:tcW w:w="1459" w:type="pct"/>
            <w:shd w:val="clear" w:color="auto" w:fill="auto"/>
          </w:tcPr>
          <w:p w:rsidR="00BE7376" w:rsidRPr="00850C08" w:rsidRDefault="00234933" w:rsidP="00234933">
            <w:pPr>
              <w:pStyle w:val="ENoteTableText"/>
              <w:tabs>
                <w:tab w:val="center" w:leader="dot" w:pos="2268"/>
              </w:tabs>
            </w:pPr>
            <w:r w:rsidRPr="00850C08">
              <w:t xml:space="preserve">r. </w:t>
            </w:r>
            <w:r w:rsidR="00BE7376" w:rsidRPr="00850C08">
              <w:t>3.8A</w:t>
            </w:r>
            <w:r w:rsidR="00BE7376" w:rsidRPr="00850C08">
              <w:tab/>
            </w:r>
          </w:p>
        </w:tc>
        <w:tc>
          <w:tcPr>
            <w:tcW w:w="3541" w:type="pct"/>
            <w:shd w:val="clear" w:color="auto" w:fill="auto"/>
          </w:tcPr>
          <w:p w:rsidR="00BE7376" w:rsidRPr="00850C08" w:rsidRDefault="00BE7376" w:rsidP="00BE7376">
            <w:pPr>
              <w:pStyle w:val="ENoteTableText"/>
            </w:pPr>
            <w:r w:rsidRPr="00850C08">
              <w:t>ad. 2003 No.</w:t>
            </w:r>
            <w:r w:rsidR="00850C08">
              <w:t> </w:t>
            </w:r>
            <w:r w:rsidRPr="00850C08">
              <w:t>364</w:t>
            </w:r>
          </w:p>
        </w:tc>
      </w:tr>
      <w:tr w:rsidR="00BE7376" w:rsidRPr="00850C08" w:rsidTr="00B02526">
        <w:trPr>
          <w:cantSplit/>
        </w:trPr>
        <w:tc>
          <w:tcPr>
            <w:tcW w:w="1459" w:type="pct"/>
            <w:shd w:val="clear" w:color="auto" w:fill="auto"/>
          </w:tcPr>
          <w:p w:rsidR="00BE7376" w:rsidRPr="00850C08" w:rsidRDefault="00BE7376" w:rsidP="00B02526">
            <w:pPr>
              <w:pStyle w:val="ENoteTableText"/>
            </w:pPr>
          </w:p>
        </w:tc>
        <w:tc>
          <w:tcPr>
            <w:tcW w:w="3541" w:type="pct"/>
            <w:shd w:val="clear" w:color="auto" w:fill="auto"/>
          </w:tcPr>
          <w:p w:rsidR="00BE7376" w:rsidRPr="00850C08" w:rsidRDefault="00BE7376" w:rsidP="00BE7376">
            <w:pPr>
              <w:pStyle w:val="ENoteTableText"/>
            </w:pPr>
            <w:r w:rsidRPr="00850C08">
              <w:t>am. 2007 No.</w:t>
            </w:r>
            <w:r w:rsidR="00850C08">
              <w:t> </w:t>
            </w:r>
            <w:r w:rsidRPr="00850C08">
              <w:t>215</w:t>
            </w:r>
          </w:p>
        </w:tc>
      </w:tr>
      <w:tr w:rsidR="00F20A7B" w:rsidRPr="00850C08" w:rsidTr="00B02526">
        <w:trPr>
          <w:cantSplit/>
        </w:trPr>
        <w:tc>
          <w:tcPr>
            <w:tcW w:w="1459" w:type="pct"/>
            <w:shd w:val="clear" w:color="auto" w:fill="auto"/>
          </w:tcPr>
          <w:p w:rsidR="00F20A7B" w:rsidRPr="00850C08" w:rsidRDefault="00F20A7B" w:rsidP="00E0224C">
            <w:pPr>
              <w:pStyle w:val="ENoteTableText"/>
              <w:tabs>
                <w:tab w:val="center" w:leader="dot" w:pos="2268"/>
              </w:tabs>
            </w:pPr>
          </w:p>
        </w:tc>
        <w:tc>
          <w:tcPr>
            <w:tcW w:w="3541" w:type="pct"/>
            <w:shd w:val="clear" w:color="auto" w:fill="auto"/>
          </w:tcPr>
          <w:p w:rsidR="00F20A7B" w:rsidRPr="00850C08" w:rsidRDefault="00F20A7B" w:rsidP="00E0224C">
            <w:pPr>
              <w:pStyle w:val="ENoteTableText"/>
            </w:pPr>
            <w:r w:rsidRPr="00850C08">
              <w:t>rep. No.</w:t>
            </w:r>
            <w:r w:rsidR="00850C08">
              <w:t> </w:t>
            </w:r>
            <w:r w:rsidRPr="00850C08">
              <w:t>35, 2013</w:t>
            </w:r>
          </w:p>
        </w:tc>
      </w:tr>
      <w:tr w:rsidR="00BE7376" w:rsidRPr="00850C08" w:rsidTr="00B02526">
        <w:trPr>
          <w:cantSplit/>
        </w:trPr>
        <w:tc>
          <w:tcPr>
            <w:tcW w:w="1459" w:type="pct"/>
            <w:shd w:val="clear" w:color="auto" w:fill="auto"/>
          </w:tcPr>
          <w:p w:rsidR="00BE7376" w:rsidRPr="00850C08" w:rsidRDefault="00BE7376" w:rsidP="0076133E">
            <w:pPr>
              <w:pStyle w:val="ENoteTableText"/>
              <w:tabs>
                <w:tab w:val="center" w:leader="dot" w:pos="2268"/>
              </w:tabs>
            </w:pPr>
            <w:r w:rsidRPr="00850C08">
              <w:t>Note 1 to r. 3.8A(3)</w:t>
            </w:r>
            <w:r w:rsidR="00234933" w:rsidRPr="00850C08">
              <w:tab/>
            </w:r>
          </w:p>
        </w:tc>
        <w:tc>
          <w:tcPr>
            <w:tcW w:w="3541" w:type="pct"/>
            <w:shd w:val="clear" w:color="auto" w:fill="auto"/>
          </w:tcPr>
          <w:p w:rsidR="00BE7376" w:rsidRPr="00850C08" w:rsidRDefault="00BE7376" w:rsidP="00BE7376">
            <w:pPr>
              <w:pStyle w:val="ENoteTableText"/>
            </w:pPr>
            <w:r w:rsidRPr="00850C08">
              <w:t>am. 2007 No.</w:t>
            </w:r>
            <w:r w:rsidR="00850C08">
              <w:t> </w:t>
            </w:r>
            <w:r w:rsidRPr="00850C08">
              <w:t>215</w:t>
            </w:r>
          </w:p>
        </w:tc>
      </w:tr>
      <w:tr w:rsidR="00F20A7B" w:rsidRPr="00850C08" w:rsidTr="00B02526">
        <w:trPr>
          <w:cantSplit/>
        </w:trPr>
        <w:tc>
          <w:tcPr>
            <w:tcW w:w="1459" w:type="pct"/>
            <w:shd w:val="clear" w:color="auto" w:fill="auto"/>
          </w:tcPr>
          <w:p w:rsidR="00F20A7B" w:rsidRPr="00850C08" w:rsidRDefault="00F20A7B" w:rsidP="00E0224C">
            <w:pPr>
              <w:pStyle w:val="ENoteTableText"/>
              <w:tabs>
                <w:tab w:val="center" w:leader="dot" w:pos="2268"/>
              </w:tabs>
            </w:pPr>
          </w:p>
        </w:tc>
        <w:tc>
          <w:tcPr>
            <w:tcW w:w="3541" w:type="pct"/>
            <w:shd w:val="clear" w:color="auto" w:fill="auto"/>
          </w:tcPr>
          <w:p w:rsidR="00F20A7B" w:rsidRPr="00850C08" w:rsidRDefault="00F20A7B" w:rsidP="00E0224C">
            <w:pPr>
              <w:pStyle w:val="ENoteTableText"/>
            </w:pPr>
            <w:r w:rsidRPr="00850C08">
              <w:t>rep. No.</w:t>
            </w:r>
            <w:r w:rsidR="00850C08">
              <w:t> </w:t>
            </w:r>
            <w:r w:rsidRPr="00850C08">
              <w:t>35, 2013</w:t>
            </w:r>
          </w:p>
        </w:tc>
      </w:tr>
      <w:tr w:rsidR="00BE7376" w:rsidRPr="00850C08" w:rsidTr="00B02526">
        <w:trPr>
          <w:cantSplit/>
        </w:trPr>
        <w:tc>
          <w:tcPr>
            <w:tcW w:w="1459" w:type="pct"/>
            <w:shd w:val="clear" w:color="auto" w:fill="auto"/>
          </w:tcPr>
          <w:p w:rsidR="00BE7376" w:rsidRPr="00850C08" w:rsidRDefault="00234933" w:rsidP="00234933">
            <w:pPr>
              <w:pStyle w:val="ENoteTableText"/>
              <w:tabs>
                <w:tab w:val="center" w:leader="dot" w:pos="2268"/>
              </w:tabs>
            </w:pPr>
            <w:r w:rsidRPr="00850C08">
              <w:t xml:space="preserve">r. </w:t>
            </w:r>
            <w:r w:rsidR="00BE7376" w:rsidRPr="00850C08">
              <w:t>3.9</w:t>
            </w:r>
            <w:r w:rsidR="00BE7376" w:rsidRPr="00850C08">
              <w:tab/>
            </w:r>
          </w:p>
        </w:tc>
        <w:tc>
          <w:tcPr>
            <w:tcW w:w="3541" w:type="pct"/>
            <w:shd w:val="clear" w:color="auto" w:fill="auto"/>
          </w:tcPr>
          <w:p w:rsidR="00BE7376" w:rsidRPr="00850C08" w:rsidRDefault="00BE7376" w:rsidP="00BE7376">
            <w:pPr>
              <w:pStyle w:val="ENoteTableText"/>
            </w:pPr>
            <w:r w:rsidRPr="00850C08">
              <w:t>rs. 2002 No.</w:t>
            </w:r>
            <w:r w:rsidR="00850C08">
              <w:t> </w:t>
            </w:r>
            <w:r w:rsidRPr="00850C08">
              <w:t>264</w:t>
            </w:r>
          </w:p>
        </w:tc>
      </w:tr>
      <w:tr w:rsidR="00BE7376" w:rsidRPr="00850C08" w:rsidTr="00B02526">
        <w:trPr>
          <w:cantSplit/>
        </w:trPr>
        <w:tc>
          <w:tcPr>
            <w:tcW w:w="1459" w:type="pct"/>
            <w:shd w:val="clear" w:color="auto" w:fill="auto"/>
          </w:tcPr>
          <w:p w:rsidR="00BE7376" w:rsidRPr="00850C08" w:rsidRDefault="00BE7376" w:rsidP="00B02526">
            <w:pPr>
              <w:pStyle w:val="ENoteTableText"/>
            </w:pPr>
          </w:p>
        </w:tc>
        <w:tc>
          <w:tcPr>
            <w:tcW w:w="3541" w:type="pct"/>
            <w:shd w:val="clear" w:color="auto" w:fill="auto"/>
          </w:tcPr>
          <w:p w:rsidR="00BE7376" w:rsidRPr="00850C08" w:rsidRDefault="00BE7376" w:rsidP="00BE7376">
            <w:pPr>
              <w:pStyle w:val="ENoteTableText"/>
            </w:pPr>
            <w:r w:rsidRPr="00850C08">
              <w:t>am. 2004 No.</w:t>
            </w:r>
            <w:r w:rsidR="00850C08">
              <w:t> </w:t>
            </w:r>
            <w:r w:rsidRPr="00850C08">
              <w:t>133</w:t>
            </w:r>
          </w:p>
        </w:tc>
      </w:tr>
      <w:tr w:rsidR="00F20A7B" w:rsidRPr="00850C08" w:rsidTr="00B02526">
        <w:trPr>
          <w:cantSplit/>
        </w:trPr>
        <w:tc>
          <w:tcPr>
            <w:tcW w:w="1459" w:type="pct"/>
            <w:shd w:val="clear" w:color="auto" w:fill="auto"/>
          </w:tcPr>
          <w:p w:rsidR="00F20A7B" w:rsidRPr="00850C08" w:rsidRDefault="00F20A7B" w:rsidP="00E0224C">
            <w:pPr>
              <w:pStyle w:val="ENoteTableText"/>
              <w:tabs>
                <w:tab w:val="center" w:leader="dot" w:pos="2268"/>
              </w:tabs>
            </w:pPr>
          </w:p>
        </w:tc>
        <w:tc>
          <w:tcPr>
            <w:tcW w:w="3541" w:type="pct"/>
            <w:shd w:val="clear" w:color="auto" w:fill="auto"/>
          </w:tcPr>
          <w:p w:rsidR="00F20A7B" w:rsidRPr="00850C08" w:rsidRDefault="00F20A7B" w:rsidP="00E0224C">
            <w:pPr>
              <w:pStyle w:val="ENoteTableText"/>
            </w:pPr>
            <w:r w:rsidRPr="00850C08">
              <w:t>rep. No.</w:t>
            </w:r>
            <w:r w:rsidR="00850C08">
              <w:t> </w:t>
            </w:r>
            <w:r w:rsidRPr="00850C08">
              <w:t>35, 2013</w:t>
            </w:r>
          </w:p>
        </w:tc>
      </w:tr>
      <w:tr w:rsidR="00BE7376" w:rsidRPr="00850C08" w:rsidTr="00B02526">
        <w:trPr>
          <w:cantSplit/>
        </w:trPr>
        <w:tc>
          <w:tcPr>
            <w:tcW w:w="1459" w:type="pct"/>
            <w:shd w:val="clear" w:color="auto" w:fill="auto"/>
          </w:tcPr>
          <w:p w:rsidR="00BE7376" w:rsidRPr="00850C08" w:rsidRDefault="00234933" w:rsidP="00234933">
            <w:pPr>
              <w:pStyle w:val="ENoteTableText"/>
              <w:tabs>
                <w:tab w:val="center" w:leader="dot" w:pos="2268"/>
              </w:tabs>
            </w:pPr>
            <w:r w:rsidRPr="00850C08">
              <w:t xml:space="preserve">r. </w:t>
            </w:r>
            <w:r w:rsidR="00BE7376" w:rsidRPr="00850C08">
              <w:t>3.9A</w:t>
            </w:r>
            <w:r w:rsidR="00BE7376" w:rsidRPr="00850C08">
              <w:tab/>
            </w:r>
          </w:p>
        </w:tc>
        <w:tc>
          <w:tcPr>
            <w:tcW w:w="3541" w:type="pct"/>
            <w:shd w:val="clear" w:color="auto" w:fill="auto"/>
          </w:tcPr>
          <w:p w:rsidR="00BE7376" w:rsidRPr="00850C08" w:rsidRDefault="00BE7376" w:rsidP="00BE7376">
            <w:pPr>
              <w:pStyle w:val="ENoteTableText"/>
            </w:pPr>
            <w:r w:rsidRPr="00850C08">
              <w:t>ad. 2002 No.</w:t>
            </w:r>
            <w:r w:rsidR="00850C08">
              <w:t> </w:t>
            </w:r>
            <w:r w:rsidRPr="00850C08">
              <w:t>264</w:t>
            </w:r>
          </w:p>
        </w:tc>
      </w:tr>
      <w:tr w:rsidR="00BE7376" w:rsidRPr="00850C08" w:rsidTr="00B02526">
        <w:trPr>
          <w:cantSplit/>
        </w:trPr>
        <w:tc>
          <w:tcPr>
            <w:tcW w:w="1459" w:type="pct"/>
            <w:shd w:val="clear" w:color="auto" w:fill="auto"/>
          </w:tcPr>
          <w:p w:rsidR="00BE7376" w:rsidRPr="00850C08" w:rsidRDefault="00BE7376" w:rsidP="00B02526">
            <w:pPr>
              <w:pStyle w:val="ENoteTableText"/>
            </w:pPr>
          </w:p>
        </w:tc>
        <w:tc>
          <w:tcPr>
            <w:tcW w:w="3541" w:type="pct"/>
            <w:shd w:val="clear" w:color="auto" w:fill="auto"/>
          </w:tcPr>
          <w:p w:rsidR="00BE7376" w:rsidRPr="00850C08" w:rsidRDefault="00BE7376" w:rsidP="00BE7376">
            <w:pPr>
              <w:pStyle w:val="ENoteTableText"/>
            </w:pPr>
            <w:r w:rsidRPr="00850C08">
              <w:t>am. 2004 No.</w:t>
            </w:r>
            <w:r w:rsidR="00850C08">
              <w:t> </w:t>
            </w:r>
            <w:r w:rsidRPr="00850C08">
              <w:t>133</w:t>
            </w:r>
          </w:p>
        </w:tc>
      </w:tr>
      <w:tr w:rsidR="00F20A7B" w:rsidRPr="00850C08" w:rsidTr="00B02526">
        <w:trPr>
          <w:cantSplit/>
        </w:trPr>
        <w:tc>
          <w:tcPr>
            <w:tcW w:w="1459" w:type="pct"/>
            <w:shd w:val="clear" w:color="auto" w:fill="auto"/>
          </w:tcPr>
          <w:p w:rsidR="00F20A7B" w:rsidRPr="00850C08" w:rsidRDefault="00F20A7B" w:rsidP="00E0224C">
            <w:pPr>
              <w:pStyle w:val="ENoteTableText"/>
              <w:tabs>
                <w:tab w:val="center" w:leader="dot" w:pos="2268"/>
              </w:tabs>
            </w:pPr>
          </w:p>
        </w:tc>
        <w:tc>
          <w:tcPr>
            <w:tcW w:w="3541" w:type="pct"/>
            <w:shd w:val="clear" w:color="auto" w:fill="auto"/>
          </w:tcPr>
          <w:p w:rsidR="00F20A7B" w:rsidRPr="00850C08" w:rsidRDefault="00F20A7B" w:rsidP="00E0224C">
            <w:pPr>
              <w:pStyle w:val="ENoteTableText"/>
            </w:pPr>
            <w:r w:rsidRPr="00850C08">
              <w:t>rep. No.</w:t>
            </w:r>
            <w:r w:rsidR="00850C08">
              <w:t> </w:t>
            </w:r>
            <w:r w:rsidRPr="00850C08">
              <w:t>35, 2013</w:t>
            </w:r>
          </w:p>
        </w:tc>
      </w:tr>
      <w:tr w:rsidR="00BE7376" w:rsidRPr="00850C08" w:rsidTr="00B02526">
        <w:trPr>
          <w:cantSplit/>
        </w:trPr>
        <w:tc>
          <w:tcPr>
            <w:tcW w:w="1459" w:type="pct"/>
            <w:shd w:val="clear" w:color="auto" w:fill="auto"/>
          </w:tcPr>
          <w:p w:rsidR="00BE7376" w:rsidRPr="00850C08" w:rsidRDefault="00234933" w:rsidP="00234933">
            <w:pPr>
              <w:pStyle w:val="ENoteTableText"/>
              <w:tabs>
                <w:tab w:val="center" w:leader="dot" w:pos="2268"/>
              </w:tabs>
            </w:pPr>
            <w:r w:rsidRPr="00850C08">
              <w:t xml:space="preserve">r. </w:t>
            </w:r>
            <w:r w:rsidR="00BE7376" w:rsidRPr="00850C08">
              <w:t>3.9B</w:t>
            </w:r>
            <w:r w:rsidR="00BE7376" w:rsidRPr="00850C08">
              <w:tab/>
            </w:r>
          </w:p>
        </w:tc>
        <w:tc>
          <w:tcPr>
            <w:tcW w:w="3541" w:type="pct"/>
            <w:shd w:val="clear" w:color="auto" w:fill="auto"/>
          </w:tcPr>
          <w:p w:rsidR="00BE7376" w:rsidRPr="00850C08" w:rsidRDefault="00BE7376" w:rsidP="00BE7376">
            <w:pPr>
              <w:pStyle w:val="ENoteTableText"/>
            </w:pPr>
            <w:r w:rsidRPr="00850C08">
              <w:t>ad. 2002 No.</w:t>
            </w:r>
            <w:r w:rsidR="00850C08">
              <w:t> </w:t>
            </w:r>
            <w:r w:rsidRPr="00850C08">
              <w:t>264</w:t>
            </w:r>
          </w:p>
        </w:tc>
      </w:tr>
      <w:tr w:rsidR="00F20A7B" w:rsidRPr="00850C08" w:rsidTr="00B02526">
        <w:trPr>
          <w:cantSplit/>
        </w:trPr>
        <w:tc>
          <w:tcPr>
            <w:tcW w:w="1459" w:type="pct"/>
            <w:shd w:val="clear" w:color="auto" w:fill="auto"/>
          </w:tcPr>
          <w:p w:rsidR="00F20A7B" w:rsidRPr="00850C08" w:rsidRDefault="00F20A7B" w:rsidP="00E0224C">
            <w:pPr>
              <w:pStyle w:val="ENoteTableText"/>
              <w:tabs>
                <w:tab w:val="center" w:leader="dot" w:pos="2268"/>
              </w:tabs>
            </w:pPr>
          </w:p>
        </w:tc>
        <w:tc>
          <w:tcPr>
            <w:tcW w:w="3541" w:type="pct"/>
            <w:shd w:val="clear" w:color="auto" w:fill="auto"/>
          </w:tcPr>
          <w:p w:rsidR="00F20A7B" w:rsidRPr="00850C08" w:rsidRDefault="00F20A7B" w:rsidP="00E0224C">
            <w:pPr>
              <w:pStyle w:val="ENoteTableText"/>
            </w:pPr>
            <w:r w:rsidRPr="00850C08">
              <w:t>rep. No.</w:t>
            </w:r>
            <w:r w:rsidR="00850C08">
              <w:t> </w:t>
            </w:r>
            <w:r w:rsidRPr="00850C08">
              <w:t>35, 2013</w:t>
            </w:r>
          </w:p>
        </w:tc>
      </w:tr>
      <w:tr w:rsidR="00BE7376" w:rsidRPr="00850C08" w:rsidTr="00B02526">
        <w:trPr>
          <w:cantSplit/>
        </w:trPr>
        <w:tc>
          <w:tcPr>
            <w:tcW w:w="1459" w:type="pct"/>
            <w:shd w:val="clear" w:color="auto" w:fill="auto"/>
          </w:tcPr>
          <w:p w:rsidR="00BE7376" w:rsidRPr="00850C08" w:rsidRDefault="00234933" w:rsidP="00234933">
            <w:pPr>
              <w:pStyle w:val="ENoteTableText"/>
              <w:tabs>
                <w:tab w:val="center" w:leader="dot" w:pos="2268"/>
              </w:tabs>
            </w:pPr>
            <w:r w:rsidRPr="00850C08">
              <w:t xml:space="preserve">r. </w:t>
            </w:r>
            <w:r w:rsidR="00BE7376" w:rsidRPr="00850C08">
              <w:t>3.11</w:t>
            </w:r>
            <w:r w:rsidR="00BE7376" w:rsidRPr="00850C08">
              <w:tab/>
            </w:r>
          </w:p>
        </w:tc>
        <w:tc>
          <w:tcPr>
            <w:tcW w:w="3541" w:type="pct"/>
            <w:shd w:val="clear" w:color="auto" w:fill="auto"/>
          </w:tcPr>
          <w:p w:rsidR="00BE7376" w:rsidRPr="00850C08" w:rsidRDefault="00BE7376" w:rsidP="00BE7376">
            <w:pPr>
              <w:pStyle w:val="ENoteTableText"/>
            </w:pPr>
            <w:r w:rsidRPr="00850C08">
              <w:t>am. 2006 No.</w:t>
            </w:r>
            <w:r w:rsidR="00850C08">
              <w:t> </w:t>
            </w:r>
            <w:r w:rsidRPr="00850C08">
              <w:t>50; 2008 No.</w:t>
            </w:r>
            <w:r w:rsidR="00850C08">
              <w:t> </w:t>
            </w:r>
            <w:r w:rsidRPr="00850C08">
              <w:t>72; 2011 No.</w:t>
            </w:r>
            <w:r w:rsidR="00850C08">
              <w:t> </w:t>
            </w:r>
            <w:r w:rsidRPr="00850C08">
              <w:t>141</w:t>
            </w:r>
          </w:p>
        </w:tc>
      </w:tr>
      <w:tr w:rsidR="005E2593" w:rsidRPr="00850C08" w:rsidTr="00B02526">
        <w:trPr>
          <w:cantSplit/>
        </w:trPr>
        <w:tc>
          <w:tcPr>
            <w:tcW w:w="1459" w:type="pct"/>
            <w:shd w:val="clear" w:color="auto" w:fill="auto"/>
          </w:tcPr>
          <w:p w:rsidR="005E2593" w:rsidRPr="00850C08" w:rsidRDefault="005E2593" w:rsidP="00E0224C">
            <w:pPr>
              <w:pStyle w:val="ENoteTableText"/>
              <w:tabs>
                <w:tab w:val="center" w:leader="dot" w:pos="2268"/>
              </w:tabs>
            </w:pPr>
          </w:p>
        </w:tc>
        <w:tc>
          <w:tcPr>
            <w:tcW w:w="3541" w:type="pct"/>
            <w:shd w:val="clear" w:color="auto" w:fill="auto"/>
          </w:tcPr>
          <w:p w:rsidR="005E2593" w:rsidRPr="00850C08" w:rsidRDefault="005E2593" w:rsidP="00E0224C">
            <w:pPr>
              <w:pStyle w:val="ENoteTableText"/>
            </w:pPr>
            <w:r w:rsidRPr="00850C08">
              <w:t>rep. No.</w:t>
            </w:r>
            <w:r w:rsidR="00850C08">
              <w:t> </w:t>
            </w:r>
            <w:r w:rsidRPr="00850C08">
              <w:t>35, 2013</w:t>
            </w:r>
          </w:p>
        </w:tc>
      </w:tr>
      <w:tr w:rsidR="00BE7376" w:rsidRPr="00850C08" w:rsidTr="00B02526">
        <w:trPr>
          <w:cantSplit/>
        </w:trPr>
        <w:tc>
          <w:tcPr>
            <w:tcW w:w="1459" w:type="pct"/>
            <w:shd w:val="clear" w:color="auto" w:fill="auto"/>
          </w:tcPr>
          <w:p w:rsidR="00BE7376" w:rsidRPr="00850C08" w:rsidRDefault="00BE7376" w:rsidP="00234933">
            <w:pPr>
              <w:pStyle w:val="ENoteTableText"/>
              <w:tabs>
                <w:tab w:val="center" w:leader="dot" w:pos="2268"/>
              </w:tabs>
            </w:pPr>
            <w:r w:rsidRPr="00850C08">
              <w:t>Note to r. 3.11</w:t>
            </w:r>
            <w:r w:rsidRPr="00850C08">
              <w:tab/>
            </w:r>
          </w:p>
        </w:tc>
        <w:tc>
          <w:tcPr>
            <w:tcW w:w="3541" w:type="pct"/>
            <w:shd w:val="clear" w:color="auto" w:fill="auto"/>
          </w:tcPr>
          <w:p w:rsidR="00BE7376" w:rsidRPr="00850C08" w:rsidRDefault="00BE7376" w:rsidP="00BE7376">
            <w:pPr>
              <w:pStyle w:val="ENoteTableText"/>
            </w:pPr>
            <w:r w:rsidRPr="00850C08">
              <w:t>am. 2011 No.</w:t>
            </w:r>
            <w:r w:rsidR="00850C08">
              <w:t> </w:t>
            </w:r>
            <w:r w:rsidRPr="00850C08">
              <w:t>141</w:t>
            </w:r>
          </w:p>
        </w:tc>
      </w:tr>
      <w:tr w:rsidR="005E2593" w:rsidRPr="00850C08" w:rsidTr="00B02526">
        <w:trPr>
          <w:cantSplit/>
        </w:trPr>
        <w:tc>
          <w:tcPr>
            <w:tcW w:w="1459" w:type="pct"/>
            <w:shd w:val="clear" w:color="auto" w:fill="auto"/>
          </w:tcPr>
          <w:p w:rsidR="005E2593" w:rsidRPr="00850C08" w:rsidRDefault="005E2593" w:rsidP="00E0224C">
            <w:pPr>
              <w:pStyle w:val="ENoteTableText"/>
              <w:tabs>
                <w:tab w:val="center" w:leader="dot" w:pos="2268"/>
              </w:tabs>
            </w:pPr>
          </w:p>
        </w:tc>
        <w:tc>
          <w:tcPr>
            <w:tcW w:w="3541" w:type="pct"/>
            <w:shd w:val="clear" w:color="auto" w:fill="auto"/>
          </w:tcPr>
          <w:p w:rsidR="005E2593" w:rsidRPr="00850C08" w:rsidRDefault="005E2593" w:rsidP="00E0224C">
            <w:pPr>
              <w:pStyle w:val="ENoteTableText"/>
            </w:pPr>
            <w:r w:rsidRPr="00850C08">
              <w:t>rep. No.</w:t>
            </w:r>
            <w:r w:rsidR="00850C08">
              <w:t> </w:t>
            </w:r>
            <w:r w:rsidRPr="00850C08">
              <w:t>35, 2013</w:t>
            </w:r>
          </w:p>
        </w:tc>
      </w:tr>
      <w:tr w:rsidR="00BE7376" w:rsidRPr="00850C08" w:rsidTr="00B02526">
        <w:trPr>
          <w:cantSplit/>
        </w:trPr>
        <w:tc>
          <w:tcPr>
            <w:tcW w:w="1459" w:type="pct"/>
            <w:shd w:val="clear" w:color="auto" w:fill="auto"/>
          </w:tcPr>
          <w:p w:rsidR="00BE7376" w:rsidRPr="00850C08" w:rsidRDefault="00BE7376" w:rsidP="00234933">
            <w:pPr>
              <w:pStyle w:val="ENoteTableText"/>
              <w:tabs>
                <w:tab w:val="center" w:leader="dot" w:pos="2268"/>
              </w:tabs>
            </w:pPr>
            <w:r w:rsidRPr="00850C08">
              <w:t>Heading to r. 3.12</w:t>
            </w:r>
            <w:r w:rsidRPr="00850C08">
              <w:tab/>
            </w:r>
          </w:p>
        </w:tc>
        <w:tc>
          <w:tcPr>
            <w:tcW w:w="3541" w:type="pct"/>
            <w:shd w:val="clear" w:color="auto" w:fill="auto"/>
          </w:tcPr>
          <w:p w:rsidR="00BE7376" w:rsidRPr="00850C08" w:rsidRDefault="00BE7376" w:rsidP="00BE7376">
            <w:pPr>
              <w:pStyle w:val="ENoteTableText"/>
            </w:pPr>
            <w:r w:rsidRPr="00850C08">
              <w:t>rs. 2007 No.</w:t>
            </w:r>
            <w:r w:rsidR="00850C08">
              <w:t> </w:t>
            </w:r>
            <w:r w:rsidRPr="00850C08">
              <w:t>215</w:t>
            </w:r>
          </w:p>
        </w:tc>
      </w:tr>
      <w:tr w:rsidR="005E2593" w:rsidRPr="00850C08" w:rsidTr="00B02526">
        <w:trPr>
          <w:cantSplit/>
        </w:trPr>
        <w:tc>
          <w:tcPr>
            <w:tcW w:w="1459" w:type="pct"/>
            <w:shd w:val="clear" w:color="auto" w:fill="auto"/>
          </w:tcPr>
          <w:p w:rsidR="005E2593" w:rsidRPr="00850C08" w:rsidRDefault="005E2593" w:rsidP="00E0224C">
            <w:pPr>
              <w:pStyle w:val="ENoteTableText"/>
              <w:tabs>
                <w:tab w:val="center" w:leader="dot" w:pos="2268"/>
              </w:tabs>
            </w:pPr>
          </w:p>
        </w:tc>
        <w:tc>
          <w:tcPr>
            <w:tcW w:w="3541" w:type="pct"/>
            <w:shd w:val="clear" w:color="auto" w:fill="auto"/>
          </w:tcPr>
          <w:p w:rsidR="005E2593" w:rsidRPr="00850C08" w:rsidRDefault="005E2593" w:rsidP="00E0224C">
            <w:pPr>
              <w:pStyle w:val="ENoteTableText"/>
            </w:pPr>
            <w:r w:rsidRPr="00850C08">
              <w:t>rep. No.</w:t>
            </w:r>
            <w:r w:rsidR="00850C08">
              <w:t> </w:t>
            </w:r>
            <w:r w:rsidRPr="00850C08">
              <w:t>35, 2013</w:t>
            </w:r>
          </w:p>
        </w:tc>
      </w:tr>
      <w:tr w:rsidR="00BE7376" w:rsidRPr="00850C08" w:rsidTr="00B02526">
        <w:trPr>
          <w:cantSplit/>
        </w:trPr>
        <w:tc>
          <w:tcPr>
            <w:tcW w:w="1459" w:type="pct"/>
            <w:shd w:val="clear" w:color="auto" w:fill="auto"/>
          </w:tcPr>
          <w:p w:rsidR="00BE7376" w:rsidRPr="00850C08" w:rsidRDefault="00234933" w:rsidP="00234933">
            <w:pPr>
              <w:pStyle w:val="ENoteTableText"/>
              <w:tabs>
                <w:tab w:val="center" w:leader="dot" w:pos="2268"/>
              </w:tabs>
            </w:pPr>
            <w:r w:rsidRPr="00850C08">
              <w:t xml:space="preserve">r. </w:t>
            </w:r>
            <w:r w:rsidR="00BE7376" w:rsidRPr="00850C08">
              <w:t>3.12</w:t>
            </w:r>
            <w:r w:rsidR="00BE7376" w:rsidRPr="00850C08">
              <w:tab/>
            </w:r>
          </w:p>
        </w:tc>
        <w:tc>
          <w:tcPr>
            <w:tcW w:w="3541" w:type="pct"/>
            <w:shd w:val="clear" w:color="auto" w:fill="auto"/>
          </w:tcPr>
          <w:p w:rsidR="00BE7376" w:rsidRPr="00850C08" w:rsidRDefault="00BE7376" w:rsidP="00BE7376">
            <w:pPr>
              <w:pStyle w:val="ENoteTableText"/>
            </w:pPr>
            <w:r w:rsidRPr="00850C08">
              <w:t>am. 2000 No.</w:t>
            </w:r>
            <w:r w:rsidR="00850C08">
              <w:t> </w:t>
            </w:r>
            <w:r w:rsidRPr="00850C08">
              <w:t>359; 2003 No.</w:t>
            </w:r>
            <w:r w:rsidR="00850C08">
              <w:t> </w:t>
            </w:r>
            <w:r w:rsidRPr="00850C08">
              <w:t>364; 2004 No.</w:t>
            </w:r>
            <w:r w:rsidR="00850C08">
              <w:t> </w:t>
            </w:r>
            <w:r w:rsidRPr="00850C08">
              <w:t>133; 2007 No.</w:t>
            </w:r>
            <w:r w:rsidR="00850C08">
              <w:t> </w:t>
            </w:r>
            <w:r w:rsidRPr="00850C08">
              <w:t>215</w:t>
            </w:r>
          </w:p>
        </w:tc>
      </w:tr>
      <w:tr w:rsidR="005E2593" w:rsidRPr="00850C08" w:rsidTr="00B02526">
        <w:trPr>
          <w:cantSplit/>
        </w:trPr>
        <w:tc>
          <w:tcPr>
            <w:tcW w:w="1459" w:type="pct"/>
            <w:shd w:val="clear" w:color="auto" w:fill="auto"/>
          </w:tcPr>
          <w:p w:rsidR="005E2593" w:rsidRPr="00850C08" w:rsidRDefault="005E2593" w:rsidP="00E0224C">
            <w:pPr>
              <w:pStyle w:val="ENoteTableText"/>
              <w:tabs>
                <w:tab w:val="center" w:leader="dot" w:pos="2268"/>
              </w:tabs>
            </w:pPr>
          </w:p>
        </w:tc>
        <w:tc>
          <w:tcPr>
            <w:tcW w:w="3541" w:type="pct"/>
            <w:shd w:val="clear" w:color="auto" w:fill="auto"/>
          </w:tcPr>
          <w:p w:rsidR="005E2593" w:rsidRPr="00850C08" w:rsidRDefault="005E2593" w:rsidP="00E0224C">
            <w:pPr>
              <w:pStyle w:val="ENoteTableText"/>
            </w:pPr>
            <w:r w:rsidRPr="00850C08">
              <w:t>rep. No.</w:t>
            </w:r>
            <w:r w:rsidR="00850C08">
              <w:t> </w:t>
            </w:r>
            <w:r w:rsidRPr="00850C08">
              <w:t>35, 2013</w:t>
            </w:r>
          </w:p>
        </w:tc>
      </w:tr>
      <w:tr w:rsidR="00BE7376" w:rsidRPr="00850C08" w:rsidTr="00B02526">
        <w:trPr>
          <w:cantSplit/>
        </w:trPr>
        <w:tc>
          <w:tcPr>
            <w:tcW w:w="1459" w:type="pct"/>
            <w:shd w:val="clear" w:color="auto" w:fill="auto"/>
          </w:tcPr>
          <w:p w:rsidR="00BE7376" w:rsidRPr="00850C08" w:rsidRDefault="00234933" w:rsidP="00234933">
            <w:pPr>
              <w:pStyle w:val="ENoteTableText"/>
              <w:tabs>
                <w:tab w:val="center" w:leader="dot" w:pos="2268"/>
              </w:tabs>
            </w:pPr>
            <w:r w:rsidRPr="00850C08">
              <w:t xml:space="preserve">r. </w:t>
            </w:r>
            <w:r w:rsidR="00BE7376" w:rsidRPr="00850C08">
              <w:t>3.12A</w:t>
            </w:r>
            <w:r w:rsidR="00BE7376" w:rsidRPr="00850C08">
              <w:tab/>
            </w:r>
          </w:p>
        </w:tc>
        <w:tc>
          <w:tcPr>
            <w:tcW w:w="3541" w:type="pct"/>
            <w:shd w:val="clear" w:color="auto" w:fill="auto"/>
          </w:tcPr>
          <w:p w:rsidR="00BE7376" w:rsidRPr="00850C08" w:rsidRDefault="00BE7376" w:rsidP="00BE7376">
            <w:pPr>
              <w:pStyle w:val="ENoteTableText"/>
            </w:pPr>
            <w:r w:rsidRPr="00850C08">
              <w:t>ad. 2000 No.</w:t>
            </w:r>
            <w:r w:rsidR="00850C08">
              <w:t> </w:t>
            </w:r>
            <w:r w:rsidRPr="00850C08">
              <w:t>359</w:t>
            </w:r>
          </w:p>
        </w:tc>
      </w:tr>
      <w:tr w:rsidR="00BE7376" w:rsidRPr="00850C08" w:rsidTr="00B02526">
        <w:trPr>
          <w:cantSplit/>
        </w:trPr>
        <w:tc>
          <w:tcPr>
            <w:tcW w:w="1459" w:type="pct"/>
            <w:shd w:val="clear" w:color="auto" w:fill="auto"/>
          </w:tcPr>
          <w:p w:rsidR="00BE7376" w:rsidRPr="00850C08" w:rsidRDefault="00BE7376" w:rsidP="00B02526">
            <w:pPr>
              <w:pStyle w:val="ENoteTableText"/>
            </w:pPr>
          </w:p>
        </w:tc>
        <w:tc>
          <w:tcPr>
            <w:tcW w:w="3541" w:type="pct"/>
            <w:shd w:val="clear" w:color="auto" w:fill="auto"/>
          </w:tcPr>
          <w:p w:rsidR="00BE7376" w:rsidRPr="00850C08" w:rsidRDefault="00BE7376" w:rsidP="00BE7376">
            <w:pPr>
              <w:pStyle w:val="ENoteTableText"/>
            </w:pPr>
            <w:r w:rsidRPr="00850C08">
              <w:t>rs. 2007 No.</w:t>
            </w:r>
            <w:r w:rsidR="00850C08">
              <w:t> </w:t>
            </w:r>
            <w:r w:rsidRPr="00850C08">
              <w:t>215</w:t>
            </w:r>
          </w:p>
        </w:tc>
      </w:tr>
      <w:tr w:rsidR="005E2593" w:rsidRPr="00850C08" w:rsidTr="00B02526">
        <w:trPr>
          <w:cantSplit/>
        </w:trPr>
        <w:tc>
          <w:tcPr>
            <w:tcW w:w="1459" w:type="pct"/>
            <w:shd w:val="clear" w:color="auto" w:fill="auto"/>
          </w:tcPr>
          <w:p w:rsidR="005E2593" w:rsidRPr="00850C08" w:rsidRDefault="005E2593" w:rsidP="00E0224C">
            <w:pPr>
              <w:pStyle w:val="ENoteTableText"/>
              <w:tabs>
                <w:tab w:val="center" w:leader="dot" w:pos="2268"/>
              </w:tabs>
            </w:pPr>
          </w:p>
        </w:tc>
        <w:tc>
          <w:tcPr>
            <w:tcW w:w="3541" w:type="pct"/>
            <w:shd w:val="clear" w:color="auto" w:fill="auto"/>
          </w:tcPr>
          <w:p w:rsidR="005E2593" w:rsidRPr="00850C08" w:rsidRDefault="005E2593" w:rsidP="00E0224C">
            <w:pPr>
              <w:pStyle w:val="ENoteTableText"/>
            </w:pPr>
            <w:r w:rsidRPr="00850C08">
              <w:t>rep.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0C7C84">
            <w:pPr>
              <w:pStyle w:val="ENoteTableText"/>
              <w:tabs>
                <w:tab w:val="center" w:leader="dot" w:pos="2268"/>
              </w:tabs>
            </w:pPr>
            <w:r w:rsidRPr="00850C08">
              <w:t>Div. 3.2 of Part</w:t>
            </w:r>
            <w:r w:rsidR="00850C08">
              <w:t> </w:t>
            </w:r>
            <w:r w:rsidRPr="00850C08">
              <w:t>3</w:t>
            </w:r>
            <w:r w:rsidRPr="00850C08">
              <w:tab/>
            </w:r>
          </w:p>
        </w:tc>
        <w:tc>
          <w:tcPr>
            <w:tcW w:w="3541" w:type="pct"/>
            <w:shd w:val="clear" w:color="auto" w:fill="auto"/>
          </w:tcPr>
          <w:p w:rsidR="00D1252B" w:rsidRPr="00850C08" w:rsidRDefault="00D1252B" w:rsidP="00BE7376">
            <w:pPr>
              <w:pStyle w:val="ENoteTableText"/>
            </w:pPr>
            <w:r w:rsidRPr="00850C08">
              <w:t>rep.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3.13</w:t>
            </w:r>
            <w:r w:rsidRPr="00850C08">
              <w:tab/>
            </w:r>
          </w:p>
        </w:tc>
        <w:tc>
          <w:tcPr>
            <w:tcW w:w="3541" w:type="pct"/>
            <w:shd w:val="clear" w:color="auto" w:fill="auto"/>
          </w:tcPr>
          <w:p w:rsidR="00D1252B" w:rsidRPr="00850C08" w:rsidRDefault="00D1252B" w:rsidP="00BE7376">
            <w:pPr>
              <w:pStyle w:val="ENoteTableText"/>
            </w:pPr>
            <w:r w:rsidRPr="00850C08">
              <w:t>am. 2011 No.</w:t>
            </w:r>
            <w:r w:rsidR="00850C08">
              <w:t> </w:t>
            </w:r>
            <w:r w:rsidRPr="00850C08">
              <w:t>141</w:t>
            </w:r>
          </w:p>
        </w:tc>
      </w:tr>
      <w:tr w:rsidR="00D1252B" w:rsidRPr="00850C08" w:rsidTr="00B02526">
        <w:trPr>
          <w:cantSplit/>
        </w:trPr>
        <w:tc>
          <w:tcPr>
            <w:tcW w:w="1459" w:type="pct"/>
            <w:shd w:val="clear" w:color="auto" w:fill="auto"/>
          </w:tcPr>
          <w:p w:rsidR="00D1252B" w:rsidRPr="00850C08" w:rsidRDefault="00D1252B" w:rsidP="00E0224C">
            <w:pPr>
              <w:pStyle w:val="ENoteTableText"/>
              <w:tabs>
                <w:tab w:val="center" w:leader="dot" w:pos="2268"/>
              </w:tabs>
            </w:pPr>
          </w:p>
        </w:tc>
        <w:tc>
          <w:tcPr>
            <w:tcW w:w="3541" w:type="pct"/>
            <w:shd w:val="clear" w:color="auto" w:fill="auto"/>
          </w:tcPr>
          <w:p w:rsidR="00D1252B" w:rsidRPr="00850C08" w:rsidRDefault="00D1252B" w:rsidP="00E0224C">
            <w:pPr>
              <w:pStyle w:val="ENoteTableText"/>
            </w:pPr>
            <w:r w:rsidRPr="00850C08">
              <w:t>rep.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3.14</w:t>
            </w:r>
            <w:r w:rsidRPr="00850C08">
              <w:tab/>
            </w:r>
          </w:p>
        </w:tc>
        <w:tc>
          <w:tcPr>
            <w:tcW w:w="3541" w:type="pct"/>
            <w:shd w:val="clear" w:color="auto" w:fill="auto"/>
          </w:tcPr>
          <w:p w:rsidR="00D1252B" w:rsidRPr="00850C08" w:rsidRDefault="00D1252B" w:rsidP="00BE7376">
            <w:pPr>
              <w:pStyle w:val="ENoteTableText"/>
            </w:pPr>
            <w:r w:rsidRPr="00850C08">
              <w:t>am. 2004 No.</w:t>
            </w:r>
            <w:r w:rsidR="00850C08">
              <w:t> </w:t>
            </w:r>
            <w:r w:rsidRPr="00850C08">
              <w:t>133; 2011 No.</w:t>
            </w:r>
            <w:r w:rsidR="00850C08">
              <w:t> </w:t>
            </w:r>
            <w:r w:rsidRPr="00850C08">
              <w:t>141</w:t>
            </w:r>
          </w:p>
        </w:tc>
      </w:tr>
      <w:tr w:rsidR="00D1252B" w:rsidRPr="00850C08" w:rsidTr="00B02526">
        <w:trPr>
          <w:cantSplit/>
        </w:trPr>
        <w:tc>
          <w:tcPr>
            <w:tcW w:w="1459" w:type="pct"/>
            <w:shd w:val="clear" w:color="auto" w:fill="auto"/>
          </w:tcPr>
          <w:p w:rsidR="00D1252B" w:rsidRPr="00850C08" w:rsidRDefault="00D1252B" w:rsidP="00E0224C">
            <w:pPr>
              <w:pStyle w:val="ENoteTableText"/>
              <w:tabs>
                <w:tab w:val="center" w:leader="dot" w:pos="2268"/>
              </w:tabs>
            </w:pPr>
          </w:p>
        </w:tc>
        <w:tc>
          <w:tcPr>
            <w:tcW w:w="3541" w:type="pct"/>
            <w:shd w:val="clear" w:color="auto" w:fill="auto"/>
          </w:tcPr>
          <w:p w:rsidR="00D1252B" w:rsidRPr="00850C08" w:rsidRDefault="00D1252B" w:rsidP="00E0224C">
            <w:pPr>
              <w:pStyle w:val="ENoteTableText"/>
            </w:pPr>
            <w:r w:rsidRPr="00850C08">
              <w:t>rep.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3.15</w:t>
            </w:r>
            <w:r w:rsidRPr="00850C08">
              <w:tab/>
            </w:r>
          </w:p>
        </w:tc>
        <w:tc>
          <w:tcPr>
            <w:tcW w:w="3541" w:type="pct"/>
            <w:shd w:val="clear" w:color="auto" w:fill="auto"/>
          </w:tcPr>
          <w:p w:rsidR="00D1252B" w:rsidRPr="00850C08" w:rsidRDefault="00D1252B" w:rsidP="00BE7376">
            <w:pPr>
              <w:pStyle w:val="ENoteTableText"/>
            </w:pPr>
            <w:r w:rsidRPr="00850C08">
              <w:t>am. 2004 No.</w:t>
            </w:r>
            <w:r w:rsidR="00850C08">
              <w:t> </w:t>
            </w:r>
            <w:r w:rsidRPr="00850C08">
              <w:t>133; 2006 No.</w:t>
            </w:r>
            <w:r w:rsidR="00850C08">
              <w:t> </w:t>
            </w:r>
            <w:r w:rsidRPr="00850C08">
              <w:t>50; 2008 No.</w:t>
            </w:r>
            <w:r w:rsidR="00850C08">
              <w:t> </w:t>
            </w:r>
            <w:r w:rsidRPr="00850C08">
              <w:t>72; 2011 No.</w:t>
            </w:r>
            <w:r w:rsidR="00850C08">
              <w:t> </w:t>
            </w:r>
            <w:r w:rsidRPr="00850C08">
              <w:t>141</w:t>
            </w:r>
          </w:p>
        </w:tc>
      </w:tr>
      <w:tr w:rsidR="00D1252B" w:rsidRPr="00850C08" w:rsidTr="00B02526">
        <w:trPr>
          <w:cantSplit/>
        </w:trPr>
        <w:tc>
          <w:tcPr>
            <w:tcW w:w="1459" w:type="pct"/>
            <w:shd w:val="clear" w:color="auto" w:fill="auto"/>
          </w:tcPr>
          <w:p w:rsidR="00D1252B" w:rsidRPr="00850C08" w:rsidRDefault="00D1252B" w:rsidP="00E0224C">
            <w:pPr>
              <w:pStyle w:val="ENoteTableText"/>
              <w:tabs>
                <w:tab w:val="center" w:leader="dot" w:pos="2268"/>
              </w:tabs>
            </w:pPr>
          </w:p>
        </w:tc>
        <w:tc>
          <w:tcPr>
            <w:tcW w:w="3541" w:type="pct"/>
            <w:shd w:val="clear" w:color="auto" w:fill="auto"/>
          </w:tcPr>
          <w:p w:rsidR="00D1252B" w:rsidRPr="00850C08" w:rsidRDefault="00D1252B" w:rsidP="00E0224C">
            <w:pPr>
              <w:pStyle w:val="ENoteTableText"/>
            </w:pPr>
            <w:r w:rsidRPr="00850C08">
              <w:t>rep.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112E09">
            <w:pPr>
              <w:pStyle w:val="ENoteTableText"/>
              <w:keepNext/>
              <w:keepLines/>
            </w:pPr>
            <w:r w:rsidRPr="00850C08">
              <w:rPr>
                <w:b/>
              </w:rPr>
              <w:t>Part</w:t>
            </w:r>
            <w:r w:rsidR="00850C08">
              <w:rPr>
                <w:b/>
              </w:rPr>
              <w:t> </w:t>
            </w:r>
            <w:r w:rsidRPr="00850C08">
              <w:rPr>
                <w:b/>
              </w:rPr>
              <w:t>4</w:t>
            </w:r>
          </w:p>
        </w:tc>
        <w:tc>
          <w:tcPr>
            <w:tcW w:w="3541" w:type="pct"/>
            <w:shd w:val="clear" w:color="auto" w:fill="auto"/>
          </w:tcPr>
          <w:p w:rsidR="00D1252B" w:rsidRPr="00850C08" w:rsidRDefault="00D1252B" w:rsidP="00112E09">
            <w:pPr>
              <w:pStyle w:val="ENoteTableText"/>
              <w:keepNext/>
              <w:keepLines/>
            </w:pP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4.5</w:t>
            </w:r>
            <w:r w:rsidRPr="00850C08">
              <w:tab/>
            </w:r>
          </w:p>
        </w:tc>
        <w:tc>
          <w:tcPr>
            <w:tcW w:w="3541" w:type="pct"/>
            <w:shd w:val="clear" w:color="auto" w:fill="auto"/>
          </w:tcPr>
          <w:p w:rsidR="00D1252B" w:rsidRPr="00850C08" w:rsidRDefault="00D1252B" w:rsidP="00BE7376">
            <w:pPr>
              <w:pStyle w:val="ENoteTableText"/>
            </w:pPr>
            <w:r w:rsidRPr="00850C08">
              <w:t>am.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5E2593">
            <w:pPr>
              <w:pStyle w:val="ENoteTableText"/>
              <w:tabs>
                <w:tab w:val="center" w:leader="dot" w:pos="2268"/>
              </w:tabs>
            </w:pPr>
            <w:r w:rsidRPr="00850C08">
              <w:t>r. 4.7</w:t>
            </w:r>
            <w:r w:rsidRPr="00850C08">
              <w:tab/>
            </w:r>
          </w:p>
        </w:tc>
        <w:tc>
          <w:tcPr>
            <w:tcW w:w="3541" w:type="pct"/>
            <w:shd w:val="clear" w:color="auto" w:fill="auto"/>
          </w:tcPr>
          <w:p w:rsidR="00D1252B" w:rsidRPr="00850C08" w:rsidRDefault="00D1252B" w:rsidP="00E0224C">
            <w:pPr>
              <w:pStyle w:val="ENoteTableText"/>
            </w:pPr>
            <w:r w:rsidRPr="00850C08">
              <w:t>am.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4.10</w:t>
            </w:r>
            <w:r w:rsidRPr="00850C08">
              <w:tab/>
            </w:r>
          </w:p>
        </w:tc>
        <w:tc>
          <w:tcPr>
            <w:tcW w:w="3541" w:type="pct"/>
            <w:shd w:val="clear" w:color="auto" w:fill="auto"/>
          </w:tcPr>
          <w:p w:rsidR="00D1252B" w:rsidRPr="00850C08" w:rsidRDefault="00D1252B" w:rsidP="00BE7376">
            <w:pPr>
              <w:pStyle w:val="ENoteTableText"/>
            </w:pPr>
            <w:r w:rsidRPr="00850C08">
              <w:t>am. 2007 No.</w:t>
            </w:r>
            <w:r w:rsidR="00850C08">
              <w:t> </w:t>
            </w:r>
            <w:r w:rsidRPr="00850C08">
              <w:t>215;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4.11</w:t>
            </w:r>
            <w:r w:rsidRPr="00850C08">
              <w:tab/>
            </w:r>
          </w:p>
        </w:tc>
        <w:tc>
          <w:tcPr>
            <w:tcW w:w="3541" w:type="pct"/>
            <w:shd w:val="clear" w:color="auto" w:fill="auto"/>
          </w:tcPr>
          <w:p w:rsidR="00D1252B" w:rsidRPr="00850C08" w:rsidRDefault="00D1252B" w:rsidP="00BE7376">
            <w:pPr>
              <w:pStyle w:val="ENoteTableText"/>
            </w:pPr>
            <w:r w:rsidRPr="00850C08">
              <w:t>am. 2007 No.</w:t>
            </w:r>
            <w:r w:rsidR="00850C08">
              <w:t> </w:t>
            </w:r>
            <w:r w:rsidRPr="00850C08">
              <w:t>215;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4.12</w:t>
            </w:r>
            <w:r w:rsidRPr="00850C08">
              <w:tab/>
            </w:r>
          </w:p>
        </w:tc>
        <w:tc>
          <w:tcPr>
            <w:tcW w:w="3541" w:type="pct"/>
            <w:shd w:val="clear" w:color="auto" w:fill="auto"/>
          </w:tcPr>
          <w:p w:rsidR="00D1252B" w:rsidRPr="00850C08" w:rsidRDefault="00D1252B" w:rsidP="00BE7376">
            <w:pPr>
              <w:pStyle w:val="ENoteTableText"/>
            </w:pPr>
            <w:r w:rsidRPr="00850C08">
              <w:t>am. 2001 No.</w:t>
            </w:r>
            <w:r w:rsidR="00850C08">
              <w:t> </w:t>
            </w:r>
            <w:r w:rsidRPr="00850C08">
              <w:t>328;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BE7376">
            <w:pPr>
              <w:pStyle w:val="ENoteTableText"/>
            </w:pPr>
            <w:r w:rsidRPr="00850C08">
              <w:rPr>
                <w:b/>
              </w:rPr>
              <w:t>Part</w:t>
            </w:r>
            <w:r w:rsidR="00850C08">
              <w:rPr>
                <w:b/>
              </w:rPr>
              <w:t> </w:t>
            </w:r>
            <w:r w:rsidRPr="00850C08">
              <w:rPr>
                <w:b/>
              </w:rPr>
              <w:t>5</w:t>
            </w:r>
          </w:p>
        </w:tc>
        <w:tc>
          <w:tcPr>
            <w:tcW w:w="3541" w:type="pct"/>
            <w:shd w:val="clear" w:color="auto" w:fill="auto"/>
          </w:tcPr>
          <w:p w:rsidR="00D1252B" w:rsidRPr="00850C08" w:rsidRDefault="00D1252B" w:rsidP="00BE7376">
            <w:pPr>
              <w:pStyle w:val="ENoteTableText"/>
            </w:pPr>
          </w:p>
        </w:tc>
      </w:tr>
      <w:tr w:rsidR="00D1252B" w:rsidRPr="00850C08" w:rsidTr="00B02526">
        <w:trPr>
          <w:cantSplit/>
        </w:trPr>
        <w:tc>
          <w:tcPr>
            <w:tcW w:w="1459" w:type="pct"/>
            <w:shd w:val="clear" w:color="auto" w:fill="auto"/>
          </w:tcPr>
          <w:p w:rsidR="00D1252B" w:rsidRPr="00850C08" w:rsidRDefault="00D1252B" w:rsidP="00B913C8">
            <w:pPr>
              <w:pStyle w:val="ENoteTableText"/>
            </w:pPr>
            <w:r w:rsidRPr="00850C08">
              <w:rPr>
                <w:b/>
              </w:rPr>
              <w:t>Division</w:t>
            </w:r>
            <w:r w:rsidR="00850C08">
              <w:rPr>
                <w:b/>
              </w:rPr>
              <w:t> </w:t>
            </w:r>
            <w:r w:rsidRPr="00850C08">
              <w:rPr>
                <w:b/>
              </w:rPr>
              <w:t>5.1</w:t>
            </w:r>
          </w:p>
        </w:tc>
        <w:tc>
          <w:tcPr>
            <w:tcW w:w="3541" w:type="pct"/>
            <w:shd w:val="clear" w:color="auto" w:fill="auto"/>
          </w:tcPr>
          <w:p w:rsidR="00D1252B" w:rsidRPr="00850C08" w:rsidRDefault="00D1252B" w:rsidP="00BE7376">
            <w:pPr>
              <w:pStyle w:val="ENoteTableText"/>
            </w:pP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5.2</w:t>
            </w:r>
            <w:r w:rsidRPr="00850C08">
              <w:tab/>
            </w:r>
          </w:p>
        </w:tc>
        <w:tc>
          <w:tcPr>
            <w:tcW w:w="3541" w:type="pct"/>
            <w:shd w:val="clear" w:color="auto" w:fill="auto"/>
          </w:tcPr>
          <w:p w:rsidR="00D1252B" w:rsidRPr="00850C08" w:rsidRDefault="00D1252B" w:rsidP="00BE7376">
            <w:pPr>
              <w:pStyle w:val="ENoteTableText"/>
            </w:pPr>
            <w:r w:rsidRPr="00850C08">
              <w:t>rs. 2003 No.</w:t>
            </w:r>
            <w:r w:rsidR="00850C08">
              <w:t> </w:t>
            </w:r>
            <w:r w:rsidRPr="00850C08">
              <w:t>364</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5.3</w:t>
            </w:r>
            <w:r w:rsidRPr="00850C08">
              <w:tab/>
            </w:r>
          </w:p>
        </w:tc>
        <w:tc>
          <w:tcPr>
            <w:tcW w:w="3541" w:type="pct"/>
            <w:shd w:val="clear" w:color="auto" w:fill="auto"/>
          </w:tcPr>
          <w:p w:rsidR="00D1252B" w:rsidRPr="00850C08" w:rsidRDefault="00D1252B" w:rsidP="00BE7376">
            <w:pPr>
              <w:pStyle w:val="ENoteTableText"/>
            </w:pPr>
            <w:r w:rsidRPr="00850C08">
              <w:t>rs. 2003 No.</w:t>
            </w:r>
            <w:r w:rsidR="00850C08">
              <w:t> </w:t>
            </w:r>
            <w:r w:rsidRPr="00850C08">
              <w:t>364</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5.5</w:t>
            </w:r>
            <w:r w:rsidRPr="00850C08">
              <w:tab/>
            </w:r>
          </w:p>
        </w:tc>
        <w:tc>
          <w:tcPr>
            <w:tcW w:w="3541" w:type="pct"/>
            <w:shd w:val="clear" w:color="auto" w:fill="auto"/>
          </w:tcPr>
          <w:p w:rsidR="00D1252B" w:rsidRPr="00850C08" w:rsidRDefault="00D1252B" w:rsidP="00BE7376">
            <w:pPr>
              <w:pStyle w:val="ENoteTableText"/>
            </w:pPr>
            <w:r w:rsidRPr="00850C08">
              <w:t>am. 2004 No.</w:t>
            </w:r>
            <w:r w:rsidR="00850C08">
              <w:t> </w:t>
            </w:r>
            <w:r w:rsidRPr="00850C08">
              <w:t>133;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BE7376">
            <w:pPr>
              <w:pStyle w:val="ENoteTableText"/>
            </w:pPr>
            <w:r w:rsidRPr="00850C08">
              <w:rPr>
                <w:b/>
              </w:rPr>
              <w:t>Division</w:t>
            </w:r>
            <w:r w:rsidR="00850C08">
              <w:rPr>
                <w:b/>
              </w:rPr>
              <w:t> </w:t>
            </w:r>
            <w:r w:rsidRPr="00850C08">
              <w:rPr>
                <w:b/>
              </w:rPr>
              <w:t>5.2</w:t>
            </w:r>
          </w:p>
        </w:tc>
        <w:tc>
          <w:tcPr>
            <w:tcW w:w="3541" w:type="pct"/>
            <w:shd w:val="clear" w:color="auto" w:fill="auto"/>
          </w:tcPr>
          <w:p w:rsidR="00D1252B" w:rsidRPr="00850C08" w:rsidRDefault="00D1252B" w:rsidP="00BE7376">
            <w:pPr>
              <w:pStyle w:val="ENoteTableText"/>
            </w:pP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Heading to Div. 5.2</w:t>
            </w:r>
            <w:r w:rsidRPr="00850C08">
              <w:tab/>
            </w:r>
          </w:p>
        </w:tc>
        <w:tc>
          <w:tcPr>
            <w:tcW w:w="3541" w:type="pct"/>
            <w:shd w:val="clear" w:color="auto" w:fill="auto"/>
          </w:tcPr>
          <w:p w:rsidR="00D1252B" w:rsidRPr="00850C08" w:rsidRDefault="00D1252B" w:rsidP="00BE7376">
            <w:pPr>
              <w:pStyle w:val="ENoteTableText"/>
            </w:pPr>
            <w:r w:rsidRPr="00850C08">
              <w:t>rs. 2003 No.</w:t>
            </w:r>
            <w:r w:rsidR="00850C08">
              <w:t> </w:t>
            </w:r>
            <w:r w:rsidRPr="00850C08">
              <w:t>364</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5.6</w:t>
            </w:r>
            <w:r w:rsidRPr="00850C08">
              <w:tab/>
            </w:r>
          </w:p>
        </w:tc>
        <w:tc>
          <w:tcPr>
            <w:tcW w:w="3541" w:type="pct"/>
            <w:shd w:val="clear" w:color="auto" w:fill="auto"/>
          </w:tcPr>
          <w:p w:rsidR="00D1252B" w:rsidRPr="00850C08" w:rsidRDefault="00D1252B" w:rsidP="00BE7376">
            <w:pPr>
              <w:pStyle w:val="ENoteTableText"/>
            </w:pPr>
            <w:r w:rsidRPr="00850C08">
              <w:t>am. 2003 No.</w:t>
            </w:r>
            <w:r w:rsidR="00850C08">
              <w:t> </w:t>
            </w:r>
            <w:r w:rsidRPr="00850C08">
              <w:t>364</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5.7</w:t>
            </w:r>
            <w:r w:rsidRPr="00850C08">
              <w:tab/>
            </w:r>
          </w:p>
        </w:tc>
        <w:tc>
          <w:tcPr>
            <w:tcW w:w="3541" w:type="pct"/>
            <w:shd w:val="clear" w:color="auto" w:fill="auto"/>
          </w:tcPr>
          <w:p w:rsidR="00D1252B" w:rsidRPr="00850C08" w:rsidRDefault="00D1252B" w:rsidP="00BE7376">
            <w:pPr>
              <w:pStyle w:val="ENoteTableText"/>
            </w:pPr>
            <w:r w:rsidRPr="00850C08">
              <w:t>rs. 2003 No.</w:t>
            </w:r>
            <w:r w:rsidR="00850C08">
              <w:t> </w:t>
            </w:r>
            <w:r w:rsidRPr="00850C08">
              <w:t>364</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5.7A</w:t>
            </w:r>
            <w:r w:rsidRPr="00850C08">
              <w:tab/>
            </w:r>
          </w:p>
        </w:tc>
        <w:tc>
          <w:tcPr>
            <w:tcW w:w="3541" w:type="pct"/>
            <w:shd w:val="clear" w:color="auto" w:fill="auto"/>
          </w:tcPr>
          <w:p w:rsidR="00D1252B" w:rsidRPr="00850C08" w:rsidRDefault="00D1252B" w:rsidP="00BE7376">
            <w:pPr>
              <w:pStyle w:val="ENoteTableText"/>
            </w:pPr>
            <w:r w:rsidRPr="00850C08">
              <w:t>ad. 2003 No.</w:t>
            </w:r>
            <w:r w:rsidR="00850C08">
              <w:t> </w:t>
            </w:r>
            <w:r w:rsidRPr="00850C08">
              <w:t>364</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5.8</w:t>
            </w:r>
            <w:r w:rsidRPr="00850C08">
              <w:tab/>
            </w:r>
          </w:p>
        </w:tc>
        <w:tc>
          <w:tcPr>
            <w:tcW w:w="3541" w:type="pct"/>
            <w:shd w:val="clear" w:color="auto" w:fill="auto"/>
          </w:tcPr>
          <w:p w:rsidR="00D1252B" w:rsidRPr="00850C08" w:rsidRDefault="00D1252B" w:rsidP="00BE7376">
            <w:pPr>
              <w:pStyle w:val="ENoteTableText"/>
            </w:pPr>
            <w:r w:rsidRPr="00850C08">
              <w:t>am. 2003 No.</w:t>
            </w:r>
            <w:r w:rsidR="00850C08">
              <w:t> </w:t>
            </w:r>
            <w:r w:rsidRPr="00850C08">
              <w:t>364</w:t>
            </w:r>
          </w:p>
        </w:tc>
      </w:tr>
      <w:tr w:rsidR="00D1252B" w:rsidRPr="00850C08" w:rsidTr="00B02526">
        <w:trPr>
          <w:cantSplit/>
        </w:trPr>
        <w:tc>
          <w:tcPr>
            <w:tcW w:w="1459" w:type="pct"/>
            <w:shd w:val="clear" w:color="auto" w:fill="auto"/>
          </w:tcPr>
          <w:p w:rsidR="00D1252B" w:rsidRPr="00850C08" w:rsidRDefault="00D1252B" w:rsidP="00770CD3">
            <w:pPr>
              <w:pStyle w:val="ENoteTableText"/>
              <w:tabs>
                <w:tab w:val="center" w:leader="dot" w:pos="2268"/>
              </w:tabs>
            </w:pPr>
            <w:r w:rsidRPr="00850C08">
              <w:t>Note to r. 5.8</w:t>
            </w:r>
            <w:r w:rsidRPr="00850C08">
              <w:tab/>
            </w:r>
          </w:p>
        </w:tc>
        <w:tc>
          <w:tcPr>
            <w:tcW w:w="3541" w:type="pct"/>
            <w:shd w:val="clear" w:color="auto" w:fill="auto"/>
          </w:tcPr>
          <w:p w:rsidR="00D1252B" w:rsidRPr="00850C08" w:rsidRDefault="00D1252B" w:rsidP="002079A1">
            <w:pPr>
              <w:pStyle w:val="ENoteTableText"/>
            </w:pPr>
            <w:r w:rsidRPr="00850C08">
              <w:t>rs.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5.9</w:t>
            </w:r>
            <w:r w:rsidRPr="00850C08">
              <w:tab/>
            </w:r>
          </w:p>
        </w:tc>
        <w:tc>
          <w:tcPr>
            <w:tcW w:w="3541" w:type="pct"/>
            <w:shd w:val="clear" w:color="auto" w:fill="auto"/>
          </w:tcPr>
          <w:p w:rsidR="00D1252B" w:rsidRPr="00850C08" w:rsidRDefault="00D1252B" w:rsidP="00BE7376">
            <w:pPr>
              <w:pStyle w:val="ENoteTableText"/>
            </w:pPr>
            <w:r w:rsidRPr="00850C08">
              <w:t>am. 2003 No.</w:t>
            </w:r>
            <w:r w:rsidR="00850C08">
              <w:t> </w:t>
            </w:r>
            <w:r w:rsidRPr="00850C08">
              <w:t>364; 2007 No.</w:t>
            </w:r>
            <w:r w:rsidR="00850C08">
              <w:t> </w:t>
            </w:r>
            <w:r w:rsidRPr="00850C08">
              <w:t>215;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5.10</w:t>
            </w:r>
            <w:r w:rsidRPr="00850C08">
              <w:tab/>
            </w:r>
          </w:p>
        </w:tc>
        <w:tc>
          <w:tcPr>
            <w:tcW w:w="3541" w:type="pct"/>
            <w:shd w:val="clear" w:color="auto" w:fill="auto"/>
          </w:tcPr>
          <w:p w:rsidR="00D1252B" w:rsidRPr="00850C08" w:rsidRDefault="00D1252B" w:rsidP="00BE7376">
            <w:pPr>
              <w:pStyle w:val="ENoteTableText"/>
            </w:pPr>
            <w:r w:rsidRPr="00850C08">
              <w:t>am. 2000 No.</w:t>
            </w:r>
            <w:r w:rsidR="00850C08">
              <w:t> </w:t>
            </w:r>
            <w:r w:rsidRPr="00850C08">
              <w:t>359; 2003 No.</w:t>
            </w:r>
            <w:r w:rsidR="00850C08">
              <w:t> </w:t>
            </w:r>
            <w:r w:rsidRPr="00850C08">
              <w:t>364</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5.12</w:t>
            </w:r>
            <w:r w:rsidRPr="00850C08">
              <w:tab/>
            </w:r>
          </w:p>
        </w:tc>
        <w:tc>
          <w:tcPr>
            <w:tcW w:w="3541" w:type="pct"/>
            <w:shd w:val="clear" w:color="auto" w:fill="auto"/>
          </w:tcPr>
          <w:p w:rsidR="00D1252B" w:rsidRPr="00850C08" w:rsidRDefault="00D1252B" w:rsidP="00BE7376">
            <w:pPr>
              <w:pStyle w:val="ENoteTableText"/>
            </w:pPr>
            <w:r w:rsidRPr="00850C08">
              <w:t>am. 2000 No.</w:t>
            </w:r>
            <w:r w:rsidR="00850C08">
              <w:t> </w:t>
            </w:r>
            <w:r w:rsidRPr="00850C08">
              <w:t>359; 2003 No.</w:t>
            </w:r>
            <w:r w:rsidR="00850C08">
              <w:t> </w:t>
            </w:r>
            <w:r w:rsidRPr="00850C08">
              <w:t>364;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5.18</w:t>
            </w:r>
            <w:r w:rsidRPr="00850C08">
              <w:tab/>
            </w:r>
          </w:p>
        </w:tc>
        <w:tc>
          <w:tcPr>
            <w:tcW w:w="3541" w:type="pct"/>
            <w:shd w:val="clear" w:color="auto" w:fill="auto"/>
          </w:tcPr>
          <w:p w:rsidR="00D1252B" w:rsidRPr="00850C08" w:rsidRDefault="00D1252B" w:rsidP="00BE7376">
            <w:pPr>
              <w:pStyle w:val="ENoteTableText"/>
            </w:pPr>
            <w:r w:rsidRPr="00850C08">
              <w:t>am. 2000 No.</w:t>
            </w:r>
            <w:r w:rsidR="00850C08">
              <w:t> </w:t>
            </w:r>
            <w:r w:rsidRPr="00850C08">
              <w:t>359</w:t>
            </w:r>
          </w:p>
        </w:tc>
      </w:tr>
      <w:tr w:rsidR="00D1252B" w:rsidRPr="00850C08" w:rsidTr="00B02526">
        <w:trPr>
          <w:cantSplit/>
        </w:trPr>
        <w:tc>
          <w:tcPr>
            <w:tcW w:w="1459" w:type="pct"/>
            <w:shd w:val="clear" w:color="auto" w:fill="auto"/>
          </w:tcPr>
          <w:p w:rsidR="00D1252B" w:rsidRPr="00850C08" w:rsidRDefault="00D1252B" w:rsidP="00B02526">
            <w:pPr>
              <w:pStyle w:val="ENoteTableText"/>
            </w:pPr>
          </w:p>
        </w:tc>
        <w:tc>
          <w:tcPr>
            <w:tcW w:w="3541" w:type="pct"/>
            <w:shd w:val="clear" w:color="auto" w:fill="auto"/>
          </w:tcPr>
          <w:p w:rsidR="00D1252B" w:rsidRPr="00850C08" w:rsidRDefault="00D1252B" w:rsidP="00BE7376">
            <w:pPr>
              <w:pStyle w:val="ENoteTableText"/>
            </w:pPr>
            <w:r w:rsidRPr="00850C08">
              <w:t>rs. 2003 No.</w:t>
            </w:r>
            <w:r w:rsidR="00850C08">
              <w:t> </w:t>
            </w:r>
            <w:r w:rsidRPr="00850C08">
              <w:t>364</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5.19</w:t>
            </w:r>
            <w:r w:rsidRPr="00850C08">
              <w:tab/>
            </w:r>
          </w:p>
        </w:tc>
        <w:tc>
          <w:tcPr>
            <w:tcW w:w="3541" w:type="pct"/>
            <w:shd w:val="clear" w:color="auto" w:fill="auto"/>
          </w:tcPr>
          <w:p w:rsidR="00D1252B" w:rsidRPr="00850C08" w:rsidRDefault="00D1252B" w:rsidP="00BE7376">
            <w:pPr>
              <w:pStyle w:val="ENoteTableText"/>
            </w:pPr>
            <w:r w:rsidRPr="00850C08">
              <w:t>am. 2003 No.</w:t>
            </w:r>
            <w:r w:rsidR="00850C08">
              <w:t> </w:t>
            </w:r>
            <w:r w:rsidRPr="00850C08">
              <w:t>364</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5.20</w:t>
            </w:r>
            <w:r w:rsidRPr="00850C08">
              <w:tab/>
            </w:r>
          </w:p>
        </w:tc>
        <w:tc>
          <w:tcPr>
            <w:tcW w:w="3541" w:type="pct"/>
            <w:shd w:val="clear" w:color="auto" w:fill="auto"/>
          </w:tcPr>
          <w:p w:rsidR="00D1252B" w:rsidRPr="00850C08" w:rsidRDefault="00D1252B" w:rsidP="00BE7376">
            <w:pPr>
              <w:pStyle w:val="ENoteTableText"/>
            </w:pPr>
            <w:r w:rsidRPr="00850C08">
              <w:t>am. 2003 No.</w:t>
            </w:r>
            <w:r w:rsidR="00850C08">
              <w:t> </w:t>
            </w:r>
            <w:r w:rsidRPr="00850C08">
              <w:t>364</w:t>
            </w:r>
          </w:p>
        </w:tc>
      </w:tr>
      <w:tr w:rsidR="00D1252B" w:rsidRPr="00850C08" w:rsidTr="00B02526">
        <w:trPr>
          <w:cantSplit/>
        </w:trPr>
        <w:tc>
          <w:tcPr>
            <w:tcW w:w="1459" w:type="pct"/>
            <w:shd w:val="clear" w:color="auto" w:fill="auto"/>
          </w:tcPr>
          <w:p w:rsidR="00D1252B" w:rsidRPr="00850C08" w:rsidRDefault="00D1252B" w:rsidP="0076133E">
            <w:pPr>
              <w:pStyle w:val="ENoteTableText"/>
              <w:tabs>
                <w:tab w:val="center" w:leader="dot" w:pos="2268"/>
              </w:tabs>
            </w:pPr>
            <w:r w:rsidRPr="00850C08">
              <w:t>Note to r. 5.20(1)</w:t>
            </w:r>
            <w:r w:rsidRPr="00850C08">
              <w:tab/>
            </w:r>
          </w:p>
        </w:tc>
        <w:tc>
          <w:tcPr>
            <w:tcW w:w="3541" w:type="pct"/>
            <w:shd w:val="clear" w:color="auto" w:fill="auto"/>
          </w:tcPr>
          <w:p w:rsidR="00D1252B" w:rsidRPr="00850C08" w:rsidRDefault="00D1252B" w:rsidP="00BE7376">
            <w:pPr>
              <w:pStyle w:val="ENoteTableText"/>
            </w:pPr>
            <w:r w:rsidRPr="00850C08">
              <w:t>am. 2007 No.</w:t>
            </w:r>
            <w:r w:rsidR="00850C08">
              <w:t> </w:t>
            </w:r>
            <w:r w:rsidRPr="00850C08">
              <w:t>215;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76133E">
            <w:pPr>
              <w:pStyle w:val="ENoteTableText"/>
              <w:tabs>
                <w:tab w:val="center" w:leader="dot" w:pos="2268"/>
              </w:tabs>
            </w:pPr>
            <w:r w:rsidRPr="00850C08">
              <w:t>Note 2 to r. 5.20(1)</w:t>
            </w:r>
            <w:r w:rsidRPr="00850C08">
              <w:tab/>
            </w:r>
          </w:p>
        </w:tc>
        <w:tc>
          <w:tcPr>
            <w:tcW w:w="3541" w:type="pct"/>
            <w:shd w:val="clear" w:color="auto" w:fill="auto"/>
          </w:tcPr>
          <w:p w:rsidR="00D1252B" w:rsidRPr="00850C08" w:rsidRDefault="00D1252B" w:rsidP="00BE7376">
            <w:pPr>
              <w:pStyle w:val="ENoteTableText"/>
            </w:pPr>
            <w:r w:rsidRPr="00850C08">
              <w:t>rep. 2007 No.</w:t>
            </w:r>
            <w:r w:rsidR="00850C08">
              <w:t> </w:t>
            </w:r>
            <w:r w:rsidRPr="00850C08">
              <w:t>215</w:t>
            </w:r>
          </w:p>
        </w:tc>
      </w:tr>
      <w:tr w:rsidR="00D1252B" w:rsidRPr="00850C08" w:rsidTr="00B02526">
        <w:trPr>
          <w:cantSplit/>
        </w:trPr>
        <w:tc>
          <w:tcPr>
            <w:tcW w:w="1459" w:type="pct"/>
            <w:shd w:val="clear" w:color="auto" w:fill="auto"/>
          </w:tcPr>
          <w:p w:rsidR="00D1252B" w:rsidRPr="00850C08" w:rsidRDefault="00D1252B" w:rsidP="002079A1">
            <w:pPr>
              <w:pStyle w:val="ENoteTableText"/>
              <w:tabs>
                <w:tab w:val="center" w:leader="dot" w:pos="2268"/>
              </w:tabs>
            </w:pPr>
            <w:r w:rsidRPr="00850C08">
              <w:t>Note 1 to r. 5.20(4)</w:t>
            </w:r>
            <w:r w:rsidRPr="00850C08">
              <w:tab/>
            </w:r>
          </w:p>
        </w:tc>
        <w:tc>
          <w:tcPr>
            <w:tcW w:w="3541" w:type="pct"/>
            <w:shd w:val="clear" w:color="auto" w:fill="auto"/>
          </w:tcPr>
          <w:p w:rsidR="00D1252B" w:rsidRPr="00850C08" w:rsidRDefault="00D1252B" w:rsidP="00BE7376">
            <w:pPr>
              <w:pStyle w:val="ENoteTableText"/>
            </w:pPr>
            <w:r w:rsidRPr="00850C08">
              <w:t>am.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2079A1">
            <w:pPr>
              <w:pStyle w:val="ENoteTableText"/>
              <w:tabs>
                <w:tab w:val="center" w:leader="dot" w:pos="2268"/>
              </w:tabs>
            </w:pPr>
            <w:r w:rsidRPr="00850C08">
              <w:t>Note 2 to r. 5.20(4)</w:t>
            </w:r>
            <w:r w:rsidRPr="00850C08">
              <w:tab/>
            </w:r>
          </w:p>
        </w:tc>
        <w:tc>
          <w:tcPr>
            <w:tcW w:w="3541" w:type="pct"/>
            <w:shd w:val="clear" w:color="auto" w:fill="auto"/>
          </w:tcPr>
          <w:p w:rsidR="00D1252B" w:rsidRPr="00850C08" w:rsidRDefault="00D1252B" w:rsidP="008474C1">
            <w:pPr>
              <w:pStyle w:val="ENoteTableText"/>
            </w:pPr>
            <w:r w:rsidRPr="00850C08">
              <w:t>am.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5.21</w:t>
            </w:r>
            <w:r w:rsidRPr="00850C08">
              <w:tab/>
            </w:r>
          </w:p>
        </w:tc>
        <w:tc>
          <w:tcPr>
            <w:tcW w:w="3541" w:type="pct"/>
            <w:shd w:val="clear" w:color="auto" w:fill="auto"/>
          </w:tcPr>
          <w:p w:rsidR="00D1252B" w:rsidRPr="00850C08" w:rsidRDefault="00D1252B" w:rsidP="00BE7376">
            <w:pPr>
              <w:pStyle w:val="ENoteTableText"/>
            </w:pPr>
            <w:r w:rsidRPr="00850C08">
              <w:t>am. 2001 No.</w:t>
            </w:r>
            <w:r w:rsidR="00850C08">
              <w:t> </w:t>
            </w:r>
            <w:r w:rsidRPr="00850C08">
              <w:t>328;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BE7376">
            <w:pPr>
              <w:pStyle w:val="ENoteTableText"/>
            </w:pPr>
            <w:r w:rsidRPr="00850C08">
              <w:rPr>
                <w:b/>
              </w:rPr>
              <w:t>Division</w:t>
            </w:r>
            <w:r w:rsidR="00850C08">
              <w:rPr>
                <w:b/>
              </w:rPr>
              <w:t> </w:t>
            </w:r>
            <w:r w:rsidRPr="00850C08">
              <w:rPr>
                <w:b/>
              </w:rPr>
              <w:t>5.3</w:t>
            </w:r>
          </w:p>
        </w:tc>
        <w:tc>
          <w:tcPr>
            <w:tcW w:w="3541" w:type="pct"/>
            <w:shd w:val="clear" w:color="auto" w:fill="auto"/>
          </w:tcPr>
          <w:p w:rsidR="00D1252B" w:rsidRPr="00850C08" w:rsidRDefault="00D1252B" w:rsidP="00BE7376">
            <w:pPr>
              <w:pStyle w:val="ENoteTableText"/>
            </w:pPr>
          </w:p>
        </w:tc>
      </w:tr>
      <w:tr w:rsidR="00D1252B" w:rsidRPr="00850C08" w:rsidTr="00B02526">
        <w:trPr>
          <w:cantSplit/>
        </w:trPr>
        <w:tc>
          <w:tcPr>
            <w:tcW w:w="1459" w:type="pct"/>
            <w:shd w:val="clear" w:color="auto" w:fill="auto"/>
          </w:tcPr>
          <w:p w:rsidR="00D1252B" w:rsidRPr="00850C08" w:rsidRDefault="00D1252B" w:rsidP="002079A1">
            <w:pPr>
              <w:pStyle w:val="ENoteTableText"/>
              <w:tabs>
                <w:tab w:val="center" w:leader="dot" w:pos="2268"/>
              </w:tabs>
            </w:pPr>
            <w:r w:rsidRPr="00850C08">
              <w:t>Heading to Div. 5.3</w:t>
            </w:r>
            <w:r w:rsidRPr="00850C08">
              <w:tab/>
            </w:r>
          </w:p>
        </w:tc>
        <w:tc>
          <w:tcPr>
            <w:tcW w:w="3541" w:type="pct"/>
            <w:shd w:val="clear" w:color="auto" w:fill="auto"/>
          </w:tcPr>
          <w:p w:rsidR="00D1252B" w:rsidRPr="00850C08" w:rsidRDefault="00D1252B" w:rsidP="008474C1">
            <w:pPr>
              <w:pStyle w:val="ENoteTableText"/>
            </w:pPr>
            <w:r w:rsidRPr="00850C08">
              <w:t>rs.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BE7376">
            <w:pPr>
              <w:pStyle w:val="ENoteTableText"/>
            </w:pPr>
            <w:r w:rsidRPr="00850C08">
              <w:rPr>
                <w:b/>
              </w:rPr>
              <w:t>Subdivision</w:t>
            </w:r>
            <w:r w:rsidR="00850C08">
              <w:rPr>
                <w:b/>
              </w:rPr>
              <w:t> </w:t>
            </w:r>
            <w:r w:rsidRPr="00850C08">
              <w:rPr>
                <w:b/>
              </w:rPr>
              <w:t>5.3.1</w:t>
            </w:r>
          </w:p>
        </w:tc>
        <w:tc>
          <w:tcPr>
            <w:tcW w:w="3541" w:type="pct"/>
            <w:shd w:val="clear" w:color="auto" w:fill="auto"/>
          </w:tcPr>
          <w:p w:rsidR="00D1252B" w:rsidRPr="00850C08" w:rsidRDefault="00D1252B" w:rsidP="00BE7376">
            <w:pPr>
              <w:pStyle w:val="ENoteTableText"/>
            </w:pPr>
          </w:p>
        </w:tc>
      </w:tr>
      <w:tr w:rsidR="00D1252B" w:rsidRPr="00850C08" w:rsidTr="00B02526">
        <w:trPr>
          <w:cantSplit/>
        </w:trPr>
        <w:tc>
          <w:tcPr>
            <w:tcW w:w="1459" w:type="pct"/>
            <w:shd w:val="clear" w:color="auto" w:fill="auto"/>
          </w:tcPr>
          <w:p w:rsidR="00D1252B" w:rsidRPr="00850C08" w:rsidRDefault="00D1252B" w:rsidP="00973872">
            <w:pPr>
              <w:pStyle w:val="ENoteTableText"/>
              <w:tabs>
                <w:tab w:val="center" w:leader="dot" w:pos="2268"/>
              </w:tabs>
            </w:pPr>
            <w:r w:rsidRPr="00850C08">
              <w:t>r. 5.22</w:t>
            </w:r>
            <w:r w:rsidRPr="00850C08">
              <w:tab/>
            </w:r>
          </w:p>
        </w:tc>
        <w:tc>
          <w:tcPr>
            <w:tcW w:w="3541" w:type="pct"/>
            <w:shd w:val="clear" w:color="auto" w:fill="auto"/>
          </w:tcPr>
          <w:p w:rsidR="00D1252B" w:rsidRPr="00850C08" w:rsidRDefault="00D1252B" w:rsidP="008474C1">
            <w:pPr>
              <w:pStyle w:val="ENoteTableText"/>
            </w:pPr>
            <w:r w:rsidRPr="00850C08">
              <w:t>rs.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5.23</w:t>
            </w:r>
            <w:r w:rsidRPr="00850C08">
              <w:tab/>
            </w:r>
          </w:p>
        </w:tc>
        <w:tc>
          <w:tcPr>
            <w:tcW w:w="3541" w:type="pct"/>
            <w:shd w:val="clear" w:color="auto" w:fill="auto"/>
          </w:tcPr>
          <w:p w:rsidR="00D1252B" w:rsidRPr="00850C08" w:rsidRDefault="00D1252B" w:rsidP="004E7529">
            <w:pPr>
              <w:pStyle w:val="ENoteTableText"/>
            </w:pPr>
            <w:r w:rsidRPr="00850C08">
              <w:t xml:space="preserve">am </w:t>
            </w:r>
            <w:r w:rsidR="004E7529" w:rsidRPr="00850C08">
              <w:t xml:space="preserve">No 185, </w:t>
            </w:r>
            <w:r w:rsidRPr="00850C08">
              <w:t xml:space="preserve">2009; </w:t>
            </w:r>
            <w:r w:rsidR="004E7529" w:rsidRPr="00850C08">
              <w:t xml:space="preserve">No 182, </w:t>
            </w:r>
            <w:r w:rsidRPr="00850C08">
              <w:t>2010</w:t>
            </w:r>
            <w:r w:rsidR="004E7529" w:rsidRPr="00850C08">
              <w:t>; No 270, 2010</w:t>
            </w:r>
            <w:r w:rsidRPr="00850C08">
              <w:t>; No</w:t>
            </w:r>
            <w:r w:rsidR="002125DF" w:rsidRPr="00850C08">
              <w:t> </w:t>
            </w:r>
            <w:r w:rsidRPr="00850C08">
              <w:t>35, 2013</w:t>
            </w:r>
            <w:r w:rsidR="006757F6" w:rsidRPr="00850C08">
              <w:t>; F2018L01722</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5.23A</w:t>
            </w:r>
            <w:r w:rsidRPr="00850C08">
              <w:tab/>
            </w:r>
          </w:p>
        </w:tc>
        <w:tc>
          <w:tcPr>
            <w:tcW w:w="3541" w:type="pct"/>
            <w:shd w:val="clear" w:color="auto" w:fill="auto"/>
          </w:tcPr>
          <w:p w:rsidR="00D1252B" w:rsidRPr="00850C08" w:rsidRDefault="00D1252B" w:rsidP="00BE7376">
            <w:pPr>
              <w:pStyle w:val="ENoteTableText"/>
            </w:pPr>
            <w:r w:rsidRPr="00850C08">
              <w:t>ad. 2010 No.</w:t>
            </w:r>
            <w:r w:rsidR="00850C08">
              <w:t> </w:t>
            </w:r>
            <w:r w:rsidRPr="00850C08">
              <w:t>182</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p>
        </w:tc>
        <w:tc>
          <w:tcPr>
            <w:tcW w:w="3541" w:type="pct"/>
            <w:shd w:val="clear" w:color="auto" w:fill="auto"/>
          </w:tcPr>
          <w:p w:rsidR="00D1252B" w:rsidRPr="00850C08" w:rsidRDefault="00D1252B" w:rsidP="00BE7376">
            <w:pPr>
              <w:pStyle w:val="ENoteTableText"/>
            </w:pPr>
            <w:r w:rsidRPr="00850C08">
              <w:t>rep.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973872">
            <w:pPr>
              <w:pStyle w:val="ENoteTableText"/>
            </w:pPr>
            <w:r w:rsidRPr="00850C08">
              <w:rPr>
                <w:b/>
              </w:rPr>
              <w:t>Subdivision</w:t>
            </w:r>
            <w:r w:rsidR="00850C08">
              <w:rPr>
                <w:b/>
              </w:rPr>
              <w:t> </w:t>
            </w:r>
            <w:r w:rsidRPr="00850C08">
              <w:rPr>
                <w:b/>
              </w:rPr>
              <w:t>5.3.2</w:t>
            </w:r>
          </w:p>
        </w:tc>
        <w:tc>
          <w:tcPr>
            <w:tcW w:w="3541" w:type="pct"/>
            <w:shd w:val="clear" w:color="auto" w:fill="auto"/>
          </w:tcPr>
          <w:p w:rsidR="00D1252B" w:rsidRPr="00850C08" w:rsidRDefault="00D1252B" w:rsidP="008474C1">
            <w:pPr>
              <w:pStyle w:val="ENoteTableText"/>
            </w:pPr>
          </w:p>
        </w:tc>
      </w:tr>
      <w:tr w:rsidR="00D1252B" w:rsidRPr="00850C08" w:rsidTr="00B02526">
        <w:trPr>
          <w:cantSplit/>
        </w:trPr>
        <w:tc>
          <w:tcPr>
            <w:tcW w:w="1459" w:type="pct"/>
            <w:shd w:val="clear" w:color="auto" w:fill="auto"/>
          </w:tcPr>
          <w:p w:rsidR="00D1252B" w:rsidRPr="00850C08" w:rsidRDefault="00D1252B" w:rsidP="008474C1">
            <w:pPr>
              <w:pStyle w:val="ENoteTableText"/>
              <w:tabs>
                <w:tab w:val="center" w:leader="dot" w:pos="2268"/>
              </w:tabs>
            </w:pPr>
            <w:r w:rsidRPr="00850C08">
              <w:t>r. 5.26</w:t>
            </w:r>
            <w:r w:rsidRPr="00850C08">
              <w:tab/>
            </w:r>
          </w:p>
        </w:tc>
        <w:tc>
          <w:tcPr>
            <w:tcW w:w="3541" w:type="pct"/>
            <w:shd w:val="clear" w:color="auto" w:fill="auto"/>
          </w:tcPr>
          <w:p w:rsidR="00D1252B" w:rsidRPr="00850C08" w:rsidRDefault="00D1252B" w:rsidP="008474C1">
            <w:pPr>
              <w:pStyle w:val="ENoteTableText"/>
            </w:pPr>
            <w:r w:rsidRPr="00850C08">
              <w:t>am.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973872">
            <w:pPr>
              <w:pStyle w:val="ENoteTableText"/>
              <w:tabs>
                <w:tab w:val="center" w:leader="dot" w:pos="2268"/>
              </w:tabs>
            </w:pPr>
            <w:r w:rsidRPr="00850C08">
              <w:t>r. 5.27</w:t>
            </w:r>
            <w:r w:rsidRPr="00850C08">
              <w:tab/>
            </w:r>
          </w:p>
        </w:tc>
        <w:tc>
          <w:tcPr>
            <w:tcW w:w="3541" w:type="pct"/>
            <w:shd w:val="clear" w:color="auto" w:fill="auto"/>
          </w:tcPr>
          <w:p w:rsidR="00D1252B" w:rsidRPr="00850C08" w:rsidRDefault="00D1252B" w:rsidP="00BE7376">
            <w:pPr>
              <w:pStyle w:val="ENoteTableText"/>
            </w:pPr>
            <w:r w:rsidRPr="00850C08">
              <w:t>am.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973872">
            <w:pPr>
              <w:pStyle w:val="ENoteTableText"/>
              <w:tabs>
                <w:tab w:val="center" w:leader="dot" w:pos="2268"/>
              </w:tabs>
            </w:pPr>
            <w:r w:rsidRPr="00850C08">
              <w:t>r. 5.28</w:t>
            </w:r>
            <w:r w:rsidRPr="00850C08">
              <w:tab/>
            </w:r>
          </w:p>
        </w:tc>
        <w:tc>
          <w:tcPr>
            <w:tcW w:w="3541" w:type="pct"/>
            <w:shd w:val="clear" w:color="auto" w:fill="auto"/>
          </w:tcPr>
          <w:p w:rsidR="00D1252B" w:rsidRPr="00850C08" w:rsidRDefault="00D1252B" w:rsidP="008474C1">
            <w:pPr>
              <w:pStyle w:val="ENoteTableText"/>
            </w:pPr>
            <w:r w:rsidRPr="00850C08">
              <w:t>am.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973872">
            <w:pPr>
              <w:pStyle w:val="ENoteTableText"/>
            </w:pPr>
            <w:r w:rsidRPr="00850C08">
              <w:rPr>
                <w:b/>
              </w:rPr>
              <w:t>Subdivision</w:t>
            </w:r>
            <w:r w:rsidR="00850C08">
              <w:rPr>
                <w:b/>
              </w:rPr>
              <w:t> </w:t>
            </w:r>
            <w:r w:rsidRPr="00850C08">
              <w:rPr>
                <w:b/>
              </w:rPr>
              <w:t>5.3.3</w:t>
            </w:r>
          </w:p>
        </w:tc>
        <w:tc>
          <w:tcPr>
            <w:tcW w:w="3541" w:type="pct"/>
            <w:shd w:val="clear" w:color="auto" w:fill="auto"/>
          </w:tcPr>
          <w:p w:rsidR="00D1252B" w:rsidRPr="00850C08" w:rsidRDefault="00D1252B" w:rsidP="008474C1">
            <w:pPr>
              <w:pStyle w:val="ENoteTableText"/>
            </w:pPr>
          </w:p>
        </w:tc>
      </w:tr>
      <w:tr w:rsidR="00D1252B" w:rsidRPr="00850C08" w:rsidTr="00B02526">
        <w:trPr>
          <w:cantSplit/>
        </w:trPr>
        <w:tc>
          <w:tcPr>
            <w:tcW w:w="1459" w:type="pct"/>
            <w:shd w:val="clear" w:color="auto" w:fill="auto"/>
          </w:tcPr>
          <w:p w:rsidR="00D1252B" w:rsidRPr="00850C08" w:rsidRDefault="00D1252B" w:rsidP="008474C1">
            <w:pPr>
              <w:pStyle w:val="ENoteTableText"/>
              <w:tabs>
                <w:tab w:val="center" w:leader="dot" w:pos="2268"/>
              </w:tabs>
            </w:pPr>
            <w:r w:rsidRPr="00850C08">
              <w:t>r. 5.31</w:t>
            </w:r>
            <w:r w:rsidRPr="00850C08">
              <w:tab/>
            </w:r>
          </w:p>
        </w:tc>
        <w:tc>
          <w:tcPr>
            <w:tcW w:w="3541" w:type="pct"/>
            <w:shd w:val="clear" w:color="auto" w:fill="auto"/>
          </w:tcPr>
          <w:p w:rsidR="00D1252B" w:rsidRPr="00850C08" w:rsidRDefault="00D1252B" w:rsidP="008474C1">
            <w:pPr>
              <w:pStyle w:val="ENoteTableText"/>
            </w:pPr>
            <w:r w:rsidRPr="00850C08">
              <w:t>rs.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376E50">
            <w:pPr>
              <w:pStyle w:val="ENoteTableText"/>
            </w:pPr>
            <w:r w:rsidRPr="00850C08">
              <w:rPr>
                <w:b/>
              </w:rPr>
              <w:t>Subdivision</w:t>
            </w:r>
            <w:r w:rsidR="00850C08">
              <w:rPr>
                <w:b/>
              </w:rPr>
              <w:t> </w:t>
            </w:r>
            <w:r w:rsidRPr="00850C08">
              <w:rPr>
                <w:b/>
              </w:rPr>
              <w:t>5.3.4</w:t>
            </w:r>
          </w:p>
        </w:tc>
        <w:tc>
          <w:tcPr>
            <w:tcW w:w="3541" w:type="pct"/>
            <w:shd w:val="clear" w:color="auto" w:fill="auto"/>
          </w:tcPr>
          <w:p w:rsidR="00D1252B" w:rsidRPr="00850C08" w:rsidRDefault="00D1252B" w:rsidP="008474C1">
            <w:pPr>
              <w:pStyle w:val="ENoteTableText"/>
            </w:pPr>
          </w:p>
        </w:tc>
      </w:tr>
      <w:tr w:rsidR="00D1252B" w:rsidRPr="00850C08" w:rsidTr="00B02526">
        <w:trPr>
          <w:cantSplit/>
        </w:trPr>
        <w:tc>
          <w:tcPr>
            <w:tcW w:w="1459" w:type="pct"/>
            <w:shd w:val="clear" w:color="auto" w:fill="auto"/>
          </w:tcPr>
          <w:p w:rsidR="00D1252B" w:rsidRPr="00850C08" w:rsidRDefault="00D1252B" w:rsidP="00973872">
            <w:pPr>
              <w:pStyle w:val="ENoteTableText"/>
              <w:tabs>
                <w:tab w:val="center" w:leader="dot" w:pos="2268"/>
              </w:tabs>
            </w:pPr>
            <w:r w:rsidRPr="00850C08">
              <w:t>r. 5.32</w:t>
            </w:r>
            <w:r w:rsidRPr="00850C08">
              <w:tab/>
            </w:r>
          </w:p>
        </w:tc>
        <w:tc>
          <w:tcPr>
            <w:tcW w:w="3541" w:type="pct"/>
            <w:shd w:val="clear" w:color="auto" w:fill="auto"/>
          </w:tcPr>
          <w:p w:rsidR="00D1252B" w:rsidRPr="00850C08" w:rsidRDefault="00D1252B" w:rsidP="00613F7A">
            <w:pPr>
              <w:pStyle w:val="ENoteTableText"/>
            </w:pPr>
            <w:r w:rsidRPr="00850C08">
              <w:t>am No</w:t>
            </w:r>
            <w:r w:rsidR="00E425F4" w:rsidRPr="00850C08">
              <w:t> </w:t>
            </w:r>
            <w:r w:rsidRPr="00850C08">
              <w:t>35</w:t>
            </w:r>
            <w:r w:rsidR="00FD59DD" w:rsidRPr="00850C08">
              <w:t xml:space="preserve"> and 276</w:t>
            </w:r>
            <w:r w:rsidRPr="00850C08">
              <w:t>, 2013</w:t>
            </w:r>
          </w:p>
        </w:tc>
      </w:tr>
      <w:tr w:rsidR="00D1252B" w:rsidRPr="00850C08" w:rsidTr="00B02526">
        <w:trPr>
          <w:cantSplit/>
        </w:trPr>
        <w:tc>
          <w:tcPr>
            <w:tcW w:w="1459" w:type="pct"/>
            <w:shd w:val="clear" w:color="auto" w:fill="auto"/>
          </w:tcPr>
          <w:p w:rsidR="00D1252B" w:rsidRPr="00850C08" w:rsidRDefault="00D1252B" w:rsidP="00BE7376">
            <w:pPr>
              <w:pStyle w:val="ENoteTableText"/>
            </w:pPr>
            <w:r w:rsidRPr="00850C08">
              <w:rPr>
                <w:b/>
              </w:rPr>
              <w:t>Subdivision</w:t>
            </w:r>
            <w:r w:rsidR="00850C08">
              <w:rPr>
                <w:b/>
              </w:rPr>
              <w:t> </w:t>
            </w:r>
            <w:r w:rsidRPr="00850C08">
              <w:rPr>
                <w:b/>
              </w:rPr>
              <w:t>5.3.5</w:t>
            </w:r>
          </w:p>
        </w:tc>
        <w:tc>
          <w:tcPr>
            <w:tcW w:w="3541" w:type="pct"/>
            <w:shd w:val="clear" w:color="auto" w:fill="auto"/>
          </w:tcPr>
          <w:p w:rsidR="00D1252B" w:rsidRPr="00850C08" w:rsidRDefault="00D1252B" w:rsidP="00BE7376">
            <w:pPr>
              <w:pStyle w:val="ENoteTableText"/>
            </w:pPr>
          </w:p>
        </w:tc>
      </w:tr>
      <w:tr w:rsidR="00D1252B" w:rsidRPr="00850C08" w:rsidTr="00B02526">
        <w:trPr>
          <w:cantSplit/>
        </w:trPr>
        <w:tc>
          <w:tcPr>
            <w:tcW w:w="1459" w:type="pct"/>
            <w:shd w:val="clear" w:color="auto" w:fill="auto"/>
          </w:tcPr>
          <w:p w:rsidR="00D1252B" w:rsidRPr="00850C08" w:rsidRDefault="00D1252B" w:rsidP="008474C1">
            <w:pPr>
              <w:pStyle w:val="ENoteTableText"/>
              <w:tabs>
                <w:tab w:val="center" w:leader="dot" w:pos="2268"/>
              </w:tabs>
            </w:pPr>
            <w:r w:rsidRPr="00850C08">
              <w:t>r. 5.33</w:t>
            </w:r>
            <w:r w:rsidRPr="00850C08">
              <w:tab/>
            </w:r>
          </w:p>
        </w:tc>
        <w:tc>
          <w:tcPr>
            <w:tcW w:w="3541" w:type="pct"/>
            <w:shd w:val="clear" w:color="auto" w:fill="auto"/>
          </w:tcPr>
          <w:p w:rsidR="00D1252B" w:rsidRPr="00850C08" w:rsidRDefault="00D1252B" w:rsidP="008474C1">
            <w:pPr>
              <w:pStyle w:val="ENoteTableText"/>
            </w:pPr>
            <w:r w:rsidRPr="00850C08">
              <w:t>am.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8474C1">
            <w:pPr>
              <w:pStyle w:val="ENoteTableText"/>
              <w:tabs>
                <w:tab w:val="center" w:leader="dot" w:pos="2268"/>
              </w:tabs>
            </w:pPr>
            <w:r w:rsidRPr="00850C08">
              <w:t>r. 5.34</w:t>
            </w:r>
            <w:r w:rsidRPr="00850C08">
              <w:tab/>
            </w:r>
          </w:p>
        </w:tc>
        <w:tc>
          <w:tcPr>
            <w:tcW w:w="3541" w:type="pct"/>
            <w:shd w:val="clear" w:color="auto" w:fill="auto"/>
          </w:tcPr>
          <w:p w:rsidR="00D1252B" w:rsidRPr="00850C08" w:rsidRDefault="00D1252B" w:rsidP="008474C1">
            <w:pPr>
              <w:pStyle w:val="ENoteTableText"/>
            </w:pPr>
            <w:r w:rsidRPr="00850C08">
              <w:t>rep.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8474C1">
            <w:pPr>
              <w:pStyle w:val="ENoteTableText"/>
              <w:tabs>
                <w:tab w:val="center" w:leader="dot" w:pos="2268"/>
              </w:tabs>
            </w:pPr>
            <w:r w:rsidRPr="00850C08">
              <w:t>r. 5.35</w:t>
            </w:r>
            <w:r w:rsidRPr="00850C08">
              <w:tab/>
            </w:r>
          </w:p>
        </w:tc>
        <w:tc>
          <w:tcPr>
            <w:tcW w:w="3541" w:type="pct"/>
            <w:shd w:val="clear" w:color="auto" w:fill="auto"/>
          </w:tcPr>
          <w:p w:rsidR="00D1252B" w:rsidRPr="00850C08" w:rsidRDefault="00D1252B" w:rsidP="008474C1">
            <w:pPr>
              <w:pStyle w:val="ENoteTableText"/>
            </w:pPr>
            <w:r w:rsidRPr="00850C08">
              <w:t>am.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5.37</w:t>
            </w:r>
            <w:r w:rsidRPr="00850C08">
              <w:tab/>
            </w:r>
          </w:p>
        </w:tc>
        <w:tc>
          <w:tcPr>
            <w:tcW w:w="3541" w:type="pct"/>
            <w:shd w:val="clear" w:color="auto" w:fill="auto"/>
          </w:tcPr>
          <w:p w:rsidR="00D1252B" w:rsidRPr="00850C08" w:rsidRDefault="00D1252B" w:rsidP="00BE7376">
            <w:pPr>
              <w:pStyle w:val="ENoteTableText"/>
            </w:pPr>
            <w:r w:rsidRPr="00850C08">
              <w:t>am. 2001 No.</w:t>
            </w:r>
            <w:r w:rsidR="00850C08">
              <w:t> </w:t>
            </w:r>
            <w:r w:rsidRPr="00850C08">
              <w:t>328;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BE7376">
            <w:pPr>
              <w:pStyle w:val="ENoteTableText"/>
            </w:pPr>
            <w:r w:rsidRPr="00850C08">
              <w:rPr>
                <w:b/>
              </w:rPr>
              <w:t>Part</w:t>
            </w:r>
            <w:r w:rsidR="00850C08">
              <w:rPr>
                <w:b/>
              </w:rPr>
              <w:t> </w:t>
            </w:r>
            <w:r w:rsidRPr="00850C08">
              <w:rPr>
                <w:b/>
              </w:rPr>
              <w:t>6</w:t>
            </w:r>
          </w:p>
        </w:tc>
        <w:tc>
          <w:tcPr>
            <w:tcW w:w="3541" w:type="pct"/>
            <w:shd w:val="clear" w:color="auto" w:fill="auto"/>
          </w:tcPr>
          <w:p w:rsidR="00D1252B" w:rsidRPr="00850C08" w:rsidRDefault="00D1252B" w:rsidP="00BE7376">
            <w:pPr>
              <w:pStyle w:val="ENoteTableText"/>
            </w:pP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Heading to Part</w:t>
            </w:r>
            <w:r w:rsidR="00850C08">
              <w:t> </w:t>
            </w:r>
            <w:r w:rsidRPr="00850C08">
              <w:t>6</w:t>
            </w:r>
            <w:r w:rsidRPr="00850C08">
              <w:tab/>
            </w:r>
          </w:p>
        </w:tc>
        <w:tc>
          <w:tcPr>
            <w:tcW w:w="3541" w:type="pct"/>
            <w:shd w:val="clear" w:color="auto" w:fill="auto"/>
          </w:tcPr>
          <w:p w:rsidR="00D1252B" w:rsidRPr="00850C08" w:rsidRDefault="00D1252B" w:rsidP="00BE7376">
            <w:pPr>
              <w:pStyle w:val="ENoteTableText"/>
            </w:pPr>
            <w:r w:rsidRPr="00850C08">
              <w:t>rs.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957764">
            <w:pPr>
              <w:pStyle w:val="ENoteTableText"/>
              <w:tabs>
                <w:tab w:val="center" w:leader="dot" w:pos="2268"/>
              </w:tabs>
            </w:pPr>
            <w:r w:rsidRPr="00850C08">
              <w:t xml:space="preserve">Note to </w:t>
            </w:r>
            <w:r w:rsidR="00957764" w:rsidRPr="00850C08">
              <w:t>hdg</w:t>
            </w:r>
            <w:r w:rsidRPr="00850C08">
              <w:t xml:space="preserve"> of Pt</w:t>
            </w:r>
            <w:r w:rsidR="00990468" w:rsidRPr="00850C08">
              <w:t> </w:t>
            </w:r>
            <w:r w:rsidRPr="00850C08">
              <w:t>6</w:t>
            </w:r>
            <w:r w:rsidRPr="00850C08">
              <w:tab/>
            </w:r>
          </w:p>
        </w:tc>
        <w:tc>
          <w:tcPr>
            <w:tcW w:w="3541" w:type="pct"/>
            <w:shd w:val="clear" w:color="auto" w:fill="auto"/>
          </w:tcPr>
          <w:p w:rsidR="00D1252B" w:rsidRPr="00850C08" w:rsidRDefault="00D1252B" w:rsidP="00957764">
            <w:pPr>
              <w:pStyle w:val="ENoteTableText"/>
            </w:pPr>
            <w:r w:rsidRPr="00850C08">
              <w:t>rs No</w:t>
            </w:r>
            <w:r w:rsidR="00990468" w:rsidRPr="00850C08">
              <w:t> </w:t>
            </w:r>
            <w:r w:rsidRPr="00850C08">
              <w:t>35</w:t>
            </w:r>
            <w:r w:rsidR="00957764" w:rsidRPr="00850C08">
              <w:t xml:space="preserve"> and 276</w:t>
            </w:r>
            <w:r w:rsidRPr="00850C08">
              <w:t>, 2013</w:t>
            </w:r>
          </w:p>
        </w:tc>
      </w:tr>
      <w:tr w:rsidR="00D1252B" w:rsidRPr="00850C08" w:rsidTr="00B02526">
        <w:trPr>
          <w:cantSplit/>
        </w:trPr>
        <w:tc>
          <w:tcPr>
            <w:tcW w:w="1459" w:type="pct"/>
            <w:shd w:val="clear" w:color="auto" w:fill="auto"/>
          </w:tcPr>
          <w:p w:rsidR="00D1252B" w:rsidRPr="00850C08" w:rsidRDefault="00D1252B" w:rsidP="00376E50">
            <w:pPr>
              <w:pStyle w:val="ENoteTableText"/>
              <w:tabs>
                <w:tab w:val="center" w:leader="dot" w:pos="2268"/>
              </w:tabs>
            </w:pPr>
            <w:r w:rsidRPr="00850C08">
              <w:t>r. 6.1</w:t>
            </w:r>
            <w:r w:rsidRPr="00850C08">
              <w:tab/>
            </w:r>
          </w:p>
        </w:tc>
        <w:tc>
          <w:tcPr>
            <w:tcW w:w="3541" w:type="pct"/>
            <w:shd w:val="clear" w:color="auto" w:fill="auto"/>
          </w:tcPr>
          <w:p w:rsidR="00D1252B" w:rsidRPr="00850C08" w:rsidRDefault="00D1252B" w:rsidP="00376E50">
            <w:pPr>
              <w:pStyle w:val="ENoteTableText"/>
            </w:pPr>
            <w:r w:rsidRPr="00850C08">
              <w:t>am.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376E50">
            <w:pPr>
              <w:pStyle w:val="ENoteTableText"/>
              <w:tabs>
                <w:tab w:val="center" w:leader="dot" w:pos="2268"/>
              </w:tabs>
            </w:pPr>
            <w:r w:rsidRPr="00850C08">
              <w:t>r. 6.1A</w:t>
            </w:r>
            <w:r w:rsidRPr="00850C08">
              <w:tab/>
            </w:r>
          </w:p>
        </w:tc>
        <w:tc>
          <w:tcPr>
            <w:tcW w:w="3541" w:type="pct"/>
            <w:shd w:val="clear" w:color="auto" w:fill="auto"/>
          </w:tcPr>
          <w:p w:rsidR="00D1252B" w:rsidRPr="00850C08" w:rsidRDefault="00D1252B" w:rsidP="00376E50">
            <w:pPr>
              <w:pStyle w:val="ENoteTableText"/>
            </w:pPr>
            <w:r w:rsidRPr="00850C08">
              <w:t>ad. No.</w:t>
            </w:r>
            <w:r w:rsidR="00850C08">
              <w:t> </w:t>
            </w:r>
            <w:r w:rsidRPr="00850C08">
              <w:t>35, 2013</w:t>
            </w:r>
          </w:p>
        </w:tc>
      </w:tr>
      <w:tr w:rsidR="00526D93" w:rsidRPr="00850C08" w:rsidTr="00B02526">
        <w:trPr>
          <w:cantSplit/>
        </w:trPr>
        <w:tc>
          <w:tcPr>
            <w:tcW w:w="1459" w:type="pct"/>
            <w:shd w:val="clear" w:color="auto" w:fill="auto"/>
          </w:tcPr>
          <w:p w:rsidR="00526D93" w:rsidRPr="00850C08" w:rsidRDefault="00526D93" w:rsidP="00376E50">
            <w:pPr>
              <w:pStyle w:val="ENoteTableText"/>
              <w:tabs>
                <w:tab w:val="center" w:leader="dot" w:pos="2268"/>
              </w:tabs>
            </w:pPr>
            <w:r w:rsidRPr="00850C08">
              <w:t>r 6.1B</w:t>
            </w:r>
            <w:r w:rsidRPr="00850C08">
              <w:tab/>
            </w:r>
          </w:p>
        </w:tc>
        <w:tc>
          <w:tcPr>
            <w:tcW w:w="3541" w:type="pct"/>
            <w:shd w:val="clear" w:color="auto" w:fill="auto"/>
          </w:tcPr>
          <w:p w:rsidR="00526D93" w:rsidRPr="00850C08" w:rsidRDefault="00526D93" w:rsidP="00376E50">
            <w:pPr>
              <w:pStyle w:val="ENoteTableText"/>
            </w:pPr>
            <w:r w:rsidRPr="00850C08">
              <w:t>ad No 276, 2013</w:t>
            </w:r>
          </w:p>
        </w:tc>
      </w:tr>
      <w:tr w:rsidR="00D1252B" w:rsidRPr="00850C08" w:rsidTr="00B02526">
        <w:trPr>
          <w:cantSplit/>
        </w:trPr>
        <w:tc>
          <w:tcPr>
            <w:tcW w:w="1459" w:type="pct"/>
            <w:shd w:val="clear" w:color="auto" w:fill="auto"/>
          </w:tcPr>
          <w:p w:rsidR="00D1252B" w:rsidRPr="00850C08" w:rsidRDefault="00D1252B" w:rsidP="00653C44">
            <w:pPr>
              <w:pStyle w:val="ENoteTableText"/>
              <w:tabs>
                <w:tab w:val="center" w:leader="dot" w:pos="2268"/>
              </w:tabs>
            </w:pPr>
            <w:r w:rsidRPr="00850C08">
              <w:t>Heading to r. 6.2</w:t>
            </w:r>
            <w:r w:rsidRPr="00850C08">
              <w:tab/>
            </w:r>
          </w:p>
        </w:tc>
        <w:tc>
          <w:tcPr>
            <w:tcW w:w="3541" w:type="pct"/>
            <w:shd w:val="clear" w:color="auto" w:fill="auto"/>
          </w:tcPr>
          <w:p w:rsidR="00D1252B" w:rsidRPr="00850C08" w:rsidRDefault="00D1252B" w:rsidP="008474C1">
            <w:pPr>
              <w:pStyle w:val="ENoteTableText"/>
            </w:pPr>
            <w:r w:rsidRPr="00850C08">
              <w:t>rs.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653C44">
            <w:pPr>
              <w:pStyle w:val="ENoteTableText"/>
              <w:tabs>
                <w:tab w:val="center" w:leader="dot" w:pos="2268"/>
              </w:tabs>
            </w:pPr>
            <w:r w:rsidRPr="00850C08">
              <w:t>r. 6.2</w:t>
            </w:r>
            <w:r w:rsidRPr="00850C08">
              <w:tab/>
            </w:r>
          </w:p>
        </w:tc>
        <w:tc>
          <w:tcPr>
            <w:tcW w:w="3541" w:type="pct"/>
            <w:shd w:val="clear" w:color="auto" w:fill="auto"/>
          </w:tcPr>
          <w:p w:rsidR="00D1252B" w:rsidRPr="00850C08" w:rsidRDefault="00D1252B" w:rsidP="008474C1">
            <w:pPr>
              <w:pStyle w:val="ENoteTableText"/>
            </w:pPr>
            <w:r w:rsidRPr="00850C08">
              <w:t>am. No.</w:t>
            </w:r>
            <w:r w:rsidR="00850C08">
              <w:t> </w:t>
            </w:r>
            <w:r w:rsidRPr="00850C08">
              <w:t>35, 2013</w:t>
            </w:r>
            <w:r w:rsidR="00303F7C" w:rsidRPr="00850C08">
              <w:t>; No 90, 2015</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6.3</w:t>
            </w:r>
            <w:r w:rsidRPr="00850C08">
              <w:tab/>
            </w:r>
          </w:p>
        </w:tc>
        <w:tc>
          <w:tcPr>
            <w:tcW w:w="3541" w:type="pct"/>
            <w:shd w:val="clear" w:color="auto" w:fill="auto"/>
          </w:tcPr>
          <w:p w:rsidR="00D1252B" w:rsidRPr="00850C08" w:rsidRDefault="00D1252B" w:rsidP="00BE7376">
            <w:pPr>
              <w:pStyle w:val="ENoteTableText"/>
            </w:pPr>
            <w:r w:rsidRPr="00850C08">
              <w:t>am. 2001 No.</w:t>
            </w:r>
            <w:r w:rsidR="00850C08">
              <w:t> </w:t>
            </w:r>
            <w:r w:rsidRPr="00850C08">
              <w:t>328</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p>
        </w:tc>
        <w:tc>
          <w:tcPr>
            <w:tcW w:w="3541" w:type="pct"/>
            <w:shd w:val="clear" w:color="auto" w:fill="auto"/>
          </w:tcPr>
          <w:p w:rsidR="00D1252B" w:rsidRPr="00850C08" w:rsidRDefault="00D1252B" w:rsidP="00BE7376">
            <w:pPr>
              <w:pStyle w:val="ENoteTableText"/>
            </w:pPr>
            <w:r w:rsidRPr="00850C08">
              <w:t>rs.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6.4</w:t>
            </w:r>
            <w:r w:rsidRPr="00850C08">
              <w:tab/>
            </w:r>
          </w:p>
        </w:tc>
        <w:tc>
          <w:tcPr>
            <w:tcW w:w="3541" w:type="pct"/>
            <w:shd w:val="clear" w:color="auto" w:fill="auto"/>
          </w:tcPr>
          <w:p w:rsidR="00D1252B" w:rsidRPr="00850C08" w:rsidRDefault="00D1252B" w:rsidP="00BE7376">
            <w:pPr>
              <w:pStyle w:val="ENoteTableText"/>
            </w:pPr>
            <w:r w:rsidRPr="00850C08">
              <w:t>rs.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653C44">
            <w:pPr>
              <w:pStyle w:val="ENoteTableText"/>
              <w:tabs>
                <w:tab w:val="center" w:leader="dot" w:pos="2268"/>
              </w:tabs>
            </w:pPr>
            <w:r w:rsidRPr="00850C08">
              <w:t>r. 6.5</w:t>
            </w:r>
            <w:r w:rsidRPr="00850C08">
              <w:tab/>
            </w:r>
          </w:p>
        </w:tc>
        <w:tc>
          <w:tcPr>
            <w:tcW w:w="3541" w:type="pct"/>
            <w:shd w:val="clear" w:color="auto" w:fill="auto"/>
          </w:tcPr>
          <w:p w:rsidR="00D1252B" w:rsidRPr="00850C08" w:rsidRDefault="00D1252B" w:rsidP="00653C44">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653C44">
            <w:pPr>
              <w:pStyle w:val="ENoteTableText"/>
              <w:tabs>
                <w:tab w:val="center" w:leader="dot" w:pos="2268"/>
              </w:tabs>
            </w:pPr>
            <w:r w:rsidRPr="00850C08">
              <w:t>r. 6.7</w:t>
            </w:r>
            <w:r w:rsidRPr="00850C08">
              <w:tab/>
            </w:r>
          </w:p>
        </w:tc>
        <w:tc>
          <w:tcPr>
            <w:tcW w:w="3541" w:type="pct"/>
            <w:shd w:val="clear" w:color="auto" w:fill="auto"/>
          </w:tcPr>
          <w:p w:rsidR="00D1252B" w:rsidRPr="00850C08" w:rsidRDefault="00D1252B" w:rsidP="00653C44">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653C44">
            <w:pPr>
              <w:pStyle w:val="ENoteTableText"/>
              <w:tabs>
                <w:tab w:val="center" w:leader="dot" w:pos="2268"/>
              </w:tabs>
            </w:pPr>
            <w:r w:rsidRPr="00850C08">
              <w:t>r. 6.8</w:t>
            </w:r>
            <w:r w:rsidRPr="00850C08">
              <w:tab/>
            </w:r>
          </w:p>
        </w:tc>
        <w:tc>
          <w:tcPr>
            <w:tcW w:w="3541" w:type="pct"/>
            <w:shd w:val="clear" w:color="auto" w:fill="auto"/>
          </w:tcPr>
          <w:p w:rsidR="00D1252B" w:rsidRPr="00850C08" w:rsidRDefault="00D1252B" w:rsidP="00653C44">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653C44">
            <w:pPr>
              <w:pStyle w:val="ENoteTableText"/>
              <w:tabs>
                <w:tab w:val="center" w:leader="dot" w:pos="2268"/>
              </w:tabs>
            </w:pPr>
            <w:r w:rsidRPr="00850C08">
              <w:t>r. 6.9</w:t>
            </w:r>
            <w:r w:rsidRPr="00850C08">
              <w:tab/>
            </w:r>
          </w:p>
        </w:tc>
        <w:tc>
          <w:tcPr>
            <w:tcW w:w="3541" w:type="pct"/>
            <w:shd w:val="clear" w:color="auto" w:fill="auto"/>
          </w:tcPr>
          <w:p w:rsidR="00D1252B" w:rsidRPr="00850C08" w:rsidRDefault="00D1252B" w:rsidP="00653C44">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613F7A">
            <w:pPr>
              <w:pStyle w:val="ENoteTableText"/>
              <w:keepNext/>
              <w:keepLines/>
            </w:pPr>
            <w:r w:rsidRPr="00850C08">
              <w:rPr>
                <w:b/>
              </w:rPr>
              <w:t>Part</w:t>
            </w:r>
            <w:r w:rsidR="00850C08">
              <w:rPr>
                <w:b/>
              </w:rPr>
              <w:t> </w:t>
            </w:r>
            <w:r w:rsidRPr="00850C08">
              <w:rPr>
                <w:b/>
              </w:rPr>
              <w:t>7</w:t>
            </w:r>
          </w:p>
        </w:tc>
        <w:tc>
          <w:tcPr>
            <w:tcW w:w="3541" w:type="pct"/>
            <w:shd w:val="clear" w:color="auto" w:fill="auto"/>
          </w:tcPr>
          <w:p w:rsidR="00D1252B" w:rsidRPr="00850C08" w:rsidRDefault="00D1252B" w:rsidP="00613F7A">
            <w:pPr>
              <w:pStyle w:val="ENoteTableText"/>
              <w:keepNext/>
              <w:keepLines/>
            </w:pPr>
          </w:p>
        </w:tc>
      </w:tr>
      <w:tr w:rsidR="00D1252B" w:rsidRPr="00850C08" w:rsidTr="00B02526">
        <w:trPr>
          <w:cantSplit/>
        </w:trPr>
        <w:tc>
          <w:tcPr>
            <w:tcW w:w="1459" w:type="pct"/>
            <w:shd w:val="clear" w:color="auto" w:fill="auto"/>
          </w:tcPr>
          <w:p w:rsidR="00D1252B" w:rsidRPr="00850C08" w:rsidRDefault="00D1252B" w:rsidP="00653C44">
            <w:pPr>
              <w:pStyle w:val="ENoteTableText"/>
            </w:pPr>
            <w:r w:rsidRPr="00850C08">
              <w:rPr>
                <w:b/>
              </w:rPr>
              <w:t>Division</w:t>
            </w:r>
            <w:r w:rsidR="00850C08">
              <w:rPr>
                <w:b/>
              </w:rPr>
              <w:t> </w:t>
            </w:r>
            <w:r w:rsidRPr="00850C08">
              <w:rPr>
                <w:b/>
              </w:rPr>
              <w:t>7.1</w:t>
            </w:r>
          </w:p>
        </w:tc>
        <w:tc>
          <w:tcPr>
            <w:tcW w:w="3541" w:type="pct"/>
            <w:shd w:val="clear" w:color="auto" w:fill="auto"/>
          </w:tcPr>
          <w:p w:rsidR="00D1252B" w:rsidRPr="00850C08" w:rsidRDefault="00D1252B" w:rsidP="008474C1">
            <w:pPr>
              <w:pStyle w:val="ENoteTableText"/>
            </w:pPr>
          </w:p>
        </w:tc>
      </w:tr>
      <w:tr w:rsidR="00D1252B" w:rsidRPr="00850C08" w:rsidTr="00B02526">
        <w:trPr>
          <w:cantSplit/>
        </w:trPr>
        <w:tc>
          <w:tcPr>
            <w:tcW w:w="1459" w:type="pct"/>
            <w:shd w:val="clear" w:color="auto" w:fill="auto"/>
          </w:tcPr>
          <w:p w:rsidR="00D1252B" w:rsidRPr="00850C08" w:rsidRDefault="00D1252B">
            <w:pPr>
              <w:pStyle w:val="ENoteTableText"/>
              <w:tabs>
                <w:tab w:val="center" w:leader="dot" w:pos="2268"/>
              </w:tabs>
            </w:pPr>
            <w:r w:rsidRPr="00850C08">
              <w:t xml:space="preserve">Heading to Div. 7.1 </w:t>
            </w:r>
            <w:r w:rsidR="00E001E7" w:rsidRPr="00850C08">
              <w:t>of</w:t>
            </w:r>
            <w:r w:rsidRPr="00850C08">
              <w:t xml:space="preserve"> Part</w:t>
            </w:r>
            <w:r w:rsidR="00850C08">
              <w:t> </w:t>
            </w:r>
            <w:r w:rsidRPr="00850C08">
              <w:t>7</w:t>
            </w:r>
            <w:r w:rsidRPr="00850C08">
              <w:tab/>
            </w:r>
          </w:p>
        </w:tc>
        <w:tc>
          <w:tcPr>
            <w:tcW w:w="3541" w:type="pct"/>
            <w:shd w:val="clear" w:color="auto" w:fill="auto"/>
          </w:tcPr>
          <w:p w:rsidR="00D1252B" w:rsidRPr="00850C08" w:rsidRDefault="00D1252B" w:rsidP="008474C1">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653C44">
            <w:pPr>
              <w:pStyle w:val="ENoteTableText"/>
              <w:tabs>
                <w:tab w:val="center" w:leader="dot" w:pos="2268"/>
              </w:tabs>
            </w:pPr>
            <w:r w:rsidRPr="00850C08">
              <w:t>r. 7.1</w:t>
            </w:r>
            <w:r w:rsidRPr="00850C08">
              <w:tab/>
            </w:r>
          </w:p>
        </w:tc>
        <w:tc>
          <w:tcPr>
            <w:tcW w:w="3541" w:type="pct"/>
            <w:shd w:val="clear" w:color="auto" w:fill="auto"/>
          </w:tcPr>
          <w:p w:rsidR="00D1252B" w:rsidRPr="00850C08" w:rsidRDefault="00D1252B" w:rsidP="00653C44">
            <w:pPr>
              <w:pStyle w:val="ENoteTableText"/>
            </w:pPr>
            <w:r w:rsidRPr="00850C08">
              <w:t>am. No.</w:t>
            </w:r>
            <w:r w:rsidR="00850C08">
              <w:t> </w:t>
            </w:r>
            <w:r w:rsidRPr="00850C08">
              <w:t>35, 2013</w:t>
            </w:r>
          </w:p>
        </w:tc>
      </w:tr>
      <w:tr w:rsidR="00526D93" w:rsidRPr="00850C08" w:rsidTr="00B02526">
        <w:trPr>
          <w:cantSplit/>
        </w:trPr>
        <w:tc>
          <w:tcPr>
            <w:tcW w:w="1459" w:type="pct"/>
            <w:shd w:val="clear" w:color="auto" w:fill="auto"/>
          </w:tcPr>
          <w:p w:rsidR="00526D93" w:rsidRPr="00850C08" w:rsidRDefault="00526D93" w:rsidP="00653C44">
            <w:pPr>
              <w:pStyle w:val="ENoteTableText"/>
              <w:tabs>
                <w:tab w:val="center" w:leader="dot" w:pos="2268"/>
              </w:tabs>
            </w:pPr>
            <w:r w:rsidRPr="00850C08">
              <w:t>Note to r 7.1(3)</w:t>
            </w:r>
            <w:r w:rsidRPr="00850C08">
              <w:tab/>
            </w:r>
          </w:p>
        </w:tc>
        <w:tc>
          <w:tcPr>
            <w:tcW w:w="3541" w:type="pct"/>
            <w:shd w:val="clear" w:color="auto" w:fill="auto"/>
          </w:tcPr>
          <w:p w:rsidR="00526D93" w:rsidRPr="00850C08" w:rsidRDefault="00526D93" w:rsidP="00653C44">
            <w:pPr>
              <w:pStyle w:val="ENoteTableText"/>
            </w:pPr>
            <w:r w:rsidRPr="00850C08">
              <w:t>rep No 276, 2013</w:t>
            </w:r>
          </w:p>
        </w:tc>
      </w:tr>
      <w:tr w:rsidR="00526D93" w:rsidRPr="00850C08" w:rsidTr="00B02526">
        <w:trPr>
          <w:cantSplit/>
        </w:trPr>
        <w:tc>
          <w:tcPr>
            <w:tcW w:w="1459" w:type="pct"/>
            <w:shd w:val="clear" w:color="auto" w:fill="auto"/>
          </w:tcPr>
          <w:p w:rsidR="00526D93" w:rsidRPr="00850C08" w:rsidRDefault="00526D93" w:rsidP="00653C44">
            <w:pPr>
              <w:pStyle w:val="ENoteTableText"/>
              <w:tabs>
                <w:tab w:val="center" w:leader="dot" w:pos="2268"/>
              </w:tabs>
            </w:pPr>
            <w:r w:rsidRPr="00850C08">
              <w:t>r 7.1A</w:t>
            </w:r>
            <w:r w:rsidRPr="00850C08">
              <w:tab/>
            </w:r>
          </w:p>
        </w:tc>
        <w:tc>
          <w:tcPr>
            <w:tcW w:w="3541" w:type="pct"/>
            <w:shd w:val="clear" w:color="auto" w:fill="auto"/>
          </w:tcPr>
          <w:p w:rsidR="00526D93" w:rsidRPr="00850C08" w:rsidRDefault="00526D93" w:rsidP="00653C44">
            <w:pPr>
              <w:pStyle w:val="ENoteTableText"/>
            </w:pPr>
            <w:r w:rsidRPr="00850C08">
              <w:t>ad No 276, 2013</w:t>
            </w:r>
          </w:p>
        </w:tc>
      </w:tr>
      <w:tr w:rsidR="00D1252B" w:rsidRPr="00850C08" w:rsidTr="00B02526">
        <w:trPr>
          <w:cantSplit/>
        </w:trPr>
        <w:tc>
          <w:tcPr>
            <w:tcW w:w="1459" w:type="pct"/>
            <w:shd w:val="clear" w:color="auto" w:fill="auto"/>
          </w:tcPr>
          <w:p w:rsidR="00D1252B" w:rsidRPr="00850C08" w:rsidRDefault="00D1252B" w:rsidP="008474C1">
            <w:pPr>
              <w:pStyle w:val="ENoteTableText"/>
            </w:pPr>
            <w:r w:rsidRPr="00850C08">
              <w:rPr>
                <w:b/>
              </w:rPr>
              <w:t>Division</w:t>
            </w:r>
            <w:r w:rsidR="00850C08">
              <w:rPr>
                <w:b/>
              </w:rPr>
              <w:t> </w:t>
            </w:r>
            <w:r w:rsidRPr="00850C08">
              <w:rPr>
                <w:b/>
              </w:rPr>
              <w:t>7.2</w:t>
            </w:r>
          </w:p>
        </w:tc>
        <w:tc>
          <w:tcPr>
            <w:tcW w:w="3541" w:type="pct"/>
            <w:shd w:val="clear" w:color="auto" w:fill="auto"/>
          </w:tcPr>
          <w:p w:rsidR="00D1252B" w:rsidRPr="00850C08" w:rsidRDefault="00D1252B" w:rsidP="008474C1">
            <w:pPr>
              <w:pStyle w:val="ENoteTableText"/>
            </w:pPr>
          </w:p>
        </w:tc>
      </w:tr>
      <w:tr w:rsidR="00D1252B" w:rsidRPr="00850C08" w:rsidTr="00B02526">
        <w:trPr>
          <w:cantSplit/>
        </w:trPr>
        <w:tc>
          <w:tcPr>
            <w:tcW w:w="1459" w:type="pct"/>
            <w:shd w:val="clear" w:color="auto" w:fill="auto"/>
          </w:tcPr>
          <w:p w:rsidR="00D1252B" w:rsidRPr="00850C08" w:rsidRDefault="00D1252B" w:rsidP="00653C44">
            <w:pPr>
              <w:pStyle w:val="ENoteTableText"/>
              <w:tabs>
                <w:tab w:val="center" w:leader="dot" w:pos="2268"/>
              </w:tabs>
            </w:pPr>
            <w:r w:rsidRPr="00850C08">
              <w:t xml:space="preserve">Heading to Div. 7.2 </w:t>
            </w:r>
            <w:r w:rsidR="00E001E7" w:rsidRPr="00850C08">
              <w:t>of</w:t>
            </w:r>
            <w:r w:rsidRPr="00850C08">
              <w:t xml:space="preserve"> Part</w:t>
            </w:r>
            <w:r w:rsidR="00850C08">
              <w:t> </w:t>
            </w:r>
            <w:r w:rsidRPr="00850C08">
              <w:t>7</w:t>
            </w:r>
            <w:r w:rsidRPr="00850C08">
              <w:tab/>
            </w:r>
          </w:p>
        </w:tc>
        <w:tc>
          <w:tcPr>
            <w:tcW w:w="3541" w:type="pct"/>
            <w:shd w:val="clear" w:color="auto" w:fill="auto"/>
          </w:tcPr>
          <w:p w:rsidR="00D1252B" w:rsidRPr="00850C08" w:rsidRDefault="00D1252B" w:rsidP="008474C1">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8474C1">
            <w:pPr>
              <w:pStyle w:val="ENoteTableText"/>
            </w:pPr>
            <w:r w:rsidRPr="00850C08">
              <w:rPr>
                <w:b/>
              </w:rPr>
              <w:t>Division</w:t>
            </w:r>
            <w:r w:rsidR="00850C08">
              <w:rPr>
                <w:b/>
              </w:rPr>
              <w:t> </w:t>
            </w:r>
            <w:r w:rsidRPr="00850C08">
              <w:rPr>
                <w:b/>
              </w:rPr>
              <w:t>7.3</w:t>
            </w:r>
          </w:p>
        </w:tc>
        <w:tc>
          <w:tcPr>
            <w:tcW w:w="3541" w:type="pct"/>
            <w:shd w:val="clear" w:color="auto" w:fill="auto"/>
          </w:tcPr>
          <w:p w:rsidR="00D1252B" w:rsidRPr="00850C08" w:rsidRDefault="00D1252B" w:rsidP="008474C1">
            <w:pPr>
              <w:pStyle w:val="ENoteTableText"/>
            </w:pPr>
          </w:p>
        </w:tc>
      </w:tr>
      <w:tr w:rsidR="00D1252B" w:rsidRPr="00850C08" w:rsidTr="00B02526">
        <w:trPr>
          <w:cantSplit/>
        </w:trPr>
        <w:tc>
          <w:tcPr>
            <w:tcW w:w="1459" w:type="pct"/>
            <w:shd w:val="clear" w:color="auto" w:fill="auto"/>
          </w:tcPr>
          <w:p w:rsidR="00D1252B" w:rsidRPr="00850C08" w:rsidRDefault="00D1252B" w:rsidP="00653C44">
            <w:pPr>
              <w:pStyle w:val="ENoteTableText"/>
              <w:tabs>
                <w:tab w:val="center" w:leader="dot" w:pos="2268"/>
              </w:tabs>
            </w:pPr>
            <w:r w:rsidRPr="00850C08">
              <w:t xml:space="preserve">Div. 7.3 </w:t>
            </w:r>
            <w:r w:rsidR="00E001E7" w:rsidRPr="00850C08">
              <w:t>of</w:t>
            </w:r>
            <w:r w:rsidRPr="00850C08">
              <w:t xml:space="preserve"> Part</w:t>
            </w:r>
            <w:r w:rsidR="00850C08">
              <w:t> </w:t>
            </w:r>
            <w:r w:rsidRPr="00850C08">
              <w:t>7</w:t>
            </w:r>
            <w:r w:rsidRPr="00850C08">
              <w:tab/>
            </w:r>
          </w:p>
        </w:tc>
        <w:tc>
          <w:tcPr>
            <w:tcW w:w="3541" w:type="pct"/>
            <w:shd w:val="clear" w:color="auto" w:fill="auto"/>
          </w:tcPr>
          <w:p w:rsidR="00D1252B" w:rsidRPr="00850C08" w:rsidRDefault="00D1252B" w:rsidP="008474C1">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653C44">
            <w:pPr>
              <w:pStyle w:val="ENoteTableText"/>
              <w:tabs>
                <w:tab w:val="center" w:leader="dot" w:pos="2268"/>
              </w:tabs>
            </w:pPr>
            <w:r w:rsidRPr="00850C08">
              <w:t>r. 7.2A</w:t>
            </w:r>
            <w:r w:rsidRPr="00850C08">
              <w:tab/>
            </w:r>
          </w:p>
        </w:tc>
        <w:tc>
          <w:tcPr>
            <w:tcW w:w="3541" w:type="pct"/>
            <w:shd w:val="clear" w:color="auto" w:fill="auto"/>
          </w:tcPr>
          <w:p w:rsidR="00D1252B" w:rsidRPr="00850C08" w:rsidRDefault="00D1252B" w:rsidP="00653C44">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653C44">
            <w:pPr>
              <w:pStyle w:val="ENoteTableText"/>
              <w:tabs>
                <w:tab w:val="center" w:leader="dot" w:pos="2268"/>
              </w:tabs>
            </w:pPr>
            <w:r w:rsidRPr="00850C08">
              <w:t>r. 7.2B</w:t>
            </w:r>
            <w:r w:rsidRPr="00850C08">
              <w:tab/>
            </w:r>
          </w:p>
        </w:tc>
        <w:tc>
          <w:tcPr>
            <w:tcW w:w="3541" w:type="pct"/>
            <w:shd w:val="clear" w:color="auto" w:fill="auto"/>
          </w:tcPr>
          <w:p w:rsidR="00D1252B" w:rsidRPr="00850C08" w:rsidRDefault="00D1252B" w:rsidP="008474C1">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653C44">
            <w:pPr>
              <w:pStyle w:val="ENoteTableText"/>
              <w:tabs>
                <w:tab w:val="center" w:leader="dot" w:pos="2268"/>
              </w:tabs>
            </w:pPr>
            <w:r w:rsidRPr="00850C08">
              <w:t>r. 7.2C</w:t>
            </w:r>
            <w:r w:rsidRPr="00850C08">
              <w:tab/>
            </w:r>
          </w:p>
        </w:tc>
        <w:tc>
          <w:tcPr>
            <w:tcW w:w="3541" w:type="pct"/>
            <w:shd w:val="clear" w:color="auto" w:fill="auto"/>
          </w:tcPr>
          <w:p w:rsidR="00D1252B" w:rsidRPr="00850C08" w:rsidRDefault="00D1252B" w:rsidP="008474C1">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653C44">
            <w:pPr>
              <w:pStyle w:val="ENoteTableText"/>
              <w:tabs>
                <w:tab w:val="center" w:leader="dot" w:pos="2268"/>
              </w:tabs>
            </w:pPr>
            <w:r w:rsidRPr="00850C08">
              <w:t>r. 7.2D</w:t>
            </w:r>
            <w:r w:rsidRPr="00850C08">
              <w:tab/>
            </w:r>
          </w:p>
        </w:tc>
        <w:tc>
          <w:tcPr>
            <w:tcW w:w="3541" w:type="pct"/>
            <w:shd w:val="clear" w:color="auto" w:fill="auto"/>
          </w:tcPr>
          <w:p w:rsidR="00D1252B" w:rsidRPr="00850C08" w:rsidRDefault="00D1252B" w:rsidP="008474C1">
            <w:pPr>
              <w:pStyle w:val="ENoteTableText"/>
            </w:pPr>
            <w:r w:rsidRPr="00850C08">
              <w:t>ad. No.</w:t>
            </w:r>
            <w:r w:rsidR="00850C08">
              <w:t> </w:t>
            </w:r>
            <w:r w:rsidRPr="00850C08">
              <w:t>35, 2013</w:t>
            </w:r>
          </w:p>
        </w:tc>
      </w:tr>
      <w:tr w:rsidR="006757F6" w:rsidRPr="00850C08" w:rsidTr="00B02526">
        <w:trPr>
          <w:cantSplit/>
        </w:trPr>
        <w:tc>
          <w:tcPr>
            <w:tcW w:w="1459" w:type="pct"/>
            <w:shd w:val="clear" w:color="auto" w:fill="auto"/>
          </w:tcPr>
          <w:p w:rsidR="006757F6" w:rsidRPr="00850C08" w:rsidRDefault="006757F6" w:rsidP="00653C44">
            <w:pPr>
              <w:pStyle w:val="ENoteTableText"/>
              <w:tabs>
                <w:tab w:val="center" w:leader="dot" w:pos="2268"/>
              </w:tabs>
            </w:pPr>
            <w:r w:rsidRPr="00850C08">
              <w:t>r 7.2DA</w:t>
            </w:r>
            <w:r w:rsidRPr="00850C08">
              <w:tab/>
            </w:r>
          </w:p>
        </w:tc>
        <w:tc>
          <w:tcPr>
            <w:tcW w:w="3541" w:type="pct"/>
            <w:shd w:val="clear" w:color="auto" w:fill="auto"/>
          </w:tcPr>
          <w:p w:rsidR="006757F6" w:rsidRPr="00850C08" w:rsidRDefault="006757F6" w:rsidP="008474C1">
            <w:pPr>
              <w:pStyle w:val="ENoteTableText"/>
            </w:pPr>
            <w:r w:rsidRPr="00850C08">
              <w:t>ad F2018L01722</w:t>
            </w:r>
          </w:p>
        </w:tc>
      </w:tr>
      <w:tr w:rsidR="00D1252B" w:rsidRPr="00850C08" w:rsidTr="00B02526">
        <w:trPr>
          <w:cantSplit/>
        </w:trPr>
        <w:tc>
          <w:tcPr>
            <w:tcW w:w="1459" w:type="pct"/>
            <w:shd w:val="clear" w:color="auto" w:fill="auto"/>
          </w:tcPr>
          <w:p w:rsidR="00D1252B" w:rsidRPr="00850C08" w:rsidRDefault="00D1252B" w:rsidP="00653C44">
            <w:pPr>
              <w:pStyle w:val="ENoteTableText"/>
              <w:tabs>
                <w:tab w:val="center" w:leader="dot" w:pos="2268"/>
              </w:tabs>
            </w:pPr>
            <w:r w:rsidRPr="00850C08">
              <w:t>r. 7.2E</w:t>
            </w:r>
            <w:r w:rsidRPr="00850C08">
              <w:tab/>
            </w:r>
          </w:p>
        </w:tc>
        <w:tc>
          <w:tcPr>
            <w:tcW w:w="3541" w:type="pct"/>
            <w:shd w:val="clear" w:color="auto" w:fill="auto"/>
          </w:tcPr>
          <w:p w:rsidR="00D1252B" w:rsidRPr="00850C08" w:rsidRDefault="00D1252B" w:rsidP="008474C1">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653C44">
            <w:pPr>
              <w:pStyle w:val="ENoteTableText"/>
              <w:tabs>
                <w:tab w:val="center" w:leader="dot" w:pos="2268"/>
              </w:tabs>
            </w:pPr>
            <w:r w:rsidRPr="00850C08">
              <w:t>r. 7.2F</w:t>
            </w:r>
            <w:r w:rsidRPr="00850C08">
              <w:tab/>
            </w:r>
          </w:p>
        </w:tc>
        <w:tc>
          <w:tcPr>
            <w:tcW w:w="3541" w:type="pct"/>
            <w:shd w:val="clear" w:color="auto" w:fill="auto"/>
          </w:tcPr>
          <w:p w:rsidR="00D1252B" w:rsidRPr="00850C08" w:rsidRDefault="00D1252B" w:rsidP="008474C1">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653C44">
            <w:pPr>
              <w:pStyle w:val="ENoteTableText"/>
              <w:tabs>
                <w:tab w:val="center" w:leader="dot" w:pos="2268"/>
              </w:tabs>
            </w:pPr>
            <w:r w:rsidRPr="00850C08">
              <w:t>r. 7.2G</w:t>
            </w:r>
            <w:r w:rsidRPr="00850C08">
              <w:tab/>
            </w:r>
          </w:p>
        </w:tc>
        <w:tc>
          <w:tcPr>
            <w:tcW w:w="3541" w:type="pct"/>
            <w:shd w:val="clear" w:color="auto" w:fill="auto"/>
          </w:tcPr>
          <w:p w:rsidR="00D1252B" w:rsidRPr="00850C08" w:rsidRDefault="00D1252B" w:rsidP="008474C1">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653C44">
            <w:pPr>
              <w:pStyle w:val="ENoteTableText"/>
              <w:tabs>
                <w:tab w:val="center" w:leader="dot" w:pos="2268"/>
              </w:tabs>
            </w:pPr>
            <w:r w:rsidRPr="00850C08">
              <w:t>r. 7.2H</w:t>
            </w:r>
            <w:r w:rsidRPr="00850C08">
              <w:tab/>
            </w:r>
          </w:p>
        </w:tc>
        <w:tc>
          <w:tcPr>
            <w:tcW w:w="3541" w:type="pct"/>
            <w:shd w:val="clear" w:color="auto" w:fill="auto"/>
          </w:tcPr>
          <w:p w:rsidR="00D1252B" w:rsidRPr="00850C08" w:rsidRDefault="00D1252B" w:rsidP="008474C1">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8474C1">
            <w:pPr>
              <w:pStyle w:val="ENoteTableText"/>
            </w:pPr>
            <w:r w:rsidRPr="00850C08">
              <w:rPr>
                <w:b/>
              </w:rPr>
              <w:t>Division</w:t>
            </w:r>
            <w:r w:rsidR="00850C08">
              <w:rPr>
                <w:b/>
              </w:rPr>
              <w:t> </w:t>
            </w:r>
            <w:r w:rsidRPr="00850C08">
              <w:rPr>
                <w:b/>
              </w:rPr>
              <w:t>7.4</w:t>
            </w:r>
          </w:p>
        </w:tc>
        <w:tc>
          <w:tcPr>
            <w:tcW w:w="3541" w:type="pct"/>
            <w:shd w:val="clear" w:color="auto" w:fill="auto"/>
          </w:tcPr>
          <w:p w:rsidR="00D1252B" w:rsidRPr="00850C08" w:rsidRDefault="00D1252B" w:rsidP="008474C1">
            <w:pPr>
              <w:pStyle w:val="ENoteTableText"/>
            </w:pPr>
          </w:p>
        </w:tc>
      </w:tr>
      <w:tr w:rsidR="00D1252B" w:rsidRPr="00850C08" w:rsidTr="00B02526">
        <w:trPr>
          <w:cantSplit/>
        </w:trPr>
        <w:tc>
          <w:tcPr>
            <w:tcW w:w="1459" w:type="pct"/>
            <w:shd w:val="clear" w:color="auto" w:fill="auto"/>
          </w:tcPr>
          <w:p w:rsidR="00D1252B" w:rsidRPr="00850C08" w:rsidRDefault="00D1252B">
            <w:pPr>
              <w:pStyle w:val="ENoteTableText"/>
              <w:tabs>
                <w:tab w:val="center" w:leader="dot" w:pos="2268"/>
              </w:tabs>
            </w:pPr>
            <w:r w:rsidRPr="00850C08">
              <w:t xml:space="preserve">Heading to Div. 7.4 </w:t>
            </w:r>
            <w:r w:rsidR="00E001E7" w:rsidRPr="00850C08">
              <w:t>of</w:t>
            </w:r>
            <w:r w:rsidRPr="00850C08">
              <w:t xml:space="preserve"> Part</w:t>
            </w:r>
            <w:r w:rsidR="00850C08">
              <w:t> </w:t>
            </w:r>
            <w:r w:rsidRPr="00850C08">
              <w:t>7</w:t>
            </w:r>
            <w:r w:rsidRPr="00850C08">
              <w:tab/>
            </w:r>
          </w:p>
        </w:tc>
        <w:tc>
          <w:tcPr>
            <w:tcW w:w="3541" w:type="pct"/>
            <w:shd w:val="clear" w:color="auto" w:fill="auto"/>
          </w:tcPr>
          <w:p w:rsidR="00D1252B" w:rsidRPr="00850C08" w:rsidRDefault="00D1252B" w:rsidP="008474C1">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8474C1">
            <w:pPr>
              <w:pStyle w:val="ENoteTableText"/>
            </w:pPr>
            <w:r w:rsidRPr="00850C08">
              <w:rPr>
                <w:b/>
              </w:rPr>
              <w:t>Division</w:t>
            </w:r>
            <w:r w:rsidR="00850C08">
              <w:rPr>
                <w:b/>
              </w:rPr>
              <w:t> </w:t>
            </w:r>
            <w:r w:rsidRPr="00850C08">
              <w:rPr>
                <w:b/>
              </w:rPr>
              <w:t>7.5</w:t>
            </w:r>
          </w:p>
        </w:tc>
        <w:tc>
          <w:tcPr>
            <w:tcW w:w="3541" w:type="pct"/>
            <w:shd w:val="clear" w:color="auto" w:fill="auto"/>
          </w:tcPr>
          <w:p w:rsidR="00D1252B" w:rsidRPr="00850C08" w:rsidRDefault="00D1252B" w:rsidP="008474C1">
            <w:pPr>
              <w:pStyle w:val="ENoteTableText"/>
            </w:pPr>
          </w:p>
        </w:tc>
      </w:tr>
      <w:tr w:rsidR="00D1252B" w:rsidRPr="00850C08" w:rsidTr="00B02526">
        <w:trPr>
          <w:cantSplit/>
        </w:trPr>
        <w:tc>
          <w:tcPr>
            <w:tcW w:w="1459" w:type="pct"/>
            <w:shd w:val="clear" w:color="auto" w:fill="auto"/>
          </w:tcPr>
          <w:p w:rsidR="00D1252B" w:rsidRPr="00850C08" w:rsidRDefault="00D1252B">
            <w:pPr>
              <w:pStyle w:val="ENoteTableText"/>
              <w:tabs>
                <w:tab w:val="center" w:leader="dot" w:pos="2268"/>
              </w:tabs>
            </w:pPr>
            <w:r w:rsidRPr="00850C08">
              <w:t xml:space="preserve">Heading to Div. 7.5 </w:t>
            </w:r>
            <w:r w:rsidR="00E001E7" w:rsidRPr="00850C08">
              <w:t>of</w:t>
            </w:r>
            <w:r w:rsidRPr="00850C08">
              <w:t xml:space="preserve"> Part</w:t>
            </w:r>
            <w:r w:rsidR="00850C08">
              <w:t> </w:t>
            </w:r>
            <w:r w:rsidRPr="00850C08">
              <w:t>7</w:t>
            </w:r>
            <w:r w:rsidRPr="00850C08">
              <w:tab/>
            </w:r>
          </w:p>
        </w:tc>
        <w:tc>
          <w:tcPr>
            <w:tcW w:w="3541" w:type="pct"/>
            <w:shd w:val="clear" w:color="auto" w:fill="auto"/>
          </w:tcPr>
          <w:p w:rsidR="00D1252B" w:rsidRPr="00850C08" w:rsidRDefault="00D1252B" w:rsidP="008474C1">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7.6</w:t>
            </w:r>
            <w:r w:rsidRPr="00850C08">
              <w:tab/>
            </w:r>
          </w:p>
        </w:tc>
        <w:tc>
          <w:tcPr>
            <w:tcW w:w="3541" w:type="pct"/>
            <w:shd w:val="clear" w:color="auto" w:fill="auto"/>
          </w:tcPr>
          <w:p w:rsidR="00D1252B" w:rsidRPr="00850C08" w:rsidRDefault="00D1252B" w:rsidP="00BE7376">
            <w:pPr>
              <w:pStyle w:val="ENoteTableText"/>
            </w:pPr>
            <w:r w:rsidRPr="00850C08">
              <w:t>am. 2000 No.</w:t>
            </w:r>
            <w:r w:rsidR="00850C08">
              <w:t> </w:t>
            </w:r>
            <w:r w:rsidRPr="00850C08">
              <w:t>359; 2001 No.</w:t>
            </w:r>
            <w:r w:rsidR="00850C08">
              <w:t> </w:t>
            </w:r>
            <w:r w:rsidRPr="00850C08">
              <w:t>328</w:t>
            </w:r>
          </w:p>
        </w:tc>
      </w:tr>
      <w:tr w:rsidR="00D1252B" w:rsidRPr="00850C08" w:rsidTr="00B02526">
        <w:trPr>
          <w:cantSplit/>
        </w:trPr>
        <w:tc>
          <w:tcPr>
            <w:tcW w:w="1459" w:type="pct"/>
            <w:shd w:val="clear" w:color="auto" w:fill="auto"/>
          </w:tcPr>
          <w:p w:rsidR="00D1252B" w:rsidRPr="00850C08" w:rsidRDefault="00D1252B" w:rsidP="008474C1">
            <w:pPr>
              <w:pStyle w:val="ENoteTableText"/>
              <w:tabs>
                <w:tab w:val="center" w:leader="dot" w:pos="2268"/>
              </w:tabs>
            </w:pPr>
          </w:p>
        </w:tc>
        <w:tc>
          <w:tcPr>
            <w:tcW w:w="3541" w:type="pct"/>
            <w:shd w:val="clear" w:color="auto" w:fill="auto"/>
          </w:tcPr>
          <w:p w:rsidR="00D1252B" w:rsidRPr="00850C08" w:rsidRDefault="00D1252B" w:rsidP="008474C1">
            <w:pPr>
              <w:pStyle w:val="ENoteTableText"/>
            </w:pPr>
            <w:r w:rsidRPr="00850C08">
              <w:t>rs.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8474C1">
            <w:pPr>
              <w:pStyle w:val="ENoteTableText"/>
              <w:tabs>
                <w:tab w:val="center" w:leader="dot" w:pos="2268"/>
              </w:tabs>
            </w:pPr>
            <w:r w:rsidRPr="00850C08">
              <w:t>r. 7.7</w:t>
            </w:r>
            <w:r w:rsidRPr="00850C08">
              <w:tab/>
            </w:r>
          </w:p>
        </w:tc>
        <w:tc>
          <w:tcPr>
            <w:tcW w:w="3541" w:type="pct"/>
            <w:shd w:val="clear" w:color="auto" w:fill="auto"/>
          </w:tcPr>
          <w:p w:rsidR="00D1252B" w:rsidRPr="00850C08" w:rsidRDefault="00D1252B" w:rsidP="008474C1">
            <w:pPr>
              <w:pStyle w:val="ENoteTableText"/>
            </w:pPr>
            <w:r w:rsidRPr="00850C08">
              <w:t>rs.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8474C1">
            <w:pPr>
              <w:pStyle w:val="ENoteTableText"/>
              <w:tabs>
                <w:tab w:val="center" w:leader="dot" w:pos="2268"/>
              </w:tabs>
            </w:pPr>
            <w:r w:rsidRPr="00850C08">
              <w:t>r. 7.8</w:t>
            </w:r>
            <w:r w:rsidRPr="00850C08">
              <w:tab/>
            </w:r>
          </w:p>
        </w:tc>
        <w:tc>
          <w:tcPr>
            <w:tcW w:w="3541" w:type="pct"/>
            <w:shd w:val="clear" w:color="auto" w:fill="auto"/>
          </w:tcPr>
          <w:p w:rsidR="00D1252B" w:rsidRPr="00850C08" w:rsidRDefault="00D1252B" w:rsidP="008474C1">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8474C1">
            <w:pPr>
              <w:pStyle w:val="ENoteTableText"/>
              <w:tabs>
                <w:tab w:val="center" w:leader="dot" w:pos="2268"/>
              </w:tabs>
            </w:pPr>
            <w:r w:rsidRPr="00850C08">
              <w:t>r. 7.9</w:t>
            </w:r>
            <w:r w:rsidRPr="00850C08">
              <w:tab/>
            </w:r>
          </w:p>
        </w:tc>
        <w:tc>
          <w:tcPr>
            <w:tcW w:w="3541" w:type="pct"/>
            <w:shd w:val="clear" w:color="auto" w:fill="auto"/>
          </w:tcPr>
          <w:p w:rsidR="00D1252B" w:rsidRPr="00850C08" w:rsidRDefault="00D1252B" w:rsidP="008474C1">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8474C1">
            <w:pPr>
              <w:pStyle w:val="ENoteTableText"/>
            </w:pPr>
            <w:r w:rsidRPr="00850C08">
              <w:rPr>
                <w:b/>
              </w:rPr>
              <w:t>Division</w:t>
            </w:r>
            <w:r w:rsidR="00850C08">
              <w:rPr>
                <w:b/>
              </w:rPr>
              <w:t> </w:t>
            </w:r>
            <w:r w:rsidRPr="00850C08">
              <w:rPr>
                <w:b/>
              </w:rPr>
              <w:t>7.6</w:t>
            </w:r>
          </w:p>
        </w:tc>
        <w:tc>
          <w:tcPr>
            <w:tcW w:w="3541" w:type="pct"/>
            <w:shd w:val="clear" w:color="auto" w:fill="auto"/>
          </w:tcPr>
          <w:p w:rsidR="00D1252B" w:rsidRPr="00850C08" w:rsidRDefault="00D1252B" w:rsidP="008474C1">
            <w:pPr>
              <w:pStyle w:val="ENoteTableText"/>
            </w:pPr>
          </w:p>
        </w:tc>
      </w:tr>
      <w:tr w:rsidR="00D1252B" w:rsidRPr="00850C08" w:rsidTr="00B02526">
        <w:trPr>
          <w:cantSplit/>
        </w:trPr>
        <w:tc>
          <w:tcPr>
            <w:tcW w:w="1459" w:type="pct"/>
            <w:shd w:val="clear" w:color="auto" w:fill="auto"/>
          </w:tcPr>
          <w:p w:rsidR="00D1252B" w:rsidRPr="00850C08" w:rsidRDefault="00D1252B">
            <w:pPr>
              <w:pStyle w:val="ENoteTableText"/>
              <w:tabs>
                <w:tab w:val="center" w:leader="dot" w:pos="2268"/>
              </w:tabs>
            </w:pPr>
            <w:r w:rsidRPr="00850C08">
              <w:t xml:space="preserve">Div. 7.6 </w:t>
            </w:r>
            <w:r w:rsidR="00E001E7" w:rsidRPr="00850C08">
              <w:t>of</w:t>
            </w:r>
            <w:r w:rsidRPr="00850C08">
              <w:t xml:space="preserve"> Part</w:t>
            </w:r>
            <w:r w:rsidR="00850C08">
              <w:t> </w:t>
            </w:r>
            <w:r w:rsidRPr="00850C08">
              <w:t>7</w:t>
            </w:r>
            <w:r w:rsidRPr="00850C08">
              <w:tab/>
            </w:r>
          </w:p>
        </w:tc>
        <w:tc>
          <w:tcPr>
            <w:tcW w:w="3541" w:type="pct"/>
            <w:shd w:val="clear" w:color="auto" w:fill="auto"/>
          </w:tcPr>
          <w:p w:rsidR="00D1252B" w:rsidRPr="00850C08" w:rsidRDefault="00D1252B" w:rsidP="008474C1">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8474C1">
            <w:pPr>
              <w:pStyle w:val="ENoteTableText"/>
              <w:tabs>
                <w:tab w:val="center" w:leader="dot" w:pos="2268"/>
              </w:tabs>
            </w:pPr>
            <w:r w:rsidRPr="00850C08">
              <w:t>r. 7.10</w:t>
            </w:r>
            <w:r w:rsidRPr="00850C08">
              <w:tab/>
            </w:r>
          </w:p>
        </w:tc>
        <w:tc>
          <w:tcPr>
            <w:tcW w:w="3541" w:type="pct"/>
            <w:shd w:val="clear" w:color="auto" w:fill="auto"/>
          </w:tcPr>
          <w:p w:rsidR="00D1252B" w:rsidRPr="00850C08" w:rsidRDefault="00D1252B" w:rsidP="008474C1">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BE7376">
            <w:pPr>
              <w:pStyle w:val="ENoteTableText"/>
            </w:pPr>
            <w:r w:rsidRPr="00850C08">
              <w:rPr>
                <w:b/>
              </w:rPr>
              <w:t>Part</w:t>
            </w:r>
            <w:r w:rsidR="00850C08">
              <w:rPr>
                <w:b/>
              </w:rPr>
              <w:t> </w:t>
            </w:r>
            <w:r w:rsidRPr="00850C08">
              <w:rPr>
                <w:b/>
              </w:rPr>
              <w:t>8</w:t>
            </w:r>
          </w:p>
        </w:tc>
        <w:tc>
          <w:tcPr>
            <w:tcW w:w="3541" w:type="pct"/>
            <w:shd w:val="clear" w:color="auto" w:fill="auto"/>
          </w:tcPr>
          <w:p w:rsidR="00D1252B" w:rsidRPr="00850C08" w:rsidRDefault="00D1252B" w:rsidP="00BE7376">
            <w:pPr>
              <w:pStyle w:val="ENoteTableText"/>
            </w:pP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8.1</w:t>
            </w:r>
            <w:r w:rsidRPr="00850C08">
              <w:tab/>
            </w:r>
          </w:p>
        </w:tc>
        <w:tc>
          <w:tcPr>
            <w:tcW w:w="3541" w:type="pct"/>
            <w:shd w:val="clear" w:color="auto" w:fill="auto"/>
          </w:tcPr>
          <w:p w:rsidR="00D1252B" w:rsidRPr="00850C08" w:rsidRDefault="00D1252B" w:rsidP="00BE7376">
            <w:pPr>
              <w:pStyle w:val="ENoteTableText"/>
            </w:pPr>
            <w:r w:rsidRPr="00850C08">
              <w:t>am. 2006 No.</w:t>
            </w:r>
            <w:r w:rsidR="00850C08">
              <w:t> </w:t>
            </w:r>
            <w:r w:rsidRPr="00850C08">
              <w:t>50 (as am. by 2006 No.</w:t>
            </w:r>
            <w:r w:rsidR="00850C08">
              <w:t> </w:t>
            </w:r>
            <w:r w:rsidRPr="00850C08">
              <w:t>119); 2008 No.</w:t>
            </w:r>
            <w:r w:rsidR="00850C08">
              <w:t> </w:t>
            </w:r>
            <w:r w:rsidRPr="00850C08">
              <w:t>72;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76133E">
            <w:pPr>
              <w:pStyle w:val="ENoteTableText"/>
              <w:tabs>
                <w:tab w:val="center" w:leader="dot" w:pos="2268"/>
              </w:tabs>
            </w:pPr>
            <w:r w:rsidRPr="00850C08">
              <w:t>Note to r. 8.1(2)</w:t>
            </w:r>
            <w:r w:rsidRPr="00850C08">
              <w:tab/>
            </w:r>
          </w:p>
        </w:tc>
        <w:tc>
          <w:tcPr>
            <w:tcW w:w="3541" w:type="pct"/>
            <w:shd w:val="clear" w:color="auto" w:fill="auto"/>
          </w:tcPr>
          <w:p w:rsidR="00D1252B" w:rsidRPr="00850C08" w:rsidRDefault="00D1252B" w:rsidP="00BE7376">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76133E">
            <w:pPr>
              <w:pStyle w:val="ENoteTableText"/>
              <w:tabs>
                <w:tab w:val="center" w:leader="dot" w:pos="2268"/>
              </w:tabs>
            </w:pPr>
            <w:r w:rsidRPr="00850C08">
              <w:t>Note to r. 8.1(3)</w:t>
            </w:r>
            <w:r w:rsidRPr="00850C08">
              <w:tab/>
            </w:r>
          </w:p>
        </w:tc>
        <w:tc>
          <w:tcPr>
            <w:tcW w:w="3541" w:type="pct"/>
            <w:shd w:val="clear" w:color="auto" w:fill="auto"/>
          </w:tcPr>
          <w:p w:rsidR="00D1252B" w:rsidRPr="00850C08" w:rsidRDefault="00D1252B" w:rsidP="00BE7376">
            <w:pPr>
              <w:pStyle w:val="ENoteTableText"/>
            </w:pPr>
            <w:r w:rsidRPr="00850C08">
              <w:t>am. 2006 No.</w:t>
            </w:r>
            <w:r w:rsidR="00850C08">
              <w:t> </w:t>
            </w:r>
            <w:r w:rsidRPr="00850C08">
              <w:t>50 (as am. by 2006 No.</w:t>
            </w:r>
            <w:r w:rsidR="00850C08">
              <w:t> </w:t>
            </w:r>
            <w:r w:rsidRPr="00850C08">
              <w:t>119); 2008 No.</w:t>
            </w:r>
            <w:r w:rsidR="00850C08">
              <w:t> </w:t>
            </w:r>
            <w:r w:rsidRPr="00850C08">
              <w:t>72</w:t>
            </w:r>
          </w:p>
        </w:tc>
      </w:tr>
      <w:tr w:rsidR="00D1252B" w:rsidRPr="00850C08" w:rsidTr="00B02526">
        <w:trPr>
          <w:cantSplit/>
        </w:trPr>
        <w:tc>
          <w:tcPr>
            <w:tcW w:w="1459" w:type="pct"/>
            <w:shd w:val="clear" w:color="auto" w:fill="auto"/>
          </w:tcPr>
          <w:p w:rsidR="00D1252B" w:rsidRPr="00850C08" w:rsidRDefault="00D1252B" w:rsidP="00B02526">
            <w:pPr>
              <w:pStyle w:val="ENoteTableText"/>
            </w:pPr>
          </w:p>
        </w:tc>
        <w:tc>
          <w:tcPr>
            <w:tcW w:w="3541" w:type="pct"/>
            <w:shd w:val="clear" w:color="auto" w:fill="auto"/>
          </w:tcPr>
          <w:p w:rsidR="00D1252B" w:rsidRPr="00850C08" w:rsidRDefault="00D1252B" w:rsidP="00BE7376">
            <w:pPr>
              <w:pStyle w:val="ENoteTableText"/>
            </w:pPr>
            <w:r w:rsidRPr="00850C08">
              <w:t>rs. 2011 No.</w:t>
            </w:r>
            <w:r w:rsidR="00850C08">
              <w:t> </w:t>
            </w:r>
            <w:r w:rsidRPr="00850C08">
              <w:t>141</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p>
        </w:tc>
        <w:tc>
          <w:tcPr>
            <w:tcW w:w="3541" w:type="pct"/>
            <w:shd w:val="clear" w:color="auto" w:fill="auto"/>
          </w:tcPr>
          <w:p w:rsidR="00D1252B" w:rsidRPr="00850C08" w:rsidRDefault="00D1252B" w:rsidP="00BE7376">
            <w:pPr>
              <w:pStyle w:val="ENoteTableText"/>
            </w:pPr>
            <w:r w:rsidRPr="00850C08">
              <w:t>am.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8.2</w:t>
            </w:r>
            <w:r w:rsidRPr="00850C08">
              <w:tab/>
            </w:r>
          </w:p>
        </w:tc>
        <w:tc>
          <w:tcPr>
            <w:tcW w:w="3541" w:type="pct"/>
            <w:shd w:val="clear" w:color="auto" w:fill="auto"/>
          </w:tcPr>
          <w:p w:rsidR="00D1252B" w:rsidRPr="00850C08" w:rsidRDefault="00D1252B" w:rsidP="00BE7376">
            <w:pPr>
              <w:pStyle w:val="ENoteTableText"/>
            </w:pPr>
            <w:r w:rsidRPr="00850C08">
              <w:t>am. 2006 No.</w:t>
            </w:r>
            <w:r w:rsidR="00850C08">
              <w:t> </w:t>
            </w:r>
            <w:r w:rsidRPr="00850C08">
              <w:t>50 (as am. by 2006 No.</w:t>
            </w:r>
            <w:r w:rsidR="00850C08">
              <w:t> </w:t>
            </w:r>
            <w:r w:rsidRPr="00850C08">
              <w:t>119); 2008 No.</w:t>
            </w:r>
            <w:r w:rsidR="00850C08">
              <w:t> </w:t>
            </w:r>
            <w:r w:rsidRPr="00850C08">
              <w:t>72;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76133E">
            <w:pPr>
              <w:pStyle w:val="ENoteTableText"/>
              <w:tabs>
                <w:tab w:val="center" w:leader="dot" w:pos="2268"/>
              </w:tabs>
            </w:pPr>
            <w:r w:rsidRPr="00850C08">
              <w:t>Note to r. 8.2(2)</w:t>
            </w:r>
            <w:r w:rsidRPr="00850C08">
              <w:tab/>
            </w:r>
          </w:p>
        </w:tc>
        <w:tc>
          <w:tcPr>
            <w:tcW w:w="3541" w:type="pct"/>
            <w:shd w:val="clear" w:color="auto" w:fill="auto"/>
          </w:tcPr>
          <w:p w:rsidR="00D1252B" w:rsidRPr="00850C08" w:rsidRDefault="00D1252B" w:rsidP="00BE7376">
            <w:pPr>
              <w:pStyle w:val="ENoteTableText"/>
            </w:pPr>
            <w:r w:rsidRPr="00850C08">
              <w:t>am. 2006 No.</w:t>
            </w:r>
            <w:r w:rsidR="00850C08">
              <w:t> </w:t>
            </w:r>
            <w:r w:rsidRPr="00850C08">
              <w:t>50 (as am. by 2006 No.</w:t>
            </w:r>
            <w:r w:rsidR="00850C08">
              <w:t> </w:t>
            </w:r>
            <w:r w:rsidRPr="00850C08">
              <w:t>119); 2008 No.</w:t>
            </w:r>
            <w:r w:rsidR="00850C08">
              <w:t> </w:t>
            </w:r>
            <w:r w:rsidRPr="00850C08">
              <w:t>72</w:t>
            </w:r>
          </w:p>
        </w:tc>
      </w:tr>
      <w:tr w:rsidR="00D1252B" w:rsidRPr="00850C08" w:rsidTr="00B02526">
        <w:trPr>
          <w:cantSplit/>
        </w:trPr>
        <w:tc>
          <w:tcPr>
            <w:tcW w:w="1459" w:type="pct"/>
            <w:shd w:val="clear" w:color="auto" w:fill="auto"/>
          </w:tcPr>
          <w:p w:rsidR="00D1252B" w:rsidRPr="00850C08" w:rsidRDefault="00D1252B" w:rsidP="00B02526">
            <w:pPr>
              <w:pStyle w:val="ENoteTableText"/>
            </w:pPr>
          </w:p>
        </w:tc>
        <w:tc>
          <w:tcPr>
            <w:tcW w:w="3541" w:type="pct"/>
            <w:shd w:val="clear" w:color="auto" w:fill="auto"/>
          </w:tcPr>
          <w:p w:rsidR="00D1252B" w:rsidRPr="00850C08" w:rsidRDefault="00D1252B" w:rsidP="00BE7376">
            <w:pPr>
              <w:pStyle w:val="ENoteTableText"/>
            </w:pPr>
            <w:r w:rsidRPr="00850C08">
              <w:t>rs. 2011 No.</w:t>
            </w:r>
            <w:r w:rsidR="00850C08">
              <w:t> </w:t>
            </w:r>
            <w:r w:rsidRPr="00850C08">
              <w:t>141</w:t>
            </w:r>
          </w:p>
        </w:tc>
      </w:tr>
      <w:tr w:rsidR="00D1252B" w:rsidRPr="00850C08" w:rsidTr="00B02526">
        <w:trPr>
          <w:cantSplit/>
        </w:trPr>
        <w:tc>
          <w:tcPr>
            <w:tcW w:w="1459" w:type="pct"/>
            <w:shd w:val="clear" w:color="auto" w:fill="auto"/>
          </w:tcPr>
          <w:p w:rsidR="00D1252B" w:rsidRPr="00850C08" w:rsidRDefault="00D1252B" w:rsidP="00BE7376">
            <w:pPr>
              <w:pStyle w:val="ENoteTableText"/>
              <w:rPr>
                <w:b/>
              </w:rPr>
            </w:pPr>
          </w:p>
        </w:tc>
        <w:tc>
          <w:tcPr>
            <w:tcW w:w="3541" w:type="pct"/>
            <w:shd w:val="clear" w:color="auto" w:fill="auto"/>
          </w:tcPr>
          <w:p w:rsidR="00D1252B" w:rsidRPr="00850C08" w:rsidRDefault="00D1252B" w:rsidP="00BE7376">
            <w:pPr>
              <w:pStyle w:val="ENoteTableText"/>
            </w:pPr>
            <w:r w:rsidRPr="00850C08">
              <w:t>am.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8474C1">
            <w:pPr>
              <w:pStyle w:val="ENoteTableText"/>
              <w:tabs>
                <w:tab w:val="center" w:leader="dot" w:pos="2268"/>
              </w:tabs>
            </w:pPr>
            <w:r w:rsidRPr="00850C08">
              <w:t>r. 8.3</w:t>
            </w:r>
            <w:r w:rsidRPr="00850C08">
              <w:tab/>
            </w:r>
          </w:p>
        </w:tc>
        <w:tc>
          <w:tcPr>
            <w:tcW w:w="3541" w:type="pct"/>
            <w:shd w:val="clear" w:color="auto" w:fill="auto"/>
          </w:tcPr>
          <w:p w:rsidR="00D1252B" w:rsidRPr="00850C08" w:rsidRDefault="00D1252B" w:rsidP="008474C1">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BE7376">
            <w:pPr>
              <w:pStyle w:val="ENoteTableText"/>
            </w:pPr>
            <w:r w:rsidRPr="00850C08">
              <w:rPr>
                <w:b/>
              </w:rPr>
              <w:t>Part</w:t>
            </w:r>
            <w:r w:rsidR="00850C08">
              <w:rPr>
                <w:b/>
              </w:rPr>
              <w:t> </w:t>
            </w:r>
            <w:r w:rsidRPr="00850C08">
              <w:rPr>
                <w:b/>
              </w:rPr>
              <w:t>8A</w:t>
            </w:r>
          </w:p>
        </w:tc>
        <w:tc>
          <w:tcPr>
            <w:tcW w:w="3541" w:type="pct"/>
            <w:shd w:val="clear" w:color="auto" w:fill="auto"/>
          </w:tcPr>
          <w:p w:rsidR="00D1252B" w:rsidRPr="00850C08" w:rsidRDefault="00D1252B" w:rsidP="00BE7376">
            <w:pPr>
              <w:pStyle w:val="ENoteTableText"/>
            </w:pPr>
          </w:p>
        </w:tc>
      </w:tr>
      <w:tr w:rsidR="00D1252B" w:rsidRPr="00850C08" w:rsidTr="00B02526">
        <w:trPr>
          <w:cantSplit/>
        </w:trPr>
        <w:tc>
          <w:tcPr>
            <w:tcW w:w="1459" w:type="pct"/>
            <w:shd w:val="clear" w:color="auto" w:fill="auto"/>
          </w:tcPr>
          <w:p w:rsidR="00D1252B" w:rsidRPr="00850C08" w:rsidRDefault="00FA1C90" w:rsidP="00234933">
            <w:pPr>
              <w:pStyle w:val="ENoteTableText"/>
              <w:tabs>
                <w:tab w:val="center" w:leader="dot" w:pos="2268"/>
              </w:tabs>
            </w:pPr>
            <w:r w:rsidRPr="00850C08">
              <w:t>P</w:t>
            </w:r>
            <w:r w:rsidR="00D1252B" w:rsidRPr="00850C08">
              <w:t>art</w:t>
            </w:r>
            <w:r w:rsidR="00850C08">
              <w:t> </w:t>
            </w:r>
            <w:r w:rsidR="00D1252B" w:rsidRPr="00850C08">
              <w:t>8A</w:t>
            </w:r>
            <w:r w:rsidR="00D1252B" w:rsidRPr="00850C08">
              <w:tab/>
            </w:r>
          </w:p>
        </w:tc>
        <w:tc>
          <w:tcPr>
            <w:tcW w:w="3541" w:type="pct"/>
            <w:shd w:val="clear" w:color="auto" w:fill="auto"/>
          </w:tcPr>
          <w:p w:rsidR="00D1252B" w:rsidRPr="00850C08" w:rsidRDefault="00D1252B" w:rsidP="00BE7376">
            <w:pPr>
              <w:pStyle w:val="ENoteTableText"/>
            </w:pPr>
            <w:r w:rsidRPr="00850C08">
              <w:t>ad. 2002 No.</w:t>
            </w:r>
            <w:r w:rsidR="00850C08">
              <w:t> </w:t>
            </w:r>
            <w:r w:rsidRPr="00850C08">
              <w:t>214</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8A.1</w:t>
            </w:r>
            <w:r w:rsidRPr="00850C08">
              <w:tab/>
            </w:r>
          </w:p>
        </w:tc>
        <w:tc>
          <w:tcPr>
            <w:tcW w:w="3541" w:type="pct"/>
            <w:shd w:val="clear" w:color="auto" w:fill="auto"/>
          </w:tcPr>
          <w:p w:rsidR="00D1252B" w:rsidRPr="00850C08" w:rsidRDefault="00D1252B" w:rsidP="00BE7376">
            <w:pPr>
              <w:pStyle w:val="ENoteTableText"/>
            </w:pPr>
            <w:r w:rsidRPr="00850C08">
              <w:t>ad. 2002 No.</w:t>
            </w:r>
            <w:r w:rsidR="00850C08">
              <w:t> </w:t>
            </w:r>
            <w:r w:rsidRPr="00850C08">
              <w:t>214</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8A.2</w:t>
            </w:r>
            <w:r w:rsidRPr="00850C08">
              <w:tab/>
            </w:r>
          </w:p>
        </w:tc>
        <w:tc>
          <w:tcPr>
            <w:tcW w:w="3541" w:type="pct"/>
            <w:shd w:val="clear" w:color="auto" w:fill="auto"/>
          </w:tcPr>
          <w:p w:rsidR="00D1252B" w:rsidRPr="00850C08" w:rsidRDefault="00D1252B" w:rsidP="00BE7376">
            <w:pPr>
              <w:pStyle w:val="ENoteTableText"/>
            </w:pPr>
            <w:r w:rsidRPr="00850C08">
              <w:t>ad. 2002 No.</w:t>
            </w:r>
            <w:r w:rsidR="00850C08">
              <w:t> </w:t>
            </w:r>
            <w:r w:rsidRPr="00850C08">
              <w:t>214</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8A.3</w:t>
            </w:r>
            <w:r w:rsidRPr="00850C08">
              <w:tab/>
            </w:r>
          </w:p>
        </w:tc>
        <w:tc>
          <w:tcPr>
            <w:tcW w:w="3541" w:type="pct"/>
            <w:shd w:val="clear" w:color="auto" w:fill="auto"/>
          </w:tcPr>
          <w:p w:rsidR="00D1252B" w:rsidRPr="00850C08" w:rsidRDefault="00D1252B" w:rsidP="00BE7376">
            <w:pPr>
              <w:pStyle w:val="ENoteTableText"/>
            </w:pPr>
            <w:r w:rsidRPr="00850C08">
              <w:t>ad. 2002 No.</w:t>
            </w:r>
            <w:r w:rsidR="00850C08">
              <w:t> </w:t>
            </w:r>
            <w:r w:rsidRPr="00850C08">
              <w:t>214</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8A.4</w:t>
            </w:r>
            <w:r w:rsidRPr="00850C08">
              <w:tab/>
            </w:r>
          </w:p>
        </w:tc>
        <w:tc>
          <w:tcPr>
            <w:tcW w:w="3541" w:type="pct"/>
            <w:shd w:val="clear" w:color="auto" w:fill="auto"/>
          </w:tcPr>
          <w:p w:rsidR="00D1252B" w:rsidRPr="00850C08" w:rsidRDefault="00D1252B" w:rsidP="00BE7376">
            <w:pPr>
              <w:pStyle w:val="ENoteTableText"/>
            </w:pPr>
            <w:r w:rsidRPr="00850C08">
              <w:t>ad. 2002 No.</w:t>
            </w:r>
            <w:r w:rsidR="00850C08">
              <w:t> </w:t>
            </w:r>
            <w:r w:rsidRPr="00850C08">
              <w:t>214</w:t>
            </w:r>
          </w:p>
        </w:tc>
      </w:tr>
      <w:tr w:rsidR="00D1252B" w:rsidRPr="00850C08" w:rsidTr="00B02526">
        <w:trPr>
          <w:cantSplit/>
        </w:trPr>
        <w:tc>
          <w:tcPr>
            <w:tcW w:w="1459" w:type="pct"/>
            <w:shd w:val="clear" w:color="auto" w:fill="auto"/>
          </w:tcPr>
          <w:p w:rsidR="00D1252B" w:rsidRPr="00850C08" w:rsidRDefault="00D1252B" w:rsidP="00B02526">
            <w:pPr>
              <w:pStyle w:val="ENoteTableText"/>
            </w:pPr>
          </w:p>
        </w:tc>
        <w:tc>
          <w:tcPr>
            <w:tcW w:w="3541" w:type="pct"/>
            <w:shd w:val="clear" w:color="auto" w:fill="auto"/>
          </w:tcPr>
          <w:p w:rsidR="00D1252B" w:rsidRPr="00850C08" w:rsidRDefault="00D1252B" w:rsidP="00BE7376">
            <w:pPr>
              <w:pStyle w:val="ENoteTableText"/>
            </w:pPr>
            <w:r w:rsidRPr="00850C08">
              <w:t>am. 2003 No.</w:t>
            </w:r>
            <w:r w:rsidR="00850C08">
              <w:t> </w:t>
            </w:r>
            <w:r w:rsidRPr="00850C08">
              <w:t>317</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8A.5</w:t>
            </w:r>
            <w:r w:rsidRPr="00850C08">
              <w:tab/>
            </w:r>
          </w:p>
        </w:tc>
        <w:tc>
          <w:tcPr>
            <w:tcW w:w="3541" w:type="pct"/>
            <w:shd w:val="clear" w:color="auto" w:fill="auto"/>
          </w:tcPr>
          <w:p w:rsidR="00D1252B" w:rsidRPr="00850C08" w:rsidRDefault="00D1252B" w:rsidP="00BE7376">
            <w:pPr>
              <w:pStyle w:val="ENoteTableText"/>
            </w:pPr>
            <w:r w:rsidRPr="00850C08">
              <w:t>ad. 2002 No.</w:t>
            </w:r>
            <w:r w:rsidR="00850C08">
              <w:t> </w:t>
            </w:r>
            <w:r w:rsidRPr="00850C08">
              <w:t>214</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8A.6</w:t>
            </w:r>
            <w:r w:rsidRPr="00850C08">
              <w:tab/>
            </w:r>
          </w:p>
        </w:tc>
        <w:tc>
          <w:tcPr>
            <w:tcW w:w="3541" w:type="pct"/>
            <w:shd w:val="clear" w:color="auto" w:fill="auto"/>
          </w:tcPr>
          <w:p w:rsidR="00D1252B" w:rsidRPr="00850C08" w:rsidRDefault="00D1252B" w:rsidP="00BE7376">
            <w:pPr>
              <w:pStyle w:val="ENoteTableText"/>
            </w:pPr>
            <w:r w:rsidRPr="00850C08">
              <w:t>ad. 2002 No.</w:t>
            </w:r>
            <w:r w:rsidR="00850C08">
              <w:t> </w:t>
            </w:r>
            <w:r w:rsidRPr="00850C08">
              <w:t>214</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8A.7</w:t>
            </w:r>
            <w:r w:rsidRPr="00850C08">
              <w:tab/>
            </w:r>
          </w:p>
        </w:tc>
        <w:tc>
          <w:tcPr>
            <w:tcW w:w="3541" w:type="pct"/>
            <w:shd w:val="clear" w:color="auto" w:fill="auto"/>
          </w:tcPr>
          <w:p w:rsidR="00D1252B" w:rsidRPr="00850C08" w:rsidRDefault="00D1252B" w:rsidP="00BE7376">
            <w:pPr>
              <w:pStyle w:val="ENoteTableText"/>
            </w:pPr>
            <w:r w:rsidRPr="00850C08">
              <w:t>ad. 2002 No.</w:t>
            </w:r>
            <w:r w:rsidR="00850C08">
              <w:t> </w:t>
            </w:r>
            <w:r w:rsidRPr="00850C08">
              <w:t>214</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8A.8</w:t>
            </w:r>
            <w:r w:rsidRPr="00850C08">
              <w:tab/>
            </w:r>
          </w:p>
        </w:tc>
        <w:tc>
          <w:tcPr>
            <w:tcW w:w="3541" w:type="pct"/>
            <w:shd w:val="clear" w:color="auto" w:fill="auto"/>
          </w:tcPr>
          <w:p w:rsidR="00D1252B" w:rsidRPr="00850C08" w:rsidRDefault="00D1252B" w:rsidP="00BE7376">
            <w:pPr>
              <w:pStyle w:val="ENoteTableText"/>
            </w:pPr>
            <w:r w:rsidRPr="00850C08">
              <w:t>ad. 2002 No.</w:t>
            </w:r>
            <w:r w:rsidR="00850C08">
              <w:t> </w:t>
            </w:r>
            <w:r w:rsidRPr="00850C08">
              <w:t>214</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8A.9</w:t>
            </w:r>
            <w:r w:rsidRPr="00850C08">
              <w:tab/>
            </w:r>
          </w:p>
        </w:tc>
        <w:tc>
          <w:tcPr>
            <w:tcW w:w="3541" w:type="pct"/>
            <w:shd w:val="clear" w:color="auto" w:fill="auto"/>
          </w:tcPr>
          <w:p w:rsidR="00D1252B" w:rsidRPr="00850C08" w:rsidRDefault="00D1252B" w:rsidP="00BE7376">
            <w:pPr>
              <w:pStyle w:val="ENoteTableText"/>
            </w:pPr>
            <w:r w:rsidRPr="00850C08">
              <w:t>ad. 2002 No.</w:t>
            </w:r>
            <w:r w:rsidR="00850C08">
              <w:t> </w:t>
            </w:r>
            <w:r w:rsidRPr="00850C08">
              <w:t>214</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8A.10</w:t>
            </w:r>
            <w:r w:rsidRPr="00850C08">
              <w:tab/>
            </w:r>
          </w:p>
        </w:tc>
        <w:tc>
          <w:tcPr>
            <w:tcW w:w="3541" w:type="pct"/>
            <w:shd w:val="clear" w:color="auto" w:fill="auto"/>
          </w:tcPr>
          <w:p w:rsidR="00D1252B" w:rsidRPr="00850C08" w:rsidRDefault="00D1252B" w:rsidP="00BE7376">
            <w:pPr>
              <w:pStyle w:val="ENoteTableText"/>
            </w:pPr>
            <w:r w:rsidRPr="00850C08">
              <w:t>ad. 2002 No.</w:t>
            </w:r>
            <w:r w:rsidR="00850C08">
              <w:t> </w:t>
            </w:r>
            <w:r w:rsidRPr="00850C08">
              <w:t>214</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8A.11</w:t>
            </w:r>
            <w:r w:rsidRPr="00850C08">
              <w:tab/>
            </w:r>
          </w:p>
        </w:tc>
        <w:tc>
          <w:tcPr>
            <w:tcW w:w="3541" w:type="pct"/>
            <w:shd w:val="clear" w:color="auto" w:fill="auto"/>
          </w:tcPr>
          <w:p w:rsidR="00D1252B" w:rsidRPr="00850C08" w:rsidRDefault="00D1252B" w:rsidP="00BE7376">
            <w:pPr>
              <w:pStyle w:val="ENoteTableText"/>
            </w:pPr>
            <w:r w:rsidRPr="00850C08">
              <w:t>ad. 2002 No.</w:t>
            </w:r>
            <w:r w:rsidR="00850C08">
              <w:t> </w:t>
            </w:r>
            <w:r w:rsidRPr="00850C08">
              <w:t>214</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8A.12</w:t>
            </w:r>
            <w:r w:rsidRPr="00850C08">
              <w:tab/>
            </w:r>
          </w:p>
        </w:tc>
        <w:tc>
          <w:tcPr>
            <w:tcW w:w="3541" w:type="pct"/>
            <w:shd w:val="clear" w:color="auto" w:fill="auto"/>
          </w:tcPr>
          <w:p w:rsidR="00D1252B" w:rsidRPr="00850C08" w:rsidRDefault="00D1252B" w:rsidP="00BE7376">
            <w:pPr>
              <w:pStyle w:val="ENoteTableText"/>
            </w:pPr>
            <w:r w:rsidRPr="00850C08">
              <w:t>ad. 2002 No.</w:t>
            </w:r>
            <w:r w:rsidR="00850C08">
              <w:t> </w:t>
            </w:r>
            <w:r w:rsidRPr="00850C08">
              <w:t>214</w:t>
            </w:r>
          </w:p>
        </w:tc>
      </w:tr>
      <w:tr w:rsidR="00D1252B" w:rsidRPr="00850C08" w:rsidTr="00B02526">
        <w:trPr>
          <w:cantSplit/>
        </w:trPr>
        <w:tc>
          <w:tcPr>
            <w:tcW w:w="1459" w:type="pct"/>
            <w:shd w:val="clear" w:color="auto" w:fill="auto"/>
          </w:tcPr>
          <w:p w:rsidR="00D1252B" w:rsidRPr="00850C08" w:rsidRDefault="00D1252B" w:rsidP="00BE7376">
            <w:pPr>
              <w:pStyle w:val="ENoteTableText"/>
            </w:pPr>
            <w:r w:rsidRPr="00850C08">
              <w:rPr>
                <w:b/>
              </w:rPr>
              <w:t>Part</w:t>
            </w:r>
            <w:r w:rsidR="00850C08">
              <w:rPr>
                <w:b/>
              </w:rPr>
              <w:t> </w:t>
            </w:r>
            <w:r w:rsidRPr="00850C08">
              <w:rPr>
                <w:b/>
              </w:rPr>
              <w:t>9</w:t>
            </w:r>
          </w:p>
        </w:tc>
        <w:tc>
          <w:tcPr>
            <w:tcW w:w="3541" w:type="pct"/>
            <w:shd w:val="clear" w:color="auto" w:fill="auto"/>
          </w:tcPr>
          <w:p w:rsidR="00D1252B" w:rsidRPr="00850C08" w:rsidRDefault="00D1252B" w:rsidP="00BE7376">
            <w:pPr>
              <w:pStyle w:val="ENoteTableText"/>
            </w:pP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9.1</w:t>
            </w:r>
            <w:r w:rsidRPr="00850C08">
              <w:tab/>
            </w:r>
          </w:p>
        </w:tc>
        <w:tc>
          <w:tcPr>
            <w:tcW w:w="3541" w:type="pct"/>
            <w:shd w:val="clear" w:color="auto" w:fill="auto"/>
          </w:tcPr>
          <w:p w:rsidR="00D1252B" w:rsidRPr="00850C08" w:rsidRDefault="00D1252B" w:rsidP="00BE7376">
            <w:pPr>
              <w:pStyle w:val="ENoteTableText"/>
            </w:pPr>
            <w:r w:rsidRPr="00850C08">
              <w:t>rep. 2002 No.</w:t>
            </w:r>
            <w:r w:rsidR="00850C08">
              <w:t> </w:t>
            </w:r>
            <w:r w:rsidRPr="00850C08">
              <w:t>214</w:t>
            </w: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r. 9.2</w:t>
            </w:r>
            <w:r w:rsidRPr="00850C08">
              <w:tab/>
            </w:r>
          </w:p>
        </w:tc>
        <w:tc>
          <w:tcPr>
            <w:tcW w:w="3541" w:type="pct"/>
            <w:shd w:val="clear" w:color="auto" w:fill="auto"/>
          </w:tcPr>
          <w:p w:rsidR="00D1252B" w:rsidRPr="00850C08" w:rsidRDefault="00D1252B" w:rsidP="00BE7376">
            <w:pPr>
              <w:pStyle w:val="ENoteTableText"/>
            </w:pPr>
            <w:r w:rsidRPr="00850C08">
              <w:t>am. 2010 No.</w:t>
            </w:r>
            <w:r w:rsidR="00850C08">
              <w:t> </w:t>
            </w:r>
            <w:r w:rsidRPr="00850C08">
              <w:t>270</w:t>
            </w:r>
          </w:p>
        </w:tc>
      </w:tr>
      <w:tr w:rsidR="00D1252B" w:rsidRPr="00850C08" w:rsidTr="00B02526">
        <w:trPr>
          <w:cantSplit/>
        </w:trPr>
        <w:tc>
          <w:tcPr>
            <w:tcW w:w="1459" w:type="pct"/>
            <w:shd w:val="clear" w:color="auto" w:fill="auto"/>
          </w:tcPr>
          <w:p w:rsidR="00D1252B" w:rsidRPr="00850C08" w:rsidRDefault="00D1252B" w:rsidP="002D06E8">
            <w:pPr>
              <w:pStyle w:val="ENoteTableText"/>
              <w:tabs>
                <w:tab w:val="center" w:leader="dot" w:pos="2268"/>
              </w:tabs>
            </w:pPr>
          </w:p>
        </w:tc>
        <w:tc>
          <w:tcPr>
            <w:tcW w:w="3541" w:type="pct"/>
            <w:shd w:val="clear" w:color="auto" w:fill="auto"/>
          </w:tcPr>
          <w:p w:rsidR="00D1252B" w:rsidRPr="00850C08" w:rsidRDefault="00D1252B" w:rsidP="00BE7376">
            <w:pPr>
              <w:pStyle w:val="ENoteTableText"/>
            </w:pPr>
            <w:r w:rsidRPr="00850C08">
              <w:t>rs. No.</w:t>
            </w:r>
            <w:r w:rsidR="00850C08">
              <w:t> </w:t>
            </w:r>
            <w:r w:rsidRPr="00850C08">
              <w:t>35, 2013</w:t>
            </w:r>
          </w:p>
        </w:tc>
      </w:tr>
      <w:tr w:rsidR="007571CC" w:rsidRPr="00850C08" w:rsidTr="00B02526">
        <w:trPr>
          <w:cantSplit/>
        </w:trPr>
        <w:tc>
          <w:tcPr>
            <w:tcW w:w="1459" w:type="pct"/>
            <w:shd w:val="clear" w:color="auto" w:fill="auto"/>
          </w:tcPr>
          <w:p w:rsidR="007571CC" w:rsidRPr="00850C08" w:rsidRDefault="007571CC" w:rsidP="002D06E8">
            <w:pPr>
              <w:pStyle w:val="ENoteTableText"/>
              <w:tabs>
                <w:tab w:val="center" w:leader="dot" w:pos="2268"/>
              </w:tabs>
            </w:pPr>
          </w:p>
        </w:tc>
        <w:tc>
          <w:tcPr>
            <w:tcW w:w="3541" w:type="pct"/>
            <w:shd w:val="clear" w:color="auto" w:fill="auto"/>
          </w:tcPr>
          <w:p w:rsidR="007571CC" w:rsidRPr="00850C08" w:rsidRDefault="007571CC" w:rsidP="00BE7376">
            <w:pPr>
              <w:pStyle w:val="ENoteTableText"/>
            </w:pPr>
            <w:r w:rsidRPr="00850C08">
              <w:t>am No 276, 2013</w:t>
            </w:r>
          </w:p>
        </w:tc>
      </w:tr>
      <w:tr w:rsidR="00D1252B" w:rsidRPr="00850C08" w:rsidTr="00B02526">
        <w:trPr>
          <w:cantSplit/>
        </w:trPr>
        <w:tc>
          <w:tcPr>
            <w:tcW w:w="1459" w:type="pct"/>
            <w:shd w:val="clear" w:color="auto" w:fill="auto"/>
          </w:tcPr>
          <w:p w:rsidR="00D1252B" w:rsidRPr="00850C08" w:rsidRDefault="00D1252B" w:rsidP="002D06E8">
            <w:pPr>
              <w:pStyle w:val="ENoteTableText"/>
              <w:tabs>
                <w:tab w:val="center" w:leader="dot" w:pos="2268"/>
              </w:tabs>
            </w:pPr>
            <w:r w:rsidRPr="00850C08">
              <w:t>Note to r. 9.2(3)</w:t>
            </w:r>
            <w:r w:rsidRPr="00850C08">
              <w:tab/>
            </w:r>
          </w:p>
        </w:tc>
        <w:tc>
          <w:tcPr>
            <w:tcW w:w="3541" w:type="pct"/>
            <w:shd w:val="clear" w:color="auto" w:fill="auto"/>
          </w:tcPr>
          <w:p w:rsidR="00D1252B" w:rsidRPr="00850C08" w:rsidRDefault="00D1252B" w:rsidP="00BE7376">
            <w:pPr>
              <w:pStyle w:val="ENoteTableText"/>
            </w:pPr>
            <w:r w:rsidRPr="00850C08">
              <w:t>ad. 2010 No.</w:t>
            </w:r>
            <w:r w:rsidR="00850C08">
              <w:t> </w:t>
            </w:r>
            <w:r w:rsidRPr="00850C08">
              <w:t>270</w:t>
            </w:r>
          </w:p>
        </w:tc>
      </w:tr>
      <w:tr w:rsidR="00D1252B" w:rsidRPr="00850C08" w:rsidTr="00B02526">
        <w:trPr>
          <w:cantSplit/>
        </w:trPr>
        <w:tc>
          <w:tcPr>
            <w:tcW w:w="1459" w:type="pct"/>
            <w:shd w:val="clear" w:color="auto" w:fill="auto"/>
          </w:tcPr>
          <w:p w:rsidR="00D1252B" w:rsidRPr="00850C08" w:rsidRDefault="00D1252B" w:rsidP="002C146B">
            <w:pPr>
              <w:pStyle w:val="ENoteTableText"/>
              <w:tabs>
                <w:tab w:val="center" w:leader="dot" w:pos="2268"/>
              </w:tabs>
            </w:pPr>
            <w:r w:rsidRPr="00850C08">
              <w:t>r. 9.4</w:t>
            </w:r>
            <w:r w:rsidRPr="00850C08">
              <w:tab/>
            </w:r>
          </w:p>
        </w:tc>
        <w:tc>
          <w:tcPr>
            <w:tcW w:w="3541" w:type="pct"/>
            <w:shd w:val="clear" w:color="auto" w:fill="auto"/>
          </w:tcPr>
          <w:p w:rsidR="00D1252B" w:rsidRPr="00850C08" w:rsidRDefault="00D1252B" w:rsidP="002C146B">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E30AF9">
            <w:pPr>
              <w:pStyle w:val="ENoteTableText"/>
              <w:keepNext/>
            </w:pPr>
            <w:r w:rsidRPr="00850C08">
              <w:rPr>
                <w:b/>
              </w:rPr>
              <w:t>Part</w:t>
            </w:r>
            <w:r w:rsidR="00850C08">
              <w:rPr>
                <w:b/>
              </w:rPr>
              <w:t> </w:t>
            </w:r>
            <w:r w:rsidRPr="00850C08">
              <w:rPr>
                <w:b/>
              </w:rPr>
              <w:t>10</w:t>
            </w:r>
          </w:p>
        </w:tc>
        <w:tc>
          <w:tcPr>
            <w:tcW w:w="3541" w:type="pct"/>
            <w:shd w:val="clear" w:color="auto" w:fill="auto"/>
          </w:tcPr>
          <w:p w:rsidR="00D1252B" w:rsidRPr="00850C08" w:rsidRDefault="00D1252B" w:rsidP="00E30AF9">
            <w:pPr>
              <w:pStyle w:val="ENoteTableText"/>
              <w:keepNext/>
            </w:pPr>
          </w:p>
        </w:tc>
      </w:tr>
      <w:tr w:rsidR="00BD1056" w:rsidRPr="00850C08" w:rsidTr="00B02526">
        <w:trPr>
          <w:cantSplit/>
        </w:trPr>
        <w:tc>
          <w:tcPr>
            <w:tcW w:w="1459" w:type="pct"/>
            <w:shd w:val="clear" w:color="auto" w:fill="auto"/>
          </w:tcPr>
          <w:p w:rsidR="00BD1056" w:rsidRPr="00850C08" w:rsidRDefault="00BD1056" w:rsidP="009E4000">
            <w:pPr>
              <w:pStyle w:val="ENoteTableText"/>
              <w:tabs>
                <w:tab w:val="center" w:leader="dot" w:pos="2268"/>
              </w:tabs>
            </w:pPr>
            <w:r w:rsidRPr="00850C08">
              <w:t>Part</w:t>
            </w:r>
            <w:r w:rsidR="00850C08">
              <w:t> </w:t>
            </w:r>
            <w:r w:rsidRPr="00850C08">
              <w:t>10</w:t>
            </w:r>
            <w:r w:rsidRPr="00850C08">
              <w:tab/>
            </w:r>
          </w:p>
        </w:tc>
        <w:tc>
          <w:tcPr>
            <w:tcW w:w="3541" w:type="pct"/>
            <w:shd w:val="clear" w:color="auto" w:fill="auto"/>
          </w:tcPr>
          <w:p w:rsidR="00BD1056" w:rsidRPr="00850C08" w:rsidRDefault="00BD1056" w:rsidP="002C146B">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CD6FAC">
            <w:pPr>
              <w:pStyle w:val="ENoteTableText"/>
            </w:pPr>
            <w:r w:rsidRPr="00850C08">
              <w:rPr>
                <w:b/>
              </w:rPr>
              <w:t>Division</w:t>
            </w:r>
            <w:r w:rsidR="00850C08">
              <w:rPr>
                <w:b/>
              </w:rPr>
              <w:t> </w:t>
            </w:r>
            <w:r w:rsidRPr="00850C08">
              <w:rPr>
                <w:b/>
              </w:rPr>
              <w:t>10.1</w:t>
            </w:r>
          </w:p>
        </w:tc>
        <w:tc>
          <w:tcPr>
            <w:tcW w:w="3541" w:type="pct"/>
            <w:shd w:val="clear" w:color="auto" w:fill="auto"/>
          </w:tcPr>
          <w:p w:rsidR="00D1252B" w:rsidRPr="00850C08" w:rsidRDefault="00D1252B" w:rsidP="002C146B">
            <w:pPr>
              <w:pStyle w:val="ENoteTableText"/>
            </w:pPr>
          </w:p>
        </w:tc>
      </w:tr>
      <w:tr w:rsidR="00D1252B" w:rsidRPr="00850C08" w:rsidTr="00B02526">
        <w:trPr>
          <w:cantSplit/>
        </w:trPr>
        <w:tc>
          <w:tcPr>
            <w:tcW w:w="1459" w:type="pct"/>
            <w:shd w:val="clear" w:color="auto" w:fill="auto"/>
          </w:tcPr>
          <w:p w:rsidR="00D1252B" w:rsidRPr="00850C08" w:rsidRDefault="00D1252B" w:rsidP="00CD6FAC">
            <w:pPr>
              <w:pStyle w:val="ENoteTableText"/>
              <w:tabs>
                <w:tab w:val="center" w:leader="dot" w:pos="2268"/>
              </w:tabs>
            </w:pPr>
            <w:r w:rsidRPr="00850C08">
              <w:t>r. 10.1</w:t>
            </w:r>
            <w:r w:rsidRPr="00850C08">
              <w:tab/>
            </w:r>
          </w:p>
        </w:tc>
        <w:tc>
          <w:tcPr>
            <w:tcW w:w="3541" w:type="pct"/>
            <w:shd w:val="clear" w:color="auto" w:fill="auto"/>
          </w:tcPr>
          <w:p w:rsidR="00D1252B" w:rsidRPr="00850C08" w:rsidRDefault="00D1252B" w:rsidP="002C146B">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CD6FAC">
            <w:pPr>
              <w:pStyle w:val="ENoteTableText"/>
              <w:tabs>
                <w:tab w:val="center" w:leader="dot" w:pos="2268"/>
              </w:tabs>
            </w:pPr>
            <w:r w:rsidRPr="00850C08">
              <w:t>r. 10.3</w:t>
            </w:r>
            <w:r w:rsidRPr="00850C08">
              <w:tab/>
            </w:r>
          </w:p>
        </w:tc>
        <w:tc>
          <w:tcPr>
            <w:tcW w:w="3541" w:type="pct"/>
            <w:shd w:val="clear" w:color="auto" w:fill="auto"/>
          </w:tcPr>
          <w:p w:rsidR="00D1252B" w:rsidRPr="00850C08" w:rsidRDefault="00D1252B" w:rsidP="002C146B">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CD6FAC">
            <w:pPr>
              <w:pStyle w:val="ENoteTableText"/>
              <w:tabs>
                <w:tab w:val="center" w:leader="dot" w:pos="2268"/>
              </w:tabs>
            </w:pPr>
            <w:r w:rsidRPr="00850C08">
              <w:t>r. 10.4</w:t>
            </w:r>
            <w:r w:rsidRPr="00850C08">
              <w:tab/>
            </w:r>
          </w:p>
        </w:tc>
        <w:tc>
          <w:tcPr>
            <w:tcW w:w="3541" w:type="pct"/>
            <w:shd w:val="clear" w:color="auto" w:fill="auto"/>
          </w:tcPr>
          <w:p w:rsidR="00D1252B" w:rsidRPr="00850C08" w:rsidRDefault="00D1252B" w:rsidP="002C146B">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CD6FAC">
            <w:pPr>
              <w:pStyle w:val="ENoteTableText"/>
              <w:tabs>
                <w:tab w:val="center" w:leader="dot" w:pos="2268"/>
              </w:tabs>
            </w:pPr>
            <w:r w:rsidRPr="00850C08">
              <w:t>r. 10.5</w:t>
            </w:r>
            <w:r w:rsidRPr="00850C08">
              <w:tab/>
            </w:r>
          </w:p>
        </w:tc>
        <w:tc>
          <w:tcPr>
            <w:tcW w:w="3541" w:type="pct"/>
            <w:shd w:val="clear" w:color="auto" w:fill="auto"/>
          </w:tcPr>
          <w:p w:rsidR="00D1252B" w:rsidRPr="00850C08" w:rsidRDefault="00D1252B" w:rsidP="002C146B">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CD6FAC">
            <w:pPr>
              <w:pStyle w:val="ENoteTableText"/>
              <w:tabs>
                <w:tab w:val="center" w:leader="dot" w:pos="2268"/>
              </w:tabs>
            </w:pPr>
            <w:r w:rsidRPr="00850C08">
              <w:t>r. 10.6</w:t>
            </w:r>
            <w:r w:rsidRPr="00850C08">
              <w:tab/>
            </w:r>
          </w:p>
        </w:tc>
        <w:tc>
          <w:tcPr>
            <w:tcW w:w="3541" w:type="pct"/>
            <w:shd w:val="clear" w:color="auto" w:fill="auto"/>
          </w:tcPr>
          <w:p w:rsidR="00D1252B" w:rsidRPr="00850C08" w:rsidRDefault="00D1252B" w:rsidP="002C146B">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CD6FAC">
            <w:pPr>
              <w:pStyle w:val="ENoteTableText"/>
              <w:tabs>
                <w:tab w:val="center" w:leader="dot" w:pos="2268"/>
              </w:tabs>
            </w:pPr>
            <w:r w:rsidRPr="00850C08">
              <w:t>r. 10.7</w:t>
            </w:r>
            <w:r w:rsidRPr="00850C08">
              <w:tab/>
            </w:r>
          </w:p>
        </w:tc>
        <w:tc>
          <w:tcPr>
            <w:tcW w:w="3541" w:type="pct"/>
            <w:shd w:val="clear" w:color="auto" w:fill="auto"/>
          </w:tcPr>
          <w:p w:rsidR="00D1252B" w:rsidRPr="00850C08" w:rsidRDefault="00D1252B" w:rsidP="002C146B">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2C146B">
            <w:pPr>
              <w:pStyle w:val="ENoteTableText"/>
              <w:tabs>
                <w:tab w:val="center" w:leader="dot" w:pos="2268"/>
              </w:tabs>
            </w:pPr>
            <w:r w:rsidRPr="00850C08">
              <w:t>r. 10.8</w:t>
            </w:r>
            <w:r w:rsidRPr="00850C08">
              <w:tab/>
            </w:r>
          </w:p>
        </w:tc>
        <w:tc>
          <w:tcPr>
            <w:tcW w:w="3541" w:type="pct"/>
            <w:shd w:val="clear" w:color="auto" w:fill="auto"/>
          </w:tcPr>
          <w:p w:rsidR="00D1252B" w:rsidRPr="00850C08" w:rsidRDefault="00D1252B" w:rsidP="002C146B">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CD6FAC">
            <w:pPr>
              <w:pStyle w:val="ENoteTableText"/>
              <w:tabs>
                <w:tab w:val="center" w:leader="dot" w:pos="2268"/>
              </w:tabs>
            </w:pPr>
            <w:r w:rsidRPr="00850C08">
              <w:t>r. 10.9</w:t>
            </w:r>
            <w:r w:rsidRPr="00850C08">
              <w:tab/>
            </w:r>
          </w:p>
        </w:tc>
        <w:tc>
          <w:tcPr>
            <w:tcW w:w="3541" w:type="pct"/>
            <w:shd w:val="clear" w:color="auto" w:fill="auto"/>
          </w:tcPr>
          <w:p w:rsidR="00D1252B" w:rsidRPr="00850C08" w:rsidRDefault="00D1252B" w:rsidP="002C146B">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CD6FAC">
            <w:pPr>
              <w:pStyle w:val="ENoteTableText"/>
              <w:tabs>
                <w:tab w:val="center" w:leader="dot" w:pos="2268"/>
              </w:tabs>
            </w:pPr>
            <w:r w:rsidRPr="00850C08">
              <w:t>r. 10.10</w:t>
            </w:r>
            <w:r w:rsidRPr="00850C08">
              <w:tab/>
            </w:r>
          </w:p>
        </w:tc>
        <w:tc>
          <w:tcPr>
            <w:tcW w:w="3541" w:type="pct"/>
            <w:shd w:val="clear" w:color="auto" w:fill="auto"/>
          </w:tcPr>
          <w:p w:rsidR="00D1252B" w:rsidRPr="00850C08" w:rsidRDefault="00D1252B" w:rsidP="002C146B">
            <w:pPr>
              <w:pStyle w:val="ENoteTableText"/>
            </w:pPr>
            <w:r w:rsidRPr="00850C08">
              <w:t>ad. No.</w:t>
            </w:r>
            <w:r w:rsidR="00850C08">
              <w:t> </w:t>
            </w:r>
            <w:r w:rsidRPr="00850C08">
              <w:t>35, 2013</w:t>
            </w:r>
          </w:p>
        </w:tc>
      </w:tr>
      <w:tr w:rsidR="00D1252B" w:rsidRPr="00850C08" w:rsidTr="00B02526">
        <w:trPr>
          <w:cantSplit/>
        </w:trPr>
        <w:tc>
          <w:tcPr>
            <w:tcW w:w="1459" w:type="pct"/>
            <w:shd w:val="clear" w:color="auto" w:fill="auto"/>
          </w:tcPr>
          <w:p w:rsidR="00D1252B" w:rsidRPr="00850C08" w:rsidRDefault="00D1252B" w:rsidP="00CD6FAC">
            <w:pPr>
              <w:pStyle w:val="ENoteTableText"/>
              <w:tabs>
                <w:tab w:val="center" w:leader="dot" w:pos="2268"/>
              </w:tabs>
            </w:pPr>
            <w:r w:rsidRPr="00850C08">
              <w:t>r. 10.11</w:t>
            </w:r>
            <w:r w:rsidRPr="00850C08">
              <w:tab/>
            </w:r>
          </w:p>
        </w:tc>
        <w:tc>
          <w:tcPr>
            <w:tcW w:w="3541" w:type="pct"/>
            <w:shd w:val="clear" w:color="auto" w:fill="auto"/>
          </w:tcPr>
          <w:p w:rsidR="00D1252B" w:rsidRPr="00850C08" w:rsidRDefault="00D1252B" w:rsidP="002C146B">
            <w:pPr>
              <w:pStyle w:val="ENoteTableText"/>
            </w:pPr>
            <w:r w:rsidRPr="00850C08">
              <w:t>ad. No.</w:t>
            </w:r>
            <w:r w:rsidR="00850C08">
              <w:t> </w:t>
            </w:r>
            <w:r w:rsidRPr="00850C08">
              <w:t>35, 2013</w:t>
            </w:r>
          </w:p>
        </w:tc>
      </w:tr>
      <w:tr w:rsidR="006757F6" w:rsidRPr="00850C08" w:rsidTr="00B02526">
        <w:trPr>
          <w:cantSplit/>
        </w:trPr>
        <w:tc>
          <w:tcPr>
            <w:tcW w:w="1459" w:type="pct"/>
            <w:shd w:val="clear" w:color="auto" w:fill="auto"/>
          </w:tcPr>
          <w:p w:rsidR="006757F6" w:rsidRPr="00850C08" w:rsidRDefault="006757F6" w:rsidP="00CD6FAC">
            <w:pPr>
              <w:pStyle w:val="ENoteTableText"/>
              <w:tabs>
                <w:tab w:val="center" w:leader="dot" w:pos="2268"/>
              </w:tabs>
              <w:rPr>
                <w:b/>
              </w:rPr>
            </w:pPr>
            <w:r w:rsidRPr="00850C08">
              <w:rPr>
                <w:b/>
              </w:rPr>
              <w:t>Division</w:t>
            </w:r>
            <w:r w:rsidR="00850C08">
              <w:rPr>
                <w:b/>
              </w:rPr>
              <w:t> </w:t>
            </w:r>
            <w:r w:rsidRPr="00850C08">
              <w:rPr>
                <w:b/>
              </w:rPr>
              <w:t>10.2</w:t>
            </w:r>
          </w:p>
        </w:tc>
        <w:tc>
          <w:tcPr>
            <w:tcW w:w="3541" w:type="pct"/>
            <w:shd w:val="clear" w:color="auto" w:fill="auto"/>
          </w:tcPr>
          <w:p w:rsidR="006757F6" w:rsidRPr="00850C08" w:rsidRDefault="006757F6" w:rsidP="002C146B">
            <w:pPr>
              <w:pStyle w:val="ENoteTableText"/>
            </w:pPr>
          </w:p>
        </w:tc>
      </w:tr>
      <w:tr w:rsidR="006757F6" w:rsidRPr="00850C08" w:rsidTr="00B02526">
        <w:trPr>
          <w:cantSplit/>
        </w:trPr>
        <w:tc>
          <w:tcPr>
            <w:tcW w:w="1459" w:type="pct"/>
            <w:shd w:val="clear" w:color="auto" w:fill="auto"/>
          </w:tcPr>
          <w:p w:rsidR="006757F6" w:rsidRPr="00850C08" w:rsidRDefault="006757F6" w:rsidP="00CD6FAC">
            <w:pPr>
              <w:pStyle w:val="ENoteTableText"/>
              <w:tabs>
                <w:tab w:val="center" w:leader="dot" w:pos="2268"/>
              </w:tabs>
            </w:pPr>
            <w:r w:rsidRPr="00850C08">
              <w:t>Division</w:t>
            </w:r>
            <w:r w:rsidR="00850C08">
              <w:t> </w:t>
            </w:r>
            <w:r w:rsidRPr="00850C08">
              <w:t>10.2</w:t>
            </w:r>
            <w:r w:rsidRPr="00850C08">
              <w:tab/>
            </w:r>
          </w:p>
        </w:tc>
        <w:tc>
          <w:tcPr>
            <w:tcW w:w="3541" w:type="pct"/>
            <w:shd w:val="clear" w:color="auto" w:fill="auto"/>
          </w:tcPr>
          <w:p w:rsidR="006757F6" w:rsidRPr="00850C08" w:rsidRDefault="006757F6" w:rsidP="002C146B">
            <w:pPr>
              <w:pStyle w:val="ENoteTableText"/>
            </w:pPr>
            <w:r w:rsidRPr="00850C08">
              <w:t>ad F2018L01722</w:t>
            </w:r>
          </w:p>
        </w:tc>
      </w:tr>
      <w:tr w:rsidR="006757F6" w:rsidRPr="00850C08" w:rsidTr="00B02526">
        <w:trPr>
          <w:cantSplit/>
        </w:trPr>
        <w:tc>
          <w:tcPr>
            <w:tcW w:w="1459" w:type="pct"/>
            <w:shd w:val="clear" w:color="auto" w:fill="auto"/>
          </w:tcPr>
          <w:p w:rsidR="006757F6" w:rsidRPr="00850C08" w:rsidRDefault="006757F6" w:rsidP="00CD6FAC">
            <w:pPr>
              <w:pStyle w:val="ENoteTableText"/>
              <w:tabs>
                <w:tab w:val="center" w:leader="dot" w:pos="2268"/>
              </w:tabs>
            </w:pPr>
            <w:r w:rsidRPr="00850C08">
              <w:t>r 10.12</w:t>
            </w:r>
            <w:r w:rsidRPr="00850C08">
              <w:tab/>
            </w:r>
          </w:p>
        </w:tc>
        <w:tc>
          <w:tcPr>
            <w:tcW w:w="3541" w:type="pct"/>
            <w:shd w:val="clear" w:color="auto" w:fill="auto"/>
          </w:tcPr>
          <w:p w:rsidR="006757F6" w:rsidRPr="00850C08" w:rsidRDefault="006757F6" w:rsidP="002C146B">
            <w:pPr>
              <w:pStyle w:val="ENoteTableText"/>
            </w:pPr>
            <w:r w:rsidRPr="00850C08">
              <w:t>ad F2018L01722</w:t>
            </w:r>
          </w:p>
        </w:tc>
      </w:tr>
      <w:tr w:rsidR="006757F6" w:rsidRPr="00850C08" w:rsidTr="00B02526">
        <w:trPr>
          <w:cantSplit/>
        </w:trPr>
        <w:tc>
          <w:tcPr>
            <w:tcW w:w="1459" w:type="pct"/>
            <w:shd w:val="clear" w:color="auto" w:fill="auto"/>
          </w:tcPr>
          <w:p w:rsidR="006757F6" w:rsidRPr="00850C08" w:rsidRDefault="006757F6" w:rsidP="00CD6FAC">
            <w:pPr>
              <w:pStyle w:val="ENoteTableText"/>
              <w:tabs>
                <w:tab w:val="center" w:leader="dot" w:pos="2268"/>
              </w:tabs>
            </w:pPr>
            <w:r w:rsidRPr="00850C08">
              <w:t>r 10.13</w:t>
            </w:r>
            <w:r w:rsidRPr="00850C08">
              <w:tab/>
            </w:r>
          </w:p>
        </w:tc>
        <w:tc>
          <w:tcPr>
            <w:tcW w:w="3541" w:type="pct"/>
            <w:shd w:val="clear" w:color="auto" w:fill="auto"/>
          </w:tcPr>
          <w:p w:rsidR="006757F6" w:rsidRPr="00850C08" w:rsidRDefault="006757F6" w:rsidP="002C146B">
            <w:pPr>
              <w:pStyle w:val="ENoteTableText"/>
            </w:pPr>
            <w:r w:rsidRPr="00850C08">
              <w:t>ad F2018L01722</w:t>
            </w:r>
          </w:p>
        </w:tc>
      </w:tr>
      <w:tr w:rsidR="00D1252B" w:rsidRPr="00850C08" w:rsidTr="00B02526">
        <w:trPr>
          <w:cantSplit/>
        </w:trPr>
        <w:tc>
          <w:tcPr>
            <w:tcW w:w="1459" w:type="pct"/>
            <w:shd w:val="clear" w:color="auto" w:fill="auto"/>
          </w:tcPr>
          <w:p w:rsidR="00D1252B" w:rsidRPr="00850C08" w:rsidRDefault="00D1252B" w:rsidP="00CD6FAC">
            <w:pPr>
              <w:pStyle w:val="ENoteTableText"/>
            </w:pPr>
            <w:r w:rsidRPr="00850C08">
              <w:rPr>
                <w:b/>
              </w:rPr>
              <w:t>Schedule</w:t>
            </w:r>
            <w:r w:rsidR="00850C08">
              <w:rPr>
                <w:b/>
              </w:rPr>
              <w:t> </w:t>
            </w:r>
            <w:r w:rsidRPr="00850C08">
              <w:rPr>
                <w:b/>
              </w:rPr>
              <w:t>1</w:t>
            </w:r>
          </w:p>
        </w:tc>
        <w:tc>
          <w:tcPr>
            <w:tcW w:w="3541" w:type="pct"/>
            <w:shd w:val="clear" w:color="auto" w:fill="auto"/>
          </w:tcPr>
          <w:p w:rsidR="00D1252B" w:rsidRPr="00850C08" w:rsidRDefault="00D1252B" w:rsidP="002C146B">
            <w:pPr>
              <w:pStyle w:val="ENoteTableText"/>
            </w:pPr>
          </w:p>
        </w:tc>
      </w:tr>
      <w:tr w:rsidR="00D1252B" w:rsidRPr="00850C08" w:rsidTr="00B02526">
        <w:trPr>
          <w:cantSplit/>
        </w:trPr>
        <w:tc>
          <w:tcPr>
            <w:tcW w:w="1459" w:type="pct"/>
            <w:shd w:val="clear" w:color="auto" w:fill="auto"/>
          </w:tcPr>
          <w:p w:rsidR="00D1252B" w:rsidRPr="00850C08" w:rsidRDefault="00D1252B" w:rsidP="00CD6FAC">
            <w:pPr>
              <w:pStyle w:val="ENoteTableText"/>
              <w:tabs>
                <w:tab w:val="center" w:leader="dot" w:pos="2268"/>
              </w:tabs>
            </w:pPr>
            <w:r w:rsidRPr="00850C08">
              <w:t>Schedule</w:t>
            </w:r>
            <w:r w:rsidR="00850C08">
              <w:t> </w:t>
            </w:r>
            <w:r w:rsidRPr="00850C08">
              <w:t>1</w:t>
            </w:r>
            <w:r w:rsidRPr="00850C08">
              <w:tab/>
            </w:r>
          </w:p>
        </w:tc>
        <w:tc>
          <w:tcPr>
            <w:tcW w:w="3541" w:type="pct"/>
            <w:shd w:val="clear" w:color="auto" w:fill="auto"/>
          </w:tcPr>
          <w:p w:rsidR="00D1252B" w:rsidRPr="00850C08" w:rsidRDefault="00D1252B" w:rsidP="00CD6FAC">
            <w:pPr>
              <w:pStyle w:val="ENoteTableText"/>
            </w:pPr>
            <w:r w:rsidRPr="00850C08">
              <w:t>am. No.</w:t>
            </w:r>
            <w:r w:rsidR="00850C08">
              <w:t> </w:t>
            </w:r>
            <w:r w:rsidRPr="00850C08">
              <w:t>35, 2013 (as am. by No.</w:t>
            </w:r>
            <w:r w:rsidR="00850C08">
              <w:t> </w:t>
            </w:r>
            <w:r w:rsidRPr="00850C08">
              <w:t>110, 2013)</w:t>
            </w:r>
          </w:p>
        </w:tc>
      </w:tr>
      <w:tr w:rsidR="00D1252B" w:rsidRPr="00850C08" w:rsidTr="00B02526">
        <w:trPr>
          <w:cantSplit/>
        </w:trPr>
        <w:tc>
          <w:tcPr>
            <w:tcW w:w="1459" w:type="pct"/>
            <w:shd w:val="clear" w:color="auto" w:fill="auto"/>
          </w:tcPr>
          <w:p w:rsidR="00D1252B" w:rsidRPr="00850C08" w:rsidRDefault="00D1252B" w:rsidP="00BE7376">
            <w:pPr>
              <w:pStyle w:val="ENoteTableText"/>
            </w:pPr>
            <w:r w:rsidRPr="00850C08">
              <w:rPr>
                <w:b/>
              </w:rPr>
              <w:t>Schedule</w:t>
            </w:r>
            <w:r w:rsidR="00850C08">
              <w:rPr>
                <w:b/>
              </w:rPr>
              <w:t> </w:t>
            </w:r>
            <w:r w:rsidRPr="00850C08">
              <w:rPr>
                <w:b/>
              </w:rPr>
              <w:t>2</w:t>
            </w:r>
          </w:p>
        </w:tc>
        <w:tc>
          <w:tcPr>
            <w:tcW w:w="3541" w:type="pct"/>
            <w:shd w:val="clear" w:color="auto" w:fill="auto"/>
          </w:tcPr>
          <w:p w:rsidR="00D1252B" w:rsidRPr="00850C08" w:rsidRDefault="00D1252B" w:rsidP="00BE7376">
            <w:pPr>
              <w:pStyle w:val="ENoteTableText"/>
            </w:pPr>
          </w:p>
        </w:tc>
      </w:tr>
      <w:tr w:rsidR="00D1252B" w:rsidRPr="00850C08" w:rsidTr="00B02526">
        <w:trPr>
          <w:cantSplit/>
        </w:trPr>
        <w:tc>
          <w:tcPr>
            <w:tcW w:w="1459" w:type="pct"/>
            <w:shd w:val="clear" w:color="auto" w:fill="auto"/>
          </w:tcPr>
          <w:p w:rsidR="00D1252B" w:rsidRPr="00850C08" w:rsidRDefault="00D1252B" w:rsidP="00234933">
            <w:pPr>
              <w:pStyle w:val="ENoteTableText"/>
              <w:tabs>
                <w:tab w:val="center" w:leader="dot" w:pos="2268"/>
              </w:tabs>
            </w:pPr>
            <w:r w:rsidRPr="00850C08">
              <w:t>Schedule</w:t>
            </w:r>
            <w:r w:rsidR="00850C08">
              <w:t> </w:t>
            </w:r>
            <w:r w:rsidRPr="00850C08">
              <w:t>2</w:t>
            </w:r>
            <w:r w:rsidRPr="00850C08">
              <w:tab/>
            </w:r>
          </w:p>
        </w:tc>
        <w:tc>
          <w:tcPr>
            <w:tcW w:w="3541" w:type="pct"/>
            <w:shd w:val="clear" w:color="auto" w:fill="auto"/>
          </w:tcPr>
          <w:p w:rsidR="00D1252B" w:rsidRPr="00850C08" w:rsidRDefault="00D1252B" w:rsidP="00BE7376">
            <w:pPr>
              <w:pStyle w:val="ENoteTableText"/>
            </w:pPr>
            <w:r w:rsidRPr="00850C08">
              <w:t>ad. 2003 No.</w:t>
            </w:r>
            <w:r w:rsidR="00850C08">
              <w:t> </w:t>
            </w:r>
            <w:r w:rsidRPr="00850C08">
              <w:t>364</w:t>
            </w:r>
          </w:p>
        </w:tc>
      </w:tr>
      <w:tr w:rsidR="00D1252B" w:rsidRPr="00850C08" w:rsidTr="00B02526">
        <w:trPr>
          <w:cantSplit/>
        </w:trPr>
        <w:tc>
          <w:tcPr>
            <w:tcW w:w="1459" w:type="pct"/>
            <w:shd w:val="clear" w:color="auto" w:fill="auto"/>
          </w:tcPr>
          <w:p w:rsidR="00D1252B" w:rsidRPr="00850C08" w:rsidRDefault="00D1252B" w:rsidP="00BE7376">
            <w:pPr>
              <w:pStyle w:val="ENoteTableText"/>
            </w:pPr>
            <w:r w:rsidRPr="00850C08">
              <w:rPr>
                <w:b/>
              </w:rPr>
              <w:t>Dictionary</w:t>
            </w:r>
          </w:p>
        </w:tc>
        <w:tc>
          <w:tcPr>
            <w:tcW w:w="3541" w:type="pct"/>
            <w:shd w:val="clear" w:color="auto" w:fill="auto"/>
          </w:tcPr>
          <w:p w:rsidR="00D1252B" w:rsidRPr="00850C08" w:rsidRDefault="00D1252B" w:rsidP="00BE7376">
            <w:pPr>
              <w:pStyle w:val="ENoteTableText"/>
            </w:pPr>
          </w:p>
        </w:tc>
      </w:tr>
      <w:tr w:rsidR="00D1252B" w:rsidRPr="00850C08" w:rsidTr="00B02526">
        <w:trPr>
          <w:cantSplit/>
        </w:trPr>
        <w:tc>
          <w:tcPr>
            <w:tcW w:w="1459" w:type="pct"/>
            <w:tcBorders>
              <w:bottom w:val="single" w:sz="12" w:space="0" w:color="auto"/>
            </w:tcBorders>
            <w:shd w:val="clear" w:color="auto" w:fill="auto"/>
          </w:tcPr>
          <w:p w:rsidR="00D1252B" w:rsidRPr="00850C08" w:rsidRDefault="00D1252B" w:rsidP="00234933">
            <w:pPr>
              <w:pStyle w:val="ENoteTableText"/>
              <w:tabs>
                <w:tab w:val="center" w:leader="dot" w:pos="2268"/>
              </w:tabs>
            </w:pPr>
            <w:r w:rsidRPr="00850C08">
              <w:t>Dictionary</w:t>
            </w:r>
            <w:r w:rsidRPr="00850C08">
              <w:tab/>
            </w:r>
          </w:p>
        </w:tc>
        <w:tc>
          <w:tcPr>
            <w:tcW w:w="3541" w:type="pct"/>
            <w:tcBorders>
              <w:bottom w:val="single" w:sz="12" w:space="0" w:color="auto"/>
            </w:tcBorders>
            <w:shd w:val="clear" w:color="auto" w:fill="auto"/>
          </w:tcPr>
          <w:p w:rsidR="00D1252B" w:rsidRPr="00850C08" w:rsidRDefault="00D1252B">
            <w:pPr>
              <w:pStyle w:val="ENoteTableText"/>
            </w:pPr>
            <w:r w:rsidRPr="00850C08">
              <w:t xml:space="preserve">am </w:t>
            </w:r>
            <w:r w:rsidR="004E7529" w:rsidRPr="00850C08">
              <w:t xml:space="preserve">No 264, </w:t>
            </w:r>
            <w:r w:rsidRPr="00850C08">
              <w:t xml:space="preserve">2002; </w:t>
            </w:r>
            <w:r w:rsidR="004E7529" w:rsidRPr="00850C08">
              <w:t xml:space="preserve">No 364, </w:t>
            </w:r>
            <w:r w:rsidRPr="00850C08">
              <w:t xml:space="preserve">2003; </w:t>
            </w:r>
            <w:r w:rsidR="004E7529" w:rsidRPr="00850C08">
              <w:t xml:space="preserve">No 133, </w:t>
            </w:r>
            <w:r w:rsidRPr="00850C08">
              <w:t xml:space="preserve">2004; </w:t>
            </w:r>
            <w:r w:rsidR="004E7529" w:rsidRPr="00850C08">
              <w:t xml:space="preserve">No 50, </w:t>
            </w:r>
            <w:r w:rsidRPr="00850C08">
              <w:t xml:space="preserve">2006; </w:t>
            </w:r>
            <w:r w:rsidR="004E7529" w:rsidRPr="00850C08">
              <w:t xml:space="preserve">No 215, </w:t>
            </w:r>
            <w:r w:rsidRPr="00850C08">
              <w:t xml:space="preserve">2007; </w:t>
            </w:r>
            <w:r w:rsidR="004E7529" w:rsidRPr="00850C08">
              <w:t xml:space="preserve">No 72, </w:t>
            </w:r>
            <w:r w:rsidRPr="00850C08">
              <w:t xml:space="preserve">2008; </w:t>
            </w:r>
            <w:r w:rsidR="004E7529" w:rsidRPr="00850C08">
              <w:t xml:space="preserve">No 141, </w:t>
            </w:r>
            <w:r w:rsidRPr="00850C08">
              <w:t>2011;</w:t>
            </w:r>
            <w:r w:rsidR="00D75B00" w:rsidRPr="00850C08">
              <w:t xml:space="preserve"> </w:t>
            </w:r>
            <w:r w:rsidRPr="00850C08">
              <w:t>No</w:t>
            </w:r>
            <w:r w:rsidR="00990468" w:rsidRPr="00850C08">
              <w:t> </w:t>
            </w:r>
            <w:r w:rsidRPr="00850C08">
              <w:t>35</w:t>
            </w:r>
            <w:r w:rsidR="004E7529" w:rsidRPr="00850C08">
              <w:t>, 2013; No</w:t>
            </w:r>
            <w:r w:rsidR="00526D93" w:rsidRPr="00850C08">
              <w:t xml:space="preserve"> 276</w:t>
            </w:r>
            <w:r w:rsidRPr="00850C08">
              <w:t>, 2013</w:t>
            </w:r>
            <w:r w:rsidR="006757F6" w:rsidRPr="00850C08">
              <w:t>; F2018L01722</w:t>
            </w:r>
          </w:p>
        </w:tc>
      </w:tr>
    </w:tbl>
    <w:p w:rsidR="00BE7376" w:rsidRPr="00850C08" w:rsidRDefault="00BE7376" w:rsidP="009F40A5">
      <w:pPr>
        <w:pStyle w:val="Tabletext"/>
      </w:pPr>
    </w:p>
    <w:p w:rsidR="00AD6E6C" w:rsidRPr="00850C08" w:rsidRDefault="00AD6E6C" w:rsidP="00202B20">
      <w:pPr>
        <w:sectPr w:rsidR="00AD6E6C" w:rsidRPr="00850C08" w:rsidSect="00A34AFB">
          <w:headerReference w:type="even" r:id="rId40"/>
          <w:headerReference w:type="default" r:id="rId41"/>
          <w:footerReference w:type="even" r:id="rId42"/>
          <w:footerReference w:type="default" r:id="rId43"/>
          <w:headerReference w:type="first" r:id="rId44"/>
          <w:pgSz w:w="11907" w:h="16839" w:code="9"/>
          <w:pgMar w:top="2325" w:right="1797" w:bottom="1440" w:left="1797" w:header="720" w:footer="709" w:gutter="0"/>
          <w:cols w:space="708"/>
          <w:docGrid w:linePitch="360"/>
        </w:sectPr>
      </w:pPr>
    </w:p>
    <w:p w:rsidR="00AD6E6C" w:rsidRPr="00850C08" w:rsidRDefault="00AD6E6C" w:rsidP="00AD6E6C"/>
    <w:sectPr w:rsidR="00AD6E6C" w:rsidRPr="00850C08" w:rsidSect="00A34AFB">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E87" w:rsidRPr="00576E47" w:rsidRDefault="00676E87" w:rsidP="009E4A8C">
      <w:pPr>
        <w:rPr>
          <w:b/>
        </w:rPr>
      </w:pPr>
      <w:r>
        <w:separator/>
      </w:r>
    </w:p>
  </w:endnote>
  <w:endnote w:type="continuationSeparator" w:id="0">
    <w:p w:rsidR="00676E87" w:rsidRPr="00576E47" w:rsidRDefault="00676E87" w:rsidP="009E4A8C">
      <w:pPr>
        <w:rPr>
          <w:b/>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Default="00676E87">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Pr="007B3B51" w:rsidRDefault="00676E87" w:rsidP="007E43C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676E87" w:rsidRPr="007B3B51" w:rsidTr="00696394">
      <w:tc>
        <w:tcPr>
          <w:tcW w:w="854" w:type="pct"/>
        </w:tcPr>
        <w:p w:rsidR="00676E87" w:rsidRPr="007B3B51" w:rsidRDefault="00676E87" w:rsidP="007E43C5">
          <w:pPr>
            <w:rPr>
              <w:i/>
              <w:sz w:val="16"/>
              <w:szCs w:val="16"/>
            </w:rPr>
          </w:pPr>
        </w:p>
      </w:tc>
      <w:tc>
        <w:tcPr>
          <w:tcW w:w="3688" w:type="pct"/>
          <w:gridSpan w:val="3"/>
        </w:tcPr>
        <w:p w:rsidR="00676E87" w:rsidRPr="007B3B51" w:rsidRDefault="00676E87" w:rsidP="007E43C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34AFB">
            <w:rPr>
              <w:i/>
              <w:noProof/>
              <w:sz w:val="16"/>
              <w:szCs w:val="16"/>
            </w:rPr>
            <w:t>Public Service Regulations 1999</w:t>
          </w:r>
          <w:r w:rsidRPr="007B3B51">
            <w:rPr>
              <w:i/>
              <w:sz w:val="16"/>
              <w:szCs w:val="16"/>
            </w:rPr>
            <w:fldChar w:fldCharType="end"/>
          </w:r>
        </w:p>
      </w:tc>
      <w:tc>
        <w:tcPr>
          <w:tcW w:w="458" w:type="pct"/>
        </w:tcPr>
        <w:p w:rsidR="00676E87" w:rsidRPr="007B3B51" w:rsidRDefault="00676E87" w:rsidP="007E43C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34AFB">
            <w:rPr>
              <w:i/>
              <w:noProof/>
              <w:sz w:val="16"/>
              <w:szCs w:val="16"/>
            </w:rPr>
            <w:t>65</w:t>
          </w:r>
          <w:r w:rsidRPr="007B3B51">
            <w:rPr>
              <w:i/>
              <w:sz w:val="16"/>
              <w:szCs w:val="16"/>
            </w:rPr>
            <w:fldChar w:fldCharType="end"/>
          </w:r>
        </w:p>
      </w:tc>
    </w:tr>
    <w:tr w:rsidR="00676E87" w:rsidRPr="00130F37" w:rsidTr="00696394">
      <w:tc>
        <w:tcPr>
          <w:tcW w:w="1499" w:type="pct"/>
          <w:gridSpan w:val="2"/>
        </w:tcPr>
        <w:p w:rsidR="00676E87" w:rsidRPr="00130F37" w:rsidRDefault="00676E87" w:rsidP="007E43C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611CA">
            <w:rPr>
              <w:sz w:val="16"/>
              <w:szCs w:val="16"/>
            </w:rPr>
            <w:t>24</w:t>
          </w:r>
          <w:r w:rsidRPr="00130F37">
            <w:rPr>
              <w:sz w:val="16"/>
              <w:szCs w:val="16"/>
            </w:rPr>
            <w:fldChar w:fldCharType="end"/>
          </w:r>
        </w:p>
      </w:tc>
      <w:tc>
        <w:tcPr>
          <w:tcW w:w="1999" w:type="pct"/>
        </w:tcPr>
        <w:p w:rsidR="00676E87" w:rsidRPr="00130F37" w:rsidRDefault="00676E87" w:rsidP="007E43C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611CA">
            <w:rPr>
              <w:sz w:val="16"/>
              <w:szCs w:val="16"/>
            </w:rPr>
            <w:t>11/12/18</w:t>
          </w:r>
          <w:r w:rsidRPr="00130F37">
            <w:rPr>
              <w:sz w:val="16"/>
              <w:szCs w:val="16"/>
            </w:rPr>
            <w:fldChar w:fldCharType="end"/>
          </w:r>
        </w:p>
      </w:tc>
      <w:tc>
        <w:tcPr>
          <w:tcW w:w="1502" w:type="pct"/>
          <w:gridSpan w:val="2"/>
        </w:tcPr>
        <w:p w:rsidR="00676E87" w:rsidRPr="00130F37" w:rsidRDefault="00676E87" w:rsidP="007E43C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611CA">
            <w:rPr>
              <w:sz w:val="16"/>
              <w:szCs w:val="16"/>
            </w:rPr>
            <w:instrText>8/01/2019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611CA">
            <w:rPr>
              <w:sz w:val="16"/>
              <w:szCs w:val="16"/>
            </w:rPr>
            <w:instrText>8/1/19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611CA">
            <w:rPr>
              <w:noProof/>
              <w:sz w:val="16"/>
              <w:szCs w:val="16"/>
            </w:rPr>
            <w:t>8/1/19</w:t>
          </w:r>
          <w:r w:rsidRPr="00130F37">
            <w:rPr>
              <w:sz w:val="16"/>
              <w:szCs w:val="16"/>
            </w:rPr>
            <w:fldChar w:fldCharType="end"/>
          </w:r>
        </w:p>
      </w:tc>
    </w:tr>
  </w:tbl>
  <w:p w:rsidR="00676E87" w:rsidRPr="002D1437" w:rsidRDefault="00676E87" w:rsidP="002D1437">
    <w:pPr>
      <w:pStyle w:val="Footer"/>
      <w:rPr>
        <w:rFonts w:eastAsia="Calibri"/>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Default="00676E87">
    <w:pPr>
      <w:pBdr>
        <w:top w:val="single" w:sz="6" w:space="1" w:color="auto"/>
      </w:pBdr>
      <w:rPr>
        <w:sz w:val="18"/>
      </w:rPr>
    </w:pPr>
  </w:p>
  <w:p w:rsidR="00676E87" w:rsidRDefault="00676E87">
    <w:pPr>
      <w:jc w:val="right"/>
      <w:rPr>
        <w:i/>
        <w:sz w:val="18"/>
      </w:rPr>
    </w:pPr>
    <w:r>
      <w:rPr>
        <w:i/>
        <w:sz w:val="18"/>
      </w:rPr>
      <w:fldChar w:fldCharType="begin"/>
    </w:r>
    <w:r>
      <w:rPr>
        <w:i/>
        <w:sz w:val="18"/>
      </w:rPr>
      <w:instrText xml:space="preserve"> STYLEREF ShortT </w:instrText>
    </w:r>
    <w:r>
      <w:rPr>
        <w:i/>
        <w:sz w:val="18"/>
      </w:rPr>
      <w:fldChar w:fldCharType="separate"/>
    </w:r>
    <w:r w:rsidR="00D611CA">
      <w:rPr>
        <w:i/>
        <w:noProof/>
        <w:sz w:val="18"/>
      </w:rPr>
      <w:t>Public Service Regulations 1999</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76</w:t>
    </w:r>
    <w:r>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Pr="007B3B51" w:rsidRDefault="00676E87" w:rsidP="007E43C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676E87" w:rsidRPr="007B3B51" w:rsidTr="00696394">
      <w:tc>
        <w:tcPr>
          <w:tcW w:w="854" w:type="pct"/>
        </w:tcPr>
        <w:p w:rsidR="00676E87" w:rsidRPr="007B3B51" w:rsidRDefault="00676E87" w:rsidP="007E43C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34AFB">
            <w:rPr>
              <w:i/>
              <w:noProof/>
              <w:sz w:val="16"/>
              <w:szCs w:val="16"/>
            </w:rPr>
            <w:t>70</w:t>
          </w:r>
          <w:r w:rsidRPr="007B3B51">
            <w:rPr>
              <w:i/>
              <w:sz w:val="16"/>
              <w:szCs w:val="16"/>
            </w:rPr>
            <w:fldChar w:fldCharType="end"/>
          </w:r>
        </w:p>
      </w:tc>
      <w:tc>
        <w:tcPr>
          <w:tcW w:w="3688" w:type="pct"/>
          <w:gridSpan w:val="3"/>
        </w:tcPr>
        <w:p w:rsidR="00676E87" w:rsidRPr="007B3B51" w:rsidRDefault="00676E87" w:rsidP="007E43C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34AFB">
            <w:rPr>
              <w:i/>
              <w:noProof/>
              <w:sz w:val="16"/>
              <w:szCs w:val="16"/>
            </w:rPr>
            <w:t>Public Service Regulations 1999</w:t>
          </w:r>
          <w:r w:rsidRPr="007B3B51">
            <w:rPr>
              <w:i/>
              <w:sz w:val="16"/>
              <w:szCs w:val="16"/>
            </w:rPr>
            <w:fldChar w:fldCharType="end"/>
          </w:r>
        </w:p>
      </w:tc>
      <w:tc>
        <w:tcPr>
          <w:tcW w:w="458" w:type="pct"/>
        </w:tcPr>
        <w:p w:rsidR="00676E87" w:rsidRPr="007B3B51" w:rsidRDefault="00676E87" w:rsidP="007E43C5">
          <w:pPr>
            <w:jc w:val="right"/>
            <w:rPr>
              <w:sz w:val="16"/>
              <w:szCs w:val="16"/>
            </w:rPr>
          </w:pPr>
        </w:p>
      </w:tc>
    </w:tr>
    <w:tr w:rsidR="00676E87" w:rsidRPr="0055472E" w:rsidTr="00696394">
      <w:tc>
        <w:tcPr>
          <w:tcW w:w="1499" w:type="pct"/>
          <w:gridSpan w:val="2"/>
        </w:tcPr>
        <w:p w:rsidR="00676E87" w:rsidRPr="0055472E" w:rsidRDefault="00676E87" w:rsidP="007E43C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611CA">
            <w:rPr>
              <w:sz w:val="16"/>
              <w:szCs w:val="16"/>
            </w:rPr>
            <w:t>24</w:t>
          </w:r>
          <w:r w:rsidRPr="0055472E">
            <w:rPr>
              <w:sz w:val="16"/>
              <w:szCs w:val="16"/>
            </w:rPr>
            <w:fldChar w:fldCharType="end"/>
          </w:r>
        </w:p>
      </w:tc>
      <w:tc>
        <w:tcPr>
          <w:tcW w:w="1999" w:type="pct"/>
        </w:tcPr>
        <w:p w:rsidR="00676E87" w:rsidRPr="0055472E" w:rsidRDefault="00676E87" w:rsidP="007E43C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611CA">
            <w:rPr>
              <w:sz w:val="16"/>
              <w:szCs w:val="16"/>
            </w:rPr>
            <w:t>11/12/18</w:t>
          </w:r>
          <w:r w:rsidRPr="0055472E">
            <w:rPr>
              <w:sz w:val="16"/>
              <w:szCs w:val="16"/>
            </w:rPr>
            <w:fldChar w:fldCharType="end"/>
          </w:r>
        </w:p>
      </w:tc>
      <w:tc>
        <w:tcPr>
          <w:tcW w:w="1502" w:type="pct"/>
          <w:gridSpan w:val="2"/>
        </w:tcPr>
        <w:p w:rsidR="00676E87" w:rsidRPr="0055472E" w:rsidRDefault="00676E87" w:rsidP="007E43C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611CA">
            <w:rPr>
              <w:sz w:val="16"/>
              <w:szCs w:val="16"/>
            </w:rPr>
            <w:instrText>8/01/2019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611CA">
            <w:rPr>
              <w:sz w:val="16"/>
              <w:szCs w:val="16"/>
            </w:rPr>
            <w:instrText>8/1/19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611CA">
            <w:rPr>
              <w:noProof/>
              <w:sz w:val="16"/>
              <w:szCs w:val="16"/>
            </w:rPr>
            <w:t>8/1/19</w:t>
          </w:r>
          <w:r w:rsidRPr="0055472E">
            <w:rPr>
              <w:sz w:val="16"/>
              <w:szCs w:val="16"/>
            </w:rPr>
            <w:fldChar w:fldCharType="end"/>
          </w:r>
        </w:p>
      </w:tc>
    </w:tr>
  </w:tbl>
  <w:p w:rsidR="00676E87" w:rsidRPr="002D1437" w:rsidRDefault="00676E87" w:rsidP="002D1437">
    <w:pPr>
      <w:pStyle w:val="Footer"/>
      <w:rPr>
        <w:rFonts w:eastAsia="Calibri"/>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Pr="007B3B51" w:rsidRDefault="00676E87" w:rsidP="007E43C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676E87" w:rsidRPr="007B3B51" w:rsidTr="00696394">
      <w:tc>
        <w:tcPr>
          <w:tcW w:w="854" w:type="pct"/>
        </w:tcPr>
        <w:p w:rsidR="00676E87" w:rsidRPr="007B3B51" w:rsidRDefault="00676E87" w:rsidP="007E43C5">
          <w:pPr>
            <w:rPr>
              <w:i/>
              <w:sz w:val="16"/>
              <w:szCs w:val="16"/>
            </w:rPr>
          </w:pPr>
        </w:p>
      </w:tc>
      <w:tc>
        <w:tcPr>
          <w:tcW w:w="3688" w:type="pct"/>
          <w:gridSpan w:val="3"/>
        </w:tcPr>
        <w:p w:rsidR="00676E87" w:rsidRPr="007B3B51" w:rsidRDefault="00676E87" w:rsidP="007E43C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34AFB">
            <w:rPr>
              <w:i/>
              <w:noProof/>
              <w:sz w:val="16"/>
              <w:szCs w:val="16"/>
            </w:rPr>
            <w:t>Public Service Regulations 1999</w:t>
          </w:r>
          <w:r w:rsidRPr="007B3B51">
            <w:rPr>
              <w:i/>
              <w:sz w:val="16"/>
              <w:szCs w:val="16"/>
            </w:rPr>
            <w:fldChar w:fldCharType="end"/>
          </w:r>
        </w:p>
      </w:tc>
      <w:tc>
        <w:tcPr>
          <w:tcW w:w="458" w:type="pct"/>
        </w:tcPr>
        <w:p w:rsidR="00676E87" w:rsidRPr="007B3B51" w:rsidRDefault="00676E87" w:rsidP="007E43C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34AFB">
            <w:rPr>
              <w:i/>
              <w:noProof/>
              <w:sz w:val="16"/>
              <w:szCs w:val="16"/>
            </w:rPr>
            <w:t>71</w:t>
          </w:r>
          <w:r w:rsidRPr="007B3B51">
            <w:rPr>
              <w:i/>
              <w:sz w:val="16"/>
              <w:szCs w:val="16"/>
            </w:rPr>
            <w:fldChar w:fldCharType="end"/>
          </w:r>
        </w:p>
      </w:tc>
    </w:tr>
    <w:tr w:rsidR="00676E87" w:rsidRPr="00130F37" w:rsidTr="00696394">
      <w:tc>
        <w:tcPr>
          <w:tcW w:w="1499" w:type="pct"/>
          <w:gridSpan w:val="2"/>
        </w:tcPr>
        <w:p w:rsidR="00676E87" w:rsidRPr="00130F37" w:rsidRDefault="00676E87" w:rsidP="007E43C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611CA">
            <w:rPr>
              <w:sz w:val="16"/>
              <w:szCs w:val="16"/>
            </w:rPr>
            <w:t>24</w:t>
          </w:r>
          <w:r w:rsidRPr="00130F37">
            <w:rPr>
              <w:sz w:val="16"/>
              <w:szCs w:val="16"/>
            </w:rPr>
            <w:fldChar w:fldCharType="end"/>
          </w:r>
        </w:p>
      </w:tc>
      <w:tc>
        <w:tcPr>
          <w:tcW w:w="1999" w:type="pct"/>
        </w:tcPr>
        <w:p w:rsidR="00676E87" w:rsidRPr="00130F37" w:rsidRDefault="00676E87" w:rsidP="007E43C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611CA">
            <w:rPr>
              <w:sz w:val="16"/>
              <w:szCs w:val="16"/>
            </w:rPr>
            <w:t>11/12/18</w:t>
          </w:r>
          <w:r w:rsidRPr="00130F37">
            <w:rPr>
              <w:sz w:val="16"/>
              <w:szCs w:val="16"/>
            </w:rPr>
            <w:fldChar w:fldCharType="end"/>
          </w:r>
        </w:p>
      </w:tc>
      <w:tc>
        <w:tcPr>
          <w:tcW w:w="1502" w:type="pct"/>
          <w:gridSpan w:val="2"/>
        </w:tcPr>
        <w:p w:rsidR="00676E87" w:rsidRPr="00130F37" w:rsidRDefault="00676E87" w:rsidP="007E43C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611CA">
            <w:rPr>
              <w:sz w:val="16"/>
              <w:szCs w:val="16"/>
            </w:rPr>
            <w:instrText>8/01/2019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611CA">
            <w:rPr>
              <w:sz w:val="16"/>
              <w:szCs w:val="16"/>
            </w:rPr>
            <w:instrText>8/1/19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611CA">
            <w:rPr>
              <w:noProof/>
              <w:sz w:val="16"/>
              <w:szCs w:val="16"/>
            </w:rPr>
            <w:t>8/1/19</w:t>
          </w:r>
          <w:r w:rsidRPr="00130F37">
            <w:rPr>
              <w:sz w:val="16"/>
              <w:szCs w:val="16"/>
            </w:rPr>
            <w:fldChar w:fldCharType="end"/>
          </w:r>
        </w:p>
      </w:tc>
    </w:tr>
  </w:tbl>
  <w:p w:rsidR="00676E87" w:rsidRPr="002D1437" w:rsidRDefault="00676E87" w:rsidP="002D1437">
    <w:pPr>
      <w:pStyle w:val="Footer"/>
      <w:rPr>
        <w:rFonts w:eastAsia="Calibri"/>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Default="00676E87">
    <w:pPr>
      <w:pBdr>
        <w:top w:val="single" w:sz="6" w:space="1" w:color="auto"/>
      </w:pBdr>
      <w:rPr>
        <w:sz w:val="18"/>
      </w:rPr>
    </w:pPr>
  </w:p>
  <w:p w:rsidR="00676E87" w:rsidRDefault="00676E87">
    <w:pPr>
      <w:jc w:val="right"/>
      <w:rPr>
        <w:i/>
        <w:sz w:val="18"/>
      </w:rPr>
    </w:pPr>
    <w:r>
      <w:rPr>
        <w:i/>
        <w:sz w:val="18"/>
      </w:rPr>
      <w:fldChar w:fldCharType="begin"/>
    </w:r>
    <w:r>
      <w:rPr>
        <w:i/>
        <w:sz w:val="18"/>
      </w:rPr>
      <w:instrText xml:space="preserve"> STYLEREF ShortT </w:instrText>
    </w:r>
    <w:r>
      <w:rPr>
        <w:i/>
        <w:sz w:val="18"/>
      </w:rPr>
      <w:fldChar w:fldCharType="separate"/>
    </w:r>
    <w:r w:rsidR="00D611CA">
      <w:rPr>
        <w:i/>
        <w:noProof/>
        <w:sz w:val="18"/>
      </w:rPr>
      <w:t>Public Service Regulations 1999</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76</w:t>
    </w:r>
    <w:r>
      <w:rPr>
        <w:i/>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Pr="007B3B51" w:rsidRDefault="00676E87" w:rsidP="007E43C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676E87" w:rsidRPr="007B3B51" w:rsidTr="00696394">
      <w:tc>
        <w:tcPr>
          <w:tcW w:w="854" w:type="pct"/>
        </w:tcPr>
        <w:p w:rsidR="00676E87" w:rsidRPr="007B3B51" w:rsidRDefault="00676E87" w:rsidP="007E43C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34AFB">
            <w:rPr>
              <w:i/>
              <w:noProof/>
              <w:sz w:val="16"/>
              <w:szCs w:val="16"/>
            </w:rPr>
            <w:t>74</w:t>
          </w:r>
          <w:r w:rsidRPr="007B3B51">
            <w:rPr>
              <w:i/>
              <w:sz w:val="16"/>
              <w:szCs w:val="16"/>
            </w:rPr>
            <w:fldChar w:fldCharType="end"/>
          </w:r>
        </w:p>
      </w:tc>
      <w:tc>
        <w:tcPr>
          <w:tcW w:w="3688" w:type="pct"/>
          <w:gridSpan w:val="3"/>
        </w:tcPr>
        <w:p w:rsidR="00676E87" w:rsidRPr="007B3B51" w:rsidRDefault="00676E87" w:rsidP="007E43C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34AFB">
            <w:rPr>
              <w:i/>
              <w:noProof/>
              <w:sz w:val="16"/>
              <w:szCs w:val="16"/>
            </w:rPr>
            <w:t>Public Service Regulations 1999</w:t>
          </w:r>
          <w:r w:rsidRPr="007B3B51">
            <w:rPr>
              <w:i/>
              <w:sz w:val="16"/>
              <w:szCs w:val="16"/>
            </w:rPr>
            <w:fldChar w:fldCharType="end"/>
          </w:r>
        </w:p>
      </w:tc>
      <w:tc>
        <w:tcPr>
          <w:tcW w:w="458" w:type="pct"/>
        </w:tcPr>
        <w:p w:rsidR="00676E87" w:rsidRPr="007B3B51" w:rsidRDefault="00676E87" w:rsidP="007E43C5">
          <w:pPr>
            <w:jc w:val="right"/>
            <w:rPr>
              <w:sz w:val="16"/>
              <w:szCs w:val="16"/>
            </w:rPr>
          </w:pPr>
        </w:p>
      </w:tc>
    </w:tr>
    <w:tr w:rsidR="00676E87" w:rsidRPr="0055472E" w:rsidTr="00696394">
      <w:tc>
        <w:tcPr>
          <w:tcW w:w="1499" w:type="pct"/>
          <w:gridSpan w:val="2"/>
        </w:tcPr>
        <w:p w:rsidR="00676E87" w:rsidRPr="0055472E" w:rsidRDefault="00676E87" w:rsidP="007E43C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611CA">
            <w:rPr>
              <w:sz w:val="16"/>
              <w:szCs w:val="16"/>
            </w:rPr>
            <w:t>24</w:t>
          </w:r>
          <w:r w:rsidRPr="0055472E">
            <w:rPr>
              <w:sz w:val="16"/>
              <w:szCs w:val="16"/>
            </w:rPr>
            <w:fldChar w:fldCharType="end"/>
          </w:r>
        </w:p>
      </w:tc>
      <w:tc>
        <w:tcPr>
          <w:tcW w:w="1999" w:type="pct"/>
        </w:tcPr>
        <w:p w:rsidR="00676E87" w:rsidRPr="0055472E" w:rsidRDefault="00676E87" w:rsidP="007E43C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611CA">
            <w:rPr>
              <w:sz w:val="16"/>
              <w:szCs w:val="16"/>
            </w:rPr>
            <w:t>11/12/18</w:t>
          </w:r>
          <w:r w:rsidRPr="0055472E">
            <w:rPr>
              <w:sz w:val="16"/>
              <w:szCs w:val="16"/>
            </w:rPr>
            <w:fldChar w:fldCharType="end"/>
          </w:r>
        </w:p>
      </w:tc>
      <w:tc>
        <w:tcPr>
          <w:tcW w:w="1502" w:type="pct"/>
          <w:gridSpan w:val="2"/>
        </w:tcPr>
        <w:p w:rsidR="00676E87" w:rsidRPr="0055472E" w:rsidRDefault="00676E87" w:rsidP="007E43C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611CA">
            <w:rPr>
              <w:sz w:val="16"/>
              <w:szCs w:val="16"/>
            </w:rPr>
            <w:instrText>8/01/2019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611CA">
            <w:rPr>
              <w:sz w:val="16"/>
              <w:szCs w:val="16"/>
            </w:rPr>
            <w:instrText>8/1/19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611CA">
            <w:rPr>
              <w:noProof/>
              <w:sz w:val="16"/>
              <w:szCs w:val="16"/>
            </w:rPr>
            <w:t>8/1/19</w:t>
          </w:r>
          <w:r w:rsidRPr="0055472E">
            <w:rPr>
              <w:sz w:val="16"/>
              <w:szCs w:val="16"/>
            </w:rPr>
            <w:fldChar w:fldCharType="end"/>
          </w:r>
        </w:p>
      </w:tc>
    </w:tr>
  </w:tbl>
  <w:p w:rsidR="00676E87" w:rsidRPr="002D1437" w:rsidRDefault="00676E87" w:rsidP="002D1437">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Pr="007B3B51" w:rsidRDefault="00676E87" w:rsidP="007E43C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676E87" w:rsidRPr="007B3B51" w:rsidTr="00696394">
      <w:tc>
        <w:tcPr>
          <w:tcW w:w="854" w:type="pct"/>
        </w:tcPr>
        <w:p w:rsidR="00676E87" w:rsidRPr="007B3B51" w:rsidRDefault="00676E87" w:rsidP="007E43C5">
          <w:pPr>
            <w:rPr>
              <w:i/>
              <w:sz w:val="16"/>
              <w:szCs w:val="16"/>
            </w:rPr>
          </w:pPr>
        </w:p>
      </w:tc>
      <w:tc>
        <w:tcPr>
          <w:tcW w:w="3688" w:type="pct"/>
          <w:gridSpan w:val="3"/>
        </w:tcPr>
        <w:p w:rsidR="00676E87" w:rsidRPr="007B3B51" w:rsidRDefault="00676E87" w:rsidP="007E43C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34AFB">
            <w:rPr>
              <w:i/>
              <w:noProof/>
              <w:sz w:val="16"/>
              <w:szCs w:val="16"/>
            </w:rPr>
            <w:t>Public Service Regulations 1999</w:t>
          </w:r>
          <w:r w:rsidRPr="007B3B51">
            <w:rPr>
              <w:i/>
              <w:sz w:val="16"/>
              <w:szCs w:val="16"/>
            </w:rPr>
            <w:fldChar w:fldCharType="end"/>
          </w:r>
        </w:p>
      </w:tc>
      <w:tc>
        <w:tcPr>
          <w:tcW w:w="458" w:type="pct"/>
        </w:tcPr>
        <w:p w:rsidR="00676E87" w:rsidRPr="007B3B51" w:rsidRDefault="00676E87" w:rsidP="007E43C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34AFB">
            <w:rPr>
              <w:i/>
              <w:noProof/>
              <w:sz w:val="16"/>
              <w:szCs w:val="16"/>
            </w:rPr>
            <w:t>75</w:t>
          </w:r>
          <w:r w:rsidRPr="007B3B51">
            <w:rPr>
              <w:i/>
              <w:sz w:val="16"/>
              <w:szCs w:val="16"/>
            </w:rPr>
            <w:fldChar w:fldCharType="end"/>
          </w:r>
        </w:p>
      </w:tc>
    </w:tr>
    <w:tr w:rsidR="00676E87" w:rsidRPr="00130F37" w:rsidTr="00696394">
      <w:tc>
        <w:tcPr>
          <w:tcW w:w="1499" w:type="pct"/>
          <w:gridSpan w:val="2"/>
        </w:tcPr>
        <w:p w:rsidR="00676E87" w:rsidRPr="00130F37" w:rsidRDefault="00676E87" w:rsidP="007E43C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611CA">
            <w:rPr>
              <w:sz w:val="16"/>
              <w:szCs w:val="16"/>
            </w:rPr>
            <w:t>24</w:t>
          </w:r>
          <w:r w:rsidRPr="00130F37">
            <w:rPr>
              <w:sz w:val="16"/>
              <w:szCs w:val="16"/>
            </w:rPr>
            <w:fldChar w:fldCharType="end"/>
          </w:r>
        </w:p>
      </w:tc>
      <w:tc>
        <w:tcPr>
          <w:tcW w:w="1999" w:type="pct"/>
        </w:tcPr>
        <w:p w:rsidR="00676E87" w:rsidRPr="00130F37" w:rsidRDefault="00676E87" w:rsidP="007E43C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611CA">
            <w:rPr>
              <w:sz w:val="16"/>
              <w:szCs w:val="16"/>
            </w:rPr>
            <w:t>11/12/18</w:t>
          </w:r>
          <w:r w:rsidRPr="00130F37">
            <w:rPr>
              <w:sz w:val="16"/>
              <w:szCs w:val="16"/>
            </w:rPr>
            <w:fldChar w:fldCharType="end"/>
          </w:r>
        </w:p>
      </w:tc>
      <w:tc>
        <w:tcPr>
          <w:tcW w:w="1502" w:type="pct"/>
          <w:gridSpan w:val="2"/>
        </w:tcPr>
        <w:p w:rsidR="00676E87" w:rsidRPr="00130F37" w:rsidRDefault="00676E87" w:rsidP="007E43C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611CA">
            <w:rPr>
              <w:sz w:val="16"/>
              <w:szCs w:val="16"/>
            </w:rPr>
            <w:instrText>8/01/2019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611CA">
            <w:rPr>
              <w:sz w:val="16"/>
              <w:szCs w:val="16"/>
            </w:rPr>
            <w:instrText>8/1/19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611CA">
            <w:rPr>
              <w:noProof/>
              <w:sz w:val="16"/>
              <w:szCs w:val="16"/>
            </w:rPr>
            <w:t>8/1/19</w:t>
          </w:r>
          <w:r w:rsidRPr="00130F37">
            <w:rPr>
              <w:sz w:val="16"/>
              <w:szCs w:val="16"/>
            </w:rPr>
            <w:fldChar w:fldCharType="end"/>
          </w:r>
        </w:p>
      </w:tc>
    </w:tr>
  </w:tbl>
  <w:p w:rsidR="00676E87" w:rsidRPr="002D1437" w:rsidRDefault="00676E87" w:rsidP="002D14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Default="00676E87" w:rsidP="004F4A20">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Pr="00ED79B6" w:rsidRDefault="00676E87" w:rsidP="004F4A2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Pr="007B3B51" w:rsidRDefault="00676E87" w:rsidP="007E43C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676E87" w:rsidRPr="007B3B51" w:rsidTr="00696394">
      <w:tc>
        <w:tcPr>
          <w:tcW w:w="854" w:type="pct"/>
        </w:tcPr>
        <w:p w:rsidR="00676E87" w:rsidRPr="007B3B51" w:rsidRDefault="00676E87" w:rsidP="007E43C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34AFB">
            <w:rPr>
              <w:i/>
              <w:noProof/>
              <w:sz w:val="16"/>
              <w:szCs w:val="16"/>
            </w:rPr>
            <w:t>ii</w:t>
          </w:r>
          <w:r w:rsidRPr="007B3B51">
            <w:rPr>
              <w:i/>
              <w:sz w:val="16"/>
              <w:szCs w:val="16"/>
            </w:rPr>
            <w:fldChar w:fldCharType="end"/>
          </w:r>
        </w:p>
      </w:tc>
      <w:tc>
        <w:tcPr>
          <w:tcW w:w="3688" w:type="pct"/>
          <w:gridSpan w:val="3"/>
        </w:tcPr>
        <w:p w:rsidR="00676E87" w:rsidRPr="007B3B51" w:rsidRDefault="00676E87" w:rsidP="007E43C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34AFB">
            <w:rPr>
              <w:i/>
              <w:noProof/>
              <w:sz w:val="16"/>
              <w:szCs w:val="16"/>
            </w:rPr>
            <w:t>Public Service Regulations 1999</w:t>
          </w:r>
          <w:r w:rsidRPr="007B3B51">
            <w:rPr>
              <w:i/>
              <w:sz w:val="16"/>
              <w:szCs w:val="16"/>
            </w:rPr>
            <w:fldChar w:fldCharType="end"/>
          </w:r>
        </w:p>
      </w:tc>
      <w:tc>
        <w:tcPr>
          <w:tcW w:w="458" w:type="pct"/>
        </w:tcPr>
        <w:p w:rsidR="00676E87" w:rsidRPr="007B3B51" w:rsidRDefault="00676E87" w:rsidP="007E43C5">
          <w:pPr>
            <w:jc w:val="right"/>
            <w:rPr>
              <w:sz w:val="16"/>
              <w:szCs w:val="16"/>
            </w:rPr>
          </w:pPr>
        </w:p>
      </w:tc>
    </w:tr>
    <w:tr w:rsidR="00676E87" w:rsidRPr="0055472E" w:rsidTr="00696394">
      <w:tc>
        <w:tcPr>
          <w:tcW w:w="1499" w:type="pct"/>
          <w:gridSpan w:val="2"/>
        </w:tcPr>
        <w:p w:rsidR="00676E87" w:rsidRPr="0055472E" w:rsidRDefault="00676E87" w:rsidP="007E43C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611CA">
            <w:rPr>
              <w:sz w:val="16"/>
              <w:szCs w:val="16"/>
            </w:rPr>
            <w:t>24</w:t>
          </w:r>
          <w:r w:rsidRPr="0055472E">
            <w:rPr>
              <w:sz w:val="16"/>
              <w:szCs w:val="16"/>
            </w:rPr>
            <w:fldChar w:fldCharType="end"/>
          </w:r>
        </w:p>
      </w:tc>
      <w:tc>
        <w:tcPr>
          <w:tcW w:w="1999" w:type="pct"/>
        </w:tcPr>
        <w:p w:rsidR="00676E87" w:rsidRPr="0055472E" w:rsidRDefault="00676E87" w:rsidP="007E43C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611CA">
            <w:rPr>
              <w:sz w:val="16"/>
              <w:szCs w:val="16"/>
            </w:rPr>
            <w:t>11/12/18</w:t>
          </w:r>
          <w:r w:rsidRPr="0055472E">
            <w:rPr>
              <w:sz w:val="16"/>
              <w:szCs w:val="16"/>
            </w:rPr>
            <w:fldChar w:fldCharType="end"/>
          </w:r>
        </w:p>
      </w:tc>
      <w:tc>
        <w:tcPr>
          <w:tcW w:w="1502" w:type="pct"/>
          <w:gridSpan w:val="2"/>
        </w:tcPr>
        <w:p w:rsidR="00676E87" w:rsidRPr="0055472E" w:rsidRDefault="00676E87" w:rsidP="007E43C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611CA">
            <w:rPr>
              <w:sz w:val="16"/>
              <w:szCs w:val="16"/>
            </w:rPr>
            <w:instrText>8/01/2019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611CA">
            <w:rPr>
              <w:sz w:val="16"/>
              <w:szCs w:val="16"/>
            </w:rPr>
            <w:instrText>8/1/19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611CA">
            <w:rPr>
              <w:noProof/>
              <w:sz w:val="16"/>
              <w:szCs w:val="16"/>
            </w:rPr>
            <w:t>8/1/19</w:t>
          </w:r>
          <w:r w:rsidRPr="0055472E">
            <w:rPr>
              <w:sz w:val="16"/>
              <w:szCs w:val="16"/>
            </w:rPr>
            <w:fldChar w:fldCharType="end"/>
          </w:r>
        </w:p>
      </w:tc>
    </w:tr>
  </w:tbl>
  <w:p w:rsidR="00676E87" w:rsidRPr="002D1437" w:rsidRDefault="00676E87" w:rsidP="002D143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Pr="007B3B51" w:rsidRDefault="00676E87" w:rsidP="007E43C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676E87" w:rsidRPr="007B3B51" w:rsidTr="00696394">
      <w:tc>
        <w:tcPr>
          <w:tcW w:w="854" w:type="pct"/>
        </w:tcPr>
        <w:p w:rsidR="00676E87" w:rsidRPr="007B3B51" w:rsidRDefault="00676E87" w:rsidP="007E43C5">
          <w:pPr>
            <w:rPr>
              <w:i/>
              <w:sz w:val="16"/>
              <w:szCs w:val="16"/>
            </w:rPr>
          </w:pPr>
        </w:p>
      </w:tc>
      <w:tc>
        <w:tcPr>
          <w:tcW w:w="3688" w:type="pct"/>
          <w:gridSpan w:val="3"/>
        </w:tcPr>
        <w:p w:rsidR="00676E87" w:rsidRPr="007B3B51" w:rsidRDefault="00676E87" w:rsidP="007E43C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34AFB">
            <w:rPr>
              <w:i/>
              <w:noProof/>
              <w:sz w:val="16"/>
              <w:szCs w:val="16"/>
            </w:rPr>
            <w:t>Public Service Regulations 1999</w:t>
          </w:r>
          <w:r w:rsidRPr="007B3B51">
            <w:rPr>
              <w:i/>
              <w:sz w:val="16"/>
              <w:szCs w:val="16"/>
            </w:rPr>
            <w:fldChar w:fldCharType="end"/>
          </w:r>
        </w:p>
      </w:tc>
      <w:tc>
        <w:tcPr>
          <w:tcW w:w="458" w:type="pct"/>
        </w:tcPr>
        <w:p w:rsidR="00676E87" w:rsidRPr="007B3B51" w:rsidRDefault="00676E87" w:rsidP="007E43C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34AFB">
            <w:rPr>
              <w:i/>
              <w:noProof/>
              <w:sz w:val="16"/>
              <w:szCs w:val="16"/>
            </w:rPr>
            <w:t>i</w:t>
          </w:r>
          <w:r w:rsidRPr="007B3B51">
            <w:rPr>
              <w:i/>
              <w:sz w:val="16"/>
              <w:szCs w:val="16"/>
            </w:rPr>
            <w:fldChar w:fldCharType="end"/>
          </w:r>
        </w:p>
      </w:tc>
    </w:tr>
    <w:tr w:rsidR="00676E87" w:rsidRPr="00130F37" w:rsidTr="00696394">
      <w:tc>
        <w:tcPr>
          <w:tcW w:w="1499" w:type="pct"/>
          <w:gridSpan w:val="2"/>
        </w:tcPr>
        <w:p w:rsidR="00676E87" w:rsidRPr="00130F37" w:rsidRDefault="00676E87" w:rsidP="007E43C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611CA">
            <w:rPr>
              <w:sz w:val="16"/>
              <w:szCs w:val="16"/>
            </w:rPr>
            <w:t>24</w:t>
          </w:r>
          <w:r w:rsidRPr="00130F37">
            <w:rPr>
              <w:sz w:val="16"/>
              <w:szCs w:val="16"/>
            </w:rPr>
            <w:fldChar w:fldCharType="end"/>
          </w:r>
        </w:p>
      </w:tc>
      <w:tc>
        <w:tcPr>
          <w:tcW w:w="1999" w:type="pct"/>
        </w:tcPr>
        <w:p w:rsidR="00676E87" w:rsidRPr="00130F37" w:rsidRDefault="00676E87" w:rsidP="007E43C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611CA">
            <w:rPr>
              <w:sz w:val="16"/>
              <w:szCs w:val="16"/>
            </w:rPr>
            <w:t>11/12/18</w:t>
          </w:r>
          <w:r w:rsidRPr="00130F37">
            <w:rPr>
              <w:sz w:val="16"/>
              <w:szCs w:val="16"/>
            </w:rPr>
            <w:fldChar w:fldCharType="end"/>
          </w:r>
        </w:p>
      </w:tc>
      <w:tc>
        <w:tcPr>
          <w:tcW w:w="1502" w:type="pct"/>
          <w:gridSpan w:val="2"/>
        </w:tcPr>
        <w:p w:rsidR="00676E87" w:rsidRPr="00130F37" w:rsidRDefault="00676E87" w:rsidP="007E43C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611CA">
            <w:rPr>
              <w:sz w:val="16"/>
              <w:szCs w:val="16"/>
            </w:rPr>
            <w:instrText>8/01/2019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611CA">
            <w:rPr>
              <w:sz w:val="16"/>
              <w:szCs w:val="16"/>
            </w:rPr>
            <w:instrText>8/1/19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611CA">
            <w:rPr>
              <w:noProof/>
              <w:sz w:val="16"/>
              <w:szCs w:val="16"/>
            </w:rPr>
            <w:t>8/1/19</w:t>
          </w:r>
          <w:r w:rsidRPr="00130F37">
            <w:rPr>
              <w:sz w:val="16"/>
              <w:szCs w:val="16"/>
            </w:rPr>
            <w:fldChar w:fldCharType="end"/>
          </w:r>
        </w:p>
      </w:tc>
    </w:tr>
  </w:tbl>
  <w:p w:rsidR="00676E87" w:rsidRPr="002D1437" w:rsidRDefault="00676E87" w:rsidP="002D143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Pr="007B3B51" w:rsidRDefault="00676E87" w:rsidP="007E43C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676E87" w:rsidRPr="007B3B51" w:rsidTr="00696394">
      <w:tc>
        <w:tcPr>
          <w:tcW w:w="854" w:type="pct"/>
        </w:tcPr>
        <w:p w:rsidR="00676E87" w:rsidRPr="007B3B51" w:rsidRDefault="00676E87" w:rsidP="007E43C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34AFB">
            <w:rPr>
              <w:i/>
              <w:noProof/>
              <w:sz w:val="16"/>
              <w:szCs w:val="16"/>
            </w:rPr>
            <w:t>2</w:t>
          </w:r>
          <w:r w:rsidRPr="007B3B51">
            <w:rPr>
              <w:i/>
              <w:sz w:val="16"/>
              <w:szCs w:val="16"/>
            </w:rPr>
            <w:fldChar w:fldCharType="end"/>
          </w:r>
        </w:p>
      </w:tc>
      <w:tc>
        <w:tcPr>
          <w:tcW w:w="3688" w:type="pct"/>
          <w:gridSpan w:val="3"/>
        </w:tcPr>
        <w:p w:rsidR="00676E87" w:rsidRPr="007B3B51" w:rsidRDefault="00676E87" w:rsidP="007E43C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34AFB">
            <w:rPr>
              <w:i/>
              <w:noProof/>
              <w:sz w:val="16"/>
              <w:szCs w:val="16"/>
            </w:rPr>
            <w:t>Public Service Regulations 1999</w:t>
          </w:r>
          <w:r w:rsidRPr="007B3B51">
            <w:rPr>
              <w:i/>
              <w:sz w:val="16"/>
              <w:szCs w:val="16"/>
            </w:rPr>
            <w:fldChar w:fldCharType="end"/>
          </w:r>
        </w:p>
      </w:tc>
      <w:tc>
        <w:tcPr>
          <w:tcW w:w="458" w:type="pct"/>
        </w:tcPr>
        <w:p w:rsidR="00676E87" w:rsidRPr="007B3B51" w:rsidRDefault="00676E87" w:rsidP="007E43C5">
          <w:pPr>
            <w:jc w:val="right"/>
            <w:rPr>
              <w:sz w:val="16"/>
              <w:szCs w:val="16"/>
            </w:rPr>
          </w:pPr>
        </w:p>
      </w:tc>
    </w:tr>
    <w:tr w:rsidR="00676E87" w:rsidRPr="0055472E" w:rsidTr="00696394">
      <w:tc>
        <w:tcPr>
          <w:tcW w:w="1499" w:type="pct"/>
          <w:gridSpan w:val="2"/>
        </w:tcPr>
        <w:p w:rsidR="00676E87" w:rsidRPr="0055472E" w:rsidRDefault="00676E87" w:rsidP="007E43C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611CA">
            <w:rPr>
              <w:sz w:val="16"/>
              <w:szCs w:val="16"/>
            </w:rPr>
            <w:t>24</w:t>
          </w:r>
          <w:r w:rsidRPr="0055472E">
            <w:rPr>
              <w:sz w:val="16"/>
              <w:szCs w:val="16"/>
            </w:rPr>
            <w:fldChar w:fldCharType="end"/>
          </w:r>
        </w:p>
      </w:tc>
      <w:tc>
        <w:tcPr>
          <w:tcW w:w="1999" w:type="pct"/>
        </w:tcPr>
        <w:p w:rsidR="00676E87" w:rsidRPr="0055472E" w:rsidRDefault="00676E87" w:rsidP="007E43C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611CA">
            <w:rPr>
              <w:sz w:val="16"/>
              <w:szCs w:val="16"/>
            </w:rPr>
            <w:t>11/12/18</w:t>
          </w:r>
          <w:r w:rsidRPr="0055472E">
            <w:rPr>
              <w:sz w:val="16"/>
              <w:szCs w:val="16"/>
            </w:rPr>
            <w:fldChar w:fldCharType="end"/>
          </w:r>
        </w:p>
      </w:tc>
      <w:tc>
        <w:tcPr>
          <w:tcW w:w="1502" w:type="pct"/>
          <w:gridSpan w:val="2"/>
        </w:tcPr>
        <w:p w:rsidR="00676E87" w:rsidRPr="0055472E" w:rsidRDefault="00676E87" w:rsidP="007E43C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611CA">
            <w:rPr>
              <w:sz w:val="16"/>
              <w:szCs w:val="16"/>
            </w:rPr>
            <w:instrText>8/01/2019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611CA">
            <w:rPr>
              <w:sz w:val="16"/>
              <w:szCs w:val="16"/>
            </w:rPr>
            <w:instrText>8/1/19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611CA">
            <w:rPr>
              <w:noProof/>
              <w:sz w:val="16"/>
              <w:szCs w:val="16"/>
            </w:rPr>
            <w:t>8/1/19</w:t>
          </w:r>
          <w:r w:rsidRPr="0055472E">
            <w:rPr>
              <w:sz w:val="16"/>
              <w:szCs w:val="16"/>
            </w:rPr>
            <w:fldChar w:fldCharType="end"/>
          </w:r>
        </w:p>
      </w:tc>
    </w:tr>
  </w:tbl>
  <w:p w:rsidR="00676E87" w:rsidRPr="002D1437" w:rsidRDefault="00676E87" w:rsidP="002D143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Pr="007B3B51" w:rsidRDefault="00676E87" w:rsidP="007E43C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676E87" w:rsidRPr="007B3B51" w:rsidTr="00696394">
      <w:tc>
        <w:tcPr>
          <w:tcW w:w="854" w:type="pct"/>
        </w:tcPr>
        <w:p w:rsidR="00676E87" w:rsidRPr="007B3B51" w:rsidRDefault="00676E87" w:rsidP="007E43C5">
          <w:pPr>
            <w:rPr>
              <w:i/>
              <w:sz w:val="16"/>
              <w:szCs w:val="16"/>
            </w:rPr>
          </w:pPr>
        </w:p>
      </w:tc>
      <w:tc>
        <w:tcPr>
          <w:tcW w:w="3688" w:type="pct"/>
          <w:gridSpan w:val="3"/>
        </w:tcPr>
        <w:p w:rsidR="00676E87" w:rsidRPr="007B3B51" w:rsidRDefault="00676E87" w:rsidP="007E43C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34AFB">
            <w:rPr>
              <w:i/>
              <w:noProof/>
              <w:sz w:val="16"/>
              <w:szCs w:val="16"/>
            </w:rPr>
            <w:t>Public Service Regulations 1999</w:t>
          </w:r>
          <w:r w:rsidRPr="007B3B51">
            <w:rPr>
              <w:i/>
              <w:sz w:val="16"/>
              <w:szCs w:val="16"/>
            </w:rPr>
            <w:fldChar w:fldCharType="end"/>
          </w:r>
        </w:p>
      </w:tc>
      <w:tc>
        <w:tcPr>
          <w:tcW w:w="458" w:type="pct"/>
        </w:tcPr>
        <w:p w:rsidR="00676E87" w:rsidRPr="007B3B51" w:rsidRDefault="00676E87" w:rsidP="007E43C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34AFB">
            <w:rPr>
              <w:i/>
              <w:noProof/>
              <w:sz w:val="16"/>
              <w:szCs w:val="16"/>
            </w:rPr>
            <w:t>1</w:t>
          </w:r>
          <w:r w:rsidRPr="007B3B51">
            <w:rPr>
              <w:i/>
              <w:sz w:val="16"/>
              <w:szCs w:val="16"/>
            </w:rPr>
            <w:fldChar w:fldCharType="end"/>
          </w:r>
        </w:p>
      </w:tc>
    </w:tr>
    <w:tr w:rsidR="00676E87" w:rsidRPr="00130F37" w:rsidTr="00696394">
      <w:tc>
        <w:tcPr>
          <w:tcW w:w="1499" w:type="pct"/>
          <w:gridSpan w:val="2"/>
        </w:tcPr>
        <w:p w:rsidR="00676E87" w:rsidRPr="00130F37" w:rsidRDefault="00676E87" w:rsidP="007E43C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611CA">
            <w:rPr>
              <w:sz w:val="16"/>
              <w:szCs w:val="16"/>
            </w:rPr>
            <w:t>24</w:t>
          </w:r>
          <w:r w:rsidRPr="00130F37">
            <w:rPr>
              <w:sz w:val="16"/>
              <w:szCs w:val="16"/>
            </w:rPr>
            <w:fldChar w:fldCharType="end"/>
          </w:r>
        </w:p>
      </w:tc>
      <w:tc>
        <w:tcPr>
          <w:tcW w:w="1999" w:type="pct"/>
        </w:tcPr>
        <w:p w:rsidR="00676E87" w:rsidRPr="00130F37" w:rsidRDefault="00676E87" w:rsidP="007E43C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611CA">
            <w:rPr>
              <w:sz w:val="16"/>
              <w:szCs w:val="16"/>
            </w:rPr>
            <w:t>11/12/18</w:t>
          </w:r>
          <w:r w:rsidRPr="00130F37">
            <w:rPr>
              <w:sz w:val="16"/>
              <w:szCs w:val="16"/>
            </w:rPr>
            <w:fldChar w:fldCharType="end"/>
          </w:r>
        </w:p>
      </w:tc>
      <w:tc>
        <w:tcPr>
          <w:tcW w:w="1502" w:type="pct"/>
          <w:gridSpan w:val="2"/>
        </w:tcPr>
        <w:p w:rsidR="00676E87" w:rsidRPr="00130F37" w:rsidRDefault="00676E87" w:rsidP="007E43C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611CA">
            <w:rPr>
              <w:sz w:val="16"/>
              <w:szCs w:val="16"/>
            </w:rPr>
            <w:instrText>8/01/2019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611CA">
            <w:rPr>
              <w:sz w:val="16"/>
              <w:szCs w:val="16"/>
            </w:rPr>
            <w:instrText>8/1/19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611CA">
            <w:rPr>
              <w:noProof/>
              <w:sz w:val="16"/>
              <w:szCs w:val="16"/>
            </w:rPr>
            <w:t>8/1/19</w:t>
          </w:r>
          <w:r w:rsidRPr="00130F37">
            <w:rPr>
              <w:sz w:val="16"/>
              <w:szCs w:val="16"/>
            </w:rPr>
            <w:fldChar w:fldCharType="end"/>
          </w:r>
        </w:p>
      </w:tc>
    </w:tr>
  </w:tbl>
  <w:p w:rsidR="00676E87" w:rsidRPr="002D1437" w:rsidRDefault="00676E87" w:rsidP="002D143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Pr="002B0EA5" w:rsidRDefault="00676E87" w:rsidP="00583A9F">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676E87" w:rsidTr="00696394">
      <w:tc>
        <w:tcPr>
          <w:tcW w:w="947" w:type="pct"/>
        </w:tcPr>
        <w:p w:rsidR="00676E87" w:rsidRDefault="00676E87" w:rsidP="00583A9F">
          <w:pPr>
            <w:spacing w:line="0" w:lineRule="atLeast"/>
            <w:rPr>
              <w:sz w:val="18"/>
            </w:rPr>
          </w:pPr>
        </w:p>
      </w:tc>
      <w:tc>
        <w:tcPr>
          <w:tcW w:w="3688" w:type="pct"/>
        </w:tcPr>
        <w:p w:rsidR="00676E87" w:rsidRDefault="00676E87" w:rsidP="00583A9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611CA">
            <w:rPr>
              <w:i/>
              <w:sz w:val="18"/>
            </w:rPr>
            <w:t>Public Service Regulations 1999</w:t>
          </w:r>
          <w:r w:rsidRPr="007A1328">
            <w:rPr>
              <w:i/>
              <w:sz w:val="18"/>
            </w:rPr>
            <w:fldChar w:fldCharType="end"/>
          </w:r>
        </w:p>
      </w:tc>
      <w:tc>
        <w:tcPr>
          <w:tcW w:w="365" w:type="pct"/>
        </w:tcPr>
        <w:p w:rsidR="00676E87" w:rsidRDefault="00676E87" w:rsidP="00583A9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76</w:t>
          </w:r>
          <w:r w:rsidRPr="00ED79B6">
            <w:rPr>
              <w:i/>
              <w:sz w:val="18"/>
            </w:rPr>
            <w:fldChar w:fldCharType="end"/>
          </w:r>
        </w:p>
      </w:tc>
    </w:tr>
  </w:tbl>
  <w:p w:rsidR="00676E87" w:rsidRPr="00ED79B6" w:rsidRDefault="00676E87" w:rsidP="00583A9F">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Pr="007B3B51" w:rsidRDefault="00676E87" w:rsidP="007E43C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676E87" w:rsidRPr="007B3B51" w:rsidTr="00696394">
      <w:tc>
        <w:tcPr>
          <w:tcW w:w="854" w:type="pct"/>
        </w:tcPr>
        <w:p w:rsidR="00676E87" w:rsidRPr="007B3B51" w:rsidRDefault="00676E87" w:rsidP="007E43C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34AFB">
            <w:rPr>
              <w:i/>
              <w:noProof/>
              <w:sz w:val="16"/>
              <w:szCs w:val="16"/>
            </w:rPr>
            <w:t>68</w:t>
          </w:r>
          <w:r w:rsidRPr="007B3B51">
            <w:rPr>
              <w:i/>
              <w:sz w:val="16"/>
              <w:szCs w:val="16"/>
            </w:rPr>
            <w:fldChar w:fldCharType="end"/>
          </w:r>
        </w:p>
      </w:tc>
      <w:tc>
        <w:tcPr>
          <w:tcW w:w="3688" w:type="pct"/>
          <w:gridSpan w:val="3"/>
        </w:tcPr>
        <w:p w:rsidR="00676E87" w:rsidRPr="007B3B51" w:rsidRDefault="00676E87" w:rsidP="007E43C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34AFB">
            <w:rPr>
              <w:i/>
              <w:noProof/>
              <w:sz w:val="16"/>
              <w:szCs w:val="16"/>
            </w:rPr>
            <w:t>Public Service Regulations 1999</w:t>
          </w:r>
          <w:r w:rsidRPr="007B3B51">
            <w:rPr>
              <w:i/>
              <w:sz w:val="16"/>
              <w:szCs w:val="16"/>
            </w:rPr>
            <w:fldChar w:fldCharType="end"/>
          </w:r>
        </w:p>
      </w:tc>
      <w:tc>
        <w:tcPr>
          <w:tcW w:w="458" w:type="pct"/>
        </w:tcPr>
        <w:p w:rsidR="00676E87" w:rsidRPr="007B3B51" w:rsidRDefault="00676E87" w:rsidP="007E43C5">
          <w:pPr>
            <w:jc w:val="right"/>
            <w:rPr>
              <w:sz w:val="16"/>
              <w:szCs w:val="16"/>
            </w:rPr>
          </w:pPr>
        </w:p>
      </w:tc>
    </w:tr>
    <w:tr w:rsidR="00676E87" w:rsidRPr="0055472E" w:rsidTr="00696394">
      <w:tc>
        <w:tcPr>
          <w:tcW w:w="1499" w:type="pct"/>
          <w:gridSpan w:val="2"/>
        </w:tcPr>
        <w:p w:rsidR="00676E87" w:rsidRPr="0055472E" w:rsidRDefault="00676E87" w:rsidP="007E43C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611CA">
            <w:rPr>
              <w:sz w:val="16"/>
              <w:szCs w:val="16"/>
            </w:rPr>
            <w:t>24</w:t>
          </w:r>
          <w:r w:rsidRPr="0055472E">
            <w:rPr>
              <w:sz w:val="16"/>
              <w:szCs w:val="16"/>
            </w:rPr>
            <w:fldChar w:fldCharType="end"/>
          </w:r>
        </w:p>
      </w:tc>
      <w:tc>
        <w:tcPr>
          <w:tcW w:w="1999" w:type="pct"/>
        </w:tcPr>
        <w:p w:rsidR="00676E87" w:rsidRPr="0055472E" w:rsidRDefault="00676E87" w:rsidP="007E43C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611CA">
            <w:rPr>
              <w:sz w:val="16"/>
              <w:szCs w:val="16"/>
            </w:rPr>
            <w:t>11/12/18</w:t>
          </w:r>
          <w:r w:rsidRPr="0055472E">
            <w:rPr>
              <w:sz w:val="16"/>
              <w:szCs w:val="16"/>
            </w:rPr>
            <w:fldChar w:fldCharType="end"/>
          </w:r>
        </w:p>
      </w:tc>
      <w:tc>
        <w:tcPr>
          <w:tcW w:w="1502" w:type="pct"/>
          <w:gridSpan w:val="2"/>
        </w:tcPr>
        <w:p w:rsidR="00676E87" w:rsidRPr="0055472E" w:rsidRDefault="00676E87" w:rsidP="007E43C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611CA">
            <w:rPr>
              <w:sz w:val="16"/>
              <w:szCs w:val="16"/>
            </w:rPr>
            <w:instrText>8/01/2019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611CA">
            <w:rPr>
              <w:sz w:val="16"/>
              <w:szCs w:val="16"/>
            </w:rPr>
            <w:instrText>8/1/19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611CA">
            <w:rPr>
              <w:noProof/>
              <w:sz w:val="16"/>
              <w:szCs w:val="16"/>
            </w:rPr>
            <w:t>8/1/19</w:t>
          </w:r>
          <w:r w:rsidRPr="0055472E">
            <w:rPr>
              <w:sz w:val="16"/>
              <w:szCs w:val="16"/>
            </w:rPr>
            <w:fldChar w:fldCharType="end"/>
          </w:r>
        </w:p>
      </w:tc>
    </w:tr>
  </w:tbl>
  <w:p w:rsidR="00676E87" w:rsidRPr="002D1437" w:rsidRDefault="00676E87" w:rsidP="002D1437">
    <w:pPr>
      <w:pStyle w:val="Footer"/>
      <w:rPr>
        <w:rFonts w:eastAsia="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E87" w:rsidRPr="00576E47" w:rsidRDefault="00676E87" w:rsidP="009E4A8C">
      <w:pPr>
        <w:rPr>
          <w:b/>
        </w:rPr>
      </w:pPr>
      <w:r>
        <w:separator/>
      </w:r>
    </w:p>
  </w:footnote>
  <w:footnote w:type="continuationSeparator" w:id="0">
    <w:p w:rsidR="00676E87" w:rsidRPr="00576E47" w:rsidRDefault="00676E87" w:rsidP="009E4A8C">
      <w:pPr>
        <w:rPr>
          <w:b/>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Default="00676E87" w:rsidP="004F4A20">
    <w:pPr>
      <w:pStyle w:val="Header"/>
      <w:pBdr>
        <w:bottom w:val="single" w:sz="6" w:space="1" w:color="auto"/>
      </w:pBdr>
    </w:pPr>
  </w:p>
  <w:p w:rsidR="00676E87" w:rsidRDefault="00676E87" w:rsidP="004F4A20">
    <w:pPr>
      <w:pStyle w:val="Header"/>
      <w:pBdr>
        <w:bottom w:val="single" w:sz="6" w:space="1" w:color="auto"/>
      </w:pBdr>
    </w:pPr>
  </w:p>
  <w:p w:rsidR="00676E87" w:rsidRPr="001E77D2" w:rsidRDefault="00676E87" w:rsidP="004F4A20">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Default="00676E87">
    <w:pPr>
      <w:rPr>
        <w:sz w:val="20"/>
      </w:rPr>
    </w:pPr>
    <w:r>
      <w:rPr>
        <w:b/>
        <w:sz w:val="20"/>
      </w:rPr>
      <w:fldChar w:fldCharType="begin"/>
    </w:r>
    <w:r>
      <w:rPr>
        <w:b/>
        <w:sz w:val="20"/>
      </w:rPr>
      <w:instrText xml:space="preserve"> STYLEREF CharChapNo </w:instrText>
    </w:r>
    <w:r w:rsidR="00D611CA">
      <w:rPr>
        <w:b/>
        <w:sz w:val="20"/>
      </w:rPr>
      <w:fldChar w:fldCharType="separate"/>
    </w:r>
    <w:r w:rsidR="00A34AFB">
      <w:rPr>
        <w:b/>
        <w:noProof/>
        <w:sz w:val="20"/>
      </w:rPr>
      <w:t>Schedule 2</w:t>
    </w:r>
    <w:r>
      <w:rPr>
        <w:b/>
        <w:sz w:val="20"/>
      </w:rPr>
      <w:fldChar w:fldCharType="end"/>
    </w:r>
    <w:r>
      <w:rPr>
        <w:b/>
        <w:sz w:val="20"/>
      </w:rPr>
      <w:t xml:space="preserve">  </w:t>
    </w:r>
    <w:r>
      <w:rPr>
        <w:sz w:val="20"/>
      </w:rPr>
      <w:fldChar w:fldCharType="begin"/>
    </w:r>
    <w:r>
      <w:rPr>
        <w:sz w:val="20"/>
      </w:rPr>
      <w:instrText xml:space="preserve"> STYLEREF CharChapText </w:instrText>
    </w:r>
    <w:r w:rsidR="00D611CA">
      <w:rPr>
        <w:sz w:val="20"/>
      </w:rPr>
      <w:fldChar w:fldCharType="separate"/>
    </w:r>
    <w:r w:rsidR="00A34AFB">
      <w:rPr>
        <w:noProof/>
        <w:sz w:val="20"/>
      </w:rPr>
      <w:t>Comparable and higher APS classifications to Parliamentary Service classifications</w:t>
    </w:r>
    <w:r>
      <w:rPr>
        <w:sz w:val="20"/>
      </w:rPr>
      <w:fldChar w:fldCharType="end"/>
    </w:r>
  </w:p>
  <w:p w:rsidR="00676E87" w:rsidRDefault="00676E87">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676E87" w:rsidRDefault="00676E87">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Pr="008A2C51" w:rsidRDefault="00676E87">
    <w:pPr>
      <w:jc w:val="right"/>
      <w:rPr>
        <w:sz w:val="20"/>
      </w:rPr>
    </w:pPr>
    <w:r w:rsidRPr="008A2C51">
      <w:rPr>
        <w:sz w:val="20"/>
      </w:rPr>
      <w:fldChar w:fldCharType="begin"/>
    </w:r>
    <w:r w:rsidRPr="008A2C51">
      <w:rPr>
        <w:sz w:val="20"/>
      </w:rPr>
      <w:instrText xml:space="preserve"> STYLEREF CharChapText </w:instrText>
    </w:r>
    <w:r w:rsidR="00D611CA">
      <w:rPr>
        <w:sz w:val="20"/>
      </w:rPr>
      <w:fldChar w:fldCharType="separate"/>
    </w:r>
    <w:r w:rsidR="00A34AFB">
      <w:rPr>
        <w:noProof/>
        <w:sz w:val="20"/>
      </w:rPr>
      <w:t>Non-reviewable actions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00D611CA">
      <w:rPr>
        <w:b/>
        <w:sz w:val="20"/>
      </w:rPr>
      <w:fldChar w:fldCharType="separate"/>
    </w:r>
    <w:r w:rsidR="00A34AFB">
      <w:rPr>
        <w:b/>
        <w:noProof/>
        <w:sz w:val="20"/>
      </w:rPr>
      <w:t>Schedule 1</w:t>
    </w:r>
    <w:r w:rsidRPr="008A2C51">
      <w:rPr>
        <w:b/>
        <w:sz w:val="20"/>
      </w:rPr>
      <w:fldChar w:fldCharType="end"/>
    </w:r>
  </w:p>
  <w:p w:rsidR="00676E87" w:rsidRPr="008A2C51" w:rsidRDefault="00676E87">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676E87" w:rsidRPr="008A2C51" w:rsidRDefault="00676E87">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Default="00676E87"/>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Default="00676E87">
    <w:pPr>
      <w:rPr>
        <w:sz w:val="20"/>
      </w:rPr>
    </w:pPr>
    <w:r>
      <w:rPr>
        <w:b/>
        <w:sz w:val="20"/>
      </w:rPr>
      <w:fldChar w:fldCharType="begin"/>
    </w:r>
    <w:r>
      <w:rPr>
        <w:b/>
        <w:sz w:val="20"/>
      </w:rPr>
      <w:instrText xml:space="preserve"> STYLEREF CharChapNo </w:instrText>
    </w:r>
    <w:r>
      <w:rPr>
        <w:b/>
        <w:sz w:val="20"/>
      </w:rPr>
      <w:fldChar w:fldCharType="separate"/>
    </w:r>
    <w:r w:rsidR="00A34AFB">
      <w:rPr>
        <w:b/>
        <w:noProof/>
        <w:sz w:val="20"/>
      </w:rPr>
      <w:t>Dictionary</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676E87" w:rsidRDefault="00676E87">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676E87" w:rsidRDefault="00676E87">
    <w:pPr>
      <w:pBdr>
        <w:bottom w:val="single" w:sz="6"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Pr="008A2C51" w:rsidRDefault="00676E87">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A34AFB">
      <w:rPr>
        <w:b/>
        <w:noProof/>
        <w:sz w:val="20"/>
      </w:rPr>
      <w:t>Dictionary</w:t>
    </w:r>
    <w:r w:rsidRPr="008A2C51">
      <w:rPr>
        <w:b/>
        <w:sz w:val="20"/>
      </w:rPr>
      <w:fldChar w:fldCharType="end"/>
    </w:r>
  </w:p>
  <w:p w:rsidR="00676E87" w:rsidRPr="008A2C51" w:rsidRDefault="00676E87">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676E87" w:rsidRPr="008A2C51" w:rsidRDefault="00676E87">
    <w:pPr>
      <w:pBdr>
        <w:bottom w:val="single" w:sz="6" w:space="1" w:color="auto"/>
      </w:pBd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Default="00676E87"/>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Pr="00BE5CD2" w:rsidRDefault="00676E87" w:rsidP="009F40A5">
    <w:pPr>
      <w:rPr>
        <w:sz w:val="26"/>
        <w:szCs w:val="26"/>
      </w:rPr>
    </w:pPr>
  </w:p>
  <w:p w:rsidR="00676E87" w:rsidRPr="0020230A" w:rsidRDefault="00676E87" w:rsidP="009F40A5">
    <w:pPr>
      <w:rPr>
        <w:b/>
        <w:sz w:val="20"/>
      </w:rPr>
    </w:pPr>
    <w:r w:rsidRPr="0020230A">
      <w:rPr>
        <w:b/>
        <w:sz w:val="20"/>
      </w:rPr>
      <w:t>Endnotes</w:t>
    </w:r>
  </w:p>
  <w:p w:rsidR="00676E87" w:rsidRPr="007A1328" w:rsidRDefault="00676E87" w:rsidP="009F40A5">
    <w:pPr>
      <w:rPr>
        <w:sz w:val="20"/>
      </w:rPr>
    </w:pPr>
  </w:p>
  <w:p w:rsidR="00676E87" w:rsidRPr="007A1328" w:rsidRDefault="00676E87" w:rsidP="009F40A5">
    <w:pPr>
      <w:rPr>
        <w:b/>
        <w:sz w:val="24"/>
      </w:rPr>
    </w:pPr>
  </w:p>
  <w:p w:rsidR="00676E87" w:rsidRPr="00BE5CD2" w:rsidRDefault="00676E87" w:rsidP="009F40A5">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A34AFB">
      <w:rPr>
        <w:noProof/>
        <w:szCs w:val="22"/>
      </w:rPr>
      <w:t>Endnote 2—Abbreviation key</w:t>
    </w:r>
    <w:r>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Pr="00BE5CD2" w:rsidRDefault="00676E87" w:rsidP="009F40A5">
    <w:pPr>
      <w:jc w:val="right"/>
      <w:rPr>
        <w:sz w:val="26"/>
        <w:szCs w:val="26"/>
      </w:rPr>
    </w:pPr>
  </w:p>
  <w:p w:rsidR="00676E87" w:rsidRPr="0020230A" w:rsidRDefault="00676E87" w:rsidP="009F40A5">
    <w:pPr>
      <w:jc w:val="right"/>
      <w:rPr>
        <w:b/>
        <w:sz w:val="20"/>
      </w:rPr>
    </w:pPr>
    <w:r w:rsidRPr="0020230A">
      <w:rPr>
        <w:b/>
        <w:sz w:val="20"/>
      </w:rPr>
      <w:t>Endnotes</w:t>
    </w:r>
  </w:p>
  <w:p w:rsidR="00676E87" w:rsidRPr="007A1328" w:rsidRDefault="00676E87" w:rsidP="009F40A5">
    <w:pPr>
      <w:jc w:val="right"/>
      <w:rPr>
        <w:sz w:val="20"/>
      </w:rPr>
    </w:pPr>
  </w:p>
  <w:p w:rsidR="00676E87" w:rsidRPr="007A1328" w:rsidRDefault="00676E87" w:rsidP="009F40A5">
    <w:pPr>
      <w:jc w:val="right"/>
      <w:rPr>
        <w:b/>
        <w:sz w:val="24"/>
      </w:rPr>
    </w:pPr>
  </w:p>
  <w:p w:rsidR="00676E87" w:rsidRPr="00BE5CD2" w:rsidRDefault="00676E87" w:rsidP="009F40A5">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A34AFB">
      <w:rPr>
        <w:noProof/>
        <w:szCs w:val="22"/>
      </w:rPr>
      <w:t>Endnote 3—Legislation history</w:t>
    </w:r>
    <w:r>
      <w:rPr>
        <w:szCs w:val="22"/>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Default="00676E87" w:rsidP="00EA0056">
    <w:pPr>
      <w:pStyle w:val="Header"/>
    </w:pPr>
  </w:p>
  <w:p w:rsidR="00676E87" w:rsidRPr="00EA0056" w:rsidRDefault="00676E87" w:rsidP="00EA00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Default="00676E87" w:rsidP="004F4A20">
    <w:pPr>
      <w:pStyle w:val="Header"/>
      <w:pBdr>
        <w:bottom w:val="single" w:sz="4" w:space="1" w:color="auto"/>
      </w:pBdr>
    </w:pPr>
  </w:p>
  <w:p w:rsidR="00676E87" w:rsidRDefault="00676E87" w:rsidP="004F4A20">
    <w:pPr>
      <w:pStyle w:val="Header"/>
      <w:pBdr>
        <w:bottom w:val="single" w:sz="4" w:space="1" w:color="auto"/>
      </w:pBdr>
    </w:pPr>
  </w:p>
  <w:p w:rsidR="00676E87" w:rsidRPr="001E77D2" w:rsidRDefault="00676E87" w:rsidP="004F4A20">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Pr="005F1388" w:rsidRDefault="00676E87" w:rsidP="004F4A20">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Pr="00ED79B6" w:rsidRDefault="00676E87" w:rsidP="00990468">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Pr="00ED79B6" w:rsidRDefault="00676E87" w:rsidP="00990468">
    <w:pPr>
      <w:pBdr>
        <w:bottom w:val="single" w:sz="6"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Pr="00ED79B6" w:rsidRDefault="00676E87" w:rsidP="005E3922">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Default="00676E87" w:rsidP="00583A9F">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676E87" w:rsidRDefault="00676E87" w:rsidP="00583A9F">
    <w:pPr>
      <w:rPr>
        <w:sz w:val="20"/>
      </w:rPr>
    </w:pPr>
    <w:r w:rsidRPr="007A1328">
      <w:rPr>
        <w:b/>
        <w:sz w:val="20"/>
      </w:rPr>
      <w:fldChar w:fldCharType="begin"/>
    </w:r>
    <w:r w:rsidRPr="007A1328">
      <w:rPr>
        <w:b/>
        <w:sz w:val="20"/>
      </w:rPr>
      <w:instrText xml:space="preserve"> STYLEREF CharPartNo </w:instrText>
    </w:r>
    <w:r w:rsidR="00D611CA">
      <w:rPr>
        <w:b/>
        <w:sz w:val="20"/>
      </w:rPr>
      <w:fldChar w:fldCharType="separate"/>
    </w:r>
    <w:r w:rsidR="00A34AFB">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D611CA">
      <w:rPr>
        <w:sz w:val="20"/>
      </w:rPr>
      <w:fldChar w:fldCharType="separate"/>
    </w:r>
    <w:r w:rsidR="00A34AFB">
      <w:rPr>
        <w:noProof/>
        <w:sz w:val="20"/>
      </w:rPr>
      <w:t>The Australian Public Service</w:t>
    </w:r>
    <w:r>
      <w:rPr>
        <w:sz w:val="20"/>
      </w:rPr>
      <w:fldChar w:fldCharType="end"/>
    </w:r>
  </w:p>
  <w:p w:rsidR="00676E87" w:rsidRPr="007A1328" w:rsidRDefault="00676E87" w:rsidP="00583A9F">
    <w:pPr>
      <w:rPr>
        <w:sz w:val="20"/>
      </w:rPr>
    </w:pPr>
    <w:r>
      <w:rPr>
        <w:b/>
        <w:sz w:val="20"/>
      </w:rPr>
      <w:fldChar w:fldCharType="begin"/>
    </w:r>
    <w:r>
      <w:rPr>
        <w:b/>
        <w:sz w:val="20"/>
      </w:rPr>
      <w:instrText xml:space="preserve"> STYLEREF CharDivNo </w:instrText>
    </w:r>
    <w:r w:rsidR="00A70BB8">
      <w:rPr>
        <w:b/>
        <w:sz w:val="20"/>
      </w:rPr>
      <w:fldChar w:fldCharType="separate"/>
    </w:r>
    <w:r w:rsidR="00A34AFB">
      <w:rPr>
        <w:b/>
        <w:noProof/>
        <w:sz w:val="20"/>
      </w:rPr>
      <w:t>Division 2.1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A70BB8">
      <w:rPr>
        <w:sz w:val="20"/>
      </w:rPr>
      <w:fldChar w:fldCharType="separate"/>
    </w:r>
    <w:r w:rsidR="00A34AFB">
      <w:rPr>
        <w:noProof/>
        <w:sz w:val="20"/>
      </w:rPr>
      <w:t>The Code of Conduct</w:t>
    </w:r>
    <w:r>
      <w:rPr>
        <w:sz w:val="20"/>
      </w:rPr>
      <w:fldChar w:fldCharType="end"/>
    </w:r>
  </w:p>
  <w:p w:rsidR="00676E87" w:rsidRPr="007A1328" w:rsidRDefault="00676E87" w:rsidP="00583A9F">
    <w:pPr>
      <w:rPr>
        <w:b/>
        <w:sz w:val="24"/>
      </w:rPr>
    </w:pPr>
  </w:p>
  <w:p w:rsidR="00676E87" w:rsidRPr="007A1328" w:rsidRDefault="00676E87" w:rsidP="00583A9F">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D611CA">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34AFB">
      <w:rPr>
        <w:noProof/>
        <w:sz w:val="24"/>
      </w:rPr>
      <w:t>2.1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Pr="007A1328" w:rsidRDefault="00676E87" w:rsidP="00583A9F">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676E87" w:rsidRPr="007A1328" w:rsidRDefault="00676E87" w:rsidP="00583A9F">
    <w:pPr>
      <w:jc w:val="right"/>
      <w:rPr>
        <w:sz w:val="20"/>
      </w:rPr>
    </w:pPr>
    <w:r w:rsidRPr="007A1328">
      <w:rPr>
        <w:sz w:val="20"/>
      </w:rPr>
      <w:fldChar w:fldCharType="begin"/>
    </w:r>
    <w:r w:rsidRPr="007A1328">
      <w:rPr>
        <w:sz w:val="20"/>
      </w:rPr>
      <w:instrText xml:space="preserve"> STYLEREF CharPartText </w:instrText>
    </w:r>
    <w:r w:rsidR="00D611CA">
      <w:rPr>
        <w:sz w:val="20"/>
      </w:rPr>
      <w:fldChar w:fldCharType="separate"/>
    </w:r>
    <w:r w:rsidR="00A34AFB">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D611CA">
      <w:rPr>
        <w:b/>
        <w:sz w:val="20"/>
      </w:rPr>
      <w:fldChar w:fldCharType="separate"/>
    </w:r>
    <w:r w:rsidR="00A34AFB">
      <w:rPr>
        <w:b/>
        <w:noProof/>
        <w:sz w:val="20"/>
      </w:rPr>
      <w:t>Part 1</w:t>
    </w:r>
    <w:r>
      <w:rPr>
        <w:b/>
        <w:sz w:val="20"/>
      </w:rPr>
      <w:fldChar w:fldCharType="end"/>
    </w:r>
  </w:p>
  <w:p w:rsidR="00676E87" w:rsidRPr="007A1328" w:rsidRDefault="00676E87" w:rsidP="00583A9F">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76E87" w:rsidRPr="007A1328" w:rsidRDefault="00676E87" w:rsidP="00583A9F">
    <w:pPr>
      <w:jc w:val="right"/>
      <w:rPr>
        <w:b/>
        <w:sz w:val="24"/>
      </w:rPr>
    </w:pPr>
  </w:p>
  <w:p w:rsidR="00676E87" w:rsidRPr="007A1328" w:rsidRDefault="00676E87" w:rsidP="00583A9F">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D611CA">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34AFB">
      <w:rPr>
        <w:noProof/>
        <w:sz w:val="24"/>
      </w:rPr>
      <w:t>1.1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87" w:rsidRPr="007A1328" w:rsidRDefault="00676E87" w:rsidP="00583A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DC38083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1AD0282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8AD08BF"/>
    <w:multiLevelType w:val="hybridMultilevel"/>
    <w:tmpl w:val="26F28ACC"/>
    <w:lvl w:ilvl="0" w:tplc="6588B278">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90401C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50191479"/>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5"/>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2"/>
  </w:num>
  <w:num w:numId="16">
    <w:abstractNumId w:val="21"/>
  </w:num>
  <w:num w:numId="17">
    <w:abstractNumId w:val="1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6"/>
  </w:num>
  <w:num w:numId="21">
    <w:abstractNumId w:val="10"/>
  </w:num>
  <w:num w:numId="22">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ctiveWritingStyle w:appName="MSWord" w:lang="en-AU"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2328"/>
    <w:rsid w:val="0000439F"/>
    <w:rsid w:val="000047FD"/>
    <w:rsid w:val="000056EE"/>
    <w:rsid w:val="00006F3C"/>
    <w:rsid w:val="00010203"/>
    <w:rsid w:val="00012A4E"/>
    <w:rsid w:val="0001739E"/>
    <w:rsid w:val="00023FD2"/>
    <w:rsid w:val="000245A2"/>
    <w:rsid w:val="00025890"/>
    <w:rsid w:val="0003434D"/>
    <w:rsid w:val="0003498B"/>
    <w:rsid w:val="00036B5F"/>
    <w:rsid w:val="000450F2"/>
    <w:rsid w:val="0005317A"/>
    <w:rsid w:val="00055E25"/>
    <w:rsid w:val="00064846"/>
    <w:rsid w:val="00065A0E"/>
    <w:rsid w:val="000701CA"/>
    <w:rsid w:val="000753EE"/>
    <w:rsid w:val="00075B3D"/>
    <w:rsid w:val="00076442"/>
    <w:rsid w:val="00082BAB"/>
    <w:rsid w:val="00092802"/>
    <w:rsid w:val="000A62C3"/>
    <w:rsid w:val="000B0A20"/>
    <w:rsid w:val="000B26C3"/>
    <w:rsid w:val="000B52F3"/>
    <w:rsid w:val="000C56FE"/>
    <w:rsid w:val="000C7C84"/>
    <w:rsid w:val="000D112D"/>
    <w:rsid w:val="000D363E"/>
    <w:rsid w:val="000E081D"/>
    <w:rsid w:val="000E136E"/>
    <w:rsid w:val="000E39D0"/>
    <w:rsid w:val="000F140F"/>
    <w:rsid w:val="000F1A6F"/>
    <w:rsid w:val="000F5E38"/>
    <w:rsid w:val="00100A93"/>
    <w:rsid w:val="001015D7"/>
    <w:rsid w:val="00107706"/>
    <w:rsid w:val="00111E48"/>
    <w:rsid w:val="00112E09"/>
    <w:rsid w:val="00114286"/>
    <w:rsid w:val="00116071"/>
    <w:rsid w:val="00117897"/>
    <w:rsid w:val="00120D4D"/>
    <w:rsid w:val="0012204C"/>
    <w:rsid w:val="00122CA1"/>
    <w:rsid w:val="00126C33"/>
    <w:rsid w:val="00126D00"/>
    <w:rsid w:val="0013083B"/>
    <w:rsid w:val="00131F8D"/>
    <w:rsid w:val="00133419"/>
    <w:rsid w:val="001363F5"/>
    <w:rsid w:val="00136AA9"/>
    <w:rsid w:val="00145C33"/>
    <w:rsid w:val="0014660D"/>
    <w:rsid w:val="001468D7"/>
    <w:rsid w:val="00152824"/>
    <w:rsid w:val="00153593"/>
    <w:rsid w:val="001544DD"/>
    <w:rsid w:val="00155485"/>
    <w:rsid w:val="0015628D"/>
    <w:rsid w:val="00162B02"/>
    <w:rsid w:val="0016302C"/>
    <w:rsid w:val="00172658"/>
    <w:rsid w:val="00180CD3"/>
    <w:rsid w:val="00191B57"/>
    <w:rsid w:val="001928DC"/>
    <w:rsid w:val="00195953"/>
    <w:rsid w:val="001A1FE2"/>
    <w:rsid w:val="001A25BD"/>
    <w:rsid w:val="001B25DB"/>
    <w:rsid w:val="001B680B"/>
    <w:rsid w:val="001B7079"/>
    <w:rsid w:val="001C2D2D"/>
    <w:rsid w:val="001C3CFF"/>
    <w:rsid w:val="001C426E"/>
    <w:rsid w:val="001C6C78"/>
    <w:rsid w:val="001D1730"/>
    <w:rsid w:val="001D1FF2"/>
    <w:rsid w:val="001D3038"/>
    <w:rsid w:val="001D49E7"/>
    <w:rsid w:val="001D53F8"/>
    <w:rsid w:val="001E0659"/>
    <w:rsid w:val="001E2B78"/>
    <w:rsid w:val="001E551F"/>
    <w:rsid w:val="001F0404"/>
    <w:rsid w:val="001F0E3B"/>
    <w:rsid w:val="001F204C"/>
    <w:rsid w:val="001F2984"/>
    <w:rsid w:val="001F4850"/>
    <w:rsid w:val="001F4DBF"/>
    <w:rsid w:val="00201838"/>
    <w:rsid w:val="00201BFD"/>
    <w:rsid w:val="00202B20"/>
    <w:rsid w:val="0020488A"/>
    <w:rsid w:val="00206C9A"/>
    <w:rsid w:val="002079A1"/>
    <w:rsid w:val="00211B66"/>
    <w:rsid w:val="002125DA"/>
    <w:rsid w:val="002125DF"/>
    <w:rsid w:val="0021420D"/>
    <w:rsid w:val="00220EDA"/>
    <w:rsid w:val="002223C2"/>
    <w:rsid w:val="00222DA1"/>
    <w:rsid w:val="00223A7F"/>
    <w:rsid w:val="002250FB"/>
    <w:rsid w:val="002303A1"/>
    <w:rsid w:val="00233A84"/>
    <w:rsid w:val="00234933"/>
    <w:rsid w:val="00241237"/>
    <w:rsid w:val="00244D7E"/>
    <w:rsid w:val="0024587E"/>
    <w:rsid w:val="00254B2F"/>
    <w:rsid w:val="00254C12"/>
    <w:rsid w:val="0025704B"/>
    <w:rsid w:val="00262431"/>
    <w:rsid w:val="002705A1"/>
    <w:rsid w:val="00270826"/>
    <w:rsid w:val="0027363B"/>
    <w:rsid w:val="00280584"/>
    <w:rsid w:val="00281CAC"/>
    <w:rsid w:val="002857D6"/>
    <w:rsid w:val="00285B1F"/>
    <w:rsid w:val="00296435"/>
    <w:rsid w:val="0029646C"/>
    <w:rsid w:val="00296E69"/>
    <w:rsid w:val="002A0D08"/>
    <w:rsid w:val="002A57A4"/>
    <w:rsid w:val="002A5AEA"/>
    <w:rsid w:val="002C0E89"/>
    <w:rsid w:val="002C146B"/>
    <w:rsid w:val="002C1884"/>
    <w:rsid w:val="002C2022"/>
    <w:rsid w:val="002C42F1"/>
    <w:rsid w:val="002C79E4"/>
    <w:rsid w:val="002C7F8D"/>
    <w:rsid w:val="002D06E8"/>
    <w:rsid w:val="002D1437"/>
    <w:rsid w:val="002D35D3"/>
    <w:rsid w:val="002D6D89"/>
    <w:rsid w:val="002E2080"/>
    <w:rsid w:val="002E308A"/>
    <w:rsid w:val="002F149C"/>
    <w:rsid w:val="003008C6"/>
    <w:rsid w:val="00303F7C"/>
    <w:rsid w:val="0030627F"/>
    <w:rsid w:val="00316DE8"/>
    <w:rsid w:val="003242D2"/>
    <w:rsid w:val="003269CD"/>
    <w:rsid w:val="00327AAB"/>
    <w:rsid w:val="003328BD"/>
    <w:rsid w:val="00336768"/>
    <w:rsid w:val="00347380"/>
    <w:rsid w:val="00347ABE"/>
    <w:rsid w:val="00351600"/>
    <w:rsid w:val="0035166E"/>
    <w:rsid w:val="003567D5"/>
    <w:rsid w:val="003570F6"/>
    <w:rsid w:val="00357865"/>
    <w:rsid w:val="00365485"/>
    <w:rsid w:val="00366209"/>
    <w:rsid w:val="00376E50"/>
    <w:rsid w:val="00385185"/>
    <w:rsid w:val="003937B2"/>
    <w:rsid w:val="00393A96"/>
    <w:rsid w:val="00396732"/>
    <w:rsid w:val="003A3291"/>
    <w:rsid w:val="003B2C49"/>
    <w:rsid w:val="003B5A4E"/>
    <w:rsid w:val="003B6AF6"/>
    <w:rsid w:val="003C1D3B"/>
    <w:rsid w:val="003C2089"/>
    <w:rsid w:val="003C700C"/>
    <w:rsid w:val="003D20DD"/>
    <w:rsid w:val="003D2C3D"/>
    <w:rsid w:val="003D7321"/>
    <w:rsid w:val="003E206C"/>
    <w:rsid w:val="003F1A97"/>
    <w:rsid w:val="003F1AF9"/>
    <w:rsid w:val="003F6496"/>
    <w:rsid w:val="004006A7"/>
    <w:rsid w:val="00402DD3"/>
    <w:rsid w:val="00403C27"/>
    <w:rsid w:val="0040619E"/>
    <w:rsid w:val="004207D7"/>
    <w:rsid w:val="0042359A"/>
    <w:rsid w:val="00424431"/>
    <w:rsid w:val="00427249"/>
    <w:rsid w:val="00432E9C"/>
    <w:rsid w:val="00436357"/>
    <w:rsid w:val="00441257"/>
    <w:rsid w:val="00442444"/>
    <w:rsid w:val="004449EA"/>
    <w:rsid w:val="00454622"/>
    <w:rsid w:val="00454D0B"/>
    <w:rsid w:val="0045576D"/>
    <w:rsid w:val="00457AC5"/>
    <w:rsid w:val="00460653"/>
    <w:rsid w:val="004614E5"/>
    <w:rsid w:val="004656A1"/>
    <w:rsid w:val="004703AE"/>
    <w:rsid w:val="00471721"/>
    <w:rsid w:val="0047221D"/>
    <w:rsid w:val="00472991"/>
    <w:rsid w:val="00473EA8"/>
    <w:rsid w:val="00482B0A"/>
    <w:rsid w:val="00490956"/>
    <w:rsid w:val="00492AF6"/>
    <w:rsid w:val="0049476B"/>
    <w:rsid w:val="004A294A"/>
    <w:rsid w:val="004A3A23"/>
    <w:rsid w:val="004B1E60"/>
    <w:rsid w:val="004B52C0"/>
    <w:rsid w:val="004B717C"/>
    <w:rsid w:val="004B76EF"/>
    <w:rsid w:val="004B78BC"/>
    <w:rsid w:val="004C0B4F"/>
    <w:rsid w:val="004C36E3"/>
    <w:rsid w:val="004C4116"/>
    <w:rsid w:val="004D1BF7"/>
    <w:rsid w:val="004D25B2"/>
    <w:rsid w:val="004D2B38"/>
    <w:rsid w:val="004D2CCB"/>
    <w:rsid w:val="004D7F6F"/>
    <w:rsid w:val="004E01BE"/>
    <w:rsid w:val="004E3375"/>
    <w:rsid w:val="004E6672"/>
    <w:rsid w:val="004E7529"/>
    <w:rsid w:val="004F0A32"/>
    <w:rsid w:val="004F421C"/>
    <w:rsid w:val="004F4A20"/>
    <w:rsid w:val="004F586F"/>
    <w:rsid w:val="004F6F63"/>
    <w:rsid w:val="0050501F"/>
    <w:rsid w:val="0050636E"/>
    <w:rsid w:val="005148E3"/>
    <w:rsid w:val="0051543A"/>
    <w:rsid w:val="00524BE1"/>
    <w:rsid w:val="00526D93"/>
    <w:rsid w:val="00535BFA"/>
    <w:rsid w:val="005428C4"/>
    <w:rsid w:val="00553BBD"/>
    <w:rsid w:val="00553CCE"/>
    <w:rsid w:val="0055402D"/>
    <w:rsid w:val="00554078"/>
    <w:rsid w:val="005548F9"/>
    <w:rsid w:val="0055497B"/>
    <w:rsid w:val="00556874"/>
    <w:rsid w:val="00556F1B"/>
    <w:rsid w:val="00561460"/>
    <w:rsid w:val="0056326A"/>
    <w:rsid w:val="00564001"/>
    <w:rsid w:val="00565618"/>
    <w:rsid w:val="005709AE"/>
    <w:rsid w:val="00577475"/>
    <w:rsid w:val="00581236"/>
    <w:rsid w:val="00583A9F"/>
    <w:rsid w:val="00584A71"/>
    <w:rsid w:val="00584FCF"/>
    <w:rsid w:val="005867F2"/>
    <w:rsid w:val="00590B66"/>
    <w:rsid w:val="00592380"/>
    <w:rsid w:val="00593615"/>
    <w:rsid w:val="00594F6A"/>
    <w:rsid w:val="00597234"/>
    <w:rsid w:val="005A04A5"/>
    <w:rsid w:val="005A067C"/>
    <w:rsid w:val="005A0F53"/>
    <w:rsid w:val="005A2A56"/>
    <w:rsid w:val="005A397F"/>
    <w:rsid w:val="005B2BDF"/>
    <w:rsid w:val="005C15B0"/>
    <w:rsid w:val="005C20BB"/>
    <w:rsid w:val="005C4B02"/>
    <w:rsid w:val="005C7760"/>
    <w:rsid w:val="005C7BB8"/>
    <w:rsid w:val="005D40F1"/>
    <w:rsid w:val="005D491C"/>
    <w:rsid w:val="005D5651"/>
    <w:rsid w:val="005D6F22"/>
    <w:rsid w:val="005E1DE8"/>
    <w:rsid w:val="005E2593"/>
    <w:rsid w:val="005E3922"/>
    <w:rsid w:val="005E3D3F"/>
    <w:rsid w:val="005E42DE"/>
    <w:rsid w:val="005E5309"/>
    <w:rsid w:val="005E6D7C"/>
    <w:rsid w:val="005F25DC"/>
    <w:rsid w:val="005F38C6"/>
    <w:rsid w:val="005F5365"/>
    <w:rsid w:val="005F5404"/>
    <w:rsid w:val="0060499E"/>
    <w:rsid w:val="00605076"/>
    <w:rsid w:val="00610CB1"/>
    <w:rsid w:val="006133D2"/>
    <w:rsid w:val="00613F7A"/>
    <w:rsid w:val="0061503E"/>
    <w:rsid w:val="00622FCD"/>
    <w:rsid w:val="0062449A"/>
    <w:rsid w:val="00626362"/>
    <w:rsid w:val="00630C62"/>
    <w:rsid w:val="006334F8"/>
    <w:rsid w:val="00645165"/>
    <w:rsid w:val="00645A49"/>
    <w:rsid w:val="00646262"/>
    <w:rsid w:val="00647421"/>
    <w:rsid w:val="006503AC"/>
    <w:rsid w:val="00653C44"/>
    <w:rsid w:val="006548E6"/>
    <w:rsid w:val="00657047"/>
    <w:rsid w:val="0065794A"/>
    <w:rsid w:val="00672003"/>
    <w:rsid w:val="00672979"/>
    <w:rsid w:val="00675602"/>
    <w:rsid w:val="006757F6"/>
    <w:rsid w:val="00676E87"/>
    <w:rsid w:val="0067745B"/>
    <w:rsid w:val="00686152"/>
    <w:rsid w:val="00690C0A"/>
    <w:rsid w:val="006913D5"/>
    <w:rsid w:val="00696394"/>
    <w:rsid w:val="006A4BA5"/>
    <w:rsid w:val="006A7F57"/>
    <w:rsid w:val="006B28EE"/>
    <w:rsid w:val="006B621F"/>
    <w:rsid w:val="006C0018"/>
    <w:rsid w:val="006C2CC8"/>
    <w:rsid w:val="006C31CA"/>
    <w:rsid w:val="006C421D"/>
    <w:rsid w:val="006C4BED"/>
    <w:rsid w:val="006C53D2"/>
    <w:rsid w:val="006C795D"/>
    <w:rsid w:val="006D0603"/>
    <w:rsid w:val="006D0BD9"/>
    <w:rsid w:val="006D18DE"/>
    <w:rsid w:val="006D4B99"/>
    <w:rsid w:val="006E1BD3"/>
    <w:rsid w:val="006E6AF8"/>
    <w:rsid w:val="006F10CB"/>
    <w:rsid w:val="006F12BC"/>
    <w:rsid w:val="006F2504"/>
    <w:rsid w:val="006F4850"/>
    <w:rsid w:val="007037DD"/>
    <w:rsid w:val="007067C6"/>
    <w:rsid w:val="00717563"/>
    <w:rsid w:val="00730AB3"/>
    <w:rsid w:val="00732425"/>
    <w:rsid w:val="00733D1E"/>
    <w:rsid w:val="00733ED9"/>
    <w:rsid w:val="00735B24"/>
    <w:rsid w:val="00737086"/>
    <w:rsid w:val="0073761F"/>
    <w:rsid w:val="0074264D"/>
    <w:rsid w:val="00742BE4"/>
    <w:rsid w:val="0074530F"/>
    <w:rsid w:val="00747FAC"/>
    <w:rsid w:val="00750F54"/>
    <w:rsid w:val="007571CC"/>
    <w:rsid w:val="007576E3"/>
    <w:rsid w:val="00757D9D"/>
    <w:rsid w:val="0076133E"/>
    <w:rsid w:val="007640FB"/>
    <w:rsid w:val="00766828"/>
    <w:rsid w:val="00770CD3"/>
    <w:rsid w:val="00771254"/>
    <w:rsid w:val="007750D5"/>
    <w:rsid w:val="00783205"/>
    <w:rsid w:val="00787D5F"/>
    <w:rsid w:val="00787E97"/>
    <w:rsid w:val="007916FB"/>
    <w:rsid w:val="00792C57"/>
    <w:rsid w:val="00792D08"/>
    <w:rsid w:val="007952D3"/>
    <w:rsid w:val="0079643C"/>
    <w:rsid w:val="0079710F"/>
    <w:rsid w:val="00797C09"/>
    <w:rsid w:val="007A12E0"/>
    <w:rsid w:val="007A1349"/>
    <w:rsid w:val="007A18FD"/>
    <w:rsid w:val="007A3567"/>
    <w:rsid w:val="007B62CB"/>
    <w:rsid w:val="007C012A"/>
    <w:rsid w:val="007C0378"/>
    <w:rsid w:val="007C1E04"/>
    <w:rsid w:val="007C23A0"/>
    <w:rsid w:val="007C378E"/>
    <w:rsid w:val="007C49D9"/>
    <w:rsid w:val="007C6D97"/>
    <w:rsid w:val="007D2042"/>
    <w:rsid w:val="007D250B"/>
    <w:rsid w:val="007E21C3"/>
    <w:rsid w:val="007E43C5"/>
    <w:rsid w:val="007E5896"/>
    <w:rsid w:val="007E5D4C"/>
    <w:rsid w:val="007F6B43"/>
    <w:rsid w:val="00800EE9"/>
    <w:rsid w:val="00802693"/>
    <w:rsid w:val="00804347"/>
    <w:rsid w:val="00807FFD"/>
    <w:rsid w:val="008104CF"/>
    <w:rsid w:val="00816188"/>
    <w:rsid w:val="00816BC7"/>
    <w:rsid w:val="008200F1"/>
    <w:rsid w:val="00820E6A"/>
    <w:rsid w:val="008233B9"/>
    <w:rsid w:val="0082556B"/>
    <w:rsid w:val="00826315"/>
    <w:rsid w:val="00830642"/>
    <w:rsid w:val="00832A63"/>
    <w:rsid w:val="00834026"/>
    <w:rsid w:val="008421EA"/>
    <w:rsid w:val="00844E20"/>
    <w:rsid w:val="008474C1"/>
    <w:rsid w:val="00850C08"/>
    <w:rsid w:val="008529D0"/>
    <w:rsid w:val="00855B7C"/>
    <w:rsid w:val="008621D6"/>
    <w:rsid w:val="0086248F"/>
    <w:rsid w:val="00863CF6"/>
    <w:rsid w:val="0086705C"/>
    <w:rsid w:val="00875A64"/>
    <w:rsid w:val="00875F24"/>
    <w:rsid w:val="008813CC"/>
    <w:rsid w:val="0088272C"/>
    <w:rsid w:val="00884A91"/>
    <w:rsid w:val="00890388"/>
    <w:rsid w:val="00890A16"/>
    <w:rsid w:val="008933DC"/>
    <w:rsid w:val="008960C9"/>
    <w:rsid w:val="008A0D3A"/>
    <w:rsid w:val="008A3D32"/>
    <w:rsid w:val="008A5870"/>
    <w:rsid w:val="008A5DD5"/>
    <w:rsid w:val="008A6926"/>
    <w:rsid w:val="008B7DD7"/>
    <w:rsid w:val="008C1D70"/>
    <w:rsid w:val="008C38FE"/>
    <w:rsid w:val="008D64ED"/>
    <w:rsid w:val="008E02E5"/>
    <w:rsid w:val="008E73BD"/>
    <w:rsid w:val="008E74ED"/>
    <w:rsid w:val="008E7D39"/>
    <w:rsid w:val="008F5EC2"/>
    <w:rsid w:val="00901D54"/>
    <w:rsid w:val="00901DA5"/>
    <w:rsid w:val="00902FB5"/>
    <w:rsid w:val="00906A07"/>
    <w:rsid w:val="009070F5"/>
    <w:rsid w:val="00914CC9"/>
    <w:rsid w:val="0091520C"/>
    <w:rsid w:val="0093033C"/>
    <w:rsid w:val="0093103E"/>
    <w:rsid w:val="0093343C"/>
    <w:rsid w:val="00934763"/>
    <w:rsid w:val="009356C5"/>
    <w:rsid w:val="00936FC0"/>
    <w:rsid w:val="009403B2"/>
    <w:rsid w:val="00944599"/>
    <w:rsid w:val="00947763"/>
    <w:rsid w:val="009525B6"/>
    <w:rsid w:val="0095322A"/>
    <w:rsid w:val="00953CFD"/>
    <w:rsid w:val="009553F5"/>
    <w:rsid w:val="00957764"/>
    <w:rsid w:val="009676B9"/>
    <w:rsid w:val="00973872"/>
    <w:rsid w:val="00982FFF"/>
    <w:rsid w:val="00985A35"/>
    <w:rsid w:val="00987DF2"/>
    <w:rsid w:val="00990468"/>
    <w:rsid w:val="00992087"/>
    <w:rsid w:val="00992710"/>
    <w:rsid w:val="009944C4"/>
    <w:rsid w:val="009A4C94"/>
    <w:rsid w:val="009A595E"/>
    <w:rsid w:val="009A7256"/>
    <w:rsid w:val="009C0036"/>
    <w:rsid w:val="009C596D"/>
    <w:rsid w:val="009D0A4B"/>
    <w:rsid w:val="009E3171"/>
    <w:rsid w:val="009E4000"/>
    <w:rsid w:val="009E4A8C"/>
    <w:rsid w:val="009F3211"/>
    <w:rsid w:val="009F40A5"/>
    <w:rsid w:val="009F67DD"/>
    <w:rsid w:val="00A0103C"/>
    <w:rsid w:val="00A01333"/>
    <w:rsid w:val="00A01FB2"/>
    <w:rsid w:val="00A03F84"/>
    <w:rsid w:val="00A102B9"/>
    <w:rsid w:val="00A1281A"/>
    <w:rsid w:val="00A154F6"/>
    <w:rsid w:val="00A159C6"/>
    <w:rsid w:val="00A1615E"/>
    <w:rsid w:val="00A17D1D"/>
    <w:rsid w:val="00A20966"/>
    <w:rsid w:val="00A2487E"/>
    <w:rsid w:val="00A26EC4"/>
    <w:rsid w:val="00A31BE9"/>
    <w:rsid w:val="00A34AFB"/>
    <w:rsid w:val="00A40923"/>
    <w:rsid w:val="00A5794C"/>
    <w:rsid w:val="00A645FB"/>
    <w:rsid w:val="00A65AEA"/>
    <w:rsid w:val="00A70BB8"/>
    <w:rsid w:val="00A7238F"/>
    <w:rsid w:val="00A728EB"/>
    <w:rsid w:val="00A822A5"/>
    <w:rsid w:val="00A867B1"/>
    <w:rsid w:val="00A91F48"/>
    <w:rsid w:val="00A939BC"/>
    <w:rsid w:val="00A957B5"/>
    <w:rsid w:val="00AA5083"/>
    <w:rsid w:val="00AA6217"/>
    <w:rsid w:val="00AA64FB"/>
    <w:rsid w:val="00AB3932"/>
    <w:rsid w:val="00AB3AB7"/>
    <w:rsid w:val="00AC1F01"/>
    <w:rsid w:val="00AC23B6"/>
    <w:rsid w:val="00AC2749"/>
    <w:rsid w:val="00AD409B"/>
    <w:rsid w:val="00AD4C82"/>
    <w:rsid w:val="00AD4F73"/>
    <w:rsid w:val="00AD535D"/>
    <w:rsid w:val="00AD6E6C"/>
    <w:rsid w:val="00AE3BDB"/>
    <w:rsid w:val="00AE420E"/>
    <w:rsid w:val="00AE5649"/>
    <w:rsid w:val="00AE7EB3"/>
    <w:rsid w:val="00AF688B"/>
    <w:rsid w:val="00AF6E4B"/>
    <w:rsid w:val="00B01A42"/>
    <w:rsid w:val="00B02301"/>
    <w:rsid w:val="00B02526"/>
    <w:rsid w:val="00B02B25"/>
    <w:rsid w:val="00B02E09"/>
    <w:rsid w:val="00B11FF4"/>
    <w:rsid w:val="00B17778"/>
    <w:rsid w:val="00B24244"/>
    <w:rsid w:val="00B24D4A"/>
    <w:rsid w:val="00B267A3"/>
    <w:rsid w:val="00B2730F"/>
    <w:rsid w:val="00B341F1"/>
    <w:rsid w:val="00B41A08"/>
    <w:rsid w:val="00B42A42"/>
    <w:rsid w:val="00B4372D"/>
    <w:rsid w:val="00B440EB"/>
    <w:rsid w:val="00B45495"/>
    <w:rsid w:val="00B50B2D"/>
    <w:rsid w:val="00B53010"/>
    <w:rsid w:val="00B53C1E"/>
    <w:rsid w:val="00B54231"/>
    <w:rsid w:val="00B564FE"/>
    <w:rsid w:val="00B56B8D"/>
    <w:rsid w:val="00B6364E"/>
    <w:rsid w:val="00B64636"/>
    <w:rsid w:val="00B64D46"/>
    <w:rsid w:val="00B65B18"/>
    <w:rsid w:val="00B6604D"/>
    <w:rsid w:val="00B66B48"/>
    <w:rsid w:val="00B67DB4"/>
    <w:rsid w:val="00B7274A"/>
    <w:rsid w:val="00B74EBD"/>
    <w:rsid w:val="00B750D0"/>
    <w:rsid w:val="00B75420"/>
    <w:rsid w:val="00B76165"/>
    <w:rsid w:val="00B76F60"/>
    <w:rsid w:val="00B779A9"/>
    <w:rsid w:val="00B82EAA"/>
    <w:rsid w:val="00B909B5"/>
    <w:rsid w:val="00B913C8"/>
    <w:rsid w:val="00B92C9C"/>
    <w:rsid w:val="00B94B5D"/>
    <w:rsid w:val="00BA0550"/>
    <w:rsid w:val="00BA3AA3"/>
    <w:rsid w:val="00BA4CD6"/>
    <w:rsid w:val="00BA56DA"/>
    <w:rsid w:val="00BA579F"/>
    <w:rsid w:val="00BA5A9A"/>
    <w:rsid w:val="00BA61EE"/>
    <w:rsid w:val="00BA761C"/>
    <w:rsid w:val="00BB5654"/>
    <w:rsid w:val="00BC07EA"/>
    <w:rsid w:val="00BC63F3"/>
    <w:rsid w:val="00BD0348"/>
    <w:rsid w:val="00BD1056"/>
    <w:rsid w:val="00BD12AB"/>
    <w:rsid w:val="00BD3A09"/>
    <w:rsid w:val="00BD6D09"/>
    <w:rsid w:val="00BE03C6"/>
    <w:rsid w:val="00BE7291"/>
    <w:rsid w:val="00BE7376"/>
    <w:rsid w:val="00BF195D"/>
    <w:rsid w:val="00BF21AB"/>
    <w:rsid w:val="00BF54C0"/>
    <w:rsid w:val="00C02DBF"/>
    <w:rsid w:val="00C03332"/>
    <w:rsid w:val="00C11722"/>
    <w:rsid w:val="00C13341"/>
    <w:rsid w:val="00C143E8"/>
    <w:rsid w:val="00C17668"/>
    <w:rsid w:val="00C2241A"/>
    <w:rsid w:val="00C22EBF"/>
    <w:rsid w:val="00C24D82"/>
    <w:rsid w:val="00C30E70"/>
    <w:rsid w:val="00C321EA"/>
    <w:rsid w:val="00C33891"/>
    <w:rsid w:val="00C34B2A"/>
    <w:rsid w:val="00C34D1E"/>
    <w:rsid w:val="00C41161"/>
    <w:rsid w:val="00C4288E"/>
    <w:rsid w:val="00C452AC"/>
    <w:rsid w:val="00C47555"/>
    <w:rsid w:val="00C50FB8"/>
    <w:rsid w:val="00C5685E"/>
    <w:rsid w:val="00C56C15"/>
    <w:rsid w:val="00C604E5"/>
    <w:rsid w:val="00C65016"/>
    <w:rsid w:val="00C70FAF"/>
    <w:rsid w:val="00C73929"/>
    <w:rsid w:val="00C76233"/>
    <w:rsid w:val="00C82160"/>
    <w:rsid w:val="00C82911"/>
    <w:rsid w:val="00C82D38"/>
    <w:rsid w:val="00C85260"/>
    <w:rsid w:val="00C861D2"/>
    <w:rsid w:val="00C92281"/>
    <w:rsid w:val="00C92CDA"/>
    <w:rsid w:val="00C9436C"/>
    <w:rsid w:val="00C9472B"/>
    <w:rsid w:val="00C95A4E"/>
    <w:rsid w:val="00C96597"/>
    <w:rsid w:val="00C969F3"/>
    <w:rsid w:val="00CA1EB2"/>
    <w:rsid w:val="00CB4376"/>
    <w:rsid w:val="00CC1FC2"/>
    <w:rsid w:val="00CC4EF4"/>
    <w:rsid w:val="00CC5A7E"/>
    <w:rsid w:val="00CC60E7"/>
    <w:rsid w:val="00CC628F"/>
    <w:rsid w:val="00CC7753"/>
    <w:rsid w:val="00CC7CA2"/>
    <w:rsid w:val="00CD11C3"/>
    <w:rsid w:val="00CD3CAB"/>
    <w:rsid w:val="00CD6FAC"/>
    <w:rsid w:val="00CE233A"/>
    <w:rsid w:val="00CE71DB"/>
    <w:rsid w:val="00CE7B2F"/>
    <w:rsid w:val="00CF29D2"/>
    <w:rsid w:val="00CF680A"/>
    <w:rsid w:val="00D10555"/>
    <w:rsid w:val="00D11345"/>
    <w:rsid w:val="00D1252B"/>
    <w:rsid w:val="00D1291A"/>
    <w:rsid w:val="00D222D8"/>
    <w:rsid w:val="00D22BEF"/>
    <w:rsid w:val="00D23277"/>
    <w:rsid w:val="00D2474B"/>
    <w:rsid w:val="00D27BE7"/>
    <w:rsid w:val="00D304D1"/>
    <w:rsid w:val="00D363AC"/>
    <w:rsid w:val="00D368F7"/>
    <w:rsid w:val="00D36966"/>
    <w:rsid w:val="00D43C47"/>
    <w:rsid w:val="00D4502B"/>
    <w:rsid w:val="00D47851"/>
    <w:rsid w:val="00D50A88"/>
    <w:rsid w:val="00D50D04"/>
    <w:rsid w:val="00D510D6"/>
    <w:rsid w:val="00D56C36"/>
    <w:rsid w:val="00D611CA"/>
    <w:rsid w:val="00D671A7"/>
    <w:rsid w:val="00D67689"/>
    <w:rsid w:val="00D75B00"/>
    <w:rsid w:val="00D80D44"/>
    <w:rsid w:val="00D93CBA"/>
    <w:rsid w:val="00D9415C"/>
    <w:rsid w:val="00D9574F"/>
    <w:rsid w:val="00D96FAA"/>
    <w:rsid w:val="00D97C6A"/>
    <w:rsid w:val="00D97F3C"/>
    <w:rsid w:val="00DA6996"/>
    <w:rsid w:val="00DB2833"/>
    <w:rsid w:val="00DB4D37"/>
    <w:rsid w:val="00DB78AA"/>
    <w:rsid w:val="00DD0CAA"/>
    <w:rsid w:val="00DD3616"/>
    <w:rsid w:val="00DD734D"/>
    <w:rsid w:val="00DE0A50"/>
    <w:rsid w:val="00DF530F"/>
    <w:rsid w:val="00DF7A67"/>
    <w:rsid w:val="00E001E7"/>
    <w:rsid w:val="00E00D0A"/>
    <w:rsid w:val="00E0170F"/>
    <w:rsid w:val="00E0224C"/>
    <w:rsid w:val="00E115EE"/>
    <w:rsid w:val="00E14444"/>
    <w:rsid w:val="00E156CE"/>
    <w:rsid w:val="00E200CC"/>
    <w:rsid w:val="00E212D0"/>
    <w:rsid w:val="00E23863"/>
    <w:rsid w:val="00E30AF9"/>
    <w:rsid w:val="00E34278"/>
    <w:rsid w:val="00E34464"/>
    <w:rsid w:val="00E371BB"/>
    <w:rsid w:val="00E424F8"/>
    <w:rsid w:val="00E425F4"/>
    <w:rsid w:val="00E476B6"/>
    <w:rsid w:val="00E55F74"/>
    <w:rsid w:val="00E61574"/>
    <w:rsid w:val="00E62BED"/>
    <w:rsid w:val="00E6698F"/>
    <w:rsid w:val="00E73A1B"/>
    <w:rsid w:val="00E76310"/>
    <w:rsid w:val="00E76A3A"/>
    <w:rsid w:val="00E83CB5"/>
    <w:rsid w:val="00E84A14"/>
    <w:rsid w:val="00E879D9"/>
    <w:rsid w:val="00E95A6B"/>
    <w:rsid w:val="00EA0056"/>
    <w:rsid w:val="00EA14B9"/>
    <w:rsid w:val="00EB00FD"/>
    <w:rsid w:val="00EB31CA"/>
    <w:rsid w:val="00EB793E"/>
    <w:rsid w:val="00EC3085"/>
    <w:rsid w:val="00EC3F76"/>
    <w:rsid w:val="00EC6938"/>
    <w:rsid w:val="00ED310D"/>
    <w:rsid w:val="00ED44DC"/>
    <w:rsid w:val="00ED6447"/>
    <w:rsid w:val="00ED6844"/>
    <w:rsid w:val="00EE39A7"/>
    <w:rsid w:val="00EE4390"/>
    <w:rsid w:val="00EE7651"/>
    <w:rsid w:val="00EF18C5"/>
    <w:rsid w:val="00EF4F03"/>
    <w:rsid w:val="00F00C4C"/>
    <w:rsid w:val="00F03CB8"/>
    <w:rsid w:val="00F04553"/>
    <w:rsid w:val="00F10548"/>
    <w:rsid w:val="00F1343A"/>
    <w:rsid w:val="00F20A7B"/>
    <w:rsid w:val="00F21027"/>
    <w:rsid w:val="00F21DCF"/>
    <w:rsid w:val="00F2266D"/>
    <w:rsid w:val="00F33606"/>
    <w:rsid w:val="00F35903"/>
    <w:rsid w:val="00F3623A"/>
    <w:rsid w:val="00F371DC"/>
    <w:rsid w:val="00F4594E"/>
    <w:rsid w:val="00F47883"/>
    <w:rsid w:val="00F5332E"/>
    <w:rsid w:val="00F549E3"/>
    <w:rsid w:val="00F54B0B"/>
    <w:rsid w:val="00F57858"/>
    <w:rsid w:val="00F60524"/>
    <w:rsid w:val="00F72564"/>
    <w:rsid w:val="00F72662"/>
    <w:rsid w:val="00F8464C"/>
    <w:rsid w:val="00F85736"/>
    <w:rsid w:val="00F948B7"/>
    <w:rsid w:val="00FA1C90"/>
    <w:rsid w:val="00FA3376"/>
    <w:rsid w:val="00FB2A3E"/>
    <w:rsid w:val="00FB515C"/>
    <w:rsid w:val="00FC1CF1"/>
    <w:rsid w:val="00FC5284"/>
    <w:rsid w:val="00FC6072"/>
    <w:rsid w:val="00FC7DA3"/>
    <w:rsid w:val="00FD0D89"/>
    <w:rsid w:val="00FD212A"/>
    <w:rsid w:val="00FD41B2"/>
    <w:rsid w:val="00FD4915"/>
    <w:rsid w:val="00FD4B3A"/>
    <w:rsid w:val="00FD59DD"/>
    <w:rsid w:val="00FE02A5"/>
    <w:rsid w:val="00FF20D1"/>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596D"/>
    <w:pPr>
      <w:spacing w:line="260" w:lineRule="atLeast"/>
    </w:pPr>
    <w:rPr>
      <w:rFonts w:eastAsiaTheme="minorHAnsi" w:cstheme="minorBidi"/>
      <w:sz w:val="22"/>
      <w:lang w:eastAsia="en-US"/>
    </w:rPr>
  </w:style>
  <w:style w:type="paragraph" w:styleId="Heading1">
    <w:name w:val="heading 1"/>
    <w:basedOn w:val="Normal"/>
    <w:next w:val="Normal"/>
    <w:link w:val="Heading1Char"/>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85736"/>
    <w:pPr>
      <w:keepNext/>
      <w:spacing w:before="240" w:after="60"/>
      <w:outlineLvl w:val="3"/>
    </w:pPr>
    <w:rPr>
      <w:b/>
      <w:bCs/>
      <w:sz w:val="28"/>
      <w:szCs w:val="28"/>
    </w:rPr>
  </w:style>
  <w:style w:type="paragraph" w:styleId="Heading5">
    <w:name w:val="heading 5"/>
    <w:basedOn w:val="Normal"/>
    <w:next w:val="Normal"/>
    <w:link w:val="Heading5Char"/>
    <w:qFormat/>
    <w:rsid w:val="00F85736"/>
    <w:pPr>
      <w:spacing w:before="240" w:after="60"/>
      <w:outlineLvl w:val="4"/>
    </w:pPr>
    <w:rPr>
      <w:b/>
      <w:bCs/>
      <w:i/>
      <w:iCs/>
      <w:sz w:val="26"/>
      <w:szCs w:val="26"/>
    </w:rPr>
  </w:style>
  <w:style w:type="paragraph" w:styleId="Heading6">
    <w:name w:val="heading 6"/>
    <w:basedOn w:val="Normal"/>
    <w:next w:val="Normal"/>
    <w:link w:val="Heading6Char"/>
    <w:qFormat/>
    <w:rsid w:val="00F85736"/>
    <w:pPr>
      <w:spacing w:before="240" w:after="60"/>
      <w:outlineLvl w:val="5"/>
    </w:pPr>
    <w:rPr>
      <w:b/>
      <w:bCs/>
      <w:szCs w:val="22"/>
    </w:rPr>
  </w:style>
  <w:style w:type="paragraph" w:styleId="Heading7">
    <w:name w:val="heading 7"/>
    <w:basedOn w:val="Normal"/>
    <w:next w:val="Normal"/>
    <w:link w:val="Heading7Char"/>
    <w:qFormat/>
    <w:rsid w:val="00F85736"/>
    <w:pPr>
      <w:spacing w:before="240" w:after="60"/>
      <w:outlineLvl w:val="6"/>
    </w:pPr>
  </w:style>
  <w:style w:type="paragraph" w:styleId="Heading8">
    <w:name w:val="heading 8"/>
    <w:basedOn w:val="Normal"/>
    <w:next w:val="Normal"/>
    <w:link w:val="Heading8Char"/>
    <w:qFormat/>
    <w:rsid w:val="00F85736"/>
    <w:pPr>
      <w:spacing w:before="240" w:after="60"/>
      <w:outlineLvl w:val="7"/>
    </w:pPr>
    <w:rPr>
      <w:i/>
      <w:iCs/>
    </w:rPr>
  </w:style>
  <w:style w:type="paragraph" w:styleId="Heading9">
    <w:name w:val="heading 9"/>
    <w:basedOn w:val="Normal"/>
    <w:next w:val="Normal"/>
    <w:link w:val="Heading9Char"/>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9C596D"/>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link w:val="BodyTextChar"/>
    <w:rsid w:val="00F85736"/>
    <w:pPr>
      <w:spacing w:after="120"/>
    </w:pPr>
  </w:style>
  <w:style w:type="paragraph" w:styleId="BodyText2">
    <w:name w:val="Body Text 2"/>
    <w:basedOn w:val="Normal"/>
    <w:link w:val="BodyText2Char"/>
    <w:rsid w:val="00F85736"/>
    <w:pPr>
      <w:spacing w:after="120" w:line="480" w:lineRule="auto"/>
    </w:pPr>
  </w:style>
  <w:style w:type="paragraph" w:styleId="BodyText3">
    <w:name w:val="Body Text 3"/>
    <w:basedOn w:val="Normal"/>
    <w:link w:val="BodyText3Char"/>
    <w:rsid w:val="00F85736"/>
    <w:pPr>
      <w:spacing w:after="120"/>
    </w:pPr>
    <w:rPr>
      <w:sz w:val="16"/>
      <w:szCs w:val="16"/>
    </w:rPr>
  </w:style>
  <w:style w:type="paragraph" w:styleId="BodyTextFirstIndent">
    <w:name w:val="Body Text First Indent"/>
    <w:basedOn w:val="BodyText"/>
    <w:link w:val="BodyTextFirstIndentChar"/>
    <w:rsid w:val="00F85736"/>
    <w:pPr>
      <w:ind w:firstLine="210"/>
    </w:pPr>
  </w:style>
  <w:style w:type="paragraph" w:styleId="BodyTextIndent">
    <w:name w:val="Body Text Indent"/>
    <w:basedOn w:val="Normal"/>
    <w:link w:val="BodyTextIndentChar"/>
    <w:rsid w:val="00F85736"/>
    <w:pPr>
      <w:spacing w:after="120"/>
      <w:ind w:left="283"/>
    </w:pPr>
  </w:style>
  <w:style w:type="paragraph" w:styleId="BodyTextFirstIndent2">
    <w:name w:val="Body Text First Indent 2"/>
    <w:basedOn w:val="BodyTextIndent"/>
    <w:link w:val="BodyTextFirstIndent2Char"/>
    <w:rsid w:val="00F85736"/>
    <w:pPr>
      <w:ind w:firstLine="210"/>
    </w:pPr>
  </w:style>
  <w:style w:type="paragraph" w:styleId="BodyTextIndent2">
    <w:name w:val="Body Text Indent 2"/>
    <w:basedOn w:val="Normal"/>
    <w:link w:val="BodyTextIndent2Char"/>
    <w:rsid w:val="00F85736"/>
    <w:pPr>
      <w:spacing w:after="120" w:line="480" w:lineRule="auto"/>
      <w:ind w:left="283"/>
    </w:pPr>
  </w:style>
  <w:style w:type="paragraph" w:styleId="BodyTextIndent3">
    <w:name w:val="Body Text Indent 3"/>
    <w:basedOn w:val="Normal"/>
    <w:link w:val="BodyTextIndent3Char"/>
    <w:rsid w:val="00F85736"/>
    <w:pPr>
      <w:spacing w:after="120"/>
      <w:ind w:left="283"/>
    </w:pPr>
    <w:rPr>
      <w:sz w:val="16"/>
      <w:szCs w:val="16"/>
    </w:rPr>
  </w:style>
  <w:style w:type="paragraph" w:styleId="Closing">
    <w:name w:val="Closing"/>
    <w:basedOn w:val="Normal"/>
    <w:link w:val="ClosingChar"/>
    <w:rsid w:val="00F85736"/>
    <w:pPr>
      <w:ind w:left="4252"/>
    </w:pPr>
  </w:style>
  <w:style w:type="paragraph" w:styleId="Date">
    <w:name w:val="Date"/>
    <w:basedOn w:val="Normal"/>
    <w:next w:val="Normal"/>
    <w:link w:val="DateChar"/>
    <w:rsid w:val="00F85736"/>
  </w:style>
  <w:style w:type="paragraph" w:styleId="E-mailSignature">
    <w:name w:val="E-mail Signature"/>
    <w:basedOn w:val="Normal"/>
    <w:link w:val="E-mailSignatureChar"/>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9C596D"/>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link w:val="HTMLAddressChar"/>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link w:val="HTMLPreformattedChar"/>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9C596D"/>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link w:val="MessageHeaderChar"/>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link w:val="PlainTextChar"/>
    <w:rsid w:val="00F85736"/>
    <w:rPr>
      <w:rFonts w:ascii="Courier New" w:hAnsi="Courier New" w:cs="Courier New"/>
      <w:sz w:val="20"/>
    </w:rPr>
  </w:style>
  <w:style w:type="paragraph" w:styleId="Salutation">
    <w:name w:val="Salutation"/>
    <w:basedOn w:val="Normal"/>
    <w:next w:val="Normal"/>
    <w:link w:val="SalutationChar"/>
    <w:rsid w:val="00F85736"/>
  </w:style>
  <w:style w:type="paragraph" w:styleId="Signature">
    <w:name w:val="Signature"/>
    <w:basedOn w:val="Normal"/>
    <w:link w:val="SignatureChar"/>
    <w:rsid w:val="00F85736"/>
    <w:pPr>
      <w:ind w:left="4252"/>
    </w:pPr>
  </w:style>
  <w:style w:type="character" w:styleId="Strong">
    <w:name w:val="Strong"/>
    <w:basedOn w:val="DefaultParagraphFont"/>
    <w:qFormat/>
    <w:rsid w:val="00F85736"/>
    <w:rPr>
      <w:b/>
      <w:bCs/>
    </w:rPr>
  </w:style>
  <w:style w:type="paragraph" w:styleId="Subtitle">
    <w:name w:val="Subtitle"/>
    <w:basedOn w:val="Normal"/>
    <w:link w:val="SubtitleChar"/>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C596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9C596D"/>
  </w:style>
  <w:style w:type="character" w:customStyle="1" w:styleId="CharAmSchText">
    <w:name w:val="CharAmSchText"/>
    <w:basedOn w:val="OPCCharBase"/>
    <w:uiPriority w:val="1"/>
    <w:qFormat/>
    <w:rsid w:val="009C596D"/>
  </w:style>
  <w:style w:type="character" w:customStyle="1" w:styleId="CharChapNo">
    <w:name w:val="CharChapNo"/>
    <w:basedOn w:val="OPCCharBase"/>
    <w:qFormat/>
    <w:rsid w:val="009C596D"/>
  </w:style>
  <w:style w:type="character" w:customStyle="1" w:styleId="CharChapText">
    <w:name w:val="CharChapText"/>
    <w:basedOn w:val="OPCCharBase"/>
    <w:qFormat/>
    <w:rsid w:val="009C596D"/>
  </w:style>
  <w:style w:type="character" w:customStyle="1" w:styleId="CharDivNo">
    <w:name w:val="CharDivNo"/>
    <w:basedOn w:val="OPCCharBase"/>
    <w:qFormat/>
    <w:rsid w:val="009C596D"/>
  </w:style>
  <w:style w:type="character" w:customStyle="1" w:styleId="CharDivText">
    <w:name w:val="CharDivText"/>
    <w:basedOn w:val="OPCCharBase"/>
    <w:qFormat/>
    <w:rsid w:val="009C596D"/>
  </w:style>
  <w:style w:type="character" w:customStyle="1" w:styleId="CharPartNo">
    <w:name w:val="CharPartNo"/>
    <w:basedOn w:val="OPCCharBase"/>
    <w:qFormat/>
    <w:rsid w:val="009C596D"/>
  </w:style>
  <w:style w:type="character" w:customStyle="1" w:styleId="CharPartText">
    <w:name w:val="CharPartText"/>
    <w:basedOn w:val="OPCCharBase"/>
    <w:qFormat/>
    <w:rsid w:val="009C596D"/>
  </w:style>
  <w:style w:type="character" w:customStyle="1" w:styleId="OPCCharBase">
    <w:name w:val="OPCCharBase"/>
    <w:uiPriority w:val="1"/>
    <w:qFormat/>
    <w:rsid w:val="009C596D"/>
  </w:style>
  <w:style w:type="paragraph" w:customStyle="1" w:styleId="OPCParaBase">
    <w:name w:val="OPCParaBase"/>
    <w:link w:val="OPCParaBaseChar"/>
    <w:qFormat/>
    <w:rsid w:val="009C596D"/>
    <w:pPr>
      <w:spacing w:line="260" w:lineRule="atLeast"/>
    </w:pPr>
    <w:rPr>
      <w:sz w:val="22"/>
    </w:rPr>
  </w:style>
  <w:style w:type="character" w:customStyle="1" w:styleId="CharSectno">
    <w:name w:val="CharSectno"/>
    <w:basedOn w:val="OPCCharBase"/>
    <w:qFormat/>
    <w:rsid w:val="009C596D"/>
  </w:style>
  <w:style w:type="character" w:styleId="EndnoteReference">
    <w:name w:val="endnote reference"/>
    <w:basedOn w:val="DefaultParagraphFont"/>
    <w:rsid w:val="00F85736"/>
    <w:rPr>
      <w:vertAlign w:val="superscript"/>
    </w:rPr>
  </w:style>
  <w:style w:type="paragraph" w:styleId="EndnoteText">
    <w:name w:val="endnote text"/>
    <w:basedOn w:val="Normal"/>
    <w:link w:val="EndnoteTextChar"/>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link w:val="FootnoteTextChar"/>
    <w:rsid w:val="00F85736"/>
    <w:rPr>
      <w:sz w:val="20"/>
    </w:rPr>
  </w:style>
  <w:style w:type="paragraph" w:customStyle="1" w:styleId="Formula">
    <w:name w:val="Formula"/>
    <w:basedOn w:val="OPCParaBase"/>
    <w:rsid w:val="009C596D"/>
    <w:pPr>
      <w:spacing w:line="240" w:lineRule="auto"/>
      <w:ind w:left="1134"/>
    </w:pPr>
    <w:rPr>
      <w:sz w:val="20"/>
    </w:rPr>
  </w:style>
  <w:style w:type="paragraph" w:customStyle="1" w:styleId="ShortT">
    <w:name w:val="ShortT"/>
    <w:basedOn w:val="OPCParaBase"/>
    <w:next w:val="Normal"/>
    <w:qFormat/>
    <w:rsid w:val="009C596D"/>
    <w:pPr>
      <w:spacing w:line="240" w:lineRule="auto"/>
    </w:pPr>
    <w:rPr>
      <w:b/>
      <w:sz w:val="40"/>
    </w:rPr>
  </w:style>
  <w:style w:type="paragraph" w:customStyle="1" w:styleId="Penalty">
    <w:name w:val="Penalty"/>
    <w:basedOn w:val="OPCParaBase"/>
    <w:rsid w:val="009C596D"/>
    <w:pPr>
      <w:tabs>
        <w:tab w:val="left" w:pos="2977"/>
      </w:tabs>
      <w:spacing w:before="180" w:line="240" w:lineRule="auto"/>
      <w:ind w:left="1985" w:hanging="851"/>
    </w:pPr>
  </w:style>
  <w:style w:type="paragraph" w:customStyle="1" w:styleId="ActHead1">
    <w:name w:val="ActHead 1"/>
    <w:aliases w:val="c"/>
    <w:basedOn w:val="OPCParaBase"/>
    <w:next w:val="Normal"/>
    <w:qFormat/>
    <w:rsid w:val="009C596D"/>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9C596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C596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C596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C596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C596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C596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C596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C596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C596D"/>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9C596D"/>
    <w:pPr>
      <w:spacing w:line="240" w:lineRule="auto"/>
    </w:pPr>
    <w:rPr>
      <w:sz w:val="20"/>
    </w:rPr>
  </w:style>
  <w:style w:type="paragraph" w:customStyle="1" w:styleId="ActHead2">
    <w:name w:val="ActHead 2"/>
    <w:aliases w:val="p"/>
    <w:basedOn w:val="OPCParaBase"/>
    <w:next w:val="ActHead3"/>
    <w:qFormat/>
    <w:rsid w:val="009C596D"/>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9C596D"/>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link w:val="CommentTextChar"/>
    <w:rsid w:val="00F85736"/>
    <w:rPr>
      <w:sz w:val="20"/>
    </w:rPr>
  </w:style>
  <w:style w:type="paragraph" w:styleId="CommentSubject">
    <w:name w:val="annotation subject"/>
    <w:basedOn w:val="CommentText"/>
    <w:next w:val="CommentText"/>
    <w:link w:val="CommentSubjectChar"/>
    <w:rsid w:val="00F85736"/>
    <w:rPr>
      <w:b/>
      <w:bCs/>
    </w:rPr>
  </w:style>
  <w:style w:type="paragraph" w:styleId="DocumentMap">
    <w:name w:val="Document Map"/>
    <w:basedOn w:val="Normal"/>
    <w:link w:val="DocumentMapChar"/>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link w:val="MacroTextChar"/>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ActHead3">
    <w:name w:val="ActHead 3"/>
    <w:aliases w:val="d"/>
    <w:basedOn w:val="OPCParaBase"/>
    <w:next w:val="ActHead4"/>
    <w:qFormat/>
    <w:rsid w:val="009C596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C596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C596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C596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C596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C596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C596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C596D"/>
  </w:style>
  <w:style w:type="paragraph" w:customStyle="1" w:styleId="Blocks">
    <w:name w:val="Blocks"/>
    <w:aliases w:val="bb"/>
    <w:basedOn w:val="OPCParaBase"/>
    <w:qFormat/>
    <w:rsid w:val="009C596D"/>
    <w:pPr>
      <w:spacing w:line="240" w:lineRule="auto"/>
    </w:pPr>
    <w:rPr>
      <w:sz w:val="24"/>
    </w:rPr>
  </w:style>
  <w:style w:type="paragraph" w:customStyle="1" w:styleId="BoxText">
    <w:name w:val="BoxText"/>
    <w:aliases w:val="bt"/>
    <w:basedOn w:val="OPCParaBase"/>
    <w:qFormat/>
    <w:rsid w:val="009C596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C596D"/>
    <w:rPr>
      <w:b/>
    </w:rPr>
  </w:style>
  <w:style w:type="paragraph" w:customStyle="1" w:styleId="BoxHeadItalic">
    <w:name w:val="BoxHeadItalic"/>
    <w:aliases w:val="bhi"/>
    <w:basedOn w:val="BoxText"/>
    <w:next w:val="BoxStep"/>
    <w:qFormat/>
    <w:rsid w:val="009C596D"/>
    <w:rPr>
      <w:i/>
    </w:rPr>
  </w:style>
  <w:style w:type="paragraph" w:customStyle="1" w:styleId="BoxList">
    <w:name w:val="BoxList"/>
    <w:aliases w:val="bl"/>
    <w:basedOn w:val="BoxText"/>
    <w:qFormat/>
    <w:rsid w:val="009C596D"/>
    <w:pPr>
      <w:ind w:left="1559" w:hanging="425"/>
    </w:pPr>
  </w:style>
  <w:style w:type="paragraph" w:customStyle="1" w:styleId="BoxNote">
    <w:name w:val="BoxNote"/>
    <w:aliases w:val="bn"/>
    <w:basedOn w:val="BoxText"/>
    <w:qFormat/>
    <w:rsid w:val="009C596D"/>
    <w:pPr>
      <w:tabs>
        <w:tab w:val="left" w:pos="1985"/>
      </w:tabs>
      <w:spacing w:before="122" w:line="198" w:lineRule="exact"/>
      <w:ind w:left="2948" w:hanging="1814"/>
    </w:pPr>
    <w:rPr>
      <w:sz w:val="18"/>
    </w:rPr>
  </w:style>
  <w:style w:type="paragraph" w:customStyle="1" w:styleId="BoxPara">
    <w:name w:val="BoxPara"/>
    <w:aliases w:val="bp"/>
    <w:basedOn w:val="BoxText"/>
    <w:qFormat/>
    <w:rsid w:val="009C596D"/>
    <w:pPr>
      <w:tabs>
        <w:tab w:val="right" w:pos="2268"/>
      </w:tabs>
      <w:ind w:left="2552" w:hanging="1418"/>
    </w:pPr>
  </w:style>
  <w:style w:type="paragraph" w:customStyle="1" w:styleId="BoxStep">
    <w:name w:val="BoxStep"/>
    <w:aliases w:val="bs"/>
    <w:basedOn w:val="BoxText"/>
    <w:qFormat/>
    <w:rsid w:val="009C596D"/>
    <w:pPr>
      <w:ind w:left="1985" w:hanging="851"/>
    </w:pPr>
  </w:style>
  <w:style w:type="character" w:customStyle="1" w:styleId="CharAmPartNo">
    <w:name w:val="CharAmPartNo"/>
    <w:basedOn w:val="OPCCharBase"/>
    <w:uiPriority w:val="1"/>
    <w:qFormat/>
    <w:rsid w:val="009C596D"/>
  </w:style>
  <w:style w:type="character" w:customStyle="1" w:styleId="CharAmPartText">
    <w:name w:val="CharAmPartText"/>
    <w:basedOn w:val="OPCCharBase"/>
    <w:uiPriority w:val="1"/>
    <w:qFormat/>
    <w:rsid w:val="009C596D"/>
  </w:style>
  <w:style w:type="character" w:customStyle="1" w:styleId="CharBoldItalic">
    <w:name w:val="CharBoldItalic"/>
    <w:basedOn w:val="OPCCharBase"/>
    <w:uiPriority w:val="1"/>
    <w:qFormat/>
    <w:rsid w:val="009C596D"/>
    <w:rPr>
      <w:b/>
      <w:i/>
    </w:rPr>
  </w:style>
  <w:style w:type="character" w:customStyle="1" w:styleId="CharItalic">
    <w:name w:val="CharItalic"/>
    <w:basedOn w:val="OPCCharBase"/>
    <w:uiPriority w:val="1"/>
    <w:qFormat/>
    <w:rsid w:val="009C596D"/>
    <w:rPr>
      <w:i/>
    </w:rPr>
  </w:style>
  <w:style w:type="character" w:customStyle="1" w:styleId="CharSubdNo">
    <w:name w:val="CharSubdNo"/>
    <w:basedOn w:val="OPCCharBase"/>
    <w:uiPriority w:val="1"/>
    <w:qFormat/>
    <w:rsid w:val="009C596D"/>
  </w:style>
  <w:style w:type="character" w:customStyle="1" w:styleId="CharSubdText">
    <w:name w:val="CharSubdText"/>
    <w:basedOn w:val="OPCCharBase"/>
    <w:uiPriority w:val="1"/>
    <w:qFormat/>
    <w:rsid w:val="009C596D"/>
  </w:style>
  <w:style w:type="paragraph" w:customStyle="1" w:styleId="CTA--">
    <w:name w:val="CTA --"/>
    <w:basedOn w:val="OPCParaBase"/>
    <w:next w:val="Normal"/>
    <w:rsid w:val="009C596D"/>
    <w:pPr>
      <w:spacing w:before="60" w:line="240" w:lineRule="atLeast"/>
      <w:ind w:left="142" w:hanging="142"/>
    </w:pPr>
    <w:rPr>
      <w:sz w:val="20"/>
    </w:rPr>
  </w:style>
  <w:style w:type="paragraph" w:customStyle="1" w:styleId="CTA-">
    <w:name w:val="CTA -"/>
    <w:basedOn w:val="OPCParaBase"/>
    <w:rsid w:val="009C596D"/>
    <w:pPr>
      <w:spacing w:before="60" w:line="240" w:lineRule="atLeast"/>
      <w:ind w:left="85" w:hanging="85"/>
    </w:pPr>
    <w:rPr>
      <w:sz w:val="20"/>
    </w:rPr>
  </w:style>
  <w:style w:type="paragraph" w:customStyle="1" w:styleId="CTA---">
    <w:name w:val="CTA ---"/>
    <w:basedOn w:val="OPCParaBase"/>
    <w:next w:val="Normal"/>
    <w:rsid w:val="009C596D"/>
    <w:pPr>
      <w:spacing w:before="60" w:line="240" w:lineRule="atLeast"/>
      <w:ind w:left="198" w:hanging="198"/>
    </w:pPr>
    <w:rPr>
      <w:sz w:val="20"/>
    </w:rPr>
  </w:style>
  <w:style w:type="paragraph" w:customStyle="1" w:styleId="CTA----">
    <w:name w:val="CTA ----"/>
    <w:basedOn w:val="OPCParaBase"/>
    <w:next w:val="Normal"/>
    <w:rsid w:val="009C596D"/>
    <w:pPr>
      <w:spacing w:before="60" w:line="240" w:lineRule="atLeast"/>
      <w:ind w:left="255" w:hanging="255"/>
    </w:pPr>
    <w:rPr>
      <w:sz w:val="20"/>
    </w:rPr>
  </w:style>
  <w:style w:type="paragraph" w:customStyle="1" w:styleId="CTA1a">
    <w:name w:val="CTA 1(a)"/>
    <w:basedOn w:val="OPCParaBase"/>
    <w:rsid w:val="009C596D"/>
    <w:pPr>
      <w:tabs>
        <w:tab w:val="right" w:pos="414"/>
      </w:tabs>
      <w:spacing w:before="40" w:line="240" w:lineRule="atLeast"/>
      <w:ind w:left="675" w:hanging="675"/>
    </w:pPr>
    <w:rPr>
      <w:sz w:val="20"/>
    </w:rPr>
  </w:style>
  <w:style w:type="paragraph" w:customStyle="1" w:styleId="CTA1ai">
    <w:name w:val="CTA 1(a)(i)"/>
    <w:basedOn w:val="OPCParaBase"/>
    <w:rsid w:val="009C596D"/>
    <w:pPr>
      <w:tabs>
        <w:tab w:val="right" w:pos="1004"/>
      </w:tabs>
      <w:spacing w:before="40" w:line="240" w:lineRule="atLeast"/>
      <w:ind w:left="1253" w:hanging="1253"/>
    </w:pPr>
    <w:rPr>
      <w:sz w:val="20"/>
    </w:rPr>
  </w:style>
  <w:style w:type="paragraph" w:customStyle="1" w:styleId="CTA2a">
    <w:name w:val="CTA 2(a)"/>
    <w:basedOn w:val="OPCParaBase"/>
    <w:rsid w:val="009C596D"/>
    <w:pPr>
      <w:tabs>
        <w:tab w:val="right" w:pos="482"/>
      </w:tabs>
      <w:spacing w:before="40" w:line="240" w:lineRule="atLeast"/>
      <w:ind w:left="748" w:hanging="748"/>
    </w:pPr>
    <w:rPr>
      <w:sz w:val="20"/>
    </w:rPr>
  </w:style>
  <w:style w:type="paragraph" w:customStyle="1" w:styleId="CTA2ai">
    <w:name w:val="CTA 2(a)(i)"/>
    <w:basedOn w:val="OPCParaBase"/>
    <w:rsid w:val="009C596D"/>
    <w:pPr>
      <w:tabs>
        <w:tab w:val="right" w:pos="1089"/>
      </w:tabs>
      <w:spacing w:before="40" w:line="240" w:lineRule="atLeast"/>
      <w:ind w:left="1327" w:hanging="1327"/>
    </w:pPr>
    <w:rPr>
      <w:sz w:val="20"/>
    </w:rPr>
  </w:style>
  <w:style w:type="paragraph" w:customStyle="1" w:styleId="CTA3a">
    <w:name w:val="CTA 3(a)"/>
    <w:basedOn w:val="OPCParaBase"/>
    <w:rsid w:val="009C596D"/>
    <w:pPr>
      <w:tabs>
        <w:tab w:val="right" w:pos="556"/>
      </w:tabs>
      <w:spacing w:before="40" w:line="240" w:lineRule="atLeast"/>
      <w:ind w:left="805" w:hanging="805"/>
    </w:pPr>
    <w:rPr>
      <w:sz w:val="20"/>
    </w:rPr>
  </w:style>
  <w:style w:type="paragraph" w:customStyle="1" w:styleId="CTA3ai">
    <w:name w:val="CTA 3(a)(i)"/>
    <w:basedOn w:val="OPCParaBase"/>
    <w:rsid w:val="009C596D"/>
    <w:pPr>
      <w:tabs>
        <w:tab w:val="right" w:pos="1140"/>
      </w:tabs>
      <w:spacing w:before="40" w:line="240" w:lineRule="atLeast"/>
      <w:ind w:left="1361" w:hanging="1361"/>
    </w:pPr>
    <w:rPr>
      <w:sz w:val="20"/>
    </w:rPr>
  </w:style>
  <w:style w:type="paragraph" w:customStyle="1" w:styleId="CTA4a">
    <w:name w:val="CTA 4(a)"/>
    <w:basedOn w:val="OPCParaBase"/>
    <w:rsid w:val="009C596D"/>
    <w:pPr>
      <w:tabs>
        <w:tab w:val="right" w:pos="624"/>
      </w:tabs>
      <w:spacing w:before="40" w:line="240" w:lineRule="atLeast"/>
      <w:ind w:left="873" w:hanging="873"/>
    </w:pPr>
    <w:rPr>
      <w:sz w:val="20"/>
    </w:rPr>
  </w:style>
  <w:style w:type="paragraph" w:customStyle="1" w:styleId="CTA4ai">
    <w:name w:val="CTA 4(a)(i)"/>
    <w:basedOn w:val="OPCParaBase"/>
    <w:rsid w:val="009C596D"/>
    <w:pPr>
      <w:tabs>
        <w:tab w:val="right" w:pos="1213"/>
      </w:tabs>
      <w:spacing w:before="40" w:line="240" w:lineRule="atLeast"/>
      <w:ind w:left="1452" w:hanging="1452"/>
    </w:pPr>
    <w:rPr>
      <w:sz w:val="20"/>
    </w:rPr>
  </w:style>
  <w:style w:type="paragraph" w:customStyle="1" w:styleId="CTACAPS">
    <w:name w:val="CTA CAPS"/>
    <w:basedOn w:val="OPCParaBase"/>
    <w:rsid w:val="009C596D"/>
    <w:pPr>
      <w:spacing w:before="60" w:line="240" w:lineRule="atLeast"/>
    </w:pPr>
    <w:rPr>
      <w:sz w:val="20"/>
    </w:rPr>
  </w:style>
  <w:style w:type="paragraph" w:customStyle="1" w:styleId="CTAright">
    <w:name w:val="CTA right"/>
    <w:basedOn w:val="OPCParaBase"/>
    <w:rsid w:val="009C596D"/>
    <w:pPr>
      <w:spacing w:before="60" w:line="240" w:lineRule="auto"/>
      <w:jc w:val="right"/>
    </w:pPr>
    <w:rPr>
      <w:sz w:val="20"/>
    </w:rPr>
  </w:style>
  <w:style w:type="paragraph" w:customStyle="1" w:styleId="subsection">
    <w:name w:val="subsection"/>
    <w:aliases w:val="ss"/>
    <w:basedOn w:val="OPCParaBase"/>
    <w:link w:val="subsectionChar"/>
    <w:rsid w:val="009C596D"/>
    <w:pPr>
      <w:tabs>
        <w:tab w:val="right" w:pos="1021"/>
      </w:tabs>
      <w:spacing w:before="180" w:line="240" w:lineRule="auto"/>
      <w:ind w:left="1134" w:hanging="1134"/>
    </w:pPr>
  </w:style>
  <w:style w:type="paragraph" w:customStyle="1" w:styleId="Definition">
    <w:name w:val="Definition"/>
    <w:aliases w:val="dd"/>
    <w:basedOn w:val="OPCParaBase"/>
    <w:rsid w:val="009C596D"/>
    <w:pPr>
      <w:spacing w:before="180" w:line="240" w:lineRule="auto"/>
      <w:ind w:left="1134"/>
    </w:pPr>
  </w:style>
  <w:style w:type="paragraph" w:customStyle="1" w:styleId="EndNotespara">
    <w:name w:val="EndNotes(para)"/>
    <w:aliases w:val="eta"/>
    <w:basedOn w:val="OPCParaBase"/>
    <w:next w:val="EndNotessubpara"/>
    <w:rsid w:val="009C596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C596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C596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C596D"/>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9C596D"/>
    <w:rPr>
      <w:sz w:val="16"/>
    </w:rPr>
  </w:style>
  <w:style w:type="paragraph" w:customStyle="1" w:styleId="House">
    <w:name w:val="House"/>
    <w:basedOn w:val="OPCParaBase"/>
    <w:rsid w:val="009C596D"/>
    <w:pPr>
      <w:spacing w:line="240" w:lineRule="auto"/>
    </w:pPr>
    <w:rPr>
      <w:sz w:val="28"/>
    </w:rPr>
  </w:style>
  <w:style w:type="paragraph" w:customStyle="1" w:styleId="Item">
    <w:name w:val="Item"/>
    <w:aliases w:val="i"/>
    <w:basedOn w:val="OPCParaBase"/>
    <w:next w:val="ItemHead"/>
    <w:rsid w:val="009C596D"/>
    <w:pPr>
      <w:keepLines/>
      <w:spacing w:before="80" w:line="240" w:lineRule="auto"/>
      <w:ind w:left="709"/>
    </w:pPr>
  </w:style>
  <w:style w:type="paragraph" w:customStyle="1" w:styleId="ItemHead">
    <w:name w:val="ItemHead"/>
    <w:aliases w:val="ih"/>
    <w:basedOn w:val="OPCParaBase"/>
    <w:next w:val="Item"/>
    <w:link w:val="ItemHeadChar"/>
    <w:rsid w:val="009C596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C596D"/>
    <w:pPr>
      <w:spacing w:line="240" w:lineRule="auto"/>
    </w:pPr>
    <w:rPr>
      <w:b/>
      <w:sz w:val="32"/>
    </w:rPr>
  </w:style>
  <w:style w:type="paragraph" w:customStyle="1" w:styleId="notedraft">
    <w:name w:val="note(draft)"/>
    <w:aliases w:val="nd"/>
    <w:basedOn w:val="OPCParaBase"/>
    <w:rsid w:val="009C596D"/>
    <w:pPr>
      <w:spacing w:before="240" w:line="240" w:lineRule="auto"/>
      <w:ind w:left="284" w:hanging="284"/>
    </w:pPr>
    <w:rPr>
      <w:i/>
      <w:sz w:val="24"/>
    </w:rPr>
  </w:style>
  <w:style w:type="paragraph" w:customStyle="1" w:styleId="notemargin">
    <w:name w:val="note(margin)"/>
    <w:aliases w:val="nm"/>
    <w:basedOn w:val="OPCParaBase"/>
    <w:rsid w:val="009C596D"/>
    <w:pPr>
      <w:tabs>
        <w:tab w:val="left" w:pos="709"/>
      </w:tabs>
      <w:spacing w:before="122" w:line="198" w:lineRule="exact"/>
      <w:ind w:left="709" w:hanging="709"/>
    </w:pPr>
    <w:rPr>
      <w:sz w:val="18"/>
    </w:rPr>
  </w:style>
  <w:style w:type="paragraph" w:customStyle="1" w:styleId="noteToPara">
    <w:name w:val="noteToPara"/>
    <w:aliases w:val="ntp"/>
    <w:basedOn w:val="OPCParaBase"/>
    <w:rsid w:val="009C596D"/>
    <w:pPr>
      <w:spacing w:before="122" w:line="198" w:lineRule="exact"/>
      <w:ind w:left="2353" w:hanging="709"/>
    </w:pPr>
    <w:rPr>
      <w:sz w:val="18"/>
    </w:rPr>
  </w:style>
  <w:style w:type="paragraph" w:customStyle="1" w:styleId="noteParlAmend">
    <w:name w:val="note(ParlAmend)"/>
    <w:aliases w:val="npp"/>
    <w:basedOn w:val="OPCParaBase"/>
    <w:next w:val="ParlAmend"/>
    <w:rsid w:val="009C596D"/>
    <w:pPr>
      <w:spacing w:line="240" w:lineRule="auto"/>
      <w:jc w:val="right"/>
    </w:pPr>
    <w:rPr>
      <w:rFonts w:ascii="Arial" w:hAnsi="Arial"/>
      <w:b/>
      <w:i/>
    </w:rPr>
  </w:style>
  <w:style w:type="paragraph" w:customStyle="1" w:styleId="notetext">
    <w:name w:val="note(text)"/>
    <w:aliases w:val="n"/>
    <w:basedOn w:val="OPCParaBase"/>
    <w:link w:val="notetextChar"/>
    <w:rsid w:val="009C596D"/>
    <w:pPr>
      <w:spacing w:before="122" w:line="240" w:lineRule="auto"/>
      <w:ind w:left="1985" w:hanging="851"/>
    </w:pPr>
    <w:rPr>
      <w:sz w:val="18"/>
    </w:rPr>
  </w:style>
  <w:style w:type="paragraph" w:customStyle="1" w:styleId="Page1">
    <w:name w:val="Page1"/>
    <w:basedOn w:val="OPCParaBase"/>
    <w:rsid w:val="009C596D"/>
    <w:pPr>
      <w:spacing w:before="5600" w:line="240" w:lineRule="auto"/>
    </w:pPr>
    <w:rPr>
      <w:b/>
      <w:sz w:val="32"/>
    </w:rPr>
  </w:style>
  <w:style w:type="paragraph" w:customStyle="1" w:styleId="paragraphsub">
    <w:name w:val="paragraph(sub)"/>
    <w:aliases w:val="aa"/>
    <w:basedOn w:val="OPCParaBase"/>
    <w:rsid w:val="009C596D"/>
    <w:pPr>
      <w:tabs>
        <w:tab w:val="right" w:pos="1985"/>
      </w:tabs>
      <w:spacing w:before="40" w:line="240" w:lineRule="auto"/>
      <w:ind w:left="2098" w:hanging="2098"/>
    </w:pPr>
  </w:style>
  <w:style w:type="paragraph" w:customStyle="1" w:styleId="paragraphsub-sub">
    <w:name w:val="paragraph(sub-sub)"/>
    <w:aliases w:val="aaa"/>
    <w:basedOn w:val="OPCParaBase"/>
    <w:rsid w:val="009C596D"/>
    <w:pPr>
      <w:tabs>
        <w:tab w:val="right" w:pos="2722"/>
      </w:tabs>
      <w:spacing w:before="40" w:line="240" w:lineRule="auto"/>
      <w:ind w:left="2835" w:hanging="2835"/>
    </w:pPr>
  </w:style>
  <w:style w:type="paragraph" w:customStyle="1" w:styleId="paragraph">
    <w:name w:val="paragraph"/>
    <w:aliases w:val="a"/>
    <w:basedOn w:val="OPCParaBase"/>
    <w:link w:val="paragraphChar"/>
    <w:rsid w:val="009C596D"/>
    <w:pPr>
      <w:tabs>
        <w:tab w:val="right" w:pos="1531"/>
      </w:tabs>
      <w:spacing w:before="40" w:line="240" w:lineRule="auto"/>
      <w:ind w:left="1644" w:hanging="1644"/>
    </w:pPr>
  </w:style>
  <w:style w:type="paragraph" w:customStyle="1" w:styleId="ParlAmend">
    <w:name w:val="ParlAmend"/>
    <w:aliases w:val="pp"/>
    <w:basedOn w:val="OPCParaBase"/>
    <w:rsid w:val="009C596D"/>
    <w:pPr>
      <w:spacing w:before="240" w:line="240" w:lineRule="atLeast"/>
      <w:ind w:hanging="567"/>
    </w:pPr>
    <w:rPr>
      <w:sz w:val="24"/>
    </w:rPr>
  </w:style>
  <w:style w:type="paragraph" w:customStyle="1" w:styleId="Portfolio">
    <w:name w:val="Portfolio"/>
    <w:basedOn w:val="OPCParaBase"/>
    <w:rsid w:val="009C596D"/>
    <w:pPr>
      <w:spacing w:line="240" w:lineRule="auto"/>
    </w:pPr>
    <w:rPr>
      <w:i/>
      <w:sz w:val="20"/>
    </w:rPr>
  </w:style>
  <w:style w:type="paragraph" w:customStyle="1" w:styleId="Preamble">
    <w:name w:val="Preamble"/>
    <w:basedOn w:val="OPCParaBase"/>
    <w:next w:val="Normal"/>
    <w:rsid w:val="009C596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C596D"/>
    <w:pPr>
      <w:spacing w:line="240" w:lineRule="auto"/>
    </w:pPr>
    <w:rPr>
      <w:i/>
      <w:sz w:val="20"/>
    </w:rPr>
  </w:style>
  <w:style w:type="paragraph" w:customStyle="1" w:styleId="Session">
    <w:name w:val="Session"/>
    <w:basedOn w:val="OPCParaBase"/>
    <w:rsid w:val="009C596D"/>
    <w:pPr>
      <w:spacing w:line="240" w:lineRule="auto"/>
    </w:pPr>
    <w:rPr>
      <w:sz w:val="28"/>
    </w:rPr>
  </w:style>
  <w:style w:type="paragraph" w:customStyle="1" w:styleId="Sponsor">
    <w:name w:val="Sponsor"/>
    <w:basedOn w:val="OPCParaBase"/>
    <w:rsid w:val="009C596D"/>
    <w:pPr>
      <w:spacing w:line="240" w:lineRule="auto"/>
    </w:pPr>
    <w:rPr>
      <w:i/>
    </w:rPr>
  </w:style>
  <w:style w:type="paragraph" w:customStyle="1" w:styleId="Subitem">
    <w:name w:val="Subitem"/>
    <w:aliases w:val="iss"/>
    <w:basedOn w:val="OPCParaBase"/>
    <w:rsid w:val="009C596D"/>
    <w:pPr>
      <w:spacing w:before="180" w:line="240" w:lineRule="auto"/>
      <w:ind w:left="709" w:hanging="709"/>
    </w:pPr>
  </w:style>
  <w:style w:type="paragraph" w:customStyle="1" w:styleId="SubitemHead">
    <w:name w:val="SubitemHead"/>
    <w:aliases w:val="issh"/>
    <w:basedOn w:val="OPCParaBase"/>
    <w:rsid w:val="009C596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C596D"/>
    <w:pPr>
      <w:spacing w:before="40" w:line="240" w:lineRule="auto"/>
      <w:ind w:left="1134"/>
    </w:pPr>
  </w:style>
  <w:style w:type="paragraph" w:customStyle="1" w:styleId="SubsectionHead">
    <w:name w:val="SubsectionHead"/>
    <w:aliases w:val="ssh"/>
    <w:basedOn w:val="OPCParaBase"/>
    <w:next w:val="subsection"/>
    <w:rsid w:val="009C596D"/>
    <w:pPr>
      <w:keepNext/>
      <w:keepLines/>
      <w:spacing w:before="240" w:line="240" w:lineRule="auto"/>
      <w:ind w:left="1134"/>
    </w:pPr>
    <w:rPr>
      <w:i/>
    </w:rPr>
  </w:style>
  <w:style w:type="paragraph" w:customStyle="1" w:styleId="Tablea">
    <w:name w:val="Table(a)"/>
    <w:aliases w:val="ta"/>
    <w:basedOn w:val="OPCParaBase"/>
    <w:rsid w:val="009C596D"/>
    <w:pPr>
      <w:spacing w:before="60" w:line="240" w:lineRule="auto"/>
      <w:ind w:left="284" w:hanging="284"/>
    </w:pPr>
    <w:rPr>
      <w:sz w:val="20"/>
    </w:rPr>
  </w:style>
  <w:style w:type="paragraph" w:customStyle="1" w:styleId="TableAA">
    <w:name w:val="Table(AA)"/>
    <w:aliases w:val="taaa"/>
    <w:basedOn w:val="OPCParaBase"/>
    <w:rsid w:val="009C596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C596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C596D"/>
    <w:pPr>
      <w:spacing w:before="60" w:line="240" w:lineRule="atLeast"/>
    </w:pPr>
    <w:rPr>
      <w:sz w:val="20"/>
    </w:rPr>
  </w:style>
  <w:style w:type="paragraph" w:customStyle="1" w:styleId="TLPBoxTextnote">
    <w:name w:val="TLPBoxText(note"/>
    <w:aliases w:val="right)"/>
    <w:basedOn w:val="OPCParaBase"/>
    <w:rsid w:val="009C596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C596D"/>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C596D"/>
    <w:pPr>
      <w:spacing w:before="122" w:line="198" w:lineRule="exact"/>
      <w:ind w:left="1985" w:hanging="851"/>
      <w:jc w:val="right"/>
    </w:pPr>
    <w:rPr>
      <w:sz w:val="18"/>
    </w:rPr>
  </w:style>
  <w:style w:type="paragraph" w:customStyle="1" w:styleId="TLPTableBullet">
    <w:name w:val="TLPTableBullet"/>
    <w:aliases w:val="ttb"/>
    <w:basedOn w:val="OPCParaBase"/>
    <w:rsid w:val="009C596D"/>
    <w:pPr>
      <w:spacing w:line="240" w:lineRule="exact"/>
      <w:ind w:left="284" w:hanging="284"/>
    </w:pPr>
    <w:rPr>
      <w:sz w:val="20"/>
    </w:rPr>
  </w:style>
  <w:style w:type="paragraph" w:customStyle="1" w:styleId="TofSectsGroupHeading">
    <w:name w:val="TofSects(GroupHeading)"/>
    <w:basedOn w:val="OPCParaBase"/>
    <w:next w:val="TofSectsSection"/>
    <w:rsid w:val="009C596D"/>
    <w:pPr>
      <w:keepLines/>
      <w:spacing w:before="240" w:after="120" w:line="240" w:lineRule="auto"/>
      <w:ind w:left="794"/>
    </w:pPr>
    <w:rPr>
      <w:b/>
      <w:kern w:val="28"/>
      <w:sz w:val="20"/>
    </w:rPr>
  </w:style>
  <w:style w:type="paragraph" w:customStyle="1" w:styleId="TofSectsHeading">
    <w:name w:val="TofSects(Heading)"/>
    <w:basedOn w:val="OPCParaBase"/>
    <w:rsid w:val="009C596D"/>
    <w:pPr>
      <w:spacing w:before="240" w:after="120" w:line="240" w:lineRule="auto"/>
    </w:pPr>
    <w:rPr>
      <w:b/>
      <w:sz w:val="24"/>
    </w:rPr>
  </w:style>
  <w:style w:type="paragraph" w:customStyle="1" w:styleId="TofSectsSection">
    <w:name w:val="TofSects(Section)"/>
    <w:basedOn w:val="OPCParaBase"/>
    <w:rsid w:val="009C596D"/>
    <w:pPr>
      <w:keepLines/>
      <w:spacing w:before="40" w:line="240" w:lineRule="auto"/>
      <w:ind w:left="1588" w:hanging="794"/>
    </w:pPr>
    <w:rPr>
      <w:kern w:val="28"/>
      <w:sz w:val="18"/>
    </w:rPr>
  </w:style>
  <w:style w:type="paragraph" w:customStyle="1" w:styleId="TofSectsSubdiv">
    <w:name w:val="TofSects(Subdiv)"/>
    <w:basedOn w:val="OPCParaBase"/>
    <w:rsid w:val="009C596D"/>
    <w:pPr>
      <w:keepLines/>
      <w:spacing w:before="80" w:line="240" w:lineRule="auto"/>
      <w:ind w:left="1588" w:hanging="794"/>
    </w:pPr>
    <w:rPr>
      <w:kern w:val="28"/>
    </w:rPr>
  </w:style>
  <w:style w:type="paragraph" w:customStyle="1" w:styleId="WRStyle">
    <w:name w:val="WR Style"/>
    <w:aliases w:val="WR"/>
    <w:basedOn w:val="OPCParaBase"/>
    <w:rsid w:val="009C596D"/>
    <w:pPr>
      <w:spacing w:before="240" w:line="240" w:lineRule="auto"/>
      <w:ind w:left="284" w:hanging="284"/>
    </w:pPr>
    <w:rPr>
      <w:b/>
      <w:i/>
      <w:kern w:val="28"/>
      <w:sz w:val="24"/>
    </w:rPr>
  </w:style>
  <w:style w:type="paragraph" w:customStyle="1" w:styleId="notepara">
    <w:name w:val="note(para)"/>
    <w:aliases w:val="na"/>
    <w:basedOn w:val="OPCParaBase"/>
    <w:rsid w:val="009C596D"/>
    <w:pPr>
      <w:spacing w:before="40" w:line="198" w:lineRule="exact"/>
      <w:ind w:left="2354" w:hanging="369"/>
    </w:pPr>
    <w:rPr>
      <w:sz w:val="18"/>
    </w:rPr>
  </w:style>
  <w:style w:type="character" w:customStyle="1" w:styleId="FooterChar">
    <w:name w:val="Footer Char"/>
    <w:basedOn w:val="DefaultParagraphFont"/>
    <w:link w:val="Footer"/>
    <w:rsid w:val="009C596D"/>
    <w:rPr>
      <w:sz w:val="22"/>
      <w:szCs w:val="24"/>
    </w:rPr>
  </w:style>
  <w:style w:type="table" w:customStyle="1" w:styleId="CFlag">
    <w:name w:val="CFlag"/>
    <w:basedOn w:val="TableNormal"/>
    <w:uiPriority w:val="99"/>
    <w:rsid w:val="009C596D"/>
    <w:tblPr/>
  </w:style>
  <w:style w:type="character" w:customStyle="1" w:styleId="BalloonTextChar">
    <w:name w:val="Balloon Text Char"/>
    <w:basedOn w:val="DefaultParagraphFont"/>
    <w:link w:val="BalloonText"/>
    <w:uiPriority w:val="99"/>
    <w:rsid w:val="009C596D"/>
    <w:rPr>
      <w:rFonts w:ascii="Tahoma" w:eastAsiaTheme="minorHAnsi" w:hAnsi="Tahoma" w:cs="Tahoma"/>
      <w:sz w:val="16"/>
      <w:szCs w:val="16"/>
      <w:lang w:eastAsia="en-US"/>
    </w:rPr>
  </w:style>
  <w:style w:type="paragraph" w:customStyle="1" w:styleId="InstNo">
    <w:name w:val="InstNo"/>
    <w:basedOn w:val="OPCParaBase"/>
    <w:next w:val="Normal"/>
    <w:rsid w:val="009C596D"/>
    <w:rPr>
      <w:b/>
      <w:sz w:val="28"/>
      <w:szCs w:val="32"/>
    </w:rPr>
  </w:style>
  <w:style w:type="paragraph" w:customStyle="1" w:styleId="TerritoryT">
    <w:name w:val="TerritoryT"/>
    <w:basedOn w:val="OPCParaBase"/>
    <w:next w:val="Normal"/>
    <w:rsid w:val="009C596D"/>
    <w:rPr>
      <w:b/>
      <w:sz w:val="32"/>
    </w:rPr>
  </w:style>
  <w:style w:type="paragraph" w:customStyle="1" w:styleId="LegislationMadeUnder">
    <w:name w:val="LegislationMadeUnder"/>
    <w:basedOn w:val="OPCParaBase"/>
    <w:next w:val="Normal"/>
    <w:rsid w:val="009C596D"/>
    <w:rPr>
      <w:i/>
      <w:sz w:val="32"/>
      <w:szCs w:val="32"/>
    </w:rPr>
  </w:style>
  <w:style w:type="paragraph" w:customStyle="1" w:styleId="ActHead10">
    <w:name w:val="ActHead 10"/>
    <w:aliases w:val="sp"/>
    <w:basedOn w:val="OPCParaBase"/>
    <w:next w:val="ActHead3"/>
    <w:rsid w:val="009C596D"/>
    <w:pPr>
      <w:keepNext/>
      <w:spacing w:before="280" w:line="240" w:lineRule="auto"/>
      <w:outlineLvl w:val="1"/>
    </w:pPr>
    <w:rPr>
      <w:b/>
      <w:sz w:val="32"/>
      <w:szCs w:val="30"/>
    </w:rPr>
  </w:style>
  <w:style w:type="paragraph" w:customStyle="1" w:styleId="SignCoverPageEnd">
    <w:name w:val="SignCoverPageEnd"/>
    <w:basedOn w:val="OPCParaBase"/>
    <w:next w:val="Normal"/>
    <w:rsid w:val="009C596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C596D"/>
    <w:pPr>
      <w:pBdr>
        <w:top w:val="single" w:sz="4" w:space="1" w:color="auto"/>
      </w:pBdr>
      <w:spacing w:before="360"/>
      <w:ind w:right="397"/>
      <w:jc w:val="both"/>
    </w:pPr>
  </w:style>
  <w:style w:type="paragraph" w:customStyle="1" w:styleId="NotesHeading2">
    <w:name w:val="NotesHeading 2"/>
    <w:basedOn w:val="OPCParaBase"/>
    <w:next w:val="Normal"/>
    <w:rsid w:val="009C596D"/>
    <w:rPr>
      <w:b/>
      <w:sz w:val="28"/>
      <w:szCs w:val="28"/>
    </w:rPr>
  </w:style>
  <w:style w:type="paragraph" w:customStyle="1" w:styleId="NotesHeading1">
    <w:name w:val="NotesHeading 1"/>
    <w:basedOn w:val="OPCParaBase"/>
    <w:next w:val="Normal"/>
    <w:rsid w:val="009C596D"/>
    <w:rPr>
      <w:b/>
      <w:sz w:val="28"/>
      <w:szCs w:val="28"/>
    </w:rPr>
  </w:style>
  <w:style w:type="paragraph" w:customStyle="1" w:styleId="CompiledActNo">
    <w:name w:val="CompiledActNo"/>
    <w:basedOn w:val="OPCParaBase"/>
    <w:next w:val="Normal"/>
    <w:rsid w:val="009C596D"/>
    <w:rPr>
      <w:b/>
      <w:sz w:val="24"/>
      <w:szCs w:val="24"/>
    </w:rPr>
  </w:style>
  <w:style w:type="paragraph" w:customStyle="1" w:styleId="ENotesText">
    <w:name w:val="ENotesText"/>
    <w:aliases w:val="Ent"/>
    <w:basedOn w:val="OPCParaBase"/>
    <w:next w:val="Normal"/>
    <w:rsid w:val="009C596D"/>
    <w:pPr>
      <w:spacing w:before="120"/>
    </w:pPr>
  </w:style>
  <w:style w:type="paragraph" w:customStyle="1" w:styleId="CompiledMadeUnder">
    <w:name w:val="CompiledMadeUnder"/>
    <w:basedOn w:val="OPCParaBase"/>
    <w:next w:val="Normal"/>
    <w:rsid w:val="009C596D"/>
    <w:rPr>
      <w:i/>
      <w:sz w:val="24"/>
      <w:szCs w:val="24"/>
    </w:rPr>
  </w:style>
  <w:style w:type="paragraph" w:customStyle="1" w:styleId="Paragraphsub-sub-sub">
    <w:name w:val="Paragraph(sub-sub-sub)"/>
    <w:aliases w:val="aaaa"/>
    <w:basedOn w:val="OPCParaBase"/>
    <w:rsid w:val="009C596D"/>
    <w:pPr>
      <w:tabs>
        <w:tab w:val="right" w:pos="3402"/>
      </w:tabs>
      <w:spacing w:before="40" w:line="240" w:lineRule="auto"/>
      <w:ind w:left="3402" w:hanging="3402"/>
    </w:pPr>
  </w:style>
  <w:style w:type="paragraph" w:customStyle="1" w:styleId="TableTextEndNotes">
    <w:name w:val="TableTextEndNotes"/>
    <w:aliases w:val="Tten"/>
    <w:basedOn w:val="Normal"/>
    <w:rsid w:val="009C596D"/>
    <w:pPr>
      <w:spacing w:before="60" w:line="240" w:lineRule="auto"/>
    </w:pPr>
    <w:rPr>
      <w:rFonts w:cs="Arial"/>
      <w:sz w:val="20"/>
      <w:szCs w:val="22"/>
    </w:rPr>
  </w:style>
  <w:style w:type="paragraph" w:customStyle="1" w:styleId="TableHeading">
    <w:name w:val="TableHeading"/>
    <w:aliases w:val="th"/>
    <w:basedOn w:val="OPCParaBase"/>
    <w:next w:val="Tabletext"/>
    <w:rsid w:val="009C596D"/>
    <w:pPr>
      <w:keepNext/>
      <w:spacing w:before="60" w:line="240" w:lineRule="atLeast"/>
    </w:pPr>
    <w:rPr>
      <w:b/>
      <w:sz w:val="20"/>
    </w:rPr>
  </w:style>
  <w:style w:type="paragraph" w:customStyle="1" w:styleId="NoteToSubpara">
    <w:name w:val="NoteToSubpara"/>
    <w:aliases w:val="nts"/>
    <w:basedOn w:val="OPCParaBase"/>
    <w:rsid w:val="009C596D"/>
    <w:pPr>
      <w:spacing w:before="40" w:line="198" w:lineRule="exact"/>
      <w:ind w:left="2835" w:hanging="709"/>
    </w:pPr>
    <w:rPr>
      <w:sz w:val="18"/>
    </w:rPr>
  </w:style>
  <w:style w:type="paragraph" w:customStyle="1" w:styleId="ENoteTableHeading">
    <w:name w:val="ENoteTableHeading"/>
    <w:aliases w:val="enth"/>
    <w:basedOn w:val="OPCParaBase"/>
    <w:rsid w:val="009C596D"/>
    <w:pPr>
      <w:keepNext/>
      <w:spacing w:before="60" w:line="240" w:lineRule="atLeast"/>
    </w:pPr>
    <w:rPr>
      <w:rFonts w:ascii="Arial" w:hAnsi="Arial"/>
      <w:b/>
      <w:sz w:val="16"/>
    </w:rPr>
  </w:style>
  <w:style w:type="paragraph" w:customStyle="1" w:styleId="ENoteTTi">
    <w:name w:val="ENoteTTi"/>
    <w:aliases w:val="entti"/>
    <w:basedOn w:val="OPCParaBase"/>
    <w:rsid w:val="009C596D"/>
    <w:pPr>
      <w:keepNext/>
      <w:spacing w:before="60" w:line="240" w:lineRule="atLeast"/>
      <w:ind w:left="170"/>
    </w:pPr>
    <w:rPr>
      <w:sz w:val="16"/>
    </w:rPr>
  </w:style>
  <w:style w:type="paragraph" w:customStyle="1" w:styleId="ENotesHeading1">
    <w:name w:val="ENotesHeading 1"/>
    <w:aliases w:val="Enh1"/>
    <w:basedOn w:val="OPCParaBase"/>
    <w:next w:val="Normal"/>
    <w:rsid w:val="009C596D"/>
    <w:pPr>
      <w:spacing w:before="120"/>
      <w:outlineLvl w:val="1"/>
    </w:pPr>
    <w:rPr>
      <w:b/>
      <w:sz w:val="28"/>
      <w:szCs w:val="28"/>
    </w:rPr>
  </w:style>
  <w:style w:type="paragraph" w:customStyle="1" w:styleId="ENotesHeading2">
    <w:name w:val="ENotesHeading 2"/>
    <w:aliases w:val="Enh2"/>
    <w:basedOn w:val="OPCParaBase"/>
    <w:next w:val="Normal"/>
    <w:rsid w:val="009C596D"/>
    <w:pPr>
      <w:spacing w:before="120" w:after="120"/>
      <w:outlineLvl w:val="2"/>
    </w:pPr>
    <w:rPr>
      <w:b/>
      <w:sz w:val="24"/>
      <w:szCs w:val="28"/>
    </w:rPr>
  </w:style>
  <w:style w:type="paragraph" w:customStyle="1" w:styleId="ENotesHeading3">
    <w:name w:val="ENotesHeading 3"/>
    <w:aliases w:val="Enh3"/>
    <w:basedOn w:val="OPCParaBase"/>
    <w:next w:val="Normal"/>
    <w:rsid w:val="009C596D"/>
    <w:pPr>
      <w:keepNext/>
      <w:spacing w:before="120" w:line="240" w:lineRule="auto"/>
      <w:outlineLvl w:val="4"/>
    </w:pPr>
    <w:rPr>
      <w:b/>
      <w:szCs w:val="24"/>
    </w:rPr>
  </w:style>
  <w:style w:type="paragraph" w:customStyle="1" w:styleId="ENoteTTIndentHeading">
    <w:name w:val="ENoteTTIndentHeading"/>
    <w:aliases w:val="enTTHi"/>
    <w:basedOn w:val="OPCParaBase"/>
    <w:rsid w:val="009C596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C596D"/>
    <w:pPr>
      <w:spacing w:before="60" w:line="240" w:lineRule="atLeast"/>
    </w:pPr>
    <w:rPr>
      <w:sz w:val="16"/>
    </w:rPr>
  </w:style>
  <w:style w:type="paragraph" w:customStyle="1" w:styleId="MadeunderText">
    <w:name w:val="MadeunderText"/>
    <w:basedOn w:val="OPCParaBase"/>
    <w:next w:val="CompiledMadeUnder"/>
    <w:rsid w:val="009C596D"/>
    <w:pPr>
      <w:spacing w:before="240"/>
    </w:pPr>
    <w:rPr>
      <w:sz w:val="24"/>
      <w:szCs w:val="24"/>
    </w:rPr>
  </w:style>
  <w:style w:type="character" w:customStyle="1" w:styleId="subsectionChar">
    <w:name w:val="subsection Char"/>
    <w:aliases w:val="ss Char"/>
    <w:link w:val="subsection"/>
    <w:rsid w:val="009F40A5"/>
    <w:rPr>
      <w:sz w:val="22"/>
    </w:rPr>
  </w:style>
  <w:style w:type="numbering" w:customStyle="1" w:styleId="OPCBodyList">
    <w:name w:val="OPCBodyList"/>
    <w:uiPriority w:val="99"/>
    <w:rsid w:val="009F40A5"/>
    <w:pPr>
      <w:numPr>
        <w:numId w:val="17"/>
      </w:numPr>
    </w:pPr>
  </w:style>
  <w:style w:type="paragraph" w:customStyle="1" w:styleId="SubPartCASA">
    <w:name w:val="SubPart(CASA)"/>
    <w:aliases w:val="csp"/>
    <w:basedOn w:val="OPCParaBase"/>
    <w:next w:val="ActHead3"/>
    <w:rsid w:val="009C596D"/>
    <w:pPr>
      <w:keepNext/>
      <w:keepLines/>
      <w:spacing w:before="280"/>
      <w:ind w:left="1134" w:hanging="1134"/>
      <w:outlineLvl w:val="1"/>
    </w:pPr>
    <w:rPr>
      <w:b/>
      <w:kern w:val="28"/>
      <w:sz w:val="32"/>
    </w:rPr>
  </w:style>
  <w:style w:type="paragraph" w:styleId="Revision">
    <w:name w:val="Revision"/>
    <w:hidden/>
    <w:uiPriority w:val="99"/>
    <w:semiHidden/>
    <w:rsid w:val="009F40A5"/>
    <w:rPr>
      <w:rFonts w:eastAsiaTheme="minorHAnsi" w:cstheme="minorBidi"/>
      <w:sz w:val="22"/>
      <w:lang w:eastAsia="en-US"/>
    </w:rPr>
  </w:style>
  <w:style w:type="character" w:customStyle="1" w:styleId="FootnoteTextChar">
    <w:name w:val="Footnote Text Char"/>
    <w:basedOn w:val="DefaultParagraphFont"/>
    <w:link w:val="FootnoteText"/>
    <w:rsid w:val="009F40A5"/>
    <w:rPr>
      <w:rFonts w:eastAsiaTheme="minorHAnsi" w:cstheme="minorBidi"/>
      <w:lang w:eastAsia="en-US"/>
    </w:rPr>
  </w:style>
  <w:style w:type="paragraph" w:styleId="ListParagraph">
    <w:name w:val="List Paragraph"/>
    <w:basedOn w:val="Normal"/>
    <w:uiPriority w:val="34"/>
    <w:qFormat/>
    <w:rsid w:val="009F40A5"/>
    <w:pPr>
      <w:spacing w:after="100" w:line="240" w:lineRule="auto"/>
      <w:ind w:left="720"/>
      <w:contextualSpacing/>
    </w:pPr>
    <w:rPr>
      <w:rFonts w:ascii="Times" w:eastAsia="Times New Roman" w:hAnsi="Times" w:cs="Times New Roman"/>
      <w:sz w:val="21"/>
    </w:rPr>
  </w:style>
  <w:style w:type="character" w:customStyle="1" w:styleId="paragraphChar">
    <w:name w:val="paragraph Char"/>
    <w:aliases w:val="a Char"/>
    <w:basedOn w:val="DefaultParagraphFont"/>
    <w:link w:val="paragraph"/>
    <w:rsid w:val="009F40A5"/>
    <w:rPr>
      <w:sz w:val="22"/>
    </w:rPr>
  </w:style>
  <w:style w:type="character" w:customStyle="1" w:styleId="Heading1Char">
    <w:name w:val="Heading 1 Char"/>
    <w:basedOn w:val="DefaultParagraphFont"/>
    <w:link w:val="Heading1"/>
    <w:rsid w:val="009F40A5"/>
    <w:rPr>
      <w:rFonts w:ascii="Arial" w:eastAsiaTheme="minorHAnsi" w:hAnsi="Arial" w:cs="Arial"/>
      <w:b/>
      <w:bCs/>
      <w:kern w:val="32"/>
      <w:sz w:val="32"/>
      <w:szCs w:val="32"/>
      <w:lang w:eastAsia="en-US"/>
    </w:rPr>
  </w:style>
  <w:style w:type="character" w:customStyle="1" w:styleId="Heading2Char">
    <w:name w:val="Heading 2 Char"/>
    <w:basedOn w:val="DefaultParagraphFont"/>
    <w:link w:val="Heading2"/>
    <w:rsid w:val="009F40A5"/>
    <w:rPr>
      <w:rFonts w:ascii="Arial" w:eastAsiaTheme="minorHAnsi" w:hAnsi="Arial" w:cs="Arial"/>
      <w:b/>
      <w:bCs/>
      <w:i/>
      <w:iCs/>
      <w:sz w:val="28"/>
      <w:szCs w:val="28"/>
      <w:lang w:eastAsia="en-US"/>
    </w:rPr>
  </w:style>
  <w:style w:type="character" w:customStyle="1" w:styleId="Heading3Char">
    <w:name w:val="Heading 3 Char"/>
    <w:basedOn w:val="DefaultParagraphFont"/>
    <w:link w:val="Heading3"/>
    <w:rsid w:val="009F40A5"/>
    <w:rPr>
      <w:rFonts w:ascii="Arial" w:eastAsiaTheme="minorHAnsi" w:hAnsi="Arial" w:cs="Arial"/>
      <w:b/>
      <w:bCs/>
      <w:sz w:val="26"/>
      <w:szCs w:val="26"/>
      <w:lang w:eastAsia="en-US"/>
    </w:rPr>
  </w:style>
  <w:style w:type="character" w:customStyle="1" w:styleId="Heading4Char">
    <w:name w:val="Heading 4 Char"/>
    <w:basedOn w:val="DefaultParagraphFont"/>
    <w:link w:val="Heading4"/>
    <w:rsid w:val="009F40A5"/>
    <w:rPr>
      <w:rFonts w:eastAsiaTheme="minorHAnsi" w:cstheme="minorBidi"/>
      <w:b/>
      <w:bCs/>
      <w:sz w:val="28"/>
      <w:szCs w:val="28"/>
      <w:lang w:eastAsia="en-US"/>
    </w:rPr>
  </w:style>
  <w:style w:type="character" w:customStyle="1" w:styleId="Heading5Char">
    <w:name w:val="Heading 5 Char"/>
    <w:basedOn w:val="DefaultParagraphFont"/>
    <w:link w:val="Heading5"/>
    <w:rsid w:val="009F40A5"/>
    <w:rPr>
      <w:rFonts w:eastAsiaTheme="minorHAnsi" w:cstheme="minorBidi"/>
      <w:b/>
      <w:bCs/>
      <w:i/>
      <w:iCs/>
      <w:sz w:val="26"/>
      <w:szCs w:val="26"/>
      <w:lang w:eastAsia="en-US"/>
    </w:rPr>
  </w:style>
  <w:style w:type="character" w:customStyle="1" w:styleId="Heading6Char">
    <w:name w:val="Heading 6 Char"/>
    <w:basedOn w:val="DefaultParagraphFont"/>
    <w:link w:val="Heading6"/>
    <w:rsid w:val="009F40A5"/>
    <w:rPr>
      <w:rFonts w:eastAsiaTheme="minorHAnsi" w:cstheme="minorBidi"/>
      <w:b/>
      <w:bCs/>
      <w:sz w:val="22"/>
      <w:szCs w:val="22"/>
      <w:lang w:eastAsia="en-US"/>
    </w:rPr>
  </w:style>
  <w:style w:type="character" w:customStyle="1" w:styleId="Heading7Char">
    <w:name w:val="Heading 7 Char"/>
    <w:basedOn w:val="DefaultParagraphFont"/>
    <w:link w:val="Heading7"/>
    <w:rsid w:val="009F40A5"/>
    <w:rPr>
      <w:rFonts w:eastAsiaTheme="minorHAnsi" w:cstheme="minorBidi"/>
      <w:sz w:val="22"/>
      <w:lang w:eastAsia="en-US"/>
    </w:rPr>
  </w:style>
  <w:style w:type="character" w:customStyle="1" w:styleId="Heading8Char">
    <w:name w:val="Heading 8 Char"/>
    <w:basedOn w:val="DefaultParagraphFont"/>
    <w:link w:val="Heading8"/>
    <w:rsid w:val="009F40A5"/>
    <w:rPr>
      <w:rFonts w:eastAsiaTheme="minorHAnsi" w:cstheme="minorBidi"/>
      <w:i/>
      <w:iCs/>
      <w:sz w:val="22"/>
      <w:lang w:eastAsia="en-US"/>
    </w:rPr>
  </w:style>
  <w:style w:type="character" w:customStyle="1" w:styleId="Heading9Char">
    <w:name w:val="Heading 9 Char"/>
    <w:basedOn w:val="DefaultParagraphFont"/>
    <w:link w:val="Heading9"/>
    <w:rsid w:val="009F40A5"/>
    <w:rPr>
      <w:rFonts w:ascii="Arial" w:eastAsiaTheme="minorHAnsi" w:hAnsi="Arial" w:cs="Arial"/>
      <w:sz w:val="22"/>
      <w:szCs w:val="22"/>
      <w:lang w:eastAsia="en-US"/>
    </w:rPr>
  </w:style>
  <w:style w:type="character" w:customStyle="1" w:styleId="HTMLAddressChar">
    <w:name w:val="HTML Address Char"/>
    <w:basedOn w:val="DefaultParagraphFont"/>
    <w:link w:val="HTMLAddress"/>
    <w:rsid w:val="009F40A5"/>
    <w:rPr>
      <w:rFonts w:eastAsiaTheme="minorHAnsi" w:cstheme="minorBidi"/>
      <w:i/>
      <w:iCs/>
      <w:sz w:val="22"/>
      <w:lang w:eastAsia="en-US"/>
    </w:rPr>
  </w:style>
  <w:style w:type="character" w:customStyle="1" w:styleId="HTMLPreformattedChar">
    <w:name w:val="HTML Preformatted Char"/>
    <w:basedOn w:val="DefaultParagraphFont"/>
    <w:link w:val="HTMLPreformatted"/>
    <w:rsid w:val="009F40A5"/>
    <w:rPr>
      <w:rFonts w:ascii="Courier New" w:eastAsiaTheme="minorHAnsi" w:hAnsi="Courier New" w:cs="Courier New"/>
      <w:lang w:eastAsia="en-US"/>
    </w:rPr>
  </w:style>
  <w:style w:type="character" w:customStyle="1" w:styleId="CommentTextChar">
    <w:name w:val="Comment Text Char"/>
    <w:basedOn w:val="DefaultParagraphFont"/>
    <w:link w:val="CommentText"/>
    <w:rsid w:val="009F40A5"/>
    <w:rPr>
      <w:rFonts w:eastAsiaTheme="minorHAnsi" w:cstheme="minorBidi"/>
      <w:lang w:eastAsia="en-US"/>
    </w:rPr>
  </w:style>
  <w:style w:type="character" w:customStyle="1" w:styleId="EndnoteTextChar">
    <w:name w:val="Endnote Text Char"/>
    <w:basedOn w:val="DefaultParagraphFont"/>
    <w:link w:val="EndnoteText"/>
    <w:rsid w:val="009F40A5"/>
    <w:rPr>
      <w:rFonts w:eastAsiaTheme="minorHAnsi" w:cstheme="minorBidi"/>
      <w:lang w:eastAsia="en-US"/>
    </w:rPr>
  </w:style>
  <w:style w:type="character" w:customStyle="1" w:styleId="MacroTextChar">
    <w:name w:val="Macro Text Char"/>
    <w:basedOn w:val="DefaultParagraphFont"/>
    <w:link w:val="MacroText"/>
    <w:rsid w:val="009F40A5"/>
    <w:rPr>
      <w:rFonts w:ascii="Courier New" w:hAnsi="Courier New" w:cs="Courier New"/>
    </w:rPr>
  </w:style>
  <w:style w:type="character" w:customStyle="1" w:styleId="TitleChar">
    <w:name w:val="Title Char"/>
    <w:basedOn w:val="DefaultParagraphFont"/>
    <w:link w:val="Title"/>
    <w:rsid w:val="009F40A5"/>
    <w:rPr>
      <w:rFonts w:ascii="Arial" w:eastAsiaTheme="minorHAnsi" w:hAnsi="Arial" w:cs="Arial"/>
      <w:b/>
      <w:bCs/>
      <w:sz w:val="40"/>
      <w:szCs w:val="40"/>
      <w:lang w:eastAsia="en-US"/>
    </w:rPr>
  </w:style>
  <w:style w:type="character" w:customStyle="1" w:styleId="ClosingChar">
    <w:name w:val="Closing Char"/>
    <w:basedOn w:val="DefaultParagraphFont"/>
    <w:link w:val="Closing"/>
    <w:rsid w:val="009F40A5"/>
    <w:rPr>
      <w:rFonts w:eastAsiaTheme="minorHAnsi" w:cstheme="minorBidi"/>
      <w:sz w:val="22"/>
      <w:lang w:eastAsia="en-US"/>
    </w:rPr>
  </w:style>
  <w:style w:type="character" w:customStyle="1" w:styleId="SignatureChar">
    <w:name w:val="Signature Char"/>
    <w:basedOn w:val="DefaultParagraphFont"/>
    <w:link w:val="Signature"/>
    <w:rsid w:val="009F40A5"/>
    <w:rPr>
      <w:rFonts w:eastAsiaTheme="minorHAnsi" w:cstheme="minorBidi"/>
      <w:sz w:val="22"/>
      <w:lang w:eastAsia="en-US"/>
    </w:rPr>
  </w:style>
  <w:style w:type="character" w:customStyle="1" w:styleId="BodyTextChar">
    <w:name w:val="Body Text Char"/>
    <w:basedOn w:val="DefaultParagraphFont"/>
    <w:link w:val="BodyText"/>
    <w:rsid w:val="009F40A5"/>
    <w:rPr>
      <w:rFonts w:eastAsiaTheme="minorHAnsi" w:cstheme="minorBidi"/>
      <w:sz w:val="22"/>
      <w:lang w:eastAsia="en-US"/>
    </w:rPr>
  </w:style>
  <w:style w:type="character" w:customStyle="1" w:styleId="BodyTextIndentChar">
    <w:name w:val="Body Text Indent Char"/>
    <w:basedOn w:val="DefaultParagraphFont"/>
    <w:link w:val="BodyTextIndent"/>
    <w:rsid w:val="009F40A5"/>
    <w:rPr>
      <w:rFonts w:eastAsiaTheme="minorHAnsi" w:cstheme="minorBidi"/>
      <w:sz w:val="22"/>
      <w:lang w:eastAsia="en-US"/>
    </w:rPr>
  </w:style>
  <w:style w:type="character" w:customStyle="1" w:styleId="MessageHeaderChar">
    <w:name w:val="Message Header Char"/>
    <w:basedOn w:val="DefaultParagraphFont"/>
    <w:link w:val="MessageHeader"/>
    <w:rsid w:val="009F40A5"/>
    <w:rPr>
      <w:rFonts w:ascii="Arial" w:eastAsiaTheme="minorHAnsi" w:hAnsi="Arial" w:cs="Arial"/>
      <w:sz w:val="22"/>
      <w:shd w:val="pct20" w:color="auto" w:fill="auto"/>
      <w:lang w:eastAsia="en-US"/>
    </w:rPr>
  </w:style>
  <w:style w:type="character" w:customStyle="1" w:styleId="SubtitleChar">
    <w:name w:val="Subtitle Char"/>
    <w:basedOn w:val="DefaultParagraphFont"/>
    <w:link w:val="Subtitle"/>
    <w:rsid w:val="009F40A5"/>
    <w:rPr>
      <w:rFonts w:ascii="Arial" w:eastAsiaTheme="minorHAnsi" w:hAnsi="Arial" w:cs="Arial"/>
      <w:sz w:val="22"/>
      <w:lang w:eastAsia="en-US"/>
    </w:rPr>
  </w:style>
  <w:style w:type="character" w:customStyle="1" w:styleId="SalutationChar">
    <w:name w:val="Salutation Char"/>
    <w:basedOn w:val="DefaultParagraphFont"/>
    <w:link w:val="Salutation"/>
    <w:rsid w:val="009F40A5"/>
    <w:rPr>
      <w:rFonts w:eastAsiaTheme="minorHAnsi" w:cstheme="minorBidi"/>
      <w:sz w:val="22"/>
      <w:lang w:eastAsia="en-US"/>
    </w:rPr>
  </w:style>
  <w:style w:type="character" w:customStyle="1" w:styleId="DateChar">
    <w:name w:val="Date Char"/>
    <w:basedOn w:val="DefaultParagraphFont"/>
    <w:link w:val="Date"/>
    <w:rsid w:val="009F40A5"/>
    <w:rPr>
      <w:rFonts w:eastAsiaTheme="minorHAnsi" w:cstheme="minorBidi"/>
      <w:sz w:val="22"/>
      <w:lang w:eastAsia="en-US"/>
    </w:rPr>
  </w:style>
  <w:style w:type="character" w:customStyle="1" w:styleId="BodyTextFirstIndentChar">
    <w:name w:val="Body Text First Indent Char"/>
    <w:basedOn w:val="BodyTextChar"/>
    <w:link w:val="BodyTextFirstIndent"/>
    <w:rsid w:val="009F40A5"/>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9F40A5"/>
    <w:rPr>
      <w:rFonts w:eastAsiaTheme="minorHAnsi" w:cstheme="minorBidi"/>
      <w:sz w:val="22"/>
      <w:lang w:eastAsia="en-US"/>
    </w:rPr>
  </w:style>
  <w:style w:type="character" w:customStyle="1" w:styleId="BodyText2Char">
    <w:name w:val="Body Text 2 Char"/>
    <w:basedOn w:val="DefaultParagraphFont"/>
    <w:link w:val="BodyText2"/>
    <w:rsid w:val="009F40A5"/>
    <w:rPr>
      <w:rFonts w:eastAsiaTheme="minorHAnsi" w:cstheme="minorBidi"/>
      <w:sz w:val="22"/>
      <w:lang w:eastAsia="en-US"/>
    </w:rPr>
  </w:style>
  <w:style w:type="character" w:customStyle="1" w:styleId="BodyText3Char">
    <w:name w:val="Body Text 3 Char"/>
    <w:basedOn w:val="DefaultParagraphFont"/>
    <w:link w:val="BodyText3"/>
    <w:rsid w:val="009F40A5"/>
    <w:rPr>
      <w:rFonts w:eastAsiaTheme="minorHAnsi" w:cstheme="minorBidi"/>
      <w:sz w:val="16"/>
      <w:szCs w:val="16"/>
      <w:lang w:eastAsia="en-US"/>
    </w:rPr>
  </w:style>
  <w:style w:type="character" w:customStyle="1" w:styleId="BodyTextIndent2Char">
    <w:name w:val="Body Text Indent 2 Char"/>
    <w:basedOn w:val="DefaultParagraphFont"/>
    <w:link w:val="BodyTextIndent2"/>
    <w:rsid w:val="009F40A5"/>
    <w:rPr>
      <w:rFonts w:eastAsiaTheme="minorHAnsi" w:cstheme="minorBidi"/>
      <w:sz w:val="22"/>
      <w:lang w:eastAsia="en-US"/>
    </w:rPr>
  </w:style>
  <w:style w:type="character" w:customStyle="1" w:styleId="BodyTextIndent3Char">
    <w:name w:val="Body Text Indent 3 Char"/>
    <w:basedOn w:val="DefaultParagraphFont"/>
    <w:link w:val="BodyTextIndent3"/>
    <w:rsid w:val="009F40A5"/>
    <w:rPr>
      <w:rFonts w:eastAsiaTheme="minorHAnsi" w:cstheme="minorBidi"/>
      <w:sz w:val="16"/>
      <w:szCs w:val="16"/>
      <w:lang w:eastAsia="en-US"/>
    </w:rPr>
  </w:style>
  <w:style w:type="character" w:customStyle="1" w:styleId="DocumentMapChar">
    <w:name w:val="Document Map Char"/>
    <w:basedOn w:val="DefaultParagraphFont"/>
    <w:link w:val="DocumentMap"/>
    <w:rsid w:val="009F40A5"/>
    <w:rPr>
      <w:rFonts w:ascii="Tahoma" w:eastAsiaTheme="minorHAnsi" w:hAnsi="Tahoma" w:cs="Tahoma"/>
      <w:sz w:val="22"/>
      <w:shd w:val="clear" w:color="auto" w:fill="000080"/>
      <w:lang w:eastAsia="en-US"/>
    </w:rPr>
  </w:style>
  <w:style w:type="character" w:customStyle="1" w:styleId="PlainTextChar">
    <w:name w:val="Plain Text Char"/>
    <w:basedOn w:val="DefaultParagraphFont"/>
    <w:link w:val="PlainText"/>
    <w:rsid w:val="009F40A5"/>
    <w:rPr>
      <w:rFonts w:ascii="Courier New" w:eastAsiaTheme="minorHAnsi" w:hAnsi="Courier New" w:cs="Courier New"/>
      <w:lang w:eastAsia="en-US"/>
    </w:rPr>
  </w:style>
  <w:style w:type="character" w:customStyle="1" w:styleId="E-mailSignatureChar">
    <w:name w:val="E-mail Signature Char"/>
    <w:basedOn w:val="DefaultParagraphFont"/>
    <w:link w:val="E-mailSignature"/>
    <w:rsid w:val="009F40A5"/>
    <w:rPr>
      <w:rFonts w:eastAsiaTheme="minorHAnsi" w:cstheme="minorBidi"/>
      <w:sz w:val="22"/>
      <w:lang w:eastAsia="en-US"/>
    </w:rPr>
  </w:style>
  <w:style w:type="character" w:customStyle="1" w:styleId="CommentSubjectChar">
    <w:name w:val="Comment Subject Char"/>
    <w:basedOn w:val="CommentTextChar"/>
    <w:link w:val="CommentSubject"/>
    <w:rsid w:val="009F40A5"/>
    <w:rPr>
      <w:rFonts w:eastAsiaTheme="minorHAnsi" w:cstheme="minorBidi"/>
      <w:b/>
      <w:bCs/>
      <w:lang w:eastAsia="en-US"/>
    </w:rPr>
  </w:style>
  <w:style w:type="character" w:customStyle="1" w:styleId="CharSubPartTextCASA">
    <w:name w:val="CharSubPartText(CASA)"/>
    <w:basedOn w:val="OPCCharBase"/>
    <w:uiPriority w:val="1"/>
    <w:rsid w:val="009C596D"/>
  </w:style>
  <w:style w:type="character" w:customStyle="1" w:styleId="CharSubPartNoCASA">
    <w:name w:val="CharSubPartNo(CASA)"/>
    <w:basedOn w:val="OPCCharBase"/>
    <w:uiPriority w:val="1"/>
    <w:rsid w:val="009C596D"/>
  </w:style>
  <w:style w:type="paragraph" w:customStyle="1" w:styleId="ENoteTTIndentHeadingSub">
    <w:name w:val="ENoteTTIndentHeadingSub"/>
    <w:aliases w:val="enTTHis"/>
    <w:basedOn w:val="OPCParaBase"/>
    <w:rsid w:val="009C596D"/>
    <w:pPr>
      <w:keepNext/>
      <w:spacing w:before="60" w:line="240" w:lineRule="atLeast"/>
      <w:ind w:left="340"/>
    </w:pPr>
    <w:rPr>
      <w:b/>
      <w:sz w:val="16"/>
    </w:rPr>
  </w:style>
  <w:style w:type="paragraph" w:customStyle="1" w:styleId="ENoteTTiSub">
    <w:name w:val="ENoteTTiSub"/>
    <w:aliases w:val="enttis"/>
    <w:basedOn w:val="OPCParaBase"/>
    <w:rsid w:val="009C596D"/>
    <w:pPr>
      <w:keepNext/>
      <w:spacing w:before="60" w:line="240" w:lineRule="atLeast"/>
      <w:ind w:left="340"/>
    </w:pPr>
    <w:rPr>
      <w:sz w:val="16"/>
    </w:rPr>
  </w:style>
  <w:style w:type="paragraph" w:customStyle="1" w:styleId="SubDivisionMigration">
    <w:name w:val="SubDivisionMigration"/>
    <w:aliases w:val="sdm"/>
    <w:basedOn w:val="OPCParaBase"/>
    <w:rsid w:val="009C596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C596D"/>
    <w:pPr>
      <w:keepNext/>
      <w:keepLines/>
      <w:spacing w:before="240" w:line="240" w:lineRule="auto"/>
      <w:ind w:left="1134" w:hanging="1134"/>
    </w:pPr>
    <w:rPr>
      <w:b/>
      <w:sz w:val="28"/>
    </w:rPr>
  </w:style>
  <w:style w:type="character" w:customStyle="1" w:styleId="ItemHeadChar">
    <w:name w:val="ItemHead Char"/>
    <w:aliases w:val="ih Char"/>
    <w:basedOn w:val="DefaultParagraphFont"/>
    <w:link w:val="ItemHead"/>
    <w:rsid w:val="00FC6072"/>
    <w:rPr>
      <w:rFonts w:ascii="Arial" w:hAnsi="Arial"/>
      <w:b/>
      <w:kern w:val="28"/>
      <w:sz w:val="24"/>
    </w:rPr>
  </w:style>
  <w:style w:type="paragraph" w:customStyle="1" w:styleId="SOText">
    <w:name w:val="SO Text"/>
    <w:aliases w:val="sot"/>
    <w:link w:val="SOTextChar"/>
    <w:rsid w:val="009C596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C596D"/>
    <w:rPr>
      <w:rFonts w:eastAsiaTheme="minorHAnsi" w:cstheme="minorBidi"/>
      <w:sz w:val="22"/>
      <w:lang w:eastAsia="en-US"/>
    </w:rPr>
  </w:style>
  <w:style w:type="paragraph" w:customStyle="1" w:styleId="SOTextNote">
    <w:name w:val="SO TextNote"/>
    <w:aliases w:val="sont"/>
    <w:basedOn w:val="SOText"/>
    <w:qFormat/>
    <w:rsid w:val="009C596D"/>
    <w:pPr>
      <w:spacing w:before="122" w:line="198" w:lineRule="exact"/>
      <w:ind w:left="1843" w:hanging="709"/>
    </w:pPr>
    <w:rPr>
      <w:sz w:val="18"/>
    </w:rPr>
  </w:style>
  <w:style w:type="paragraph" w:customStyle="1" w:styleId="SOPara">
    <w:name w:val="SO Para"/>
    <w:aliases w:val="soa"/>
    <w:basedOn w:val="SOText"/>
    <w:link w:val="SOParaChar"/>
    <w:qFormat/>
    <w:rsid w:val="009C596D"/>
    <w:pPr>
      <w:tabs>
        <w:tab w:val="right" w:pos="1786"/>
      </w:tabs>
      <w:spacing w:before="40"/>
      <w:ind w:left="2070" w:hanging="936"/>
    </w:pPr>
  </w:style>
  <w:style w:type="character" w:customStyle="1" w:styleId="SOParaChar">
    <w:name w:val="SO Para Char"/>
    <w:aliases w:val="soa Char"/>
    <w:basedOn w:val="DefaultParagraphFont"/>
    <w:link w:val="SOPara"/>
    <w:rsid w:val="009C596D"/>
    <w:rPr>
      <w:rFonts w:eastAsiaTheme="minorHAnsi" w:cstheme="minorBidi"/>
      <w:sz w:val="22"/>
      <w:lang w:eastAsia="en-US"/>
    </w:rPr>
  </w:style>
  <w:style w:type="paragraph" w:customStyle="1" w:styleId="FileName">
    <w:name w:val="FileName"/>
    <w:basedOn w:val="Normal"/>
    <w:rsid w:val="009C596D"/>
  </w:style>
  <w:style w:type="paragraph" w:customStyle="1" w:styleId="SOHeadBold">
    <w:name w:val="SO HeadBold"/>
    <w:aliases w:val="sohb"/>
    <w:basedOn w:val="SOText"/>
    <w:next w:val="SOText"/>
    <w:link w:val="SOHeadBoldChar"/>
    <w:qFormat/>
    <w:rsid w:val="009C596D"/>
    <w:rPr>
      <w:b/>
    </w:rPr>
  </w:style>
  <w:style w:type="character" w:customStyle="1" w:styleId="SOHeadBoldChar">
    <w:name w:val="SO HeadBold Char"/>
    <w:aliases w:val="sohb Char"/>
    <w:basedOn w:val="DefaultParagraphFont"/>
    <w:link w:val="SOHeadBold"/>
    <w:rsid w:val="009C596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C596D"/>
    <w:rPr>
      <w:i/>
    </w:rPr>
  </w:style>
  <w:style w:type="character" w:customStyle="1" w:styleId="SOHeadItalicChar">
    <w:name w:val="SO HeadItalic Char"/>
    <w:aliases w:val="sohi Char"/>
    <w:basedOn w:val="DefaultParagraphFont"/>
    <w:link w:val="SOHeadItalic"/>
    <w:rsid w:val="009C596D"/>
    <w:rPr>
      <w:rFonts w:eastAsiaTheme="minorHAnsi" w:cstheme="minorBidi"/>
      <w:i/>
      <w:sz w:val="22"/>
      <w:lang w:eastAsia="en-US"/>
    </w:rPr>
  </w:style>
  <w:style w:type="paragraph" w:customStyle="1" w:styleId="SOBullet">
    <w:name w:val="SO Bullet"/>
    <w:aliases w:val="sotb"/>
    <w:basedOn w:val="SOText"/>
    <w:link w:val="SOBulletChar"/>
    <w:qFormat/>
    <w:rsid w:val="009C596D"/>
    <w:pPr>
      <w:ind w:left="1559" w:hanging="425"/>
    </w:pPr>
  </w:style>
  <w:style w:type="character" w:customStyle="1" w:styleId="SOBulletChar">
    <w:name w:val="SO Bullet Char"/>
    <w:aliases w:val="sotb Char"/>
    <w:basedOn w:val="DefaultParagraphFont"/>
    <w:link w:val="SOBullet"/>
    <w:rsid w:val="009C596D"/>
    <w:rPr>
      <w:rFonts w:eastAsiaTheme="minorHAnsi" w:cstheme="minorBidi"/>
      <w:sz w:val="22"/>
      <w:lang w:eastAsia="en-US"/>
    </w:rPr>
  </w:style>
  <w:style w:type="paragraph" w:customStyle="1" w:styleId="SOBulletNote">
    <w:name w:val="SO BulletNote"/>
    <w:aliases w:val="sonb"/>
    <w:basedOn w:val="SOTextNote"/>
    <w:link w:val="SOBulletNoteChar"/>
    <w:qFormat/>
    <w:rsid w:val="009C596D"/>
    <w:pPr>
      <w:tabs>
        <w:tab w:val="left" w:pos="1560"/>
      </w:tabs>
      <w:ind w:left="2268" w:hanging="1134"/>
    </w:pPr>
  </w:style>
  <w:style w:type="character" w:customStyle="1" w:styleId="SOBulletNoteChar">
    <w:name w:val="SO BulletNote Char"/>
    <w:aliases w:val="sonb Char"/>
    <w:basedOn w:val="DefaultParagraphFont"/>
    <w:link w:val="SOBulletNote"/>
    <w:rsid w:val="009C596D"/>
    <w:rPr>
      <w:rFonts w:eastAsiaTheme="minorHAnsi" w:cstheme="minorBidi"/>
      <w:sz w:val="18"/>
      <w:lang w:eastAsia="en-US"/>
    </w:rPr>
  </w:style>
  <w:style w:type="paragraph" w:customStyle="1" w:styleId="Specials">
    <w:name w:val="Special s"/>
    <w:basedOn w:val="ActHead5"/>
    <w:link w:val="SpecialsChar"/>
    <w:rsid w:val="00816BC7"/>
    <w:pPr>
      <w:outlineLvl w:val="9"/>
    </w:pPr>
  </w:style>
  <w:style w:type="character" w:customStyle="1" w:styleId="OPCParaBaseChar">
    <w:name w:val="OPCParaBase Char"/>
    <w:basedOn w:val="DefaultParagraphFont"/>
    <w:link w:val="OPCParaBase"/>
    <w:rsid w:val="00816BC7"/>
    <w:rPr>
      <w:sz w:val="22"/>
    </w:rPr>
  </w:style>
  <w:style w:type="character" w:customStyle="1" w:styleId="ActHead5Char">
    <w:name w:val="ActHead 5 Char"/>
    <w:aliases w:val="s Char"/>
    <w:basedOn w:val="OPCParaBaseChar"/>
    <w:link w:val="ActHead5"/>
    <w:rsid w:val="00816BC7"/>
    <w:rPr>
      <w:b/>
      <w:kern w:val="28"/>
      <w:sz w:val="24"/>
    </w:rPr>
  </w:style>
  <w:style w:type="character" w:customStyle="1" w:styleId="SpecialsChar">
    <w:name w:val="Special s Char"/>
    <w:basedOn w:val="ActHead5Char"/>
    <w:link w:val="Specials"/>
    <w:rsid w:val="00816BC7"/>
    <w:rPr>
      <w:b/>
      <w:kern w:val="28"/>
      <w:sz w:val="24"/>
    </w:rPr>
  </w:style>
  <w:style w:type="paragraph" w:customStyle="1" w:styleId="FreeForm">
    <w:name w:val="FreeForm"/>
    <w:rsid w:val="009C596D"/>
    <w:rPr>
      <w:rFonts w:ascii="Arial" w:eastAsiaTheme="minorHAnsi" w:hAnsi="Arial" w:cstheme="minorBidi"/>
      <w:sz w:val="22"/>
      <w:lang w:eastAsia="en-US"/>
    </w:rPr>
  </w:style>
  <w:style w:type="paragraph" w:customStyle="1" w:styleId="EnStatement">
    <w:name w:val="EnStatement"/>
    <w:basedOn w:val="Normal"/>
    <w:rsid w:val="009C596D"/>
    <w:pPr>
      <w:numPr>
        <w:numId w:val="22"/>
      </w:numPr>
    </w:pPr>
    <w:rPr>
      <w:rFonts w:eastAsia="Times New Roman" w:cs="Times New Roman"/>
      <w:lang w:eastAsia="en-AU"/>
    </w:rPr>
  </w:style>
  <w:style w:type="paragraph" w:customStyle="1" w:styleId="EnStatementHeading">
    <w:name w:val="EnStatementHeading"/>
    <w:basedOn w:val="Normal"/>
    <w:rsid w:val="009C596D"/>
    <w:rPr>
      <w:rFonts w:eastAsia="Times New Roman" w:cs="Times New Roman"/>
      <w:b/>
      <w:lang w:eastAsia="en-AU"/>
    </w:rPr>
  </w:style>
  <w:style w:type="paragraph" w:customStyle="1" w:styleId="Transitional">
    <w:name w:val="Transitional"/>
    <w:aliases w:val="tr"/>
    <w:basedOn w:val="Normal"/>
    <w:next w:val="Normal"/>
    <w:rsid w:val="009C596D"/>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notetextChar">
    <w:name w:val="note(text) Char"/>
    <w:aliases w:val="n Char"/>
    <w:basedOn w:val="DefaultParagraphFont"/>
    <w:link w:val="notetext"/>
    <w:rsid w:val="001B25DB"/>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596D"/>
    <w:pPr>
      <w:spacing w:line="260" w:lineRule="atLeast"/>
    </w:pPr>
    <w:rPr>
      <w:rFonts w:eastAsiaTheme="minorHAnsi" w:cstheme="minorBidi"/>
      <w:sz w:val="22"/>
      <w:lang w:eastAsia="en-US"/>
    </w:rPr>
  </w:style>
  <w:style w:type="paragraph" w:styleId="Heading1">
    <w:name w:val="heading 1"/>
    <w:basedOn w:val="Normal"/>
    <w:next w:val="Normal"/>
    <w:link w:val="Heading1Char"/>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85736"/>
    <w:pPr>
      <w:keepNext/>
      <w:spacing w:before="240" w:after="60"/>
      <w:outlineLvl w:val="3"/>
    </w:pPr>
    <w:rPr>
      <w:b/>
      <w:bCs/>
      <w:sz w:val="28"/>
      <w:szCs w:val="28"/>
    </w:rPr>
  </w:style>
  <w:style w:type="paragraph" w:styleId="Heading5">
    <w:name w:val="heading 5"/>
    <w:basedOn w:val="Normal"/>
    <w:next w:val="Normal"/>
    <w:link w:val="Heading5Char"/>
    <w:qFormat/>
    <w:rsid w:val="00F85736"/>
    <w:pPr>
      <w:spacing w:before="240" w:after="60"/>
      <w:outlineLvl w:val="4"/>
    </w:pPr>
    <w:rPr>
      <w:b/>
      <w:bCs/>
      <w:i/>
      <w:iCs/>
      <w:sz w:val="26"/>
      <w:szCs w:val="26"/>
    </w:rPr>
  </w:style>
  <w:style w:type="paragraph" w:styleId="Heading6">
    <w:name w:val="heading 6"/>
    <w:basedOn w:val="Normal"/>
    <w:next w:val="Normal"/>
    <w:link w:val="Heading6Char"/>
    <w:qFormat/>
    <w:rsid w:val="00F85736"/>
    <w:pPr>
      <w:spacing w:before="240" w:after="60"/>
      <w:outlineLvl w:val="5"/>
    </w:pPr>
    <w:rPr>
      <w:b/>
      <w:bCs/>
      <w:szCs w:val="22"/>
    </w:rPr>
  </w:style>
  <w:style w:type="paragraph" w:styleId="Heading7">
    <w:name w:val="heading 7"/>
    <w:basedOn w:val="Normal"/>
    <w:next w:val="Normal"/>
    <w:link w:val="Heading7Char"/>
    <w:qFormat/>
    <w:rsid w:val="00F85736"/>
    <w:pPr>
      <w:spacing w:before="240" w:after="60"/>
      <w:outlineLvl w:val="6"/>
    </w:pPr>
  </w:style>
  <w:style w:type="paragraph" w:styleId="Heading8">
    <w:name w:val="heading 8"/>
    <w:basedOn w:val="Normal"/>
    <w:next w:val="Normal"/>
    <w:link w:val="Heading8Char"/>
    <w:qFormat/>
    <w:rsid w:val="00F85736"/>
    <w:pPr>
      <w:spacing w:before="240" w:after="60"/>
      <w:outlineLvl w:val="7"/>
    </w:pPr>
    <w:rPr>
      <w:i/>
      <w:iCs/>
    </w:rPr>
  </w:style>
  <w:style w:type="paragraph" w:styleId="Heading9">
    <w:name w:val="heading 9"/>
    <w:basedOn w:val="Normal"/>
    <w:next w:val="Normal"/>
    <w:link w:val="Heading9Char"/>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9C596D"/>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link w:val="BodyTextChar"/>
    <w:rsid w:val="00F85736"/>
    <w:pPr>
      <w:spacing w:after="120"/>
    </w:pPr>
  </w:style>
  <w:style w:type="paragraph" w:styleId="BodyText2">
    <w:name w:val="Body Text 2"/>
    <w:basedOn w:val="Normal"/>
    <w:link w:val="BodyText2Char"/>
    <w:rsid w:val="00F85736"/>
    <w:pPr>
      <w:spacing w:after="120" w:line="480" w:lineRule="auto"/>
    </w:pPr>
  </w:style>
  <w:style w:type="paragraph" w:styleId="BodyText3">
    <w:name w:val="Body Text 3"/>
    <w:basedOn w:val="Normal"/>
    <w:link w:val="BodyText3Char"/>
    <w:rsid w:val="00F85736"/>
    <w:pPr>
      <w:spacing w:after="120"/>
    </w:pPr>
    <w:rPr>
      <w:sz w:val="16"/>
      <w:szCs w:val="16"/>
    </w:rPr>
  </w:style>
  <w:style w:type="paragraph" w:styleId="BodyTextFirstIndent">
    <w:name w:val="Body Text First Indent"/>
    <w:basedOn w:val="BodyText"/>
    <w:link w:val="BodyTextFirstIndentChar"/>
    <w:rsid w:val="00F85736"/>
    <w:pPr>
      <w:ind w:firstLine="210"/>
    </w:pPr>
  </w:style>
  <w:style w:type="paragraph" w:styleId="BodyTextIndent">
    <w:name w:val="Body Text Indent"/>
    <w:basedOn w:val="Normal"/>
    <w:link w:val="BodyTextIndentChar"/>
    <w:rsid w:val="00F85736"/>
    <w:pPr>
      <w:spacing w:after="120"/>
      <w:ind w:left="283"/>
    </w:pPr>
  </w:style>
  <w:style w:type="paragraph" w:styleId="BodyTextFirstIndent2">
    <w:name w:val="Body Text First Indent 2"/>
    <w:basedOn w:val="BodyTextIndent"/>
    <w:link w:val="BodyTextFirstIndent2Char"/>
    <w:rsid w:val="00F85736"/>
    <w:pPr>
      <w:ind w:firstLine="210"/>
    </w:pPr>
  </w:style>
  <w:style w:type="paragraph" w:styleId="BodyTextIndent2">
    <w:name w:val="Body Text Indent 2"/>
    <w:basedOn w:val="Normal"/>
    <w:link w:val="BodyTextIndent2Char"/>
    <w:rsid w:val="00F85736"/>
    <w:pPr>
      <w:spacing w:after="120" w:line="480" w:lineRule="auto"/>
      <w:ind w:left="283"/>
    </w:pPr>
  </w:style>
  <w:style w:type="paragraph" w:styleId="BodyTextIndent3">
    <w:name w:val="Body Text Indent 3"/>
    <w:basedOn w:val="Normal"/>
    <w:link w:val="BodyTextIndent3Char"/>
    <w:rsid w:val="00F85736"/>
    <w:pPr>
      <w:spacing w:after="120"/>
      <w:ind w:left="283"/>
    </w:pPr>
    <w:rPr>
      <w:sz w:val="16"/>
      <w:szCs w:val="16"/>
    </w:rPr>
  </w:style>
  <w:style w:type="paragraph" w:styleId="Closing">
    <w:name w:val="Closing"/>
    <w:basedOn w:val="Normal"/>
    <w:link w:val="ClosingChar"/>
    <w:rsid w:val="00F85736"/>
    <w:pPr>
      <w:ind w:left="4252"/>
    </w:pPr>
  </w:style>
  <w:style w:type="paragraph" w:styleId="Date">
    <w:name w:val="Date"/>
    <w:basedOn w:val="Normal"/>
    <w:next w:val="Normal"/>
    <w:link w:val="DateChar"/>
    <w:rsid w:val="00F85736"/>
  </w:style>
  <w:style w:type="paragraph" w:styleId="E-mailSignature">
    <w:name w:val="E-mail Signature"/>
    <w:basedOn w:val="Normal"/>
    <w:link w:val="E-mailSignatureChar"/>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9C596D"/>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link w:val="HTMLAddressChar"/>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link w:val="HTMLPreformattedChar"/>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9C596D"/>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link w:val="MessageHeaderChar"/>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link w:val="PlainTextChar"/>
    <w:rsid w:val="00F85736"/>
    <w:rPr>
      <w:rFonts w:ascii="Courier New" w:hAnsi="Courier New" w:cs="Courier New"/>
      <w:sz w:val="20"/>
    </w:rPr>
  </w:style>
  <w:style w:type="paragraph" w:styleId="Salutation">
    <w:name w:val="Salutation"/>
    <w:basedOn w:val="Normal"/>
    <w:next w:val="Normal"/>
    <w:link w:val="SalutationChar"/>
    <w:rsid w:val="00F85736"/>
  </w:style>
  <w:style w:type="paragraph" w:styleId="Signature">
    <w:name w:val="Signature"/>
    <w:basedOn w:val="Normal"/>
    <w:link w:val="SignatureChar"/>
    <w:rsid w:val="00F85736"/>
    <w:pPr>
      <w:ind w:left="4252"/>
    </w:pPr>
  </w:style>
  <w:style w:type="character" w:styleId="Strong">
    <w:name w:val="Strong"/>
    <w:basedOn w:val="DefaultParagraphFont"/>
    <w:qFormat/>
    <w:rsid w:val="00F85736"/>
    <w:rPr>
      <w:b/>
      <w:bCs/>
    </w:rPr>
  </w:style>
  <w:style w:type="paragraph" w:styleId="Subtitle">
    <w:name w:val="Subtitle"/>
    <w:basedOn w:val="Normal"/>
    <w:link w:val="SubtitleChar"/>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C596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9C596D"/>
  </w:style>
  <w:style w:type="character" w:customStyle="1" w:styleId="CharAmSchText">
    <w:name w:val="CharAmSchText"/>
    <w:basedOn w:val="OPCCharBase"/>
    <w:uiPriority w:val="1"/>
    <w:qFormat/>
    <w:rsid w:val="009C596D"/>
  </w:style>
  <w:style w:type="character" w:customStyle="1" w:styleId="CharChapNo">
    <w:name w:val="CharChapNo"/>
    <w:basedOn w:val="OPCCharBase"/>
    <w:qFormat/>
    <w:rsid w:val="009C596D"/>
  </w:style>
  <w:style w:type="character" w:customStyle="1" w:styleId="CharChapText">
    <w:name w:val="CharChapText"/>
    <w:basedOn w:val="OPCCharBase"/>
    <w:qFormat/>
    <w:rsid w:val="009C596D"/>
  </w:style>
  <w:style w:type="character" w:customStyle="1" w:styleId="CharDivNo">
    <w:name w:val="CharDivNo"/>
    <w:basedOn w:val="OPCCharBase"/>
    <w:qFormat/>
    <w:rsid w:val="009C596D"/>
  </w:style>
  <w:style w:type="character" w:customStyle="1" w:styleId="CharDivText">
    <w:name w:val="CharDivText"/>
    <w:basedOn w:val="OPCCharBase"/>
    <w:qFormat/>
    <w:rsid w:val="009C596D"/>
  </w:style>
  <w:style w:type="character" w:customStyle="1" w:styleId="CharPartNo">
    <w:name w:val="CharPartNo"/>
    <w:basedOn w:val="OPCCharBase"/>
    <w:qFormat/>
    <w:rsid w:val="009C596D"/>
  </w:style>
  <w:style w:type="character" w:customStyle="1" w:styleId="CharPartText">
    <w:name w:val="CharPartText"/>
    <w:basedOn w:val="OPCCharBase"/>
    <w:qFormat/>
    <w:rsid w:val="009C596D"/>
  </w:style>
  <w:style w:type="character" w:customStyle="1" w:styleId="OPCCharBase">
    <w:name w:val="OPCCharBase"/>
    <w:uiPriority w:val="1"/>
    <w:qFormat/>
    <w:rsid w:val="009C596D"/>
  </w:style>
  <w:style w:type="paragraph" w:customStyle="1" w:styleId="OPCParaBase">
    <w:name w:val="OPCParaBase"/>
    <w:link w:val="OPCParaBaseChar"/>
    <w:qFormat/>
    <w:rsid w:val="009C596D"/>
    <w:pPr>
      <w:spacing w:line="260" w:lineRule="atLeast"/>
    </w:pPr>
    <w:rPr>
      <w:sz w:val="22"/>
    </w:rPr>
  </w:style>
  <w:style w:type="character" w:customStyle="1" w:styleId="CharSectno">
    <w:name w:val="CharSectno"/>
    <w:basedOn w:val="OPCCharBase"/>
    <w:qFormat/>
    <w:rsid w:val="009C596D"/>
  </w:style>
  <w:style w:type="character" w:styleId="EndnoteReference">
    <w:name w:val="endnote reference"/>
    <w:basedOn w:val="DefaultParagraphFont"/>
    <w:rsid w:val="00F85736"/>
    <w:rPr>
      <w:vertAlign w:val="superscript"/>
    </w:rPr>
  </w:style>
  <w:style w:type="paragraph" w:styleId="EndnoteText">
    <w:name w:val="endnote text"/>
    <w:basedOn w:val="Normal"/>
    <w:link w:val="EndnoteTextChar"/>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link w:val="FootnoteTextChar"/>
    <w:rsid w:val="00F85736"/>
    <w:rPr>
      <w:sz w:val="20"/>
    </w:rPr>
  </w:style>
  <w:style w:type="paragraph" w:customStyle="1" w:styleId="Formula">
    <w:name w:val="Formula"/>
    <w:basedOn w:val="OPCParaBase"/>
    <w:rsid w:val="009C596D"/>
    <w:pPr>
      <w:spacing w:line="240" w:lineRule="auto"/>
      <w:ind w:left="1134"/>
    </w:pPr>
    <w:rPr>
      <w:sz w:val="20"/>
    </w:rPr>
  </w:style>
  <w:style w:type="paragraph" w:customStyle="1" w:styleId="ShortT">
    <w:name w:val="ShortT"/>
    <w:basedOn w:val="OPCParaBase"/>
    <w:next w:val="Normal"/>
    <w:qFormat/>
    <w:rsid w:val="009C596D"/>
    <w:pPr>
      <w:spacing w:line="240" w:lineRule="auto"/>
    </w:pPr>
    <w:rPr>
      <w:b/>
      <w:sz w:val="40"/>
    </w:rPr>
  </w:style>
  <w:style w:type="paragraph" w:customStyle="1" w:styleId="Penalty">
    <w:name w:val="Penalty"/>
    <w:basedOn w:val="OPCParaBase"/>
    <w:rsid w:val="009C596D"/>
    <w:pPr>
      <w:tabs>
        <w:tab w:val="left" w:pos="2977"/>
      </w:tabs>
      <w:spacing w:before="180" w:line="240" w:lineRule="auto"/>
      <w:ind w:left="1985" w:hanging="851"/>
    </w:pPr>
  </w:style>
  <w:style w:type="paragraph" w:customStyle="1" w:styleId="ActHead1">
    <w:name w:val="ActHead 1"/>
    <w:aliases w:val="c"/>
    <w:basedOn w:val="OPCParaBase"/>
    <w:next w:val="Normal"/>
    <w:qFormat/>
    <w:rsid w:val="009C596D"/>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9C596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C596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C596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C596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C596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C596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C596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C596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C596D"/>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9C596D"/>
    <w:pPr>
      <w:spacing w:line="240" w:lineRule="auto"/>
    </w:pPr>
    <w:rPr>
      <w:sz w:val="20"/>
    </w:rPr>
  </w:style>
  <w:style w:type="paragraph" w:customStyle="1" w:styleId="ActHead2">
    <w:name w:val="ActHead 2"/>
    <w:aliases w:val="p"/>
    <w:basedOn w:val="OPCParaBase"/>
    <w:next w:val="ActHead3"/>
    <w:qFormat/>
    <w:rsid w:val="009C596D"/>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9C596D"/>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link w:val="CommentTextChar"/>
    <w:rsid w:val="00F85736"/>
    <w:rPr>
      <w:sz w:val="20"/>
    </w:rPr>
  </w:style>
  <w:style w:type="paragraph" w:styleId="CommentSubject">
    <w:name w:val="annotation subject"/>
    <w:basedOn w:val="CommentText"/>
    <w:next w:val="CommentText"/>
    <w:link w:val="CommentSubjectChar"/>
    <w:rsid w:val="00F85736"/>
    <w:rPr>
      <w:b/>
      <w:bCs/>
    </w:rPr>
  </w:style>
  <w:style w:type="paragraph" w:styleId="DocumentMap">
    <w:name w:val="Document Map"/>
    <w:basedOn w:val="Normal"/>
    <w:link w:val="DocumentMapChar"/>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link w:val="MacroTextChar"/>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ActHead3">
    <w:name w:val="ActHead 3"/>
    <w:aliases w:val="d"/>
    <w:basedOn w:val="OPCParaBase"/>
    <w:next w:val="ActHead4"/>
    <w:qFormat/>
    <w:rsid w:val="009C596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C596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C596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C596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C596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C596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C596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C596D"/>
  </w:style>
  <w:style w:type="paragraph" w:customStyle="1" w:styleId="Blocks">
    <w:name w:val="Blocks"/>
    <w:aliases w:val="bb"/>
    <w:basedOn w:val="OPCParaBase"/>
    <w:qFormat/>
    <w:rsid w:val="009C596D"/>
    <w:pPr>
      <w:spacing w:line="240" w:lineRule="auto"/>
    </w:pPr>
    <w:rPr>
      <w:sz w:val="24"/>
    </w:rPr>
  </w:style>
  <w:style w:type="paragraph" w:customStyle="1" w:styleId="BoxText">
    <w:name w:val="BoxText"/>
    <w:aliases w:val="bt"/>
    <w:basedOn w:val="OPCParaBase"/>
    <w:qFormat/>
    <w:rsid w:val="009C596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C596D"/>
    <w:rPr>
      <w:b/>
    </w:rPr>
  </w:style>
  <w:style w:type="paragraph" w:customStyle="1" w:styleId="BoxHeadItalic">
    <w:name w:val="BoxHeadItalic"/>
    <w:aliases w:val="bhi"/>
    <w:basedOn w:val="BoxText"/>
    <w:next w:val="BoxStep"/>
    <w:qFormat/>
    <w:rsid w:val="009C596D"/>
    <w:rPr>
      <w:i/>
    </w:rPr>
  </w:style>
  <w:style w:type="paragraph" w:customStyle="1" w:styleId="BoxList">
    <w:name w:val="BoxList"/>
    <w:aliases w:val="bl"/>
    <w:basedOn w:val="BoxText"/>
    <w:qFormat/>
    <w:rsid w:val="009C596D"/>
    <w:pPr>
      <w:ind w:left="1559" w:hanging="425"/>
    </w:pPr>
  </w:style>
  <w:style w:type="paragraph" w:customStyle="1" w:styleId="BoxNote">
    <w:name w:val="BoxNote"/>
    <w:aliases w:val="bn"/>
    <w:basedOn w:val="BoxText"/>
    <w:qFormat/>
    <w:rsid w:val="009C596D"/>
    <w:pPr>
      <w:tabs>
        <w:tab w:val="left" w:pos="1985"/>
      </w:tabs>
      <w:spacing w:before="122" w:line="198" w:lineRule="exact"/>
      <w:ind w:left="2948" w:hanging="1814"/>
    </w:pPr>
    <w:rPr>
      <w:sz w:val="18"/>
    </w:rPr>
  </w:style>
  <w:style w:type="paragraph" w:customStyle="1" w:styleId="BoxPara">
    <w:name w:val="BoxPara"/>
    <w:aliases w:val="bp"/>
    <w:basedOn w:val="BoxText"/>
    <w:qFormat/>
    <w:rsid w:val="009C596D"/>
    <w:pPr>
      <w:tabs>
        <w:tab w:val="right" w:pos="2268"/>
      </w:tabs>
      <w:ind w:left="2552" w:hanging="1418"/>
    </w:pPr>
  </w:style>
  <w:style w:type="paragraph" w:customStyle="1" w:styleId="BoxStep">
    <w:name w:val="BoxStep"/>
    <w:aliases w:val="bs"/>
    <w:basedOn w:val="BoxText"/>
    <w:qFormat/>
    <w:rsid w:val="009C596D"/>
    <w:pPr>
      <w:ind w:left="1985" w:hanging="851"/>
    </w:pPr>
  </w:style>
  <w:style w:type="character" w:customStyle="1" w:styleId="CharAmPartNo">
    <w:name w:val="CharAmPartNo"/>
    <w:basedOn w:val="OPCCharBase"/>
    <w:uiPriority w:val="1"/>
    <w:qFormat/>
    <w:rsid w:val="009C596D"/>
  </w:style>
  <w:style w:type="character" w:customStyle="1" w:styleId="CharAmPartText">
    <w:name w:val="CharAmPartText"/>
    <w:basedOn w:val="OPCCharBase"/>
    <w:uiPriority w:val="1"/>
    <w:qFormat/>
    <w:rsid w:val="009C596D"/>
  </w:style>
  <w:style w:type="character" w:customStyle="1" w:styleId="CharBoldItalic">
    <w:name w:val="CharBoldItalic"/>
    <w:basedOn w:val="OPCCharBase"/>
    <w:uiPriority w:val="1"/>
    <w:qFormat/>
    <w:rsid w:val="009C596D"/>
    <w:rPr>
      <w:b/>
      <w:i/>
    </w:rPr>
  </w:style>
  <w:style w:type="character" w:customStyle="1" w:styleId="CharItalic">
    <w:name w:val="CharItalic"/>
    <w:basedOn w:val="OPCCharBase"/>
    <w:uiPriority w:val="1"/>
    <w:qFormat/>
    <w:rsid w:val="009C596D"/>
    <w:rPr>
      <w:i/>
    </w:rPr>
  </w:style>
  <w:style w:type="character" w:customStyle="1" w:styleId="CharSubdNo">
    <w:name w:val="CharSubdNo"/>
    <w:basedOn w:val="OPCCharBase"/>
    <w:uiPriority w:val="1"/>
    <w:qFormat/>
    <w:rsid w:val="009C596D"/>
  </w:style>
  <w:style w:type="character" w:customStyle="1" w:styleId="CharSubdText">
    <w:name w:val="CharSubdText"/>
    <w:basedOn w:val="OPCCharBase"/>
    <w:uiPriority w:val="1"/>
    <w:qFormat/>
    <w:rsid w:val="009C596D"/>
  </w:style>
  <w:style w:type="paragraph" w:customStyle="1" w:styleId="CTA--">
    <w:name w:val="CTA --"/>
    <w:basedOn w:val="OPCParaBase"/>
    <w:next w:val="Normal"/>
    <w:rsid w:val="009C596D"/>
    <w:pPr>
      <w:spacing w:before="60" w:line="240" w:lineRule="atLeast"/>
      <w:ind w:left="142" w:hanging="142"/>
    </w:pPr>
    <w:rPr>
      <w:sz w:val="20"/>
    </w:rPr>
  </w:style>
  <w:style w:type="paragraph" w:customStyle="1" w:styleId="CTA-">
    <w:name w:val="CTA -"/>
    <w:basedOn w:val="OPCParaBase"/>
    <w:rsid w:val="009C596D"/>
    <w:pPr>
      <w:spacing w:before="60" w:line="240" w:lineRule="atLeast"/>
      <w:ind w:left="85" w:hanging="85"/>
    </w:pPr>
    <w:rPr>
      <w:sz w:val="20"/>
    </w:rPr>
  </w:style>
  <w:style w:type="paragraph" w:customStyle="1" w:styleId="CTA---">
    <w:name w:val="CTA ---"/>
    <w:basedOn w:val="OPCParaBase"/>
    <w:next w:val="Normal"/>
    <w:rsid w:val="009C596D"/>
    <w:pPr>
      <w:spacing w:before="60" w:line="240" w:lineRule="atLeast"/>
      <w:ind w:left="198" w:hanging="198"/>
    </w:pPr>
    <w:rPr>
      <w:sz w:val="20"/>
    </w:rPr>
  </w:style>
  <w:style w:type="paragraph" w:customStyle="1" w:styleId="CTA----">
    <w:name w:val="CTA ----"/>
    <w:basedOn w:val="OPCParaBase"/>
    <w:next w:val="Normal"/>
    <w:rsid w:val="009C596D"/>
    <w:pPr>
      <w:spacing w:before="60" w:line="240" w:lineRule="atLeast"/>
      <w:ind w:left="255" w:hanging="255"/>
    </w:pPr>
    <w:rPr>
      <w:sz w:val="20"/>
    </w:rPr>
  </w:style>
  <w:style w:type="paragraph" w:customStyle="1" w:styleId="CTA1a">
    <w:name w:val="CTA 1(a)"/>
    <w:basedOn w:val="OPCParaBase"/>
    <w:rsid w:val="009C596D"/>
    <w:pPr>
      <w:tabs>
        <w:tab w:val="right" w:pos="414"/>
      </w:tabs>
      <w:spacing w:before="40" w:line="240" w:lineRule="atLeast"/>
      <w:ind w:left="675" w:hanging="675"/>
    </w:pPr>
    <w:rPr>
      <w:sz w:val="20"/>
    </w:rPr>
  </w:style>
  <w:style w:type="paragraph" w:customStyle="1" w:styleId="CTA1ai">
    <w:name w:val="CTA 1(a)(i)"/>
    <w:basedOn w:val="OPCParaBase"/>
    <w:rsid w:val="009C596D"/>
    <w:pPr>
      <w:tabs>
        <w:tab w:val="right" w:pos="1004"/>
      </w:tabs>
      <w:spacing w:before="40" w:line="240" w:lineRule="atLeast"/>
      <w:ind w:left="1253" w:hanging="1253"/>
    </w:pPr>
    <w:rPr>
      <w:sz w:val="20"/>
    </w:rPr>
  </w:style>
  <w:style w:type="paragraph" w:customStyle="1" w:styleId="CTA2a">
    <w:name w:val="CTA 2(a)"/>
    <w:basedOn w:val="OPCParaBase"/>
    <w:rsid w:val="009C596D"/>
    <w:pPr>
      <w:tabs>
        <w:tab w:val="right" w:pos="482"/>
      </w:tabs>
      <w:spacing w:before="40" w:line="240" w:lineRule="atLeast"/>
      <w:ind w:left="748" w:hanging="748"/>
    </w:pPr>
    <w:rPr>
      <w:sz w:val="20"/>
    </w:rPr>
  </w:style>
  <w:style w:type="paragraph" w:customStyle="1" w:styleId="CTA2ai">
    <w:name w:val="CTA 2(a)(i)"/>
    <w:basedOn w:val="OPCParaBase"/>
    <w:rsid w:val="009C596D"/>
    <w:pPr>
      <w:tabs>
        <w:tab w:val="right" w:pos="1089"/>
      </w:tabs>
      <w:spacing w:before="40" w:line="240" w:lineRule="atLeast"/>
      <w:ind w:left="1327" w:hanging="1327"/>
    </w:pPr>
    <w:rPr>
      <w:sz w:val="20"/>
    </w:rPr>
  </w:style>
  <w:style w:type="paragraph" w:customStyle="1" w:styleId="CTA3a">
    <w:name w:val="CTA 3(a)"/>
    <w:basedOn w:val="OPCParaBase"/>
    <w:rsid w:val="009C596D"/>
    <w:pPr>
      <w:tabs>
        <w:tab w:val="right" w:pos="556"/>
      </w:tabs>
      <w:spacing w:before="40" w:line="240" w:lineRule="atLeast"/>
      <w:ind w:left="805" w:hanging="805"/>
    </w:pPr>
    <w:rPr>
      <w:sz w:val="20"/>
    </w:rPr>
  </w:style>
  <w:style w:type="paragraph" w:customStyle="1" w:styleId="CTA3ai">
    <w:name w:val="CTA 3(a)(i)"/>
    <w:basedOn w:val="OPCParaBase"/>
    <w:rsid w:val="009C596D"/>
    <w:pPr>
      <w:tabs>
        <w:tab w:val="right" w:pos="1140"/>
      </w:tabs>
      <w:spacing w:before="40" w:line="240" w:lineRule="atLeast"/>
      <w:ind w:left="1361" w:hanging="1361"/>
    </w:pPr>
    <w:rPr>
      <w:sz w:val="20"/>
    </w:rPr>
  </w:style>
  <w:style w:type="paragraph" w:customStyle="1" w:styleId="CTA4a">
    <w:name w:val="CTA 4(a)"/>
    <w:basedOn w:val="OPCParaBase"/>
    <w:rsid w:val="009C596D"/>
    <w:pPr>
      <w:tabs>
        <w:tab w:val="right" w:pos="624"/>
      </w:tabs>
      <w:spacing w:before="40" w:line="240" w:lineRule="atLeast"/>
      <w:ind w:left="873" w:hanging="873"/>
    </w:pPr>
    <w:rPr>
      <w:sz w:val="20"/>
    </w:rPr>
  </w:style>
  <w:style w:type="paragraph" w:customStyle="1" w:styleId="CTA4ai">
    <w:name w:val="CTA 4(a)(i)"/>
    <w:basedOn w:val="OPCParaBase"/>
    <w:rsid w:val="009C596D"/>
    <w:pPr>
      <w:tabs>
        <w:tab w:val="right" w:pos="1213"/>
      </w:tabs>
      <w:spacing w:before="40" w:line="240" w:lineRule="atLeast"/>
      <w:ind w:left="1452" w:hanging="1452"/>
    </w:pPr>
    <w:rPr>
      <w:sz w:val="20"/>
    </w:rPr>
  </w:style>
  <w:style w:type="paragraph" w:customStyle="1" w:styleId="CTACAPS">
    <w:name w:val="CTA CAPS"/>
    <w:basedOn w:val="OPCParaBase"/>
    <w:rsid w:val="009C596D"/>
    <w:pPr>
      <w:spacing w:before="60" w:line="240" w:lineRule="atLeast"/>
    </w:pPr>
    <w:rPr>
      <w:sz w:val="20"/>
    </w:rPr>
  </w:style>
  <w:style w:type="paragraph" w:customStyle="1" w:styleId="CTAright">
    <w:name w:val="CTA right"/>
    <w:basedOn w:val="OPCParaBase"/>
    <w:rsid w:val="009C596D"/>
    <w:pPr>
      <w:spacing w:before="60" w:line="240" w:lineRule="auto"/>
      <w:jc w:val="right"/>
    </w:pPr>
    <w:rPr>
      <w:sz w:val="20"/>
    </w:rPr>
  </w:style>
  <w:style w:type="paragraph" w:customStyle="1" w:styleId="subsection">
    <w:name w:val="subsection"/>
    <w:aliases w:val="ss"/>
    <w:basedOn w:val="OPCParaBase"/>
    <w:link w:val="subsectionChar"/>
    <w:rsid w:val="009C596D"/>
    <w:pPr>
      <w:tabs>
        <w:tab w:val="right" w:pos="1021"/>
      </w:tabs>
      <w:spacing w:before="180" w:line="240" w:lineRule="auto"/>
      <w:ind w:left="1134" w:hanging="1134"/>
    </w:pPr>
  </w:style>
  <w:style w:type="paragraph" w:customStyle="1" w:styleId="Definition">
    <w:name w:val="Definition"/>
    <w:aliases w:val="dd"/>
    <w:basedOn w:val="OPCParaBase"/>
    <w:rsid w:val="009C596D"/>
    <w:pPr>
      <w:spacing w:before="180" w:line="240" w:lineRule="auto"/>
      <w:ind w:left="1134"/>
    </w:pPr>
  </w:style>
  <w:style w:type="paragraph" w:customStyle="1" w:styleId="EndNotespara">
    <w:name w:val="EndNotes(para)"/>
    <w:aliases w:val="eta"/>
    <w:basedOn w:val="OPCParaBase"/>
    <w:next w:val="EndNotessubpara"/>
    <w:rsid w:val="009C596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C596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C596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C596D"/>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9C596D"/>
    <w:rPr>
      <w:sz w:val="16"/>
    </w:rPr>
  </w:style>
  <w:style w:type="paragraph" w:customStyle="1" w:styleId="House">
    <w:name w:val="House"/>
    <w:basedOn w:val="OPCParaBase"/>
    <w:rsid w:val="009C596D"/>
    <w:pPr>
      <w:spacing w:line="240" w:lineRule="auto"/>
    </w:pPr>
    <w:rPr>
      <w:sz w:val="28"/>
    </w:rPr>
  </w:style>
  <w:style w:type="paragraph" w:customStyle="1" w:styleId="Item">
    <w:name w:val="Item"/>
    <w:aliases w:val="i"/>
    <w:basedOn w:val="OPCParaBase"/>
    <w:next w:val="ItemHead"/>
    <w:rsid w:val="009C596D"/>
    <w:pPr>
      <w:keepLines/>
      <w:spacing w:before="80" w:line="240" w:lineRule="auto"/>
      <w:ind w:left="709"/>
    </w:pPr>
  </w:style>
  <w:style w:type="paragraph" w:customStyle="1" w:styleId="ItemHead">
    <w:name w:val="ItemHead"/>
    <w:aliases w:val="ih"/>
    <w:basedOn w:val="OPCParaBase"/>
    <w:next w:val="Item"/>
    <w:link w:val="ItemHeadChar"/>
    <w:rsid w:val="009C596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C596D"/>
    <w:pPr>
      <w:spacing w:line="240" w:lineRule="auto"/>
    </w:pPr>
    <w:rPr>
      <w:b/>
      <w:sz w:val="32"/>
    </w:rPr>
  </w:style>
  <w:style w:type="paragraph" w:customStyle="1" w:styleId="notedraft">
    <w:name w:val="note(draft)"/>
    <w:aliases w:val="nd"/>
    <w:basedOn w:val="OPCParaBase"/>
    <w:rsid w:val="009C596D"/>
    <w:pPr>
      <w:spacing w:before="240" w:line="240" w:lineRule="auto"/>
      <w:ind w:left="284" w:hanging="284"/>
    </w:pPr>
    <w:rPr>
      <w:i/>
      <w:sz w:val="24"/>
    </w:rPr>
  </w:style>
  <w:style w:type="paragraph" w:customStyle="1" w:styleId="notemargin">
    <w:name w:val="note(margin)"/>
    <w:aliases w:val="nm"/>
    <w:basedOn w:val="OPCParaBase"/>
    <w:rsid w:val="009C596D"/>
    <w:pPr>
      <w:tabs>
        <w:tab w:val="left" w:pos="709"/>
      </w:tabs>
      <w:spacing w:before="122" w:line="198" w:lineRule="exact"/>
      <w:ind w:left="709" w:hanging="709"/>
    </w:pPr>
    <w:rPr>
      <w:sz w:val="18"/>
    </w:rPr>
  </w:style>
  <w:style w:type="paragraph" w:customStyle="1" w:styleId="noteToPara">
    <w:name w:val="noteToPara"/>
    <w:aliases w:val="ntp"/>
    <w:basedOn w:val="OPCParaBase"/>
    <w:rsid w:val="009C596D"/>
    <w:pPr>
      <w:spacing w:before="122" w:line="198" w:lineRule="exact"/>
      <w:ind w:left="2353" w:hanging="709"/>
    </w:pPr>
    <w:rPr>
      <w:sz w:val="18"/>
    </w:rPr>
  </w:style>
  <w:style w:type="paragraph" w:customStyle="1" w:styleId="noteParlAmend">
    <w:name w:val="note(ParlAmend)"/>
    <w:aliases w:val="npp"/>
    <w:basedOn w:val="OPCParaBase"/>
    <w:next w:val="ParlAmend"/>
    <w:rsid w:val="009C596D"/>
    <w:pPr>
      <w:spacing w:line="240" w:lineRule="auto"/>
      <w:jc w:val="right"/>
    </w:pPr>
    <w:rPr>
      <w:rFonts w:ascii="Arial" w:hAnsi="Arial"/>
      <w:b/>
      <w:i/>
    </w:rPr>
  </w:style>
  <w:style w:type="paragraph" w:customStyle="1" w:styleId="notetext">
    <w:name w:val="note(text)"/>
    <w:aliases w:val="n"/>
    <w:basedOn w:val="OPCParaBase"/>
    <w:link w:val="notetextChar"/>
    <w:rsid w:val="009C596D"/>
    <w:pPr>
      <w:spacing w:before="122" w:line="240" w:lineRule="auto"/>
      <w:ind w:left="1985" w:hanging="851"/>
    </w:pPr>
    <w:rPr>
      <w:sz w:val="18"/>
    </w:rPr>
  </w:style>
  <w:style w:type="paragraph" w:customStyle="1" w:styleId="Page1">
    <w:name w:val="Page1"/>
    <w:basedOn w:val="OPCParaBase"/>
    <w:rsid w:val="009C596D"/>
    <w:pPr>
      <w:spacing w:before="5600" w:line="240" w:lineRule="auto"/>
    </w:pPr>
    <w:rPr>
      <w:b/>
      <w:sz w:val="32"/>
    </w:rPr>
  </w:style>
  <w:style w:type="paragraph" w:customStyle="1" w:styleId="paragraphsub">
    <w:name w:val="paragraph(sub)"/>
    <w:aliases w:val="aa"/>
    <w:basedOn w:val="OPCParaBase"/>
    <w:rsid w:val="009C596D"/>
    <w:pPr>
      <w:tabs>
        <w:tab w:val="right" w:pos="1985"/>
      </w:tabs>
      <w:spacing w:before="40" w:line="240" w:lineRule="auto"/>
      <w:ind w:left="2098" w:hanging="2098"/>
    </w:pPr>
  </w:style>
  <w:style w:type="paragraph" w:customStyle="1" w:styleId="paragraphsub-sub">
    <w:name w:val="paragraph(sub-sub)"/>
    <w:aliases w:val="aaa"/>
    <w:basedOn w:val="OPCParaBase"/>
    <w:rsid w:val="009C596D"/>
    <w:pPr>
      <w:tabs>
        <w:tab w:val="right" w:pos="2722"/>
      </w:tabs>
      <w:spacing w:before="40" w:line="240" w:lineRule="auto"/>
      <w:ind w:left="2835" w:hanging="2835"/>
    </w:pPr>
  </w:style>
  <w:style w:type="paragraph" w:customStyle="1" w:styleId="paragraph">
    <w:name w:val="paragraph"/>
    <w:aliases w:val="a"/>
    <w:basedOn w:val="OPCParaBase"/>
    <w:link w:val="paragraphChar"/>
    <w:rsid w:val="009C596D"/>
    <w:pPr>
      <w:tabs>
        <w:tab w:val="right" w:pos="1531"/>
      </w:tabs>
      <w:spacing w:before="40" w:line="240" w:lineRule="auto"/>
      <w:ind w:left="1644" w:hanging="1644"/>
    </w:pPr>
  </w:style>
  <w:style w:type="paragraph" w:customStyle="1" w:styleId="ParlAmend">
    <w:name w:val="ParlAmend"/>
    <w:aliases w:val="pp"/>
    <w:basedOn w:val="OPCParaBase"/>
    <w:rsid w:val="009C596D"/>
    <w:pPr>
      <w:spacing w:before="240" w:line="240" w:lineRule="atLeast"/>
      <w:ind w:hanging="567"/>
    </w:pPr>
    <w:rPr>
      <w:sz w:val="24"/>
    </w:rPr>
  </w:style>
  <w:style w:type="paragraph" w:customStyle="1" w:styleId="Portfolio">
    <w:name w:val="Portfolio"/>
    <w:basedOn w:val="OPCParaBase"/>
    <w:rsid w:val="009C596D"/>
    <w:pPr>
      <w:spacing w:line="240" w:lineRule="auto"/>
    </w:pPr>
    <w:rPr>
      <w:i/>
      <w:sz w:val="20"/>
    </w:rPr>
  </w:style>
  <w:style w:type="paragraph" w:customStyle="1" w:styleId="Preamble">
    <w:name w:val="Preamble"/>
    <w:basedOn w:val="OPCParaBase"/>
    <w:next w:val="Normal"/>
    <w:rsid w:val="009C596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C596D"/>
    <w:pPr>
      <w:spacing w:line="240" w:lineRule="auto"/>
    </w:pPr>
    <w:rPr>
      <w:i/>
      <w:sz w:val="20"/>
    </w:rPr>
  </w:style>
  <w:style w:type="paragraph" w:customStyle="1" w:styleId="Session">
    <w:name w:val="Session"/>
    <w:basedOn w:val="OPCParaBase"/>
    <w:rsid w:val="009C596D"/>
    <w:pPr>
      <w:spacing w:line="240" w:lineRule="auto"/>
    </w:pPr>
    <w:rPr>
      <w:sz w:val="28"/>
    </w:rPr>
  </w:style>
  <w:style w:type="paragraph" w:customStyle="1" w:styleId="Sponsor">
    <w:name w:val="Sponsor"/>
    <w:basedOn w:val="OPCParaBase"/>
    <w:rsid w:val="009C596D"/>
    <w:pPr>
      <w:spacing w:line="240" w:lineRule="auto"/>
    </w:pPr>
    <w:rPr>
      <w:i/>
    </w:rPr>
  </w:style>
  <w:style w:type="paragraph" w:customStyle="1" w:styleId="Subitem">
    <w:name w:val="Subitem"/>
    <w:aliases w:val="iss"/>
    <w:basedOn w:val="OPCParaBase"/>
    <w:rsid w:val="009C596D"/>
    <w:pPr>
      <w:spacing w:before="180" w:line="240" w:lineRule="auto"/>
      <w:ind w:left="709" w:hanging="709"/>
    </w:pPr>
  </w:style>
  <w:style w:type="paragraph" w:customStyle="1" w:styleId="SubitemHead">
    <w:name w:val="SubitemHead"/>
    <w:aliases w:val="issh"/>
    <w:basedOn w:val="OPCParaBase"/>
    <w:rsid w:val="009C596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C596D"/>
    <w:pPr>
      <w:spacing w:before="40" w:line="240" w:lineRule="auto"/>
      <w:ind w:left="1134"/>
    </w:pPr>
  </w:style>
  <w:style w:type="paragraph" w:customStyle="1" w:styleId="SubsectionHead">
    <w:name w:val="SubsectionHead"/>
    <w:aliases w:val="ssh"/>
    <w:basedOn w:val="OPCParaBase"/>
    <w:next w:val="subsection"/>
    <w:rsid w:val="009C596D"/>
    <w:pPr>
      <w:keepNext/>
      <w:keepLines/>
      <w:spacing w:before="240" w:line="240" w:lineRule="auto"/>
      <w:ind w:left="1134"/>
    </w:pPr>
    <w:rPr>
      <w:i/>
    </w:rPr>
  </w:style>
  <w:style w:type="paragraph" w:customStyle="1" w:styleId="Tablea">
    <w:name w:val="Table(a)"/>
    <w:aliases w:val="ta"/>
    <w:basedOn w:val="OPCParaBase"/>
    <w:rsid w:val="009C596D"/>
    <w:pPr>
      <w:spacing w:before="60" w:line="240" w:lineRule="auto"/>
      <w:ind w:left="284" w:hanging="284"/>
    </w:pPr>
    <w:rPr>
      <w:sz w:val="20"/>
    </w:rPr>
  </w:style>
  <w:style w:type="paragraph" w:customStyle="1" w:styleId="TableAA">
    <w:name w:val="Table(AA)"/>
    <w:aliases w:val="taaa"/>
    <w:basedOn w:val="OPCParaBase"/>
    <w:rsid w:val="009C596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C596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C596D"/>
    <w:pPr>
      <w:spacing w:before="60" w:line="240" w:lineRule="atLeast"/>
    </w:pPr>
    <w:rPr>
      <w:sz w:val="20"/>
    </w:rPr>
  </w:style>
  <w:style w:type="paragraph" w:customStyle="1" w:styleId="TLPBoxTextnote">
    <w:name w:val="TLPBoxText(note"/>
    <w:aliases w:val="right)"/>
    <w:basedOn w:val="OPCParaBase"/>
    <w:rsid w:val="009C596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C596D"/>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C596D"/>
    <w:pPr>
      <w:spacing w:before="122" w:line="198" w:lineRule="exact"/>
      <w:ind w:left="1985" w:hanging="851"/>
      <w:jc w:val="right"/>
    </w:pPr>
    <w:rPr>
      <w:sz w:val="18"/>
    </w:rPr>
  </w:style>
  <w:style w:type="paragraph" w:customStyle="1" w:styleId="TLPTableBullet">
    <w:name w:val="TLPTableBullet"/>
    <w:aliases w:val="ttb"/>
    <w:basedOn w:val="OPCParaBase"/>
    <w:rsid w:val="009C596D"/>
    <w:pPr>
      <w:spacing w:line="240" w:lineRule="exact"/>
      <w:ind w:left="284" w:hanging="284"/>
    </w:pPr>
    <w:rPr>
      <w:sz w:val="20"/>
    </w:rPr>
  </w:style>
  <w:style w:type="paragraph" w:customStyle="1" w:styleId="TofSectsGroupHeading">
    <w:name w:val="TofSects(GroupHeading)"/>
    <w:basedOn w:val="OPCParaBase"/>
    <w:next w:val="TofSectsSection"/>
    <w:rsid w:val="009C596D"/>
    <w:pPr>
      <w:keepLines/>
      <w:spacing w:before="240" w:after="120" w:line="240" w:lineRule="auto"/>
      <w:ind w:left="794"/>
    </w:pPr>
    <w:rPr>
      <w:b/>
      <w:kern w:val="28"/>
      <w:sz w:val="20"/>
    </w:rPr>
  </w:style>
  <w:style w:type="paragraph" w:customStyle="1" w:styleId="TofSectsHeading">
    <w:name w:val="TofSects(Heading)"/>
    <w:basedOn w:val="OPCParaBase"/>
    <w:rsid w:val="009C596D"/>
    <w:pPr>
      <w:spacing w:before="240" w:after="120" w:line="240" w:lineRule="auto"/>
    </w:pPr>
    <w:rPr>
      <w:b/>
      <w:sz w:val="24"/>
    </w:rPr>
  </w:style>
  <w:style w:type="paragraph" w:customStyle="1" w:styleId="TofSectsSection">
    <w:name w:val="TofSects(Section)"/>
    <w:basedOn w:val="OPCParaBase"/>
    <w:rsid w:val="009C596D"/>
    <w:pPr>
      <w:keepLines/>
      <w:spacing w:before="40" w:line="240" w:lineRule="auto"/>
      <w:ind w:left="1588" w:hanging="794"/>
    </w:pPr>
    <w:rPr>
      <w:kern w:val="28"/>
      <w:sz w:val="18"/>
    </w:rPr>
  </w:style>
  <w:style w:type="paragraph" w:customStyle="1" w:styleId="TofSectsSubdiv">
    <w:name w:val="TofSects(Subdiv)"/>
    <w:basedOn w:val="OPCParaBase"/>
    <w:rsid w:val="009C596D"/>
    <w:pPr>
      <w:keepLines/>
      <w:spacing w:before="80" w:line="240" w:lineRule="auto"/>
      <w:ind w:left="1588" w:hanging="794"/>
    </w:pPr>
    <w:rPr>
      <w:kern w:val="28"/>
    </w:rPr>
  </w:style>
  <w:style w:type="paragraph" w:customStyle="1" w:styleId="WRStyle">
    <w:name w:val="WR Style"/>
    <w:aliases w:val="WR"/>
    <w:basedOn w:val="OPCParaBase"/>
    <w:rsid w:val="009C596D"/>
    <w:pPr>
      <w:spacing w:before="240" w:line="240" w:lineRule="auto"/>
      <w:ind w:left="284" w:hanging="284"/>
    </w:pPr>
    <w:rPr>
      <w:b/>
      <w:i/>
      <w:kern w:val="28"/>
      <w:sz w:val="24"/>
    </w:rPr>
  </w:style>
  <w:style w:type="paragraph" w:customStyle="1" w:styleId="notepara">
    <w:name w:val="note(para)"/>
    <w:aliases w:val="na"/>
    <w:basedOn w:val="OPCParaBase"/>
    <w:rsid w:val="009C596D"/>
    <w:pPr>
      <w:spacing w:before="40" w:line="198" w:lineRule="exact"/>
      <w:ind w:left="2354" w:hanging="369"/>
    </w:pPr>
    <w:rPr>
      <w:sz w:val="18"/>
    </w:rPr>
  </w:style>
  <w:style w:type="character" w:customStyle="1" w:styleId="FooterChar">
    <w:name w:val="Footer Char"/>
    <w:basedOn w:val="DefaultParagraphFont"/>
    <w:link w:val="Footer"/>
    <w:rsid w:val="009C596D"/>
    <w:rPr>
      <w:sz w:val="22"/>
      <w:szCs w:val="24"/>
    </w:rPr>
  </w:style>
  <w:style w:type="table" w:customStyle="1" w:styleId="CFlag">
    <w:name w:val="CFlag"/>
    <w:basedOn w:val="TableNormal"/>
    <w:uiPriority w:val="99"/>
    <w:rsid w:val="009C596D"/>
    <w:tblPr/>
  </w:style>
  <w:style w:type="character" w:customStyle="1" w:styleId="BalloonTextChar">
    <w:name w:val="Balloon Text Char"/>
    <w:basedOn w:val="DefaultParagraphFont"/>
    <w:link w:val="BalloonText"/>
    <w:uiPriority w:val="99"/>
    <w:rsid w:val="009C596D"/>
    <w:rPr>
      <w:rFonts w:ascii="Tahoma" w:eastAsiaTheme="minorHAnsi" w:hAnsi="Tahoma" w:cs="Tahoma"/>
      <w:sz w:val="16"/>
      <w:szCs w:val="16"/>
      <w:lang w:eastAsia="en-US"/>
    </w:rPr>
  </w:style>
  <w:style w:type="paragraph" w:customStyle="1" w:styleId="InstNo">
    <w:name w:val="InstNo"/>
    <w:basedOn w:val="OPCParaBase"/>
    <w:next w:val="Normal"/>
    <w:rsid w:val="009C596D"/>
    <w:rPr>
      <w:b/>
      <w:sz w:val="28"/>
      <w:szCs w:val="32"/>
    </w:rPr>
  </w:style>
  <w:style w:type="paragraph" w:customStyle="1" w:styleId="TerritoryT">
    <w:name w:val="TerritoryT"/>
    <w:basedOn w:val="OPCParaBase"/>
    <w:next w:val="Normal"/>
    <w:rsid w:val="009C596D"/>
    <w:rPr>
      <w:b/>
      <w:sz w:val="32"/>
    </w:rPr>
  </w:style>
  <w:style w:type="paragraph" w:customStyle="1" w:styleId="LegislationMadeUnder">
    <w:name w:val="LegislationMadeUnder"/>
    <w:basedOn w:val="OPCParaBase"/>
    <w:next w:val="Normal"/>
    <w:rsid w:val="009C596D"/>
    <w:rPr>
      <w:i/>
      <w:sz w:val="32"/>
      <w:szCs w:val="32"/>
    </w:rPr>
  </w:style>
  <w:style w:type="paragraph" w:customStyle="1" w:styleId="ActHead10">
    <w:name w:val="ActHead 10"/>
    <w:aliases w:val="sp"/>
    <w:basedOn w:val="OPCParaBase"/>
    <w:next w:val="ActHead3"/>
    <w:rsid w:val="009C596D"/>
    <w:pPr>
      <w:keepNext/>
      <w:spacing w:before="280" w:line="240" w:lineRule="auto"/>
      <w:outlineLvl w:val="1"/>
    </w:pPr>
    <w:rPr>
      <w:b/>
      <w:sz w:val="32"/>
      <w:szCs w:val="30"/>
    </w:rPr>
  </w:style>
  <w:style w:type="paragraph" w:customStyle="1" w:styleId="SignCoverPageEnd">
    <w:name w:val="SignCoverPageEnd"/>
    <w:basedOn w:val="OPCParaBase"/>
    <w:next w:val="Normal"/>
    <w:rsid w:val="009C596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C596D"/>
    <w:pPr>
      <w:pBdr>
        <w:top w:val="single" w:sz="4" w:space="1" w:color="auto"/>
      </w:pBdr>
      <w:spacing w:before="360"/>
      <w:ind w:right="397"/>
      <w:jc w:val="both"/>
    </w:pPr>
  </w:style>
  <w:style w:type="paragraph" w:customStyle="1" w:styleId="NotesHeading2">
    <w:name w:val="NotesHeading 2"/>
    <w:basedOn w:val="OPCParaBase"/>
    <w:next w:val="Normal"/>
    <w:rsid w:val="009C596D"/>
    <w:rPr>
      <w:b/>
      <w:sz w:val="28"/>
      <w:szCs w:val="28"/>
    </w:rPr>
  </w:style>
  <w:style w:type="paragraph" w:customStyle="1" w:styleId="NotesHeading1">
    <w:name w:val="NotesHeading 1"/>
    <w:basedOn w:val="OPCParaBase"/>
    <w:next w:val="Normal"/>
    <w:rsid w:val="009C596D"/>
    <w:rPr>
      <w:b/>
      <w:sz w:val="28"/>
      <w:szCs w:val="28"/>
    </w:rPr>
  </w:style>
  <w:style w:type="paragraph" w:customStyle="1" w:styleId="CompiledActNo">
    <w:name w:val="CompiledActNo"/>
    <w:basedOn w:val="OPCParaBase"/>
    <w:next w:val="Normal"/>
    <w:rsid w:val="009C596D"/>
    <w:rPr>
      <w:b/>
      <w:sz w:val="24"/>
      <w:szCs w:val="24"/>
    </w:rPr>
  </w:style>
  <w:style w:type="paragraph" w:customStyle="1" w:styleId="ENotesText">
    <w:name w:val="ENotesText"/>
    <w:aliases w:val="Ent"/>
    <w:basedOn w:val="OPCParaBase"/>
    <w:next w:val="Normal"/>
    <w:rsid w:val="009C596D"/>
    <w:pPr>
      <w:spacing w:before="120"/>
    </w:pPr>
  </w:style>
  <w:style w:type="paragraph" w:customStyle="1" w:styleId="CompiledMadeUnder">
    <w:name w:val="CompiledMadeUnder"/>
    <w:basedOn w:val="OPCParaBase"/>
    <w:next w:val="Normal"/>
    <w:rsid w:val="009C596D"/>
    <w:rPr>
      <w:i/>
      <w:sz w:val="24"/>
      <w:szCs w:val="24"/>
    </w:rPr>
  </w:style>
  <w:style w:type="paragraph" w:customStyle="1" w:styleId="Paragraphsub-sub-sub">
    <w:name w:val="Paragraph(sub-sub-sub)"/>
    <w:aliases w:val="aaaa"/>
    <w:basedOn w:val="OPCParaBase"/>
    <w:rsid w:val="009C596D"/>
    <w:pPr>
      <w:tabs>
        <w:tab w:val="right" w:pos="3402"/>
      </w:tabs>
      <w:spacing w:before="40" w:line="240" w:lineRule="auto"/>
      <w:ind w:left="3402" w:hanging="3402"/>
    </w:pPr>
  </w:style>
  <w:style w:type="paragraph" w:customStyle="1" w:styleId="TableTextEndNotes">
    <w:name w:val="TableTextEndNotes"/>
    <w:aliases w:val="Tten"/>
    <w:basedOn w:val="Normal"/>
    <w:rsid w:val="009C596D"/>
    <w:pPr>
      <w:spacing w:before="60" w:line="240" w:lineRule="auto"/>
    </w:pPr>
    <w:rPr>
      <w:rFonts w:cs="Arial"/>
      <w:sz w:val="20"/>
      <w:szCs w:val="22"/>
    </w:rPr>
  </w:style>
  <w:style w:type="paragraph" w:customStyle="1" w:styleId="TableHeading">
    <w:name w:val="TableHeading"/>
    <w:aliases w:val="th"/>
    <w:basedOn w:val="OPCParaBase"/>
    <w:next w:val="Tabletext"/>
    <w:rsid w:val="009C596D"/>
    <w:pPr>
      <w:keepNext/>
      <w:spacing w:before="60" w:line="240" w:lineRule="atLeast"/>
    </w:pPr>
    <w:rPr>
      <w:b/>
      <w:sz w:val="20"/>
    </w:rPr>
  </w:style>
  <w:style w:type="paragraph" w:customStyle="1" w:styleId="NoteToSubpara">
    <w:name w:val="NoteToSubpara"/>
    <w:aliases w:val="nts"/>
    <w:basedOn w:val="OPCParaBase"/>
    <w:rsid w:val="009C596D"/>
    <w:pPr>
      <w:spacing w:before="40" w:line="198" w:lineRule="exact"/>
      <w:ind w:left="2835" w:hanging="709"/>
    </w:pPr>
    <w:rPr>
      <w:sz w:val="18"/>
    </w:rPr>
  </w:style>
  <w:style w:type="paragraph" w:customStyle="1" w:styleId="ENoteTableHeading">
    <w:name w:val="ENoteTableHeading"/>
    <w:aliases w:val="enth"/>
    <w:basedOn w:val="OPCParaBase"/>
    <w:rsid w:val="009C596D"/>
    <w:pPr>
      <w:keepNext/>
      <w:spacing w:before="60" w:line="240" w:lineRule="atLeast"/>
    </w:pPr>
    <w:rPr>
      <w:rFonts w:ascii="Arial" w:hAnsi="Arial"/>
      <w:b/>
      <w:sz w:val="16"/>
    </w:rPr>
  </w:style>
  <w:style w:type="paragraph" w:customStyle="1" w:styleId="ENoteTTi">
    <w:name w:val="ENoteTTi"/>
    <w:aliases w:val="entti"/>
    <w:basedOn w:val="OPCParaBase"/>
    <w:rsid w:val="009C596D"/>
    <w:pPr>
      <w:keepNext/>
      <w:spacing w:before="60" w:line="240" w:lineRule="atLeast"/>
      <w:ind w:left="170"/>
    </w:pPr>
    <w:rPr>
      <w:sz w:val="16"/>
    </w:rPr>
  </w:style>
  <w:style w:type="paragraph" w:customStyle="1" w:styleId="ENotesHeading1">
    <w:name w:val="ENotesHeading 1"/>
    <w:aliases w:val="Enh1"/>
    <w:basedOn w:val="OPCParaBase"/>
    <w:next w:val="Normal"/>
    <w:rsid w:val="009C596D"/>
    <w:pPr>
      <w:spacing w:before="120"/>
      <w:outlineLvl w:val="1"/>
    </w:pPr>
    <w:rPr>
      <w:b/>
      <w:sz w:val="28"/>
      <w:szCs w:val="28"/>
    </w:rPr>
  </w:style>
  <w:style w:type="paragraph" w:customStyle="1" w:styleId="ENotesHeading2">
    <w:name w:val="ENotesHeading 2"/>
    <w:aliases w:val="Enh2"/>
    <w:basedOn w:val="OPCParaBase"/>
    <w:next w:val="Normal"/>
    <w:rsid w:val="009C596D"/>
    <w:pPr>
      <w:spacing w:before="120" w:after="120"/>
      <w:outlineLvl w:val="2"/>
    </w:pPr>
    <w:rPr>
      <w:b/>
      <w:sz w:val="24"/>
      <w:szCs w:val="28"/>
    </w:rPr>
  </w:style>
  <w:style w:type="paragraph" w:customStyle="1" w:styleId="ENotesHeading3">
    <w:name w:val="ENotesHeading 3"/>
    <w:aliases w:val="Enh3"/>
    <w:basedOn w:val="OPCParaBase"/>
    <w:next w:val="Normal"/>
    <w:rsid w:val="009C596D"/>
    <w:pPr>
      <w:keepNext/>
      <w:spacing w:before="120" w:line="240" w:lineRule="auto"/>
      <w:outlineLvl w:val="4"/>
    </w:pPr>
    <w:rPr>
      <w:b/>
      <w:szCs w:val="24"/>
    </w:rPr>
  </w:style>
  <w:style w:type="paragraph" w:customStyle="1" w:styleId="ENoteTTIndentHeading">
    <w:name w:val="ENoteTTIndentHeading"/>
    <w:aliases w:val="enTTHi"/>
    <w:basedOn w:val="OPCParaBase"/>
    <w:rsid w:val="009C596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C596D"/>
    <w:pPr>
      <w:spacing w:before="60" w:line="240" w:lineRule="atLeast"/>
    </w:pPr>
    <w:rPr>
      <w:sz w:val="16"/>
    </w:rPr>
  </w:style>
  <w:style w:type="paragraph" w:customStyle="1" w:styleId="MadeunderText">
    <w:name w:val="MadeunderText"/>
    <w:basedOn w:val="OPCParaBase"/>
    <w:next w:val="CompiledMadeUnder"/>
    <w:rsid w:val="009C596D"/>
    <w:pPr>
      <w:spacing w:before="240"/>
    </w:pPr>
    <w:rPr>
      <w:sz w:val="24"/>
      <w:szCs w:val="24"/>
    </w:rPr>
  </w:style>
  <w:style w:type="character" w:customStyle="1" w:styleId="subsectionChar">
    <w:name w:val="subsection Char"/>
    <w:aliases w:val="ss Char"/>
    <w:link w:val="subsection"/>
    <w:rsid w:val="009F40A5"/>
    <w:rPr>
      <w:sz w:val="22"/>
    </w:rPr>
  </w:style>
  <w:style w:type="numbering" w:customStyle="1" w:styleId="OPCBodyList">
    <w:name w:val="OPCBodyList"/>
    <w:uiPriority w:val="99"/>
    <w:rsid w:val="009F40A5"/>
    <w:pPr>
      <w:numPr>
        <w:numId w:val="17"/>
      </w:numPr>
    </w:pPr>
  </w:style>
  <w:style w:type="paragraph" w:customStyle="1" w:styleId="SubPartCASA">
    <w:name w:val="SubPart(CASA)"/>
    <w:aliases w:val="csp"/>
    <w:basedOn w:val="OPCParaBase"/>
    <w:next w:val="ActHead3"/>
    <w:rsid w:val="009C596D"/>
    <w:pPr>
      <w:keepNext/>
      <w:keepLines/>
      <w:spacing w:before="280"/>
      <w:ind w:left="1134" w:hanging="1134"/>
      <w:outlineLvl w:val="1"/>
    </w:pPr>
    <w:rPr>
      <w:b/>
      <w:kern w:val="28"/>
      <w:sz w:val="32"/>
    </w:rPr>
  </w:style>
  <w:style w:type="paragraph" w:styleId="Revision">
    <w:name w:val="Revision"/>
    <w:hidden/>
    <w:uiPriority w:val="99"/>
    <w:semiHidden/>
    <w:rsid w:val="009F40A5"/>
    <w:rPr>
      <w:rFonts w:eastAsiaTheme="minorHAnsi" w:cstheme="minorBidi"/>
      <w:sz w:val="22"/>
      <w:lang w:eastAsia="en-US"/>
    </w:rPr>
  </w:style>
  <w:style w:type="character" w:customStyle="1" w:styleId="FootnoteTextChar">
    <w:name w:val="Footnote Text Char"/>
    <w:basedOn w:val="DefaultParagraphFont"/>
    <w:link w:val="FootnoteText"/>
    <w:rsid w:val="009F40A5"/>
    <w:rPr>
      <w:rFonts w:eastAsiaTheme="minorHAnsi" w:cstheme="minorBidi"/>
      <w:lang w:eastAsia="en-US"/>
    </w:rPr>
  </w:style>
  <w:style w:type="paragraph" w:styleId="ListParagraph">
    <w:name w:val="List Paragraph"/>
    <w:basedOn w:val="Normal"/>
    <w:uiPriority w:val="34"/>
    <w:qFormat/>
    <w:rsid w:val="009F40A5"/>
    <w:pPr>
      <w:spacing w:after="100" w:line="240" w:lineRule="auto"/>
      <w:ind w:left="720"/>
      <w:contextualSpacing/>
    </w:pPr>
    <w:rPr>
      <w:rFonts w:ascii="Times" w:eastAsia="Times New Roman" w:hAnsi="Times" w:cs="Times New Roman"/>
      <w:sz w:val="21"/>
    </w:rPr>
  </w:style>
  <w:style w:type="character" w:customStyle="1" w:styleId="paragraphChar">
    <w:name w:val="paragraph Char"/>
    <w:aliases w:val="a Char"/>
    <w:basedOn w:val="DefaultParagraphFont"/>
    <w:link w:val="paragraph"/>
    <w:rsid w:val="009F40A5"/>
    <w:rPr>
      <w:sz w:val="22"/>
    </w:rPr>
  </w:style>
  <w:style w:type="character" w:customStyle="1" w:styleId="Heading1Char">
    <w:name w:val="Heading 1 Char"/>
    <w:basedOn w:val="DefaultParagraphFont"/>
    <w:link w:val="Heading1"/>
    <w:rsid w:val="009F40A5"/>
    <w:rPr>
      <w:rFonts w:ascii="Arial" w:eastAsiaTheme="minorHAnsi" w:hAnsi="Arial" w:cs="Arial"/>
      <w:b/>
      <w:bCs/>
      <w:kern w:val="32"/>
      <w:sz w:val="32"/>
      <w:szCs w:val="32"/>
      <w:lang w:eastAsia="en-US"/>
    </w:rPr>
  </w:style>
  <w:style w:type="character" w:customStyle="1" w:styleId="Heading2Char">
    <w:name w:val="Heading 2 Char"/>
    <w:basedOn w:val="DefaultParagraphFont"/>
    <w:link w:val="Heading2"/>
    <w:rsid w:val="009F40A5"/>
    <w:rPr>
      <w:rFonts w:ascii="Arial" w:eastAsiaTheme="minorHAnsi" w:hAnsi="Arial" w:cs="Arial"/>
      <w:b/>
      <w:bCs/>
      <w:i/>
      <w:iCs/>
      <w:sz w:val="28"/>
      <w:szCs w:val="28"/>
      <w:lang w:eastAsia="en-US"/>
    </w:rPr>
  </w:style>
  <w:style w:type="character" w:customStyle="1" w:styleId="Heading3Char">
    <w:name w:val="Heading 3 Char"/>
    <w:basedOn w:val="DefaultParagraphFont"/>
    <w:link w:val="Heading3"/>
    <w:rsid w:val="009F40A5"/>
    <w:rPr>
      <w:rFonts w:ascii="Arial" w:eastAsiaTheme="minorHAnsi" w:hAnsi="Arial" w:cs="Arial"/>
      <w:b/>
      <w:bCs/>
      <w:sz w:val="26"/>
      <w:szCs w:val="26"/>
      <w:lang w:eastAsia="en-US"/>
    </w:rPr>
  </w:style>
  <w:style w:type="character" w:customStyle="1" w:styleId="Heading4Char">
    <w:name w:val="Heading 4 Char"/>
    <w:basedOn w:val="DefaultParagraphFont"/>
    <w:link w:val="Heading4"/>
    <w:rsid w:val="009F40A5"/>
    <w:rPr>
      <w:rFonts w:eastAsiaTheme="minorHAnsi" w:cstheme="minorBidi"/>
      <w:b/>
      <w:bCs/>
      <w:sz w:val="28"/>
      <w:szCs w:val="28"/>
      <w:lang w:eastAsia="en-US"/>
    </w:rPr>
  </w:style>
  <w:style w:type="character" w:customStyle="1" w:styleId="Heading5Char">
    <w:name w:val="Heading 5 Char"/>
    <w:basedOn w:val="DefaultParagraphFont"/>
    <w:link w:val="Heading5"/>
    <w:rsid w:val="009F40A5"/>
    <w:rPr>
      <w:rFonts w:eastAsiaTheme="minorHAnsi" w:cstheme="minorBidi"/>
      <w:b/>
      <w:bCs/>
      <w:i/>
      <w:iCs/>
      <w:sz w:val="26"/>
      <w:szCs w:val="26"/>
      <w:lang w:eastAsia="en-US"/>
    </w:rPr>
  </w:style>
  <w:style w:type="character" w:customStyle="1" w:styleId="Heading6Char">
    <w:name w:val="Heading 6 Char"/>
    <w:basedOn w:val="DefaultParagraphFont"/>
    <w:link w:val="Heading6"/>
    <w:rsid w:val="009F40A5"/>
    <w:rPr>
      <w:rFonts w:eastAsiaTheme="minorHAnsi" w:cstheme="minorBidi"/>
      <w:b/>
      <w:bCs/>
      <w:sz w:val="22"/>
      <w:szCs w:val="22"/>
      <w:lang w:eastAsia="en-US"/>
    </w:rPr>
  </w:style>
  <w:style w:type="character" w:customStyle="1" w:styleId="Heading7Char">
    <w:name w:val="Heading 7 Char"/>
    <w:basedOn w:val="DefaultParagraphFont"/>
    <w:link w:val="Heading7"/>
    <w:rsid w:val="009F40A5"/>
    <w:rPr>
      <w:rFonts w:eastAsiaTheme="minorHAnsi" w:cstheme="minorBidi"/>
      <w:sz w:val="22"/>
      <w:lang w:eastAsia="en-US"/>
    </w:rPr>
  </w:style>
  <w:style w:type="character" w:customStyle="1" w:styleId="Heading8Char">
    <w:name w:val="Heading 8 Char"/>
    <w:basedOn w:val="DefaultParagraphFont"/>
    <w:link w:val="Heading8"/>
    <w:rsid w:val="009F40A5"/>
    <w:rPr>
      <w:rFonts w:eastAsiaTheme="minorHAnsi" w:cstheme="minorBidi"/>
      <w:i/>
      <w:iCs/>
      <w:sz w:val="22"/>
      <w:lang w:eastAsia="en-US"/>
    </w:rPr>
  </w:style>
  <w:style w:type="character" w:customStyle="1" w:styleId="Heading9Char">
    <w:name w:val="Heading 9 Char"/>
    <w:basedOn w:val="DefaultParagraphFont"/>
    <w:link w:val="Heading9"/>
    <w:rsid w:val="009F40A5"/>
    <w:rPr>
      <w:rFonts w:ascii="Arial" w:eastAsiaTheme="minorHAnsi" w:hAnsi="Arial" w:cs="Arial"/>
      <w:sz w:val="22"/>
      <w:szCs w:val="22"/>
      <w:lang w:eastAsia="en-US"/>
    </w:rPr>
  </w:style>
  <w:style w:type="character" w:customStyle="1" w:styleId="HTMLAddressChar">
    <w:name w:val="HTML Address Char"/>
    <w:basedOn w:val="DefaultParagraphFont"/>
    <w:link w:val="HTMLAddress"/>
    <w:rsid w:val="009F40A5"/>
    <w:rPr>
      <w:rFonts w:eastAsiaTheme="minorHAnsi" w:cstheme="minorBidi"/>
      <w:i/>
      <w:iCs/>
      <w:sz w:val="22"/>
      <w:lang w:eastAsia="en-US"/>
    </w:rPr>
  </w:style>
  <w:style w:type="character" w:customStyle="1" w:styleId="HTMLPreformattedChar">
    <w:name w:val="HTML Preformatted Char"/>
    <w:basedOn w:val="DefaultParagraphFont"/>
    <w:link w:val="HTMLPreformatted"/>
    <w:rsid w:val="009F40A5"/>
    <w:rPr>
      <w:rFonts w:ascii="Courier New" w:eastAsiaTheme="minorHAnsi" w:hAnsi="Courier New" w:cs="Courier New"/>
      <w:lang w:eastAsia="en-US"/>
    </w:rPr>
  </w:style>
  <w:style w:type="character" w:customStyle="1" w:styleId="CommentTextChar">
    <w:name w:val="Comment Text Char"/>
    <w:basedOn w:val="DefaultParagraphFont"/>
    <w:link w:val="CommentText"/>
    <w:rsid w:val="009F40A5"/>
    <w:rPr>
      <w:rFonts w:eastAsiaTheme="minorHAnsi" w:cstheme="minorBidi"/>
      <w:lang w:eastAsia="en-US"/>
    </w:rPr>
  </w:style>
  <w:style w:type="character" w:customStyle="1" w:styleId="EndnoteTextChar">
    <w:name w:val="Endnote Text Char"/>
    <w:basedOn w:val="DefaultParagraphFont"/>
    <w:link w:val="EndnoteText"/>
    <w:rsid w:val="009F40A5"/>
    <w:rPr>
      <w:rFonts w:eastAsiaTheme="minorHAnsi" w:cstheme="minorBidi"/>
      <w:lang w:eastAsia="en-US"/>
    </w:rPr>
  </w:style>
  <w:style w:type="character" w:customStyle="1" w:styleId="MacroTextChar">
    <w:name w:val="Macro Text Char"/>
    <w:basedOn w:val="DefaultParagraphFont"/>
    <w:link w:val="MacroText"/>
    <w:rsid w:val="009F40A5"/>
    <w:rPr>
      <w:rFonts w:ascii="Courier New" w:hAnsi="Courier New" w:cs="Courier New"/>
    </w:rPr>
  </w:style>
  <w:style w:type="character" w:customStyle="1" w:styleId="TitleChar">
    <w:name w:val="Title Char"/>
    <w:basedOn w:val="DefaultParagraphFont"/>
    <w:link w:val="Title"/>
    <w:rsid w:val="009F40A5"/>
    <w:rPr>
      <w:rFonts w:ascii="Arial" w:eastAsiaTheme="minorHAnsi" w:hAnsi="Arial" w:cs="Arial"/>
      <w:b/>
      <w:bCs/>
      <w:sz w:val="40"/>
      <w:szCs w:val="40"/>
      <w:lang w:eastAsia="en-US"/>
    </w:rPr>
  </w:style>
  <w:style w:type="character" w:customStyle="1" w:styleId="ClosingChar">
    <w:name w:val="Closing Char"/>
    <w:basedOn w:val="DefaultParagraphFont"/>
    <w:link w:val="Closing"/>
    <w:rsid w:val="009F40A5"/>
    <w:rPr>
      <w:rFonts w:eastAsiaTheme="minorHAnsi" w:cstheme="minorBidi"/>
      <w:sz w:val="22"/>
      <w:lang w:eastAsia="en-US"/>
    </w:rPr>
  </w:style>
  <w:style w:type="character" w:customStyle="1" w:styleId="SignatureChar">
    <w:name w:val="Signature Char"/>
    <w:basedOn w:val="DefaultParagraphFont"/>
    <w:link w:val="Signature"/>
    <w:rsid w:val="009F40A5"/>
    <w:rPr>
      <w:rFonts w:eastAsiaTheme="minorHAnsi" w:cstheme="minorBidi"/>
      <w:sz w:val="22"/>
      <w:lang w:eastAsia="en-US"/>
    </w:rPr>
  </w:style>
  <w:style w:type="character" w:customStyle="1" w:styleId="BodyTextChar">
    <w:name w:val="Body Text Char"/>
    <w:basedOn w:val="DefaultParagraphFont"/>
    <w:link w:val="BodyText"/>
    <w:rsid w:val="009F40A5"/>
    <w:rPr>
      <w:rFonts w:eastAsiaTheme="minorHAnsi" w:cstheme="minorBidi"/>
      <w:sz w:val="22"/>
      <w:lang w:eastAsia="en-US"/>
    </w:rPr>
  </w:style>
  <w:style w:type="character" w:customStyle="1" w:styleId="BodyTextIndentChar">
    <w:name w:val="Body Text Indent Char"/>
    <w:basedOn w:val="DefaultParagraphFont"/>
    <w:link w:val="BodyTextIndent"/>
    <w:rsid w:val="009F40A5"/>
    <w:rPr>
      <w:rFonts w:eastAsiaTheme="minorHAnsi" w:cstheme="minorBidi"/>
      <w:sz w:val="22"/>
      <w:lang w:eastAsia="en-US"/>
    </w:rPr>
  </w:style>
  <w:style w:type="character" w:customStyle="1" w:styleId="MessageHeaderChar">
    <w:name w:val="Message Header Char"/>
    <w:basedOn w:val="DefaultParagraphFont"/>
    <w:link w:val="MessageHeader"/>
    <w:rsid w:val="009F40A5"/>
    <w:rPr>
      <w:rFonts w:ascii="Arial" w:eastAsiaTheme="minorHAnsi" w:hAnsi="Arial" w:cs="Arial"/>
      <w:sz w:val="22"/>
      <w:shd w:val="pct20" w:color="auto" w:fill="auto"/>
      <w:lang w:eastAsia="en-US"/>
    </w:rPr>
  </w:style>
  <w:style w:type="character" w:customStyle="1" w:styleId="SubtitleChar">
    <w:name w:val="Subtitle Char"/>
    <w:basedOn w:val="DefaultParagraphFont"/>
    <w:link w:val="Subtitle"/>
    <w:rsid w:val="009F40A5"/>
    <w:rPr>
      <w:rFonts w:ascii="Arial" w:eastAsiaTheme="minorHAnsi" w:hAnsi="Arial" w:cs="Arial"/>
      <w:sz w:val="22"/>
      <w:lang w:eastAsia="en-US"/>
    </w:rPr>
  </w:style>
  <w:style w:type="character" w:customStyle="1" w:styleId="SalutationChar">
    <w:name w:val="Salutation Char"/>
    <w:basedOn w:val="DefaultParagraphFont"/>
    <w:link w:val="Salutation"/>
    <w:rsid w:val="009F40A5"/>
    <w:rPr>
      <w:rFonts w:eastAsiaTheme="minorHAnsi" w:cstheme="minorBidi"/>
      <w:sz w:val="22"/>
      <w:lang w:eastAsia="en-US"/>
    </w:rPr>
  </w:style>
  <w:style w:type="character" w:customStyle="1" w:styleId="DateChar">
    <w:name w:val="Date Char"/>
    <w:basedOn w:val="DefaultParagraphFont"/>
    <w:link w:val="Date"/>
    <w:rsid w:val="009F40A5"/>
    <w:rPr>
      <w:rFonts w:eastAsiaTheme="minorHAnsi" w:cstheme="minorBidi"/>
      <w:sz w:val="22"/>
      <w:lang w:eastAsia="en-US"/>
    </w:rPr>
  </w:style>
  <w:style w:type="character" w:customStyle="1" w:styleId="BodyTextFirstIndentChar">
    <w:name w:val="Body Text First Indent Char"/>
    <w:basedOn w:val="BodyTextChar"/>
    <w:link w:val="BodyTextFirstIndent"/>
    <w:rsid w:val="009F40A5"/>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9F40A5"/>
    <w:rPr>
      <w:rFonts w:eastAsiaTheme="minorHAnsi" w:cstheme="minorBidi"/>
      <w:sz w:val="22"/>
      <w:lang w:eastAsia="en-US"/>
    </w:rPr>
  </w:style>
  <w:style w:type="character" w:customStyle="1" w:styleId="BodyText2Char">
    <w:name w:val="Body Text 2 Char"/>
    <w:basedOn w:val="DefaultParagraphFont"/>
    <w:link w:val="BodyText2"/>
    <w:rsid w:val="009F40A5"/>
    <w:rPr>
      <w:rFonts w:eastAsiaTheme="minorHAnsi" w:cstheme="minorBidi"/>
      <w:sz w:val="22"/>
      <w:lang w:eastAsia="en-US"/>
    </w:rPr>
  </w:style>
  <w:style w:type="character" w:customStyle="1" w:styleId="BodyText3Char">
    <w:name w:val="Body Text 3 Char"/>
    <w:basedOn w:val="DefaultParagraphFont"/>
    <w:link w:val="BodyText3"/>
    <w:rsid w:val="009F40A5"/>
    <w:rPr>
      <w:rFonts w:eastAsiaTheme="minorHAnsi" w:cstheme="minorBidi"/>
      <w:sz w:val="16"/>
      <w:szCs w:val="16"/>
      <w:lang w:eastAsia="en-US"/>
    </w:rPr>
  </w:style>
  <w:style w:type="character" w:customStyle="1" w:styleId="BodyTextIndent2Char">
    <w:name w:val="Body Text Indent 2 Char"/>
    <w:basedOn w:val="DefaultParagraphFont"/>
    <w:link w:val="BodyTextIndent2"/>
    <w:rsid w:val="009F40A5"/>
    <w:rPr>
      <w:rFonts w:eastAsiaTheme="minorHAnsi" w:cstheme="minorBidi"/>
      <w:sz w:val="22"/>
      <w:lang w:eastAsia="en-US"/>
    </w:rPr>
  </w:style>
  <w:style w:type="character" w:customStyle="1" w:styleId="BodyTextIndent3Char">
    <w:name w:val="Body Text Indent 3 Char"/>
    <w:basedOn w:val="DefaultParagraphFont"/>
    <w:link w:val="BodyTextIndent3"/>
    <w:rsid w:val="009F40A5"/>
    <w:rPr>
      <w:rFonts w:eastAsiaTheme="minorHAnsi" w:cstheme="minorBidi"/>
      <w:sz w:val="16"/>
      <w:szCs w:val="16"/>
      <w:lang w:eastAsia="en-US"/>
    </w:rPr>
  </w:style>
  <w:style w:type="character" w:customStyle="1" w:styleId="DocumentMapChar">
    <w:name w:val="Document Map Char"/>
    <w:basedOn w:val="DefaultParagraphFont"/>
    <w:link w:val="DocumentMap"/>
    <w:rsid w:val="009F40A5"/>
    <w:rPr>
      <w:rFonts w:ascii="Tahoma" w:eastAsiaTheme="minorHAnsi" w:hAnsi="Tahoma" w:cs="Tahoma"/>
      <w:sz w:val="22"/>
      <w:shd w:val="clear" w:color="auto" w:fill="000080"/>
      <w:lang w:eastAsia="en-US"/>
    </w:rPr>
  </w:style>
  <w:style w:type="character" w:customStyle="1" w:styleId="PlainTextChar">
    <w:name w:val="Plain Text Char"/>
    <w:basedOn w:val="DefaultParagraphFont"/>
    <w:link w:val="PlainText"/>
    <w:rsid w:val="009F40A5"/>
    <w:rPr>
      <w:rFonts w:ascii="Courier New" w:eastAsiaTheme="minorHAnsi" w:hAnsi="Courier New" w:cs="Courier New"/>
      <w:lang w:eastAsia="en-US"/>
    </w:rPr>
  </w:style>
  <w:style w:type="character" w:customStyle="1" w:styleId="E-mailSignatureChar">
    <w:name w:val="E-mail Signature Char"/>
    <w:basedOn w:val="DefaultParagraphFont"/>
    <w:link w:val="E-mailSignature"/>
    <w:rsid w:val="009F40A5"/>
    <w:rPr>
      <w:rFonts w:eastAsiaTheme="minorHAnsi" w:cstheme="minorBidi"/>
      <w:sz w:val="22"/>
      <w:lang w:eastAsia="en-US"/>
    </w:rPr>
  </w:style>
  <w:style w:type="character" w:customStyle="1" w:styleId="CommentSubjectChar">
    <w:name w:val="Comment Subject Char"/>
    <w:basedOn w:val="CommentTextChar"/>
    <w:link w:val="CommentSubject"/>
    <w:rsid w:val="009F40A5"/>
    <w:rPr>
      <w:rFonts w:eastAsiaTheme="minorHAnsi" w:cstheme="minorBidi"/>
      <w:b/>
      <w:bCs/>
      <w:lang w:eastAsia="en-US"/>
    </w:rPr>
  </w:style>
  <w:style w:type="character" w:customStyle="1" w:styleId="CharSubPartTextCASA">
    <w:name w:val="CharSubPartText(CASA)"/>
    <w:basedOn w:val="OPCCharBase"/>
    <w:uiPriority w:val="1"/>
    <w:rsid w:val="009C596D"/>
  </w:style>
  <w:style w:type="character" w:customStyle="1" w:styleId="CharSubPartNoCASA">
    <w:name w:val="CharSubPartNo(CASA)"/>
    <w:basedOn w:val="OPCCharBase"/>
    <w:uiPriority w:val="1"/>
    <w:rsid w:val="009C596D"/>
  </w:style>
  <w:style w:type="paragraph" w:customStyle="1" w:styleId="ENoteTTIndentHeadingSub">
    <w:name w:val="ENoteTTIndentHeadingSub"/>
    <w:aliases w:val="enTTHis"/>
    <w:basedOn w:val="OPCParaBase"/>
    <w:rsid w:val="009C596D"/>
    <w:pPr>
      <w:keepNext/>
      <w:spacing w:before="60" w:line="240" w:lineRule="atLeast"/>
      <w:ind w:left="340"/>
    </w:pPr>
    <w:rPr>
      <w:b/>
      <w:sz w:val="16"/>
    </w:rPr>
  </w:style>
  <w:style w:type="paragraph" w:customStyle="1" w:styleId="ENoteTTiSub">
    <w:name w:val="ENoteTTiSub"/>
    <w:aliases w:val="enttis"/>
    <w:basedOn w:val="OPCParaBase"/>
    <w:rsid w:val="009C596D"/>
    <w:pPr>
      <w:keepNext/>
      <w:spacing w:before="60" w:line="240" w:lineRule="atLeast"/>
      <w:ind w:left="340"/>
    </w:pPr>
    <w:rPr>
      <w:sz w:val="16"/>
    </w:rPr>
  </w:style>
  <w:style w:type="paragraph" w:customStyle="1" w:styleId="SubDivisionMigration">
    <w:name w:val="SubDivisionMigration"/>
    <w:aliases w:val="sdm"/>
    <w:basedOn w:val="OPCParaBase"/>
    <w:rsid w:val="009C596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C596D"/>
    <w:pPr>
      <w:keepNext/>
      <w:keepLines/>
      <w:spacing w:before="240" w:line="240" w:lineRule="auto"/>
      <w:ind w:left="1134" w:hanging="1134"/>
    </w:pPr>
    <w:rPr>
      <w:b/>
      <w:sz w:val="28"/>
    </w:rPr>
  </w:style>
  <w:style w:type="character" w:customStyle="1" w:styleId="ItemHeadChar">
    <w:name w:val="ItemHead Char"/>
    <w:aliases w:val="ih Char"/>
    <w:basedOn w:val="DefaultParagraphFont"/>
    <w:link w:val="ItemHead"/>
    <w:rsid w:val="00FC6072"/>
    <w:rPr>
      <w:rFonts w:ascii="Arial" w:hAnsi="Arial"/>
      <w:b/>
      <w:kern w:val="28"/>
      <w:sz w:val="24"/>
    </w:rPr>
  </w:style>
  <w:style w:type="paragraph" w:customStyle="1" w:styleId="SOText">
    <w:name w:val="SO Text"/>
    <w:aliases w:val="sot"/>
    <w:link w:val="SOTextChar"/>
    <w:rsid w:val="009C596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C596D"/>
    <w:rPr>
      <w:rFonts w:eastAsiaTheme="minorHAnsi" w:cstheme="minorBidi"/>
      <w:sz w:val="22"/>
      <w:lang w:eastAsia="en-US"/>
    </w:rPr>
  </w:style>
  <w:style w:type="paragraph" w:customStyle="1" w:styleId="SOTextNote">
    <w:name w:val="SO TextNote"/>
    <w:aliases w:val="sont"/>
    <w:basedOn w:val="SOText"/>
    <w:qFormat/>
    <w:rsid w:val="009C596D"/>
    <w:pPr>
      <w:spacing w:before="122" w:line="198" w:lineRule="exact"/>
      <w:ind w:left="1843" w:hanging="709"/>
    </w:pPr>
    <w:rPr>
      <w:sz w:val="18"/>
    </w:rPr>
  </w:style>
  <w:style w:type="paragraph" w:customStyle="1" w:styleId="SOPara">
    <w:name w:val="SO Para"/>
    <w:aliases w:val="soa"/>
    <w:basedOn w:val="SOText"/>
    <w:link w:val="SOParaChar"/>
    <w:qFormat/>
    <w:rsid w:val="009C596D"/>
    <w:pPr>
      <w:tabs>
        <w:tab w:val="right" w:pos="1786"/>
      </w:tabs>
      <w:spacing w:before="40"/>
      <w:ind w:left="2070" w:hanging="936"/>
    </w:pPr>
  </w:style>
  <w:style w:type="character" w:customStyle="1" w:styleId="SOParaChar">
    <w:name w:val="SO Para Char"/>
    <w:aliases w:val="soa Char"/>
    <w:basedOn w:val="DefaultParagraphFont"/>
    <w:link w:val="SOPara"/>
    <w:rsid w:val="009C596D"/>
    <w:rPr>
      <w:rFonts w:eastAsiaTheme="minorHAnsi" w:cstheme="minorBidi"/>
      <w:sz w:val="22"/>
      <w:lang w:eastAsia="en-US"/>
    </w:rPr>
  </w:style>
  <w:style w:type="paragraph" w:customStyle="1" w:styleId="FileName">
    <w:name w:val="FileName"/>
    <w:basedOn w:val="Normal"/>
    <w:rsid w:val="009C596D"/>
  </w:style>
  <w:style w:type="paragraph" w:customStyle="1" w:styleId="SOHeadBold">
    <w:name w:val="SO HeadBold"/>
    <w:aliases w:val="sohb"/>
    <w:basedOn w:val="SOText"/>
    <w:next w:val="SOText"/>
    <w:link w:val="SOHeadBoldChar"/>
    <w:qFormat/>
    <w:rsid w:val="009C596D"/>
    <w:rPr>
      <w:b/>
    </w:rPr>
  </w:style>
  <w:style w:type="character" w:customStyle="1" w:styleId="SOHeadBoldChar">
    <w:name w:val="SO HeadBold Char"/>
    <w:aliases w:val="sohb Char"/>
    <w:basedOn w:val="DefaultParagraphFont"/>
    <w:link w:val="SOHeadBold"/>
    <w:rsid w:val="009C596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C596D"/>
    <w:rPr>
      <w:i/>
    </w:rPr>
  </w:style>
  <w:style w:type="character" w:customStyle="1" w:styleId="SOHeadItalicChar">
    <w:name w:val="SO HeadItalic Char"/>
    <w:aliases w:val="sohi Char"/>
    <w:basedOn w:val="DefaultParagraphFont"/>
    <w:link w:val="SOHeadItalic"/>
    <w:rsid w:val="009C596D"/>
    <w:rPr>
      <w:rFonts w:eastAsiaTheme="minorHAnsi" w:cstheme="minorBidi"/>
      <w:i/>
      <w:sz w:val="22"/>
      <w:lang w:eastAsia="en-US"/>
    </w:rPr>
  </w:style>
  <w:style w:type="paragraph" w:customStyle="1" w:styleId="SOBullet">
    <w:name w:val="SO Bullet"/>
    <w:aliases w:val="sotb"/>
    <w:basedOn w:val="SOText"/>
    <w:link w:val="SOBulletChar"/>
    <w:qFormat/>
    <w:rsid w:val="009C596D"/>
    <w:pPr>
      <w:ind w:left="1559" w:hanging="425"/>
    </w:pPr>
  </w:style>
  <w:style w:type="character" w:customStyle="1" w:styleId="SOBulletChar">
    <w:name w:val="SO Bullet Char"/>
    <w:aliases w:val="sotb Char"/>
    <w:basedOn w:val="DefaultParagraphFont"/>
    <w:link w:val="SOBullet"/>
    <w:rsid w:val="009C596D"/>
    <w:rPr>
      <w:rFonts w:eastAsiaTheme="minorHAnsi" w:cstheme="minorBidi"/>
      <w:sz w:val="22"/>
      <w:lang w:eastAsia="en-US"/>
    </w:rPr>
  </w:style>
  <w:style w:type="paragraph" w:customStyle="1" w:styleId="SOBulletNote">
    <w:name w:val="SO BulletNote"/>
    <w:aliases w:val="sonb"/>
    <w:basedOn w:val="SOTextNote"/>
    <w:link w:val="SOBulletNoteChar"/>
    <w:qFormat/>
    <w:rsid w:val="009C596D"/>
    <w:pPr>
      <w:tabs>
        <w:tab w:val="left" w:pos="1560"/>
      </w:tabs>
      <w:ind w:left="2268" w:hanging="1134"/>
    </w:pPr>
  </w:style>
  <w:style w:type="character" w:customStyle="1" w:styleId="SOBulletNoteChar">
    <w:name w:val="SO BulletNote Char"/>
    <w:aliases w:val="sonb Char"/>
    <w:basedOn w:val="DefaultParagraphFont"/>
    <w:link w:val="SOBulletNote"/>
    <w:rsid w:val="009C596D"/>
    <w:rPr>
      <w:rFonts w:eastAsiaTheme="minorHAnsi" w:cstheme="minorBidi"/>
      <w:sz w:val="18"/>
      <w:lang w:eastAsia="en-US"/>
    </w:rPr>
  </w:style>
  <w:style w:type="paragraph" w:customStyle="1" w:styleId="Specials">
    <w:name w:val="Special s"/>
    <w:basedOn w:val="ActHead5"/>
    <w:link w:val="SpecialsChar"/>
    <w:rsid w:val="00816BC7"/>
    <w:pPr>
      <w:outlineLvl w:val="9"/>
    </w:pPr>
  </w:style>
  <w:style w:type="character" w:customStyle="1" w:styleId="OPCParaBaseChar">
    <w:name w:val="OPCParaBase Char"/>
    <w:basedOn w:val="DefaultParagraphFont"/>
    <w:link w:val="OPCParaBase"/>
    <w:rsid w:val="00816BC7"/>
    <w:rPr>
      <w:sz w:val="22"/>
    </w:rPr>
  </w:style>
  <w:style w:type="character" w:customStyle="1" w:styleId="ActHead5Char">
    <w:name w:val="ActHead 5 Char"/>
    <w:aliases w:val="s Char"/>
    <w:basedOn w:val="OPCParaBaseChar"/>
    <w:link w:val="ActHead5"/>
    <w:rsid w:val="00816BC7"/>
    <w:rPr>
      <w:b/>
      <w:kern w:val="28"/>
      <w:sz w:val="24"/>
    </w:rPr>
  </w:style>
  <w:style w:type="character" w:customStyle="1" w:styleId="SpecialsChar">
    <w:name w:val="Special s Char"/>
    <w:basedOn w:val="ActHead5Char"/>
    <w:link w:val="Specials"/>
    <w:rsid w:val="00816BC7"/>
    <w:rPr>
      <w:b/>
      <w:kern w:val="28"/>
      <w:sz w:val="24"/>
    </w:rPr>
  </w:style>
  <w:style w:type="paragraph" w:customStyle="1" w:styleId="FreeForm">
    <w:name w:val="FreeForm"/>
    <w:rsid w:val="009C596D"/>
    <w:rPr>
      <w:rFonts w:ascii="Arial" w:eastAsiaTheme="minorHAnsi" w:hAnsi="Arial" w:cstheme="minorBidi"/>
      <w:sz w:val="22"/>
      <w:lang w:eastAsia="en-US"/>
    </w:rPr>
  </w:style>
  <w:style w:type="paragraph" w:customStyle="1" w:styleId="EnStatement">
    <w:name w:val="EnStatement"/>
    <w:basedOn w:val="Normal"/>
    <w:rsid w:val="009C596D"/>
    <w:pPr>
      <w:numPr>
        <w:numId w:val="22"/>
      </w:numPr>
    </w:pPr>
    <w:rPr>
      <w:rFonts w:eastAsia="Times New Roman" w:cs="Times New Roman"/>
      <w:lang w:eastAsia="en-AU"/>
    </w:rPr>
  </w:style>
  <w:style w:type="paragraph" w:customStyle="1" w:styleId="EnStatementHeading">
    <w:name w:val="EnStatementHeading"/>
    <w:basedOn w:val="Normal"/>
    <w:rsid w:val="009C596D"/>
    <w:rPr>
      <w:rFonts w:eastAsia="Times New Roman" w:cs="Times New Roman"/>
      <w:b/>
      <w:lang w:eastAsia="en-AU"/>
    </w:rPr>
  </w:style>
  <w:style w:type="paragraph" w:customStyle="1" w:styleId="Transitional">
    <w:name w:val="Transitional"/>
    <w:aliases w:val="tr"/>
    <w:basedOn w:val="Normal"/>
    <w:next w:val="Normal"/>
    <w:rsid w:val="009C596D"/>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notetextChar">
    <w:name w:val="note(text) Char"/>
    <w:aliases w:val="n Char"/>
    <w:basedOn w:val="DefaultParagraphFont"/>
    <w:link w:val="notetext"/>
    <w:rsid w:val="001B25DB"/>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oter" Target="footer1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oter" Target="foot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01795-CA63-478B-9561-8D373CAB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90</Pages>
  <Words>24838</Words>
  <Characters>124537</Characters>
  <Application>Microsoft Office Word</Application>
  <DocSecurity>0</DocSecurity>
  <PresentationFormat/>
  <Lines>3257</Lines>
  <Paragraphs>2013</Paragraphs>
  <ScaleCrop>false</ScaleCrop>
  <HeadingPairs>
    <vt:vector size="2" baseType="variant">
      <vt:variant>
        <vt:lpstr>Title</vt:lpstr>
      </vt:variant>
      <vt:variant>
        <vt:i4>1</vt:i4>
      </vt:variant>
    </vt:vector>
  </HeadingPairs>
  <TitlesOfParts>
    <vt:vector size="1" baseType="lpstr">
      <vt:lpstr>Public Service Regulations 1999</vt:lpstr>
    </vt:vector>
  </TitlesOfParts>
  <Manager/>
  <Company/>
  <LinksUpToDate>false</LinksUpToDate>
  <CharactersWithSpaces>148460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Service Regulations 1999</dc:title>
  <dc:subject/>
  <dc:creator/>
  <cp:keywords/>
  <dc:description/>
  <cp:lastModifiedBy/>
  <cp:revision>1</cp:revision>
  <cp:lastPrinted>2011-08-04T01:12:00Z</cp:lastPrinted>
  <dcterms:created xsi:type="dcterms:W3CDTF">2019-01-07T23:55:00Z</dcterms:created>
  <dcterms:modified xsi:type="dcterms:W3CDTF">2019-01-07T23:55:00Z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Public Service Regulations 1999</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 </vt:lpwstr>
  </property>
  <property fmtid="{D5CDD505-2E9C-101B-9397-08002B2CF9AE}" pid="11" name="EXCO">
    <vt:lpwstr> </vt:lpwstr>
  </property>
  <property fmtid="{D5CDD505-2E9C-101B-9397-08002B2CF9AE}" pid="12" name="Authority">
    <vt:lpwstr> </vt:lpwstr>
  </property>
  <property fmtid="{D5CDD505-2E9C-101B-9397-08002B2CF9AE}" pid="13" name="DoNotAsk">
    <vt:lpwstr>0</vt:lpwstr>
  </property>
  <property fmtid="{D5CDD505-2E9C-101B-9397-08002B2CF9AE}" pid="14" name="ChangedTitle">
    <vt:lpwstr/>
  </property>
  <property fmtid="{D5CDD505-2E9C-101B-9397-08002B2CF9AE}" pid="15" name="Classification">
    <vt:lpwstr>UNCLASSIFIED</vt:lpwstr>
  </property>
  <property fmtid="{D5CDD505-2E9C-101B-9397-08002B2CF9AE}" pid="16" name="DLM">
    <vt:lpwstr>No DLM</vt:lpwstr>
  </property>
  <property fmtid="{D5CDD505-2E9C-101B-9397-08002B2CF9AE}" pid="17" name="CompilationVersion">
    <vt:i4>3</vt:i4>
  </property>
  <property fmtid="{D5CDD505-2E9C-101B-9397-08002B2CF9AE}" pid="18" name="CompilationNumber">
    <vt:lpwstr>24</vt:lpwstr>
  </property>
  <property fmtid="{D5CDD505-2E9C-101B-9397-08002B2CF9AE}" pid="19" name="StartDate">
    <vt:filetime>2018-12-10T13:00:00Z</vt:filetime>
  </property>
  <property fmtid="{D5CDD505-2E9C-101B-9397-08002B2CF9AE}" pid="20" name="PreparedDate">
    <vt:filetime>2015-08-23T14:00:00Z</vt:filetime>
  </property>
  <property fmtid="{D5CDD505-2E9C-101B-9397-08002B2CF9AE}" pid="21" name="RegisteredDate">
    <vt:filetime>2019-01-07T13:00:00Z</vt:filetime>
  </property>
  <property fmtid="{D5CDD505-2E9C-101B-9397-08002B2CF9AE}" pid="22" name="IncludesUpTo">
    <vt:lpwstr>F2018L01722</vt:lpwstr>
  </property>
</Properties>
</file>