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368E" w:rsidRPr="005A407F" w:rsidRDefault="0068368E" w:rsidP="0068368E">
      <w:r w:rsidRPr="005A407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18659362" r:id="rId10"/>
        </w:object>
      </w:r>
    </w:p>
    <w:p w:rsidR="0068368E" w:rsidRPr="005A407F" w:rsidRDefault="0068368E" w:rsidP="0068368E">
      <w:pPr>
        <w:pStyle w:val="ShortT"/>
        <w:spacing w:before="240"/>
      </w:pPr>
      <w:r w:rsidRPr="005A407F">
        <w:t>Migration Agents Regulations</w:t>
      </w:r>
      <w:r w:rsidR="005A407F">
        <w:t> </w:t>
      </w:r>
      <w:r w:rsidRPr="005A407F">
        <w:t>1998</w:t>
      </w:r>
    </w:p>
    <w:p w:rsidR="0068368E" w:rsidRPr="005A407F" w:rsidRDefault="0068368E" w:rsidP="0068368E">
      <w:pPr>
        <w:pStyle w:val="CompiledActNo"/>
        <w:spacing w:before="240"/>
      </w:pPr>
      <w:r w:rsidRPr="005A407F">
        <w:t>Statutory Rules No.</w:t>
      </w:r>
      <w:r w:rsidR="005A407F">
        <w:t> </w:t>
      </w:r>
      <w:r w:rsidRPr="005A407F">
        <w:t>53, 1998</w:t>
      </w:r>
    </w:p>
    <w:p w:rsidR="0068368E" w:rsidRPr="005A407F" w:rsidRDefault="0068368E" w:rsidP="0068368E">
      <w:pPr>
        <w:pStyle w:val="MadeunderText"/>
      </w:pPr>
      <w:r w:rsidRPr="005A407F">
        <w:t>made under the</w:t>
      </w:r>
    </w:p>
    <w:p w:rsidR="0068368E" w:rsidRPr="005A407F" w:rsidRDefault="0068368E" w:rsidP="0068368E">
      <w:pPr>
        <w:pStyle w:val="CompiledMadeUnder"/>
        <w:spacing w:before="240"/>
      </w:pPr>
      <w:r w:rsidRPr="005A407F">
        <w:t>Migration Act 1958</w:t>
      </w:r>
    </w:p>
    <w:p w:rsidR="0068368E" w:rsidRPr="005A407F" w:rsidRDefault="0068368E" w:rsidP="0068368E">
      <w:pPr>
        <w:spacing w:before="1000"/>
        <w:rPr>
          <w:rFonts w:cs="Arial"/>
          <w:b/>
          <w:sz w:val="32"/>
          <w:szCs w:val="32"/>
        </w:rPr>
      </w:pPr>
      <w:r w:rsidRPr="005A407F">
        <w:rPr>
          <w:rFonts w:cs="Arial"/>
          <w:b/>
          <w:sz w:val="32"/>
          <w:szCs w:val="32"/>
        </w:rPr>
        <w:t>Compilation No.</w:t>
      </w:r>
      <w:r w:rsidR="005A407F">
        <w:rPr>
          <w:rFonts w:cs="Arial"/>
          <w:b/>
          <w:sz w:val="32"/>
          <w:szCs w:val="32"/>
        </w:rPr>
        <w:t> </w:t>
      </w:r>
      <w:r w:rsidRPr="005A407F">
        <w:rPr>
          <w:rFonts w:cs="Arial"/>
          <w:b/>
          <w:sz w:val="32"/>
          <w:szCs w:val="32"/>
        </w:rPr>
        <w:fldChar w:fldCharType="begin"/>
      </w:r>
      <w:r w:rsidRPr="005A407F">
        <w:rPr>
          <w:rFonts w:cs="Arial"/>
          <w:b/>
          <w:sz w:val="32"/>
          <w:szCs w:val="32"/>
        </w:rPr>
        <w:instrText xml:space="preserve"> DOCPROPERTY  CompilationNumber </w:instrText>
      </w:r>
      <w:r w:rsidRPr="005A407F">
        <w:rPr>
          <w:rFonts w:cs="Arial"/>
          <w:b/>
          <w:sz w:val="32"/>
          <w:szCs w:val="32"/>
        </w:rPr>
        <w:fldChar w:fldCharType="separate"/>
      </w:r>
      <w:r w:rsidR="00CD190D">
        <w:rPr>
          <w:rFonts w:cs="Arial"/>
          <w:b/>
          <w:sz w:val="32"/>
          <w:szCs w:val="32"/>
        </w:rPr>
        <w:t>26</w:t>
      </w:r>
      <w:r w:rsidRPr="005A407F">
        <w:rPr>
          <w:rFonts w:cs="Arial"/>
          <w:b/>
          <w:sz w:val="32"/>
          <w:szCs w:val="32"/>
        </w:rPr>
        <w:fldChar w:fldCharType="end"/>
      </w:r>
    </w:p>
    <w:p w:rsidR="0068368E" w:rsidRPr="005A407F" w:rsidRDefault="00EC00A9" w:rsidP="0068368E">
      <w:pPr>
        <w:spacing w:before="480"/>
        <w:rPr>
          <w:rFonts w:cs="Arial"/>
          <w:sz w:val="24"/>
        </w:rPr>
      </w:pPr>
      <w:r w:rsidRPr="005A407F">
        <w:rPr>
          <w:rFonts w:cs="Arial"/>
          <w:b/>
          <w:sz w:val="24"/>
        </w:rPr>
        <w:t>Compilation date:</w:t>
      </w:r>
      <w:r w:rsidR="0068368E" w:rsidRPr="005A407F">
        <w:rPr>
          <w:rFonts w:cs="Arial"/>
          <w:sz w:val="24"/>
        </w:rPr>
        <w:tab/>
      </w:r>
      <w:r w:rsidR="0068368E" w:rsidRPr="005A407F">
        <w:rPr>
          <w:rFonts w:cs="Arial"/>
          <w:sz w:val="24"/>
        </w:rPr>
        <w:tab/>
      </w:r>
      <w:r w:rsidR="0068368E" w:rsidRPr="005A407F">
        <w:rPr>
          <w:rFonts w:cs="Arial"/>
          <w:sz w:val="24"/>
        </w:rPr>
        <w:tab/>
      </w:r>
      <w:r w:rsidR="0068368E" w:rsidRPr="00CD190D">
        <w:rPr>
          <w:rFonts w:cs="Arial"/>
          <w:sz w:val="24"/>
        </w:rPr>
        <w:fldChar w:fldCharType="begin"/>
      </w:r>
      <w:r w:rsidR="0068368E" w:rsidRPr="00CD190D">
        <w:rPr>
          <w:rFonts w:cs="Arial"/>
          <w:sz w:val="24"/>
        </w:rPr>
        <w:instrText xml:space="preserve"> DOCPROPERTY StartDate \@ "d MMMM yyyy" \*MERGEFORMAT </w:instrText>
      </w:r>
      <w:r w:rsidR="0068368E" w:rsidRPr="00CD190D">
        <w:rPr>
          <w:rFonts w:cs="Arial"/>
          <w:sz w:val="24"/>
        </w:rPr>
        <w:fldChar w:fldCharType="separate"/>
      </w:r>
      <w:r w:rsidR="00CD190D" w:rsidRPr="00CD190D">
        <w:rPr>
          <w:rFonts w:cs="Arial"/>
          <w:bCs/>
          <w:sz w:val="24"/>
        </w:rPr>
        <w:t>10</w:t>
      </w:r>
      <w:r w:rsidR="00CD190D">
        <w:rPr>
          <w:rFonts w:cs="Arial"/>
          <w:sz w:val="24"/>
        </w:rPr>
        <w:t xml:space="preserve"> April 2019</w:t>
      </w:r>
      <w:r w:rsidR="0068368E" w:rsidRPr="00CD190D">
        <w:rPr>
          <w:rFonts w:cs="Arial"/>
          <w:sz w:val="24"/>
        </w:rPr>
        <w:fldChar w:fldCharType="end"/>
      </w:r>
    </w:p>
    <w:p w:rsidR="0068368E" w:rsidRPr="005A407F" w:rsidRDefault="0068368E" w:rsidP="0068368E">
      <w:pPr>
        <w:spacing w:before="240"/>
        <w:rPr>
          <w:rFonts w:cs="Arial"/>
          <w:sz w:val="24"/>
        </w:rPr>
      </w:pPr>
      <w:r w:rsidRPr="005A407F">
        <w:rPr>
          <w:rFonts w:cs="Arial"/>
          <w:b/>
          <w:sz w:val="24"/>
        </w:rPr>
        <w:t>Includes amendments up to:</w:t>
      </w:r>
      <w:r w:rsidRPr="005A407F">
        <w:rPr>
          <w:rFonts w:cs="Arial"/>
          <w:sz w:val="24"/>
        </w:rPr>
        <w:tab/>
      </w:r>
      <w:r w:rsidRPr="00CD190D">
        <w:rPr>
          <w:rFonts w:cs="Arial"/>
          <w:sz w:val="24"/>
        </w:rPr>
        <w:fldChar w:fldCharType="begin"/>
      </w:r>
      <w:r w:rsidRPr="00CD190D">
        <w:rPr>
          <w:rFonts w:cs="Arial"/>
          <w:sz w:val="24"/>
        </w:rPr>
        <w:instrText xml:space="preserve"> DOCPROPERTY IncludesUpTo </w:instrText>
      </w:r>
      <w:r w:rsidRPr="00CD190D">
        <w:rPr>
          <w:rFonts w:cs="Arial"/>
          <w:sz w:val="24"/>
        </w:rPr>
        <w:fldChar w:fldCharType="separate"/>
      </w:r>
      <w:r w:rsidR="00CD190D">
        <w:rPr>
          <w:rFonts w:cs="Arial"/>
          <w:sz w:val="24"/>
        </w:rPr>
        <w:t>F2019L00595</w:t>
      </w:r>
      <w:r w:rsidRPr="00CD190D">
        <w:rPr>
          <w:rFonts w:cs="Arial"/>
          <w:sz w:val="24"/>
        </w:rPr>
        <w:fldChar w:fldCharType="end"/>
      </w:r>
    </w:p>
    <w:p w:rsidR="0068368E" w:rsidRPr="005A407F" w:rsidRDefault="0068368E" w:rsidP="0068368E">
      <w:pPr>
        <w:spacing w:before="240"/>
        <w:rPr>
          <w:rFonts w:cs="Arial"/>
          <w:sz w:val="24"/>
          <w:szCs w:val="24"/>
        </w:rPr>
      </w:pPr>
      <w:r w:rsidRPr="005A407F">
        <w:rPr>
          <w:rFonts w:cs="Arial"/>
          <w:b/>
          <w:sz w:val="24"/>
        </w:rPr>
        <w:t>Registered:</w:t>
      </w:r>
      <w:r w:rsidRPr="005A407F">
        <w:rPr>
          <w:rFonts w:cs="Arial"/>
          <w:sz w:val="24"/>
        </w:rPr>
        <w:tab/>
      </w:r>
      <w:r w:rsidRPr="005A407F">
        <w:rPr>
          <w:rFonts w:cs="Arial"/>
          <w:sz w:val="24"/>
        </w:rPr>
        <w:tab/>
      </w:r>
      <w:r w:rsidRPr="005A407F">
        <w:rPr>
          <w:rFonts w:cs="Arial"/>
          <w:sz w:val="24"/>
        </w:rPr>
        <w:tab/>
      </w:r>
      <w:r w:rsidRPr="005A407F">
        <w:rPr>
          <w:rFonts w:cs="Arial"/>
          <w:sz w:val="24"/>
        </w:rPr>
        <w:tab/>
      </w:r>
      <w:r w:rsidRPr="00CD190D">
        <w:rPr>
          <w:rFonts w:cs="Arial"/>
          <w:sz w:val="24"/>
        </w:rPr>
        <w:fldChar w:fldCharType="begin"/>
      </w:r>
      <w:r w:rsidRPr="00CD190D">
        <w:rPr>
          <w:rFonts w:cs="Arial"/>
          <w:sz w:val="24"/>
        </w:rPr>
        <w:instrText xml:space="preserve"> IF </w:instrText>
      </w:r>
      <w:r w:rsidRPr="00CD190D">
        <w:rPr>
          <w:rFonts w:cs="Arial"/>
          <w:sz w:val="24"/>
        </w:rPr>
        <w:fldChar w:fldCharType="begin"/>
      </w:r>
      <w:r w:rsidRPr="00CD190D">
        <w:rPr>
          <w:rFonts w:cs="Arial"/>
          <w:sz w:val="24"/>
        </w:rPr>
        <w:instrText xml:space="preserve"> DOCPROPERTY RegisteredDate </w:instrText>
      </w:r>
      <w:r w:rsidRPr="00CD190D">
        <w:rPr>
          <w:rFonts w:cs="Arial"/>
          <w:sz w:val="24"/>
        </w:rPr>
        <w:fldChar w:fldCharType="separate"/>
      </w:r>
      <w:r w:rsidR="00CD190D">
        <w:rPr>
          <w:rFonts w:cs="Arial"/>
          <w:sz w:val="24"/>
        </w:rPr>
        <w:instrText>6/05/2019</w:instrText>
      </w:r>
      <w:r w:rsidRPr="00CD190D">
        <w:rPr>
          <w:rFonts w:cs="Arial"/>
          <w:sz w:val="24"/>
        </w:rPr>
        <w:fldChar w:fldCharType="end"/>
      </w:r>
      <w:r w:rsidRPr="00CD190D">
        <w:rPr>
          <w:rFonts w:cs="Arial"/>
          <w:sz w:val="24"/>
        </w:rPr>
        <w:instrText xml:space="preserve"> = #1/1/1901# "Unknown" </w:instrText>
      </w:r>
      <w:r w:rsidRPr="00CD190D">
        <w:rPr>
          <w:rFonts w:cs="Arial"/>
          <w:sz w:val="24"/>
        </w:rPr>
        <w:fldChar w:fldCharType="begin"/>
      </w:r>
      <w:r w:rsidRPr="00CD190D">
        <w:rPr>
          <w:rFonts w:cs="Arial"/>
          <w:sz w:val="24"/>
        </w:rPr>
        <w:instrText xml:space="preserve"> DOCPROPERTY RegisteredDate \@ "d MMMM yyyy" </w:instrText>
      </w:r>
      <w:r w:rsidRPr="00CD190D">
        <w:rPr>
          <w:rFonts w:cs="Arial"/>
          <w:sz w:val="24"/>
        </w:rPr>
        <w:fldChar w:fldCharType="separate"/>
      </w:r>
      <w:r w:rsidR="00CD190D">
        <w:rPr>
          <w:rFonts w:cs="Arial"/>
          <w:sz w:val="24"/>
        </w:rPr>
        <w:instrText>6 May 2019</w:instrText>
      </w:r>
      <w:r w:rsidRPr="00CD190D">
        <w:rPr>
          <w:rFonts w:cs="Arial"/>
          <w:sz w:val="24"/>
        </w:rPr>
        <w:fldChar w:fldCharType="end"/>
      </w:r>
      <w:r w:rsidRPr="00CD190D">
        <w:rPr>
          <w:rFonts w:cs="Arial"/>
          <w:sz w:val="24"/>
        </w:rPr>
        <w:instrText xml:space="preserve"> \*MERGEFORMAT </w:instrText>
      </w:r>
      <w:r w:rsidRPr="00CD190D">
        <w:rPr>
          <w:rFonts w:cs="Arial"/>
          <w:sz w:val="24"/>
        </w:rPr>
        <w:fldChar w:fldCharType="separate"/>
      </w:r>
      <w:r w:rsidR="00CD190D" w:rsidRPr="00CD190D">
        <w:rPr>
          <w:rFonts w:cs="Arial"/>
          <w:bCs/>
          <w:noProof/>
          <w:sz w:val="24"/>
        </w:rPr>
        <w:t>6</w:t>
      </w:r>
      <w:r w:rsidR="00CD190D">
        <w:rPr>
          <w:rFonts w:cs="Arial"/>
          <w:noProof/>
          <w:sz w:val="24"/>
        </w:rPr>
        <w:t xml:space="preserve"> May 2019</w:t>
      </w:r>
      <w:r w:rsidRPr="00CD190D">
        <w:rPr>
          <w:rFonts w:cs="Arial"/>
          <w:sz w:val="24"/>
        </w:rPr>
        <w:fldChar w:fldCharType="end"/>
      </w:r>
    </w:p>
    <w:p w:rsidR="0068368E" w:rsidRPr="005A407F" w:rsidRDefault="0068368E" w:rsidP="0068368E">
      <w:pPr>
        <w:rPr>
          <w:szCs w:val="22"/>
        </w:rPr>
      </w:pPr>
    </w:p>
    <w:p w:rsidR="0068368E" w:rsidRPr="005A407F" w:rsidRDefault="0068368E" w:rsidP="0068368E">
      <w:pPr>
        <w:pageBreakBefore/>
        <w:rPr>
          <w:rFonts w:cs="Arial"/>
          <w:b/>
          <w:sz w:val="32"/>
          <w:szCs w:val="32"/>
        </w:rPr>
      </w:pPr>
      <w:r w:rsidRPr="005A407F">
        <w:rPr>
          <w:rFonts w:cs="Arial"/>
          <w:b/>
          <w:sz w:val="32"/>
          <w:szCs w:val="32"/>
        </w:rPr>
        <w:lastRenderedPageBreak/>
        <w:t>About this compilation</w:t>
      </w:r>
    </w:p>
    <w:p w:rsidR="0068368E" w:rsidRPr="005A407F" w:rsidRDefault="0068368E" w:rsidP="0068368E">
      <w:pPr>
        <w:spacing w:before="240"/>
        <w:rPr>
          <w:rFonts w:cs="Arial"/>
        </w:rPr>
      </w:pPr>
      <w:r w:rsidRPr="005A407F">
        <w:rPr>
          <w:rFonts w:cs="Arial"/>
          <w:b/>
          <w:szCs w:val="22"/>
        </w:rPr>
        <w:t>This compilation</w:t>
      </w:r>
    </w:p>
    <w:p w:rsidR="0068368E" w:rsidRPr="005A407F" w:rsidRDefault="0068368E" w:rsidP="0068368E">
      <w:pPr>
        <w:spacing w:before="120" w:after="120"/>
        <w:rPr>
          <w:rFonts w:cs="Arial"/>
          <w:szCs w:val="22"/>
        </w:rPr>
      </w:pPr>
      <w:r w:rsidRPr="005A407F">
        <w:rPr>
          <w:rFonts w:cs="Arial"/>
          <w:szCs w:val="22"/>
        </w:rPr>
        <w:t xml:space="preserve">This is a compilation of the </w:t>
      </w:r>
      <w:r w:rsidRPr="005A407F">
        <w:rPr>
          <w:rFonts w:cs="Arial"/>
          <w:i/>
          <w:szCs w:val="22"/>
        </w:rPr>
        <w:fldChar w:fldCharType="begin"/>
      </w:r>
      <w:r w:rsidRPr="005A407F">
        <w:rPr>
          <w:rFonts w:cs="Arial"/>
          <w:i/>
          <w:szCs w:val="22"/>
        </w:rPr>
        <w:instrText xml:space="preserve"> STYLEREF  ShortT </w:instrText>
      </w:r>
      <w:r w:rsidRPr="005A407F">
        <w:rPr>
          <w:rFonts w:cs="Arial"/>
          <w:i/>
          <w:szCs w:val="22"/>
        </w:rPr>
        <w:fldChar w:fldCharType="separate"/>
      </w:r>
      <w:r w:rsidR="00CD190D">
        <w:rPr>
          <w:rFonts w:cs="Arial"/>
          <w:i/>
          <w:noProof/>
          <w:szCs w:val="22"/>
        </w:rPr>
        <w:t>Migration Agents Regulations 1998</w:t>
      </w:r>
      <w:r w:rsidRPr="005A407F">
        <w:rPr>
          <w:rFonts w:cs="Arial"/>
          <w:i/>
          <w:szCs w:val="22"/>
        </w:rPr>
        <w:fldChar w:fldCharType="end"/>
      </w:r>
      <w:r w:rsidRPr="005A407F">
        <w:rPr>
          <w:rFonts w:cs="Arial"/>
          <w:szCs w:val="22"/>
        </w:rPr>
        <w:t xml:space="preserve"> that shows the text of the law as amended and in force on </w:t>
      </w:r>
      <w:r w:rsidRPr="00CD190D">
        <w:rPr>
          <w:rFonts w:cs="Arial"/>
          <w:szCs w:val="22"/>
        </w:rPr>
        <w:fldChar w:fldCharType="begin"/>
      </w:r>
      <w:r w:rsidRPr="00CD190D">
        <w:rPr>
          <w:rFonts w:cs="Arial"/>
          <w:szCs w:val="22"/>
        </w:rPr>
        <w:instrText xml:space="preserve"> DOCPROPERTY StartDate \@ "d MMMM yyyy" </w:instrText>
      </w:r>
      <w:r w:rsidRPr="00CD190D">
        <w:rPr>
          <w:rFonts w:cs="Arial"/>
          <w:szCs w:val="22"/>
        </w:rPr>
        <w:fldChar w:fldCharType="separate"/>
      </w:r>
      <w:r w:rsidR="00CD190D">
        <w:rPr>
          <w:rFonts w:cs="Arial"/>
          <w:szCs w:val="22"/>
        </w:rPr>
        <w:t>10 April 2019</w:t>
      </w:r>
      <w:r w:rsidRPr="00CD190D">
        <w:rPr>
          <w:rFonts w:cs="Arial"/>
          <w:szCs w:val="22"/>
        </w:rPr>
        <w:fldChar w:fldCharType="end"/>
      </w:r>
      <w:r w:rsidRPr="005A407F">
        <w:rPr>
          <w:rFonts w:cs="Arial"/>
          <w:szCs w:val="22"/>
        </w:rPr>
        <w:t xml:space="preserve"> (the </w:t>
      </w:r>
      <w:r w:rsidRPr="005A407F">
        <w:rPr>
          <w:rFonts w:cs="Arial"/>
          <w:b/>
          <w:i/>
          <w:szCs w:val="22"/>
        </w:rPr>
        <w:t>compilation date</w:t>
      </w:r>
      <w:r w:rsidRPr="005A407F">
        <w:rPr>
          <w:rFonts w:cs="Arial"/>
          <w:szCs w:val="22"/>
        </w:rPr>
        <w:t>).</w:t>
      </w:r>
    </w:p>
    <w:p w:rsidR="0068368E" w:rsidRPr="005A407F" w:rsidRDefault="0068368E" w:rsidP="0068368E">
      <w:pPr>
        <w:spacing w:after="120"/>
        <w:rPr>
          <w:rFonts w:cs="Arial"/>
          <w:szCs w:val="22"/>
        </w:rPr>
      </w:pPr>
      <w:r w:rsidRPr="005A407F">
        <w:rPr>
          <w:rFonts w:cs="Arial"/>
          <w:szCs w:val="22"/>
        </w:rPr>
        <w:t xml:space="preserve">The notes at the end of this compilation (the </w:t>
      </w:r>
      <w:r w:rsidRPr="005A407F">
        <w:rPr>
          <w:rFonts w:cs="Arial"/>
          <w:b/>
          <w:i/>
          <w:szCs w:val="22"/>
        </w:rPr>
        <w:t>endnotes</w:t>
      </w:r>
      <w:r w:rsidRPr="005A407F">
        <w:rPr>
          <w:rFonts w:cs="Arial"/>
          <w:szCs w:val="22"/>
        </w:rPr>
        <w:t>) include information about amending laws and the amendment history of provisions of the compiled law.</w:t>
      </w:r>
    </w:p>
    <w:p w:rsidR="0068368E" w:rsidRPr="005A407F" w:rsidRDefault="0068368E" w:rsidP="0068368E">
      <w:pPr>
        <w:tabs>
          <w:tab w:val="left" w:pos="5640"/>
        </w:tabs>
        <w:spacing w:before="120" w:after="120"/>
        <w:rPr>
          <w:rFonts w:cs="Arial"/>
          <w:b/>
          <w:szCs w:val="22"/>
        </w:rPr>
      </w:pPr>
      <w:r w:rsidRPr="005A407F">
        <w:rPr>
          <w:rFonts w:cs="Arial"/>
          <w:b/>
          <w:szCs w:val="22"/>
        </w:rPr>
        <w:t>Uncommenced amendments</w:t>
      </w:r>
    </w:p>
    <w:p w:rsidR="0068368E" w:rsidRPr="005A407F" w:rsidRDefault="0068368E" w:rsidP="0068368E">
      <w:pPr>
        <w:spacing w:after="120"/>
        <w:rPr>
          <w:rFonts w:cs="Arial"/>
          <w:szCs w:val="22"/>
        </w:rPr>
      </w:pPr>
      <w:r w:rsidRPr="005A407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8368E" w:rsidRPr="005A407F" w:rsidRDefault="0068368E" w:rsidP="0068368E">
      <w:pPr>
        <w:spacing w:before="120" w:after="120"/>
        <w:rPr>
          <w:rFonts w:cs="Arial"/>
          <w:b/>
          <w:szCs w:val="22"/>
        </w:rPr>
      </w:pPr>
      <w:r w:rsidRPr="005A407F">
        <w:rPr>
          <w:rFonts w:cs="Arial"/>
          <w:b/>
          <w:szCs w:val="22"/>
        </w:rPr>
        <w:t>Application, saving and transitional provisions for provisions and amendments</w:t>
      </w:r>
    </w:p>
    <w:p w:rsidR="0068368E" w:rsidRPr="005A407F" w:rsidRDefault="0068368E" w:rsidP="0068368E">
      <w:pPr>
        <w:spacing w:after="120"/>
        <w:rPr>
          <w:rFonts w:cs="Arial"/>
          <w:szCs w:val="22"/>
        </w:rPr>
      </w:pPr>
      <w:r w:rsidRPr="005A407F">
        <w:rPr>
          <w:rFonts w:cs="Arial"/>
          <w:szCs w:val="22"/>
        </w:rPr>
        <w:t>If the operation of a provision or amendment of the compiled law is affected by an application, saving or transitional provision that is not included in this compilation, details are included in the endnotes.</w:t>
      </w:r>
    </w:p>
    <w:p w:rsidR="0068368E" w:rsidRPr="005A407F" w:rsidRDefault="0068368E" w:rsidP="0068368E">
      <w:pPr>
        <w:spacing w:after="120"/>
        <w:rPr>
          <w:rFonts w:cs="Arial"/>
          <w:b/>
          <w:szCs w:val="22"/>
        </w:rPr>
      </w:pPr>
      <w:r w:rsidRPr="005A407F">
        <w:rPr>
          <w:rFonts w:cs="Arial"/>
          <w:b/>
          <w:szCs w:val="22"/>
        </w:rPr>
        <w:t>Editorial changes</w:t>
      </w:r>
    </w:p>
    <w:p w:rsidR="0068368E" w:rsidRPr="005A407F" w:rsidRDefault="0068368E" w:rsidP="0068368E">
      <w:pPr>
        <w:spacing w:after="120"/>
        <w:rPr>
          <w:rFonts w:cs="Arial"/>
          <w:szCs w:val="22"/>
        </w:rPr>
      </w:pPr>
      <w:r w:rsidRPr="005A407F">
        <w:rPr>
          <w:rFonts w:cs="Arial"/>
          <w:szCs w:val="22"/>
        </w:rPr>
        <w:t>For more information about any editorial changes made in this compilation, see the endnotes.</w:t>
      </w:r>
    </w:p>
    <w:p w:rsidR="0068368E" w:rsidRPr="005A407F" w:rsidRDefault="0068368E" w:rsidP="0068368E">
      <w:pPr>
        <w:spacing w:before="120" w:after="120"/>
        <w:rPr>
          <w:rFonts w:cs="Arial"/>
          <w:b/>
          <w:szCs w:val="22"/>
        </w:rPr>
      </w:pPr>
      <w:r w:rsidRPr="005A407F">
        <w:rPr>
          <w:rFonts w:cs="Arial"/>
          <w:b/>
          <w:szCs w:val="22"/>
        </w:rPr>
        <w:t>Modifications</w:t>
      </w:r>
    </w:p>
    <w:p w:rsidR="0068368E" w:rsidRPr="005A407F" w:rsidRDefault="0068368E" w:rsidP="0068368E">
      <w:pPr>
        <w:spacing w:after="120"/>
        <w:rPr>
          <w:rFonts w:cs="Arial"/>
          <w:szCs w:val="22"/>
        </w:rPr>
      </w:pPr>
      <w:r w:rsidRPr="005A407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8368E" w:rsidRPr="005A407F" w:rsidRDefault="0068368E" w:rsidP="0068368E">
      <w:pPr>
        <w:spacing w:before="80" w:after="120"/>
        <w:rPr>
          <w:rFonts w:cs="Arial"/>
          <w:b/>
          <w:szCs w:val="22"/>
        </w:rPr>
      </w:pPr>
      <w:r w:rsidRPr="005A407F">
        <w:rPr>
          <w:rFonts w:cs="Arial"/>
          <w:b/>
          <w:szCs w:val="22"/>
        </w:rPr>
        <w:t>Self</w:t>
      </w:r>
      <w:r w:rsidR="005A407F">
        <w:rPr>
          <w:rFonts w:cs="Arial"/>
          <w:b/>
          <w:szCs w:val="22"/>
        </w:rPr>
        <w:noBreakHyphen/>
      </w:r>
      <w:r w:rsidRPr="005A407F">
        <w:rPr>
          <w:rFonts w:cs="Arial"/>
          <w:b/>
          <w:szCs w:val="22"/>
        </w:rPr>
        <w:t>repealing provisions</w:t>
      </w:r>
    </w:p>
    <w:p w:rsidR="0068368E" w:rsidRPr="005A407F" w:rsidRDefault="0068368E" w:rsidP="0068368E">
      <w:pPr>
        <w:spacing w:after="120"/>
        <w:rPr>
          <w:rFonts w:cs="Arial"/>
          <w:szCs w:val="22"/>
        </w:rPr>
      </w:pPr>
      <w:r w:rsidRPr="005A407F">
        <w:rPr>
          <w:rFonts w:cs="Arial"/>
          <w:szCs w:val="22"/>
        </w:rPr>
        <w:t>If a provision of the compiled law has been repealed in accordance with a provision of the law, details are included in the endnotes.</w:t>
      </w:r>
    </w:p>
    <w:p w:rsidR="0068368E" w:rsidRPr="005A407F" w:rsidRDefault="0068368E" w:rsidP="0068368E">
      <w:pPr>
        <w:pStyle w:val="Header"/>
        <w:tabs>
          <w:tab w:val="clear" w:pos="4150"/>
          <w:tab w:val="clear" w:pos="8307"/>
        </w:tabs>
      </w:pPr>
      <w:r w:rsidRPr="005A407F">
        <w:rPr>
          <w:rStyle w:val="CharChapNo"/>
        </w:rPr>
        <w:t xml:space="preserve"> </w:t>
      </w:r>
      <w:r w:rsidRPr="005A407F">
        <w:rPr>
          <w:rStyle w:val="CharChapText"/>
        </w:rPr>
        <w:t xml:space="preserve"> </w:t>
      </w:r>
    </w:p>
    <w:p w:rsidR="0068368E" w:rsidRPr="005A407F" w:rsidRDefault="0068368E" w:rsidP="0068368E">
      <w:pPr>
        <w:pStyle w:val="Header"/>
        <w:tabs>
          <w:tab w:val="clear" w:pos="4150"/>
          <w:tab w:val="clear" w:pos="8307"/>
        </w:tabs>
      </w:pPr>
      <w:r w:rsidRPr="005A407F">
        <w:rPr>
          <w:rStyle w:val="CharPartNo"/>
        </w:rPr>
        <w:t xml:space="preserve"> </w:t>
      </w:r>
      <w:r w:rsidRPr="005A407F">
        <w:rPr>
          <w:rStyle w:val="CharPartText"/>
        </w:rPr>
        <w:t xml:space="preserve"> </w:t>
      </w:r>
    </w:p>
    <w:p w:rsidR="0068368E" w:rsidRPr="005A407F" w:rsidRDefault="0068368E" w:rsidP="0068368E">
      <w:pPr>
        <w:pStyle w:val="Header"/>
        <w:tabs>
          <w:tab w:val="clear" w:pos="4150"/>
          <w:tab w:val="clear" w:pos="8307"/>
        </w:tabs>
      </w:pPr>
      <w:r w:rsidRPr="005A407F">
        <w:rPr>
          <w:rStyle w:val="CharDivNo"/>
        </w:rPr>
        <w:t xml:space="preserve"> </w:t>
      </w:r>
      <w:r w:rsidRPr="005A407F">
        <w:rPr>
          <w:rStyle w:val="CharDivText"/>
        </w:rPr>
        <w:t xml:space="preserve"> </w:t>
      </w:r>
    </w:p>
    <w:p w:rsidR="0068368E" w:rsidRPr="005A407F" w:rsidRDefault="0068368E" w:rsidP="0068368E">
      <w:pPr>
        <w:sectPr w:rsidR="0068368E" w:rsidRPr="005A407F" w:rsidSect="00756D33">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AF4E53" w:rsidRPr="005A407F" w:rsidRDefault="00AF4E53" w:rsidP="00404397">
      <w:pPr>
        <w:rPr>
          <w:sz w:val="36"/>
        </w:rPr>
      </w:pPr>
      <w:r w:rsidRPr="005A407F">
        <w:rPr>
          <w:sz w:val="36"/>
        </w:rPr>
        <w:lastRenderedPageBreak/>
        <w:t>Contents</w:t>
      </w:r>
    </w:p>
    <w:p w:rsidR="00CD190D" w:rsidRDefault="00BA1A85">
      <w:pPr>
        <w:pStyle w:val="TOC2"/>
        <w:rPr>
          <w:rFonts w:asciiTheme="minorHAnsi" w:eastAsiaTheme="minorEastAsia" w:hAnsiTheme="minorHAnsi" w:cstheme="minorBidi"/>
          <w:b w:val="0"/>
          <w:noProof/>
          <w:kern w:val="0"/>
          <w:sz w:val="22"/>
          <w:szCs w:val="22"/>
        </w:rPr>
      </w:pPr>
      <w:r w:rsidRPr="005A407F">
        <w:fldChar w:fldCharType="begin"/>
      </w:r>
      <w:r w:rsidRPr="005A407F">
        <w:instrText xml:space="preserve"> TOC \o "1-9" </w:instrText>
      </w:r>
      <w:r w:rsidRPr="005A407F">
        <w:fldChar w:fldCharType="separate"/>
      </w:r>
      <w:r w:rsidR="00CD190D">
        <w:rPr>
          <w:noProof/>
        </w:rPr>
        <w:t>Part 1—Introductory</w:t>
      </w:r>
      <w:r w:rsidR="00CD190D" w:rsidRPr="00CD190D">
        <w:rPr>
          <w:b w:val="0"/>
          <w:noProof/>
          <w:sz w:val="18"/>
        </w:rPr>
        <w:tab/>
      </w:r>
      <w:r w:rsidR="00CD190D" w:rsidRPr="00CD190D">
        <w:rPr>
          <w:b w:val="0"/>
          <w:noProof/>
          <w:sz w:val="18"/>
        </w:rPr>
        <w:fldChar w:fldCharType="begin"/>
      </w:r>
      <w:r w:rsidR="00CD190D" w:rsidRPr="00CD190D">
        <w:rPr>
          <w:b w:val="0"/>
          <w:noProof/>
          <w:sz w:val="18"/>
        </w:rPr>
        <w:instrText xml:space="preserve"> PAGEREF _Toc8045046 \h </w:instrText>
      </w:r>
      <w:r w:rsidR="00CD190D" w:rsidRPr="00CD190D">
        <w:rPr>
          <w:b w:val="0"/>
          <w:noProof/>
          <w:sz w:val="18"/>
        </w:rPr>
      </w:r>
      <w:r w:rsidR="00CD190D" w:rsidRPr="00CD190D">
        <w:rPr>
          <w:b w:val="0"/>
          <w:noProof/>
          <w:sz w:val="18"/>
        </w:rPr>
        <w:fldChar w:fldCharType="separate"/>
      </w:r>
      <w:r w:rsidR="00CD190D" w:rsidRPr="00CD190D">
        <w:rPr>
          <w:b w:val="0"/>
          <w:noProof/>
          <w:sz w:val="18"/>
        </w:rPr>
        <w:t>1</w:t>
      </w:r>
      <w:r w:rsidR="00CD190D" w:rsidRPr="00CD190D">
        <w:rPr>
          <w:b w:val="0"/>
          <w:noProof/>
          <w:sz w:val="18"/>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1</w:t>
      </w:r>
      <w:r>
        <w:rPr>
          <w:noProof/>
        </w:rPr>
        <w:tab/>
        <w:t>Name of Regulations</w:t>
      </w:r>
      <w:r w:rsidRPr="00CD190D">
        <w:rPr>
          <w:noProof/>
        </w:rPr>
        <w:tab/>
      </w:r>
      <w:r w:rsidRPr="00CD190D">
        <w:rPr>
          <w:noProof/>
        </w:rPr>
        <w:fldChar w:fldCharType="begin"/>
      </w:r>
      <w:r w:rsidRPr="00CD190D">
        <w:rPr>
          <w:noProof/>
        </w:rPr>
        <w:instrText xml:space="preserve"> PAGEREF _Toc8045047 \h </w:instrText>
      </w:r>
      <w:r w:rsidRPr="00CD190D">
        <w:rPr>
          <w:noProof/>
        </w:rPr>
      </w:r>
      <w:r w:rsidRPr="00CD190D">
        <w:rPr>
          <w:noProof/>
        </w:rPr>
        <w:fldChar w:fldCharType="separate"/>
      </w:r>
      <w:r w:rsidRPr="00CD190D">
        <w:rPr>
          <w:noProof/>
        </w:rPr>
        <w:t>1</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w:t>
      </w:r>
      <w:r>
        <w:rPr>
          <w:noProof/>
        </w:rPr>
        <w:tab/>
        <w:t>Interpretation</w:t>
      </w:r>
      <w:r w:rsidRPr="00CD190D">
        <w:rPr>
          <w:noProof/>
        </w:rPr>
        <w:tab/>
      </w:r>
      <w:r w:rsidRPr="00CD190D">
        <w:rPr>
          <w:noProof/>
        </w:rPr>
        <w:fldChar w:fldCharType="begin"/>
      </w:r>
      <w:r w:rsidRPr="00CD190D">
        <w:rPr>
          <w:noProof/>
        </w:rPr>
        <w:instrText xml:space="preserve"> PAGEREF _Toc8045048 \h </w:instrText>
      </w:r>
      <w:r w:rsidRPr="00CD190D">
        <w:rPr>
          <w:noProof/>
        </w:rPr>
      </w:r>
      <w:r w:rsidRPr="00CD190D">
        <w:rPr>
          <w:noProof/>
        </w:rPr>
        <w:fldChar w:fldCharType="separate"/>
      </w:r>
      <w:r w:rsidRPr="00CD190D">
        <w:rPr>
          <w:noProof/>
        </w:rPr>
        <w:t>1</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3AA</w:t>
      </w:r>
      <w:r>
        <w:rPr>
          <w:noProof/>
        </w:rPr>
        <w:tab/>
        <w:t>Instrument specifying matters relating to CPD activities</w:t>
      </w:r>
      <w:r w:rsidRPr="00CD190D">
        <w:rPr>
          <w:noProof/>
        </w:rPr>
        <w:tab/>
      </w:r>
      <w:r w:rsidRPr="00CD190D">
        <w:rPr>
          <w:noProof/>
        </w:rPr>
        <w:fldChar w:fldCharType="begin"/>
      </w:r>
      <w:r w:rsidRPr="00CD190D">
        <w:rPr>
          <w:noProof/>
        </w:rPr>
        <w:instrText xml:space="preserve"> PAGEREF _Toc8045049 \h </w:instrText>
      </w:r>
      <w:r w:rsidRPr="00CD190D">
        <w:rPr>
          <w:noProof/>
        </w:rPr>
      </w:r>
      <w:r w:rsidRPr="00CD190D">
        <w:rPr>
          <w:noProof/>
        </w:rPr>
        <w:fldChar w:fldCharType="separate"/>
      </w:r>
      <w:r w:rsidRPr="00CD190D">
        <w:rPr>
          <w:noProof/>
        </w:rPr>
        <w:t>2</w:t>
      </w:r>
      <w:r w:rsidRPr="00CD190D">
        <w:rPr>
          <w:noProof/>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2—Immigration assistance given by persons not registered</w:t>
      </w:r>
      <w:r w:rsidRPr="00CD190D">
        <w:rPr>
          <w:b w:val="0"/>
          <w:noProof/>
          <w:sz w:val="18"/>
        </w:rPr>
        <w:tab/>
      </w:r>
      <w:r w:rsidRPr="00CD190D">
        <w:rPr>
          <w:b w:val="0"/>
          <w:noProof/>
          <w:sz w:val="18"/>
        </w:rPr>
        <w:fldChar w:fldCharType="begin"/>
      </w:r>
      <w:r w:rsidRPr="00CD190D">
        <w:rPr>
          <w:b w:val="0"/>
          <w:noProof/>
          <w:sz w:val="18"/>
        </w:rPr>
        <w:instrText xml:space="preserve"> PAGEREF _Toc8045050 \h </w:instrText>
      </w:r>
      <w:r w:rsidRPr="00CD190D">
        <w:rPr>
          <w:b w:val="0"/>
          <w:noProof/>
          <w:sz w:val="18"/>
        </w:rPr>
      </w:r>
      <w:r w:rsidRPr="00CD190D">
        <w:rPr>
          <w:b w:val="0"/>
          <w:noProof/>
          <w:sz w:val="18"/>
        </w:rPr>
        <w:fldChar w:fldCharType="separate"/>
      </w:r>
      <w:r w:rsidRPr="00CD190D">
        <w:rPr>
          <w:b w:val="0"/>
          <w:noProof/>
          <w:sz w:val="18"/>
        </w:rPr>
        <w:t>3</w:t>
      </w:r>
      <w:r w:rsidRPr="00CD190D">
        <w:rPr>
          <w:b w:val="0"/>
          <w:noProof/>
          <w:sz w:val="18"/>
        </w:rPr>
        <w:fldChar w:fldCharType="end"/>
      </w:r>
    </w:p>
    <w:p w:rsidR="00CD190D" w:rsidRDefault="00CD190D">
      <w:pPr>
        <w:pStyle w:val="TOC3"/>
        <w:rPr>
          <w:rFonts w:asciiTheme="minorHAnsi" w:eastAsiaTheme="minorEastAsia" w:hAnsiTheme="minorHAnsi" w:cstheme="minorBidi"/>
          <w:b w:val="0"/>
          <w:noProof/>
          <w:kern w:val="0"/>
          <w:szCs w:val="22"/>
        </w:rPr>
      </w:pPr>
      <w:r>
        <w:rPr>
          <w:noProof/>
        </w:rPr>
        <w:t>Division 2.1—Assistance given by employers and their employees</w:t>
      </w:r>
      <w:r w:rsidRPr="00CD190D">
        <w:rPr>
          <w:b w:val="0"/>
          <w:noProof/>
          <w:sz w:val="18"/>
        </w:rPr>
        <w:tab/>
      </w:r>
      <w:r w:rsidRPr="00CD190D">
        <w:rPr>
          <w:b w:val="0"/>
          <w:noProof/>
          <w:sz w:val="18"/>
        </w:rPr>
        <w:fldChar w:fldCharType="begin"/>
      </w:r>
      <w:r w:rsidRPr="00CD190D">
        <w:rPr>
          <w:b w:val="0"/>
          <w:noProof/>
          <w:sz w:val="18"/>
        </w:rPr>
        <w:instrText xml:space="preserve"> PAGEREF _Toc8045051 \h </w:instrText>
      </w:r>
      <w:r w:rsidRPr="00CD190D">
        <w:rPr>
          <w:b w:val="0"/>
          <w:noProof/>
          <w:sz w:val="18"/>
        </w:rPr>
      </w:r>
      <w:r w:rsidRPr="00CD190D">
        <w:rPr>
          <w:b w:val="0"/>
          <w:noProof/>
          <w:sz w:val="18"/>
        </w:rPr>
        <w:fldChar w:fldCharType="separate"/>
      </w:r>
      <w:r w:rsidRPr="00CD190D">
        <w:rPr>
          <w:b w:val="0"/>
          <w:noProof/>
          <w:sz w:val="18"/>
        </w:rPr>
        <w:t>3</w:t>
      </w:r>
      <w:r w:rsidRPr="00CD190D">
        <w:rPr>
          <w:b w:val="0"/>
          <w:noProof/>
          <w:sz w:val="18"/>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3A</w:t>
      </w:r>
      <w:r>
        <w:rPr>
          <w:noProof/>
        </w:rPr>
        <w:tab/>
        <w:t>Definitions for Division 2.1</w:t>
      </w:r>
      <w:r w:rsidRPr="00CD190D">
        <w:rPr>
          <w:noProof/>
        </w:rPr>
        <w:tab/>
      </w:r>
      <w:r w:rsidRPr="00CD190D">
        <w:rPr>
          <w:noProof/>
        </w:rPr>
        <w:fldChar w:fldCharType="begin"/>
      </w:r>
      <w:r w:rsidRPr="00CD190D">
        <w:rPr>
          <w:noProof/>
        </w:rPr>
        <w:instrText xml:space="preserve"> PAGEREF _Toc8045052 \h </w:instrText>
      </w:r>
      <w:r w:rsidRPr="00CD190D">
        <w:rPr>
          <w:noProof/>
        </w:rPr>
      </w:r>
      <w:r w:rsidRPr="00CD190D">
        <w:rPr>
          <w:noProof/>
        </w:rPr>
        <w:fldChar w:fldCharType="separate"/>
      </w:r>
      <w:r w:rsidRPr="00CD190D">
        <w:rPr>
          <w:noProof/>
        </w:rPr>
        <w:t>3</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3B</w:t>
      </w:r>
      <w:r>
        <w:rPr>
          <w:noProof/>
        </w:rPr>
        <w:tab/>
        <w:t xml:space="preserve">Meaning of </w:t>
      </w:r>
      <w:r w:rsidRPr="001D3D9F">
        <w:rPr>
          <w:i/>
          <w:noProof/>
        </w:rPr>
        <w:t>employer</w:t>
      </w:r>
      <w:r>
        <w:rPr>
          <w:noProof/>
        </w:rPr>
        <w:t xml:space="preserve"> and </w:t>
      </w:r>
      <w:r w:rsidRPr="001D3D9F">
        <w:rPr>
          <w:i/>
          <w:noProof/>
        </w:rPr>
        <w:t>employee</w:t>
      </w:r>
      <w:r w:rsidRPr="00CD190D">
        <w:rPr>
          <w:noProof/>
        </w:rPr>
        <w:tab/>
      </w:r>
      <w:r w:rsidRPr="00CD190D">
        <w:rPr>
          <w:noProof/>
        </w:rPr>
        <w:fldChar w:fldCharType="begin"/>
      </w:r>
      <w:r w:rsidRPr="00CD190D">
        <w:rPr>
          <w:noProof/>
        </w:rPr>
        <w:instrText xml:space="preserve"> PAGEREF _Toc8045053 \h </w:instrText>
      </w:r>
      <w:r w:rsidRPr="00CD190D">
        <w:rPr>
          <w:noProof/>
        </w:rPr>
      </w:r>
      <w:r w:rsidRPr="00CD190D">
        <w:rPr>
          <w:noProof/>
        </w:rPr>
        <w:fldChar w:fldCharType="separate"/>
      </w:r>
      <w:r w:rsidRPr="00CD190D">
        <w:rPr>
          <w:noProof/>
        </w:rPr>
        <w:t>3</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3BA</w:t>
      </w:r>
      <w:r>
        <w:rPr>
          <w:noProof/>
        </w:rPr>
        <w:tab/>
        <w:t>Specification of kinds of visas for this Division</w:t>
      </w:r>
      <w:r w:rsidRPr="00CD190D">
        <w:rPr>
          <w:noProof/>
        </w:rPr>
        <w:tab/>
      </w:r>
      <w:r w:rsidRPr="00CD190D">
        <w:rPr>
          <w:noProof/>
        </w:rPr>
        <w:fldChar w:fldCharType="begin"/>
      </w:r>
      <w:r w:rsidRPr="00CD190D">
        <w:rPr>
          <w:noProof/>
        </w:rPr>
        <w:instrText xml:space="preserve"> PAGEREF _Toc8045054 \h </w:instrText>
      </w:r>
      <w:r w:rsidRPr="00CD190D">
        <w:rPr>
          <w:noProof/>
        </w:rPr>
      </w:r>
      <w:r w:rsidRPr="00CD190D">
        <w:rPr>
          <w:noProof/>
        </w:rPr>
        <w:fldChar w:fldCharType="separate"/>
      </w:r>
      <w:r w:rsidRPr="00CD190D">
        <w:rPr>
          <w:noProof/>
        </w:rPr>
        <w:t>3</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3C</w:t>
      </w:r>
      <w:r>
        <w:rPr>
          <w:noProof/>
        </w:rPr>
        <w:tab/>
        <w:t>Assistance given to migrating employees</w:t>
      </w:r>
      <w:r w:rsidRPr="00CD190D">
        <w:rPr>
          <w:noProof/>
        </w:rPr>
        <w:tab/>
      </w:r>
      <w:r w:rsidRPr="00CD190D">
        <w:rPr>
          <w:noProof/>
        </w:rPr>
        <w:fldChar w:fldCharType="begin"/>
      </w:r>
      <w:r w:rsidRPr="00CD190D">
        <w:rPr>
          <w:noProof/>
        </w:rPr>
        <w:instrText xml:space="preserve"> PAGEREF _Toc8045055 \h </w:instrText>
      </w:r>
      <w:r w:rsidRPr="00CD190D">
        <w:rPr>
          <w:noProof/>
        </w:rPr>
      </w:r>
      <w:r w:rsidRPr="00CD190D">
        <w:rPr>
          <w:noProof/>
        </w:rPr>
        <w:fldChar w:fldCharType="separate"/>
      </w:r>
      <w:r w:rsidRPr="00CD190D">
        <w:rPr>
          <w:noProof/>
        </w:rPr>
        <w:t>3</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3D</w:t>
      </w:r>
      <w:r>
        <w:rPr>
          <w:noProof/>
        </w:rPr>
        <w:tab/>
        <w:t>Representations made on behalf of migrating employees</w:t>
      </w:r>
      <w:r w:rsidRPr="00CD190D">
        <w:rPr>
          <w:noProof/>
        </w:rPr>
        <w:tab/>
      </w:r>
      <w:r w:rsidRPr="00CD190D">
        <w:rPr>
          <w:noProof/>
        </w:rPr>
        <w:fldChar w:fldCharType="begin"/>
      </w:r>
      <w:r w:rsidRPr="00CD190D">
        <w:rPr>
          <w:noProof/>
        </w:rPr>
        <w:instrText xml:space="preserve"> PAGEREF _Toc8045056 \h </w:instrText>
      </w:r>
      <w:r w:rsidRPr="00CD190D">
        <w:rPr>
          <w:noProof/>
        </w:rPr>
      </w:r>
      <w:r w:rsidRPr="00CD190D">
        <w:rPr>
          <w:noProof/>
        </w:rPr>
        <w:fldChar w:fldCharType="separate"/>
      </w:r>
      <w:r w:rsidRPr="00CD190D">
        <w:rPr>
          <w:noProof/>
        </w:rPr>
        <w:t>4</w:t>
      </w:r>
      <w:r w:rsidRPr="00CD190D">
        <w:rPr>
          <w:noProof/>
        </w:rPr>
        <w:fldChar w:fldCharType="end"/>
      </w:r>
    </w:p>
    <w:p w:rsidR="00CD190D" w:rsidRDefault="00CD190D">
      <w:pPr>
        <w:pStyle w:val="TOC3"/>
        <w:rPr>
          <w:rFonts w:asciiTheme="minorHAnsi" w:eastAsiaTheme="minorEastAsia" w:hAnsiTheme="minorHAnsi" w:cstheme="minorBidi"/>
          <w:b w:val="0"/>
          <w:noProof/>
          <w:kern w:val="0"/>
          <w:szCs w:val="22"/>
        </w:rPr>
      </w:pPr>
      <w:r>
        <w:rPr>
          <w:noProof/>
        </w:rPr>
        <w:t>Division 2.2—Assistance given by professional development sponsors</w:t>
      </w:r>
      <w:r w:rsidRPr="00CD190D">
        <w:rPr>
          <w:b w:val="0"/>
          <w:noProof/>
          <w:sz w:val="18"/>
        </w:rPr>
        <w:tab/>
      </w:r>
      <w:r w:rsidRPr="00CD190D">
        <w:rPr>
          <w:b w:val="0"/>
          <w:noProof/>
          <w:sz w:val="18"/>
        </w:rPr>
        <w:fldChar w:fldCharType="begin"/>
      </w:r>
      <w:r w:rsidRPr="00CD190D">
        <w:rPr>
          <w:b w:val="0"/>
          <w:noProof/>
          <w:sz w:val="18"/>
        </w:rPr>
        <w:instrText xml:space="preserve"> PAGEREF _Toc8045057 \h </w:instrText>
      </w:r>
      <w:r w:rsidRPr="00CD190D">
        <w:rPr>
          <w:b w:val="0"/>
          <w:noProof/>
          <w:sz w:val="18"/>
        </w:rPr>
      </w:r>
      <w:r w:rsidRPr="00CD190D">
        <w:rPr>
          <w:b w:val="0"/>
          <w:noProof/>
          <w:sz w:val="18"/>
        </w:rPr>
        <w:fldChar w:fldCharType="separate"/>
      </w:r>
      <w:r w:rsidRPr="00CD190D">
        <w:rPr>
          <w:b w:val="0"/>
          <w:noProof/>
          <w:sz w:val="18"/>
        </w:rPr>
        <w:t>5</w:t>
      </w:r>
      <w:r w:rsidRPr="00CD190D">
        <w:rPr>
          <w:b w:val="0"/>
          <w:noProof/>
          <w:sz w:val="18"/>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3E</w:t>
      </w:r>
      <w:r>
        <w:rPr>
          <w:noProof/>
        </w:rPr>
        <w:tab/>
        <w:t>Definitions for Division 2.2</w:t>
      </w:r>
      <w:r w:rsidRPr="00CD190D">
        <w:rPr>
          <w:noProof/>
        </w:rPr>
        <w:tab/>
      </w:r>
      <w:r w:rsidRPr="00CD190D">
        <w:rPr>
          <w:noProof/>
        </w:rPr>
        <w:fldChar w:fldCharType="begin"/>
      </w:r>
      <w:r w:rsidRPr="00CD190D">
        <w:rPr>
          <w:noProof/>
        </w:rPr>
        <w:instrText xml:space="preserve"> PAGEREF _Toc8045058 \h </w:instrText>
      </w:r>
      <w:r w:rsidRPr="00CD190D">
        <w:rPr>
          <w:noProof/>
        </w:rPr>
      </w:r>
      <w:r w:rsidRPr="00CD190D">
        <w:rPr>
          <w:noProof/>
        </w:rPr>
        <w:fldChar w:fldCharType="separate"/>
      </w:r>
      <w:r w:rsidRPr="00CD190D">
        <w:rPr>
          <w:noProof/>
        </w:rPr>
        <w:t>5</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3EA</w:t>
      </w:r>
      <w:r>
        <w:rPr>
          <w:noProof/>
        </w:rPr>
        <w:tab/>
        <w:t>Specification of classes of persons for this Division</w:t>
      </w:r>
      <w:r w:rsidRPr="00CD190D">
        <w:rPr>
          <w:noProof/>
        </w:rPr>
        <w:tab/>
      </w:r>
      <w:r w:rsidRPr="00CD190D">
        <w:rPr>
          <w:noProof/>
        </w:rPr>
        <w:fldChar w:fldCharType="begin"/>
      </w:r>
      <w:r w:rsidRPr="00CD190D">
        <w:rPr>
          <w:noProof/>
        </w:rPr>
        <w:instrText xml:space="preserve"> PAGEREF _Toc8045059 \h </w:instrText>
      </w:r>
      <w:r w:rsidRPr="00CD190D">
        <w:rPr>
          <w:noProof/>
        </w:rPr>
      </w:r>
      <w:r w:rsidRPr="00CD190D">
        <w:rPr>
          <w:noProof/>
        </w:rPr>
        <w:fldChar w:fldCharType="separate"/>
      </w:r>
      <w:r w:rsidRPr="00CD190D">
        <w:rPr>
          <w:noProof/>
        </w:rPr>
        <w:t>5</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3F</w:t>
      </w:r>
      <w:r>
        <w:rPr>
          <w:noProof/>
        </w:rPr>
        <w:tab/>
        <w:t>Assistance given to professional development applicants</w:t>
      </w:r>
      <w:r w:rsidRPr="00CD190D">
        <w:rPr>
          <w:noProof/>
        </w:rPr>
        <w:tab/>
      </w:r>
      <w:r w:rsidRPr="00CD190D">
        <w:rPr>
          <w:noProof/>
        </w:rPr>
        <w:fldChar w:fldCharType="begin"/>
      </w:r>
      <w:r w:rsidRPr="00CD190D">
        <w:rPr>
          <w:noProof/>
        </w:rPr>
        <w:instrText xml:space="preserve"> PAGEREF _Toc8045060 \h </w:instrText>
      </w:r>
      <w:r w:rsidRPr="00CD190D">
        <w:rPr>
          <w:noProof/>
        </w:rPr>
      </w:r>
      <w:r w:rsidRPr="00CD190D">
        <w:rPr>
          <w:noProof/>
        </w:rPr>
        <w:fldChar w:fldCharType="separate"/>
      </w:r>
      <w:r w:rsidRPr="00CD190D">
        <w:rPr>
          <w:noProof/>
        </w:rPr>
        <w:t>5</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3G</w:t>
      </w:r>
      <w:r>
        <w:rPr>
          <w:noProof/>
        </w:rPr>
        <w:tab/>
        <w:t>Representations made on behalf of professional development applicants</w:t>
      </w:r>
      <w:r w:rsidRPr="00CD190D">
        <w:rPr>
          <w:noProof/>
        </w:rPr>
        <w:tab/>
      </w:r>
      <w:r w:rsidRPr="00CD190D">
        <w:rPr>
          <w:noProof/>
        </w:rPr>
        <w:fldChar w:fldCharType="begin"/>
      </w:r>
      <w:r w:rsidRPr="00CD190D">
        <w:rPr>
          <w:noProof/>
        </w:rPr>
        <w:instrText xml:space="preserve"> PAGEREF _Toc8045061 \h </w:instrText>
      </w:r>
      <w:r w:rsidRPr="00CD190D">
        <w:rPr>
          <w:noProof/>
        </w:rPr>
      </w:r>
      <w:r w:rsidRPr="00CD190D">
        <w:rPr>
          <w:noProof/>
        </w:rPr>
        <w:fldChar w:fldCharType="separate"/>
      </w:r>
      <w:r w:rsidRPr="00CD190D">
        <w:rPr>
          <w:noProof/>
        </w:rPr>
        <w:t>5</w:t>
      </w:r>
      <w:r w:rsidRPr="00CD190D">
        <w:rPr>
          <w:noProof/>
        </w:rPr>
        <w:fldChar w:fldCharType="end"/>
      </w:r>
    </w:p>
    <w:p w:rsidR="00CD190D" w:rsidRDefault="00CD190D">
      <w:pPr>
        <w:pStyle w:val="TOC3"/>
        <w:rPr>
          <w:rFonts w:asciiTheme="minorHAnsi" w:eastAsiaTheme="minorEastAsia" w:hAnsiTheme="minorHAnsi" w:cstheme="minorBidi"/>
          <w:b w:val="0"/>
          <w:noProof/>
          <w:kern w:val="0"/>
          <w:szCs w:val="22"/>
        </w:rPr>
      </w:pPr>
      <w:r>
        <w:rPr>
          <w:noProof/>
        </w:rPr>
        <w:t>Division 2.3—Assistance given by other persons</w:t>
      </w:r>
      <w:r w:rsidRPr="00CD190D">
        <w:rPr>
          <w:b w:val="0"/>
          <w:noProof/>
          <w:sz w:val="18"/>
        </w:rPr>
        <w:tab/>
      </w:r>
      <w:r w:rsidRPr="00CD190D">
        <w:rPr>
          <w:b w:val="0"/>
          <w:noProof/>
          <w:sz w:val="18"/>
        </w:rPr>
        <w:fldChar w:fldCharType="begin"/>
      </w:r>
      <w:r w:rsidRPr="00CD190D">
        <w:rPr>
          <w:b w:val="0"/>
          <w:noProof/>
          <w:sz w:val="18"/>
        </w:rPr>
        <w:instrText xml:space="preserve"> PAGEREF _Toc8045062 \h </w:instrText>
      </w:r>
      <w:r w:rsidRPr="00CD190D">
        <w:rPr>
          <w:b w:val="0"/>
          <w:noProof/>
          <w:sz w:val="18"/>
        </w:rPr>
      </w:r>
      <w:r w:rsidRPr="00CD190D">
        <w:rPr>
          <w:b w:val="0"/>
          <w:noProof/>
          <w:sz w:val="18"/>
        </w:rPr>
        <w:fldChar w:fldCharType="separate"/>
      </w:r>
      <w:r w:rsidRPr="00CD190D">
        <w:rPr>
          <w:b w:val="0"/>
          <w:noProof/>
          <w:sz w:val="18"/>
        </w:rPr>
        <w:t>7</w:t>
      </w:r>
      <w:r w:rsidRPr="00CD190D">
        <w:rPr>
          <w:b w:val="0"/>
          <w:noProof/>
          <w:sz w:val="18"/>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3H</w:t>
      </w:r>
      <w:r>
        <w:rPr>
          <w:noProof/>
        </w:rPr>
        <w:tab/>
        <w:t>Assistance given by close family members</w:t>
      </w:r>
      <w:r w:rsidRPr="00CD190D">
        <w:rPr>
          <w:noProof/>
        </w:rPr>
        <w:tab/>
      </w:r>
      <w:r w:rsidRPr="00CD190D">
        <w:rPr>
          <w:noProof/>
        </w:rPr>
        <w:fldChar w:fldCharType="begin"/>
      </w:r>
      <w:r w:rsidRPr="00CD190D">
        <w:rPr>
          <w:noProof/>
        </w:rPr>
        <w:instrText xml:space="preserve"> PAGEREF _Toc8045063 \h </w:instrText>
      </w:r>
      <w:r w:rsidRPr="00CD190D">
        <w:rPr>
          <w:noProof/>
        </w:rPr>
      </w:r>
      <w:r w:rsidRPr="00CD190D">
        <w:rPr>
          <w:noProof/>
        </w:rPr>
        <w:fldChar w:fldCharType="separate"/>
      </w:r>
      <w:r w:rsidRPr="00CD190D">
        <w:rPr>
          <w:noProof/>
        </w:rPr>
        <w:t>7</w:t>
      </w:r>
      <w:r w:rsidRPr="00CD190D">
        <w:rPr>
          <w:noProof/>
        </w:rPr>
        <w:fldChar w:fldCharType="end"/>
      </w:r>
    </w:p>
    <w:p w:rsidR="00CD190D" w:rsidRDefault="00CD190D">
      <w:pPr>
        <w:pStyle w:val="TOC3"/>
        <w:rPr>
          <w:rFonts w:asciiTheme="minorHAnsi" w:eastAsiaTheme="minorEastAsia" w:hAnsiTheme="minorHAnsi" w:cstheme="minorBidi"/>
          <w:b w:val="0"/>
          <w:noProof/>
          <w:kern w:val="0"/>
          <w:szCs w:val="22"/>
        </w:rPr>
      </w:pPr>
      <w:r>
        <w:rPr>
          <w:noProof/>
        </w:rPr>
        <w:t>Division 2.4—Infringement notices relating to giving of immigration assistance</w:t>
      </w:r>
      <w:r w:rsidRPr="00CD190D">
        <w:rPr>
          <w:b w:val="0"/>
          <w:noProof/>
          <w:sz w:val="18"/>
        </w:rPr>
        <w:tab/>
      </w:r>
      <w:r w:rsidRPr="00CD190D">
        <w:rPr>
          <w:b w:val="0"/>
          <w:noProof/>
          <w:sz w:val="18"/>
        </w:rPr>
        <w:fldChar w:fldCharType="begin"/>
      </w:r>
      <w:r w:rsidRPr="00CD190D">
        <w:rPr>
          <w:b w:val="0"/>
          <w:noProof/>
          <w:sz w:val="18"/>
        </w:rPr>
        <w:instrText xml:space="preserve"> PAGEREF _Toc8045064 \h </w:instrText>
      </w:r>
      <w:r w:rsidRPr="00CD190D">
        <w:rPr>
          <w:b w:val="0"/>
          <w:noProof/>
          <w:sz w:val="18"/>
        </w:rPr>
      </w:r>
      <w:r w:rsidRPr="00CD190D">
        <w:rPr>
          <w:b w:val="0"/>
          <w:noProof/>
          <w:sz w:val="18"/>
        </w:rPr>
        <w:fldChar w:fldCharType="separate"/>
      </w:r>
      <w:r w:rsidRPr="00CD190D">
        <w:rPr>
          <w:b w:val="0"/>
          <w:noProof/>
          <w:sz w:val="18"/>
        </w:rPr>
        <w:t>8</w:t>
      </w:r>
      <w:r w:rsidRPr="00CD190D">
        <w:rPr>
          <w:b w:val="0"/>
          <w:noProof/>
          <w:sz w:val="18"/>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3I</w:t>
      </w:r>
      <w:r>
        <w:rPr>
          <w:noProof/>
        </w:rPr>
        <w:tab/>
        <w:t>Definitions for Division 2.4</w:t>
      </w:r>
      <w:r w:rsidRPr="00CD190D">
        <w:rPr>
          <w:noProof/>
        </w:rPr>
        <w:tab/>
      </w:r>
      <w:r w:rsidRPr="00CD190D">
        <w:rPr>
          <w:noProof/>
        </w:rPr>
        <w:fldChar w:fldCharType="begin"/>
      </w:r>
      <w:r w:rsidRPr="00CD190D">
        <w:rPr>
          <w:noProof/>
        </w:rPr>
        <w:instrText xml:space="preserve"> PAGEREF _Toc8045065 \h </w:instrText>
      </w:r>
      <w:r w:rsidRPr="00CD190D">
        <w:rPr>
          <w:noProof/>
        </w:rPr>
      </w:r>
      <w:r w:rsidRPr="00CD190D">
        <w:rPr>
          <w:noProof/>
        </w:rPr>
        <w:fldChar w:fldCharType="separate"/>
      </w:r>
      <w:r w:rsidRPr="00CD190D">
        <w:rPr>
          <w:noProof/>
        </w:rPr>
        <w:t>8</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3J</w:t>
      </w:r>
      <w:r>
        <w:rPr>
          <w:noProof/>
        </w:rPr>
        <w:tab/>
        <w:t>When can an infringement notice be served?</w:t>
      </w:r>
      <w:r w:rsidRPr="00CD190D">
        <w:rPr>
          <w:noProof/>
        </w:rPr>
        <w:tab/>
      </w:r>
      <w:r w:rsidRPr="00CD190D">
        <w:rPr>
          <w:noProof/>
        </w:rPr>
        <w:fldChar w:fldCharType="begin"/>
      </w:r>
      <w:r w:rsidRPr="00CD190D">
        <w:rPr>
          <w:noProof/>
        </w:rPr>
        <w:instrText xml:space="preserve"> PAGEREF _Toc8045066 \h </w:instrText>
      </w:r>
      <w:r w:rsidRPr="00CD190D">
        <w:rPr>
          <w:noProof/>
        </w:rPr>
      </w:r>
      <w:r w:rsidRPr="00CD190D">
        <w:rPr>
          <w:noProof/>
        </w:rPr>
        <w:fldChar w:fldCharType="separate"/>
      </w:r>
      <w:r w:rsidRPr="00CD190D">
        <w:rPr>
          <w:noProof/>
        </w:rPr>
        <w:t>8</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3K</w:t>
      </w:r>
      <w:r>
        <w:rPr>
          <w:noProof/>
        </w:rPr>
        <w:tab/>
        <w:t>What must an infringement notice contain?</w:t>
      </w:r>
      <w:r w:rsidRPr="00CD190D">
        <w:rPr>
          <w:noProof/>
        </w:rPr>
        <w:tab/>
      </w:r>
      <w:r w:rsidRPr="00CD190D">
        <w:rPr>
          <w:noProof/>
        </w:rPr>
        <w:fldChar w:fldCharType="begin"/>
      </w:r>
      <w:r w:rsidRPr="00CD190D">
        <w:rPr>
          <w:noProof/>
        </w:rPr>
        <w:instrText xml:space="preserve"> PAGEREF _Toc8045067 \h </w:instrText>
      </w:r>
      <w:r w:rsidRPr="00CD190D">
        <w:rPr>
          <w:noProof/>
        </w:rPr>
      </w:r>
      <w:r w:rsidRPr="00CD190D">
        <w:rPr>
          <w:noProof/>
        </w:rPr>
        <w:fldChar w:fldCharType="separate"/>
      </w:r>
      <w:r w:rsidRPr="00CD190D">
        <w:rPr>
          <w:noProof/>
        </w:rPr>
        <w:t>8</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3L</w:t>
      </w:r>
      <w:r>
        <w:rPr>
          <w:noProof/>
        </w:rPr>
        <w:tab/>
        <w:t>Can the time for payment be extended?</w:t>
      </w:r>
      <w:r w:rsidRPr="00CD190D">
        <w:rPr>
          <w:noProof/>
        </w:rPr>
        <w:tab/>
      </w:r>
      <w:r w:rsidRPr="00CD190D">
        <w:rPr>
          <w:noProof/>
        </w:rPr>
        <w:fldChar w:fldCharType="begin"/>
      </w:r>
      <w:r w:rsidRPr="00CD190D">
        <w:rPr>
          <w:noProof/>
        </w:rPr>
        <w:instrText xml:space="preserve"> PAGEREF _Toc8045068 \h </w:instrText>
      </w:r>
      <w:r w:rsidRPr="00CD190D">
        <w:rPr>
          <w:noProof/>
        </w:rPr>
      </w:r>
      <w:r w:rsidRPr="00CD190D">
        <w:rPr>
          <w:noProof/>
        </w:rPr>
        <w:fldChar w:fldCharType="separate"/>
      </w:r>
      <w:r w:rsidRPr="00CD190D">
        <w:rPr>
          <w:noProof/>
        </w:rPr>
        <w:t>9</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3M</w:t>
      </w:r>
      <w:r>
        <w:rPr>
          <w:noProof/>
        </w:rPr>
        <w:tab/>
        <w:t>What happens if the penalty is paid?</w:t>
      </w:r>
      <w:r w:rsidRPr="00CD190D">
        <w:rPr>
          <w:noProof/>
        </w:rPr>
        <w:tab/>
      </w:r>
      <w:r w:rsidRPr="00CD190D">
        <w:rPr>
          <w:noProof/>
        </w:rPr>
        <w:fldChar w:fldCharType="begin"/>
      </w:r>
      <w:r w:rsidRPr="00CD190D">
        <w:rPr>
          <w:noProof/>
        </w:rPr>
        <w:instrText xml:space="preserve"> PAGEREF _Toc8045069 \h </w:instrText>
      </w:r>
      <w:r w:rsidRPr="00CD190D">
        <w:rPr>
          <w:noProof/>
        </w:rPr>
      </w:r>
      <w:r w:rsidRPr="00CD190D">
        <w:rPr>
          <w:noProof/>
        </w:rPr>
        <w:fldChar w:fldCharType="separate"/>
      </w:r>
      <w:r w:rsidRPr="00CD190D">
        <w:rPr>
          <w:noProof/>
        </w:rPr>
        <w:t>9</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3N</w:t>
      </w:r>
      <w:r>
        <w:rPr>
          <w:noProof/>
        </w:rPr>
        <w:tab/>
        <w:t>Can an infringement notice be withdrawn?</w:t>
      </w:r>
      <w:r w:rsidRPr="00CD190D">
        <w:rPr>
          <w:noProof/>
        </w:rPr>
        <w:tab/>
      </w:r>
      <w:r w:rsidRPr="00CD190D">
        <w:rPr>
          <w:noProof/>
        </w:rPr>
        <w:fldChar w:fldCharType="begin"/>
      </w:r>
      <w:r w:rsidRPr="00CD190D">
        <w:rPr>
          <w:noProof/>
        </w:rPr>
        <w:instrText xml:space="preserve"> PAGEREF _Toc8045070 \h </w:instrText>
      </w:r>
      <w:r w:rsidRPr="00CD190D">
        <w:rPr>
          <w:noProof/>
        </w:rPr>
      </w:r>
      <w:r w:rsidRPr="00CD190D">
        <w:rPr>
          <w:noProof/>
        </w:rPr>
        <w:fldChar w:fldCharType="separate"/>
      </w:r>
      <w:r w:rsidRPr="00CD190D">
        <w:rPr>
          <w:noProof/>
        </w:rPr>
        <w:t>9</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3O</w:t>
      </w:r>
      <w:r>
        <w:rPr>
          <w:noProof/>
        </w:rPr>
        <w:tab/>
        <w:t>Refund of penalty if notice withdrawn</w:t>
      </w:r>
      <w:r w:rsidRPr="00CD190D">
        <w:rPr>
          <w:noProof/>
        </w:rPr>
        <w:tab/>
      </w:r>
      <w:r w:rsidRPr="00CD190D">
        <w:rPr>
          <w:noProof/>
        </w:rPr>
        <w:fldChar w:fldCharType="begin"/>
      </w:r>
      <w:r w:rsidRPr="00CD190D">
        <w:rPr>
          <w:noProof/>
        </w:rPr>
        <w:instrText xml:space="preserve"> PAGEREF _Toc8045071 \h </w:instrText>
      </w:r>
      <w:r w:rsidRPr="00CD190D">
        <w:rPr>
          <w:noProof/>
        </w:rPr>
      </w:r>
      <w:r w:rsidRPr="00CD190D">
        <w:rPr>
          <w:noProof/>
        </w:rPr>
        <w:fldChar w:fldCharType="separate"/>
      </w:r>
      <w:r w:rsidRPr="00CD190D">
        <w:rPr>
          <w:noProof/>
        </w:rPr>
        <w:t>9</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3P</w:t>
      </w:r>
      <w:r>
        <w:rPr>
          <w:noProof/>
        </w:rPr>
        <w:tab/>
        <w:t>Evidence</w:t>
      </w:r>
      <w:r w:rsidRPr="00CD190D">
        <w:rPr>
          <w:noProof/>
        </w:rPr>
        <w:tab/>
      </w:r>
      <w:r w:rsidRPr="00CD190D">
        <w:rPr>
          <w:noProof/>
        </w:rPr>
        <w:fldChar w:fldCharType="begin"/>
      </w:r>
      <w:r w:rsidRPr="00CD190D">
        <w:rPr>
          <w:noProof/>
        </w:rPr>
        <w:instrText xml:space="preserve"> PAGEREF _Toc8045072 \h </w:instrText>
      </w:r>
      <w:r w:rsidRPr="00CD190D">
        <w:rPr>
          <w:noProof/>
        </w:rPr>
      </w:r>
      <w:r w:rsidRPr="00CD190D">
        <w:rPr>
          <w:noProof/>
        </w:rPr>
        <w:fldChar w:fldCharType="separate"/>
      </w:r>
      <w:r w:rsidRPr="00CD190D">
        <w:rPr>
          <w:noProof/>
        </w:rPr>
        <w:t>10</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3Q</w:t>
      </w:r>
      <w:r>
        <w:rPr>
          <w:noProof/>
        </w:rPr>
        <w:tab/>
        <w:t>Can there be more than one infringement notice for the same offence?</w:t>
      </w:r>
      <w:r w:rsidRPr="00CD190D">
        <w:rPr>
          <w:noProof/>
        </w:rPr>
        <w:tab/>
      </w:r>
      <w:r w:rsidRPr="00CD190D">
        <w:rPr>
          <w:noProof/>
        </w:rPr>
        <w:fldChar w:fldCharType="begin"/>
      </w:r>
      <w:r w:rsidRPr="00CD190D">
        <w:rPr>
          <w:noProof/>
        </w:rPr>
        <w:instrText xml:space="preserve"> PAGEREF _Toc8045073 \h </w:instrText>
      </w:r>
      <w:r w:rsidRPr="00CD190D">
        <w:rPr>
          <w:noProof/>
        </w:rPr>
      </w:r>
      <w:r w:rsidRPr="00CD190D">
        <w:rPr>
          <w:noProof/>
        </w:rPr>
        <w:fldChar w:fldCharType="separate"/>
      </w:r>
      <w:r w:rsidRPr="00CD190D">
        <w:rPr>
          <w:noProof/>
        </w:rPr>
        <w:t>10</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3R</w:t>
      </w:r>
      <w:r>
        <w:rPr>
          <w:noProof/>
        </w:rPr>
        <w:tab/>
        <w:t>What if payment is made by cheque?</w:t>
      </w:r>
      <w:r w:rsidRPr="00CD190D">
        <w:rPr>
          <w:noProof/>
        </w:rPr>
        <w:tab/>
      </w:r>
      <w:r w:rsidRPr="00CD190D">
        <w:rPr>
          <w:noProof/>
        </w:rPr>
        <w:fldChar w:fldCharType="begin"/>
      </w:r>
      <w:r w:rsidRPr="00CD190D">
        <w:rPr>
          <w:noProof/>
        </w:rPr>
        <w:instrText xml:space="preserve"> PAGEREF _Toc8045074 \h </w:instrText>
      </w:r>
      <w:r w:rsidRPr="00CD190D">
        <w:rPr>
          <w:noProof/>
        </w:rPr>
      </w:r>
      <w:r w:rsidRPr="00CD190D">
        <w:rPr>
          <w:noProof/>
        </w:rPr>
        <w:fldChar w:fldCharType="separate"/>
      </w:r>
      <w:r w:rsidRPr="00CD190D">
        <w:rPr>
          <w:noProof/>
        </w:rPr>
        <w:t>10</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3S</w:t>
      </w:r>
      <w:r>
        <w:rPr>
          <w:noProof/>
        </w:rPr>
        <w:tab/>
        <w:t>Infringement notice not compulsory</w:t>
      </w:r>
      <w:r w:rsidRPr="00CD190D">
        <w:rPr>
          <w:noProof/>
        </w:rPr>
        <w:tab/>
      </w:r>
      <w:r w:rsidRPr="00CD190D">
        <w:rPr>
          <w:noProof/>
        </w:rPr>
        <w:fldChar w:fldCharType="begin"/>
      </w:r>
      <w:r w:rsidRPr="00CD190D">
        <w:rPr>
          <w:noProof/>
        </w:rPr>
        <w:instrText xml:space="preserve"> PAGEREF _Toc8045075 \h </w:instrText>
      </w:r>
      <w:r w:rsidRPr="00CD190D">
        <w:rPr>
          <w:noProof/>
        </w:rPr>
      </w:r>
      <w:r w:rsidRPr="00CD190D">
        <w:rPr>
          <w:noProof/>
        </w:rPr>
        <w:fldChar w:fldCharType="separate"/>
      </w:r>
      <w:r w:rsidRPr="00CD190D">
        <w:rPr>
          <w:noProof/>
        </w:rPr>
        <w:t>11</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3T</w:t>
      </w:r>
      <w:r>
        <w:rPr>
          <w:noProof/>
        </w:rPr>
        <w:tab/>
        <w:t>How must a notice be served?</w:t>
      </w:r>
      <w:r w:rsidRPr="00CD190D">
        <w:rPr>
          <w:noProof/>
        </w:rPr>
        <w:tab/>
      </w:r>
      <w:r w:rsidRPr="00CD190D">
        <w:rPr>
          <w:noProof/>
        </w:rPr>
        <w:fldChar w:fldCharType="begin"/>
      </w:r>
      <w:r w:rsidRPr="00CD190D">
        <w:rPr>
          <w:noProof/>
        </w:rPr>
        <w:instrText xml:space="preserve"> PAGEREF _Toc8045076 \h </w:instrText>
      </w:r>
      <w:r w:rsidRPr="00CD190D">
        <w:rPr>
          <w:noProof/>
        </w:rPr>
      </w:r>
      <w:r w:rsidRPr="00CD190D">
        <w:rPr>
          <w:noProof/>
        </w:rPr>
        <w:fldChar w:fldCharType="separate"/>
      </w:r>
      <w:r w:rsidRPr="00CD190D">
        <w:rPr>
          <w:noProof/>
        </w:rPr>
        <w:t>11</w:t>
      </w:r>
      <w:r w:rsidRPr="00CD190D">
        <w:rPr>
          <w:noProof/>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3—Registered Migration Agents</w:t>
      </w:r>
      <w:r w:rsidRPr="00CD190D">
        <w:rPr>
          <w:b w:val="0"/>
          <w:noProof/>
          <w:sz w:val="18"/>
        </w:rPr>
        <w:tab/>
      </w:r>
      <w:r w:rsidRPr="00CD190D">
        <w:rPr>
          <w:b w:val="0"/>
          <w:noProof/>
          <w:sz w:val="18"/>
        </w:rPr>
        <w:fldChar w:fldCharType="begin"/>
      </w:r>
      <w:r w:rsidRPr="00CD190D">
        <w:rPr>
          <w:b w:val="0"/>
          <w:noProof/>
          <w:sz w:val="18"/>
        </w:rPr>
        <w:instrText xml:space="preserve"> PAGEREF _Toc8045077 \h </w:instrText>
      </w:r>
      <w:r w:rsidRPr="00CD190D">
        <w:rPr>
          <w:b w:val="0"/>
          <w:noProof/>
          <w:sz w:val="18"/>
        </w:rPr>
      </w:r>
      <w:r w:rsidRPr="00CD190D">
        <w:rPr>
          <w:b w:val="0"/>
          <w:noProof/>
          <w:sz w:val="18"/>
        </w:rPr>
        <w:fldChar w:fldCharType="separate"/>
      </w:r>
      <w:r w:rsidRPr="00CD190D">
        <w:rPr>
          <w:b w:val="0"/>
          <w:noProof/>
          <w:sz w:val="18"/>
        </w:rPr>
        <w:t>12</w:t>
      </w:r>
      <w:r w:rsidRPr="00CD190D">
        <w:rPr>
          <w:b w:val="0"/>
          <w:noProof/>
          <w:sz w:val="18"/>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3U</w:t>
      </w:r>
      <w:r>
        <w:rPr>
          <w:noProof/>
        </w:rPr>
        <w:tab/>
        <w:t>Relation by employment</w:t>
      </w:r>
      <w:r w:rsidRPr="00CD190D">
        <w:rPr>
          <w:noProof/>
        </w:rPr>
        <w:tab/>
      </w:r>
      <w:r w:rsidRPr="00CD190D">
        <w:rPr>
          <w:noProof/>
        </w:rPr>
        <w:fldChar w:fldCharType="begin"/>
      </w:r>
      <w:r w:rsidRPr="00CD190D">
        <w:rPr>
          <w:noProof/>
        </w:rPr>
        <w:instrText xml:space="preserve"> PAGEREF _Toc8045078 \h </w:instrText>
      </w:r>
      <w:r w:rsidRPr="00CD190D">
        <w:rPr>
          <w:noProof/>
        </w:rPr>
      </w:r>
      <w:r w:rsidRPr="00CD190D">
        <w:rPr>
          <w:noProof/>
        </w:rPr>
        <w:fldChar w:fldCharType="separate"/>
      </w:r>
      <w:r w:rsidRPr="00CD190D">
        <w:rPr>
          <w:noProof/>
        </w:rPr>
        <w:t>12</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3V</w:t>
      </w:r>
      <w:r>
        <w:rPr>
          <w:noProof/>
        </w:rPr>
        <w:tab/>
        <w:t>Information on the Register of Migration Agents</w:t>
      </w:r>
      <w:r w:rsidRPr="00CD190D">
        <w:rPr>
          <w:noProof/>
        </w:rPr>
        <w:tab/>
      </w:r>
      <w:r w:rsidRPr="00CD190D">
        <w:rPr>
          <w:noProof/>
        </w:rPr>
        <w:fldChar w:fldCharType="begin"/>
      </w:r>
      <w:r w:rsidRPr="00CD190D">
        <w:rPr>
          <w:noProof/>
        </w:rPr>
        <w:instrText xml:space="preserve"> PAGEREF _Toc8045079 \h </w:instrText>
      </w:r>
      <w:r w:rsidRPr="00CD190D">
        <w:rPr>
          <w:noProof/>
        </w:rPr>
      </w:r>
      <w:r w:rsidRPr="00CD190D">
        <w:rPr>
          <w:noProof/>
        </w:rPr>
        <w:fldChar w:fldCharType="separate"/>
      </w:r>
      <w:r w:rsidRPr="00CD190D">
        <w:rPr>
          <w:noProof/>
        </w:rPr>
        <w:t>12</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3W</w:t>
      </w:r>
      <w:r>
        <w:rPr>
          <w:noProof/>
        </w:rPr>
        <w:tab/>
        <w:t>Publication of names of former registered migration agents</w:t>
      </w:r>
      <w:r w:rsidRPr="00CD190D">
        <w:rPr>
          <w:noProof/>
        </w:rPr>
        <w:tab/>
      </w:r>
      <w:r w:rsidRPr="00CD190D">
        <w:rPr>
          <w:noProof/>
        </w:rPr>
        <w:fldChar w:fldCharType="begin"/>
      </w:r>
      <w:r w:rsidRPr="00CD190D">
        <w:rPr>
          <w:noProof/>
        </w:rPr>
        <w:instrText xml:space="preserve"> PAGEREF _Toc8045080 \h </w:instrText>
      </w:r>
      <w:r w:rsidRPr="00CD190D">
        <w:rPr>
          <w:noProof/>
        </w:rPr>
      </w:r>
      <w:r w:rsidRPr="00CD190D">
        <w:rPr>
          <w:noProof/>
        </w:rPr>
        <w:fldChar w:fldCharType="separate"/>
      </w:r>
      <w:r w:rsidRPr="00CD190D">
        <w:rPr>
          <w:noProof/>
        </w:rPr>
        <w:t>12</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3X</w:t>
      </w:r>
      <w:r>
        <w:rPr>
          <w:noProof/>
        </w:rPr>
        <w:tab/>
        <w:t>Removal of disciplinary details from the Register of Migration Agents</w:t>
      </w:r>
      <w:r w:rsidRPr="00CD190D">
        <w:rPr>
          <w:noProof/>
        </w:rPr>
        <w:tab/>
      </w:r>
      <w:r w:rsidRPr="00CD190D">
        <w:rPr>
          <w:noProof/>
        </w:rPr>
        <w:fldChar w:fldCharType="begin"/>
      </w:r>
      <w:r w:rsidRPr="00CD190D">
        <w:rPr>
          <w:noProof/>
        </w:rPr>
        <w:instrText xml:space="preserve"> PAGEREF _Toc8045081 \h </w:instrText>
      </w:r>
      <w:r w:rsidRPr="00CD190D">
        <w:rPr>
          <w:noProof/>
        </w:rPr>
      </w:r>
      <w:r w:rsidRPr="00CD190D">
        <w:rPr>
          <w:noProof/>
        </w:rPr>
        <w:fldChar w:fldCharType="separate"/>
      </w:r>
      <w:r w:rsidRPr="00CD190D">
        <w:rPr>
          <w:noProof/>
        </w:rPr>
        <w:t>13</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3XA</w:t>
      </w:r>
      <w:r>
        <w:rPr>
          <w:noProof/>
        </w:rPr>
        <w:tab/>
        <w:t>Application for repeat registration</w:t>
      </w:r>
      <w:r w:rsidRPr="00CD190D">
        <w:rPr>
          <w:noProof/>
        </w:rPr>
        <w:tab/>
      </w:r>
      <w:r w:rsidRPr="00CD190D">
        <w:rPr>
          <w:noProof/>
        </w:rPr>
        <w:fldChar w:fldCharType="begin"/>
      </w:r>
      <w:r w:rsidRPr="00CD190D">
        <w:rPr>
          <w:noProof/>
        </w:rPr>
        <w:instrText xml:space="preserve"> PAGEREF _Toc8045082 \h </w:instrText>
      </w:r>
      <w:r w:rsidRPr="00CD190D">
        <w:rPr>
          <w:noProof/>
        </w:rPr>
      </w:r>
      <w:r w:rsidRPr="00CD190D">
        <w:rPr>
          <w:noProof/>
        </w:rPr>
        <w:fldChar w:fldCharType="separate"/>
      </w:r>
      <w:r w:rsidRPr="00CD190D">
        <w:rPr>
          <w:noProof/>
        </w:rPr>
        <w:t>13</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3Y</w:t>
      </w:r>
      <w:r>
        <w:rPr>
          <w:noProof/>
        </w:rPr>
        <w:tab/>
        <w:t>Time of registration application</w:t>
      </w:r>
      <w:r w:rsidRPr="00CD190D">
        <w:rPr>
          <w:noProof/>
        </w:rPr>
        <w:tab/>
      </w:r>
      <w:r w:rsidRPr="00CD190D">
        <w:rPr>
          <w:noProof/>
        </w:rPr>
        <w:fldChar w:fldCharType="begin"/>
      </w:r>
      <w:r w:rsidRPr="00CD190D">
        <w:rPr>
          <w:noProof/>
        </w:rPr>
        <w:instrText xml:space="preserve"> PAGEREF _Toc8045083 \h </w:instrText>
      </w:r>
      <w:r w:rsidRPr="00CD190D">
        <w:rPr>
          <w:noProof/>
        </w:rPr>
      </w:r>
      <w:r w:rsidRPr="00CD190D">
        <w:rPr>
          <w:noProof/>
        </w:rPr>
        <w:fldChar w:fldCharType="separate"/>
      </w:r>
      <w:r w:rsidRPr="00CD190D">
        <w:rPr>
          <w:noProof/>
        </w:rPr>
        <w:t>13</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4</w:t>
      </w:r>
      <w:r>
        <w:rPr>
          <w:noProof/>
        </w:rPr>
        <w:tab/>
        <w:t>Publication of notice of intention to apply for registration</w:t>
      </w:r>
      <w:r w:rsidRPr="00CD190D">
        <w:rPr>
          <w:noProof/>
        </w:rPr>
        <w:tab/>
      </w:r>
      <w:r w:rsidRPr="00CD190D">
        <w:rPr>
          <w:noProof/>
        </w:rPr>
        <w:fldChar w:fldCharType="begin"/>
      </w:r>
      <w:r w:rsidRPr="00CD190D">
        <w:rPr>
          <w:noProof/>
        </w:rPr>
        <w:instrText xml:space="preserve"> PAGEREF _Toc8045084 \h </w:instrText>
      </w:r>
      <w:r w:rsidRPr="00CD190D">
        <w:rPr>
          <w:noProof/>
        </w:rPr>
      </w:r>
      <w:r w:rsidRPr="00CD190D">
        <w:rPr>
          <w:noProof/>
        </w:rPr>
        <w:fldChar w:fldCharType="separate"/>
      </w:r>
      <w:r w:rsidRPr="00CD190D">
        <w:rPr>
          <w:noProof/>
        </w:rPr>
        <w:t>13</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5</w:t>
      </w:r>
      <w:r>
        <w:rPr>
          <w:noProof/>
        </w:rPr>
        <w:tab/>
        <w:t>Prescribed qualifications</w:t>
      </w:r>
      <w:r w:rsidRPr="00CD190D">
        <w:rPr>
          <w:noProof/>
        </w:rPr>
        <w:tab/>
      </w:r>
      <w:r w:rsidRPr="00CD190D">
        <w:rPr>
          <w:noProof/>
        </w:rPr>
        <w:fldChar w:fldCharType="begin"/>
      </w:r>
      <w:r w:rsidRPr="00CD190D">
        <w:rPr>
          <w:noProof/>
        </w:rPr>
        <w:instrText xml:space="preserve"> PAGEREF _Toc8045085 \h </w:instrText>
      </w:r>
      <w:r w:rsidRPr="00CD190D">
        <w:rPr>
          <w:noProof/>
        </w:rPr>
      </w:r>
      <w:r w:rsidRPr="00CD190D">
        <w:rPr>
          <w:noProof/>
        </w:rPr>
        <w:fldChar w:fldCharType="separate"/>
      </w:r>
      <w:r w:rsidRPr="00CD190D">
        <w:rPr>
          <w:noProof/>
        </w:rPr>
        <w:t>14</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6</w:t>
      </w:r>
      <w:r>
        <w:rPr>
          <w:noProof/>
        </w:rPr>
        <w:tab/>
        <w:t>Continuing professional development</w:t>
      </w:r>
      <w:r w:rsidRPr="00CD190D">
        <w:rPr>
          <w:noProof/>
        </w:rPr>
        <w:tab/>
      </w:r>
      <w:r w:rsidRPr="00CD190D">
        <w:rPr>
          <w:noProof/>
        </w:rPr>
        <w:fldChar w:fldCharType="begin"/>
      </w:r>
      <w:r w:rsidRPr="00CD190D">
        <w:rPr>
          <w:noProof/>
        </w:rPr>
        <w:instrText xml:space="preserve"> PAGEREF _Toc8045086 \h </w:instrText>
      </w:r>
      <w:r w:rsidRPr="00CD190D">
        <w:rPr>
          <w:noProof/>
        </w:rPr>
      </w:r>
      <w:r w:rsidRPr="00CD190D">
        <w:rPr>
          <w:noProof/>
        </w:rPr>
        <w:fldChar w:fldCharType="separate"/>
      </w:r>
      <w:r w:rsidRPr="00CD190D">
        <w:rPr>
          <w:noProof/>
        </w:rPr>
        <w:t>15</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6A</w:t>
      </w:r>
      <w:r>
        <w:rPr>
          <w:noProof/>
        </w:rPr>
        <w:tab/>
        <w:t>Continuing professional development—lawyers who hold practising certificates</w:t>
      </w:r>
      <w:r w:rsidRPr="00CD190D">
        <w:rPr>
          <w:noProof/>
        </w:rPr>
        <w:tab/>
      </w:r>
      <w:r w:rsidRPr="00CD190D">
        <w:rPr>
          <w:noProof/>
        </w:rPr>
        <w:fldChar w:fldCharType="begin"/>
      </w:r>
      <w:r w:rsidRPr="00CD190D">
        <w:rPr>
          <w:noProof/>
        </w:rPr>
        <w:instrText xml:space="preserve"> PAGEREF _Toc8045087 \h </w:instrText>
      </w:r>
      <w:r w:rsidRPr="00CD190D">
        <w:rPr>
          <w:noProof/>
        </w:rPr>
      </w:r>
      <w:r w:rsidRPr="00CD190D">
        <w:rPr>
          <w:noProof/>
        </w:rPr>
        <w:fldChar w:fldCharType="separate"/>
      </w:r>
      <w:r w:rsidRPr="00CD190D">
        <w:rPr>
          <w:noProof/>
        </w:rPr>
        <w:t>16</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6B</w:t>
      </w:r>
      <w:r>
        <w:rPr>
          <w:noProof/>
        </w:rPr>
        <w:tab/>
        <w:t>Prescribed professional indemnity insurance</w:t>
      </w:r>
      <w:r w:rsidRPr="00CD190D">
        <w:rPr>
          <w:noProof/>
        </w:rPr>
        <w:tab/>
      </w:r>
      <w:r w:rsidRPr="00CD190D">
        <w:rPr>
          <w:noProof/>
        </w:rPr>
        <w:fldChar w:fldCharType="begin"/>
      </w:r>
      <w:r w:rsidRPr="00CD190D">
        <w:rPr>
          <w:noProof/>
        </w:rPr>
        <w:instrText xml:space="preserve"> PAGEREF _Toc8045088 \h </w:instrText>
      </w:r>
      <w:r w:rsidRPr="00CD190D">
        <w:rPr>
          <w:noProof/>
        </w:rPr>
      </w:r>
      <w:r w:rsidRPr="00CD190D">
        <w:rPr>
          <w:noProof/>
        </w:rPr>
        <w:fldChar w:fldCharType="separate"/>
      </w:r>
      <w:r w:rsidRPr="00CD190D">
        <w:rPr>
          <w:noProof/>
        </w:rPr>
        <w:t>16</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6C</w:t>
      </w:r>
      <w:r>
        <w:rPr>
          <w:noProof/>
        </w:rPr>
        <w:tab/>
        <w:t>Registration application—Australian permanent resident</w:t>
      </w:r>
      <w:r w:rsidRPr="00CD190D">
        <w:rPr>
          <w:noProof/>
        </w:rPr>
        <w:tab/>
      </w:r>
      <w:r w:rsidRPr="00CD190D">
        <w:rPr>
          <w:noProof/>
        </w:rPr>
        <w:fldChar w:fldCharType="begin"/>
      </w:r>
      <w:r w:rsidRPr="00CD190D">
        <w:rPr>
          <w:noProof/>
        </w:rPr>
        <w:instrText xml:space="preserve"> PAGEREF _Toc8045089 \h </w:instrText>
      </w:r>
      <w:r w:rsidRPr="00CD190D">
        <w:rPr>
          <w:noProof/>
        </w:rPr>
      </w:r>
      <w:r w:rsidRPr="00CD190D">
        <w:rPr>
          <w:noProof/>
        </w:rPr>
        <w:fldChar w:fldCharType="separate"/>
      </w:r>
      <w:r w:rsidRPr="00CD190D">
        <w:rPr>
          <w:noProof/>
        </w:rPr>
        <w:t>16</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7</w:t>
      </w:r>
      <w:r>
        <w:rPr>
          <w:noProof/>
        </w:rPr>
        <w:tab/>
        <w:t>Publication of statement about a caution, or the cancellation or suspension of registration</w:t>
      </w:r>
      <w:r w:rsidRPr="00CD190D">
        <w:rPr>
          <w:noProof/>
        </w:rPr>
        <w:tab/>
      </w:r>
      <w:r w:rsidRPr="00CD190D">
        <w:rPr>
          <w:noProof/>
        </w:rPr>
        <w:fldChar w:fldCharType="begin"/>
      </w:r>
      <w:r w:rsidRPr="00CD190D">
        <w:rPr>
          <w:noProof/>
        </w:rPr>
        <w:instrText xml:space="preserve"> PAGEREF _Toc8045090 \h </w:instrText>
      </w:r>
      <w:r w:rsidRPr="00CD190D">
        <w:rPr>
          <w:noProof/>
        </w:rPr>
      </w:r>
      <w:r w:rsidRPr="00CD190D">
        <w:rPr>
          <w:noProof/>
        </w:rPr>
        <w:fldChar w:fldCharType="separate"/>
      </w:r>
      <w:r w:rsidRPr="00CD190D">
        <w:rPr>
          <w:noProof/>
        </w:rPr>
        <w:t>16</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7A</w:t>
      </w:r>
      <w:r>
        <w:rPr>
          <w:noProof/>
        </w:rPr>
        <w:tab/>
        <w:t>Requiring registered migration agents to give information or documents</w:t>
      </w:r>
      <w:r w:rsidRPr="00CD190D">
        <w:rPr>
          <w:noProof/>
        </w:rPr>
        <w:tab/>
      </w:r>
      <w:r w:rsidRPr="00CD190D">
        <w:rPr>
          <w:noProof/>
        </w:rPr>
        <w:fldChar w:fldCharType="begin"/>
      </w:r>
      <w:r w:rsidRPr="00CD190D">
        <w:rPr>
          <w:noProof/>
        </w:rPr>
        <w:instrText xml:space="preserve"> PAGEREF _Toc8045091 \h </w:instrText>
      </w:r>
      <w:r w:rsidRPr="00CD190D">
        <w:rPr>
          <w:noProof/>
        </w:rPr>
      </w:r>
      <w:r w:rsidRPr="00CD190D">
        <w:rPr>
          <w:noProof/>
        </w:rPr>
        <w:fldChar w:fldCharType="separate"/>
      </w:r>
      <w:r w:rsidRPr="00CD190D">
        <w:rPr>
          <w:noProof/>
        </w:rPr>
        <w:t>17</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7B</w:t>
      </w:r>
      <w:r>
        <w:rPr>
          <w:noProof/>
        </w:rPr>
        <w:tab/>
        <w:t>Stay orders—prescribed supervisory requirements</w:t>
      </w:r>
      <w:r w:rsidRPr="00CD190D">
        <w:rPr>
          <w:noProof/>
        </w:rPr>
        <w:tab/>
      </w:r>
      <w:r w:rsidRPr="00CD190D">
        <w:rPr>
          <w:noProof/>
        </w:rPr>
        <w:fldChar w:fldCharType="begin"/>
      </w:r>
      <w:r w:rsidRPr="00CD190D">
        <w:rPr>
          <w:noProof/>
        </w:rPr>
        <w:instrText xml:space="preserve"> PAGEREF _Toc8045092 \h </w:instrText>
      </w:r>
      <w:r w:rsidRPr="00CD190D">
        <w:rPr>
          <w:noProof/>
        </w:rPr>
      </w:r>
      <w:r w:rsidRPr="00CD190D">
        <w:rPr>
          <w:noProof/>
        </w:rPr>
        <w:fldChar w:fldCharType="separate"/>
      </w:r>
      <w:r w:rsidRPr="00CD190D">
        <w:rPr>
          <w:noProof/>
        </w:rPr>
        <w:t>17</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7C</w:t>
      </w:r>
      <w:r>
        <w:rPr>
          <w:noProof/>
        </w:rPr>
        <w:tab/>
        <w:t>Immigration assistance in a prescribed capacity</w:t>
      </w:r>
      <w:r w:rsidRPr="00CD190D">
        <w:rPr>
          <w:noProof/>
        </w:rPr>
        <w:tab/>
      </w:r>
      <w:r w:rsidRPr="00CD190D">
        <w:rPr>
          <w:noProof/>
        </w:rPr>
        <w:fldChar w:fldCharType="begin"/>
      </w:r>
      <w:r w:rsidRPr="00CD190D">
        <w:rPr>
          <w:noProof/>
        </w:rPr>
        <w:instrText xml:space="preserve"> PAGEREF _Toc8045093 \h </w:instrText>
      </w:r>
      <w:r w:rsidRPr="00CD190D">
        <w:rPr>
          <w:noProof/>
        </w:rPr>
      </w:r>
      <w:r w:rsidRPr="00CD190D">
        <w:rPr>
          <w:noProof/>
        </w:rPr>
        <w:fldChar w:fldCharType="separate"/>
      </w:r>
      <w:r w:rsidRPr="00CD190D">
        <w:rPr>
          <w:noProof/>
        </w:rPr>
        <w:t>18</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7D</w:t>
      </w:r>
      <w:r>
        <w:rPr>
          <w:noProof/>
        </w:rPr>
        <w:tab/>
        <w:t>Matters to be considered when referring to the Authority</w:t>
      </w:r>
      <w:r w:rsidRPr="00CD190D">
        <w:rPr>
          <w:noProof/>
        </w:rPr>
        <w:tab/>
      </w:r>
      <w:r w:rsidRPr="00CD190D">
        <w:rPr>
          <w:noProof/>
        </w:rPr>
        <w:fldChar w:fldCharType="begin"/>
      </w:r>
      <w:r w:rsidRPr="00CD190D">
        <w:rPr>
          <w:noProof/>
        </w:rPr>
        <w:instrText xml:space="preserve"> PAGEREF _Toc8045094 \h </w:instrText>
      </w:r>
      <w:r w:rsidRPr="00CD190D">
        <w:rPr>
          <w:noProof/>
        </w:rPr>
      </w:r>
      <w:r w:rsidRPr="00CD190D">
        <w:rPr>
          <w:noProof/>
        </w:rPr>
        <w:fldChar w:fldCharType="separate"/>
      </w:r>
      <w:r w:rsidRPr="00CD190D">
        <w:rPr>
          <w:noProof/>
        </w:rPr>
        <w:t>18</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7E</w:t>
      </w:r>
      <w:r>
        <w:rPr>
          <w:noProof/>
        </w:rPr>
        <w:tab/>
        <w:t>Publication of statement about barring former agents from registration</w:t>
      </w:r>
      <w:r w:rsidRPr="00CD190D">
        <w:rPr>
          <w:noProof/>
        </w:rPr>
        <w:tab/>
      </w:r>
      <w:r w:rsidRPr="00CD190D">
        <w:rPr>
          <w:noProof/>
        </w:rPr>
        <w:fldChar w:fldCharType="begin"/>
      </w:r>
      <w:r w:rsidRPr="00CD190D">
        <w:rPr>
          <w:noProof/>
        </w:rPr>
        <w:instrText xml:space="preserve"> PAGEREF _Toc8045095 \h </w:instrText>
      </w:r>
      <w:r w:rsidRPr="00CD190D">
        <w:rPr>
          <w:noProof/>
        </w:rPr>
      </w:r>
      <w:r w:rsidRPr="00CD190D">
        <w:rPr>
          <w:noProof/>
        </w:rPr>
        <w:fldChar w:fldCharType="separate"/>
      </w:r>
      <w:r w:rsidRPr="00CD190D">
        <w:rPr>
          <w:noProof/>
        </w:rPr>
        <w:t>19</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7F</w:t>
      </w:r>
      <w:r>
        <w:rPr>
          <w:noProof/>
        </w:rPr>
        <w:tab/>
        <w:t>Requiring former registered migration agents to give information or documents</w:t>
      </w:r>
      <w:r w:rsidRPr="00CD190D">
        <w:rPr>
          <w:noProof/>
        </w:rPr>
        <w:tab/>
      </w:r>
      <w:r w:rsidRPr="00CD190D">
        <w:rPr>
          <w:noProof/>
        </w:rPr>
        <w:fldChar w:fldCharType="begin"/>
      </w:r>
      <w:r w:rsidRPr="00CD190D">
        <w:rPr>
          <w:noProof/>
        </w:rPr>
        <w:instrText xml:space="preserve"> PAGEREF _Toc8045096 \h </w:instrText>
      </w:r>
      <w:r w:rsidRPr="00CD190D">
        <w:rPr>
          <w:noProof/>
        </w:rPr>
      </w:r>
      <w:r w:rsidRPr="00CD190D">
        <w:rPr>
          <w:noProof/>
        </w:rPr>
        <w:fldChar w:fldCharType="separate"/>
      </w:r>
      <w:r w:rsidRPr="00CD190D">
        <w:rPr>
          <w:noProof/>
        </w:rPr>
        <w:t>19</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7G</w:t>
      </w:r>
      <w:r>
        <w:rPr>
          <w:noProof/>
        </w:rPr>
        <w:tab/>
        <w:t>Method of notification of giving of immigration assistance to visa applicants</w:t>
      </w:r>
      <w:r w:rsidRPr="00CD190D">
        <w:rPr>
          <w:noProof/>
        </w:rPr>
        <w:tab/>
      </w:r>
      <w:r w:rsidRPr="00CD190D">
        <w:rPr>
          <w:noProof/>
        </w:rPr>
        <w:fldChar w:fldCharType="begin"/>
      </w:r>
      <w:r w:rsidRPr="00CD190D">
        <w:rPr>
          <w:noProof/>
        </w:rPr>
        <w:instrText xml:space="preserve"> PAGEREF _Toc8045097 \h </w:instrText>
      </w:r>
      <w:r w:rsidRPr="00CD190D">
        <w:rPr>
          <w:noProof/>
        </w:rPr>
      </w:r>
      <w:r w:rsidRPr="00CD190D">
        <w:rPr>
          <w:noProof/>
        </w:rPr>
        <w:fldChar w:fldCharType="separate"/>
      </w:r>
      <w:r w:rsidRPr="00CD190D">
        <w:rPr>
          <w:noProof/>
        </w:rPr>
        <w:t>20</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7H</w:t>
      </w:r>
      <w:r>
        <w:rPr>
          <w:noProof/>
        </w:rPr>
        <w:tab/>
        <w:t>Method of notification of giving of immigration assistance to review applicants</w:t>
      </w:r>
      <w:r w:rsidRPr="00CD190D">
        <w:rPr>
          <w:noProof/>
        </w:rPr>
        <w:tab/>
      </w:r>
      <w:r w:rsidRPr="00CD190D">
        <w:rPr>
          <w:noProof/>
        </w:rPr>
        <w:fldChar w:fldCharType="begin"/>
      </w:r>
      <w:r w:rsidRPr="00CD190D">
        <w:rPr>
          <w:noProof/>
        </w:rPr>
        <w:instrText xml:space="preserve"> PAGEREF _Toc8045098 \h </w:instrText>
      </w:r>
      <w:r w:rsidRPr="00CD190D">
        <w:rPr>
          <w:noProof/>
        </w:rPr>
      </w:r>
      <w:r w:rsidRPr="00CD190D">
        <w:rPr>
          <w:noProof/>
        </w:rPr>
        <w:fldChar w:fldCharType="separate"/>
      </w:r>
      <w:r w:rsidRPr="00CD190D">
        <w:rPr>
          <w:noProof/>
        </w:rPr>
        <w:t>20</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7I</w:t>
      </w:r>
      <w:r>
        <w:rPr>
          <w:noProof/>
        </w:rPr>
        <w:tab/>
        <w:t>Statement of services</w:t>
      </w:r>
      <w:r w:rsidRPr="00CD190D">
        <w:rPr>
          <w:noProof/>
        </w:rPr>
        <w:tab/>
      </w:r>
      <w:r w:rsidRPr="00CD190D">
        <w:rPr>
          <w:noProof/>
        </w:rPr>
        <w:fldChar w:fldCharType="begin"/>
      </w:r>
      <w:r w:rsidRPr="00CD190D">
        <w:rPr>
          <w:noProof/>
        </w:rPr>
        <w:instrText xml:space="preserve"> PAGEREF _Toc8045099 \h </w:instrText>
      </w:r>
      <w:r w:rsidRPr="00CD190D">
        <w:rPr>
          <w:noProof/>
        </w:rPr>
      </w:r>
      <w:r w:rsidRPr="00CD190D">
        <w:rPr>
          <w:noProof/>
        </w:rPr>
        <w:fldChar w:fldCharType="separate"/>
      </w:r>
      <w:r w:rsidRPr="00CD190D">
        <w:rPr>
          <w:noProof/>
        </w:rPr>
        <w:t>21</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8</w:t>
      </w:r>
      <w:r>
        <w:rPr>
          <w:noProof/>
        </w:rPr>
        <w:tab/>
        <w:t>Code of Conduct</w:t>
      </w:r>
      <w:r w:rsidRPr="00CD190D">
        <w:rPr>
          <w:noProof/>
        </w:rPr>
        <w:tab/>
      </w:r>
      <w:r w:rsidRPr="00CD190D">
        <w:rPr>
          <w:noProof/>
        </w:rPr>
        <w:fldChar w:fldCharType="begin"/>
      </w:r>
      <w:r w:rsidRPr="00CD190D">
        <w:rPr>
          <w:noProof/>
        </w:rPr>
        <w:instrText xml:space="preserve"> PAGEREF _Toc8045100 \h </w:instrText>
      </w:r>
      <w:r w:rsidRPr="00CD190D">
        <w:rPr>
          <w:noProof/>
        </w:rPr>
      </w:r>
      <w:r w:rsidRPr="00CD190D">
        <w:rPr>
          <w:noProof/>
        </w:rPr>
        <w:fldChar w:fldCharType="separate"/>
      </w:r>
      <w:r w:rsidRPr="00CD190D">
        <w:rPr>
          <w:noProof/>
        </w:rPr>
        <w:t>21</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9</w:t>
      </w:r>
      <w:r>
        <w:rPr>
          <w:noProof/>
        </w:rPr>
        <w:tab/>
        <w:t>Complaints</w:t>
      </w:r>
      <w:r w:rsidRPr="00CD190D">
        <w:rPr>
          <w:noProof/>
        </w:rPr>
        <w:tab/>
      </w:r>
      <w:r w:rsidRPr="00CD190D">
        <w:rPr>
          <w:noProof/>
        </w:rPr>
        <w:fldChar w:fldCharType="begin"/>
      </w:r>
      <w:r w:rsidRPr="00CD190D">
        <w:rPr>
          <w:noProof/>
        </w:rPr>
        <w:instrText xml:space="preserve"> PAGEREF _Toc8045101 \h </w:instrText>
      </w:r>
      <w:r w:rsidRPr="00CD190D">
        <w:rPr>
          <w:noProof/>
        </w:rPr>
      </w:r>
      <w:r w:rsidRPr="00CD190D">
        <w:rPr>
          <w:noProof/>
        </w:rPr>
        <w:fldChar w:fldCharType="separate"/>
      </w:r>
      <w:r w:rsidRPr="00CD190D">
        <w:rPr>
          <w:noProof/>
        </w:rPr>
        <w:t>21</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9A</w:t>
      </w:r>
      <w:r>
        <w:rPr>
          <w:noProof/>
        </w:rPr>
        <w:tab/>
        <w:t>Consumer guide</w:t>
      </w:r>
      <w:r w:rsidRPr="00CD190D">
        <w:rPr>
          <w:noProof/>
        </w:rPr>
        <w:tab/>
      </w:r>
      <w:r w:rsidRPr="00CD190D">
        <w:rPr>
          <w:noProof/>
        </w:rPr>
        <w:fldChar w:fldCharType="begin"/>
      </w:r>
      <w:r w:rsidRPr="00CD190D">
        <w:rPr>
          <w:noProof/>
        </w:rPr>
        <w:instrText xml:space="preserve"> PAGEREF _Toc8045102 \h </w:instrText>
      </w:r>
      <w:r w:rsidRPr="00CD190D">
        <w:rPr>
          <w:noProof/>
        </w:rPr>
      </w:r>
      <w:r w:rsidRPr="00CD190D">
        <w:rPr>
          <w:noProof/>
        </w:rPr>
        <w:fldChar w:fldCharType="separate"/>
      </w:r>
      <w:r w:rsidRPr="00CD190D">
        <w:rPr>
          <w:noProof/>
        </w:rPr>
        <w:t>21</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9B</w:t>
      </w:r>
      <w:r>
        <w:rPr>
          <w:noProof/>
        </w:rPr>
        <w:tab/>
        <w:t>Disclosure of personal information by the Authority</w:t>
      </w:r>
      <w:r w:rsidRPr="00CD190D">
        <w:rPr>
          <w:noProof/>
        </w:rPr>
        <w:tab/>
      </w:r>
      <w:r w:rsidRPr="00CD190D">
        <w:rPr>
          <w:noProof/>
        </w:rPr>
        <w:fldChar w:fldCharType="begin"/>
      </w:r>
      <w:r w:rsidRPr="00CD190D">
        <w:rPr>
          <w:noProof/>
        </w:rPr>
        <w:instrText xml:space="preserve"> PAGEREF _Toc8045103 \h </w:instrText>
      </w:r>
      <w:r w:rsidRPr="00CD190D">
        <w:rPr>
          <w:noProof/>
        </w:rPr>
      </w:r>
      <w:r w:rsidRPr="00CD190D">
        <w:rPr>
          <w:noProof/>
        </w:rPr>
        <w:fldChar w:fldCharType="separate"/>
      </w:r>
      <w:r w:rsidRPr="00CD190D">
        <w:rPr>
          <w:noProof/>
        </w:rPr>
        <w:t>21</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9C</w:t>
      </w:r>
      <w:r>
        <w:rPr>
          <w:noProof/>
        </w:rPr>
        <w:tab/>
        <w:t>Disclosure of personal information by the Secretary</w:t>
      </w:r>
      <w:r w:rsidRPr="00CD190D">
        <w:rPr>
          <w:noProof/>
        </w:rPr>
        <w:tab/>
      </w:r>
      <w:r w:rsidRPr="00CD190D">
        <w:rPr>
          <w:noProof/>
        </w:rPr>
        <w:fldChar w:fldCharType="begin"/>
      </w:r>
      <w:r w:rsidRPr="00CD190D">
        <w:rPr>
          <w:noProof/>
        </w:rPr>
        <w:instrText xml:space="preserve"> PAGEREF _Toc8045104 \h </w:instrText>
      </w:r>
      <w:r w:rsidRPr="00CD190D">
        <w:rPr>
          <w:noProof/>
        </w:rPr>
      </w:r>
      <w:r w:rsidRPr="00CD190D">
        <w:rPr>
          <w:noProof/>
        </w:rPr>
        <w:fldChar w:fldCharType="separate"/>
      </w:r>
      <w:r w:rsidRPr="00CD190D">
        <w:rPr>
          <w:noProof/>
        </w:rPr>
        <w:t>22</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9D</w:t>
      </w:r>
      <w:r>
        <w:rPr>
          <w:noProof/>
        </w:rPr>
        <w:tab/>
        <w:t>Disclosure of personal information by a review authority</w:t>
      </w:r>
      <w:r w:rsidRPr="00CD190D">
        <w:rPr>
          <w:noProof/>
        </w:rPr>
        <w:tab/>
      </w:r>
      <w:r w:rsidRPr="00CD190D">
        <w:rPr>
          <w:noProof/>
        </w:rPr>
        <w:fldChar w:fldCharType="begin"/>
      </w:r>
      <w:r w:rsidRPr="00CD190D">
        <w:rPr>
          <w:noProof/>
        </w:rPr>
        <w:instrText xml:space="preserve"> PAGEREF _Toc8045105 \h </w:instrText>
      </w:r>
      <w:r w:rsidRPr="00CD190D">
        <w:rPr>
          <w:noProof/>
        </w:rPr>
      </w:r>
      <w:r w:rsidRPr="00CD190D">
        <w:rPr>
          <w:noProof/>
        </w:rPr>
        <w:fldChar w:fldCharType="separate"/>
      </w:r>
      <w:r w:rsidRPr="00CD190D">
        <w:rPr>
          <w:noProof/>
        </w:rPr>
        <w:t>23</w:t>
      </w:r>
      <w:r w:rsidRPr="00CD190D">
        <w:rPr>
          <w:noProof/>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3C—Approval of CPD providers</w:t>
      </w:r>
      <w:r w:rsidRPr="00CD190D">
        <w:rPr>
          <w:b w:val="0"/>
          <w:noProof/>
          <w:sz w:val="18"/>
        </w:rPr>
        <w:tab/>
      </w:r>
      <w:r w:rsidRPr="00CD190D">
        <w:rPr>
          <w:b w:val="0"/>
          <w:noProof/>
          <w:sz w:val="18"/>
        </w:rPr>
        <w:fldChar w:fldCharType="begin"/>
      </w:r>
      <w:r w:rsidRPr="00CD190D">
        <w:rPr>
          <w:b w:val="0"/>
          <w:noProof/>
          <w:sz w:val="18"/>
        </w:rPr>
        <w:instrText xml:space="preserve"> PAGEREF _Toc8045106 \h </w:instrText>
      </w:r>
      <w:r w:rsidRPr="00CD190D">
        <w:rPr>
          <w:b w:val="0"/>
          <w:noProof/>
          <w:sz w:val="18"/>
        </w:rPr>
      </w:r>
      <w:r w:rsidRPr="00CD190D">
        <w:rPr>
          <w:b w:val="0"/>
          <w:noProof/>
          <w:sz w:val="18"/>
        </w:rPr>
        <w:fldChar w:fldCharType="separate"/>
      </w:r>
      <w:r w:rsidRPr="00CD190D">
        <w:rPr>
          <w:b w:val="0"/>
          <w:noProof/>
          <w:sz w:val="18"/>
        </w:rPr>
        <w:t>24</w:t>
      </w:r>
      <w:r w:rsidRPr="00CD190D">
        <w:rPr>
          <w:b w:val="0"/>
          <w:noProof/>
          <w:sz w:val="18"/>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9M</w:t>
      </w:r>
      <w:r>
        <w:rPr>
          <w:noProof/>
        </w:rPr>
        <w:tab/>
        <w:t>Application for approval as CPD provider</w:t>
      </w:r>
      <w:r w:rsidRPr="00CD190D">
        <w:rPr>
          <w:noProof/>
        </w:rPr>
        <w:tab/>
      </w:r>
      <w:r w:rsidRPr="00CD190D">
        <w:rPr>
          <w:noProof/>
        </w:rPr>
        <w:fldChar w:fldCharType="begin"/>
      </w:r>
      <w:r w:rsidRPr="00CD190D">
        <w:rPr>
          <w:noProof/>
        </w:rPr>
        <w:instrText xml:space="preserve"> PAGEREF _Toc8045107 \h </w:instrText>
      </w:r>
      <w:r w:rsidRPr="00CD190D">
        <w:rPr>
          <w:noProof/>
        </w:rPr>
      </w:r>
      <w:r w:rsidRPr="00CD190D">
        <w:rPr>
          <w:noProof/>
        </w:rPr>
        <w:fldChar w:fldCharType="separate"/>
      </w:r>
      <w:r w:rsidRPr="00CD190D">
        <w:rPr>
          <w:noProof/>
        </w:rPr>
        <w:t>24</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9N</w:t>
      </w:r>
      <w:r>
        <w:rPr>
          <w:noProof/>
        </w:rPr>
        <w:tab/>
        <w:t>Approval of CPD providers</w:t>
      </w:r>
      <w:r w:rsidRPr="00CD190D">
        <w:rPr>
          <w:noProof/>
        </w:rPr>
        <w:tab/>
      </w:r>
      <w:r w:rsidRPr="00CD190D">
        <w:rPr>
          <w:noProof/>
        </w:rPr>
        <w:fldChar w:fldCharType="begin"/>
      </w:r>
      <w:r w:rsidRPr="00CD190D">
        <w:rPr>
          <w:noProof/>
        </w:rPr>
        <w:instrText xml:space="preserve"> PAGEREF _Toc8045108 \h </w:instrText>
      </w:r>
      <w:r w:rsidRPr="00CD190D">
        <w:rPr>
          <w:noProof/>
        </w:rPr>
      </w:r>
      <w:r w:rsidRPr="00CD190D">
        <w:rPr>
          <w:noProof/>
        </w:rPr>
        <w:fldChar w:fldCharType="separate"/>
      </w:r>
      <w:r w:rsidRPr="00CD190D">
        <w:rPr>
          <w:noProof/>
        </w:rPr>
        <w:t>24</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9P</w:t>
      </w:r>
      <w:r>
        <w:rPr>
          <w:noProof/>
        </w:rPr>
        <w:tab/>
        <w:t>Requirements to be approved as CPD provider</w:t>
      </w:r>
      <w:r w:rsidRPr="00CD190D">
        <w:rPr>
          <w:noProof/>
        </w:rPr>
        <w:tab/>
      </w:r>
      <w:r w:rsidRPr="00CD190D">
        <w:rPr>
          <w:noProof/>
        </w:rPr>
        <w:fldChar w:fldCharType="begin"/>
      </w:r>
      <w:r w:rsidRPr="00CD190D">
        <w:rPr>
          <w:noProof/>
        </w:rPr>
        <w:instrText xml:space="preserve"> PAGEREF _Toc8045109 \h </w:instrText>
      </w:r>
      <w:r w:rsidRPr="00CD190D">
        <w:rPr>
          <w:noProof/>
        </w:rPr>
      </w:r>
      <w:r w:rsidRPr="00CD190D">
        <w:rPr>
          <w:noProof/>
        </w:rPr>
        <w:fldChar w:fldCharType="separate"/>
      </w:r>
      <w:r w:rsidRPr="00CD190D">
        <w:rPr>
          <w:noProof/>
        </w:rPr>
        <w:t>24</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9Q</w:t>
      </w:r>
      <w:r>
        <w:rPr>
          <w:noProof/>
        </w:rPr>
        <w:tab/>
        <w:t>Conditions of approval as CPD provider</w:t>
      </w:r>
      <w:r w:rsidRPr="00CD190D">
        <w:rPr>
          <w:noProof/>
        </w:rPr>
        <w:tab/>
      </w:r>
      <w:r w:rsidRPr="00CD190D">
        <w:rPr>
          <w:noProof/>
        </w:rPr>
        <w:fldChar w:fldCharType="begin"/>
      </w:r>
      <w:r w:rsidRPr="00CD190D">
        <w:rPr>
          <w:noProof/>
        </w:rPr>
        <w:instrText xml:space="preserve"> PAGEREF _Toc8045110 \h </w:instrText>
      </w:r>
      <w:r w:rsidRPr="00CD190D">
        <w:rPr>
          <w:noProof/>
        </w:rPr>
      </w:r>
      <w:r w:rsidRPr="00CD190D">
        <w:rPr>
          <w:noProof/>
        </w:rPr>
        <w:fldChar w:fldCharType="separate"/>
      </w:r>
      <w:r w:rsidRPr="00CD190D">
        <w:rPr>
          <w:noProof/>
        </w:rPr>
        <w:t>25</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9R</w:t>
      </w:r>
      <w:r>
        <w:rPr>
          <w:noProof/>
        </w:rPr>
        <w:tab/>
        <w:t>Period of approval as CPD provider</w:t>
      </w:r>
      <w:r w:rsidRPr="00CD190D">
        <w:rPr>
          <w:noProof/>
        </w:rPr>
        <w:tab/>
      </w:r>
      <w:r w:rsidRPr="00CD190D">
        <w:rPr>
          <w:noProof/>
        </w:rPr>
        <w:fldChar w:fldCharType="begin"/>
      </w:r>
      <w:r w:rsidRPr="00CD190D">
        <w:rPr>
          <w:noProof/>
        </w:rPr>
        <w:instrText xml:space="preserve"> PAGEREF _Toc8045111 \h </w:instrText>
      </w:r>
      <w:r w:rsidRPr="00CD190D">
        <w:rPr>
          <w:noProof/>
        </w:rPr>
      </w:r>
      <w:r w:rsidRPr="00CD190D">
        <w:rPr>
          <w:noProof/>
        </w:rPr>
        <w:fldChar w:fldCharType="separate"/>
      </w:r>
      <w:r w:rsidRPr="00CD190D">
        <w:rPr>
          <w:noProof/>
        </w:rPr>
        <w:t>25</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9S</w:t>
      </w:r>
      <w:r>
        <w:rPr>
          <w:noProof/>
        </w:rPr>
        <w:tab/>
        <w:t>Automatic continuation of approval as CPD provider until application to be approved again is dealt with</w:t>
      </w:r>
      <w:r w:rsidRPr="00CD190D">
        <w:rPr>
          <w:noProof/>
        </w:rPr>
        <w:tab/>
      </w:r>
      <w:r w:rsidRPr="00CD190D">
        <w:rPr>
          <w:noProof/>
        </w:rPr>
        <w:fldChar w:fldCharType="begin"/>
      </w:r>
      <w:r w:rsidRPr="00CD190D">
        <w:rPr>
          <w:noProof/>
        </w:rPr>
        <w:instrText xml:space="preserve"> PAGEREF _Toc8045112 \h </w:instrText>
      </w:r>
      <w:r w:rsidRPr="00CD190D">
        <w:rPr>
          <w:noProof/>
        </w:rPr>
      </w:r>
      <w:r w:rsidRPr="00CD190D">
        <w:rPr>
          <w:noProof/>
        </w:rPr>
        <w:fldChar w:fldCharType="separate"/>
      </w:r>
      <w:r w:rsidRPr="00CD190D">
        <w:rPr>
          <w:noProof/>
        </w:rPr>
        <w:t>26</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9T</w:t>
      </w:r>
      <w:r>
        <w:rPr>
          <w:noProof/>
        </w:rPr>
        <w:tab/>
        <w:t>Cancellation of approval as CPD provider</w:t>
      </w:r>
      <w:r w:rsidRPr="00CD190D">
        <w:rPr>
          <w:noProof/>
        </w:rPr>
        <w:tab/>
      </w:r>
      <w:r w:rsidRPr="00CD190D">
        <w:rPr>
          <w:noProof/>
        </w:rPr>
        <w:fldChar w:fldCharType="begin"/>
      </w:r>
      <w:r w:rsidRPr="00CD190D">
        <w:rPr>
          <w:noProof/>
        </w:rPr>
        <w:instrText xml:space="preserve"> PAGEREF _Toc8045113 \h </w:instrText>
      </w:r>
      <w:r w:rsidRPr="00CD190D">
        <w:rPr>
          <w:noProof/>
        </w:rPr>
      </w:r>
      <w:r w:rsidRPr="00CD190D">
        <w:rPr>
          <w:noProof/>
        </w:rPr>
        <w:fldChar w:fldCharType="separate"/>
      </w:r>
      <w:r w:rsidRPr="00CD190D">
        <w:rPr>
          <w:noProof/>
        </w:rPr>
        <w:t>27</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9U</w:t>
      </w:r>
      <w:r>
        <w:rPr>
          <w:noProof/>
        </w:rPr>
        <w:tab/>
        <w:t>Delegation</w:t>
      </w:r>
      <w:r w:rsidRPr="00CD190D">
        <w:rPr>
          <w:noProof/>
        </w:rPr>
        <w:tab/>
      </w:r>
      <w:r w:rsidRPr="00CD190D">
        <w:rPr>
          <w:noProof/>
        </w:rPr>
        <w:fldChar w:fldCharType="begin"/>
      </w:r>
      <w:r w:rsidRPr="00CD190D">
        <w:rPr>
          <w:noProof/>
        </w:rPr>
        <w:instrText xml:space="preserve"> PAGEREF _Toc8045114 \h </w:instrText>
      </w:r>
      <w:r w:rsidRPr="00CD190D">
        <w:rPr>
          <w:noProof/>
        </w:rPr>
      </w:r>
      <w:r w:rsidRPr="00CD190D">
        <w:rPr>
          <w:noProof/>
        </w:rPr>
        <w:fldChar w:fldCharType="separate"/>
      </w:r>
      <w:r w:rsidRPr="00CD190D">
        <w:rPr>
          <w:noProof/>
        </w:rPr>
        <w:t>27</w:t>
      </w:r>
      <w:r w:rsidRPr="00CD190D">
        <w:rPr>
          <w:noProof/>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4—Miscellaneous</w:t>
      </w:r>
      <w:r w:rsidRPr="00CD190D">
        <w:rPr>
          <w:b w:val="0"/>
          <w:noProof/>
          <w:sz w:val="18"/>
        </w:rPr>
        <w:tab/>
      </w:r>
      <w:r w:rsidRPr="00CD190D">
        <w:rPr>
          <w:b w:val="0"/>
          <w:noProof/>
          <w:sz w:val="18"/>
        </w:rPr>
        <w:fldChar w:fldCharType="begin"/>
      </w:r>
      <w:r w:rsidRPr="00CD190D">
        <w:rPr>
          <w:b w:val="0"/>
          <w:noProof/>
          <w:sz w:val="18"/>
        </w:rPr>
        <w:instrText xml:space="preserve"> PAGEREF _Toc8045115 \h </w:instrText>
      </w:r>
      <w:r w:rsidRPr="00CD190D">
        <w:rPr>
          <w:b w:val="0"/>
          <w:noProof/>
          <w:sz w:val="18"/>
        </w:rPr>
      </w:r>
      <w:r w:rsidRPr="00CD190D">
        <w:rPr>
          <w:b w:val="0"/>
          <w:noProof/>
          <w:sz w:val="18"/>
        </w:rPr>
        <w:fldChar w:fldCharType="separate"/>
      </w:r>
      <w:r w:rsidRPr="00CD190D">
        <w:rPr>
          <w:b w:val="0"/>
          <w:noProof/>
          <w:sz w:val="18"/>
        </w:rPr>
        <w:t>28</w:t>
      </w:r>
      <w:r w:rsidRPr="00CD190D">
        <w:rPr>
          <w:b w:val="0"/>
          <w:noProof/>
          <w:sz w:val="18"/>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11</w:t>
      </w:r>
      <w:r>
        <w:rPr>
          <w:noProof/>
        </w:rPr>
        <w:tab/>
        <w:t>Approved forms</w:t>
      </w:r>
      <w:r w:rsidRPr="00CD190D">
        <w:rPr>
          <w:noProof/>
        </w:rPr>
        <w:tab/>
      </w:r>
      <w:r w:rsidRPr="00CD190D">
        <w:rPr>
          <w:noProof/>
        </w:rPr>
        <w:fldChar w:fldCharType="begin"/>
      </w:r>
      <w:r w:rsidRPr="00CD190D">
        <w:rPr>
          <w:noProof/>
        </w:rPr>
        <w:instrText xml:space="preserve"> PAGEREF _Toc8045116 \h </w:instrText>
      </w:r>
      <w:r w:rsidRPr="00CD190D">
        <w:rPr>
          <w:noProof/>
        </w:rPr>
      </w:r>
      <w:r w:rsidRPr="00CD190D">
        <w:rPr>
          <w:noProof/>
        </w:rPr>
        <w:fldChar w:fldCharType="separate"/>
      </w:r>
      <w:r w:rsidRPr="00CD190D">
        <w:rPr>
          <w:noProof/>
        </w:rPr>
        <w:t>28</w:t>
      </w:r>
      <w:r w:rsidRPr="00CD190D">
        <w:rPr>
          <w:noProof/>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5—Transitional provisions</w:t>
      </w:r>
      <w:r w:rsidRPr="00CD190D">
        <w:rPr>
          <w:b w:val="0"/>
          <w:noProof/>
          <w:sz w:val="18"/>
        </w:rPr>
        <w:tab/>
      </w:r>
      <w:r w:rsidRPr="00CD190D">
        <w:rPr>
          <w:b w:val="0"/>
          <w:noProof/>
          <w:sz w:val="18"/>
        </w:rPr>
        <w:fldChar w:fldCharType="begin"/>
      </w:r>
      <w:r w:rsidRPr="00CD190D">
        <w:rPr>
          <w:b w:val="0"/>
          <w:noProof/>
          <w:sz w:val="18"/>
        </w:rPr>
        <w:instrText xml:space="preserve"> PAGEREF _Toc8045117 \h </w:instrText>
      </w:r>
      <w:r w:rsidRPr="00CD190D">
        <w:rPr>
          <w:b w:val="0"/>
          <w:noProof/>
          <w:sz w:val="18"/>
        </w:rPr>
      </w:r>
      <w:r w:rsidRPr="00CD190D">
        <w:rPr>
          <w:b w:val="0"/>
          <w:noProof/>
          <w:sz w:val="18"/>
        </w:rPr>
        <w:fldChar w:fldCharType="separate"/>
      </w:r>
      <w:r w:rsidRPr="00CD190D">
        <w:rPr>
          <w:b w:val="0"/>
          <w:noProof/>
          <w:sz w:val="18"/>
        </w:rPr>
        <w:t>29</w:t>
      </w:r>
      <w:r w:rsidRPr="00CD190D">
        <w:rPr>
          <w:b w:val="0"/>
          <w:noProof/>
          <w:sz w:val="18"/>
        </w:rPr>
        <w:fldChar w:fldCharType="end"/>
      </w:r>
    </w:p>
    <w:p w:rsidR="00CD190D" w:rsidRDefault="00CD190D">
      <w:pPr>
        <w:pStyle w:val="TOC3"/>
        <w:rPr>
          <w:rFonts w:asciiTheme="minorHAnsi" w:eastAsiaTheme="minorEastAsia" w:hAnsiTheme="minorHAnsi" w:cstheme="minorBidi"/>
          <w:b w:val="0"/>
          <w:noProof/>
          <w:kern w:val="0"/>
          <w:szCs w:val="22"/>
        </w:rPr>
      </w:pPr>
      <w:r>
        <w:rPr>
          <w:noProof/>
        </w:rPr>
        <w:t>Division 1—Amendments made by Migration Legislation Amendment Regulation 2012 (No. 4)</w:t>
      </w:r>
      <w:r w:rsidRPr="00CD190D">
        <w:rPr>
          <w:b w:val="0"/>
          <w:noProof/>
          <w:sz w:val="18"/>
        </w:rPr>
        <w:tab/>
      </w:r>
      <w:r w:rsidRPr="00CD190D">
        <w:rPr>
          <w:b w:val="0"/>
          <w:noProof/>
          <w:sz w:val="18"/>
        </w:rPr>
        <w:fldChar w:fldCharType="begin"/>
      </w:r>
      <w:r w:rsidRPr="00CD190D">
        <w:rPr>
          <w:b w:val="0"/>
          <w:noProof/>
          <w:sz w:val="18"/>
        </w:rPr>
        <w:instrText xml:space="preserve"> PAGEREF _Toc8045118 \h </w:instrText>
      </w:r>
      <w:r w:rsidRPr="00CD190D">
        <w:rPr>
          <w:b w:val="0"/>
          <w:noProof/>
          <w:sz w:val="18"/>
        </w:rPr>
      </w:r>
      <w:r w:rsidRPr="00CD190D">
        <w:rPr>
          <w:b w:val="0"/>
          <w:noProof/>
          <w:sz w:val="18"/>
        </w:rPr>
        <w:fldChar w:fldCharType="separate"/>
      </w:r>
      <w:r w:rsidRPr="00CD190D">
        <w:rPr>
          <w:b w:val="0"/>
          <w:noProof/>
          <w:sz w:val="18"/>
        </w:rPr>
        <w:t>29</w:t>
      </w:r>
      <w:r w:rsidRPr="00CD190D">
        <w:rPr>
          <w:b w:val="0"/>
          <w:noProof/>
          <w:sz w:val="18"/>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12</w:t>
      </w:r>
      <w:r>
        <w:rPr>
          <w:noProof/>
        </w:rPr>
        <w:tab/>
        <w:t>Operation of amendments</w:t>
      </w:r>
      <w:r w:rsidRPr="00CD190D">
        <w:rPr>
          <w:noProof/>
        </w:rPr>
        <w:tab/>
      </w:r>
      <w:r w:rsidRPr="00CD190D">
        <w:rPr>
          <w:noProof/>
        </w:rPr>
        <w:fldChar w:fldCharType="begin"/>
      </w:r>
      <w:r w:rsidRPr="00CD190D">
        <w:rPr>
          <w:noProof/>
        </w:rPr>
        <w:instrText xml:space="preserve"> PAGEREF _Toc8045119 \h </w:instrText>
      </w:r>
      <w:r w:rsidRPr="00CD190D">
        <w:rPr>
          <w:noProof/>
        </w:rPr>
      </w:r>
      <w:r w:rsidRPr="00CD190D">
        <w:rPr>
          <w:noProof/>
        </w:rPr>
        <w:fldChar w:fldCharType="separate"/>
      </w:r>
      <w:r w:rsidRPr="00CD190D">
        <w:rPr>
          <w:noProof/>
        </w:rPr>
        <w:t>29</w:t>
      </w:r>
      <w:r w:rsidRPr="00CD190D">
        <w:rPr>
          <w:noProof/>
        </w:rPr>
        <w:fldChar w:fldCharType="end"/>
      </w:r>
    </w:p>
    <w:p w:rsidR="00CD190D" w:rsidRDefault="00CD190D">
      <w:pPr>
        <w:pStyle w:val="TOC3"/>
        <w:rPr>
          <w:rFonts w:asciiTheme="minorHAnsi" w:eastAsiaTheme="minorEastAsia" w:hAnsiTheme="minorHAnsi" w:cstheme="minorBidi"/>
          <w:b w:val="0"/>
          <w:noProof/>
          <w:kern w:val="0"/>
          <w:szCs w:val="22"/>
        </w:rPr>
      </w:pPr>
      <w:r>
        <w:rPr>
          <w:noProof/>
        </w:rPr>
        <w:t>Division 2—Amendments made by the Migration Legislation Amendment Regulation 2013 (No. 1)</w:t>
      </w:r>
      <w:r w:rsidRPr="00CD190D">
        <w:rPr>
          <w:b w:val="0"/>
          <w:noProof/>
          <w:sz w:val="18"/>
        </w:rPr>
        <w:tab/>
      </w:r>
      <w:r w:rsidRPr="00CD190D">
        <w:rPr>
          <w:b w:val="0"/>
          <w:noProof/>
          <w:sz w:val="18"/>
        </w:rPr>
        <w:fldChar w:fldCharType="begin"/>
      </w:r>
      <w:r w:rsidRPr="00CD190D">
        <w:rPr>
          <w:b w:val="0"/>
          <w:noProof/>
          <w:sz w:val="18"/>
        </w:rPr>
        <w:instrText xml:space="preserve"> PAGEREF _Toc8045120 \h </w:instrText>
      </w:r>
      <w:r w:rsidRPr="00CD190D">
        <w:rPr>
          <w:b w:val="0"/>
          <w:noProof/>
          <w:sz w:val="18"/>
        </w:rPr>
      </w:r>
      <w:r w:rsidRPr="00CD190D">
        <w:rPr>
          <w:b w:val="0"/>
          <w:noProof/>
          <w:sz w:val="18"/>
        </w:rPr>
        <w:fldChar w:fldCharType="separate"/>
      </w:r>
      <w:r w:rsidRPr="00CD190D">
        <w:rPr>
          <w:b w:val="0"/>
          <w:noProof/>
          <w:sz w:val="18"/>
        </w:rPr>
        <w:t>30</w:t>
      </w:r>
      <w:r w:rsidRPr="00CD190D">
        <w:rPr>
          <w:b w:val="0"/>
          <w:noProof/>
          <w:sz w:val="18"/>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13</w:t>
      </w:r>
      <w:r>
        <w:rPr>
          <w:noProof/>
        </w:rPr>
        <w:tab/>
        <w:t>Operation of amendments</w:t>
      </w:r>
      <w:r w:rsidRPr="00CD190D">
        <w:rPr>
          <w:noProof/>
        </w:rPr>
        <w:tab/>
      </w:r>
      <w:r w:rsidRPr="00CD190D">
        <w:rPr>
          <w:noProof/>
        </w:rPr>
        <w:fldChar w:fldCharType="begin"/>
      </w:r>
      <w:r w:rsidRPr="00CD190D">
        <w:rPr>
          <w:noProof/>
        </w:rPr>
        <w:instrText xml:space="preserve"> PAGEREF _Toc8045121 \h </w:instrText>
      </w:r>
      <w:r w:rsidRPr="00CD190D">
        <w:rPr>
          <w:noProof/>
        </w:rPr>
      </w:r>
      <w:r w:rsidRPr="00CD190D">
        <w:rPr>
          <w:noProof/>
        </w:rPr>
        <w:fldChar w:fldCharType="separate"/>
      </w:r>
      <w:r w:rsidRPr="00CD190D">
        <w:rPr>
          <w:noProof/>
        </w:rPr>
        <w:t>30</w:t>
      </w:r>
      <w:r w:rsidRPr="00CD190D">
        <w:rPr>
          <w:noProof/>
        </w:rPr>
        <w:fldChar w:fldCharType="end"/>
      </w:r>
    </w:p>
    <w:p w:rsidR="00CD190D" w:rsidRDefault="00CD190D">
      <w:pPr>
        <w:pStyle w:val="TOC3"/>
        <w:rPr>
          <w:rFonts w:asciiTheme="minorHAnsi" w:eastAsiaTheme="minorEastAsia" w:hAnsiTheme="minorHAnsi" w:cstheme="minorBidi"/>
          <w:b w:val="0"/>
          <w:noProof/>
          <w:kern w:val="0"/>
          <w:szCs w:val="22"/>
        </w:rPr>
      </w:pPr>
      <w:r>
        <w:rPr>
          <w:noProof/>
        </w:rPr>
        <w:t>Division 3—Amendments made by the Migration Legislation Amendment Regulation 2013 (No. 2)</w:t>
      </w:r>
      <w:r w:rsidRPr="00CD190D">
        <w:rPr>
          <w:b w:val="0"/>
          <w:noProof/>
          <w:sz w:val="18"/>
        </w:rPr>
        <w:tab/>
      </w:r>
      <w:r w:rsidRPr="00CD190D">
        <w:rPr>
          <w:b w:val="0"/>
          <w:noProof/>
          <w:sz w:val="18"/>
        </w:rPr>
        <w:fldChar w:fldCharType="begin"/>
      </w:r>
      <w:r w:rsidRPr="00CD190D">
        <w:rPr>
          <w:b w:val="0"/>
          <w:noProof/>
          <w:sz w:val="18"/>
        </w:rPr>
        <w:instrText xml:space="preserve"> PAGEREF _Toc8045122 \h </w:instrText>
      </w:r>
      <w:r w:rsidRPr="00CD190D">
        <w:rPr>
          <w:b w:val="0"/>
          <w:noProof/>
          <w:sz w:val="18"/>
        </w:rPr>
      </w:r>
      <w:r w:rsidRPr="00CD190D">
        <w:rPr>
          <w:b w:val="0"/>
          <w:noProof/>
          <w:sz w:val="18"/>
        </w:rPr>
        <w:fldChar w:fldCharType="separate"/>
      </w:r>
      <w:r w:rsidRPr="00CD190D">
        <w:rPr>
          <w:b w:val="0"/>
          <w:noProof/>
          <w:sz w:val="18"/>
        </w:rPr>
        <w:t>31</w:t>
      </w:r>
      <w:r w:rsidRPr="00CD190D">
        <w:rPr>
          <w:b w:val="0"/>
          <w:noProof/>
          <w:sz w:val="18"/>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14</w:t>
      </w:r>
      <w:r>
        <w:rPr>
          <w:noProof/>
        </w:rPr>
        <w:tab/>
        <w:t>Operation of amendments</w:t>
      </w:r>
      <w:r w:rsidRPr="00CD190D">
        <w:rPr>
          <w:noProof/>
        </w:rPr>
        <w:tab/>
      </w:r>
      <w:r w:rsidRPr="00CD190D">
        <w:rPr>
          <w:noProof/>
        </w:rPr>
        <w:fldChar w:fldCharType="begin"/>
      </w:r>
      <w:r w:rsidRPr="00CD190D">
        <w:rPr>
          <w:noProof/>
        </w:rPr>
        <w:instrText xml:space="preserve"> PAGEREF _Toc8045123 \h </w:instrText>
      </w:r>
      <w:r w:rsidRPr="00CD190D">
        <w:rPr>
          <w:noProof/>
        </w:rPr>
      </w:r>
      <w:r w:rsidRPr="00CD190D">
        <w:rPr>
          <w:noProof/>
        </w:rPr>
        <w:fldChar w:fldCharType="separate"/>
      </w:r>
      <w:r w:rsidRPr="00CD190D">
        <w:rPr>
          <w:noProof/>
        </w:rPr>
        <w:t>31</w:t>
      </w:r>
      <w:r w:rsidRPr="00CD190D">
        <w:rPr>
          <w:noProof/>
        </w:rPr>
        <w:fldChar w:fldCharType="end"/>
      </w:r>
    </w:p>
    <w:p w:rsidR="00CD190D" w:rsidRDefault="00CD190D">
      <w:pPr>
        <w:pStyle w:val="TOC3"/>
        <w:rPr>
          <w:rFonts w:asciiTheme="minorHAnsi" w:eastAsiaTheme="minorEastAsia" w:hAnsiTheme="minorHAnsi" w:cstheme="minorBidi"/>
          <w:b w:val="0"/>
          <w:noProof/>
          <w:kern w:val="0"/>
          <w:szCs w:val="22"/>
        </w:rPr>
      </w:pPr>
      <w:r>
        <w:rPr>
          <w:noProof/>
        </w:rPr>
        <w:t>Division 4—Amendments made by the Migration Legislation Amendment (2017 Measures No. 1) Regulations 2017</w:t>
      </w:r>
      <w:r w:rsidRPr="00CD190D">
        <w:rPr>
          <w:b w:val="0"/>
          <w:noProof/>
          <w:sz w:val="18"/>
        </w:rPr>
        <w:tab/>
      </w:r>
      <w:r w:rsidRPr="00CD190D">
        <w:rPr>
          <w:b w:val="0"/>
          <w:noProof/>
          <w:sz w:val="18"/>
        </w:rPr>
        <w:fldChar w:fldCharType="begin"/>
      </w:r>
      <w:r w:rsidRPr="00CD190D">
        <w:rPr>
          <w:b w:val="0"/>
          <w:noProof/>
          <w:sz w:val="18"/>
        </w:rPr>
        <w:instrText xml:space="preserve"> PAGEREF _Toc8045124 \h </w:instrText>
      </w:r>
      <w:r w:rsidRPr="00CD190D">
        <w:rPr>
          <w:b w:val="0"/>
          <w:noProof/>
          <w:sz w:val="18"/>
        </w:rPr>
      </w:r>
      <w:r w:rsidRPr="00CD190D">
        <w:rPr>
          <w:b w:val="0"/>
          <w:noProof/>
          <w:sz w:val="18"/>
        </w:rPr>
        <w:fldChar w:fldCharType="separate"/>
      </w:r>
      <w:r w:rsidRPr="00CD190D">
        <w:rPr>
          <w:b w:val="0"/>
          <w:noProof/>
          <w:sz w:val="18"/>
        </w:rPr>
        <w:t>32</w:t>
      </w:r>
      <w:r w:rsidRPr="00CD190D">
        <w:rPr>
          <w:b w:val="0"/>
          <w:noProof/>
          <w:sz w:val="18"/>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15</w:t>
      </w:r>
      <w:r>
        <w:rPr>
          <w:noProof/>
        </w:rPr>
        <w:tab/>
        <w:t>Definitions</w:t>
      </w:r>
      <w:r w:rsidRPr="00CD190D">
        <w:rPr>
          <w:noProof/>
        </w:rPr>
        <w:tab/>
      </w:r>
      <w:r w:rsidRPr="00CD190D">
        <w:rPr>
          <w:noProof/>
        </w:rPr>
        <w:fldChar w:fldCharType="begin"/>
      </w:r>
      <w:r w:rsidRPr="00CD190D">
        <w:rPr>
          <w:noProof/>
        </w:rPr>
        <w:instrText xml:space="preserve"> PAGEREF _Toc8045125 \h </w:instrText>
      </w:r>
      <w:r w:rsidRPr="00CD190D">
        <w:rPr>
          <w:noProof/>
        </w:rPr>
      </w:r>
      <w:r w:rsidRPr="00CD190D">
        <w:rPr>
          <w:noProof/>
        </w:rPr>
        <w:fldChar w:fldCharType="separate"/>
      </w:r>
      <w:r w:rsidRPr="00CD190D">
        <w:rPr>
          <w:noProof/>
        </w:rPr>
        <w:t>32</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16</w:t>
      </w:r>
      <w:r>
        <w:rPr>
          <w:noProof/>
        </w:rPr>
        <w:tab/>
        <w:t>Operation of amendments of regulation 3XA</w:t>
      </w:r>
      <w:r w:rsidRPr="00CD190D">
        <w:rPr>
          <w:noProof/>
        </w:rPr>
        <w:tab/>
      </w:r>
      <w:r w:rsidRPr="00CD190D">
        <w:rPr>
          <w:noProof/>
        </w:rPr>
        <w:fldChar w:fldCharType="begin"/>
      </w:r>
      <w:r w:rsidRPr="00CD190D">
        <w:rPr>
          <w:noProof/>
        </w:rPr>
        <w:instrText xml:space="preserve"> PAGEREF _Toc8045126 \h </w:instrText>
      </w:r>
      <w:r w:rsidRPr="00CD190D">
        <w:rPr>
          <w:noProof/>
        </w:rPr>
      </w:r>
      <w:r w:rsidRPr="00CD190D">
        <w:rPr>
          <w:noProof/>
        </w:rPr>
        <w:fldChar w:fldCharType="separate"/>
      </w:r>
      <w:r w:rsidRPr="00CD190D">
        <w:rPr>
          <w:noProof/>
        </w:rPr>
        <w:t>32</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17</w:t>
      </w:r>
      <w:r>
        <w:rPr>
          <w:noProof/>
        </w:rPr>
        <w:tab/>
        <w:t>Operation of amendments of Divisions 2.1 and 2.2 of Part 2</w:t>
      </w:r>
      <w:r w:rsidRPr="00CD190D">
        <w:rPr>
          <w:noProof/>
        </w:rPr>
        <w:tab/>
      </w:r>
      <w:r w:rsidRPr="00CD190D">
        <w:rPr>
          <w:noProof/>
        </w:rPr>
        <w:fldChar w:fldCharType="begin"/>
      </w:r>
      <w:r w:rsidRPr="00CD190D">
        <w:rPr>
          <w:noProof/>
        </w:rPr>
        <w:instrText xml:space="preserve"> PAGEREF _Toc8045127 \h </w:instrText>
      </w:r>
      <w:r w:rsidRPr="00CD190D">
        <w:rPr>
          <w:noProof/>
        </w:rPr>
      </w:r>
      <w:r w:rsidRPr="00CD190D">
        <w:rPr>
          <w:noProof/>
        </w:rPr>
        <w:fldChar w:fldCharType="separate"/>
      </w:r>
      <w:r w:rsidRPr="00CD190D">
        <w:rPr>
          <w:noProof/>
        </w:rPr>
        <w:t>32</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18</w:t>
      </w:r>
      <w:r>
        <w:rPr>
          <w:noProof/>
        </w:rPr>
        <w:tab/>
        <w:t>Operation of amendment of clause 2.1A of Code of Conduct</w:t>
      </w:r>
      <w:r w:rsidRPr="00CD190D">
        <w:rPr>
          <w:noProof/>
        </w:rPr>
        <w:tab/>
      </w:r>
      <w:r w:rsidRPr="00CD190D">
        <w:rPr>
          <w:noProof/>
        </w:rPr>
        <w:fldChar w:fldCharType="begin"/>
      </w:r>
      <w:r w:rsidRPr="00CD190D">
        <w:rPr>
          <w:noProof/>
        </w:rPr>
        <w:instrText xml:space="preserve"> PAGEREF _Toc8045128 \h </w:instrText>
      </w:r>
      <w:r w:rsidRPr="00CD190D">
        <w:rPr>
          <w:noProof/>
        </w:rPr>
      </w:r>
      <w:r w:rsidRPr="00CD190D">
        <w:rPr>
          <w:noProof/>
        </w:rPr>
        <w:fldChar w:fldCharType="separate"/>
      </w:r>
      <w:r w:rsidRPr="00CD190D">
        <w:rPr>
          <w:noProof/>
        </w:rPr>
        <w:t>32</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19</w:t>
      </w:r>
      <w:r>
        <w:rPr>
          <w:noProof/>
        </w:rPr>
        <w:tab/>
        <w:t>Operation of clauses 8.3A and 8.3B of Code of Conduct</w:t>
      </w:r>
      <w:r w:rsidRPr="00CD190D">
        <w:rPr>
          <w:noProof/>
        </w:rPr>
        <w:tab/>
      </w:r>
      <w:r w:rsidRPr="00CD190D">
        <w:rPr>
          <w:noProof/>
        </w:rPr>
        <w:fldChar w:fldCharType="begin"/>
      </w:r>
      <w:r w:rsidRPr="00CD190D">
        <w:rPr>
          <w:noProof/>
        </w:rPr>
        <w:instrText xml:space="preserve"> PAGEREF _Toc8045129 \h </w:instrText>
      </w:r>
      <w:r w:rsidRPr="00CD190D">
        <w:rPr>
          <w:noProof/>
        </w:rPr>
      </w:r>
      <w:r w:rsidRPr="00CD190D">
        <w:rPr>
          <w:noProof/>
        </w:rPr>
        <w:fldChar w:fldCharType="separate"/>
      </w:r>
      <w:r w:rsidRPr="00CD190D">
        <w:rPr>
          <w:noProof/>
        </w:rPr>
        <w:t>32</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20</w:t>
      </w:r>
      <w:r>
        <w:rPr>
          <w:noProof/>
        </w:rPr>
        <w:tab/>
        <w:t>Transition from approved activities to CPD activities</w:t>
      </w:r>
      <w:r w:rsidRPr="00CD190D">
        <w:rPr>
          <w:noProof/>
        </w:rPr>
        <w:tab/>
      </w:r>
      <w:r w:rsidRPr="00CD190D">
        <w:rPr>
          <w:noProof/>
        </w:rPr>
        <w:fldChar w:fldCharType="begin"/>
      </w:r>
      <w:r w:rsidRPr="00CD190D">
        <w:rPr>
          <w:noProof/>
        </w:rPr>
        <w:instrText xml:space="preserve"> PAGEREF _Toc8045130 \h </w:instrText>
      </w:r>
      <w:r w:rsidRPr="00CD190D">
        <w:rPr>
          <w:noProof/>
        </w:rPr>
      </w:r>
      <w:r w:rsidRPr="00CD190D">
        <w:rPr>
          <w:noProof/>
        </w:rPr>
        <w:fldChar w:fldCharType="separate"/>
      </w:r>
      <w:r w:rsidRPr="00CD190D">
        <w:rPr>
          <w:noProof/>
        </w:rPr>
        <w:t>32</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21</w:t>
      </w:r>
      <w:r>
        <w:rPr>
          <w:noProof/>
        </w:rPr>
        <w:tab/>
        <w:t>Transition from approved providers to CPD providers</w:t>
      </w:r>
      <w:r w:rsidRPr="00CD190D">
        <w:rPr>
          <w:noProof/>
        </w:rPr>
        <w:tab/>
      </w:r>
      <w:r w:rsidRPr="00CD190D">
        <w:rPr>
          <w:noProof/>
        </w:rPr>
        <w:fldChar w:fldCharType="begin"/>
      </w:r>
      <w:r w:rsidRPr="00CD190D">
        <w:rPr>
          <w:noProof/>
        </w:rPr>
        <w:instrText xml:space="preserve"> PAGEREF _Toc8045131 \h </w:instrText>
      </w:r>
      <w:r w:rsidRPr="00CD190D">
        <w:rPr>
          <w:noProof/>
        </w:rPr>
      </w:r>
      <w:r w:rsidRPr="00CD190D">
        <w:rPr>
          <w:noProof/>
        </w:rPr>
        <w:fldChar w:fldCharType="separate"/>
      </w:r>
      <w:r w:rsidRPr="00CD190D">
        <w:rPr>
          <w:noProof/>
        </w:rPr>
        <w:t>33</w:t>
      </w:r>
      <w:r w:rsidRPr="00CD190D">
        <w:rPr>
          <w:noProof/>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22</w:t>
      </w:r>
      <w:r>
        <w:rPr>
          <w:noProof/>
        </w:rPr>
        <w:tab/>
        <w:t>Approval as CPD provider before 1 January 2018</w:t>
      </w:r>
      <w:r w:rsidRPr="00CD190D">
        <w:rPr>
          <w:noProof/>
        </w:rPr>
        <w:tab/>
      </w:r>
      <w:r w:rsidRPr="00CD190D">
        <w:rPr>
          <w:noProof/>
        </w:rPr>
        <w:fldChar w:fldCharType="begin"/>
      </w:r>
      <w:r w:rsidRPr="00CD190D">
        <w:rPr>
          <w:noProof/>
        </w:rPr>
        <w:instrText xml:space="preserve"> PAGEREF _Toc8045132 \h </w:instrText>
      </w:r>
      <w:r w:rsidRPr="00CD190D">
        <w:rPr>
          <w:noProof/>
        </w:rPr>
      </w:r>
      <w:r w:rsidRPr="00CD190D">
        <w:rPr>
          <w:noProof/>
        </w:rPr>
        <w:fldChar w:fldCharType="separate"/>
      </w:r>
      <w:r w:rsidRPr="00CD190D">
        <w:rPr>
          <w:noProof/>
        </w:rPr>
        <w:t>33</w:t>
      </w:r>
      <w:r w:rsidRPr="00CD190D">
        <w:rPr>
          <w:noProof/>
        </w:rPr>
        <w:fldChar w:fldCharType="end"/>
      </w:r>
    </w:p>
    <w:p w:rsidR="00CD190D" w:rsidRDefault="00CD190D">
      <w:pPr>
        <w:pStyle w:val="TOC3"/>
        <w:rPr>
          <w:rFonts w:asciiTheme="minorHAnsi" w:eastAsiaTheme="minorEastAsia" w:hAnsiTheme="minorHAnsi" w:cstheme="minorBidi"/>
          <w:b w:val="0"/>
          <w:noProof/>
          <w:kern w:val="0"/>
          <w:szCs w:val="22"/>
        </w:rPr>
      </w:pPr>
      <w:r>
        <w:rPr>
          <w:noProof/>
        </w:rPr>
        <w:t>Division 5—Amendments made by the Migration Agents Amendment (CPD Requirements) Regulations 2019</w:t>
      </w:r>
      <w:r w:rsidRPr="00CD190D">
        <w:rPr>
          <w:b w:val="0"/>
          <w:noProof/>
          <w:sz w:val="18"/>
        </w:rPr>
        <w:tab/>
      </w:r>
      <w:r w:rsidRPr="00CD190D">
        <w:rPr>
          <w:b w:val="0"/>
          <w:noProof/>
          <w:sz w:val="18"/>
        </w:rPr>
        <w:fldChar w:fldCharType="begin"/>
      </w:r>
      <w:r w:rsidRPr="00CD190D">
        <w:rPr>
          <w:b w:val="0"/>
          <w:noProof/>
          <w:sz w:val="18"/>
        </w:rPr>
        <w:instrText xml:space="preserve"> PAGEREF _Toc8045133 \h </w:instrText>
      </w:r>
      <w:r w:rsidRPr="00CD190D">
        <w:rPr>
          <w:b w:val="0"/>
          <w:noProof/>
          <w:sz w:val="18"/>
        </w:rPr>
      </w:r>
      <w:r w:rsidRPr="00CD190D">
        <w:rPr>
          <w:b w:val="0"/>
          <w:noProof/>
          <w:sz w:val="18"/>
        </w:rPr>
        <w:fldChar w:fldCharType="separate"/>
      </w:r>
      <w:r w:rsidRPr="00CD190D">
        <w:rPr>
          <w:b w:val="0"/>
          <w:noProof/>
          <w:sz w:val="18"/>
        </w:rPr>
        <w:t>34</w:t>
      </w:r>
      <w:r w:rsidRPr="00CD190D">
        <w:rPr>
          <w:b w:val="0"/>
          <w:noProof/>
          <w:sz w:val="18"/>
        </w:rPr>
        <w:fldChar w:fldCharType="end"/>
      </w:r>
    </w:p>
    <w:p w:rsidR="00CD190D" w:rsidRDefault="00CD190D">
      <w:pPr>
        <w:pStyle w:val="TOC5"/>
        <w:rPr>
          <w:rFonts w:asciiTheme="minorHAnsi" w:eastAsiaTheme="minorEastAsia" w:hAnsiTheme="minorHAnsi" w:cstheme="minorBidi"/>
          <w:noProof/>
          <w:kern w:val="0"/>
          <w:sz w:val="22"/>
          <w:szCs w:val="22"/>
        </w:rPr>
      </w:pPr>
      <w:r>
        <w:rPr>
          <w:noProof/>
        </w:rPr>
        <w:t>23</w:t>
      </w:r>
      <w:r>
        <w:rPr>
          <w:noProof/>
        </w:rPr>
        <w:tab/>
        <w:t>Operation of amendments</w:t>
      </w:r>
      <w:r w:rsidRPr="00CD190D">
        <w:rPr>
          <w:noProof/>
        </w:rPr>
        <w:tab/>
      </w:r>
      <w:r w:rsidRPr="00CD190D">
        <w:rPr>
          <w:noProof/>
        </w:rPr>
        <w:fldChar w:fldCharType="begin"/>
      </w:r>
      <w:r w:rsidRPr="00CD190D">
        <w:rPr>
          <w:noProof/>
        </w:rPr>
        <w:instrText xml:space="preserve"> PAGEREF _Toc8045134 \h </w:instrText>
      </w:r>
      <w:r w:rsidRPr="00CD190D">
        <w:rPr>
          <w:noProof/>
        </w:rPr>
      </w:r>
      <w:r w:rsidRPr="00CD190D">
        <w:rPr>
          <w:noProof/>
        </w:rPr>
        <w:fldChar w:fldCharType="separate"/>
      </w:r>
      <w:r w:rsidRPr="00CD190D">
        <w:rPr>
          <w:noProof/>
        </w:rPr>
        <w:t>34</w:t>
      </w:r>
      <w:r w:rsidRPr="00CD190D">
        <w:rPr>
          <w:noProof/>
        </w:rPr>
        <w:fldChar w:fldCharType="end"/>
      </w:r>
    </w:p>
    <w:p w:rsidR="00CD190D" w:rsidRDefault="00CD190D">
      <w:pPr>
        <w:pStyle w:val="TOC1"/>
        <w:rPr>
          <w:rFonts w:asciiTheme="minorHAnsi" w:eastAsiaTheme="minorEastAsia" w:hAnsiTheme="minorHAnsi" w:cstheme="minorBidi"/>
          <w:b w:val="0"/>
          <w:noProof/>
          <w:kern w:val="0"/>
          <w:sz w:val="22"/>
          <w:szCs w:val="22"/>
        </w:rPr>
      </w:pPr>
      <w:r>
        <w:rPr>
          <w:noProof/>
        </w:rPr>
        <w:t>Schedule 2—Code of conduct</w:t>
      </w:r>
      <w:r w:rsidRPr="00CD190D">
        <w:rPr>
          <w:b w:val="0"/>
          <w:noProof/>
          <w:sz w:val="18"/>
        </w:rPr>
        <w:tab/>
      </w:r>
      <w:r w:rsidRPr="00CD190D">
        <w:rPr>
          <w:b w:val="0"/>
          <w:noProof/>
          <w:sz w:val="18"/>
        </w:rPr>
        <w:fldChar w:fldCharType="begin"/>
      </w:r>
      <w:r w:rsidRPr="00CD190D">
        <w:rPr>
          <w:b w:val="0"/>
          <w:noProof/>
          <w:sz w:val="18"/>
        </w:rPr>
        <w:instrText xml:space="preserve"> PAGEREF _Toc8045135 \h </w:instrText>
      </w:r>
      <w:r w:rsidRPr="00CD190D">
        <w:rPr>
          <w:b w:val="0"/>
          <w:noProof/>
          <w:sz w:val="18"/>
        </w:rPr>
      </w:r>
      <w:r w:rsidRPr="00CD190D">
        <w:rPr>
          <w:b w:val="0"/>
          <w:noProof/>
          <w:sz w:val="18"/>
        </w:rPr>
        <w:fldChar w:fldCharType="separate"/>
      </w:r>
      <w:r w:rsidRPr="00CD190D">
        <w:rPr>
          <w:b w:val="0"/>
          <w:noProof/>
          <w:sz w:val="18"/>
        </w:rPr>
        <w:t>35</w:t>
      </w:r>
      <w:r w:rsidRPr="00CD190D">
        <w:rPr>
          <w:b w:val="0"/>
          <w:noProof/>
          <w:sz w:val="18"/>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1—Introduction</w:t>
      </w:r>
      <w:r w:rsidRPr="00CD190D">
        <w:rPr>
          <w:b w:val="0"/>
          <w:noProof/>
          <w:sz w:val="18"/>
        </w:rPr>
        <w:tab/>
      </w:r>
      <w:r w:rsidRPr="00CD190D">
        <w:rPr>
          <w:b w:val="0"/>
          <w:noProof/>
          <w:sz w:val="18"/>
        </w:rPr>
        <w:fldChar w:fldCharType="begin"/>
      </w:r>
      <w:r w:rsidRPr="00CD190D">
        <w:rPr>
          <w:b w:val="0"/>
          <w:noProof/>
          <w:sz w:val="18"/>
        </w:rPr>
        <w:instrText xml:space="preserve"> PAGEREF _Toc8045136 \h </w:instrText>
      </w:r>
      <w:r w:rsidRPr="00CD190D">
        <w:rPr>
          <w:b w:val="0"/>
          <w:noProof/>
          <w:sz w:val="18"/>
        </w:rPr>
      </w:r>
      <w:r w:rsidRPr="00CD190D">
        <w:rPr>
          <w:b w:val="0"/>
          <w:noProof/>
          <w:sz w:val="18"/>
        </w:rPr>
        <w:fldChar w:fldCharType="separate"/>
      </w:r>
      <w:r w:rsidRPr="00CD190D">
        <w:rPr>
          <w:b w:val="0"/>
          <w:noProof/>
          <w:sz w:val="18"/>
        </w:rPr>
        <w:t>35</w:t>
      </w:r>
      <w:r w:rsidRPr="00CD190D">
        <w:rPr>
          <w:b w:val="0"/>
          <w:noProof/>
          <w:sz w:val="18"/>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2—Standards of professional conduct</w:t>
      </w:r>
      <w:r w:rsidRPr="00CD190D">
        <w:rPr>
          <w:b w:val="0"/>
          <w:noProof/>
          <w:sz w:val="18"/>
        </w:rPr>
        <w:tab/>
      </w:r>
      <w:r w:rsidRPr="00CD190D">
        <w:rPr>
          <w:b w:val="0"/>
          <w:noProof/>
          <w:sz w:val="18"/>
        </w:rPr>
        <w:fldChar w:fldCharType="begin"/>
      </w:r>
      <w:r w:rsidRPr="00CD190D">
        <w:rPr>
          <w:b w:val="0"/>
          <w:noProof/>
          <w:sz w:val="18"/>
        </w:rPr>
        <w:instrText xml:space="preserve"> PAGEREF _Toc8045137 \h </w:instrText>
      </w:r>
      <w:r w:rsidRPr="00CD190D">
        <w:rPr>
          <w:b w:val="0"/>
          <w:noProof/>
          <w:sz w:val="18"/>
        </w:rPr>
      </w:r>
      <w:r w:rsidRPr="00CD190D">
        <w:rPr>
          <w:b w:val="0"/>
          <w:noProof/>
          <w:sz w:val="18"/>
        </w:rPr>
        <w:fldChar w:fldCharType="separate"/>
      </w:r>
      <w:r w:rsidRPr="00CD190D">
        <w:rPr>
          <w:b w:val="0"/>
          <w:noProof/>
          <w:sz w:val="18"/>
        </w:rPr>
        <w:t>37</w:t>
      </w:r>
      <w:r w:rsidRPr="00CD190D">
        <w:rPr>
          <w:b w:val="0"/>
          <w:noProof/>
          <w:sz w:val="18"/>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3—Obligations to clients</w:t>
      </w:r>
      <w:r w:rsidRPr="00CD190D">
        <w:rPr>
          <w:b w:val="0"/>
          <w:noProof/>
          <w:sz w:val="18"/>
        </w:rPr>
        <w:tab/>
      </w:r>
      <w:r w:rsidRPr="00CD190D">
        <w:rPr>
          <w:b w:val="0"/>
          <w:noProof/>
          <w:sz w:val="18"/>
        </w:rPr>
        <w:fldChar w:fldCharType="begin"/>
      </w:r>
      <w:r w:rsidRPr="00CD190D">
        <w:rPr>
          <w:b w:val="0"/>
          <w:noProof/>
          <w:sz w:val="18"/>
        </w:rPr>
        <w:instrText xml:space="preserve"> PAGEREF _Toc8045138 \h </w:instrText>
      </w:r>
      <w:r w:rsidRPr="00CD190D">
        <w:rPr>
          <w:b w:val="0"/>
          <w:noProof/>
          <w:sz w:val="18"/>
        </w:rPr>
      </w:r>
      <w:r w:rsidRPr="00CD190D">
        <w:rPr>
          <w:b w:val="0"/>
          <w:noProof/>
          <w:sz w:val="18"/>
        </w:rPr>
        <w:fldChar w:fldCharType="separate"/>
      </w:r>
      <w:r w:rsidRPr="00CD190D">
        <w:rPr>
          <w:b w:val="0"/>
          <w:noProof/>
          <w:sz w:val="18"/>
        </w:rPr>
        <w:t>42</w:t>
      </w:r>
      <w:r w:rsidRPr="00CD190D">
        <w:rPr>
          <w:b w:val="0"/>
          <w:noProof/>
          <w:sz w:val="18"/>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4—Relations between registered migration agents</w:t>
      </w:r>
      <w:r w:rsidRPr="00CD190D">
        <w:rPr>
          <w:b w:val="0"/>
          <w:noProof/>
          <w:sz w:val="18"/>
        </w:rPr>
        <w:tab/>
      </w:r>
      <w:r w:rsidRPr="00CD190D">
        <w:rPr>
          <w:b w:val="0"/>
          <w:noProof/>
          <w:sz w:val="18"/>
        </w:rPr>
        <w:fldChar w:fldCharType="begin"/>
      </w:r>
      <w:r w:rsidRPr="00CD190D">
        <w:rPr>
          <w:b w:val="0"/>
          <w:noProof/>
          <w:sz w:val="18"/>
        </w:rPr>
        <w:instrText xml:space="preserve"> PAGEREF _Toc8045139 \h </w:instrText>
      </w:r>
      <w:r w:rsidRPr="00CD190D">
        <w:rPr>
          <w:b w:val="0"/>
          <w:noProof/>
          <w:sz w:val="18"/>
        </w:rPr>
      </w:r>
      <w:r w:rsidRPr="00CD190D">
        <w:rPr>
          <w:b w:val="0"/>
          <w:noProof/>
          <w:sz w:val="18"/>
        </w:rPr>
        <w:fldChar w:fldCharType="separate"/>
      </w:r>
      <w:r w:rsidRPr="00CD190D">
        <w:rPr>
          <w:b w:val="0"/>
          <w:noProof/>
          <w:sz w:val="18"/>
        </w:rPr>
        <w:t>43</w:t>
      </w:r>
      <w:r w:rsidRPr="00CD190D">
        <w:rPr>
          <w:b w:val="0"/>
          <w:noProof/>
          <w:sz w:val="18"/>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5—Fees and charges</w:t>
      </w:r>
      <w:r w:rsidRPr="00CD190D">
        <w:rPr>
          <w:b w:val="0"/>
          <w:noProof/>
          <w:sz w:val="18"/>
        </w:rPr>
        <w:tab/>
      </w:r>
      <w:r w:rsidRPr="00CD190D">
        <w:rPr>
          <w:b w:val="0"/>
          <w:noProof/>
          <w:sz w:val="18"/>
        </w:rPr>
        <w:fldChar w:fldCharType="begin"/>
      </w:r>
      <w:r w:rsidRPr="00CD190D">
        <w:rPr>
          <w:b w:val="0"/>
          <w:noProof/>
          <w:sz w:val="18"/>
        </w:rPr>
        <w:instrText xml:space="preserve"> PAGEREF _Toc8045140 \h </w:instrText>
      </w:r>
      <w:r w:rsidRPr="00CD190D">
        <w:rPr>
          <w:b w:val="0"/>
          <w:noProof/>
          <w:sz w:val="18"/>
        </w:rPr>
      </w:r>
      <w:r w:rsidRPr="00CD190D">
        <w:rPr>
          <w:b w:val="0"/>
          <w:noProof/>
          <w:sz w:val="18"/>
        </w:rPr>
        <w:fldChar w:fldCharType="separate"/>
      </w:r>
      <w:r w:rsidRPr="00CD190D">
        <w:rPr>
          <w:b w:val="0"/>
          <w:noProof/>
          <w:sz w:val="18"/>
        </w:rPr>
        <w:t>44</w:t>
      </w:r>
      <w:r w:rsidRPr="00CD190D">
        <w:rPr>
          <w:b w:val="0"/>
          <w:noProof/>
          <w:sz w:val="18"/>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6—Record keeping and management</w:t>
      </w:r>
      <w:r w:rsidRPr="00CD190D">
        <w:rPr>
          <w:b w:val="0"/>
          <w:noProof/>
          <w:sz w:val="18"/>
        </w:rPr>
        <w:tab/>
      </w:r>
      <w:r w:rsidRPr="00CD190D">
        <w:rPr>
          <w:b w:val="0"/>
          <w:noProof/>
          <w:sz w:val="18"/>
        </w:rPr>
        <w:fldChar w:fldCharType="begin"/>
      </w:r>
      <w:r w:rsidRPr="00CD190D">
        <w:rPr>
          <w:b w:val="0"/>
          <w:noProof/>
          <w:sz w:val="18"/>
        </w:rPr>
        <w:instrText xml:space="preserve"> PAGEREF _Toc8045141 \h </w:instrText>
      </w:r>
      <w:r w:rsidRPr="00CD190D">
        <w:rPr>
          <w:b w:val="0"/>
          <w:noProof/>
          <w:sz w:val="18"/>
        </w:rPr>
      </w:r>
      <w:r w:rsidRPr="00CD190D">
        <w:rPr>
          <w:b w:val="0"/>
          <w:noProof/>
          <w:sz w:val="18"/>
        </w:rPr>
        <w:fldChar w:fldCharType="separate"/>
      </w:r>
      <w:r w:rsidRPr="00CD190D">
        <w:rPr>
          <w:b w:val="0"/>
          <w:noProof/>
          <w:sz w:val="18"/>
        </w:rPr>
        <w:t>46</w:t>
      </w:r>
      <w:r w:rsidRPr="00CD190D">
        <w:rPr>
          <w:b w:val="0"/>
          <w:noProof/>
          <w:sz w:val="18"/>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7—Financial duties</w:t>
      </w:r>
      <w:r w:rsidRPr="00CD190D">
        <w:rPr>
          <w:b w:val="0"/>
          <w:noProof/>
          <w:sz w:val="18"/>
        </w:rPr>
        <w:tab/>
      </w:r>
      <w:r w:rsidRPr="00CD190D">
        <w:rPr>
          <w:b w:val="0"/>
          <w:noProof/>
          <w:sz w:val="18"/>
        </w:rPr>
        <w:fldChar w:fldCharType="begin"/>
      </w:r>
      <w:r w:rsidRPr="00CD190D">
        <w:rPr>
          <w:b w:val="0"/>
          <w:noProof/>
          <w:sz w:val="18"/>
        </w:rPr>
        <w:instrText xml:space="preserve"> PAGEREF _Toc8045142 \h </w:instrText>
      </w:r>
      <w:r w:rsidRPr="00CD190D">
        <w:rPr>
          <w:b w:val="0"/>
          <w:noProof/>
          <w:sz w:val="18"/>
        </w:rPr>
      </w:r>
      <w:r w:rsidRPr="00CD190D">
        <w:rPr>
          <w:b w:val="0"/>
          <w:noProof/>
          <w:sz w:val="18"/>
        </w:rPr>
        <w:fldChar w:fldCharType="separate"/>
      </w:r>
      <w:r w:rsidRPr="00CD190D">
        <w:rPr>
          <w:b w:val="0"/>
          <w:noProof/>
          <w:sz w:val="18"/>
        </w:rPr>
        <w:t>47</w:t>
      </w:r>
      <w:r w:rsidRPr="00CD190D">
        <w:rPr>
          <w:b w:val="0"/>
          <w:noProof/>
          <w:sz w:val="18"/>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8—Duties of registered migration agents to employees</w:t>
      </w:r>
      <w:r w:rsidRPr="00CD190D">
        <w:rPr>
          <w:b w:val="0"/>
          <w:noProof/>
          <w:sz w:val="18"/>
        </w:rPr>
        <w:tab/>
      </w:r>
      <w:r w:rsidRPr="00CD190D">
        <w:rPr>
          <w:b w:val="0"/>
          <w:noProof/>
          <w:sz w:val="18"/>
        </w:rPr>
        <w:fldChar w:fldCharType="begin"/>
      </w:r>
      <w:r w:rsidRPr="00CD190D">
        <w:rPr>
          <w:b w:val="0"/>
          <w:noProof/>
          <w:sz w:val="18"/>
        </w:rPr>
        <w:instrText xml:space="preserve"> PAGEREF _Toc8045143 \h </w:instrText>
      </w:r>
      <w:r w:rsidRPr="00CD190D">
        <w:rPr>
          <w:b w:val="0"/>
          <w:noProof/>
          <w:sz w:val="18"/>
        </w:rPr>
      </w:r>
      <w:r w:rsidRPr="00CD190D">
        <w:rPr>
          <w:b w:val="0"/>
          <w:noProof/>
          <w:sz w:val="18"/>
        </w:rPr>
        <w:fldChar w:fldCharType="separate"/>
      </w:r>
      <w:r w:rsidRPr="00CD190D">
        <w:rPr>
          <w:b w:val="0"/>
          <w:noProof/>
          <w:sz w:val="18"/>
        </w:rPr>
        <w:t>49</w:t>
      </w:r>
      <w:r w:rsidRPr="00CD190D">
        <w:rPr>
          <w:b w:val="0"/>
          <w:noProof/>
          <w:sz w:val="18"/>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9—Complaints</w:t>
      </w:r>
      <w:r w:rsidRPr="00CD190D">
        <w:rPr>
          <w:b w:val="0"/>
          <w:noProof/>
          <w:sz w:val="18"/>
        </w:rPr>
        <w:tab/>
      </w:r>
      <w:r w:rsidRPr="00CD190D">
        <w:rPr>
          <w:b w:val="0"/>
          <w:noProof/>
          <w:sz w:val="18"/>
        </w:rPr>
        <w:fldChar w:fldCharType="begin"/>
      </w:r>
      <w:r w:rsidRPr="00CD190D">
        <w:rPr>
          <w:b w:val="0"/>
          <w:noProof/>
          <w:sz w:val="18"/>
        </w:rPr>
        <w:instrText xml:space="preserve"> PAGEREF _Toc8045144 \h </w:instrText>
      </w:r>
      <w:r w:rsidRPr="00CD190D">
        <w:rPr>
          <w:b w:val="0"/>
          <w:noProof/>
          <w:sz w:val="18"/>
        </w:rPr>
      </w:r>
      <w:r w:rsidRPr="00CD190D">
        <w:rPr>
          <w:b w:val="0"/>
          <w:noProof/>
          <w:sz w:val="18"/>
        </w:rPr>
        <w:fldChar w:fldCharType="separate"/>
      </w:r>
      <w:r w:rsidRPr="00CD190D">
        <w:rPr>
          <w:b w:val="0"/>
          <w:noProof/>
          <w:sz w:val="18"/>
        </w:rPr>
        <w:t>50</w:t>
      </w:r>
      <w:r w:rsidRPr="00CD190D">
        <w:rPr>
          <w:b w:val="0"/>
          <w:noProof/>
          <w:sz w:val="18"/>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10—Termination of services</w:t>
      </w:r>
      <w:r w:rsidRPr="00CD190D">
        <w:rPr>
          <w:b w:val="0"/>
          <w:noProof/>
          <w:sz w:val="18"/>
        </w:rPr>
        <w:tab/>
      </w:r>
      <w:r w:rsidRPr="00CD190D">
        <w:rPr>
          <w:b w:val="0"/>
          <w:noProof/>
          <w:sz w:val="18"/>
        </w:rPr>
        <w:fldChar w:fldCharType="begin"/>
      </w:r>
      <w:r w:rsidRPr="00CD190D">
        <w:rPr>
          <w:b w:val="0"/>
          <w:noProof/>
          <w:sz w:val="18"/>
        </w:rPr>
        <w:instrText xml:space="preserve"> PAGEREF _Toc8045145 \h </w:instrText>
      </w:r>
      <w:r w:rsidRPr="00CD190D">
        <w:rPr>
          <w:b w:val="0"/>
          <w:noProof/>
          <w:sz w:val="18"/>
        </w:rPr>
      </w:r>
      <w:r w:rsidRPr="00CD190D">
        <w:rPr>
          <w:b w:val="0"/>
          <w:noProof/>
          <w:sz w:val="18"/>
        </w:rPr>
        <w:fldChar w:fldCharType="separate"/>
      </w:r>
      <w:r w:rsidRPr="00CD190D">
        <w:rPr>
          <w:b w:val="0"/>
          <w:noProof/>
          <w:sz w:val="18"/>
        </w:rPr>
        <w:t>51</w:t>
      </w:r>
      <w:r w:rsidRPr="00CD190D">
        <w:rPr>
          <w:b w:val="0"/>
          <w:noProof/>
          <w:sz w:val="18"/>
        </w:rPr>
        <w:fldChar w:fldCharType="end"/>
      </w:r>
    </w:p>
    <w:p w:rsidR="00CD190D" w:rsidRDefault="00CD190D">
      <w:pPr>
        <w:pStyle w:val="TOC2"/>
        <w:rPr>
          <w:rFonts w:asciiTheme="minorHAnsi" w:eastAsiaTheme="minorEastAsia" w:hAnsiTheme="minorHAnsi" w:cstheme="minorBidi"/>
          <w:b w:val="0"/>
          <w:noProof/>
          <w:kern w:val="0"/>
          <w:sz w:val="22"/>
          <w:szCs w:val="22"/>
        </w:rPr>
      </w:pPr>
      <w:r>
        <w:rPr>
          <w:noProof/>
        </w:rPr>
        <w:t>Part 11—Client awareness of the Code</w:t>
      </w:r>
      <w:r w:rsidRPr="00CD190D">
        <w:rPr>
          <w:b w:val="0"/>
          <w:noProof/>
          <w:sz w:val="18"/>
        </w:rPr>
        <w:tab/>
      </w:r>
      <w:r w:rsidRPr="00CD190D">
        <w:rPr>
          <w:b w:val="0"/>
          <w:noProof/>
          <w:sz w:val="18"/>
        </w:rPr>
        <w:fldChar w:fldCharType="begin"/>
      </w:r>
      <w:r w:rsidRPr="00CD190D">
        <w:rPr>
          <w:b w:val="0"/>
          <w:noProof/>
          <w:sz w:val="18"/>
        </w:rPr>
        <w:instrText xml:space="preserve"> PAGEREF _Toc8045146 \h </w:instrText>
      </w:r>
      <w:r w:rsidRPr="00CD190D">
        <w:rPr>
          <w:b w:val="0"/>
          <w:noProof/>
          <w:sz w:val="18"/>
        </w:rPr>
      </w:r>
      <w:r w:rsidRPr="00CD190D">
        <w:rPr>
          <w:b w:val="0"/>
          <w:noProof/>
          <w:sz w:val="18"/>
        </w:rPr>
        <w:fldChar w:fldCharType="separate"/>
      </w:r>
      <w:r w:rsidRPr="00CD190D">
        <w:rPr>
          <w:b w:val="0"/>
          <w:noProof/>
          <w:sz w:val="18"/>
        </w:rPr>
        <w:t>53</w:t>
      </w:r>
      <w:r w:rsidRPr="00CD190D">
        <w:rPr>
          <w:b w:val="0"/>
          <w:noProof/>
          <w:sz w:val="18"/>
        </w:rPr>
        <w:fldChar w:fldCharType="end"/>
      </w:r>
    </w:p>
    <w:p w:rsidR="00CD190D" w:rsidRDefault="00CD190D" w:rsidP="00CD190D">
      <w:pPr>
        <w:pStyle w:val="TOC2"/>
        <w:rPr>
          <w:rFonts w:asciiTheme="minorHAnsi" w:eastAsiaTheme="minorEastAsia" w:hAnsiTheme="minorHAnsi" w:cstheme="minorBidi"/>
          <w:b w:val="0"/>
          <w:noProof/>
          <w:kern w:val="0"/>
          <w:sz w:val="22"/>
          <w:szCs w:val="22"/>
        </w:rPr>
      </w:pPr>
      <w:r>
        <w:rPr>
          <w:noProof/>
        </w:rPr>
        <w:t>Endnotes</w:t>
      </w:r>
      <w:r w:rsidRPr="00CD190D">
        <w:rPr>
          <w:b w:val="0"/>
          <w:noProof/>
          <w:sz w:val="18"/>
        </w:rPr>
        <w:tab/>
      </w:r>
      <w:r w:rsidRPr="00CD190D">
        <w:rPr>
          <w:b w:val="0"/>
          <w:noProof/>
          <w:sz w:val="18"/>
        </w:rPr>
        <w:fldChar w:fldCharType="begin"/>
      </w:r>
      <w:r w:rsidRPr="00CD190D">
        <w:rPr>
          <w:b w:val="0"/>
          <w:noProof/>
          <w:sz w:val="18"/>
        </w:rPr>
        <w:instrText xml:space="preserve"> PAGEREF _Toc8045147 \h </w:instrText>
      </w:r>
      <w:r w:rsidRPr="00CD190D">
        <w:rPr>
          <w:b w:val="0"/>
          <w:noProof/>
          <w:sz w:val="18"/>
        </w:rPr>
      </w:r>
      <w:r w:rsidRPr="00CD190D">
        <w:rPr>
          <w:b w:val="0"/>
          <w:noProof/>
          <w:sz w:val="18"/>
        </w:rPr>
        <w:fldChar w:fldCharType="separate"/>
      </w:r>
      <w:r w:rsidRPr="00CD190D">
        <w:rPr>
          <w:b w:val="0"/>
          <w:noProof/>
          <w:sz w:val="18"/>
        </w:rPr>
        <w:t>54</w:t>
      </w:r>
      <w:r w:rsidRPr="00CD190D">
        <w:rPr>
          <w:b w:val="0"/>
          <w:noProof/>
          <w:sz w:val="18"/>
        </w:rPr>
        <w:fldChar w:fldCharType="end"/>
      </w:r>
    </w:p>
    <w:p w:rsidR="00CD190D" w:rsidRDefault="00CD190D">
      <w:pPr>
        <w:pStyle w:val="TOC3"/>
        <w:rPr>
          <w:rFonts w:asciiTheme="minorHAnsi" w:eastAsiaTheme="minorEastAsia" w:hAnsiTheme="minorHAnsi" w:cstheme="minorBidi"/>
          <w:b w:val="0"/>
          <w:noProof/>
          <w:kern w:val="0"/>
          <w:szCs w:val="22"/>
        </w:rPr>
      </w:pPr>
      <w:r>
        <w:rPr>
          <w:noProof/>
        </w:rPr>
        <w:t>Endnote 1—About the endnotes</w:t>
      </w:r>
      <w:r w:rsidRPr="00CD190D">
        <w:rPr>
          <w:b w:val="0"/>
          <w:noProof/>
          <w:sz w:val="18"/>
        </w:rPr>
        <w:tab/>
      </w:r>
      <w:r w:rsidRPr="00CD190D">
        <w:rPr>
          <w:b w:val="0"/>
          <w:noProof/>
          <w:sz w:val="18"/>
        </w:rPr>
        <w:fldChar w:fldCharType="begin"/>
      </w:r>
      <w:r w:rsidRPr="00CD190D">
        <w:rPr>
          <w:b w:val="0"/>
          <w:noProof/>
          <w:sz w:val="18"/>
        </w:rPr>
        <w:instrText xml:space="preserve"> PAGEREF _Toc8045148 \h </w:instrText>
      </w:r>
      <w:r w:rsidRPr="00CD190D">
        <w:rPr>
          <w:b w:val="0"/>
          <w:noProof/>
          <w:sz w:val="18"/>
        </w:rPr>
      </w:r>
      <w:r w:rsidRPr="00CD190D">
        <w:rPr>
          <w:b w:val="0"/>
          <w:noProof/>
          <w:sz w:val="18"/>
        </w:rPr>
        <w:fldChar w:fldCharType="separate"/>
      </w:r>
      <w:r w:rsidRPr="00CD190D">
        <w:rPr>
          <w:b w:val="0"/>
          <w:noProof/>
          <w:sz w:val="18"/>
        </w:rPr>
        <w:t>54</w:t>
      </w:r>
      <w:r w:rsidRPr="00CD190D">
        <w:rPr>
          <w:b w:val="0"/>
          <w:noProof/>
          <w:sz w:val="18"/>
        </w:rPr>
        <w:fldChar w:fldCharType="end"/>
      </w:r>
    </w:p>
    <w:p w:rsidR="00CD190D" w:rsidRDefault="00CD190D">
      <w:pPr>
        <w:pStyle w:val="TOC3"/>
        <w:rPr>
          <w:rFonts w:asciiTheme="minorHAnsi" w:eastAsiaTheme="minorEastAsia" w:hAnsiTheme="minorHAnsi" w:cstheme="minorBidi"/>
          <w:b w:val="0"/>
          <w:noProof/>
          <w:kern w:val="0"/>
          <w:szCs w:val="22"/>
        </w:rPr>
      </w:pPr>
      <w:r>
        <w:rPr>
          <w:noProof/>
        </w:rPr>
        <w:t>Endnote 2—Abbreviation key</w:t>
      </w:r>
      <w:r w:rsidRPr="00CD190D">
        <w:rPr>
          <w:b w:val="0"/>
          <w:noProof/>
          <w:sz w:val="18"/>
        </w:rPr>
        <w:tab/>
      </w:r>
      <w:r w:rsidRPr="00CD190D">
        <w:rPr>
          <w:b w:val="0"/>
          <w:noProof/>
          <w:sz w:val="18"/>
        </w:rPr>
        <w:fldChar w:fldCharType="begin"/>
      </w:r>
      <w:r w:rsidRPr="00CD190D">
        <w:rPr>
          <w:b w:val="0"/>
          <w:noProof/>
          <w:sz w:val="18"/>
        </w:rPr>
        <w:instrText xml:space="preserve"> PAGEREF _Toc8045149 \h </w:instrText>
      </w:r>
      <w:r w:rsidRPr="00CD190D">
        <w:rPr>
          <w:b w:val="0"/>
          <w:noProof/>
          <w:sz w:val="18"/>
        </w:rPr>
      </w:r>
      <w:r w:rsidRPr="00CD190D">
        <w:rPr>
          <w:b w:val="0"/>
          <w:noProof/>
          <w:sz w:val="18"/>
        </w:rPr>
        <w:fldChar w:fldCharType="separate"/>
      </w:r>
      <w:r w:rsidRPr="00CD190D">
        <w:rPr>
          <w:b w:val="0"/>
          <w:noProof/>
          <w:sz w:val="18"/>
        </w:rPr>
        <w:t>55</w:t>
      </w:r>
      <w:r w:rsidRPr="00CD190D">
        <w:rPr>
          <w:b w:val="0"/>
          <w:noProof/>
          <w:sz w:val="18"/>
        </w:rPr>
        <w:fldChar w:fldCharType="end"/>
      </w:r>
    </w:p>
    <w:p w:rsidR="00CD190D" w:rsidRDefault="00CD190D">
      <w:pPr>
        <w:pStyle w:val="TOC3"/>
        <w:rPr>
          <w:rFonts w:asciiTheme="minorHAnsi" w:eastAsiaTheme="minorEastAsia" w:hAnsiTheme="minorHAnsi" w:cstheme="minorBidi"/>
          <w:b w:val="0"/>
          <w:noProof/>
          <w:kern w:val="0"/>
          <w:szCs w:val="22"/>
        </w:rPr>
      </w:pPr>
      <w:r>
        <w:rPr>
          <w:noProof/>
        </w:rPr>
        <w:t>Endnote 3—Legislation history</w:t>
      </w:r>
      <w:r w:rsidRPr="00CD190D">
        <w:rPr>
          <w:b w:val="0"/>
          <w:noProof/>
          <w:sz w:val="18"/>
        </w:rPr>
        <w:tab/>
      </w:r>
      <w:r w:rsidRPr="00CD190D">
        <w:rPr>
          <w:b w:val="0"/>
          <w:noProof/>
          <w:sz w:val="18"/>
        </w:rPr>
        <w:fldChar w:fldCharType="begin"/>
      </w:r>
      <w:r w:rsidRPr="00CD190D">
        <w:rPr>
          <w:b w:val="0"/>
          <w:noProof/>
          <w:sz w:val="18"/>
        </w:rPr>
        <w:instrText xml:space="preserve"> PAGEREF _Toc8045150 \h </w:instrText>
      </w:r>
      <w:r w:rsidRPr="00CD190D">
        <w:rPr>
          <w:b w:val="0"/>
          <w:noProof/>
          <w:sz w:val="18"/>
        </w:rPr>
      </w:r>
      <w:r w:rsidRPr="00CD190D">
        <w:rPr>
          <w:b w:val="0"/>
          <w:noProof/>
          <w:sz w:val="18"/>
        </w:rPr>
        <w:fldChar w:fldCharType="separate"/>
      </w:r>
      <w:r w:rsidRPr="00CD190D">
        <w:rPr>
          <w:b w:val="0"/>
          <w:noProof/>
          <w:sz w:val="18"/>
        </w:rPr>
        <w:t>56</w:t>
      </w:r>
      <w:r w:rsidRPr="00CD190D">
        <w:rPr>
          <w:b w:val="0"/>
          <w:noProof/>
          <w:sz w:val="18"/>
        </w:rPr>
        <w:fldChar w:fldCharType="end"/>
      </w:r>
    </w:p>
    <w:p w:rsidR="00CD190D" w:rsidRDefault="00CD190D">
      <w:pPr>
        <w:pStyle w:val="TOC3"/>
        <w:rPr>
          <w:rFonts w:asciiTheme="minorHAnsi" w:eastAsiaTheme="minorEastAsia" w:hAnsiTheme="minorHAnsi" w:cstheme="minorBidi"/>
          <w:b w:val="0"/>
          <w:noProof/>
          <w:kern w:val="0"/>
          <w:szCs w:val="22"/>
        </w:rPr>
      </w:pPr>
      <w:r>
        <w:rPr>
          <w:noProof/>
        </w:rPr>
        <w:t>Endnote 4—Amendment history</w:t>
      </w:r>
      <w:r w:rsidRPr="00CD190D">
        <w:rPr>
          <w:b w:val="0"/>
          <w:noProof/>
          <w:sz w:val="18"/>
        </w:rPr>
        <w:tab/>
      </w:r>
      <w:r w:rsidRPr="00CD190D">
        <w:rPr>
          <w:b w:val="0"/>
          <w:noProof/>
          <w:sz w:val="18"/>
        </w:rPr>
        <w:fldChar w:fldCharType="begin"/>
      </w:r>
      <w:r w:rsidRPr="00CD190D">
        <w:rPr>
          <w:b w:val="0"/>
          <w:noProof/>
          <w:sz w:val="18"/>
        </w:rPr>
        <w:instrText xml:space="preserve"> PAGEREF _Toc8045151 \h </w:instrText>
      </w:r>
      <w:r w:rsidRPr="00CD190D">
        <w:rPr>
          <w:b w:val="0"/>
          <w:noProof/>
          <w:sz w:val="18"/>
        </w:rPr>
      </w:r>
      <w:r w:rsidRPr="00CD190D">
        <w:rPr>
          <w:b w:val="0"/>
          <w:noProof/>
          <w:sz w:val="18"/>
        </w:rPr>
        <w:fldChar w:fldCharType="separate"/>
      </w:r>
      <w:r w:rsidRPr="00CD190D">
        <w:rPr>
          <w:b w:val="0"/>
          <w:noProof/>
          <w:sz w:val="18"/>
        </w:rPr>
        <w:t>58</w:t>
      </w:r>
      <w:r w:rsidRPr="00CD190D">
        <w:rPr>
          <w:b w:val="0"/>
          <w:noProof/>
          <w:sz w:val="18"/>
        </w:rPr>
        <w:fldChar w:fldCharType="end"/>
      </w:r>
    </w:p>
    <w:p w:rsidR="00E4577D" w:rsidRPr="005A407F" w:rsidRDefault="00BA1A85" w:rsidP="002030FB">
      <w:pPr>
        <w:ind w:right="1792"/>
        <w:sectPr w:rsidR="00E4577D" w:rsidRPr="005A407F" w:rsidSect="00756D33">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5A407F">
        <w:rPr>
          <w:rFonts w:cs="Times New Roman"/>
          <w:sz w:val="18"/>
        </w:rPr>
        <w:fldChar w:fldCharType="end"/>
      </w:r>
    </w:p>
    <w:p w:rsidR="009A6519" w:rsidRPr="005A407F" w:rsidRDefault="00AF4E53" w:rsidP="00AF4E53">
      <w:pPr>
        <w:pStyle w:val="ActHead2"/>
      </w:pPr>
      <w:bookmarkStart w:id="1" w:name="_Toc8045046"/>
      <w:r w:rsidRPr="005A407F">
        <w:rPr>
          <w:rStyle w:val="CharPartNo"/>
        </w:rPr>
        <w:lastRenderedPageBreak/>
        <w:t>Part</w:t>
      </w:r>
      <w:r w:rsidR="005A407F" w:rsidRPr="005A407F">
        <w:rPr>
          <w:rStyle w:val="CharPartNo"/>
        </w:rPr>
        <w:t> </w:t>
      </w:r>
      <w:r w:rsidR="009A6519" w:rsidRPr="005A407F">
        <w:rPr>
          <w:rStyle w:val="CharPartNo"/>
        </w:rPr>
        <w:t>1</w:t>
      </w:r>
      <w:r w:rsidRPr="005A407F">
        <w:t>—</w:t>
      </w:r>
      <w:r w:rsidR="009A6519" w:rsidRPr="005A407F">
        <w:rPr>
          <w:rStyle w:val="CharPartText"/>
        </w:rPr>
        <w:t>Introductory</w:t>
      </w:r>
      <w:bookmarkEnd w:id="1"/>
    </w:p>
    <w:p w:rsidR="009A6519" w:rsidRPr="005A407F" w:rsidRDefault="00AF4E53" w:rsidP="009A6519">
      <w:pPr>
        <w:pStyle w:val="Header"/>
      </w:pPr>
      <w:r w:rsidRPr="005A407F">
        <w:rPr>
          <w:rStyle w:val="CharDivNo"/>
        </w:rPr>
        <w:t xml:space="preserve"> </w:t>
      </w:r>
      <w:r w:rsidRPr="005A407F">
        <w:rPr>
          <w:rStyle w:val="CharDivText"/>
        </w:rPr>
        <w:t xml:space="preserve"> </w:t>
      </w:r>
    </w:p>
    <w:p w:rsidR="009A6519" w:rsidRPr="005A407F" w:rsidRDefault="009A6519" w:rsidP="00AF4E53">
      <w:pPr>
        <w:pStyle w:val="ActHead5"/>
      </w:pPr>
      <w:bookmarkStart w:id="2" w:name="_Toc8045047"/>
      <w:r w:rsidRPr="005A407F">
        <w:rPr>
          <w:rStyle w:val="CharSectno"/>
        </w:rPr>
        <w:t>1</w:t>
      </w:r>
      <w:r w:rsidR="00AF4E53" w:rsidRPr="005A407F">
        <w:t xml:space="preserve">  </w:t>
      </w:r>
      <w:r w:rsidRPr="005A407F">
        <w:t>Name of Regulations</w:t>
      </w:r>
      <w:bookmarkEnd w:id="2"/>
    </w:p>
    <w:p w:rsidR="009A6519" w:rsidRPr="005A407F" w:rsidRDefault="009A6519" w:rsidP="00AF4E53">
      <w:pPr>
        <w:pStyle w:val="subsection"/>
      </w:pPr>
      <w:r w:rsidRPr="005A407F">
        <w:tab/>
      </w:r>
      <w:r w:rsidRPr="005A407F">
        <w:tab/>
        <w:t xml:space="preserve">These Regulations are the </w:t>
      </w:r>
      <w:r w:rsidR="00BE1640" w:rsidRPr="005A407F">
        <w:rPr>
          <w:i/>
        </w:rPr>
        <w:t>Migration Agents Regulations</w:t>
      </w:r>
      <w:r w:rsidR="005A407F">
        <w:rPr>
          <w:i/>
        </w:rPr>
        <w:t> </w:t>
      </w:r>
      <w:r w:rsidR="00BE1640" w:rsidRPr="005A407F">
        <w:rPr>
          <w:i/>
        </w:rPr>
        <w:t>1998</w:t>
      </w:r>
      <w:r w:rsidRPr="005A407F">
        <w:t>.</w:t>
      </w:r>
    </w:p>
    <w:p w:rsidR="009A6519" w:rsidRPr="005A407F" w:rsidRDefault="009A6519" w:rsidP="00AF4E53">
      <w:pPr>
        <w:pStyle w:val="ActHead5"/>
      </w:pPr>
      <w:bookmarkStart w:id="3" w:name="_Toc8045048"/>
      <w:r w:rsidRPr="005A407F">
        <w:rPr>
          <w:rStyle w:val="CharSectno"/>
        </w:rPr>
        <w:t>3</w:t>
      </w:r>
      <w:r w:rsidR="00AF4E53" w:rsidRPr="005A407F">
        <w:t xml:space="preserve">  </w:t>
      </w:r>
      <w:r w:rsidRPr="005A407F">
        <w:t>Interpretation</w:t>
      </w:r>
      <w:bookmarkEnd w:id="3"/>
    </w:p>
    <w:p w:rsidR="009A6519" w:rsidRPr="005A407F" w:rsidRDefault="009A6519" w:rsidP="00AF4E53">
      <w:pPr>
        <w:pStyle w:val="subsection"/>
      </w:pPr>
      <w:r w:rsidRPr="005A407F">
        <w:tab/>
        <w:t>(1)</w:t>
      </w:r>
      <w:r w:rsidRPr="005A407F">
        <w:tab/>
        <w:t xml:space="preserve">In these Regulations: </w:t>
      </w:r>
    </w:p>
    <w:p w:rsidR="009A6519" w:rsidRPr="005A407F" w:rsidRDefault="009A6519" w:rsidP="00AF4E53">
      <w:pPr>
        <w:pStyle w:val="Definition"/>
      </w:pPr>
      <w:r w:rsidRPr="005A407F">
        <w:rPr>
          <w:b/>
          <w:i/>
        </w:rPr>
        <w:t>Act</w:t>
      </w:r>
      <w:r w:rsidRPr="005A407F">
        <w:t xml:space="preserve"> means the </w:t>
      </w:r>
      <w:r w:rsidRPr="005A407F">
        <w:rPr>
          <w:i/>
        </w:rPr>
        <w:t>Migration Act 1958</w:t>
      </w:r>
      <w:r w:rsidRPr="005A407F">
        <w:t>.</w:t>
      </w:r>
    </w:p>
    <w:p w:rsidR="009A6519" w:rsidRPr="005A407F" w:rsidRDefault="009A6519" w:rsidP="00AF4E53">
      <w:pPr>
        <w:pStyle w:val="Definition"/>
      </w:pPr>
      <w:r w:rsidRPr="005A407F">
        <w:rPr>
          <w:b/>
          <w:i/>
        </w:rPr>
        <w:t>Authority</w:t>
      </w:r>
      <w:r w:rsidRPr="005A407F">
        <w:t xml:space="preserve"> means the Migration Agents Registration Authority.</w:t>
      </w:r>
    </w:p>
    <w:p w:rsidR="003010B4" w:rsidRPr="005A407F" w:rsidRDefault="003010B4" w:rsidP="00AF4E53">
      <w:pPr>
        <w:pStyle w:val="Definition"/>
      </w:pPr>
      <w:r w:rsidRPr="005A407F">
        <w:rPr>
          <w:b/>
          <w:i/>
        </w:rPr>
        <w:t>client</w:t>
      </w:r>
      <w:r w:rsidRPr="005A407F">
        <w:t>, of a registered migration agent, means a person to whom the agent agrees (whether or not in writing) to provide immigration assistance.</w:t>
      </w:r>
    </w:p>
    <w:p w:rsidR="00810014" w:rsidRPr="005A407F" w:rsidRDefault="00810014" w:rsidP="00AF4E53">
      <w:pPr>
        <w:pStyle w:val="Definition"/>
      </w:pPr>
      <w:r w:rsidRPr="005A407F">
        <w:rPr>
          <w:b/>
          <w:i/>
        </w:rPr>
        <w:t>consumer guide</w:t>
      </w:r>
      <w:r w:rsidRPr="005A407F">
        <w:t xml:space="preserve"> means the current version of the document produced for regulation</w:t>
      </w:r>
      <w:r w:rsidR="005A407F">
        <w:t> </w:t>
      </w:r>
      <w:r w:rsidRPr="005A407F">
        <w:t>9A.</w:t>
      </w:r>
    </w:p>
    <w:p w:rsidR="00735C8C" w:rsidRPr="005A407F" w:rsidRDefault="00735C8C" w:rsidP="00735C8C">
      <w:pPr>
        <w:pStyle w:val="Definition"/>
      </w:pPr>
      <w:r w:rsidRPr="005A407F">
        <w:rPr>
          <w:b/>
          <w:i/>
        </w:rPr>
        <w:t>CPD activity</w:t>
      </w:r>
      <w:r w:rsidRPr="005A407F">
        <w:t xml:space="preserve"> means an activity that:</w:t>
      </w:r>
    </w:p>
    <w:p w:rsidR="00735C8C" w:rsidRPr="005A407F" w:rsidRDefault="00735C8C" w:rsidP="00735C8C">
      <w:pPr>
        <w:pStyle w:val="paragraph"/>
      </w:pPr>
      <w:r w:rsidRPr="005A407F">
        <w:tab/>
        <w:t>(a)</w:t>
      </w:r>
      <w:r w:rsidRPr="005A407F">
        <w:tab/>
        <w:t>is specified in an instrument made under regulation</w:t>
      </w:r>
      <w:r w:rsidR="005A407F">
        <w:t> </w:t>
      </w:r>
      <w:r w:rsidRPr="005A407F">
        <w:t>3AA; and</w:t>
      </w:r>
    </w:p>
    <w:p w:rsidR="00735C8C" w:rsidRPr="005A407F" w:rsidRDefault="00735C8C" w:rsidP="00735C8C">
      <w:pPr>
        <w:pStyle w:val="paragraph"/>
      </w:pPr>
      <w:r w:rsidRPr="005A407F">
        <w:tab/>
        <w:t>(b)</w:t>
      </w:r>
      <w:r w:rsidRPr="005A407F">
        <w:tab/>
        <w:t>relates to a topic specified in an instrument made under regulation</w:t>
      </w:r>
      <w:r w:rsidR="005A407F">
        <w:t> </w:t>
      </w:r>
      <w:r w:rsidRPr="005A407F">
        <w:t>3AA; and</w:t>
      </w:r>
    </w:p>
    <w:p w:rsidR="00735C8C" w:rsidRPr="005A407F" w:rsidRDefault="00735C8C" w:rsidP="00735C8C">
      <w:pPr>
        <w:pStyle w:val="paragraph"/>
      </w:pPr>
      <w:r w:rsidRPr="005A407F">
        <w:tab/>
        <w:t>(c)</w:t>
      </w:r>
      <w:r w:rsidRPr="005A407F">
        <w:tab/>
        <w:t>is conducted by a CPD provider in accordance with any conditions specified for the activity in an instrument made under regulation</w:t>
      </w:r>
      <w:r w:rsidR="005A407F">
        <w:t> </w:t>
      </w:r>
      <w:r w:rsidRPr="005A407F">
        <w:t>3AA.</w:t>
      </w:r>
    </w:p>
    <w:p w:rsidR="00735C8C" w:rsidRPr="005A407F" w:rsidRDefault="00735C8C" w:rsidP="00735C8C">
      <w:pPr>
        <w:pStyle w:val="Definition"/>
      </w:pPr>
      <w:r w:rsidRPr="005A407F">
        <w:rPr>
          <w:b/>
          <w:i/>
        </w:rPr>
        <w:t>CPD provider</w:t>
      </w:r>
      <w:r w:rsidRPr="005A407F">
        <w:t xml:space="preserve"> means a person for whom an approval under Part</w:t>
      </w:r>
      <w:r w:rsidR="005A407F">
        <w:t> </w:t>
      </w:r>
      <w:r w:rsidRPr="005A407F">
        <w:t>3C as a CPD provider is in effect.</w:t>
      </w:r>
    </w:p>
    <w:p w:rsidR="00735C8C" w:rsidRPr="005A407F" w:rsidRDefault="00735C8C" w:rsidP="00735C8C">
      <w:pPr>
        <w:pStyle w:val="Definition"/>
      </w:pPr>
      <w:r w:rsidRPr="005A407F">
        <w:rPr>
          <w:b/>
          <w:i/>
        </w:rPr>
        <w:t>CPD provider standards</w:t>
      </w:r>
      <w:r w:rsidRPr="005A407F">
        <w:t xml:space="preserve"> has the meaning given by subregulation</w:t>
      </w:r>
      <w:r w:rsidR="005A407F">
        <w:t> </w:t>
      </w:r>
      <w:r w:rsidRPr="005A407F">
        <w:t>9Q(2).</w:t>
      </w:r>
    </w:p>
    <w:p w:rsidR="009A6519" w:rsidRPr="005A407F" w:rsidRDefault="009A6519" w:rsidP="00AF4E53">
      <w:pPr>
        <w:pStyle w:val="Definition"/>
      </w:pPr>
      <w:r w:rsidRPr="005A407F">
        <w:rPr>
          <w:b/>
          <w:i/>
        </w:rPr>
        <w:t>electronic communication</w:t>
      </w:r>
      <w:r w:rsidRPr="005A407F">
        <w:t xml:space="preserve"> has the meaning given by the </w:t>
      </w:r>
      <w:r w:rsidRPr="005A407F">
        <w:rPr>
          <w:i/>
        </w:rPr>
        <w:t>Electronic Transactions Act 1999</w:t>
      </w:r>
      <w:r w:rsidRPr="005A407F">
        <w:t>.</w:t>
      </w:r>
    </w:p>
    <w:p w:rsidR="00735C8C" w:rsidRPr="005A407F" w:rsidRDefault="00735C8C" w:rsidP="00735C8C">
      <w:pPr>
        <w:pStyle w:val="Definition"/>
      </w:pPr>
      <w:r w:rsidRPr="005A407F">
        <w:rPr>
          <w:b/>
          <w:i/>
        </w:rPr>
        <w:t>expiry day</w:t>
      </w:r>
      <w:r w:rsidRPr="005A407F">
        <w:t xml:space="preserve"> for an approval has the meaning given by subregulation</w:t>
      </w:r>
      <w:r w:rsidR="005A407F">
        <w:t> </w:t>
      </w:r>
      <w:r w:rsidRPr="005A407F">
        <w:t>9R(3).</w:t>
      </w:r>
    </w:p>
    <w:p w:rsidR="009A6519" w:rsidRPr="005A407F" w:rsidRDefault="009A6519" w:rsidP="00AF4E53">
      <w:pPr>
        <w:pStyle w:val="Definition"/>
      </w:pPr>
      <w:r w:rsidRPr="005A407F">
        <w:rPr>
          <w:b/>
          <w:bCs/>
          <w:i/>
          <w:iCs/>
        </w:rPr>
        <w:t>financial institution</w:t>
      </w:r>
      <w:r w:rsidRPr="005A407F">
        <w:t xml:space="preserve"> means a body corporate that, as part of its normal activities:</w:t>
      </w:r>
    </w:p>
    <w:p w:rsidR="009A6519" w:rsidRPr="005A407F" w:rsidRDefault="009A6519" w:rsidP="00AF4E53">
      <w:pPr>
        <w:pStyle w:val="paragraph"/>
      </w:pPr>
      <w:r w:rsidRPr="005A407F">
        <w:rPr>
          <w:color w:val="000000"/>
        </w:rPr>
        <w:tab/>
        <w:t>(a)</w:t>
      </w:r>
      <w:r w:rsidRPr="005A407F">
        <w:rPr>
          <w:color w:val="000000"/>
        </w:rPr>
        <w:tab/>
        <w:t>takes money on deposit and makes advances of money; and</w:t>
      </w:r>
    </w:p>
    <w:p w:rsidR="009A6519" w:rsidRPr="005A407F" w:rsidRDefault="009A6519" w:rsidP="00AF4E53">
      <w:pPr>
        <w:pStyle w:val="paragraph"/>
      </w:pPr>
      <w:r w:rsidRPr="005A407F">
        <w:tab/>
        <w:t>(b)</w:t>
      </w:r>
      <w:r w:rsidRPr="005A407F">
        <w:tab/>
        <w:t>does so under a regulatory regime, governed by the central bank (or its equivalent) of the country in which it operates, that the Minister is satisfied provides effective prudential assurance.</w:t>
      </w:r>
    </w:p>
    <w:p w:rsidR="009A6519" w:rsidRPr="005A407F" w:rsidRDefault="009A6519" w:rsidP="00AF4E53">
      <w:pPr>
        <w:pStyle w:val="Definition"/>
      </w:pPr>
      <w:r w:rsidRPr="005A407F">
        <w:rPr>
          <w:b/>
          <w:i/>
        </w:rPr>
        <w:t>prescribed institution</w:t>
      </w:r>
      <w:r w:rsidRPr="005A407F">
        <w:t xml:space="preserve"> means:</w:t>
      </w:r>
    </w:p>
    <w:p w:rsidR="009A6519" w:rsidRPr="005A407F" w:rsidRDefault="009A6519" w:rsidP="00AF4E53">
      <w:pPr>
        <w:pStyle w:val="paragraph"/>
      </w:pPr>
      <w:r w:rsidRPr="005A407F">
        <w:tab/>
        <w:t>(a)</w:t>
      </w:r>
      <w:r w:rsidRPr="005A407F">
        <w:tab/>
        <w:t xml:space="preserve">an institution of higher education within the meaning of the </w:t>
      </w:r>
      <w:r w:rsidRPr="005A407F">
        <w:rPr>
          <w:i/>
        </w:rPr>
        <w:t>Higher Education Funding Act 1988</w:t>
      </w:r>
      <w:r w:rsidRPr="005A407F">
        <w:t>; or</w:t>
      </w:r>
    </w:p>
    <w:p w:rsidR="009A6519" w:rsidRPr="005A407F" w:rsidRDefault="009A6519" w:rsidP="00AF4E53">
      <w:pPr>
        <w:pStyle w:val="paragraph"/>
      </w:pPr>
      <w:r w:rsidRPr="005A407F">
        <w:tab/>
        <w:t>(b)</w:t>
      </w:r>
      <w:r w:rsidRPr="005A407F">
        <w:tab/>
        <w:t xml:space="preserve">Bond University, within the meaning of the </w:t>
      </w:r>
      <w:r w:rsidRPr="005A407F">
        <w:rPr>
          <w:i/>
        </w:rPr>
        <w:t>Bond University Act 1987</w:t>
      </w:r>
      <w:r w:rsidRPr="005A407F">
        <w:t xml:space="preserve"> of Queensland.</w:t>
      </w:r>
    </w:p>
    <w:p w:rsidR="004E4C65" w:rsidRPr="005A407F" w:rsidRDefault="004E4C65" w:rsidP="004E4C65">
      <w:pPr>
        <w:pStyle w:val="Definition"/>
      </w:pPr>
      <w:r w:rsidRPr="005A407F">
        <w:rPr>
          <w:b/>
          <w:i/>
        </w:rPr>
        <w:t>suitable mentoring arrangement</w:t>
      </w:r>
      <w:r w:rsidRPr="005A407F">
        <w:t xml:space="preserve"> means an arrangement between 2 registered migration agents under which one of the agents provides mentoring to the other agent about practice as a registered migration agent.</w:t>
      </w:r>
    </w:p>
    <w:p w:rsidR="004E4C65" w:rsidRPr="005A407F" w:rsidRDefault="004E4C65" w:rsidP="004E4C65">
      <w:pPr>
        <w:pStyle w:val="Definition"/>
      </w:pPr>
      <w:r w:rsidRPr="005A407F">
        <w:rPr>
          <w:b/>
          <w:i/>
        </w:rPr>
        <w:t>voluntary organisation</w:t>
      </w:r>
      <w:r w:rsidRPr="005A407F">
        <w:t xml:space="preserve"> means an organisation that provides immigration assistance without charging a fee.</w:t>
      </w:r>
    </w:p>
    <w:p w:rsidR="004E4C65" w:rsidRPr="005A407F" w:rsidRDefault="004E4C65" w:rsidP="004E4C65">
      <w:pPr>
        <w:pStyle w:val="notetext"/>
      </w:pPr>
      <w:r w:rsidRPr="005A407F">
        <w:t>Note:</w:t>
      </w:r>
      <w:r w:rsidRPr="005A407F">
        <w:tab/>
        <w:t>Examples of voluntary organisations are:</w:t>
      </w:r>
    </w:p>
    <w:p w:rsidR="004E4C65" w:rsidRPr="005A407F" w:rsidRDefault="004E4C65" w:rsidP="004E4C65">
      <w:pPr>
        <w:pStyle w:val="notepara"/>
      </w:pPr>
      <w:r w:rsidRPr="005A407F">
        <w:t>(a)</w:t>
      </w:r>
      <w:r w:rsidRPr="005A407F">
        <w:tab/>
        <w:t>a non</w:t>
      </w:r>
      <w:r w:rsidR="005A407F">
        <w:noBreakHyphen/>
      </w:r>
      <w:r w:rsidRPr="005A407F">
        <w:t>profit immigration advice organisation; and</w:t>
      </w:r>
    </w:p>
    <w:p w:rsidR="004E4C65" w:rsidRPr="005A407F" w:rsidRDefault="004E4C65" w:rsidP="004E4C65">
      <w:pPr>
        <w:pStyle w:val="notepara"/>
      </w:pPr>
      <w:r w:rsidRPr="005A407F">
        <w:t>(b)</w:t>
      </w:r>
      <w:r w:rsidRPr="005A407F">
        <w:tab/>
        <w:t>a migrant resource centre; and</w:t>
      </w:r>
    </w:p>
    <w:p w:rsidR="004E4C65" w:rsidRPr="005A407F" w:rsidRDefault="004E4C65" w:rsidP="004E4C65">
      <w:pPr>
        <w:pStyle w:val="notepara"/>
      </w:pPr>
      <w:r w:rsidRPr="005A407F">
        <w:t>(c)</w:t>
      </w:r>
      <w:r w:rsidRPr="005A407F">
        <w:tab/>
        <w:t>an ethnic community organisation.</w:t>
      </w:r>
    </w:p>
    <w:p w:rsidR="009A6519" w:rsidRPr="005A407F" w:rsidRDefault="009A6519" w:rsidP="00AF4E53">
      <w:pPr>
        <w:pStyle w:val="subsection"/>
      </w:pPr>
      <w:r w:rsidRPr="005A407F">
        <w:tab/>
        <w:t>(2)</w:t>
      </w:r>
      <w:r w:rsidRPr="005A407F">
        <w:tab/>
        <w:t xml:space="preserve">In these Regulations, an individual applies for </w:t>
      </w:r>
      <w:r w:rsidRPr="005A407F">
        <w:rPr>
          <w:b/>
          <w:bCs/>
          <w:i/>
          <w:iCs/>
        </w:rPr>
        <w:t>repeat registration</w:t>
      </w:r>
      <w:r w:rsidRPr="005A407F">
        <w:t xml:space="preserve"> if the individual:</w:t>
      </w:r>
    </w:p>
    <w:p w:rsidR="009A6519" w:rsidRPr="005A407F" w:rsidRDefault="009A6519" w:rsidP="00AF4E53">
      <w:pPr>
        <w:pStyle w:val="paragraph"/>
      </w:pPr>
      <w:r w:rsidRPr="005A407F">
        <w:tab/>
        <w:t>(a)</w:t>
      </w:r>
      <w:r w:rsidRPr="005A407F">
        <w:tab/>
        <w:t>applies for registration; and</w:t>
      </w:r>
    </w:p>
    <w:p w:rsidR="009A6519" w:rsidRPr="005A407F" w:rsidRDefault="009A6519" w:rsidP="00AF4E53">
      <w:pPr>
        <w:pStyle w:val="paragraph"/>
      </w:pPr>
      <w:r w:rsidRPr="005A407F">
        <w:tab/>
        <w:t>(b)</w:t>
      </w:r>
      <w:r w:rsidRPr="005A407F">
        <w:tab/>
        <w:t>has been registered at some time in the period of 12</w:t>
      </w:r>
      <w:r w:rsidR="00404397" w:rsidRPr="005A407F">
        <w:t xml:space="preserve"> </w:t>
      </w:r>
      <w:r w:rsidRPr="005A407F">
        <w:t>months before making the application.</w:t>
      </w:r>
    </w:p>
    <w:p w:rsidR="00735C8C" w:rsidRPr="005A407F" w:rsidRDefault="00735C8C" w:rsidP="00735C8C">
      <w:pPr>
        <w:pStyle w:val="ActHead5"/>
      </w:pPr>
      <w:bookmarkStart w:id="4" w:name="_Toc8045049"/>
      <w:r w:rsidRPr="005A407F">
        <w:rPr>
          <w:rStyle w:val="CharSectno"/>
        </w:rPr>
        <w:t>3AA</w:t>
      </w:r>
      <w:r w:rsidRPr="005A407F">
        <w:t xml:space="preserve">  Instrument specifying matters relating to CPD activities</w:t>
      </w:r>
      <w:bookmarkEnd w:id="4"/>
    </w:p>
    <w:p w:rsidR="00735C8C" w:rsidRPr="005A407F" w:rsidRDefault="00735C8C" w:rsidP="00735C8C">
      <w:pPr>
        <w:pStyle w:val="subsection"/>
      </w:pPr>
      <w:r w:rsidRPr="005A407F">
        <w:tab/>
      </w:r>
      <w:r w:rsidRPr="005A407F">
        <w:tab/>
        <w:t>The Minister may, by legislative instrument, specify any or all of the following matters:</w:t>
      </w:r>
    </w:p>
    <w:p w:rsidR="00735C8C" w:rsidRPr="005A407F" w:rsidRDefault="00735C8C" w:rsidP="00735C8C">
      <w:pPr>
        <w:pStyle w:val="paragraph"/>
      </w:pPr>
      <w:r w:rsidRPr="005A407F">
        <w:tab/>
        <w:t>(a)</w:t>
      </w:r>
      <w:r w:rsidRPr="005A407F">
        <w:tab/>
        <w:t>activities;</w:t>
      </w:r>
    </w:p>
    <w:p w:rsidR="00735C8C" w:rsidRPr="005A407F" w:rsidRDefault="00735C8C" w:rsidP="00735C8C">
      <w:pPr>
        <w:pStyle w:val="paragraph"/>
      </w:pPr>
      <w:r w:rsidRPr="005A407F">
        <w:tab/>
        <w:t>(b)</w:t>
      </w:r>
      <w:r w:rsidRPr="005A407F">
        <w:tab/>
        <w:t>topics to which activities may relate;</w:t>
      </w:r>
    </w:p>
    <w:p w:rsidR="00735C8C" w:rsidRPr="005A407F" w:rsidRDefault="00735C8C" w:rsidP="00735C8C">
      <w:pPr>
        <w:pStyle w:val="paragraph"/>
      </w:pPr>
      <w:r w:rsidRPr="005A407F">
        <w:tab/>
        <w:t>(c)</w:t>
      </w:r>
      <w:r w:rsidRPr="005A407F">
        <w:tab/>
        <w:t>conditions for the conduct of activities;</w:t>
      </w:r>
    </w:p>
    <w:p w:rsidR="00735C8C" w:rsidRPr="005A407F" w:rsidRDefault="00735C8C" w:rsidP="00735C8C">
      <w:pPr>
        <w:pStyle w:val="paragraph"/>
      </w:pPr>
      <w:r w:rsidRPr="005A407F">
        <w:tab/>
        <w:t>(d)</w:t>
      </w:r>
      <w:r w:rsidRPr="005A407F">
        <w:tab/>
        <w:t>the points that activities are worth;</w:t>
      </w:r>
    </w:p>
    <w:p w:rsidR="00735C8C" w:rsidRPr="005A407F" w:rsidRDefault="00735C8C" w:rsidP="00735C8C">
      <w:pPr>
        <w:pStyle w:val="paragraph"/>
      </w:pPr>
      <w:r w:rsidRPr="005A407F">
        <w:tab/>
        <w:t>(e)</w:t>
      </w:r>
      <w:r w:rsidRPr="005A407F">
        <w:tab/>
        <w:t>activities that are mandatory and a minimum number of points for such activities.</w:t>
      </w:r>
    </w:p>
    <w:p w:rsidR="00735C8C" w:rsidRPr="005A407F" w:rsidRDefault="00735C8C" w:rsidP="00C75008">
      <w:pPr>
        <w:pStyle w:val="notetext"/>
      </w:pPr>
      <w:r w:rsidRPr="005A407F">
        <w:t>Note:</w:t>
      </w:r>
      <w:r w:rsidRPr="005A407F">
        <w:tab/>
        <w:t xml:space="preserve">These matters are specified for the purposes of the definition of </w:t>
      </w:r>
      <w:r w:rsidRPr="005A407F">
        <w:rPr>
          <w:b/>
          <w:i/>
        </w:rPr>
        <w:t>CPD activity</w:t>
      </w:r>
      <w:r w:rsidRPr="005A407F">
        <w:t xml:space="preserve"> in subregulation</w:t>
      </w:r>
      <w:r w:rsidR="005A407F">
        <w:t> </w:t>
      </w:r>
      <w:r w:rsidRPr="005A407F">
        <w:t>3(1)</w:t>
      </w:r>
      <w:r w:rsidR="00067CB2" w:rsidRPr="005A407F">
        <w:t xml:space="preserve"> and for subregulation</w:t>
      </w:r>
      <w:r w:rsidR="005A407F">
        <w:t> </w:t>
      </w:r>
      <w:r w:rsidR="00067CB2" w:rsidRPr="005A407F">
        <w:t>6(1)</w:t>
      </w:r>
      <w:r w:rsidRPr="005A407F">
        <w:t>.</w:t>
      </w:r>
    </w:p>
    <w:p w:rsidR="009A6519" w:rsidRPr="005A407F" w:rsidRDefault="00AF4E53" w:rsidP="00AF4E53">
      <w:pPr>
        <w:pStyle w:val="ActHead2"/>
        <w:pageBreakBefore/>
      </w:pPr>
      <w:bookmarkStart w:id="5" w:name="_Toc8045050"/>
      <w:r w:rsidRPr="005A407F">
        <w:rPr>
          <w:rStyle w:val="CharPartNo"/>
        </w:rPr>
        <w:t>Part</w:t>
      </w:r>
      <w:r w:rsidR="005A407F" w:rsidRPr="005A407F">
        <w:rPr>
          <w:rStyle w:val="CharPartNo"/>
        </w:rPr>
        <w:t> </w:t>
      </w:r>
      <w:r w:rsidR="009A6519" w:rsidRPr="005A407F">
        <w:rPr>
          <w:rStyle w:val="CharPartNo"/>
        </w:rPr>
        <w:t>2</w:t>
      </w:r>
      <w:r w:rsidRPr="005A407F">
        <w:t>—</w:t>
      </w:r>
      <w:r w:rsidR="009A6519" w:rsidRPr="005A407F">
        <w:rPr>
          <w:rStyle w:val="CharPartText"/>
        </w:rPr>
        <w:t>Immigration assistance given by persons not registered</w:t>
      </w:r>
      <w:bookmarkEnd w:id="5"/>
    </w:p>
    <w:p w:rsidR="009A6519" w:rsidRPr="005A407F" w:rsidRDefault="00AF4E53" w:rsidP="00AF4E53">
      <w:pPr>
        <w:pStyle w:val="ActHead3"/>
      </w:pPr>
      <w:bookmarkStart w:id="6" w:name="_Toc8045051"/>
      <w:r w:rsidRPr="005A407F">
        <w:rPr>
          <w:rStyle w:val="CharDivNo"/>
        </w:rPr>
        <w:t>Division</w:t>
      </w:r>
      <w:r w:rsidR="005A407F" w:rsidRPr="005A407F">
        <w:rPr>
          <w:rStyle w:val="CharDivNo"/>
        </w:rPr>
        <w:t> </w:t>
      </w:r>
      <w:r w:rsidR="009A6519" w:rsidRPr="005A407F">
        <w:rPr>
          <w:rStyle w:val="CharDivNo"/>
        </w:rPr>
        <w:t>2.1</w:t>
      </w:r>
      <w:r w:rsidRPr="005A407F">
        <w:t>—</w:t>
      </w:r>
      <w:r w:rsidR="009A6519" w:rsidRPr="005A407F">
        <w:rPr>
          <w:rStyle w:val="CharDivText"/>
        </w:rPr>
        <w:t>Assistance given by employers and their employees</w:t>
      </w:r>
      <w:bookmarkEnd w:id="6"/>
    </w:p>
    <w:p w:rsidR="009A6519" w:rsidRPr="005A407F" w:rsidRDefault="009A6519" w:rsidP="00AF4E53">
      <w:pPr>
        <w:pStyle w:val="ActHead5"/>
      </w:pPr>
      <w:bookmarkStart w:id="7" w:name="_Toc8045052"/>
      <w:r w:rsidRPr="005A407F">
        <w:rPr>
          <w:rStyle w:val="CharSectno"/>
        </w:rPr>
        <w:t>3A</w:t>
      </w:r>
      <w:r w:rsidR="00AF4E53" w:rsidRPr="005A407F">
        <w:t xml:space="preserve">  </w:t>
      </w:r>
      <w:r w:rsidRPr="005A407F">
        <w:t xml:space="preserve">Definitions for </w:t>
      </w:r>
      <w:r w:rsidR="00AF4E53" w:rsidRPr="005A407F">
        <w:t>Division</w:t>
      </w:r>
      <w:r w:rsidR="005A407F">
        <w:t> </w:t>
      </w:r>
      <w:r w:rsidRPr="005A407F">
        <w:t>2.1</w:t>
      </w:r>
      <w:bookmarkEnd w:id="7"/>
    </w:p>
    <w:p w:rsidR="009A6519" w:rsidRPr="005A407F" w:rsidRDefault="009A6519" w:rsidP="00AF4E53">
      <w:pPr>
        <w:pStyle w:val="subsection"/>
      </w:pPr>
      <w:r w:rsidRPr="005A407F">
        <w:tab/>
      </w:r>
      <w:r w:rsidRPr="005A407F">
        <w:tab/>
        <w:t>In this Division:</w:t>
      </w:r>
    </w:p>
    <w:p w:rsidR="009A6519" w:rsidRPr="005A407F" w:rsidRDefault="009A6519" w:rsidP="00AF4E53">
      <w:pPr>
        <w:pStyle w:val="Definition"/>
      </w:pPr>
      <w:r w:rsidRPr="005A407F">
        <w:rPr>
          <w:b/>
          <w:i/>
        </w:rPr>
        <w:t>employee</w:t>
      </w:r>
      <w:r w:rsidRPr="005A407F">
        <w:t xml:space="preserve"> has the meaning given by regulation</w:t>
      </w:r>
      <w:r w:rsidR="005A407F">
        <w:t> </w:t>
      </w:r>
      <w:r w:rsidRPr="005A407F">
        <w:t>3B.</w:t>
      </w:r>
    </w:p>
    <w:p w:rsidR="009A6519" w:rsidRPr="005A407F" w:rsidRDefault="009A6519" w:rsidP="00AF4E53">
      <w:pPr>
        <w:pStyle w:val="Definition"/>
      </w:pPr>
      <w:r w:rsidRPr="005A407F">
        <w:rPr>
          <w:b/>
          <w:i/>
        </w:rPr>
        <w:t>employer</w:t>
      </w:r>
      <w:r w:rsidRPr="005A407F">
        <w:t xml:space="preserve"> has the meaning given by regulation</w:t>
      </w:r>
      <w:r w:rsidR="005A407F">
        <w:t> </w:t>
      </w:r>
      <w:r w:rsidRPr="005A407F">
        <w:t>3B.</w:t>
      </w:r>
    </w:p>
    <w:p w:rsidR="009A6519" w:rsidRPr="005A407F" w:rsidRDefault="009A6519" w:rsidP="00AF4E53">
      <w:pPr>
        <w:pStyle w:val="Definition"/>
      </w:pPr>
      <w:r w:rsidRPr="005A407F">
        <w:rPr>
          <w:b/>
          <w:i/>
        </w:rPr>
        <w:t>migrating employee</w:t>
      </w:r>
      <w:r w:rsidRPr="005A407F">
        <w:t>, in relation to an employer, means an employee, or a prospective employee, of the employer:</w:t>
      </w:r>
    </w:p>
    <w:p w:rsidR="009A6519" w:rsidRPr="005A407F" w:rsidRDefault="009A6519" w:rsidP="00AF4E53">
      <w:pPr>
        <w:pStyle w:val="paragraph"/>
      </w:pPr>
      <w:r w:rsidRPr="005A407F">
        <w:tab/>
        <w:t>(a)</w:t>
      </w:r>
      <w:r w:rsidRPr="005A407F">
        <w:tab/>
        <w:t xml:space="preserve">whom the employer intends to sponsor or nominate for the </w:t>
      </w:r>
      <w:r w:rsidRPr="005A407F">
        <w:rPr>
          <w:i/>
        </w:rPr>
        <w:t>Migration Regulations</w:t>
      </w:r>
      <w:r w:rsidR="005A407F">
        <w:rPr>
          <w:i/>
        </w:rPr>
        <w:t> </w:t>
      </w:r>
      <w:r w:rsidRPr="005A407F">
        <w:rPr>
          <w:i/>
        </w:rPr>
        <w:t>1994</w:t>
      </w:r>
      <w:r w:rsidRPr="005A407F">
        <w:t>; or</w:t>
      </w:r>
    </w:p>
    <w:p w:rsidR="009A6519" w:rsidRPr="005A407F" w:rsidRDefault="009A6519" w:rsidP="00AF4E53">
      <w:pPr>
        <w:pStyle w:val="paragraph"/>
      </w:pPr>
      <w:r w:rsidRPr="005A407F">
        <w:tab/>
        <w:t>(b)</w:t>
      </w:r>
      <w:r w:rsidRPr="005A407F">
        <w:tab/>
        <w:t>whom the employer is likely to sponsor or nominate for those Regulations.</w:t>
      </w:r>
    </w:p>
    <w:p w:rsidR="009A6519" w:rsidRPr="005A407F" w:rsidRDefault="009A6519" w:rsidP="00AF4E53">
      <w:pPr>
        <w:pStyle w:val="ActHead5"/>
      </w:pPr>
      <w:bookmarkStart w:id="8" w:name="_Toc8045053"/>
      <w:r w:rsidRPr="005A407F">
        <w:rPr>
          <w:rStyle w:val="CharSectno"/>
        </w:rPr>
        <w:t>3B</w:t>
      </w:r>
      <w:r w:rsidR="00AF4E53" w:rsidRPr="005A407F">
        <w:t xml:space="preserve">  </w:t>
      </w:r>
      <w:r w:rsidRPr="005A407F">
        <w:t xml:space="preserve">Meaning of </w:t>
      </w:r>
      <w:r w:rsidRPr="005A407F">
        <w:rPr>
          <w:i/>
        </w:rPr>
        <w:t>employer</w:t>
      </w:r>
      <w:r w:rsidRPr="005A407F">
        <w:t xml:space="preserve"> and </w:t>
      </w:r>
      <w:r w:rsidRPr="005A407F">
        <w:rPr>
          <w:i/>
        </w:rPr>
        <w:t>employee</w:t>
      </w:r>
      <w:bookmarkEnd w:id="8"/>
    </w:p>
    <w:p w:rsidR="009A6519" w:rsidRPr="005A407F" w:rsidRDefault="009A6519" w:rsidP="00AF4E53">
      <w:pPr>
        <w:pStyle w:val="subsection"/>
      </w:pPr>
      <w:r w:rsidRPr="005A407F">
        <w:tab/>
      </w:r>
      <w:r w:rsidRPr="005A407F">
        <w:tab/>
        <w:t xml:space="preserve">For this Division, a person is the </w:t>
      </w:r>
      <w:r w:rsidRPr="005A407F">
        <w:rPr>
          <w:b/>
          <w:i/>
        </w:rPr>
        <w:t>employer</w:t>
      </w:r>
      <w:r w:rsidRPr="005A407F">
        <w:t xml:space="preserve"> of an individual, and the individual is the </w:t>
      </w:r>
      <w:r w:rsidRPr="005A407F">
        <w:rPr>
          <w:b/>
          <w:i/>
        </w:rPr>
        <w:t>employee</w:t>
      </w:r>
      <w:r w:rsidRPr="005A407F">
        <w:t xml:space="preserve"> of the person, if:</w:t>
      </w:r>
    </w:p>
    <w:p w:rsidR="009A6519" w:rsidRPr="005A407F" w:rsidRDefault="009A6519" w:rsidP="00AF4E53">
      <w:pPr>
        <w:pStyle w:val="paragraph"/>
      </w:pPr>
      <w:r w:rsidRPr="005A407F">
        <w:tab/>
        <w:t>(a)</w:t>
      </w:r>
      <w:r w:rsidRPr="005A407F">
        <w:tab/>
        <w:t>the person engages the individual to work in the person’s workplace for an indefinite period rather than for a specified term or for the duration of a specified task; and</w:t>
      </w:r>
    </w:p>
    <w:p w:rsidR="009A6519" w:rsidRPr="005A407F" w:rsidRDefault="009A6519" w:rsidP="00AF4E53">
      <w:pPr>
        <w:pStyle w:val="paragraph"/>
      </w:pPr>
      <w:r w:rsidRPr="005A407F">
        <w:tab/>
        <w:t>(b)</w:t>
      </w:r>
      <w:r w:rsidRPr="005A407F">
        <w:tab/>
        <w:t>the person is responsible for paying the individual’s salary or wages.</w:t>
      </w:r>
    </w:p>
    <w:p w:rsidR="0068368E" w:rsidRPr="005A407F" w:rsidRDefault="0068368E" w:rsidP="0068368E">
      <w:pPr>
        <w:pStyle w:val="ActHead5"/>
      </w:pPr>
      <w:bookmarkStart w:id="9" w:name="_Toc8045054"/>
      <w:r w:rsidRPr="005A407F">
        <w:rPr>
          <w:rStyle w:val="CharSectno"/>
        </w:rPr>
        <w:t>3BA</w:t>
      </w:r>
      <w:r w:rsidRPr="005A407F">
        <w:t xml:space="preserve">  Specification of kinds of visas for this Division</w:t>
      </w:r>
      <w:bookmarkEnd w:id="9"/>
    </w:p>
    <w:p w:rsidR="0068368E" w:rsidRPr="005A407F" w:rsidRDefault="0068368E" w:rsidP="0068368E">
      <w:pPr>
        <w:pStyle w:val="subsection"/>
      </w:pPr>
      <w:r w:rsidRPr="005A407F">
        <w:tab/>
      </w:r>
      <w:r w:rsidRPr="005A407F">
        <w:tab/>
        <w:t>The Minister may, by legislative instrument, specify kinds of visas for the purposes of this Division.</w:t>
      </w:r>
    </w:p>
    <w:p w:rsidR="0068368E" w:rsidRPr="005A407F" w:rsidRDefault="0068368E" w:rsidP="0068368E">
      <w:pPr>
        <w:pStyle w:val="ActHead5"/>
      </w:pPr>
      <w:bookmarkStart w:id="10" w:name="_Toc8045055"/>
      <w:r w:rsidRPr="005A407F">
        <w:rPr>
          <w:rStyle w:val="CharSectno"/>
        </w:rPr>
        <w:t>3C</w:t>
      </w:r>
      <w:r w:rsidRPr="005A407F">
        <w:t xml:space="preserve">  Assistance given to migrating employees</w:t>
      </w:r>
      <w:bookmarkEnd w:id="10"/>
    </w:p>
    <w:p w:rsidR="0068368E" w:rsidRPr="005A407F" w:rsidRDefault="0068368E" w:rsidP="0068368E">
      <w:pPr>
        <w:pStyle w:val="subsection"/>
      </w:pPr>
      <w:r w:rsidRPr="005A407F">
        <w:tab/>
      </w:r>
      <w:r w:rsidRPr="005A407F">
        <w:tab/>
        <w:t>For the purposes of subsection</w:t>
      </w:r>
      <w:r w:rsidR="005A407F">
        <w:t> </w:t>
      </w:r>
      <w:r w:rsidRPr="005A407F">
        <w:t>276(4) of the Act, a person does not give immigration assistance if the person gives assistance referred to in subsection</w:t>
      </w:r>
      <w:r w:rsidR="005A407F">
        <w:t> </w:t>
      </w:r>
      <w:r w:rsidRPr="005A407F">
        <w:t>276(1) or (2) of the Act in these circumstances:</w:t>
      </w:r>
    </w:p>
    <w:p w:rsidR="0068368E" w:rsidRPr="005A407F" w:rsidRDefault="0068368E" w:rsidP="0068368E">
      <w:pPr>
        <w:pStyle w:val="paragraph"/>
      </w:pPr>
      <w:r w:rsidRPr="005A407F">
        <w:tab/>
        <w:t>(a)</w:t>
      </w:r>
      <w:r w:rsidRPr="005A407F">
        <w:tab/>
        <w:t>the person is:</w:t>
      </w:r>
    </w:p>
    <w:p w:rsidR="0068368E" w:rsidRPr="005A407F" w:rsidRDefault="0068368E" w:rsidP="0068368E">
      <w:pPr>
        <w:pStyle w:val="paragraphsub"/>
      </w:pPr>
      <w:r w:rsidRPr="005A407F">
        <w:tab/>
        <w:t>(i)</w:t>
      </w:r>
      <w:r w:rsidRPr="005A407F">
        <w:tab/>
        <w:t>the employer or prospective employer of the person to whom the assistance is given; or</w:t>
      </w:r>
    </w:p>
    <w:p w:rsidR="0068368E" w:rsidRPr="005A407F" w:rsidRDefault="0068368E" w:rsidP="0068368E">
      <w:pPr>
        <w:pStyle w:val="paragraphsub"/>
      </w:pPr>
      <w:r w:rsidRPr="005A407F">
        <w:tab/>
        <w:t>(ii)</w:t>
      </w:r>
      <w:r w:rsidRPr="005A407F">
        <w:tab/>
        <w:t>an employee of the employer or prospective employer of the person to whom the assistance is given who is acting on the employer’s behalf; and</w:t>
      </w:r>
    </w:p>
    <w:p w:rsidR="0068368E" w:rsidRPr="005A407F" w:rsidRDefault="0068368E" w:rsidP="0068368E">
      <w:pPr>
        <w:pStyle w:val="paragraph"/>
      </w:pPr>
      <w:r w:rsidRPr="005A407F">
        <w:tab/>
        <w:t>(b)</w:t>
      </w:r>
      <w:r w:rsidRPr="005A407F">
        <w:tab/>
        <w:t>the person to whom the assistance is given is a migrating employee of the employer or prospective employer; and</w:t>
      </w:r>
    </w:p>
    <w:p w:rsidR="0068368E" w:rsidRPr="005A407F" w:rsidRDefault="0068368E" w:rsidP="0068368E">
      <w:pPr>
        <w:pStyle w:val="paragraph"/>
      </w:pPr>
      <w:r w:rsidRPr="005A407F">
        <w:tab/>
        <w:t>(c)</w:t>
      </w:r>
      <w:r w:rsidRPr="005A407F">
        <w:tab/>
        <w:t>the migrating employee has made or intends to make an application for a kind of visa specified in an instrument made under regulation</w:t>
      </w:r>
      <w:r w:rsidR="005A407F">
        <w:t> </w:t>
      </w:r>
      <w:r w:rsidRPr="005A407F">
        <w:t>3BA; and</w:t>
      </w:r>
    </w:p>
    <w:p w:rsidR="0068368E" w:rsidRPr="005A407F" w:rsidRDefault="0068368E" w:rsidP="0068368E">
      <w:pPr>
        <w:pStyle w:val="paragraph"/>
      </w:pPr>
      <w:r w:rsidRPr="005A407F">
        <w:tab/>
        <w:t>(d)</w:t>
      </w:r>
      <w:r w:rsidRPr="005A407F">
        <w:tab/>
        <w:t>the assistance is given in relation to the application; and</w:t>
      </w:r>
    </w:p>
    <w:p w:rsidR="0068368E" w:rsidRPr="005A407F" w:rsidRDefault="0068368E" w:rsidP="0068368E">
      <w:pPr>
        <w:pStyle w:val="paragraph"/>
      </w:pPr>
      <w:r w:rsidRPr="005A407F">
        <w:tab/>
        <w:t>(e)</w:t>
      </w:r>
      <w:r w:rsidRPr="005A407F">
        <w:tab/>
        <w:t>the person giving the assistance is not a registered migration agent.</w:t>
      </w:r>
    </w:p>
    <w:p w:rsidR="0068368E" w:rsidRPr="005A407F" w:rsidRDefault="0068368E" w:rsidP="0068368E">
      <w:pPr>
        <w:pStyle w:val="ActHead5"/>
      </w:pPr>
      <w:bookmarkStart w:id="11" w:name="_Toc8045056"/>
      <w:r w:rsidRPr="005A407F">
        <w:rPr>
          <w:rStyle w:val="CharSectno"/>
        </w:rPr>
        <w:t>3D</w:t>
      </w:r>
      <w:r w:rsidRPr="005A407F">
        <w:t xml:space="preserve">  Representations made on behalf of migrating employees</w:t>
      </w:r>
      <w:bookmarkEnd w:id="11"/>
    </w:p>
    <w:p w:rsidR="0068368E" w:rsidRPr="005A407F" w:rsidRDefault="0068368E" w:rsidP="0068368E">
      <w:pPr>
        <w:pStyle w:val="subsection"/>
      </w:pPr>
      <w:r w:rsidRPr="005A407F">
        <w:tab/>
      </w:r>
      <w:r w:rsidRPr="005A407F">
        <w:tab/>
        <w:t>For the purposes of subsection</w:t>
      </w:r>
      <w:r w:rsidR="005A407F">
        <w:t> </w:t>
      </w:r>
      <w:r w:rsidRPr="005A407F">
        <w:t>282(5) of the Act, a person does not make immigration representations if the person makes representations of the kind referred to in subsection</w:t>
      </w:r>
      <w:r w:rsidR="005A407F">
        <w:t> </w:t>
      </w:r>
      <w:r w:rsidRPr="005A407F">
        <w:t>282(4) of the Act in these circumstances:</w:t>
      </w:r>
    </w:p>
    <w:p w:rsidR="0068368E" w:rsidRPr="005A407F" w:rsidRDefault="0068368E" w:rsidP="0068368E">
      <w:pPr>
        <w:pStyle w:val="paragraph"/>
      </w:pPr>
      <w:r w:rsidRPr="005A407F">
        <w:tab/>
        <w:t>(a)</w:t>
      </w:r>
      <w:r w:rsidRPr="005A407F">
        <w:tab/>
        <w:t>the person is:</w:t>
      </w:r>
    </w:p>
    <w:p w:rsidR="0068368E" w:rsidRPr="005A407F" w:rsidRDefault="0068368E" w:rsidP="0068368E">
      <w:pPr>
        <w:pStyle w:val="paragraphsub"/>
      </w:pPr>
      <w:r w:rsidRPr="005A407F">
        <w:tab/>
        <w:t>(i)</w:t>
      </w:r>
      <w:r w:rsidRPr="005A407F">
        <w:tab/>
        <w:t>the employer or prospective employer of the person on whose behalf the representations are made; or</w:t>
      </w:r>
    </w:p>
    <w:p w:rsidR="0068368E" w:rsidRPr="005A407F" w:rsidRDefault="0068368E" w:rsidP="0068368E">
      <w:pPr>
        <w:pStyle w:val="paragraphsub"/>
      </w:pPr>
      <w:r w:rsidRPr="005A407F">
        <w:tab/>
        <w:t>(ii)</w:t>
      </w:r>
      <w:r w:rsidRPr="005A407F">
        <w:tab/>
        <w:t>an employee of the employer or prospective employer of the person on whose behalf the representations are made who is acting on the employer’s behalf; and</w:t>
      </w:r>
    </w:p>
    <w:p w:rsidR="0068368E" w:rsidRPr="005A407F" w:rsidRDefault="0068368E" w:rsidP="0068368E">
      <w:pPr>
        <w:pStyle w:val="paragraph"/>
      </w:pPr>
      <w:r w:rsidRPr="005A407F">
        <w:tab/>
        <w:t>(b)</w:t>
      </w:r>
      <w:r w:rsidRPr="005A407F">
        <w:tab/>
        <w:t>the person on whose behalf the representations are made is a migrating employee of the employer or prospective employer; and</w:t>
      </w:r>
    </w:p>
    <w:p w:rsidR="0068368E" w:rsidRPr="005A407F" w:rsidRDefault="0068368E" w:rsidP="0068368E">
      <w:pPr>
        <w:pStyle w:val="paragraph"/>
      </w:pPr>
      <w:r w:rsidRPr="005A407F">
        <w:tab/>
        <w:t>(c)</w:t>
      </w:r>
      <w:r w:rsidRPr="005A407F">
        <w:tab/>
        <w:t>the migrating employee has made or intends to make an application for a kind of visa specified in an instrument made under regulation</w:t>
      </w:r>
      <w:r w:rsidR="005A407F">
        <w:t> </w:t>
      </w:r>
      <w:r w:rsidRPr="005A407F">
        <w:t>3BA; and</w:t>
      </w:r>
    </w:p>
    <w:p w:rsidR="0068368E" w:rsidRPr="005A407F" w:rsidRDefault="0068368E" w:rsidP="0068368E">
      <w:pPr>
        <w:pStyle w:val="paragraph"/>
      </w:pPr>
      <w:r w:rsidRPr="005A407F">
        <w:tab/>
        <w:t>(d)</w:t>
      </w:r>
      <w:r w:rsidRPr="005A407F">
        <w:tab/>
        <w:t>the representations are made in relation to the application; and</w:t>
      </w:r>
    </w:p>
    <w:p w:rsidR="0068368E" w:rsidRPr="005A407F" w:rsidRDefault="0068368E" w:rsidP="0068368E">
      <w:pPr>
        <w:pStyle w:val="paragraph"/>
      </w:pPr>
      <w:r w:rsidRPr="005A407F">
        <w:tab/>
        <w:t>(e)</w:t>
      </w:r>
      <w:r w:rsidRPr="005A407F">
        <w:tab/>
        <w:t>the person making the representations is not a registered migration agent.</w:t>
      </w:r>
    </w:p>
    <w:p w:rsidR="009A6519" w:rsidRPr="005A407F" w:rsidRDefault="00AF4E53" w:rsidP="00AF4E53">
      <w:pPr>
        <w:pStyle w:val="ActHead3"/>
        <w:pageBreakBefore/>
      </w:pPr>
      <w:bookmarkStart w:id="12" w:name="_Toc8045057"/>
      <w:r w:rsidRPr="005A407F">
        <w:rPr>
          <w:rStyle w:val="CharDivNo"/>
        </w:rPr>
        <w:t>Division</w:t>
      </w:r>
      <w:r w:rsidR="005A407F" w:rsidRPr="005A407F">
        <w:rPr>
          <w:rStyle w:val="CharDivNo"/>
        </w:rPr>
        <w:t> </w:t>
      </w:r>
      <w:r w:rsidR="009A6519" w:rsidRPr="005A407F">
        <w:rPr>
          <w:rStyle w:val="CharDivNo"/>
        </w:rPr>
        <w:t>2.2</w:t>
      </w:r>
      <w:r w:rsidRPr="005A407F">
        <w:t>—</w:t>
      </w:r>
      <w:r w:rsidR="009A6519" w:rsidRPr="005A407F">
        <w:rPr>
          <w:rStyle w:val="CharDivText"/>
        </w:rPr>
        <w:t>Assistance given by professional development sponsors</w:t>
      </w:r>
      <w:bookmarkEnd w:id="12"/>
    </w:p>
    <w:p w:rsidR="0068368E" w:rsidRPr="005A407F" w:rsidRDefault="0068368E" w:rsidP="0068368E">
      <w:pPr>
        <w:pStyle w:val="ActHead5"/>
      </w:pPr>
      <w:bookmarkStart w:id="13" w:name="_Toc8045058"/>
      <w:r w:rsidRPr="005A407F">
        <w:rPr>
          <w:rStyle w:val="CharSectno"/>
        </w:rPr>
        <w:t>3E</w:t>
      </w:r>
      <w:r w:rsidRPr="005A407F">
        <w:t xml:space="preserve">  Definitions for Division</w:t>
      </w:r>
      <w:r w:rsidR="005A407F">
        <w:t> </w:t>
      </w:r>
      <w:r w:rsidRPr="005A407F">
        <w:t>2.2</w:t>
      </w:r>
      <w:bookmarkEnd w:id="13"/>
    </w:p>
    <w:p w:rsidR="0068368E" w:rsidRPr="005A407F" w:rsidRDefault="0068368E" w:rsidP="0068368E">
      <w:pPr>
        <w:pStyle w:val="subsection"/>
      </w:pPr>
      <w:r w:rsidRPr="005A407F">
        <w:tab/>
      </w:r>
      <w:r w:rsidRPr="005A407F">
        <w:tab/>
        <w:t>In this Division:</w:t>
      </w:r>
    </w:p>
    <w:p w:rsidR="0068368E" w:rsidRPr="005A407F" w:rsidRDefault="0068368E" w:rsidP="0068368E">
      <w:pPr>
        <w:pStyle w:val="Definition"/>
      </w:pPr>
      <w:r w:rsidRPr="005A407F">
        <w:rPr>
          <w:b/>
          <w:i/>
        </w:rPr>
        <w:t>employee</w:t>
      </w:r>
      <w:r w:rsidRPr="005A407F">
        <w:t xml:space="preserve"> has the same meaning as in Division</w:t>
      </w:r>
      <w:r w:rsidR="005A407F">
        <w:t> </w:t>
      </w:r>
      <w:r w:rsidRPr="005A407F">
        <w:t>2.1 (see regulation</w:t>
      </w:r>
      <w:r w:rsidR="005A407F">
        <w:t> </w:t>
      </w:r>
      <w:r w:rsidRPr="005A407F">
        <w:t>3B).</w:t>
      </w:r>
    </w:p>
    <w:p w:rsidR="0068368E" w:rsidRPr="005A407F" w:rsidRDefault="0068368E" w:rsidP="0068368E">
      <w:pPr>
        <w:pStyle w:val="Definition"/>
      </w:pPr>
      <w:r w:rsidRPr="005A407F">
        <w:rPr>
          <w:b/>
          <w:i/>
        </w:rPr>
        <w:t>professional development sponsor</w:t>
      </w:r>
      <w:r w:rsidRPr="005A407F">
        <w:t xml:space="preserve"> means an organisation that is sponsoring, or intends to sponsor, a person who is in a class of persons specified in an instrument made under regulation</w:t>
      </w:r>
      <w:r w:rsidR="005A407F">
        <w:t> </w:t>
      </w:r>
      <w:r w:rsidRPr="005A407F">
        <w:t>3EA in relation to an application for a visa the person has made or intends to make.</w:t>
      </w:r>
    </w:p>
    <w:p w:rsidR="0068368E" w:rsidRPr="005A407F" w:rsidRDefault="0068368E" w:rsidP="0068368E">
      <w:pPr>
        <w:pStyle w:val="ActHead5"/>
      </w:pPr>
      <w:bookmarkStart w:id="14" w:name="_Toc8045059"/>
      <w:r w:rsidRPr="005A407F">
        <w:rPr>
          <w:rStyle w:val="CharSectno"/>
        </w:rPr>
        <w:t>3EA</w:t>
      </w:r>
      <w:r w:rsidRPr="005A407F">
        <w:t xml:space="preserve">  Specification of classes of persons for this Division</w:t>
      </w:r>
      <w:bookmarkEnd w:id="14"/>
    </w:p>
    <w:p w:rsidR="0068368E" w:rsidRPr="005A407F" w:rsidRDefault="0068368E" w:rsidP="0068368E">
      <w:pPr>
        <w:pStyle w:val="subsection"/>
      </w:pPr>
      <w:r w:rsidRPr="005A407F">
        <w:tab/>
      </w:r>
      <w:r w:rsidRPr="005A407F">
        <w:tab/>
        <w:t>The Minister may, by legislative instrument, specify classes of persons for the purposes of this Division.</w:t>
      </w:r>
    </w:p>
    <w:p w:rsidR="0068368E" w:rsidRPr="005A407F" w:rsidRDefault="0068368E" w:rsidP="0068368E">
      <w:pPr>
        <w:pStyle w:val="ActHead5"/>
      </w:pPr>
      <w:bookmarkStart w:id="15" w:name="_Toc8045060"/>
      <w:r w:rsidRPr="005A407F">
        <w:rPr>
          <w:rStyle w:val="CharSectno"/>
        </w:rPr>
        <w:t>3F</w:t>
      </w:r>
      <w:r w:rsidRPr="005A407F">
        <w:t xml:space="preserve">  Assistance given to professional development applicants</w:t>
      </w:r>
      <w:bookmarkEnd w:id="15"/>
    </w:p>
    <w:p w:rsidR="0068368E" w:rsidRPr="005A407F" w:rsidRDefault="0068368E" w:rsidP="0068368E">
      <w:pPr>
        <w:pStyle w:val="subsection"/>
      </w:pPr>
      <w:r w:rsidRPr="005A407F">
        <w:tab/>
      </w:r>
      <w:r w:rsidRPr="005A407F">
        <w:tab/>
        <w:t>For the purposes of subsection</w:t>
      </w:r>
      <w:r w:rsidR="005A407F">
        <w:t> </w:t>
      </w:r>
      <w:r w:rsidRPr="005A407F">
        <w:t xml:space="preserve">276(4) of the Act, a person (the </w:t>
      </w:r>
      <w:r w:rsidRPr="005A407F">
        <w:rPr>
          <w:b/>
          <w:i/>
        </w:rPr>
        <w:t>adviser</w:t>
      </w:r>
      <w:r w:rsidRPr="005A407F">
        <w:t>) does not give immigration assistance if the adviser gives assistance referred to in subsection</w:t>
      </w:r>
      <w:r w:rsidR="005A407F">
        <w:t> </w:t>
      </w:r>
      <w:r w:rsidRPr="005A407F">
        <w:t xml:space="preserve">276(1) or (2) of the Act to another person (the </w:t>
      </w:r>
      <w:r w:rsidRPr="005A407F">
        <w:rPr>
          <w:b/>
          <w:i/>
        </w:rPr>
        <w:t>applicant</w:t>
      </w:r>
      <w:r w:rsidRPr="005A407F">
        <w:t>) in these circumstances:</w:t>
      </w:r>
    </w:p>
    <w:p w:rsidR="0068368E" w:rsidRPr="005A407F" w:rsidRDefault="0068368E" w:rsidP="0068368E">
      <w:pPr>
        <w:pStyle w:val="paragraph"/>
      </w:pPr>
      <w:r w:rsidRPr="005A407F">
        <w:tab/>
        <w:t>(a)</w:t>
      </w:r>
      <w:r w:rsidRPr="005A407F">
        <w:tab/>
        <w:t>the adviser is:</w:t>
      </w:r>
    </w:p>
    <w:p w:rsidR="0068368E" w:rsidRPr="005A407F" w:rsidRDefault="0068368E" w:rsidP="0068368E">
      <w:pPr>
        <w:pStyle w:val="paragraphsub"/>
      </w:pPr>
      <w:r w:rsidRPr="005A407F">
        <w:tab/>
        <w:t>(i)</w:t>
      </w:r>
      <w:r w:rsidRPr="005A407F">
        <w:tab/>
        <w:t>a professional development sponsor of the applicant; or</w:t>
      </w:r>
    </w:p>
    <w:p w:rsidR="0068368E" w:rsidRPr="005A407F" w:rsidRDefault="0068368E" w:rsidP="0068368E">
      <w:pPr>
        <w:pStyle w:val="paragraphsub"/>
      </w:pPr>
      <w:r w:rsidRPr="005A407F">
        <w:tab/>
        <w:t>(ii)</w:t>
      </w:r>
      <w:r w:rsidRPr="005A407F">
        <w:tab/>
        <w:t>an employee of a professional development sponsor of the applicant who is acting on the sponsor’s behalf; and</w:t>
      </w:r>
    </w:p>
    <w:p w:rsidR="0068368E" w:rsidRPr="005A407F" w:rsidRDefault="0068368E" w:rsidP="0068368E">
      <w:pPr>
        <w:pStyle w:val="paragraph"/>
      </w:pPr>
      <w:r w:rsidRPr="005A407F">
        <w:tab/>
        <w:t>(b)</w:t>
      </w:r>
      <w:r w:rsidRPr="005A407F">
        <w:tab/>
        <w:t>the applicant is in a class of persons specified in an instrument made under regulation</w:t>
      </w:r>
      <w:r w:rsidR="005A407F">
        <w:t> </w:t>
      </w:r>
      <w:r w:rsidRPr="005A407F">
        <w:t>3EA; and</w:t>
      </w:r>
    </w:p>
    <w:p w:rsidR="0068368E" w:rsidRPr="005A407F" w:rsidRDefault="0068368E" w:rsidP="0068368E">
      <w:pPr>
        <w:pStyle w:val="paragraph"/>
      </w:pPr>
      <w:r w:rsidRPr="005A407F">
        <w:tab/>
        <w:t>(c)</w:t>
      </w:r>
      <w:r w:rsidRPr="005A407F">
        <w:tab/>
        <w:t>the applicant has made or intends to make an application for a visa in relation to which the professional development sponsor has sponsored, or intends to sponsor, the applicant; and</w:t>
      </w:r>
    </w:p>
    <w:p w:rsidR="0068368E" w:rsidRPr="005A407F" w:rsidRDefault="0068368E" w:rsidP="0068368E">
      <w:pPr>
        <w:pStyle w:val="paragraph"/>
      </w:pPr>
      <w:r w:rsidRPr="005A407F">
        <w:tab/>
        <w:t>(d)</w:t>
      </w:r>
      <w:r w:rsidRPr="005A407F">
        <w:tab/>
        <w:t>the assistance is given in relation to the application; and</w:t>
      </w:r>
    </w:p>
    <w:p w:rsidR="0068368E" w:rsidRPr="005A407F" w:rsidRDefault="0068368E" w:rsidP="0068368E">
      <w:pPr>
        <w:pStyle w:val="paragraph"/>
      </w:pPr>
      <w:r w:rsidRPr="005A407F">
        <w:tab/>
        <w:t>(e)</w:t>
      </w:r>
      <w:r w:rsidRPr="005A407F">
        <w:tab/>
        <w:t>the adviser is not a registered migration agent.</w:t>
      </w:r>
    </w:p>
    <w:p w:rsidR="0068368E" w:rsidRPr="005A407F" w:rsidRDefault="0068368E" w:rsidP="0068368E">
      <w:pPr>
        <w:pStyle w:val="ActHead5"/>
      </w:pPr>
      <w:bookmarkStart w:id="16" w:name="_Toc8045061"/>
      <w:r w:rsidRPr="005A407F">
        <w:rPr>
          <w:rStyle w:val="CharSectno"/>
        </w:rPr>
        <w:t>3G</w:t>
      </w:r>
      <w:r w:rsidRPr="005A407F">
        <w:t xml:space="preserve">  Representations made on behalf of professional development applicants</w:t>
      </w:r>
      <w:bookmarkEnd w:id="16"/>
    </w:p>
    <w:p w:rsidR="0068368E" w:rsidRPr="005A407F" w:rsidRDefault="0068368E" w:rsidP="0068368E">
      <w:pPr>
        <w:pStyle w:val="subsection"/>
      </w:pPr>
      <w:r w:rsidRPr="005A407F">
        <w:tab/>
      </w:r>
      <w:r w:rsidRPr="005A407F">
        <w:tab/>
        <w:t>For the purposes of subsection</w:t>
      </w:r>
      <w:r w:rsidR="005A407F">
        <w:t> </w:t>
      </w:r>
      <w:r w:rsidRPr="005A407F">
        <w:t xml:space="preserve">282(5) of the Act, a person (the </w:t>
      </w:r>
      <w:r w:rsidRPr="005A407F">
        <w:rPr>
          <w:b/>
          <w:i/>
        </w:rPr>
        <w:t>adviser</w:t>
      </w:r>
      <w:r w:rsidRPr="005A407F">
        <w:t>) does not make immigration representations if the adviser makes representations of the kind referred to in subsection</w:t>
      </w:r>
      <w:r w:rsidR="005A407F">
        <w:t> </w:t>
      </w:r>
      <w:r w:rsidRPr="005A407F">
        <w:t xml:space="preserve">282(4) of the Act on behalf of another person (the </w:t>
      </w:r>
      <w:r w:rsidRPr="005A407F">
        <w:rPr>
          <w:b/>
          <w:i/>
        </w:rPr>
        <w:t>applicant</w:t>
      </w:r>
      <w:r w:rsidRPr="005A407F">
        <w:t>) in these circumstances:</w:t>
      </w:r>
    </w:p>
    <w:p w:rsidR="0068368E" w:rsidRPr="005A407F" w:rsidRDefault="0068368E" w:rsidP="0068368E">
      <w:pPr>
        <w:pStyle w:val="paragraph"/>
      </w:pPr>
      <w:r w:rsidRPr="005A407F">
        <w:tab/>
        <w:t>(a)</w:t>
      </w:r>
      <w:r w:rsidRPr="005A407F">
        <w:tab/>
        <w:t>the adviser is:</w:t>
      </w:r>
    </w:p>
    <w:p w:rsidR="0068368E" w:rsidRPr="005A407F" w:rsidRDefault="0068368E" w:rsidP="0068368E">
      <w:pPr>
        <w:pStyle w:val="paragraphsub"/>
      </w:pPr>
      <w:r w:rsidRPr="005A407F">
        <w:tab/>
        <w:t>(i)</w:t>
      </w:r>
      <w:r w:rsidRPr="005A407F">
        <w:tab/>
        <w:t>a professional development sponsor of the applicant; or</w:t>
      </w:r>
    </w:p>
    <w:p w:rsidR="0068368E" w:rsidRPr="005A407F" w:rsidRDefault="0068368E" w:rsidP="0068368E">
      <w:pPr>
        <w:pStyle w:val="paragraphsub"/>
      </w:pPr>
      <w:r w:rsidRPr="005A407F">
        <w:tab/>
        <w:t>(ii)</w:t>
      </w:r>
      <w:r w:rsidRPr="005A407F">
        <w:tab/>
        <w:t>an employee of a professional development sponsor of the applicant who is acting on the sponsor’s behalf; and</w:t>
      </w:r>
    </w:p>
    <w:p w:rsidR="0068368E" w:rsidRPr="005A407F" w:rsidRDefault="0068368E" w:rsidP="0068368E">
      <w:pPr>
        <w:pStyle w:val="paragraph"/>
      </w:pPr>
      <w:r w:rsidRPr="005A407F">
        <w:tab/>
        <w:t>(b)</w:t>
      </w:r>
      <w:r w:rsidRPr="005A407F">
        <w:tab/>
        <w:t>the applicant is in a class of persons specified in an instrument made under regulation</w:t>
      </w:r>
      <w:r w:rsidR="005A407F">
        <w:t> </w:t>
      </w:r>
      <w:r w:rsidRPr="005A407F">
        <w:t>3EA; and</w:t>
      </w:r>
    </w:p>
    <w:p w:rsidR="0068368E" w:rsidRPr="005A407F" w:rsidRDefault="0068368E" w:rsidP="0068368E">
      <w:pPr>
        <w:pStyle w:val="paragraph"/>
      </w:pPr>
      <w:r w:rsidRPr="005A407F">
        <w:tab/>
        <w:t>(c)</w:t>
      </w:r>
      <w:r w:rsidRPr="005A407F">
        <w:tab/>
        <w:t>the applicant has made or intends to make an application for a visa in relation to which the professional development sponsor has sponsored, or intends to sponsor, the applicant; and</w:t>
      </w:r>
    </w:p>
    <w:p w:rsidR="0068368E" w:rsidRPr="005A407F" w:rsidRDefault="0068368E" w:rsidP="0068368E">
      <w:pPr>
        <w:pStyle w:val="paragraph"/>
      </w:pPr>
      <w:r w:rsidRPr="005A407F">
        <w:tab/>
        <w:t>(d)</w:t>
      </w:r>
      <w:r w:rsidRPr="005A407F">
        <w:tab/>
        <w:t>the representations are made in relation to the application; and</w:t>
      </w:r>
    </w:p>
    <w:p w:rsidR="0068368E" w:rsidRPr="005A407F" w:rsidRDefault="0068368E" w:rsidP="0068368E">
      <w:pPr>
        <w:pStyle w:val="paragraph"/>
      </w:pPr>
      <w:r w:rsidRPr="005A407F">
        <w:tab/>
        <w:t>(e)</w:t>
      </w:r>
      <w:r w:rsidRPr="005A407F">
        <w:tab/>
        <w:t>the adviser is not a registered migration agent.</w:t>
      </w:r>
    </w:p>
    <w:p w:rsidR="009A6519" w:rsidRPr="005A407F" w:rsidRDefault="00AF4E53" w:rsidP="00AF4E53">
      <w:pPr>
        <w:pStyle w:val="ActHead3"/>
        <w:pageBreakBefore/>
      </w:pPr>
      <w:bookmarkStart w:id="17" w:name="_Toc8045062"/>
      <w:r w:rsidRPr="005A407F">
        <w:rPr>
          <w:rStyle w:val="CharDivNo"/>
        </w:rPr>
        <w:t>Division</w:t>
      </w:r>
      <w:r w:rsidR="005A407F" w:rsidRPr="005A407F">
        <w:rPr>
          <w:rStyle w:val="CharDivNo"/>
        </w:rPr>
        <w:t> </w:t>
      </w:r>
      <w:r w:rsidR="009A6519" w:rsidRPr="005A407F">
        <w:rPr>
          <w:rStyle w:val="CharDivNo"/>
        </w:rPr>
        <w:t>2.3</w:t>
      </w:r>
      <w:r w:rsidRPr="005A407F">
        <w:t>—</w:t>
      </w:r>
      <w:r w:rsidR="009A6519" w:rsidRPr="005A407F">
        <w:rPr>
          <w:rStyle w:val="CharDivText"/>
        </w:rPr>
        <w:t>Assistance given by other persons</w:t>
      </w:r>
      <w:bookmarkEnd w:id="17"/>
    </w:p>
    <w:p w:rsidR="009A6519" w:rsidRPr="005A407F" w:rsidRDefault="009A6519" w:rsidP="00AF4E53">
      <w:pPr>
        <w:pStyle w:val="ActHead5"/>
      </w:pPr>
      <w:bookmarkStart w:id="18" w:name="_Toc8045063"/>
      <w:r w:rsidRPr="005A407F">
        <w:rPr>
          <w:rStyle w:val="CharSectno"/>
        </w:rPr>
        <w:t>3H</w:t>
      </w:r>
      <w:r w:rsidR="00AF4E53" w:rsidRPr="005A407F">
        <w:t xml:space="preserve">  </w:t>
      </w:r>
      <w:r w:rsidRPr="005A407F">
        <w:t>Assistance given by close family members</w:t>
      </w:r>
      <w:bookmarkEnd w:id="18"/>
    </w:p>
    <w:p w:rsidR="009A6519" w:rsidRPr="005A407F" w:rsidRDefault="009A6519" w:rsidP="00AF4E53">
      <w:pPr>
        <w:pStyle w:val="subsection"/>
      </w:pPr>
      <w:r w:rsidRPr="005A407F">
        <w:tab/>
      </w:r>
      <w:r w:rsidRPr="005A407F">
        <w:tab/>
        <w:t xml:space="preserve">For the definition of </w:t>
      </w:r>
      <w:r w:rsidRPr="005A407F">
        <w:rPr>
          <w:b/>
          <w:i/>
        </w:rPr>
        <w:t>close family member</w:t>
      </w:r>
      <w:r w:rsidRPr="005A407F">
        <w:t xml:space="preserve"> in subsection</w:t>
      </w:r>
      <w:r w:rsidR="005A407F">
        <w:t> </w:t>
      </w:r>
      <w:r w:rsidRPr="005A407F">
        <w:t xml:space="preserve">280(7) of the Act, </w:t>
      </w:r>
      <w:r w:rsidRPr="005A407F">
        <w:rPr>
          <w:b/>
          <w:bCs/>
          <w:i/>
          <w:iCs/>
        </w:rPr>
        <w:t>close family member</w:t>
      </w:r>
      <w:r w:rsidRPr="005A407F">
        <w:rPr>
          <w:bCs/>
          <w:iCs/>
        </w:rPr>
        <w:t xml:space="preserve">, in relation to a person, </w:t>
      </w:r>
      <w:r w:rsidRPr="005A407F">
        <w:t>means:</w:t>
      </w:r>
    </w:p>
    <w:p w:rsidR="009A6519" w:rsidRPr="005A407F" w:rsidRDefault="009A6519" w:rsidP="00AF4E53">
      <w:pPr>
        <w:pStyle w:val="paragraph"/>
      </w:pPr>
      <w:r w:rsidRPr="005A407F">
        <w:tab/>
        <w:t>(a)</w:t>
      </w:r>
      <w:r w:rsidRPr="005A407F">
        <w:tab/>
        <w:t>the person’s spouse; or</w:t>
      </w:r>
    </w:p>
    <w:p w:rsidR="009A6519" w:rsidRPr="005A407F" w:rsidRDefault="009A6519" w:rsidP="00AF4E53">
      <w:pPr>
        <w:pStyle w:val="paragraph"/>
      </w:pPr>
      <w:r w:rsidRPr="005A407F">
        <w:tab/>
        <w:t>(b)</w:t>
      </w:r>
      <w:r w:rsidRPr="005A407F">
        <w:tab/>
        <w:t>a child, adopted child, parent, brother or sister of the person.</w:t>
      </w:r>
    </w:p>
    <w:p w:rsidR="009A6519" w:rsidRPr="005A407F" w:rsidRDefault="00AF4E53" w:rsidP="00AF4E53">
      <w:pPr>
        <w:pStyle w:val="ActHead3"/>
        <w:pageBreakBefore/>
      </w:pPr>
      <w:bookmarkStart w:id="19" w:name="_Toc8045064"/>
      <w:r w:rsidRPr="005A407F">
        <w:rPr>
          <w:rStyle w:val="CharDivNo"/>
        </w:rPr>
        <w:t>Division</w:t>
      </w:r>
      <w:r w:rsidR="005A407F" w:rsidRPr="005A407F">
        <w:rPr>
          <w:rStyle w:val="CharDivNo"/>
        </w:rPr>
        <w:t> </w:t>
      </w:r>
      <w:r w:rsidR="009A6519" w:rsidRPr="005A407F">
        <w:rPr>
          <w:rStyle w:val="CharDivNo"/>
        </w:rPr>
        <w:t>2.4</w:t>
      </w:r>
      <w:r w:rsidRPr="005A407F">
        <w:t>—</w:t>
      </w:r>
      <w:r w:rsidR="009A6519" w:rsidRPr="005A407F">
        <w:rPr>
          <w:rStyle w:val="CharDivText"/>
        </w:rPr>
        <w:t>Infringement notices relating to giving of immigration assistance</w:t>
      </w:r>
      <w:bookmarkEnd w:id="19"/>
    </w:p>
    <w:p w:rsidR="009A6519" w:rsidRPr="005A407F" w:rsidRDefault="009A6519" w:rsidP="00AF4E53">
      <w:pPr>
        <w:pStyle w:val="ActHead5"/>
      </w:pPr>
      <w:bookmarkStart w:id="20" w:name="_Toc8045065"/>
      <w:r w:rsidRPr="005A407F">
        <w:rPr>
          <w:rStyle w:val="CharSectno"/>
        </w:rPr>
        <w:t>3I</w:t>
      </w:r>
      <w:r w:rsidR="00AF4E53" w:rsidRPr="005A407F">
        <w:t xml:space="preserve">  </w:t>
      </w:r>
      <w:r w:rsidRPr="005A407F">
        <w:t xml:space="preserve">Definitions for </w:t>
      </w:r>
      <w:r w:rsidR="00AF4E53" w:rsidRPr="005A407F">
        <w:t>Division</w:t>
      </w:r>
      <w:r w:rsidR="005A407F">
        <w:t> </w:t>
      </w:r>
      <w:r w:rsidRPr="005A407F">
        <w:t>2.4</w:t>
      </w:r>
      <w:bookmarkEnd w:id="20"/>
    </w:p>
    <w:p w:rsidR="009A6519" w:rsidRPr="005A407F" w:rsidRDefault="009A6519" w:rsidP="00AF4E53">
      <w:pPr>
        <w:pStyle w:val="subsection"/>
      </w:pPr>
      <w:r w:rsidRPr="005A407F">
        <w:tab/>
      </w:r>
      <w:r w:rsidRPr="005A407F">
        <w:tab/>
        <w:t>In this Division:</w:t>
      </w:r>
    </w:p>
    <w:p w:rsidR="009A6519" w:rsidRPr="005A407F" w:rsidRDefault="009A6519" w:rsidP="00AF4E53">
      <w:pPr>
        <w:pStyle w:val="Definition"/>
      </w:pPr>
      <w:r w:rsidRPr="005A407F">
        <w:rPr>
          <w:b/>
          <w:bCs/>
          <w:i/>
          <w:iCs/>
        </w:rPr>
        <w:t>authorised officer</w:t>
      </w:r>
      <w:r w:rsidRPr="005A407F">
        <w:t xml:space="preserve"> includes the Secretary.</w:t>
      </w:r>
    </w:p>
    <w:p w:rsidR="009A6519" w:rsidRPr="005A407F" w:rsidRDefault="009A6519" w:rsidP="00AF4E53">
      <w:pPr>
        <w:pStyle w:val="Definition"/>
      </w:pPr>
      <w:r w:rsidRPr="005A407F">
        <w:rPr>
          <w:b/>
          <w:bCs/>
          <w:i/>
          <w:iCs/>
        </w:rPr>
        <w:t>infringement notice</w:t>
      </w:r>
      <w:r w:rsidRPr="005A407F">
        <w:t xml:space="preserve"> means a notice under regulation</w:t>
      </w:r>
      <w:r w:rsidR="005A407F">
        <w:t> </w:t>
      </w:r>
      <w:r w:rsidRPr="005A407F">
        <w:t>3J.</w:t>
      </w:r>
    </w:p>
    <w:p w:rsidR="009A6519" w:rsidRPr="005A407F" w:rsidRDefault="009A6519" w:rsidP="00AF4E53">
      <w:pPr>
        <w:pStyle w:val="Definition"/>
      </w:pPr>
      <w:r w:rsidRPr="005A407F">
        <w:rPr>
          <w:b/>
          <w:bCs/>
          <w:i/>
          <w:iCs/>
        </w:rPr>
        <w:t>offence</w:t>
      </w:r>
      <w:r w:rsidRPr="005A407F">
        <w:t xml:space="preserve"> means a contravention of subsection</w:t>
      </w:r>
      <w:r w:rsidR="005A407F">
        <w:t> </w:t>
      </w:r>
      <w:r w:rsidRPr="005A407F">
        <w:t>280(1) of the Act.</w:t>
      </w:r>
    </w:p>
    <w:p w:rsidR="009A6519" w:rsidRPr="005A407F" w:rsidRDefault="009A6519" w:rsidP="00AF4E53">
      <w:pPr>
        <w:pStyle w:val="Definition"/>
      </w:pPr>
      <w:r w:rsidRPr="005A407F">
        <w:rPr>
          <w:b/>
          <w:i/>
        </w:rPr>
        <w:t>penalty</w:t>
      </w:r>
      <w:r w:rsidRPr="005A407F">
        <w:t xml:space="preserve"> means the penalty mentioned in paragraph</w:t>
      </w:r>
      <w:r w:rsidR="005A407F">
        <w:t> </w:t>
      </w:r>
      <w:r w:rsidRPr="005A407F">
        <w:t>504(1</w:t>
      </w:r>
      <w:r w:rsidR="00AF4E53" w:rsidRPr="005A407F">
        <w:t>)(</w:t>
      </w:r>
      <w:r w:rsidRPr="005A407F">
        <w:t>ja) of the Act.</w:t>
      </w:r>
    </w:p>
    <w:p w:rsidR="009A6519" w:rsidRPr="005A407F" w:rsidRDefault="00AF4E53" w:rsidP="00AF4E53">
      <w:pPr>
        <w:pStyle w:val="notetext"/>
      </w:pPr>
      <w:r w:rsidRPr="005A407F">
        <w:t>Note:</w:t>
      </w:r>
      <w:r w:rsidRPr="005A407F">
        <w:tab/>
      </w:r>
      <w:r w:rsidR="009A6519" w:rsidRPr="005A407F">
        <w:rPr>
          <w:b/>
          <w:i/>
        </w:rPr>
        <w:t>Authorised officer</w:t>
      </w:r>
      <w:r w:rsidR="009A6519" w:rsidRPr="005A407F">
        <w:t xml:space="preserve"> is defined in subsection</w:t>
      </w:r>
      <w:r w:rsidR="005A407F">
        <w:t> </w:t>
      </w:r>
      <w:r w:rsidR="009A6519" w:rsidRPr="005A407F">
        <w:t>5(1) of the Act.</w:t>
      </w:r>
    </w:p>
    <w:p w:rsidR="009A6519" w:rsidRPr="005A407F" w:rsidRDefault="009A6519" w:rsidP="00AF4E53">
      <w:pPr>
        <w:pStyle w:val="ActHead5"/>
      </w:pPr>
      <w:bookmarkStart w:id="21" w:name="_Toc8045066"/>
      <w:r w:rsidRPr="005A407F">
        <w:rPr>
          <w:rStyle w:val="CharSectno"/>
        </w:rPr>
        <w:t>3J</w:t>
      </w:r>
      <w:r w:rsidR="00AF4E53" w:rsidRPr="005A407F">
        <w:t xml:space="preserve">  </w:t>
      </w:r>
      <w:r w:rsidRPr="005A407F">
        <w:t>When can an infringement notice be served?</w:t>
      </w:r>
      <w:bookmarkEnd w:id="21"/>
    </w:p>
    <w:p w:rsidR="009A6519" w:rsidRPr="005A407F" w:rsidRDefault="009A6519" w:rsidP="00AF4E53">
      <w:pPr>
        <w:pStyle w:val="subsection"/>
      </w:pPr>
      <w:r w:rsidRPr="005A407F">
        <w:tab/>
        <w:t>(1)</w:t>
      </w:r>
      <w:r w:rsidRPr="005A407F">
        <w:tab/>
        <w:t>If an authorised officer has reason to believe that a person has committed an offence, he or she may serve an infringement notice on the person in accordance with this Division.</w:t>
      </w:r>
    </w:p>
    <w:p w:rsidR="009A6519" w:rsidRPr="005A407F" w:rsidRDefault="009A6519" w:rsidP="00AF4E53">
      <w:pPr>
        <w:pStyle w:val="subsection"/>
      </w:pPr>
      <w:r w:rsidRPr="005A407F">
        <w:tab/>
        <w:t>(2)</w:t>
      </w:r>
      <w:r w:rsidRPr="005A407F">
        <w:tab/>
        <w:t xml:space="preserve">To avoid doubt, if an authorised officer has reason to believe that a person has committed 2 or more offences of the same kind, he or she may serve a separate infringement notice on the person in accordance with this </w:t>
      </w:r>
      <w:r w:rsidR="00AF4E53" w:rsidRPr="005A407F">
        <w:t>Division</w:t>
      </w:r>
      <w:r w:rsidR="00404397" w:rsidRPr="005A407F">
        <w:t xml:space="preserve"> </w:t>
      </w:r>
      <w:r w:rsidRPr="005A407F">
        <w:t>in respect of each alleged offence.</w:t>
      </w:r>
    </w:p>
    <w:p w:rsidR="009A6519" w:rsidRPr="005A407F" w:rsidRDefault="009A6519" w:rsidP="00AF4E53">
      <w:pPr>
        <w:pStyle w:val="ActHead5"/>
      </w:pPr>
      <w:bookmarkStart w:id="22" w:name="_Toc8045067"/>
      <w:r w:rsidRPr="005A407F">
        <w:rPr>
          <w:rStyle w:val="CharSectno"/>
        </w:rPr>
        <w:t>3K</w:t>
      </w:r>
      <w:r w:rsidR="00AF4E53" w:rsidRPr="005A407F">
        <w:t xml:space="preserve">  </w:t>
      </w:r>
      <w:r w:rsidRPr="005A407F">
        <w:t>What must an infringement notice contain?</w:t>
      </w:r>
      <w:bookmarkEnd w:id="22"/>
    </w:p>
    <w:p w:rsidR="009A6519" w:rsidRPr="005A407F" w:rsidRDefault="009A6519" w:rsidP="00AF4E53">
      <w:pPr>
        <w:pStyle w:val="subsection"/>
      </w:pPr>
      <w:r w:rsidRPr="005A407F">
        <w:tab/>
        <w:t>(1)</w:t>
      </w:r>
      <w:r w:rsidRPr="005A407F">
        <w:tab/>
        <w:t>An infringement notice must:</w:t>
      </w:r>
    </w:p>
    <w:p w:rsidR="009A6519" w:rsidRPr="005A407F" w:rsidRDefault="009A6519" w:rsidP="00AF4E53">
      <w:pPr>
        <w:pStyle w:val="paragraph"/>
      </w:pPr>
      <w:r w:rsidRPr="005A407F">
        <w:tab/>
        <w:t>(a)</w:t>
      </w:r>
      <w:r w:rsidRPr="005A407F">
        <w:tab/>
        <w:t>state the name of the authorised officer who served the notice; and</w:t>
      </w:r>
    </w:p>
    <w:p w:rsidR="009A6519" w:rsidRPr="005A407F" w:rsidRDefault="009A6519" w:rsidP="00AF4E53">
      <w:pPr>
        <w:pStyle w:val="paragraph"/>
      </w:pPr>
      <w:r w:rsidRPr="005A407F">
        <w:tab/>
        <w:t>(b)</w:t>
      </w:r>
      <w:r w:rsidRPr="005A407F">
        <w:tab/>
        <w:t>set out the day on which, or period during which, the offence is alleged to have been committed; and</w:t>
      </w:r>
    </w:p>
    <w:p w:rsidR="009A6519" w:rsidRPr="005A407F" w:rsidRDefault="009A6519" w:rsidP="00AF4E53">
      <w:pPr>
        <w:pStyle w:val="paragraph"/>
      </w:pPr>
      <w:r w:rsidRPr="005A407F">
        <w:tab/>
        <w:t>(c)</w:t>
      </w:r>
      <w:r w:rsidRPr="005A407F">
        <w:tab/>
        <w:t>give brief particulars of the alleged offence; and</w:t>
      </w:r>
    </w:p>
    <w:p w:rsidR="009A6519" w:rsidRPr="005A407F" w:rsidRDefault="009A6519" w:rsidP="00AF4E53">
      <w:pPr>
        <w:pStyle w:val="paragraph"/>
      </w:pPr>
      <w:r w:rsidRPr="005A407F">
        <w:tab/>
        <w:t>(d)</w:t>
      </w:r>
      <w:r w:rsidRPr="005A407F">
        <w:tab/>
        <w:t>set out the penalty; and</w:t>
      </w:r>
    </w:p>
    <w:p w:rsidR="009A6519" w:rsidRPr="005A407F" w:rsidRDefault="009A6519" w:rsidP="00AF4E53">
      <w:pPr>
        <w:pStyle w:val="paragraph"/>
      </w:pPr>
      <w:r w:rsidRPr="005A407F">
        <w:tab/>
        <w:t>(e)</w:t>
      </w:r>
      <w:r w:rsidRPr="005A407F">
        <w:tab/>
        <w:t>state that, if the person on whom it is served does not wish the matter to be dealt with by a court, he or she may pay that penalty within 28 days after the date of service of the notice unless the notice is withdrawn before the end of that period; and</w:t>
      </w:r>
    </w:p>
    <w:p w:rsidR="009A6519" w:rsidRPr="005A407F" w:rsidRDefault="009A6519" w:rsidP="00AF4E53">
      <w:pPr>
        <w:pStyle w:val="paragraph"/>
      </w:pPr>
      <w:r w:rsidRPr="005A407F">
        <w:tab/>
        <w:t>(f)</w:t>
      </w:r>
      <w:r w:rsidRPr="005A407F">
        <w:tab/>
        <w:t>specify where and how that penalty may be paid; and</w:t>
      </w:r>
    </w:p>
    <w:p w:rsidR="009A6519" w:rsidRPr="005A407F" w:rsidRDefault="009A6519" w:rsidP="00AF4E53">
      <w:pPr>
        <w:pStyle w:val="paragraph"/>
      </w:pPr>
      <w:r w:rsidRPr="005A407F">
        <w:tab/>
        <w:t>(g)</w:t>
      </w:r>
      <w:r w:rsidRPr="005A407F">
        <w:tab/>
        <w:t>set out the procedures relating to the withdrawal of notices and the consequences of the withdrawal of a notice.</w:t>
      </w:r>
    </w:p>
    <w:p w:rsidR="009A6519" w:rsidRPr="005A407F" w:rsidRDefault="009A6519" w:rsidP="00AF4E53">
      <w:pPr>
        <w:pStyle w:val="subsection"/>
      </w:pPr>
      <w:r w:rsidRPr="005A407F">
        <w:tab/>
        <w:t>(2)</w:t>
      </w:r>
      <w:r w:rsidRPr="005A407F">
        <w:tab/>
        <w:t>An infringement notice may contain any other information that the authorised officer considers necessary.</w:t>
      </w:r>
    </w:p>
    <w:p w:rsidR="009A6519" w:rsidRPr="005A407F" w:rsidRDefault="009A6519" w:rsidP="00AF4E53">
      <w:pPr>
        <w:pStyle w:val="ActHead5"/>
      </w:pPr>
      <w:bookmarkStart w:id="23" w:name="_Toc8045068"/>
      <w:r w:rsidRPr="005A407F">
        <w:rPr>
          <w:rStyle w:val="CharSectno"/>
        </w:rPr>
        <w:t>3L</w:t>
      </w:r>
      <w:r w:rsidR="00AF4E53" w:rsidRPr="005A407F">
        <w:t xml:space="preserve">  </w:t>
      </w:r>
      <w:r w:rsidRPr="005A407F">
        <w:t>Can the time for payment be extended?</w:t>
      </w:r>
      <w:bookmarkEnd w:id="23"/>
    </w:p>
    <w:p w:rsidR="009A6519" w:rsidRPr="005A407F" w:rsidRDefault="009A6519" w:rsidP="00AF4E53">
      <w:pPr>
        <w:pStyle w:val="subsection"/>
      </w:pPr>
      <w:r w:rsidRPr="005A407F">
        <w:tab/>
      </w:r>
      <w:r w:rsidRPr="005A407F">
        <w:tab/>
        <w:t>If an infringement notice has been served on a person, an authorised officer may, if he or she is satisfied that in all the circumstances it is proper to do so, allow a further period for payment of the penalty, whether or not the period of 28 days after the date of service of the notice has expired.</w:t>
      </w:r>
    </w:p>
    <w:p w:rsidR="009A6519" w:rsidRPr="005A407F" w:rsidRDefault="009A6519" w:rsidP="00AF4E53">
      <w:pPr>
        <w:pStyle w:val="ActHead5"/>
      </w:pPr>
      <w:bookmarkStart w:id="24" w:name="_Toc8045069"/>
      <w:r w:rsidRPr="005A407F">
        <w:rPr>
          <w:rStyle w:val="CharSectno"/>
        </w:rPr>
        <w:t>3M</w:t>
      </w:r>
      <w:r w:rsidR="00AF4E53" w:rsidRPr="005A407F">
        <w:t xml:space="preserve">  </w:t>
      </w:r>
      <w:r w:rsidRPr="005A407F">
        <w:t>What happens if the penalty is paid?</w:t>
      </w:r>
      <w:bookmarkEnd w:id="24"/>
    </w:p>
    <w:p w:rsidR="009A6519" w:rsidRPr="005A407F" w:rsidRDefault="009A6519" w:rsidP="00AF4E53">
      <w:pPr>
        <w:pStyle w:val="subsection"/>
      </w:pPr>
      <w:r w:rsidRPr="005A407F">
        <w:tab/>
        <w:t>(1)</w:t>
      </w:r>
      <w:r w:rsidRPr="005A407F">
        <w:tab/>
        <w:t>This regulation applies if the person on whom an infringement notice is served pays the penalty in relation to the alleged offence before the end of:</w:t>
      </w:r>
    </w:p>
    <w:p w:rsidR="009A6519" w:rsidRPr="005A407F" w:rsidRDefault="009A6519" w:rsidP="00AF4E53">
      <w:pPr>
        <w:pStyle w:val="paragraph"/>
      </w:pPr>
      <w:r w:rsidRPr="005A407F">
        <w:tab/>
        <w:t>(a)</w:t>
      </w:r>
      <w:r w:rsidRPr="005A407F">
        <w:tab/>
        <w:t>the period of 28 days after the date of service of the notice; or</w:t>
      </w:r>
    </w:p>
    <w:p w:rsidR="009A6519" w:rsidRPr="005A407F" w:rsidRDefault="009A6519" w:rsidP="00AF4E53">
      <w:pPr>
        <w:pStyle w:val="paragraph"/>
      </w:pPr>
      <w:r w:rsidRPr="005A407F">
        <w:tab/>
        <w:t>(b)</w:t>
      </w:r>
      <w:r w:rsidRPr="005A407F">
        <w:tab/>
        <w:t>if a further period has been allowed under regulation</w:t>
      </w:r>
      <w:r w:rsidR="005A407F">
        <w:t> </w:t>
      </w:r>
      <w:r w:rsidRPr="005A407F">
        <w:t>3L</w:t>
      </w:r>
      <w:r w:rsidR="00AF4E53" w:rsidRPr="005A407F">
        <w:t>—</w:t>
      </w:r>
      <w:r w:rsidRPr="005A407F">
        <w:t>that further period.</w:t>
      </w:r>
    </w:p>
    <w:p w:rsidR="009A6519" w:rsidRPr="005A407F" w:rsidRDefault="009A6519" w:rsidP="00AF4E53">
      <w:pPr>
        <w:pStyle w:val="subsection"/>
      </w:pPr>
      <w:r w:rsidRPr="005A407F">
        <w:tab/>
        <w:t>(2)</w:t>
      </w:r>
      <w:r w:rsidRPr="005A407F">
        <w:tab/>
        <w:t>Any liability of the person in relation to the alleged offence is discharged.</w:t>
      </w:r>
    </w:p>
    <w:p w:rsidR="009A6519" w:rsidRPr="005A407F" w:rsidRDefault="009A6519" w:rsidP="00AF4E53">
      <w:pPr>
        <w:pStyle w:val="subsection"/>
      </w:pPr>
      <w:r w:rsidRPr="005A407F">
        <w:tab/>
        <w:t>(3)</w:t>
      </w:r>
      <w:r w:rsidRPr="005A407F">
        <w:tab/>
        <w:t>No further proceedings may be taken in relation to the alleged offence.</w:t>
      </w:r>
    </w:p>
    <w:p w:rsidR="009A6519" w:rsidRPr="005A407F" w:rsidRDefault="009A6519" w:rsidP="00AF4E53">
      <w:pPr>
        <w:pStyle w:val="subsection"/>
      </w:pPr>
      <w:r w:rsidRPr="005A407F">
        <w:tab/>
        <w:t>(4)</w:t>
      </w:r>
      <w:r w:rsidRPr="005A407F">
        <w:tab/>
        <w:t>The person is not to be taken to have been convicted of the alleged offence.</w:t>
      </w:r>
    </w:p>
    <w:p w:rsidR="009A6519" w:rsidRPr="005A407F" w:rsidRDefault="009A6519" w:rsidP="00AF4E53">
      <w:pPr>
        <w:pStyle w:val="subsection"/>
      </w:pPr>
      <w:r w:rsidRPr="005A407F">
        <w:tab/>
        <w:t>(5)</w:t>
      </w:r>
      <w:r w:rsidRPr="005A407F">
        <w:tab/>
        <w:t>However, this regulation does not apply if an infringement notice is withdrawn in accordance with regulation</w:t>
      </w:r>
      <w:r w:rsidR="005A407F">
        <w:t> </w:t>
      </w:r>
      <w:r w:rsidRPr="005A407F">
        <w:t>3N, whether or not the penalty has been paid in accordance with subregulation</w:t>
      </w:r>
      <w:r w:rsidR="002A076F" w:rsidRPr="005A407F">
        <w:t> </w:t>
      </w:r>
      <w:r w:rsidRPr="005A407F">
        <w:t>(1).</w:t>
      </w:r>
    </w:p>
    <w:p w:rsidR="009A6519" w:rsidRPr="005A407F" w:rsidRDefault="009A6519" w:rsidP="00AF4E53">
      <w:pPr>
        <w:pStyle w:val="subsection"/>
      </w:pPr>
      <w:r w:rsidRPr="005A407F">
        <w:tab/>
        <w:t>(6)</w:t>
      </w:r>
      <w:r w:rsidRPr="005A407F">
        <w:tab/>
        <w:t>If 2 or more infringement notices are served on a person in respect of separate alleged offences, this regulation applies only in respect of the alleged offence or offences in respect of which the penalty is paid in accordance with subregulation</w:t>
      </w:r>
      <w:r w:rsidR="002A076F" w:rsidRPr="005A407F">
        <w:t> </w:t>
      </w:r>
      <w:r w:rsidRPr="005A407F">
        <w:t>(1).</w:t>
      </w:r>
    </w:p>
    <w:p w:rsidR="009A6519" w:rsidRPr="005A407F" w:rsidRDefault="009A6519" w:rsidP="00AF4E53">
      <w:pPr>
        <w:pStyle w:val="ActHead5"/>
      </w:pPr>
      <w:bookmarkStart w:id="25" w:name="_Toc8045070"/>
      <w:r w:rsidRPr="005A407F">
        <w:rPr>
          <w:rStyle w:val="CharSectno"/>
        </w:rPr>
        <w:t>3N</w:t>
      </w:r>
      <w:r w:rsidR="00AF4E53" w:rsidRPr="005A407F">
        <w:t xml:space="preserve">  </w:t>
      </w:r>
      <w:r w:rsidRPr="005A407F">
        <w:t>Can an infringement notice be withdrawn?</w:t>
      </w:r>
      <w:bookmarkEnd w:id="25"/>
    </w:p>
    <w:p w:rsidR="009A6519" w:rsidRPr="005A407F" w:rsidRDefault="009A6519" w:rsidP="00AF4E53">
      <w:pPr>
        <w:pStyle w:val="subsection"/>
      </w:pPr>
      <w:r w:rsidRPr="005A407F">
        <w:tab/>
      </w:r>
      <w:r w:rsidRPr="005A407F">
        <w:tab/>
        <w:t>If an infringement notice has been served on a person, an authorised officer may withdraw it by notice in writing served on the person in accordance with this Division, at any time before:</w:t>
      </w:r>
    </w:p>
    <w:p w:rsidR="009A6519" w:rsidRPr="005A407F" w:rsidRDefault="009A6519" w:rsidP="00AF4E53">
      <w:pPr>
        <w:pStyle w:val="paragraph"/>
      </w:pPr>
      <w:r w:rsidRPr="005A407F">
        <w:tab/>
        <w:t>(a)</w:t>
      </w:r>
      <w:r w:rsidRPr="005A407F">
        <w:tab/>
        <w:t>the end of 28 days after the date of service of the infringement notice; or</w:t>
      </w:r>
    </w:p>
    <w:p w:rsidR="009A6519" w:rsidRPr="005A407F" w:rsidRDefault="009A6519" w:rsidP="00AF4E53">
      <w:pPr>
        <w:pStyle w:val="paragraph"/>
      </w:pPr>
      <w:r w:rsidRPr="005A407F">
        <w:tab/>
        <w:t>(b)</w:t>
      </w:r>
      <w:r w:rsidRPr="005A407F">
        <w:tab/>
        <w:t>if a further period has been allowed under regulation</w:t>
      </w:r>
      <w:r w:rsidR="005A407F">
        <w:t> </w:t>
      </w:r>
      <w:r w:rsidRPr="005A407F">
        <w:t>3L</w:t>
      </w:r>
      <w:r w:rsidR="00AF4E53" w:rsidRPr="005A407F">
        <w:t>—</w:t>
      </w:r>
      <w:r w:rsidRPr="005A407F">
        <w:t>the end of that further period.</w:t>
      </w:r>
    </w:p>
    <w:p w:rsidR="009A6519" w:rsidRPr="005A407F" w:rsidRDefault="009A6519" w:rsidP="00AF4E53">
      <w:pPr>
        <w:pStyle w:val="notetext"/>
      </w:pPr>
      <w:r w:rsidRPr="005A407F">
        <w:t>Example</w:t>
      </w:r>
      <w:r w:rsidR="006E2872" w:rsidRPr="005A407F">
        <w:t>:</w:t>
      </w:r>
      <w:r w:rsidR="006E2872" w:rsidRPr="005A407F">
        <w:tab/>
      </w:r>
      <w:r w:rsidRPr="005A407F">
        <w:t>An infringement notice may be withdrawn by an authorised officer for the purposes of further investigation of the alleged offence.</w:t>
      </w:r>
    </w:p>
    <w:p w:rsidR="009A6519" w:rsidRPr="005A407F" w:rsidRDefault="009A6519" w:rsidP="00AF4E53">
      <w:pPr>
        <w:pStyle w:val="ActHead5"/>
      </w:pPr>
      <w:bookmarkStart w:id="26" w:name="_Toc8045071"/>
      <w:r w:rsidRPr="005A407F">
        <w:rPr>
          <w:rStyle w:val="CharSectno"/>
        </w:rPr>
        <w:t>3O</w:t>
      </w:r>
      <w:r w:rsidR="00AF4E53" w:rsidRPr="005A407F">
        <w:t xml:space="preserve">  </w:t>
      </w:r>
      <w:r w:rsidRPr="005A407F">
        <w:t>Refund of penalty if notice withdrawn</w:t>
      </w:r>
      <w:bookmarkEnd w:id="26"/>
    </w:p>
    <w:p w:rsidR="009A6519" w:rsidRPr="005A407F" w:rsidRDefault="009A6519" w:rsidP="00AF4E53">
      <w:pPr>
        <w:pStyle w:val="subsection"/>
      </w:pPr>
      <w:r w:rsidRPr="005A407F">
        <w:tab/>
      </w:r>
      <w:r w:rsidRPr="005A407F">
        <w:tab/>
        <w:t>If:</w:t>
      </w:r>
    </w:p>
    <w:p w:rsidR="009A6519" w:rsidRPr="005A407F" w:rsidRDefault="009A6519" w:rsidP="00AF4E53">
      <w:pPr>
        <w:pStyle w:val="paragraph"/>
      </w:pPr>
      <w:r w:rsidRPr="005A407F">
        <w:tab/>
        <w:t>(a)</w:t>
      </w:r>
      <w:r w:rsidRPr="005A407F">
        <w:tab/>
        <w:t>an infringement notice has been served on a person; and</w:t>
      </w:r>
    </w:p>
    <w:p w:rsidR="009A6519" w:rsidRPr="005A407F" w:rsidRDefault="009A6519" w:rsidP="00AF4E53">
      <w:pPr>
        <w:pStyle w:val="paragraph"/>
      </w:pPr>
      <w:r w:rsidRPr="005A407F">
        <w:tab/>
        <w:t>(b)</w:t>
      </w:r>
      <w:r w:rsidRPr="005A407F">
        <w:tab/>
        <w:t>the person has paid the penalty in accordance with the notice, or within any further period allowed under regulation</w:t>
      </w:r>
      <w:r w:rsidR="005A407F">
        <w:t> </w:t>
      </w:r>
      <w:r w:rsidRPr="005A407F">
        <w:t>3L; and</w:t>
      </w:r>
    </w:p>
    <w:p w:rsidR="009A6519" w:rsidRPr="005A407F" w:rsidRDefault="009A6519" w:rsidP="00AF4E53">
      <w:pPr>
        <w:pStyle w:val="paragraph"/>
      </w:pPr>
      <w:r w:rsidRPr="005A407F">
        <w:tab/>
        <w:t>(c)</w:t>
      </w:r>
      <w:r w:rsidRPr="005A407F">
        <w:tab/>
        <w:t>the notice has been withdrawn;</w:t>
      </w:r>
    </w:p>
    <w:p w:rsidR="009A6519" w:rsidRPr="005A407F" w:rsidRDefault="009A6519" w:rsidP="00AF4E53">
      <w:pPr>
        <w:pStyle w:val="subsection2"/>
      </w:pPr>
      <w:r w:rsidRPr="005A407F">
        <w:t>an authorised officer must arrange for the refund to the person of an amount equal to the amount paid.</w:t>
      </w:r>
    </w:p>
    <w:p w:rsidR="009A6519" w:rsidRPr="005A407F" w:rsidRDefault="00AF4E53" w:rsidP="00AF4E53">
      <w:pPr>
        <w:pStyle w:val="notetext"/>
      </w:pPr>
      <w:r w:rsidRPr="005A407F">
        <w:t>Note:</w:t>
      </w:r>
      <w:r w:rsidRPr="005A407F">
        <w:tab/>
      </w:r>
      <w:r w:rsidR="009A6519" w:rsidRPr="005A407F">
        <w:t>In accordance with subregulation</w:t>
      </w:r>
      <w:r w:rsidR="005A407F">
        <w:t> </w:t>
      </w:r>
      <w:r w:rsidR="009A6519" w:rsidRPr="005A407F">
        <w:t>3</w:t>
      </w:r>
      <w:r w:rsidRPr="005A407F">
        <w:t>M(</w:t>
      </w:r>
      <w:r w:rsidR="009A6519" w:rsidRPr="005A407F">
        <w:t>5), if an amount is refunded to a person under regulation</w:t>
      </w:r>
      <w:r w:rsidR="005A407F">
        <w:t> </w:t>
      </w:r>
      <w:r w:rsidR="009A6519" w:rsidRPr="005A407F">
        <w:t>3O in respect of a penalty paid in accordance with an infringement notice that has been withdrawn, regulation</w:t>
      </w:r>
      <w:r w:rsidR="005A407F">
        <w:t> </w:t>
      </w:r>
      <w:r w:rsidR="009A6519" w:rsidRPr="005A407F">
        <w:t>3M does not apply in relation to the alleged offence for which the infringement notice was issued. Accordingly, the person’s liability in relation to the alleged offence is not discharged, further proceedings may be taken in relation to the alleged offence and the person may be convicted of the alleged offence.</w:t>
      </w:r>
    </w:p>
    <w:p w:rsidR="009A6519" w:rsidRPr="005A407F" w:rsidRDefault="009A6519" w:rsidP="00AF4E53">
      <w:pPr>
        <w:pStyle w:val="ActHead5"/>
      </w:pPr>
      <w:bookmarkStart w:id="27" w:name="_Toc8045072"/>
      <w:r w:rsidRPr="005A407F">
        <w:rPr>
          <w:rStyle w:val="CharSectno"/>
        </w:rPr>
        <w:t>3P</w:t>
      </w:r>
      <w:r w:rsidR="00AF4E53" w:rsidRPr="005A407F">
        <w:t xml:space="preserve">  </w:t>
      </w:r>
      <w:r w:rsidRPr="005A407F">
        <w:t>Evidence</w:t>
      </w:r>
      <w:bookmarkEnd w:id="27"/>
    </w:p>
    <w:p w:rsidR="009A6519" w:rsidRPr="005A407F" w:rsidRDefault="009A6519" w:rsidP="00AF4E53">
      <w:pPr>
        <w:pStyle w:val="subsection"/>
      </w:pPr>
      <w:r w:rsidRPr="005A407F">
        <w:tab/>
        <w:t>(1)</w:t>
      </w:r>
      <w:r w:rsidRPr="005A407F">
        <w:tab/>
        <w:t>At the hearing of a prosecution for an offence specified in an infringement notice, a certificate signed by an authorised officer and stating:</w:t>
      </w:r>
    </w:p>
    <w:p w:rsidR="009A6519" w:rsidRPr="005A407F" w:rsidRDefault="009A6519" w:rsidP="00AF4E53">
      <w:pPr>
        <w:pStyle w:val="paragraph"/>
      </w:pPr>
      <w:r w:rsidRPr="005A407F">
        <w:tab/>
        <w:t>(a)</w:t>
      </w:r>
      <w:r w:rsidRPr="005A407F">
        <w:tab/>
        <w:t>that the authorised officer did not allow a further period under regulation</w:t>
      </w:r>
      <w:r w:rsidR="005A407F">
        <w:t> </w:t>
      </w:r>
      <w:r w:rsidRPr="005A407F">
        <w:t>3L for payment of the penalty set out in the notice; and</w:t>
      </w:r>
    </w:p>
    <w:p w:rsidR="009A6519" w:rsidRPr="005A407F" w:rsidRDefault="009A6519" w:rsidP="00AF4E53">
      <w:pPr>
        <w:pStyle w:val="paragraph"/>
      </w:pPr>
      <w:r w:rsidRPr="005A407F">
        <w:tab/>
        <w:t>(b)</w:t>
      </w:r>
      <w:r w:rsidRPr="005A407F">
        <w:tab/>
        <w:t>that the penalty has not been paid in accordance with the notice;</w:t>
      </w:r>
    </w:p>
    <w:p w:rsidR="009A6519" w:rsidRPr="005A407F" w:rsidRDefault="009A6519" w:rsidP="00AF4E53">
      <w:pPr>
        <w:pStyle w:val="subsection2"/>
      </w:pPr>
      <w:r w:rsidRPr="005A407F">
        <w:t>is evidence of those matters.</w:t>
      </w:r>
    </w:p>
    <w:p w:rsidR="009A6519" w:rsidRPr="005A407F" w:rsidRDefault="009A6519" w:rsidP="00AF4E53">
      <w:pPr>
        <w:pStyle w:val="subsection"/>
      </w:pPr>
      <w:r w:rsidRPr="005A407F">
        <w:tab/>
        <w:t>(2)</w:t>
      </w:r>
      <w:r w:rsidRPr="005A407F">
        <w:tab/>
        <w:t>At the hearing of a prosecution for an offence specified in an infringement notice, a certificate signed by an authorised officer and stating:</w:t>
      </w:r>
    </w:p>
    <w:p w:rsidR="009A6519" w:rsidRPr="005A407F" w:rsidRDefault="009A6519" w:rsidP="00AF4E53">
      <w:pPr>
        <w:pStyle w:val="paragraph"/>
      </w:pPr>
      <w:r w:rsidRPr="005A407F">
        <w:tab/>
        <w:t>(a)</w:t>
      </w:r>
      <w:r w:rsidRPr="005A407F">
        <w:tab/>
        <w:t>that the authorised officer allowed, under regulation</w:t>
      </w:r>
      <w:r w:rsidR="005A407F">
        <w:t> </w:t>
      </w:r>
      <w:r w:rsidRPr="005A407F">
        <w:t>3L, the further period specified in the certificate for payment of the penalty; and</w:t>
      </w:r>
    </w:p>
    <w:p w:rsidR="009A6519" w:rsidRPr="005A407F" w:rsidRDefault="009A6519" w:rsidP="00AF4E53">
      <w:pPr>
        <w:pStyle w:val="paragraph"/>
      </w:pPr>
      <w:r w:rsidRPr="005A407F">
        <w:tab/>
        <w:t>(b)</w:t>
      </w:r>
      <w:r w:rsidRPr="005A407F">
        <w:tab/>
        <w:t>that the penalty has not been paid in accordance with the notice or within the further time allowed;</w:t>
      </w:r>
    </w:p>
    <w:p w:rsidR="009A6519" w:rsidRPr="005A407F" w:rsidRDefault="009A6519" w:rsidP="00AF4E53">
      <w:pPr>
        <w:pStyle w:val="subsection2"/>
      </w:pPr>
      <w:r w:rsidRPr="005A407F">
        <w:t>is evidence of those matters.</w:t>
      </w:r>
    </w:p>
    <w:p w:rsidR="009A6519" w:rsidRPr="005A407F" w:rsidRDefault="009A6519" w:rsidP="00AF4E53">
      <w:pPr>
        <w:pStyle w:val="subsection"/>
      </w:pPr>
      <w:r w:rsidRPr="005A407F">
        <w:tab/>
        <w:t>(3)</w:t>
      </w:r>
      <w:r w:rsidRPr="005A407F">
        <w:tab/>
        <w:t>At the hearing of a prosecution for an offence specified in an infringement notice, a certificate signed by an authorised officer and stating that the notice was withdrawn on a day specified in the certificate is evidence of that fact.</w:t>
      </w:r>
    </w:p>
    <w:p w:rsidR="009A6519" w:rsidRPr="005A407F" w:rsidRDefault="009A6519" w:rsidP="00AF4E53">
      <w:pPr>
        <w:pStyle w:val="subsection"/>
      </w:pPr>
      <w:r w:rsidRPr="005A407F">
        <w:tab/>
        <w:t>(4)</w:t>
      </w:r>
      <w:r w:rsidRPr="005A407F">
        <w:tab/>
        <w:t>A certificate that purports to have been signed by an authorised officer is taken to have been signed by that person unless the contrary is proved.</w:t>
      </w:r>
    </w:p>
    <w:p w:rsidR="009A6519" w:rsidRPr="005A407F" w:rsidRDefault="009A6519" w:rsidP="00AF4E53">
      <w:pPr>
        <w:pStyle w:val="ActHead5"/>
      </w:pPr>
      <w:bookmarkStart w:id="28" w:name="_Toc8045073"/>
      <w:r w:rsidRPr="005A407F">
        <w:rPr>
          <w:rStyle w:val="CharSectno"/>
        </w:rPr>
        <w:t>3Q</w:t>
      </w:r>
      <w:r w:rsidR="00AF4E53" w:rsidRPr="005A407F">
        <w:t xml:space="preserve">  </w:t>
      </w:r>
      <w:r w:rsidRPr="005A407F">
        <w:t>Can there be more than one infringement notice for the same offence?</w:t>
      </w:r>
      <w:bookmarkEnd w:id="28"/>
    </w:p>
    <w:p w:rsidR="009A6519" w:rsidRPr="005A407F" w:rsidRDefault="009A6519" w:rsidP="00AF4E53">
      <w:pPr>
        <w:pStyle w:val="subsection"/>
      </w:pPr>
      <w:r w:rsidRPr="005A407F">
        <w:tab/>
      </w:r>
      <w:r w:rsidRPr="005A407F">
        <w:tab/>
        <w:t>If:</w:t>
      </w:r>
    </w:p>
    <w:p w:rsidR="009A6519" w:rsidRPr="005A407F" w:rsidRDefault="009A6519" w:rsidP="00AF4E53">
      <w:pPr>
        <w:pStyle w:val="paragraph"/>
      </w:pPr>
      <w:r w:rsidRPr="005A407F">
        <w:tab/>
        <w:t>(a)</w:t>
      </w:r>
      <w:r w:rsidRPr="005A407F">
        <w:tab/>
        <w:t>an infringement notice is served on a person in relation to an alleged offence; and</w:t>
      </w:r>
    </w:p>
    <w:p w:rsidR="009A6519" w:rsidRPr="005A407F" w:rsidRDefault="009A6519" w:rsidP="00AF4E53">
      <w:pPr>
        <w:pStyle w:val="paragraph"/>
      </w:pPr>
      <w:r w:rsidRPr="005A407F">
        <w:tab/>
        <w:t>(b)</w:t>
      </w:r>
      <w:r w:rsidRPr="005A407F">
        <w:tab/>
        <w:t>that infringement notice is withdrawn;</w:t>
      </w:r>
    </w:p>
    <w:p w:rsidR="009A6519" w:rsidRPr="005A407F" w:rsidRDefault="009A6519" w:rsidP="00AF4E53">
      <w:pPr>
        <w:pStyle w:val="subsection2"/>
      </w:pPr>
      <w:r w:rsidRPr="005A407F">
        <w:t xml:space="preserve">nothing in this </w:t>
      </w:r>
      <w:r w:rsidR="00AF4E53" w:rsidRPr="005A407F">
        <w:t>Division</w:t>
      </w:r>
      <w:r w:rsidR="00404397" w:rsidRPr="005A407F">
        <w:t xml:space="preserve"> </w:t>
      </w:r>
      <w:r w:rsidRPr="005A407F">
        <w:t>prevents a further infringement notice being served on the person in relation to that alleged offence.</w:t>
      </w:r>
    </w:p>
    <w:p w:rsidR="009A6519" w:rsidRPr="005A407F" w:rsidRDefault="009A6519" w:rsidP="00AF4E53">
      <w:pPr>
        <w:pStyle w:val="ActHead5"/>
      </w:pPr>
      <w:bookmarkStart w:id="29" w:name="_Toc8045074"/>
      <w:r w:rsidRPr="005A407F">
        <w:rPr>
          <w:rStyle w:val="CharSectno"/>
        </w:rPr>
        <w:t>3R</w:t>
      </w:r>
      <w:r w:rsidR="00AF4E53" w:rsidRPr="005A407F">
        <w:t xml:space="preserve">  </w:t>
      </w:r>
      <w:r w:rsidRPr="005A407F">
        <w:t>What if payment is made by cheque?</w:t>
      </w:r>
      <w:bookmarkEnd w:id="29"/>
    </w:p>
    <w:p w:rsidR="009A6519" w:rsidRPr="005A407F" w:rsidRDefault="009A6519" w:rsidP="00AF4E53">
      <w:pPr>
        <w:pStyle w:val="subsection"/>
      </w:pPr>
      <w:r w:rsidRPr="005A407F">
        <w:tab/>
      </w:r>
      <w:r w:rsidRPr="005A407F">
        <w:tab/>
        <w:t>If a cheque is offered as payment of all or part of the amount of a penalty set out in an infringement notice, payment is taken not to have been made unless the cheque is honoured upon presentation.</w:t>
      </w:r>
    </w:p>
    <w:p w:rsidR="009A6519" w:rsidRPr="005A407F" w:rsidRDefault="009A6519" w:rsidP="00AF4E53">
      <w:pPr>
        <w:pStyle w:val="ActHead5"/>
      </w:pPr>
      <w:bookmarkStart w:id="30" w:name="_Toc8045075"/>
      <w:r w:rsidRPr="005A407F">
        <w:rPr>
          <w:rStyle w:val="CharSectno"/>
        </w:rPr>
        <w:t>3S</w:t>
      </w:r>
      <w:r w:rsidR="00AF4E53" w:rsidRPr="005A407F">
        <w:t xml:space="preserve">  </w:t>
      </w:r>
      <w:r w:rsidRPr="005A407F">
        <w:t>Infringement notice not compulsory</w:t>
      </w:r>
      <w:bookmarkEnd w:id="30"/>
    </w:p>
    <w:p w:rsidR="009A6519" w:rsidRPr="005A407F" w:rsidRDefault="009A6519" w:rsidP="00AF4E53">
      <w:pPr>
        <w:pStyle w:val="subsection"/>
      </w:pPr>
      <w:r w:rsidRPr="005A407F">
        <w:tab/>
      </w:r>
      <w:r w:rsidRPr="005A407F">
        <w:tab/>
        <w:t>Nothing in this Division:</w:t>
      </w:r>
    </w:p>
    <w:p w:rsidR="009A6519" w:rsidRPr="005A407F" w:rsidRDefault="009A6519" w:rsidP="00AF4E53">
      <w:pPr>
        <w:pStyle w:val="paragraph"/>
      </w:pPr>
      <w:r w:rsidRPr="005A407F">
        <w:tab/>
        <w:t>(a)</w:t>
      </w:r>
      <w:r w:rsidRPr="005A407F">
        <w:tab/>
        <w:t>requires an infringement notice to be served on a person in relation to an alleged offence; or</w:t>
      </w:r>
    </w:p>
    <w:p w:rsidR="009A6519" w:rsidRPr="005A407F" w:rsidRDefault="009A6519" w:rsidP="00AF4E53">
      <w:pPr>
        <w:pStyle w:val="paragraph"/>
      </w:pPr>
      <w:r w:rsidRPr="005A407F">
        <w:tab/>
        <w:t>(b)</w:t>
      </w:r>
      <w:r w:rsidRPr="005A407F">
        <w:tab/>
        <w:t>affects the liability of a person to be prosecuted for an alleged offence if the person does not comply with an infringement notice; or</w:t>
      </w:r>
    </w:p>
    <w:p w:rsidR="009A6519" w:rsidRPr="005A407F" w:rsidRDefault="009A6519" w:rsidP="00AF4E53">
      <w:pPr>
        <w:pStyle w:val="paragraph"/>
      </w:pPr>
      <w:r w:rsidRPr="005A407F">
        <w:tab/>
        <w:t>(c)</w:t>
      </w:r>
      <w:r w:rsidRPr="005A407F">
        <w:tab/>
        <w:t>affects the liability of a person to be prosecuted for an alleged offence if an infringement notice is not served on the person in relation to the offence; or</w:t>
      </w:r>
    </w:p>
    <w:p w:rsidR="009A6519" w:rsidRPr="005A407F" w:rsidRDefault="009A6519" w:rsidP="00AF4E53">
      <w:pPr>
        <w:pStyle w:val="paragraph"/>
      </w:pPr>
      <w:r w:rsidRPr="005A407F">
        <w:tab/>
        <w:t>(d)</w:t>
      </w:r>
      <w:r w:rsidRPr="005A407F">
        <w:tab/>
        <w:t>affects the liability of a person to be prosecuted for an alleged offence if an infringement notice is served and withdrawn; or</w:t>
      </w:r>
    </w:p>
    <w:p w:rsidR="009A6519" w:rsidRPr="005A407F" w:rsidRDefault="009A6519" w:rsidP="00AF4E53">
      <w:pPr>
        <w:pStyle w:val="paragraph"/>
      </w:pPr>
      <w:r w:rsidRPr="005A407F">
        <w:tab/>
        <w:t>(e)</w:t>
      </w:r>
      <w:r w:rsidRPr="005A407F">
        <w:tab/>
        <w:t>limits the amount of the fine that may be imposed by a court on a person convicted of an offence.</w:t>
      </w:r>
    </w:p>
    <w:p w:rsidR="009A6519" w:rsidRPr="005A407F" w:rsidRDefault="009A6519" w:rsidP="00AF4E53">
      <w:pPr>
        <w:pStyle w:val="ActHead5"/>
      </w:pPr>
      <w:bookmarkStart w:id="31" w:name="_Toc8045076"/>
      <w:r w:rsidRPr="005A407F">
        <w:rPr>
          <w:rStyle w:val="CharSectno"/>
        </w:rPr>
        <w:t>3T</w:t>
      </w:r>
      <w:r w:rsidR="00AF4E53" w:rsidRPr="005A407F">
        <w:t xml:space="preserve">  </w:t>
      </w:r>
      <w:r w:rsidRPr="005A407F">
        <w:t>How must a notice be served?</w:t>
      </w:r>
      <w:bookmarkEnd w:id="31"/>
    </w:p>
    <w:p w:rsidR="009A6519" w:rsidRPr="005A407F" w:rsidRDefault="009A6519" w:rsidP="00AF4E53">
      <w:pPr>
        <w:pStyle w:val="subsection"/>
      </w:pPr>
      <w:r w:rsidRPr="005A407F">
        <w:tab/>
      </w:r>
      <w:r w:rsidRPr="005A407F">
        <w:tab/>
        <w:t xml:space="preserve">A notice to be served in accordance with this </w:t>
      </w:r>
      <w:r w:rsidR="00AF4E53" w:rsidRPr="005A407F">
        <w:t>Division</w:t>
      </w:r>
      <w:r w:rsidR="00404397" w:rsidRPr="005A407F">
        <w:t xml:space="preserve"> </w:t>
      </w:r>
      <w:r w:rsidRPr="005A407F">
        <w:t>must be served on a person by:</w:t>
      </w:r>
    </w:p>
    <w:p w:rsidR="009A6519" w:rsidRPr="005A407F" w:rsidRDefault="009A6519" w:rsidP="00AF4E53">
      <w:pPr>
        <w:pStyle w:val="paragraph"/>
      </w:pPr>
      <w:r w:rsidRPr="005A407F">
        <w:tab/>
        <w:t>(a)</w:t>
      </w:r>
      <w:r w:rsidRPr="005A407F">
        <w:tab/>
        <w:t>giving it to the person personally; or</w:t>
      </w:r>
    </w:p>
    <w:p w:rsidR="009A6519" w:rsidRPr="005A407F" w:rsidRDefault="009A6519" w:rsidP="00AF4E53">
      <w:pPr>
        <w:pStyle w:val="paragraph"/>
      </w:pPr>
      <w:r w:rsidRPr="005A407F">
        <w:tab/>
        <w:t>(b)</w:t>
      </w:r>
      <w:r w:rsidRPr="005A407F">
        <w:tab/>
        <w:t>sending it to the person’s residential or business address last known to the authorised officer.</w:t>
      </w:r>
    </w:p>
    <w:p w:rsidR="009A6519" w:rsidRPr="005A407F" w:rsidRDefault="00AF4E53" w:rsidP="00AF4E53">
      <w:pPr>
        <w:pStyle w:val="ActHead2"/>
        <w:pageBreakBefore/>
      </w:pPr>
      <w:bookmarkStart w:id="32" w:name="_Toc8045077"/>
      <w:r w:rsidRPr="005A407F">
        <w:rPr>
          <w:rStyle w:val="CharPartNo"/>
        </w:rPr>
        <w:t>Part</w:t>
      </w:r>
      <w:r w:rsidR="005A407F" w:rsidRPr="005A407F">
        <w:rPr>
          <w:rStyle w:val="CharPartNo"/>
        </w:rPr>
        <w:t> </w:t>
      </w:r>
      <w:r w:rsidR="009A6519" w:rsidRPr="005A407F">
        <w:rPr>
          <w:rStyle w:val="CharPartNo"/>
        </w:rPr>
        <w:t>3</w:t>
      </w:r>
      <w:r w:rsidRPr="005A407F">
        <w:t>—</w:t>
      </w:r>
      <w:r w:rsidR="009A6519" w:rsidRPr="005A407F">
        <w:rPr>
          <w:rStyle w:val="CharPartText"/>
        </w:rPr>
        <w:t>Registered Migration Agents</w:t>
      </w:r>
      <w:bookmarkEnd w:id="32"/>
    </w:p>
    <w:p w:rsidR="009A6519" w:rsidRPr="005A407F" w:rsidRDefault="00AF4E53" w:rsidP="009A6519">
      <w:pPr>
        <w:pStyle w:val="Header"/>
      </w:pPr>
      <w:r w:rsidRPr="005A407F">
        <w:rPr>
          <w:rStyle w:val="CharDivNo"/>
        </w:rPr>
        <w:t xml:space="preserve"> </w:t>
      </w:r>
      <w:r w:rsidRPr="005A407F">
        <w:rPr>
          <w:rStyle w:val="CharDivText"/>
        </w:rPr>
        <w:t xml:space="preserve"> </w:t>
      </w:r>
    </w:p>
    <w:p w:rsidR="009A6519" w:rsidRPr="005A407F" w:rsidRDefault="009A6519" w:rsidP="00AF4E53">
      <w:pPr>
        <w:pStyle w:val="ActHead5"/>
      </w:pPr>
      <w:bookmarkStart w:id="33" w:name="_Toc8045078"/>
      <w:r w:rsidRPr="005A407F">
        <w:rPr>
          <w:rStyle w:val="CharSectno"/>
        </w:rPr>
        <w:t>3U</w:t>
      </w:r>
      <w:r w:rsidR="00AF4E53" w:rsidRPr="005A407F">
        <w:t xml:space="preserve">  </w:t>
      </w:r>
      <w:r w:rsidRPr="005A407F">
        <w:t>Relation by employment</w:t>
      </w:r>
      <w:bookmarkEnd w:id="33"/>
    </w:p>
    <w:p w:rsidR="009A6519" w:rsidRPr="005A407F" w:rsidRDefault="009A6519" w:rsidP="00AF4E53">
      <w:pPr>
        <w:pStyle w:val="subsection"/>
      </w:pPr>
      <w:r w:rsidRPr="005A407F">
        <w:tab/>
        <w:t>(1)</w:t>
      </w:r>
      <w:r w:rsidRPr="005A407F">
        <w:tab/>
        <w:t>For subsection</w:t>
      </w:r>
      <w:r w:rsidR="005A407F">
        <w:t> </w:t>
      </w:r>
      <w:r w:rsidRPr="005A407F">
        <w:t xml:space="preserve">278(2) of the Act, an individual is </w:t>
      </w:r>
      <w:r w:rsidRPr="005A407F">
        <w:rPr>
          <w:b/>
          <w:i/>
        </w:rPr>
        <w:t>related by employment</w:t>
      </w:r>
      <w:r w:rsidRPr="005A407F">
        <w:t xml:space="preserve"> to another individual if both of them are employed by a third individual.</w:t>
      </w:r>
    </w:p>
    <w:p w:rsidR="009A6519" w:rsidRPr="005A407F" w:rsidRDefault="009A6519" w:rsidP="00AF4E53">
      <w:pPr>
        <w:pStyle w:val="subsection"/>
      </w:pPr>
      <w:r w:rsidRPr="005A407F">
        <w:tab/>
        <w:t>(2)</w:t>
      </w:r>
      <w:r w:rsidRPr="005A407F">
        <w:tab/>
        <w:t>For subsection</w:t>
      </w:r>
      <w:r w:rsidR="005A407F">
        <w:t> </w:t>
      </w:r>
      <w:r w:rsidRPr="005A407F">
        <w:t xml:space="preserve">278(2) of the Act, an individual is </w:t>
      </w:r>
      <w:r w:rsidRPr="005A407F">
        <w:rPr>
          <w:b/>
          <w:i/>
        </w:rPr>
        <w:t>related by employment</w:t>
      </w:r>
      <w:r w:rsidRPr="005A407F">
        <w:t xml:space="preserve"> to another individual if:</w:t>
      </w:r>
    </w:p>
    <w:p w:rsidR="009A6519" w:rsidRPr="005A407F" w:rsidRDefault="009A6519" w:rsidP="00AF4E53">
      <w:pPr>
        <w:pStyle w:val="paragraph"/>
      </w:pPr>
      <w:r w:rsidRPr="005A407F">
        <w:tab/>
        <w:t>(a)</w:t>
      </w:r>
      <w:r w:rsidRPr="005A407F">
        <w:tab/>
        <w:t>one of the individuals holds 25% or more of the shares issued by a corporation that provides immigration assistance, or services including immigration assistance; and</w:t>
      </w:r>
    </w:p>
    <w:p w:rsidR="009A6519" w:rsidRPr="005A407F" w:rsidRDefault="009A6519" w:rsidP="00AF4E53">
      <w:pPr>
        <w:pStyle w:val="paragraph"/>
      </w:pPr>
      <w:r w:rsidRPr="005A407F">
        <w:tab/>
        <w:t>(b)</w:t>
      </w:r>
      <w:r w:rsidRPr="005A407F">
        <w:tab/>
        <w:t>the other individual is employed by the corporation.</w:t>
      </w:r>
    </w:p>
    <w:p w:rsidR="009A6519" w:rsidRPr="005A407F" w:rsidRDefault="00AF4E53" w:rsidP="00AF4E53">
      <w:pPr>
        <w:pStyle w:val="notetext"/>
      </w:pPr>
      <w:r w:rsidRPr="005A407F">
        <w:t>Note:</w:t>
      </w:r>
      <w:r w:rsidRPr="005A407F">
        <w:tab/>
      </w:r>
      <w:r w:rsidR="009A6519" w:rsidRPr="005A407F">
        <w:rPr>
          <w:b/>
          <w:i/>
        </w:rPr>
        <w:t>Immigration assistance</w:t>
      </w:r>
      <w:r w:rsidR="009A6519" w:rsidRPr="005A407F">
        <w:t xml:space="preserve"> is defined in section</w:t>
      </w:r>
      <w:r w:rsidR="005A407F">
        <w:t> </w:t>
      </w:r>
      <w:r w:rsidR="009A6519" w:rsidRPr="005A407F">
        <w:t>276 of the Act.</w:t>
      </w:r>
    </w:p>
    <w:p w:rsidR="009A6519" w:rsidRPr="005A407F" w:rsidRDefault="009A6519" w:rsidP="00AF4E53">
      <w:pPr>
        <w:pStyle w:val="subsection"/>
      </w:pPr>
      <w:r w:rsidRPr="005A407F">
        <w:tab/>
        <w:t>(3)</w:t>
      </w:r>
      <w:r w:rsidRPr="005A407F">
        <w:tab/>
        <w:t>For subsection</w:t>
      </w:r>
      <w:r w:rsidR="005A407F">
        <w:t> </w:t>
      </w:r>
      <w:r w:rsidRPr="005A407F">
        <w:t xml:space="preserve">278(2) of the Act, an individual is </w:t>
      </w:r>
      <w:r w:rsidRPr="005A407F">
        <w:rPr>
          <w:b/>
          <w:i/>
        </w:rPr>
        <w:t>related by employment</w:t>
      </w:r>
      <w:r w:rsidRPr="005A407F">
        <w:t xml:space="preserve"> to another individual if:</w:t>
      </w:r>
    </w:p>
    <w:p w:rsidR="009A6519" w:rsidRPr="005A407F" w:rsidRDefault="009A6519" w:rsidP="00AF4E53">
      <w:pPr>
        <w:pStyle w:val="paragraph"/>
      </w:pPr>
      <w:r w:rsidRPr="005A407F">
        <w:tab/>
        <w:t>(a)</w:t>
      </w:r>
      <w:r w:rsidRPr="005A407F">
        <w:tab/>
        <w:t>one of the individuals holds a charge (whether fixed or floating) or a mortgage or any other form of security over some or all of the assets of a business or corporation that provides immigration assistance, or services including immigration assistance; and</w:t>
      </w:r>
    </w:p>
    <w:p w:rsidR="009A6519" w:rsidRPr="005A407F" w:rsidRDefault="009A6519" w:rsidP="00AF4E53">
      <w:pPr>
        <w:pStyle w:val="paragraph"/>
      </w:pPr>
      <w:r w:rsidRPr="005A407F">
        <w:tab/>
        <w:t>(b)</w:t>
      </w:r>
      <w:r w:rsidRPr="005A407F">
        <w:tab/>
        <w:t>the other individual is employed by the business or corporation.</w:t>
      </w:r>
    </w:p>
    <w:p w:rsidR="009A6519" w:rsidRPr="005A407F" w:rsidRDefault="00AF4E53" w:rsidP="00AF4E53">
      <w:pPr>
        <w:pStyle w:val="notetext"/>
      </w:pPr>
      <w:r w:rsidRPr="005A407F">
        <w:t>Note:</w:t>
      </w:r>
      <w:r w:rsidRPr="005A407F">
        <w:tab/>
      </w:r>
      <w:r w:rsidR="009A6519" w:rsidRPr="005A407F">
        <w:rPr>
          <w:b/>
          <w:i/>
        </w:rPr>
        <w:t>Immigration assistance</w:t>
      </w:r>
      <w:r w:rsidR="009A6519" w:rsidRPr="005A407F">
        <w:t xml:space="preserve"> is defined in section</w:t>
      </w:r>
      <w:r w:rsidR="005A407F">
        <w:t> </w:t>
      </w:r>
      <w:r w:rsidR="009A6519" w:rsidRPr="005A407F">
        <w:t>276 of the Act.</w:t>
      </w:r>
    </w:p>
    <w:p w:rsidR="009A6519" w:rsidRPr="005A407F" w:rsidRDefault="009A6519" w:rsidP="00AF4E53">
      <w:pPr>
        <w:pStyle w:val="ActHead5"/>
      </w:pPr>
      <w:bookmarkStart w:id="34" w:name="_Toc8045079"/>
      <w:r w:rsidRPr="005A407F">
        <w:rPr>
          <w:rStyle w:val="CharSectno"/>
        </w:rPr>
        <w:t>3V</w:t>
      </w:r>
      <w:r w:rsidR="00AF4E53" w:rsidRPr="005A407F">
        <w:t xml:space="preserve">  </w:t>
      </w:r>
      <w:r w:rsidRPr="005A407F">
        <w:t>Information on the Register of Migration Agents</w:t>
      </w:r>
      <w:bookmarkEnd w:id="34"/>
    </w:p>
    <w:p w:rsidR="009A6519" w:rsidRPr="005A407F" w:rsidRDefault="009A6519" w:rsidP="00AF4E53">
      <w:pPr>
        <w:pStyle w:val="subsection"/>
      </w:pPr>
      <w:r w:rsidRPr="005A407F">
        <w:tab/>
      </w:r>
      <w:r w:rsidRPr="005A407F">
        <w:tab/>
        <w:t>For paragraph</w:t>
      </w:r>
      <w:r w:rsidR="005A407F">
        <w:t> </w:t>
      </w:r>
      <w:r w:rsidRPr="005A407F">
        <w:t>287(2</w:t>
      </w:r>
      <w:r w:rsidR="00AF4E53" w:rsidRPr="005A407F">
        <w:t>)(</w:t>
      </w:r>
      <w:r w:rsidRPr="005A407F">
        <w:t>i) of the Act, the following matters are prescribed:</w:t>
      </w:r>
    </w:p>
    <w:p w:rsidR="009A6519" w:rsidRPr="005A407F" w:rsidRDefault="009A6519" w:rsidP="00AF4E53">
      <w:pPr>
        <w:pStyle w:val="paragraph"/>
      </w:pPr>
      <w:r w:rsidRPr="005A407F">
        <w:tab/>
        <w:t>(a)</w:t>
      </w:r>
      <w:r w:rsidRPr="005A407F">
        <w:tab/>
        <w:t>the registered migration agent’s facsimile number;</w:t>
      </w:r>
    </w:p>
    <w:p w:rsidR="009A6519" w:rsidRPr="005A407F" w:rsidRDefault="009A6519" w:rsidP="00AF4E53">
      <w:pPr>
        <w:pStyle w:val="paragraph"/>
      </w:pPr>
      <w:r w:rsidRPr="005A407F">
        <w:tab/>
        <w:t>(b)</w:t>
      </w:r>
      <w:r w:rsidRPr="005A407F">
        <w:tab/>
        <w:t>the registered migration agent’s web site address;</w:t>
      </w:r>
    </w:p>
    <w:p w:rsidR="009A6519" w:rsidRPr="005A407F" w:rsidRDefault="009A6519" w:rsidP="00AF4E53">
      <w:pPr>
        <w:pStyle w:val="paragraph"/>
      </w:pPr>
      <w:r w:rsidRPr="005A407F">
        <w:tab/>
        <w:t>(c)</w:t>
      </w:r>
      <w:r w:rsidRPr="005A407F">
        <w:tab/>
        <w:t>the registered migration agent’s postal address;</w:t>
      </w:r>
    </w:p>
    <w:p w:rsidR="009A6519" w:rsidRPr="005A407F" w:rsidRDefault="009A6519" w:rsidP="00AF4E53">
      <w:pPr>
        <w:pStyle w:val="paragraph"/>
      </w:pPr>
      <w:r w:rsidRPr="005A407F">
        <w:tab/>
        <w:t>(d)</w:t>
      </w:r>
      <w:r w:rsidRPr="005A407F">
        <w:tab/>
        <w:t>the registered migration agent’s e</w:t>
      </w:r>
      <w:r w:rsidR="005A407F">
        <w:noBreakHyphen/>
      </w:r>
      <w:r w:rsidRPr="005A407F">
        <w:t>mail address;</w:t>
      </w:r>
    </w:p>
    <w:p w:rsidR="003010B4" w:rsidRPr="005A407F" w:rsidRDefault="003010B4" w:rsidP="00AF4E53">
      <w:pPr>
        <w:pStyle w:val="paragraph"/>
      </w:pPr>
      <w:r w:rsidRPr="005A407F">
        <w:tab/>
        <w:t>(da)</w:t>
      </w:r>
      <w:r w:rsidRPr="005A407F">
        <w:tab/>
        <w:t>the registered migration agent’s association with the business shown on the Register;</w:t>
      </w:r>
    </w:p>
    <w:p w:rsidR="009A6519" w:rsidRPr="005A407F" w:rsidRDefault="009A6519" w:rsidP="00AF4E53">
      <w:pPr>
        <w:pStyle w:val="paragraph"/>
      </w:pPr>
      <w:r w:rsidRPr="005A407F">
        <w:tab/>
        <w:t>(e)</w:t>
      </w:r>
      <w:r w:rsidRPr="005A407F">
        <w:tab/>
        <w:t>if a decision has been made under section</w:t>
      </w:r>
      <w:r w:rsidR="005A407F">
        <w:t> </w:t>
      </w:r>
      <w:r w:rsidRPr="005A407F">
        <w:t>303, 306AG or 306AGAC of the Act to caution the registered migration agent, or to suspend or cancel the registered migration agent’s registration:</w:t>
      </w:r>
    </w:p>
    <w:p w:rsidR="009A6519" w:rsidRPr="005A407F" w:rsidRDefault="009A6519" w:rsidP="00AF4E53">
      <w:pPr>
        <w:pStyle w:val="paragraphsub"/>
      </w:pPr>
      <w:r w:rsidRPr="005A407F">
        <w:tab/>
        <w:t>(i)</w:t>
      </w:r>
      <w:r w:rsidRPr="005A407F">
        <w:tab/>
        <w:t>particulars of any application for review lodged by the agent against the decision; and</w:t>
      </w:r>
    </w:p>
    <w:p w:rsidR="009A6519" w:rsidRPr="005A407F" w:rsidRDefault="009A6519" w:rsidP="00AF4E53">
      <w:pPr>
        <w:pStyle w:val="paragraphsub"/>
      </w:pPr>
      <w:r w:rsidRPr="005A407F">
        <w:tab/>
        <w:t>(ii)</w:t>
      </w:r>
      <w:r w:rsidRPr="005A407F">
        <w:tab/>
        <w:t>particulars of any order by the Administrative Appeals Tribunal or a court to stay the decision.</w:t>
      </w:r>
    </w:p>
    <w:p w:rsidR="009A6519" w:rsidRPr="005A407F" w:rsidRDefault="009A6519" w:rsidP="00AF4E53">
      <w:pPr>
        <w:pStyle w:val="ActHead5"/>
      </w:pPr>
      <w:bookmarkStart w:id="35" w:name="_Toc8045080"/>
      <w:r w:rsidRPr="005A407F">
        <w:rPr>
          <w:rStyle w:val="CharSectno"/>
        </w:rPr>
        <w:t>3W</w:t>
      </w:r>
      <w:r w:rsidR="00AF4E53" w:rsidRPr="005A407F">
        <w:t xml:space="preserve">  </w:t>
      </w:r>
      <w:r w:rsidRPr="005A407F">
        <w:t>Publication of names of former registered migration agents</w:t>
      </w:r>
      <w:bookmarkEnd w:id="35"/>
    </w:p>
    <w:p w:rsidR="009A6519" w:rsidRPr="005A407F" w:rsidRDefault="009A6519" w:rsidP="00AF4E53">
      <w:pPr>
        <w:pStyle w:val="subsection"/>
      </w:pPr>
      <w:r w:rsidRPr="005A407F">
        <w:tab/>
      </w:r>
      <w:r w:rsidRPr="005A407F">
        <w:tab/>
        <w:t>For subsection</w:t>
      </w:r>
      <w:r w:rsidR="005A407F">
        <w:t> </w:t>
      </w:r>
      <w:r w:rsidRPr="005A407F">
        <w:t>287(3A) of the Act:</w:t>
      </w:r>
    </w:p>
    <w:p w:rsidR="009A6519" w:rsidRPr="005A407F" w:rsidRDefault="009A6519" w:rsidP="00AF4E53">
      <w:pPr>
        <w:pStyle w:val="paragraph"/>
      </w:pPr>
      <w:r w:rsidRPr="005A407F">
        <w:tab/>
        <w:t>(a)</w:t>
      </w:r>
      <w:r w:rsidRPr="005A407F">
        <w:tab/>
        <w:t>the prescribed way is by publishing the list on the Authority’s web site; and</w:t>
      </w:r>
    </w:p>
    <w:p w:rsidR="009A6519" w:rsidRPr="005A407F" w:rsidRDefault="009A6519" w:rsidP="00AF4E53">
      <w:pPr>
        <w:pStyle w:val="paragraph"/>
      </w:pPr>
      <w:r w:rsidRPr="005A407F">
        <w:tab/>
        <w:t>(b)</w:t>
      </w:r>
      <w:r w:rsidRPr="005A407F">
        <w:tab/>
        <w:t>the prescribed period is not later than 12 months after the date of publication.</w:t>
      </w:r>
    </w:p>
    <w:p w:rsidR="009A6519" w:rsidRPr="005A407F" w:rsidRDefault="009A6519" w:rsidP="00AF4E53">
      <w:pPr>
        <w:pStyle w:val="ActHead5"/>
      </w:pPr>
      <w:bookmarkStart w:id="36" w:name="_Toc8045081"/>
      <w:r w:rsidRPr="005A407F">
        <w:rPr>
          <w:rStyle w:val="CharSectno"/>
        </w:rPr>
        <w:t>3X</w:t>
      </w:r>
      <w:r w:rsidR="00AF4E53" w:rsidRPr="005A407F">
        <w:t xml:space="preserve">  </w:t>
      </w:r>
      <w:r w:rsidRPr="005A407F">
        <w:t>Removal of disciplinary details from the Register of Migration Agents</w:t>
      </w:r>
      <w:bookmarkEnd w:id="36"/>
    </w:p>
    <w:p w:rsidR="009A6519" w:rsidRPr="005A407F" w:rsidRDefault="009A6519" w:rsidP="00AF4E53">
      <w:pPr>
        <w:pStyle w:val="subsection"/>
      </w:pPr>
      <w:r w:rsidRPr="005A407F">
        <w:tab/>
        <w:t>(1)</w:t>
      </w:r>
      <w:r w:rsidRPr="005A407F">
        <w:tab/>
        <w:t>For subsection</w:t>
      </w:r>
      <w:r w:rsidR="005A407F">
        <w:t> </w:t>
      </w:r>
      <w:r w:rsidRPr="005A407F">
        <w:t>287(6) of the Act, if particulars of a caution that has ceased to have effect are recorded on the Register, the Authority must remove the details from the Register not later than 14 days after the caution has ceased to have effect.</w:t>
      </w:r>
    </w:p>
    <w:p w:rsidR="009A6519" w:rsidRPr="005A407F" w:rsidRDefault="009A6519" w:rsidP="00AF4E53">
      <w:pPr>
        <w:pStyle w:val="subsection"/>
      </w:pPr>
      <w:r w:rsidRPr="005A407F">
        <w:tab/>
        <w:t>(2)</w:t>
      </w:r>
      <w:r w:rsidRPr="005A407F">
        <w:tab/>
        <w:t>For subsection</w:t>
      </w:r>
      <w:r w:rsidR="005A407F">
        <w:t> </w:t>
      </w:r>
      <w:r w:rsidRPr="005A407F">
        <w:t>287(6) of the Act, if particulars of a suspension that has ceased to have effect are recorded on the Register, the Authority must remove the details from the Register not later than 14 days after the suspension has ceased to have effect.</w:t>
      </w:r>
    </w:p>
    <w:p w:rsidR="0068368E" w:rsidRPr="005A407F" w:rsidRDefault="0068368E" w:rsidP="0068368E">
      <w:pPr>
        <w:pStyle w:val="ActHead5"/>
      </w:pPr>
      <w:bookmarkStart w:id="37" w:name="_Toc8045082"/>
      <w:r w:rsidRPr="005A407F">
        <w:rPr>
          <w:rStyle w:val="CharSectno"/>
        </w:rPr>
        <w:t>3XA</w:t>
      </w:r>
      <w:r w:rsidRPr="005A407F">
        <w:t xml:space="preserve">  Application for repeat registration</w:t>
      </w:r>
      <w:bookmarkEnd w:id="37"/>
    </w:p>
    <w:p w:rsidR="0068368E" w:rsidRPr="005A407F" w:rsidRDefault="0068368E" w:rsidP="0068368E">
      <w:pPr>
        <w:pStyle w:val="subsection"/>
      </w:pPr>
      <w:r w:rsidRPr="005A407F">
        <w:tab/>
        <w:t>(1)</w:t>
      </w:r>
      <w:r w:rsidRPr="005A407F">
        <w:tab/>
        <w:t>An individual who applies for repeat registration must, if requested to do so by the Authority, give the Authority a statement in writing setting out the average fees charged by the individual, as a registered migration agent, during the period specified in the request.</w:t>
      </w:r>
    </w:p>
    <w:p w:rsidR="0068368E" w:rsidRPr="005A407F" w:rsidRDefault="0068368E" w:rsidP="0068368E">
      <w:pPr>
        <w:pStyle w:val="notetext"/>
      </w:pPr>
      <w:r w:rsidRPr="005A407F">
        <w:t>Note:</w:t>
      </w:r>
      <w:r w:rsidRPr="005A407F">
        <w:tab/>
        <w:t>See subregulation</w:t>
      </w:r>
      <w:r w:rsidR="005A407F">
        <w:t> </w:t>
      </w:r>
      <w:r w:rsidRPr="005A407F">
        <w:t xml:space="preserve">3(2) for the definition of </w:t>
      </w:r>
      <w:r w:rsidRPr="005A407F">
        <w:rPr>
          <w:b/>
          <w:i/>
        </w:rPr>
        <w:t>repeat registration</w:t>
      </w:r>
      <w:r w:rsidRPr="005A407F">
        <w:t>.</w:t>
      </w:r>
    </w:p>
    <w:p w:rsidR="0068368E" w:rsidRPr="005A407F" w:rsidRDefault="0068368E" w:rsidP="0068368E">
      <w:pPr>
        <w:pStyle w:val="subsection"/>
      </w:pPr>
      <w:r w:rsidRPr="005A407F">
        <w:tab/>
        <w:t>(2)</w:t>
      </w:r>
      <w:r w:rsidRPr="005A407F">
        <w:tab/>
        <w:t>The request:</w:t>
      </w:r>
    </w:p>
    <w:p w:rsidR="0068368E" w:rsidRPr="005A407F" w:rsidRDefault="0068368E" w:rsidP="0068368E">
      <w:pPr>
        <w:pStyle w:val="paragraph"/>
      </w:pPr>
      <w:r w:rsidRPr="005A407F">
        <w:tab/>
        <w:t>(a)</w:t>
      </w:r>
      <w:r w:rsidRPr="005A407F">
        <w:tab/>
        <w:t>must be made in writing; and</w:t>
      </w:r>
    </w:p>
    <w:p w:rsidR="0068368E" w:rsidRPr="005A407F" w:rsidRDefault="0068368E" w:rsidP="0068368E">
      <w:pPr>
        <w:pStyle w:val="paragraph"/>
      </w:pPr>
      <w:r w:rsidRPr="005A407F">
        <w:tab/>
        <w:t>(b)</w:t>
      </w:r>
      <w:r w:rsidRPr="005A407F">
        <w:tab/>
        <w:t>may be included in a form approved under regulation</w:t>
      </w:r>
      <w:r w:rsidR="005A407F">
        <w:t> </w:t>
      </w:r>
      <w:r w:rsidRPr="005A407F">
        <w:t>11 for use in making applications for registration; and</w:t>
      </w:r>
    </w:p>
    <w:p w:rsidR="0068368E" w:rsidRPr="005A407F" w:rsidRDefault="0068368E" w:rsidP="0068368E">
      <w:pPr>
        <w:pStyle w:val="paragraph"/>
      </w:pPr>
      <w:r w:rsidRPr="005A407F">
        <w:tab/>
        <w:t>(c)</w:t>
      </w:r>
      <w:r w:rsidRPr="005A407F">
        <w:tab/>
        <w:t>must not specify a period that begins more than 12 months before the individual’s application for repeat registration.</w:t>
      </w:r>
    </w:p>
    <w:p w:rsidR="009A6519" w:rsidRPr="005A407F" w:rsidRDefault="009A6519" w:rsidP="00AF4E53">
      <w:pPr>
        <w:pStyle w:val="ActHead5"/>
      </w:pPr>
      <w:bookmarkStart w:id="38" w:name="_Toc8045083"/>
      <w:r w:rsidRPr="005A407F">
        <w:rPr>
          <w:rStyle w:val="CharSectno"/>
        </w:rPr>
        <w:t>3Y</w:t>
      </w:r>
      <w:r w:rsidR="00AF4E53" w:rsidRPr="005A407F">
        <w:t xml:space="preserve">  </w:t>
      </w:r>
      <w:r w:rsidRPr="005A407F">
        <w:t>Time of registration application</w:t>
      </w:r>
      <w:bookmarkEnd w:id="38"/>
    </w:p>
    <w:p w:rsidR="009A6519" w:rsidRPr="005A407F" w:rsidRDefault="009A6519" w:rsidP="00AF4E53">
      <w:pPr>
        <w:pStyle w:val="subsection"/>
      </w:pPr>
      <w:r w:rsidRPr="005A407F">
        <w:tab/>
      </w:r>
      <w:r w:rsidRPr="005A407F">
        <w:tab/>
        <w:t>For subsection</w:t>
      </w:r>
      <w:r w:rsidR="005A407F">
        <w:t> </w:t>
      </w:r>
      <w:r w:rsidRPr="005A407F">
        <w:t>288(4) of the Act, the day on which a registration application is taken to have been made is either:</w:t>
      </w:r>
    </w:p>
    <w:p w:rsidR="009A6519" w:rsidRPr="005A407F" w:rsidRDefault="009A6519" w:rsidP="00AF4E53">
      <w:pPr>
        <w:pStyle w:val="paragraph"/>
      </w:pPr>
      <w:r w:rsidRPr="005A407F">
        <w:tab/>
        <w:t>(a)</w:t>
      </w:r>
      <w:r w:rsidRPr="005A407F">
        <w:tab/>
        <w:t>if the registration application is sent by pre</w:t>
      </w:r>
      <w:r w:rsidR="005A407F">
        <w:noBreakHyphen/>
      </w:r>
      <w:r w:rsidRPr="005A407F">
        <w:t>paid post</w:t>
      </w:r>
      <w:r w:rsidR="00AF4E53" w:rsidRPr="005A407F">
        <w:t>—</w:t>
      </w:r>
      <w:r w:rsidRPr="005A407F">
        <w:t>the day on which the registration application is delivered to the Authority’s post office box; or</w:t>
      </w:r>
    </w:p>
    <w:p w:rsidR="009A6519" w:rsidRPr="005A407F" w:rsidRDefault="009A6519" w:rsidP="00AF4E53">
      <w:pPr>
        <w:pStyle w:val="paragraph"/>
      </w:pPr>
      <w:r w:rsidRPr="005A407F">
        <w:tab/>
        <w:t>(b)</w:t>
      </w:r>
      <w:r w:rsidRPr="005A407F">
        <w:tab/>
        <w:t>the day on which a person gives the registration application by hand to a person employed by the Authority at an Authority office.</w:t>
      </w:r>
    </w:p>
    <w:p w:rsidR="009A6519" w:rsidRPr="005A407F" w:rsidRDefault="009A6519" w:rsidP="00AF4E53">
      <w:pPr>
        <w:pStyle w:val="ActHead5"/>
      </w:pPr>
      <w:bookmarkStart w:id="39" w:name="_Toc8045084"/>
      <w:r w:rsidRPr="005A407F">
        <w:rPr>
          <w:rStyle w:val="CharSectno"/>
        </w:rPr>
        <w:t>4</w:t>
      </w:r>
      <w:r w:rsidR="00AF4E53" w:rsidRPr="005A407F">
        <w:t xml:space="preserve">  </w:t>
      </w:r>
      <w:r w:rsidRPr="005A407F">
        <w:t>Publication of notice of intention to apply for registration</w:t>
      </w:r>
      <w:bookmarkEnd w:id="39"/>
    </w:p>
    <w:p w:rsidR="009A6519" w:rsidRPr="005A407F" w:rsidRDefault="009A6519" w:rsidP="00AF4E53">
      <w:pPr>
        <w:pStyle w:val="subsection"/>
      </w:pPr>
      <w:r w:rsidRPr="005A407F">
        <w:rPr>
          <w:bCs/>
        </w:rPr>
        <w:tab/>
      </w:r>
      <w:r w:rsidRPr="005A407F">
        <w:t>(1)</w:t>
      </w:r>
      <w:r w:rsidRPr="005A407F">
        <w:tab/>
        <w:t>For subsections</w:t>
      </w:r>
      <w:r w:rsidR="005A407F">
        <w:t> </w:t>
      </w:r>
      <w:r w:rsidRPr="005A407F">
        <w:t>288</w:t>
      </w:r>
      <w:r w:rsidR="00AF4E53" w:rsidRPr="005A407F">
        <w:t>A(</w:t>
      </w:r>
      <w:r w:rsidRPr="005A407F">
        <w:t>2) and (3) of the Act:</w:t>
      </w:r>
    </w:p>
    <w:p w:rsidR="009A6519" w:rsidRPr="005A407F" w:rsidRDefault="009A6519" w:rsidP="00AF4E53">
      <w:pPr>
        <w:pStyle w:val="paragraph"/>
      </w:pPr>
      <w:r w:rsidRPr="005A407F">
        <w:tab/>
        <w:t>(a)</w:t>
      </w:r>
      <w:r w:rsidRPr="005A407F">
        <w:tab/>
        <w:t>an individual; or</w:t>
      </w:r>
    </w:p>
    <w:p w:rsidR="009A6519" w:rsidRPr="005A407F" w:rsidRDefault="009A6519" w:rsidP="00AF4E53">
      <w:pPr>
        <w:pStyle w:val="paragraph"/>
      </w:pPr>
      <w:r w:rsidRPr="005A407F">
        <w:tab/>
        <w:t>(b)</w:t>
      </w:r>
      <w:r w:rsidRPr="005A407F">
        <w:tab/>
        <w:t>two or more individuals who are employees of the same employer;</w:t>
      </w:r>
    </w:p>
    <w:p w:rsidR="009A6519" w:rsidRPr="005A407F" w:rsidRDefault="009A6519" w:rsidP="00AF4E53">
      <w:pPr>
        <w:pStyle w:val="subsection2"/>
      </w:pPr>
      <w:r w:rsidRPr="005A407F">
        <w:t>must publish the notice in the way set out in this regulation.</w:t>
      </w:r>
    </w:p>
    <w:p w:rsidR="009A6519" w:rsidRPr="005A407F" w:rsidRDefault="009A6519" w:rsidP="00AF4E53">
      <w:pPr>
        <w:pStyle w:val="subsection"/>
      </w:pPr>
      <w:r w:rsidRPr="005A407F">
        <w:tab/>
        <w:t>(2)</w:t>
      </w:r>
      <w:r w:rsidRPr="005A407F">
        <w:tab/>
        <w:t>The notice must include the following information about the individual or each of the individuals:</w:t>
      </w:r>
    </w:p>
    <w:p w:rsidR="009A6519" w:rsidRPr="005A407F" w:rsidRDefault="009A6519" w:rsidP="00AF4E53">
      <w:pPr>
        <w:pStyle w:val="paragraph"/>
      </w:pPr>
      <w:r w:rsidRPr="005A407F">
        <w:tab/>
        <w:t>(a)</w:t>
      </w:r>
      <w:r w:rsidRPr="005A407F">
        <w:tab/>
        <w:t>full name;</w:t>
      </w:r>
    </w:p>
    <w:p w:rsidR="009A6519" w:rsidRPr="005A407F" w:rsidRDefault="009A6519" w:rsidP="00AF4E53">
      <w:pPr>
        <w:pStyle w:val="paragraph"/>
      </w:pPr>
      <w:r w:rsidRPr="005A407F">
        <w:tab/>
        <w:t>(b)</w:t>
      </w:r>
      <w:r w:rsidRPr="005A407F">
        <w:tab/>
        <w:t>any other name by which he or she is or has been known;</w:t>
      </w:r>
    </w:p>
    <w:p w:rsidR="009A6519" w:rsidRPr="005A407F" w:rsidRDefault="009A6519" w:rsidP="00AF4E53">
      <w:pPr>
        <w:pStyle w:val="paragraph"/>
      </w:pPr>
      <w:r w:rsidRPr="005A407F">
        <w:tab/>
        <w:t>(ba)</w:t>
      </w:r>
      <w:r w:rsidRPr="005A407F">
        <w:tab/>
        <w:t>present citizenship;</w:t>
      </w:r>
    </w:p>
    <w:p w:rsidR="009A6519" w:rsidRPr="005A407F" w:rsidRDefault="009A6519" w:rsidP="00AF4E53">
      <w:pPr>
        <w:pStyle w:val="paragraph"/>
      </w:pPr>
      <w:r w:rsidRPr="005A407F">
        <w:tab/>
        <w:t>(c)</w:t>
      </w:r>
      <w:r w:rsidRPr="005A407F">
        <w:tab/>
        <w:t>address for correspondence;</w:t>
      </w:r>
    </w:p>
    <w:p w:rsidR="009A6519" w:rsidRPr="005A407F" w:rsidRDefault="009A6519" w:rsidP="00AF4E53">
      <w:pPr>
        <w:pStyle w:val="paragraph"/>
      </w:pPr>
      <w:r w:rsidRPr="005A407F">
        <w:tab/>
        <w:t>(d)</w:t>
      </w:r>
      <w:r w:rsidRPr="005A407F">
        <w:tab/>
        <w:t xml:space="preserve">the physical address of any place at which the individual intends to practise as a registered migration agent; </w:t>
      </w:r>
    </w:p>
    <w:p w:rsidR="009A6519" w:rsidRPr="005A407F" w:rsidRDefault="009A6519" w:rsidP="00AF4E53">
      <w:pPr>
        <w:pStyle w:val="paragraph"/>
      </w:pPr>
      <w:r w:rsidRPr="005A407F">
        <w:tab/>
        <w:t>(e)</w:t>
      </w:r>
      <w:r w:rsidRPr="005A407F">
        <w:tab/>
        <w:t xml:space="preserve">if the individual intends to work as an employee: </w:t>
      </w:r>
    </w:p>
    <w:p w:rsidR="009A6519" w:rsidRPr="005A407F" w:rsidRDefault="009A6519" w:rsidP="00AF4E53">
      <w:pPr>
        <w:pStyle w:val="paragraphsub"/>
      </w:pPr>
      <w:r w:rsidRPr="005A407F">
        <w:tab/>
        <w:t>(i)</w:t>
      </w:r>
      <w:r w:rsidRPr="005A407F">
        <w:tab/>
        <w:t>the employer’s business name (if any); and</w:t>
      </w:r>
    </w:p>
    <w:p w:rsidR="009A6519" w:rsidRPr="005A407F" w:rsidRDefault="009A6519" w:rsidP="00AF4E53">
      <w:pPr>
        <w:pStyle w:val="paragraphsub"/>
      </w:pPr>
      <w:r w:rsidRPr="005A407F">
        <w:tab/>
        <w:t>(ii)</w:t>
      </w:r>
      <w:r w:rsidRPr="005A407F">
        <w:tab/>
        <w:t>the employer’s name and address for correspondence; and</w:t>
      </w:r>
    </w:p>
    <w:p w:rsidR="009A6519" w:rsidRPr="005A407F" w:rsidRDefault="009A6519" w:rsidP="00AF4E53">
      <w:pPr>
        <w:pStyle w:val="paragraphsub"/>
      </w:pPr>
      <w:r w:rsidRPr="005A407F">
        <w:tab/>
        <w:t>(iii)</w:t>
      </w:r>
      <w:r w:rsidRPr="005A407F">
        <w:tab/>
        <w:t>the employer’s business address;</w:t>
      </w:r>
    </w:p>
    <w:p w:rsidR="009A6519" w:rsidRPr="005A407F" w:rsidRDefault="009A6519" w:rsidP="00AF4E53">
      <w:pPr>
        <w:pStyle w:val="paragraph"/>
      </w:pPr>
      <w:r w:rsidRPr="005A407F">
        <w:tab/>
        <w:t>(f)</w:t>
      </w:r>
      <w:r w:rsidRPr="005A407F">
        <w:tab/>
        <w:t>if the individual does not intend to work as an employee:</w:t>
      </w:r>
    </w:p>
    <w:p w:rsidR="009A6519" w:rsidRPr="005A407F" w:rsidRDefault="009A6519" w:rsidP="00AF4E53">
      <w:pPr>
        <w:pStyle w:val="paragraphsub"/>
      </w:pPr>
      <w:r w:rsidRPr="005A407F">
        <w:tab/>
        <w:t>(i)</w:t>
      </w:r>
      <w:r w:rsidRPr="005A407F">
        <w:tab/>
        <w:t>the business nam</w:t>
      </w:r>
      <w:r w:rsidR="00404397" w:rsidRPr="005A407F">
        <w:t>e (</w:t>
      </w:r>
      <w:r w:rsidRPr="005A407F">
        <w:t>if any) that the individual is proposing to use; and</w:t>
      </w:r>
    </w:p>
    <w:p w:rsidR="009A6519" w:rsidRPr="005A407F" w:rsidRDefault="009A6519" w:rsidP="00AF4E53">
      <w:pPr>
        <w:pStyle w:val="paragraphsub"/>
      </w:pPr>
      <w:r w:rsidRPr="005A407F">
        <w:tab/>
        <w:t>(ii)</w:t>
      </w:r>
      <w:r w:rsidRPr="005A407F">
        <w:tab/>
        <w:t>the individual’s address for correspondence; and</w:t>
      </w:r>
    </w:p>
    <w:p w:rsidR="009A6519" w:rsidRPr="005A407F" w:rsidRDefault="009A6519" w:rsidP="00AF4E53">
      <w:pPr>
        <w:pStyle w:val="paragraphsub"/>
      </w:pPr>
      <w:r w:rsidRPr="005A407F">
        <w:tab/>
        <w:t>(iii)</w:t>
      </w:r>
      <w:r w:rsidRPr="005A407F">
        <w:tab/>
        <w:t>the individual’s business address.</w:t>
      </w:r>
    </w:p>
    <w:p w:rsidR="009A6519" w:rsidRPr="005A407F" w:rsidRDefault="009A6519" w:rsidP="00AF4E53">
      <w:pPr>
        <w:pStyle w:val="subsection"/>
      </w:pPr>
      <w:r w:rsidRPr="005A407F">
        <w:tab/>
        <w:t>(3)</w:t>
      </w:r>
      <w:r w:rsidRPr="005A407F">
        <w:tab/>
        <w:t>The notice must also state:</w:t>
      </w:r>
    </w:p>
    <w:p w:rsidR="009A6519" w:rsidRPr="005A407F" w:rsidRDefault="009A6519" w:rsidP="00AF4E53">
      <w:pPr>
        <w:pStyle w:val="paragraph"/>
      </w:pPr>
      <w:r w:rsidRPr="005A407F">
        <w:tab/>
        <w:t>(a)</w:t>
      </w:r>
      <w:r w:rsidRPr="005A407F">
        <w:tab/>
        <w:t>the address of the Authority for correspondence; and</w:t>
      </w:r>
    </w:p>
    <w:p w:rsidR="009A6519" w:rsidRPr="005A407F" w:rsidRDefault="009A6519" w:rsidP="00AF4E53">
      <w:pPr>
        <w:pStyle w:val="paragraph"/>
      </w:pPr>
      <w:r w:rsidRPr="005A407F">
        <w:tab/>
        <w:t>(b)</w:t>
      </w:r>
      <w:r w:rsidRPr="005A407F">
        <w:tab/>
        <w:t>that information about other applicants can be found on the Authority’s web site.</w:t>
      </w:r>
    </w:p>
    <w:p w:rsidR="009A6519" w:rsidRPr="005A407F" w:rsidRDefault="00AF4E53" w:rsidP="00AF4E53">
      <w:pPr>
        <w:pStyle w:val="notetext"/>
      </w:pPr>
      <w:r w:rsidRPr="005A407F">
        <w:t>Note:</w:t>
      </w:r>
      <w:r w:rsidRPr="005A407F">
        <w:tab/>
      </w:r>
      <w:r w:rsidR="009A6519" w:rsidRPr="005A407F">
        <w:t>The URL for the Authority’s web site is http://www.themara.com.au.</w:t>
      </w:r>
    </w:p>
    <w:p w:rsidR="009A6519" w:rsidRPr="005A407F" w:rsidRDefault="009A6519" w:rsidP="00AF4E53">
      <w:pPr>
        <w:pStyle w:val="subsection"/>
      </w:pPr>
      <w:r w:rsidRPr="005A407F">
        <w:tab/>
        <w:t>(4)</w:t>
      </w:r>
      <w:r w:rsidRPr="005A407F">
        <w:tab/>
        <w:t>However, subregulation</w:t>
      </w:r>
      <w:r w:rsidR="00404397" w:rsidRPr="005A407F">
        <w:t>s (</w:t>
      </w:r>
      <w:r w:rsidRPr="005A407F">
        <w:t>2) and (3) do not require the individual or each of the individuals to include the same address more than once.</w:t>
      </w:r>
    </w:p>
    <w:p w:rsidR="009A6519" w:rsidRPr="005A407F" w:rsidRDefault="009A6519" w:rsidP="00AF4E53">
      <w:pPr>
        <w:pStyle w:val="subsection"/>
      </w:pPr>
      <w:r w:rsidRPr="005A407F">
        <w:tab/>
        <w:t>(6)</w:t>
      </w:r>
      <w:r w:rsidRPr="005A407F">
        <w:tab/>
        <w:t>The notice must be published on the Registration Applicants page of the Authority’s web site for a continuous period of at least 30</w:t>
      </w:r>
      <w:r w:rsidR="00404397" w:rsidRPr="005A407F">
        <w:t xml:space="preserve"> </w:t>
      </w:r>
      <w:r w:rsidRPr="005A407F">
        <w:t>days.</w:t>
      </w:r>
    </w:p>
    <w:p w:rsidR="009A6519" w:rsidRPr="005A407F" w:rsidRDefault="00AF4E53" w:rsidP="00AF4E53">
      <w:pPr>
        <w:pStyle w:val="notetext"/>
      </w:pPr>
      <w:r w:rsidRPr="005A407F">
        <w:t>Note:</w:t>
      </w:r>
      <w:r w:rsidRPr="005A407F">
        <w:tab/>
      </w:r>
      <w:r w:rsidR="009A6519" w:rsidRPr="005A407F">
        <w:t>The URL for the Authority’s web site is http://www.themara.com.au.</w:t>
      </w:r>
    </w:p>
    <w:p w:rsidR="00810014" w:rsidRPr="005A407F" w:rsidRDefault="00810014" w:rsidP="00AF4E53">
      <w:pPr>
        <w:pStyle w:val="ActHead5"/>
      </w:pPr>
      <w:bookmarkStart w:id="40" w:name="_Toc8045085"/>
      <w:r w:rsidRPr="005A407F">
        <w:rPr>
          <w:rStyle w:val="CharSectno"/>
        </w:rPr>
        <w:t>5</w:t>
      </w:r>
      <w:r w:rsidR="00AF4E53" w:rsidRPr="005A407F">
        <w:t xml:space="preserve">  </w:t>
      </w:r>
      <w:r w:rsidRPr="005A407F">
        <w:t>Prescribed qualifications</w:t>
      </w:r>
      <w:bookmarkEnd w:id="40"/>
    </w:p>
    <w:p w:rsidR="00810014" w:rsidRPr="005A407F" w:rsidRDefault="00810014" w:rsidP="00AF4E53">
      <w:pPr>
        <w:pStyle w:val="subsection"/>
      </w:pPr>
      <w:r w:rsidRPr="005A407F">
        <w:tab/>
        <w:t>(1)</w:t>
      </w:r>
      <w:r w:rsidRPr="005A407F">
        <w:tab/>
        <w:t>For paragraph</w:t>
      </w:r>
      <w:r w:rsidR="005A407F">
        <w:t> </w:t>
      </w:r>
      <w:r w:rsidRPr="005A407F">
        <w:t>289</w:t>
      </w:r>
      <w:r w:rsidR="00AF4E53" w:rsidRPr="005A407F">
        <w:t>A(</w:t>
      </w:r>
      <w:r w:rsidRPr="005A407F">
        <w:t>c) of the Act, a prescribed course is a course specified by the Minister in an instrument in writing for this subregulation.</w:t>
      </w:r>
    </w:p>
    <w:p w:rsidR="00810014" w:rsidRPr="005A407F" w:rsidRDefault="00810014" w:rsidP="00AF4E53">
      <w:pPr>
        <w:pStyle w:val="subsection"/>
      </w:pPr>
      <w:r w:rsidRPr="005A407F">
        <w:tab/>
        <w:t>(2)</w:t>
      </w:r>
      <w:r w:rsidRPr="005A407F">
        <w:tab/>
        <w:t>For paragraph</w:t>
      </w:r>
      <w:r w:rsidR="005A407F">
        <w:t> </w:t>
      </w:r>
      <w:r w:rsidRPr="005A407F">
        <w:t>289</w:t>
      </w:r>
      <w:r w:rsidR="00AF4E53" w:rsidRPr="005A407F">
        <w:t>A(</w:t>
      </w:r>
      <w:r w:rsidRPr="005A407F">
        <w:t>c) of the Act, if a person is in a class of persons specified by the Minister in an instrument in writing for this subregulation, an exam specified by the Minister in an instrument in writing for this subregulation</w:t>
      </w:r>
      <w:r w:rsidR="002A076F" w:rsidRPr="005A407F">
        <w:t> </w:t>
      </w:r>
      <w:r w:rsidRPr="005A407F">
        <w:t>is a prescribed exam.</w:t>
      </w:r>
    </w:p>
    <w:p w:rsidR="00810014" w:rsidRPr="005A407F" w:rsidRDefault="00810014" w:rsidP="00AF4E53">
      <w:pPr>
        <w:pStyle w:val="subsection"/>
      </w:pPr>
      <w:r w:rsidRPr="005A407F">
        <w:tab/>
        <w:t>(3)</w:t>
      </w:r>
      <w:r w:rsidRPr="005A407F">
        <w:tab/>
        <w:t>For paragraph</w:t>
      </w:r>
      <w:r w:rsidR="005A407F">
        <w:t> </w:t>
      </w:r>
      <w:r w:rsidRPr="005A407F">
        <w:t>289</w:t>
      </w:r>
      <w:r w:rsidR="00AF4E53" w:rsidRPr="005A407F">
        <w:t>A(</w:t>
      </w:r>
      <w:r w:rsidRPr="005A407F">
        <w:t>c) of the Act, if a person is not in a class of persons specified by the Minister in an instrument in writing for subregulation</w:t>
      </w:r>
      <w:r w:rsidR="002A076F" w:rsidRPr="005A407F">
        <w:t> </w:t>
      </w:r>
      <w:r w:rsidRPr="005A407F">
        <w:t>(2), a prescribed exam is the combination of:</w:t>
      </w:r>
    </w:p>
    <w:p w:rsidR="00810014" w:rsidRPr="005A407F" w:rsidRDefault="00810014" w:rsidP="00AF4E53">
      <w:pPr>
        <w:pStyle w:val="paragraph"/>
      </w:pPr>
      <w:r w:rsidRPr="005A407F">
        <w:tab/>
        <w:t>(a)</w:t>
      </w:r>
      <w:r w:rsidRPr="005A407F">
        <w:tab/>
        <w:t>an exam specified by the Minister in an instrument in writing for this paragraph; and</w:t>
      </w:r>
    </w:p>
    <w:p w:rsidR="00810014" w:rsidRPr="005A407F" w:rsidRDefault="00810014" w:rsidP="00AF4E53">
      <w:pPr>
        <w:pStyle w:val="paragraph"/>
      </w:pPr>
      <w:r w:rsidRPr="005A407F">
        <w:tab/>
        <w:t>(b)</w:t>
      </w:r>
      <w:r w:rsidRPr="005A407F">
        <w:tab/>
        <w:t>an exam in English language proficiency specified by the Minister in an instrument in writing for this paragraph.</w:t>
      </w:r>
    </w:p>
    <w:p w:rsidR="00810014" w:rsidRPr="005A407F" w:rsidRDefault="00810014" w:rsidP="00AF4E53">
      <w:pPr>
        <w:pStyle w:val="subsection"/>
      </w:pPr>
      <w:r w:rsidRPr="005A407F">
        <w:tab/>
        <w:t>(4)</w:t>
      </w:r>
      <w:r w:rsidRPr="005A407F">
        <w:tab/>
        <w:t xml:space="preserve">For </w:t>
      </w:r>
      <w:r w:rsidR="005A407F">
        <w:t>paragraph (</w:t>
      </w:r>
      <w:r w:rsidRPr="005A407F">
        <w:t>3</w:t>
      </w:r>
      <w:r w:rsidR="00AF4E53" w:rsidRPr="005A407F">
        <w:t>)(</w:t>
      </w:r>
      <w:r w:rsidRPr="005A407F">
        <w:t>b), an applicant is taken to have passed an exam in English language proficiency if the applicant achieves at least the minimum score specified by the Minister in an instrument in writing for this subregulation.</w:t>
      </w:r>
    </w:p>
    <w:p w:rsidR="00810014" w:rsidRPr="005A407F" w:rsidRDefault="00810014" w:rsidP="00AF4E53">
      <w:pPr>
        <w:pStyle w:val="subsection"/>
      </w:pPr>
      <w:r w:rsidRPr="005A407F">
        <w:tab/>
        <w:t>(5)</w:t>
      </w:r>
      <w:r w:rsidRPr="005A407F">
        <w:tab/>
        <w:t>For paragraph</w:t>
      </w:r>
      <w:r w:rsidR="005A407F">
        <w:t> </w:t>
      </w:r>
      <w:r w:rsidRPr="005A407F">
        <w:t>289</w:t>
      </w:r>
      <w:r w:rsidR="00AF4E53" w:rsidRPr="005A407F">
        <w:t>A(</w:t>
      </w:r>
      <w:r w:rsidRPr="005A407F">
        <w:t>c) of the Act, the prescribed period for the completion of a particular course or exam is the period specified by the Minister in an instrument in writing for this subregulation.</w:t>
      </w:r>
    </w:p>
    <w:p w:rsidR="00810014" w:rsidRPr="005A407F" w:rsidRDefault="00810014" w:rsidP="00AF4E53">
      <w:pPr>
        <w:pStyle w:val="subsection"/>
      </w:pPr>
      <w:r w:rsidRPr="005A407F">
        <w:tab/>
        <w:t>(6)</w:t>
      </w:r>
      <w:r w:rsidRPr="005A407F">
        <w:tab/>
        <w:t>For paragraph</w:t>
      </w:r>
      <w:r w:rsidR="005A407F">
        <w:t> </w:t>
      </w:r>
      <w:r w:rsidRPr="005A407F">
        <w:t>289</w:t>
      </w:r>
      <w:r w:rsidR="00AF4E53" w:rsidRPr="005A407F">
        <w:t>A(</w:t>
      </w:r>
      <w:r w:rsidRPr="005A407F">
        <w:t>d) of the Act, a current legal practising certificate issued by an Australian body authorised by law to issue it is a prescribed qualification.</w:t>
      </w:r>
    </w:p>
    <w:p w:rsidR="00067CB2" w:rsidRPr="005A407F" w:rsidRDefault="00067CB2" w:rsidP="00067CB2">
      <w:pPr>
        <w:pStyle w:val="ActHead5"/>
      </w:pPr>
      <w:bookmarkStart w:id="41" w:name="_Toc8045086"/>
      <w:r w:rsidRPr="005A407F">
        <w:rPr>
          <w:rStyle w:val="CharSectno"/>
        </w:rPr>
        <w:t>6</w:t>
      </w:r>
      <w:r w:rsidRPr="005A407F">
        <w:t xml:space="preserve">  Continuing professional development</w:t>
      </w:r>
      <w:bookmarkEnd w:id="41"/>
    </w:p>
    <w:p w:rsidR="00067CB2" w:rsidRPr="005A407F" w:rsidRDefault="00067CB2" w:rsidP="00067CB2">
      <w:pPr>
        <w:pStyle w:val="subsection"/>
      </w:pPr>
      <w:r w:rsidRPr="005A407F">
        <w:tab/>
        <w:t>(1)</w:t>
      </w:r>
      <w:r w:rsidRPr="005A407F">
        <w:tab/>
        <w:t>For the purposes of section</w:t>
      </w:r>
      <w:r w:rsidR="005A407F">
        <w:t> </w:t>
      </w:r>
      <w:r w:rsidRPr="005A407F">
        <w:t>290A of the Act, the requirements for continuing professional development of a registered migration agent who makes an application for repeat registration are that, within the period applicable under subregulation (2):</w:t>
      </w:r>
    </w:p>
    <w:p w:rsidR="00067CB2" w:rsidRPr="005A407F" w:rsidRDefault="00067CB2" w:rsidP="00067CB2">
      <w:pPr>
        <w:pStyle w:val="paragraph"/>
      </w:pPr>
      <w:r w:rsidRPr="005A407F">
        <w:tab/>
        <w:t>(a)</w:t>
      </w:r>
      <w:r w:rsidRPr="005A407F">
        <w:tab/>
        <w:t>the applicant completes CPD activities worth at least 10 points; and</w:t>
      </w:r>
    </w:p>
    <w:p w:rsidR="00067CB2" w:rsidRPr="005A407F" w:rsidRDefault="00067CB2" w:rsidP="00067CB2">
      <w:pPr>
        <w:pStyle w:val="paragraph"/>
      </w:pPr>
      <w:r w:rsidRPr="005A407F">
        <w:tab/>
        <w:t>(b)</w:t>
      </w:r>
      <w:r w:rsidRPr="005A407F">
        <w:tab/>
        <w:t>the completed activities include activities specified in an instrument made under regulation</w:t>
      </w:r>
      <w:r w:rsidR="005A407F">
        <w:t> </w:t>
      </w:r>
      <w:r w:rsidRPr="005A407F">
        <w:t>3AA as mandatory for the applicant and worth at least the minimum number of points specified in the instrument for such activities.</w:t>
      </w:r>
    </w:p>
    <w:p w:rsidR="00067CB2" w:rsidRPr="005A407F" w:rsidRDefault="00067CB2" w:rsidP="00067CB2">
      <w:pPr>
        <w:pStyle w:val="subsection"/>
      </w:pPr>
      <w:r w:rsidRPr="005A407F">
        <w:tab/>
        <w:t>(2)</w:t>
      </w:r>
      <w:r w:rsidRPr="005A407F">
        <w:tab/>
        <w:t>For the purposes of subregulation (1), the period is:</w:t>
      </w:r>
    </w:p>
    <w:p w:rsidR="00067CB2" w:rsidRPr="005A407F" w:rsidRDefault="00067CB2" w:rsidP="00067CB2">
      <w:pPr>
        <w:pStyle w:val="paragraph"/>
      </w:pPr>
      <w:r w:rsidRPr="005A407F">
        <w:tab/>
        <w:t>(a)</w:t>
      </w:r>
      <w:r w:rsidRPr="005A407F">
        <w:tab/>
        <w:t>the 12 months ending on the day the application was made; or</w:t>
      </w:r>
    </w:p>
    <w:p w:rsidR="00067CB2" w:rsidRPr="005A407F" w:rsidRDefault="00067CB2" w:rsidP="00067CB2">
      <w:pPr>
        <w:pStyle w:val="paragraph"/>
      </w:pPr>
      <w:r w:rsidRPr="005A407F">
        <w:tab/>
        <w:t>(b)</w:t>
      </w:r>
      <w:r w:rsidRPr="005A407F">
        <w:tab/>
        <w:t>if the Authority is satisfied that the applicant did not meet a requirement in subregulation (1) because of exceptional circumstances beyond the applicant’s control—the 15 months ending on the day that is 3 months after the day the application was made.</w:t>
      </w:r>
    </w:p>
    <w:p w:rsidR="00067CB2" w:rsidRPr="005A407F" w:rsidRDefault="00067CB2" w:rsidP="00067CB2">
      <w:pPr>
        <w:pStyle w:val="subsection"/>
      </w:pPr>
      <w:r w:rsidRPr="005A407F">
        <w:tab/>
        <w:t>(3)</w:t>
      </w:r>
      <w:r w:rsidRPr="005A407F">
        <w:tab/>
        <w:t>Points counted for the purposes of deciding an application cannot be counted again for the purposes of deciding a later application.</w:t>
      </w:r>
    </w:p>
    <w:p w:rsidR="00067CB2" w:rsidRPr="005A407F" w:rsidRDefault="00067CB2" w:rsidP="00067CB2">
      <w:pPr>
        <w:pStyle w:val="subsection"/>
      </w:pPr>
      <w:r w:rsidRPr="005A407F">
        <w:tab/>
        <w:t>(4)</w:t>
      </w:r>
      <w:r w:rsidRPr="005A407F">
        <w:tab/>
        <w:t>In order to satisfy the Authority that the applicant has met the requirements in subregulation (1), the applicant must:</w:t>
      </w:r>
    </w:p>
    <w:p w:rsidR="00067CB2" w:rsidRPr="005A407F" w:rsidRDefault="00067CB2" w:rsidP="00067CB2">
      <w:pPr>
        <w:pStyle w:val="paragraph"/>
      </w:pPr>
      <w:r w:rsidRPr="005A407F">
        <w:tab/>
        <w:t>(a)</w:t>
      </w:r>
      <w:r w:rsidRPr="005A407F">
        <w:tab/>
        <w:t>include with the application a written notice that:</w:t>
      </w:r>
    </w:p>
    <w:p w:rsidR="00067CB2" w:rsidRPr="005A407F" w:rsidRDefault="00067CB2" w:rsidP="00067CB2">
      <w:pPr>
        <w:pStyle w:val="paragraphsub"/>
      </w:pPr>
      <w:r w:rsidRPr="005A407F">
        <w:tab/>
        <w:t>(i)</w:t>
      </w:r>
      <w:r w:rsidRPr="005A407F">
        <w:tab/>
        <w:t>states that the applicant has met the requirements in subregulation (1); and</w:t>
      </w:r>
    </w:p>
    <w:p w:rsidR="00067CB2" w:rsidRPr="005A407F" w:rsidRDefault="00067CB2" w:rsidP="00067CB2">
      <w:pPr>
        <w:pStyle w:val="paragraphsub"/>
      </w:pPr>
      <w:r w:rsidRPr="005A407F">
        <w:tab/>
        <w:t>(ii)</w:t>
      </w:r>
      <w:r w:rsidRPr="005A407F">
        <w:tab/>
        <w:t>includes a list of CPD activities completed by the applicant within the applicable period and the points the activities are worth; and</w:t>
      </w:r>
    </w:p>
    <w:p w:rsidR="00067CB2" w:rsidRPr="005A407F" w:rsidRDefault="00067CB2" w:rsidP="00067CB2">
      <w:pPr>
        <w:pStyle w:val="paragraph"/>
      </w:pPr>
      <w:r w:rsidRPr="005A407F">
        <w:tab/>
        <w:t>(b)</w:t>
      </w:r>
      <w:r w:rsidRPr="005A407F">
        <w:tab/>
        <w:t>keep written records of activities completed by the applicant (including any confirmation of completion given by a CPD provider), sufficient to enable the Authority to assess whether the activities are properly regarded as CPD activities; and</w:t>
      </w:r>
    </w:p>
    <w:p w:rsidR="00067CB2" w:rsidRPr="005A407F" w:rsidRDefault="00067CB2" w:rsidP="00067CB2">
      <w:pPr>
        <w:pStyle w:val="paragraph"/>
      </w:pPr>
      <w:r w:rsidRPr="005A407F">
        <w:tab/>
        <w:t>(c)</w:t>
      </w:r>
      <w:r w:rsidRPr="005A407F">
        <w:tab/>
        <w:t>show the Authority the records on request.</w:t>
      </w:r>
    </w:p>
    <w:p w:rsidR="00067CB2" w:rsidRPr="005A407F" w:rsidRDefault="00067CB2" w:rsidP="00067CB2">
      <w:pPr>
        <w:pStyle w:val="subsection"/>
      </w:pPr>
      <w:r w:rsidRPr="005A407F">
        <w:tab/>
        <w:t>(5)</w:t>
      </w:r>
      <w:r w:rsidRPr="005A407F">
        <w:tab/>
        <w:t xml:space="preserve">Records kept for the purposes of </w:t>
      </w:r>
      <w:r w:rsidR="005A407F">
        <w:t>paragraph (</w:t>
      </w:r>
      <w:r w:rsidRPr="005A407F">
        <w:t>4)(b) must be:</w:t>
      </w:r>
    </w:p>
    <w:p w:rsidR="00067CB2" w:rsidRPr="005A407F" w:rsidRDefault="00067CB2" w:rsidP="00067CB2">
      <w:pPr>
        <w:pStyle w:val="paragraph"/>
      </w:pPr>
      <w:r w:rsidRPr="005A407F">
        <w:tab/>
        <w:t>(a)</w:t>
      </w:r>
      <w:r w:rsidRPr="005A407F">
        <w:tab/>
        <w:t>in English; and</w:t>
      </w:r>
    </w:p>
    <w:p w:rsidR="00067CB2" w:rsidRPr="005A407F" w:rsidRDefault="00067CB2" w:rsidP="00067CB2">
      <w:pPr>
        <w:pStyle w:val="paragraph"/>
      </w:pPr>
      <w:r w:rsidRPr="005A407F">
        <w:tab/>
        <w:t>(b)</w:t>
      </w:r>
      <w:r w:rsidRPr="005A407F">
        <w:tab/>
        <w:t>kept for at least 2 years after the end of the period of registration in which the activity was completed.</w:t>
      </w:r>
    </w:p>
    <w:p w:rsidR="00DD6D88" w:rsidRPr="00FC0039" w:rsidRDefault="00DD6D88" w:rsidP="00DD6D88">
      <w:pPr>
        <w:pStyle w:val="ActHead5"/>
      </w:pPr>
      <w:bookmarkStart w:id="42" w:name="_Toc8045087"/>
      <w:r w:rsidRPr="00FC0039">
        <w:rPr>
          <w:rStyle w:val="CharSectno"/>
        </w:rPr>
        <w:t>6A</w:t>
      </w:r>
      <w:r w:rsidRPr="00FC0039">
        <w:t xml:space="preserve">  Continuing professional development—lawyers who hold practising certificates</w:t>
      </w:r>
      <w:bookmarkEnd w:id="42"/>
    </w:p>
    <w:p w:rsidR="00DD6D88" w:rsidRPr="00FC0039" w:rsidRDefault="00DD6D88" w:rsidP="00DD6D88">
      <w:pPr>
        <w:pStyle w:val="subsection"/>
      </w:pPr>
      <w:r w:rsidRPr="00FC0039">
        <w:tab/>
      </w:r>
      <w:r w:rsidRPr="00FC0039">
        <w:tab/>
        <w:t>Regulation 6 does not apply in relation to an application for repeat registration by a registered migration agent if, at the time of making the application, the applicant is a lawyer who holds a current practising certificate granted under a law of a State or Territory.</w:t>
      </w:r>
    </w:p>
    <w:p w:rsidR="00DD6D88" w:rsidRPr="00FC0039" w:rsidRDefault="00DD6D88" w:rsidP="00DD6D88">
      <w:pPr>
        <w:pStyle w:val="notetext"/>
      </w:pPr>
      <w:r w:rsidRPr="00FC0039">
        <w:t>Note:</w:t>
      </w:r>
      <w:r w:rsidRPr="00FC0039">
        <w:tab/>
        <w:t>In order to hold a practising certificate granted under a law of a State or Territory, a lawyer must satisfy the continuing professional development requirements of the relevant legal professional association in that State or Territory.</w:t>
      </w:r>
    </w:p>
    <w:p w:rsidR="009A6519" w:rsidRPr="005A407F" w:rsidRDefault="009A6519" w:rsidP="00AF4E53">
      <w:pPr>
        <w:pStyle w:val="ActHead5"/>
      </w:pPr>
      <w:bookmarkStart w:id="43" w:name="_Toc8045088"/>
      <w:r w:rsidRPr="005A407F">
        <w:rPr>
          <w:rStyle w:val="CharSectno"/>
        </w:rPr>
        <w:t>6B</w:t>
      </w:r>
      <w:r w:rsidR="00AF4E53" w:rsidRPr="005A407F">
        <w:t xml:space="preserve">  </w:t>
      </w:r>
      <w:r w:rsidRPr="005A407F">
        <w:t>Prescribed professional indemnity insurance</w:t>
      </w:r>
      <w:bookmarkEnd w:id="43"/>
    </w:p>
    <w:p w:rsidR="009A6519" w:rsidRPr="005A407F" w:rsidRDefault="009A6519" w:rsidP="00AF4E53">
      <w:pPr>
        <w:pStyle w:val="subsection"/>
      </w:pPr>
      <w:r w:rsidRPr="005A407F">
        <w:tab/>
        <w:t>(1)</w:t>
      </w:r>
      <w:r w:rsidRPr="005A407F">
        <w:tab/>
        <w:t>Subject to subregulation</w:t>
      </w:r>
      <w:r w:rsidR="002A076F" w:rsidRPr="005A407F">
        <w:t> </w:t>
      </w:r>
      <w:r w:rsidRPr="005A407F">
        <w:t>(2), for subsection</w:t>
      </w:r>
      <w:r w:rsidR="005A407F">
        <w:t> </w:t>
      </w:r>
      <w:r w:rsidRPr="005A407F">
        <w:t>292</w:t>
      </w:r>
      <w:r w:rsidR="00AF4E53" w:rsidRPr="005A407F">
        <w:t>B(</w:t>
      </w:r>
      <w:r w:rsidRPr="005A407F">
        <w:t>1) of the Act, professional indemnity insurance for at least $250</w:t>
      </w:r>
      <w:r w:rsidR="005A407F">
        <w:t> </w:t>
      </w:r>
      <w:r w:rsidRPr="005A407F">
        <w:t>000:</w:t>
      </w:r>
    </w:p>
    <w:p w:rsidR="009A6519" w:rsidRPr="005A407F" w:rsidRDefault="009A6519" w:rsidP="00AF4E53">
      <w:pPr>
        <w:pStyle w:val="paragraph"/>
      </w:pPr>
      <w:r w:rsidRPr="005A407F">
        <w:tab/>
        <w:t>(a)</w:t>
      </w:r>
      <w:r w:rsidRPr="005A407F">
        <w:tab/>
        <w:t>held by an individual; or</w:t>
      </w:r>
    </w:p>
    <w:p w:rsidR="009A6519" w:rsidRPr="005A407F" w:rsidRDefault="009A6519" w:rsidP="00AF4E53">
      <w:pPr>
        <w:pStyle w:val="paragraph"/>
      </w:pPr>
      <w:r w:rsidRPr="005A407F">
        <w:tab/>
        <w:t>(b)</w:t>
      </w:r>
      <w:r w:rsidRPr="005A407F">
        <w:tab/>
        <w:t>held by an organisation of which the individual is a director, employee or member;</w:t>
      </w:r>
    </w:p>
    <w:p w:rsidR="009A6519" w:rsidRPr="005A407F" w:rsidRDefault="009A6519" w:rsidP="00AF4E53">
      <w:pPr>
        <w:pStyle w:val="subsection2"/>
      </w:pPr>
      <w:r w:rsidRPr="005A407F">
        <w:t>is prescribed.</w:t>
      </w:r>
    </w:p>
    <w:p w:rsidR="009A6519" w:rsidRPr="005A407F" w:rsidRDefault="009A6519" w:rsidP="00AF4E53">
      <w:pPr>
        <w:pStyle w:val="subsection"/>
      </w:pPr>
      <w:r w:rsidRPr="005A407F">
        <w:tab/>
        <w:t>(2)</w:t>
      </w:r>
      <w:r w:rsidRPr="005A407F">
        <w:tab/>
        <w:t>An individual is taken to have complied with subregulation</w:t>
      </w:r>
      <w:r w:rsidR="002A076F" w:rsidRPr="005A407F">
        <w:t> </w:t>
      </w:r>
      <w:r w:rsidRPr="005A407F">
        <w:t>(1) if he or she:</w:t>
      </w:r>
    </w:p>
    <w:p w:rsidR="009A6519" w:rsidRPr="005A407F" w:rsidRDefault="009A6519" w:rsidP="00AF4E53">
      <w:pPr>
        <w:pStyle w:val="paragraph"/>
      </w:pPr>
      <w:r w:rsidRPr="005A407F">
        <w:tab/>
        <w:t>(a)</w:t>
      </w:r>
      <w:r w:rsidRPr="005A407F">
        <w:tab/>
        <w:t>is:</w:t>
      </w:r>
    </w:p>
    <w:p w:rsidR="009A6519" w:rsidRPr="005A407F" w:rsidRDefault="009A6519" w:rsidP="00AF4E53">
      <w:pPr>
        <w:pStyle w:val="paragraphsub"/>
      </w:pPr>
      <w:r w:rsidRPr="005A407F">
        <w:tab/>
        <w:t>(i)</w:t>
      </w:r>
      <w:r w:rsidRPr="005A407F">
        <w:tab/>
        <w:t>a member or employee of a partnership; or</w:t>
      </w:r>
    </w:p>
    <w:p w:rsidR="009A6519" w:rsidRPr="005A407F" w:rsidRDefault="009A6519" w:rsidP="00AF4E53">
      <w:pPr>
        <w:pStyle w:val="paragraphsub"/>
      </w:pPr>
      <w:r w:rsidRPr="005A407F">
        <w:tab/>
        <w:t>(ii)</w:t>
      </w:r>
      <w:r w:rsidRPr="005A407F">
        <w:tab/>
        <w:t>a director or employee of an incorporated legal practice; or</w:t>
      </w:r>
    </w:p>
    <w:p w:rsidR="009A6519" w:rsidRPr="005A407F" w:rsidRDefault="009A6519" w:rsidP="00AF4E53">
      <w:pPr>
        <w:pStyle w:val="paragraphsub"/>
      </w:pPr>
      <w:r w:rsidRPr="005A407F">
        <w:tab/>
        <w:t>(iii)</w:t>
      </w:r>
      <w:r w:rsidRPr="005A407F">
        <w:tab/>
        <w:t>a sole legal practitioner or an employee of a sole legal practitioner; and</w:t>
      </w:r>
    </w:p>
    <w:p w:rsidR="009A6519" w:rsidRPr="005A407F" w:rsidRDefault="009A6519" w:rsidP="00AF4E53">
      <w:pPr>
        <w:pStyle w:val="paragraph"/>
      </w:pPr>
      <w:r w:rsidRPr="005A407F">
        <w:tab/>
        <w:t>(b)</w:t>
      </w:r>
      <w:r w:rsidRPr="005A407F">
        <w:tab/>
        <w:t>has satisfied the Authority that he or she has a current legal practising certificate.</w:t>
      </w:r>
    </w:p>
    <w:p w:rsidR="009A6519" w:rsidRPr="005A407F" w:rsidRDefault="00AF4E53" w:rsidP="00AF4E53">
      <w:pPr>
        <w:pStyle w:val="notetext"/>
      </w:pPr>
      <w:r w:rsidRPr="005A407F">
        <w:t>Note:</w:t>
      </w:r>
      <w:r w:rsidRPr="005A407F">
        <w:tab/>
      </w:r>
      <w:r w:rsidR="009A6519" w:rsidRPr="005A407F">
        <w:t>An individual described in subregulation</w:t>
      </w:r>
      <w:r w:rsidR="002A076F" w:rsidRPr="005A407F">
        <w:t> </w:t>
      </w:r>
      <w:r w:rsidR="009A6519" w:rsidRPr="005A407F">
        <w:t>(2) would already hold professional indemnity insurance for at least $250</w:t>
      </w:r>
      <w:r w:rsidR="005A407F">
        <w:t> </w:t>
      </w:r>
      <w:r w:rsidR="009A6519" w:rsidRPr="005A407F">
        <w:t>000 as part of the requirements for their current legal practising certificate. The individual would not need to provide evidence of professional indemnity insurance to the Authority once the Authority is satisfied that the individual has the certificate.</w:t>
      </w:r>
    </w:p>
    <w:p w:rsidR="009A6519" w:rsidRPr="005A407F" w:rsidRDefault="00AD2AA3" w:rsidP="00AF4E53">
      <w:pPr>
        <w:pStyle w:val="notetext"/>
      </w:pPr>
      <w:r w:rsidRPr="005A407F">
        <w:tab/>
      </w:r>
      <w:r w:rsidR="009A6519" w:rsidRPr="005A407F">
        <w:t>An individual who is not mentioned in subregulation</w:t>
      </w:r>
      <w:r w:rsidR="002A076F" w:rsidRPr="005A407F">
        <w:t> </w:t>
      </w:r>
      <w:r w:rsidR="009A6519" w:rsidRPr="005A407F">
        <w:t>(2) will need to provide evidence to satisfy the Authority that the individual has professional indemnity insurance for at least $250</w:t>
      </w:r>
      <w:r w:rsidR="005A407F">
        <w:t> </w:t>
      </w:r>
      <w:r w:rsidR="009A6519" w:rsidRPr="005A407F">
        <w:t>000.</w:t>
      </w:r>
    </w:p>
    <w:p w:rsidR="009A6519" w:rsidRPr="005A407F" w:rsidRDefault="009A6519" w:rsidP="00AF4E53">
      <w:pPr>
        <w:pStyle w:val="ActHead5"/>
      </w:pPr>
      <w:bookmarkStart w:id="44" w:name="_Toc8045089"/>
      <w:r w:rsidRPr="005A407F">
        <w:rPr>
          <w:rStyle w:val="CharSectno"/>
        </w:rPr>
        <w:t>6C</w:t>
      </w:r>
      <w:r w:rsidR="00AF4E53" w:rsidRPr="005A407F">
        <w:t xml:space="preserve">  </w:t>
      </w:r>
      <w:r w:rsidRPr="005A407F">
        <w:t>Registration application</w:t>
      </w:r>
      <w:r w:rsidR="00AF4E53" w:rsidRPr="005A407F">
        <w:t>—</w:t>
      </w:r>
      <w:r w:rsidRPr="005A407F">
        <w:t>Australian permanent resident</w:t>
      </w:r>
      <w:bookmarkEnd w:id="44"/>
    </w:p>
    <w:p w:rsidR="009A6519" w:rsidRPr="005A407F" w:rsidRDefault="009A6519" w:rsidP="00AF4E53">
      <w:pPr>
        <w:pStyle w:val="subsection"/>
      </w:pPr>
      <w:r w:rsidRPr="005A407F">
        <w:tab/>
      </w:r>
      <w:r w:rsidRPr="005A407F">
        <w:tab/>
        <w:t>For paragraph</w:t>
      </w:r>
      <w:r w:rsidR="005A407F">
        <w:t> </w:t>
      </w:r>
      <w:r w:rsidRPr="005A407F">
        <w:t>294(1</w:t>
      </w:r>
      <w:r w:rsidR="00AF4E53" w:rsidRPr="005A407F">
        <w:t>)(</w:t>
      </w:r>
      <w:r w:rsidRPr="005A407F">
        <w:t xml:space="preserve">b) of the Act, </w:t>
      </w:r>
      <w:r w:rsidRPr="005A407F">
        <w:rPr>
          <w:b/>
          <w:i/>
        </w:rPr>
        <w:t>Australian permanent resident</w:t>
      </w:r>
      <w:r w:rsidRPr="005A407F">
        <w:t xml:space="preserve"> means a non</w:t>
      </w:r>
      <w:r w:rsidR="005A407F">
        <w:noBreakHyphen/>
      </w:r>
      <w:r w:rsidRPr="005A407F">
        <w:t>citizen who is the holder of a permanent visa.</w:t>
      </w:r>
    </w:p>
    <w:p w:rsidR="009A6519" w:rsidRPr="005A407F" w:rsidRDefault="009A6519" w:rsidP="00AF4E53">
      <w:pPr>
        <w:pStyle w:val="ActHead5"/>
      </w:pPr>
      <w:bookmarkStart w:id="45" w:name="_Toc8045090"/>
      <w:r w:rsidRPr="005A407F">
        <w:rPr>
          <w:rStyle w:val="CharSectno"/>
        </w:rPr>
        <w:t>7</w:t>
      </w:r>
      <w:r w:rsidR="00AF4E53" w:rsidRPr="005A407F">
        <w:t xml:space="preserve">  </w:t>
      </w:r>
      <w:r w:rsidRPr="005A407F">
        <w:t>Publication of statement about a caution, or the cancellation or suspension of registration</w:t>
      </w:r>
      <w:bookmarkEnd w:id="45"/>
    </w:p>
    <w:p w:rsidR="009A6519" w:rsidRPr="005A407F" w:rsidRDefault="009A6519" w:rsidP="00AF4E53">
      <w:pPr>
        <w:pStyle w:val="subsection"/>
      </w:pPr>
      <w:r w:rsidRPr="005A407F">
        <w:rPr>
          <w:bCs/>
        </w:rPr>
        <w:tab/>
      </w:r>
      <w:r w:rsidRPr="005A407F">
        <w:t>(1)</w:t>
      </w:r>
      <w:r w:rsidRPr="005A407F">
        <w:tab/>
        <w:t>For paragraphs 305</w:t>
      </w:r>
      <w:r w:rsidR="00AF4E53" w:rsidRPr="005A407F">
        <w:t>A(</w:t>
      </w:r>
      <w:r w:rsidRPr="005A407F">
        <w:t>1</w:t>
      </w:r>
      <w:r w:rsidR="00AF4E53" w:rsidRPr="005A407F">
        <w:t>)(</w:t>
      </w:r>
      <w:r w:rsidRPr="005A407F">
        <w:t>a) and 306A</w:t>
      </w:r>
      <w:r w:rsidR="00404397" w:rsidRPr="005A407F">
        <w:t>L(</w:t>
      </w:r>
      <w:r w:rsidRPr="005A407F">
        <w:t>1</w:t>
      </w:r>
      <w:r w:rsidR="00AF4E53" w:rsidRPr="005A407F">
        <w:t>)(</w:t>
      </w:r>
      <w:r w:rsidRPr="005A407F">
        <w:t xml:space="preserve">a) of the Act, the Authority must publish the statement in writing on the Authority’s web site. </w:t>
      </w:r>
    </w:p>
    <w:p w:rsidR="009A6519" w:rsidRPr="005A407F" w:rsidRDefault="009A6519" w:rsidP="00AF4E53">
      <w:pPr>
        <w:pStyle w:val="subsection"/>
      </w:pPr>
      <w:r w:rsidRPr="005A407F">
        <w:tab/>
        <w:t>(2)</w:t>
      </w:r>
      <w:r w:rsidRPr="005A407F">
        <w:tab/>
        <w:t>For subsection</w:t>
      </w:r>
      <w:r w:rsidR="005A407F">
        <w:t> </w:t>
      </w:r>
      <w:r w:rsidRPr="005A407F">
        <w:t>332</w:t>
      </w:r>
      <w:r w:rsidR="00AF4E53" w:rsidRPr="005A407F">
        <w:t>C(</w:t>
      </w:r>
      <w:r w:rsidRPr="005A407F">
        <w:t>2) of the Act, the Authority must remove any statement published on its web site under subregulation</w:t>
      </w:r>
      <w:r w:rsidR="002A076F" w:rsidRPr="005A407F">
        <w:t> </w:t>
      </w:r>
      <w:r w:rsidRPr="005A407F">
        <w:t>(1):</w:t>
      </w:r>
    </w:p>
    <w:p w:rsidR="009A6519" w:rsidRPr="005A407F" w:rsidRDefault="009A6519" w:rsidP="00AF4E53">
      <w:pPr>
        <w:pStyle w:val="paragraph"/>
      </w:pPr>
      <w:r w:rsidRPr="005A407F">
        <w:tab/>
        <w:t>(a)</w:t>
      </w:r>
      <w:r w:rsidRPr="005A407F">
        <w:tab/>
        <w:t>if a statement about any caution is published</w:t>
      </w:r>
      <w:r w:rsidR="00AF4E53" w:rsidRPr="005A407F">
        <w:t>—</w:t>
      </w:r>
      <w:r w:rsidRPr="005A407F">
        <w:t>either:</w:t>
      </w:r>
    </w:p>
    <w:p w:rsidR="009A6519" w:rsidRPr="005A407F" w:rsidRDefault="009A6519" w:rsidP="00AF4E53">
      <w:pPr>
        <w:pStyle w:val="paragraphsub"/>
      </w:pPr>
      <w:r w:rsidRPr="005A407F">
        <w:tab/>
        <w:t>(i)</w:t>
      </w:r>
      <w:r w:rsidRPr="005A407F">
        <w:tab/>
        <w:t>not later than 12 months after the Authority is satisfied that the agent has met any imposed conditions and the Authority has removed the caution from the Register of Migration Agents; or</w:t>
      </w:r>
    </w:p>
    <w:p w:rsidR="009A6519" w:rsidRPr="005A407F" w:rsidRDefault="009A6519" w:rsidP="00AF4E53">
      <w:pPr>
        <w:pStyle w:val="paragraphsub"/>
      </w:pPr>
      <w:r w:rsidRPr="005A407F">
        <w:tab/>
        <w:t>(ii)</w:t>
      </w:r>
      <w:r w:rsidRPr="005A407F">
        <w:tab/>
        <w:t>not later than 12 months after the date of expiry of the agent’s registration if the agent fails to meet any condition set for removing the caution from the Register of Migration Agents; or</w:t>
      </w:r>
    </w:p>
    <w:p w:rsidR="009A6519" w:rsidRPr="005A407F" w:rsidRDefault="009A6519" w:rsidP="00AF4E53">
      <w:pPr>
        <w:pStyle w:val="paragraphsub"/>
      </w:pPr>
      <w:r w:rsidRPr="005A407F">
        <w:tab/>
        <w:t>(iii)</w:t>
      </w:r>
      <w:r w:rsidRPr="005A407F">
        <w:tab/>
        <w:t>not later than 12 months after the date of expiry of the agent’s registration if no conditions have been imposed; or</w:t>
      </w:r>
    </w:p>
    <w:p w:rsidR="009A6519" w:rsidRPr="005A407F" w:rsidRDefault="009A6519" w:rsidP="00AF4E53">
      <w:pPr>
        <w:pStyle w:val="paragraph"/>
      </w:pPr>
      <w:r w:rsidRPr="005A407F">
        <w:tab/>
        <w:t>(b)</w:t>
      </w:r>
      <w:r w:rsidRPr="005A407F">
        <w:tab/>
        <w:t>if a statement about any suspension is published</w:t>
      </w:r>
      <w:r w:rsidR="00AF4E53" w:rsidRPr="005A407F">
        <w:t>—</w:t>
      </w:r>
      <w:r w:rsidRPr="005A407F">
        <w:t>not later than 5 years after the date of publication; or</w:t>
      </w:r>
    </w:p>
    <w:p w:rsidR="009A6519" w:rsidRPr="005A407F" w:rsidRDefault="009A6519" w:rsidP="00AF4E53">
      <w:pPr>
        <w:pStyle w:val="paragraph"/>
      </w:pPr>
      <w:r w:rsidRPr="005A407F">
        <w:tab/>
        <w:t>(c)</w:t>
      </w:r>
      <w:r w:rsidRPr="005A407F">
        <w:tab/>
        <w:t>if a statement about any cancellation is published</w:t>
      </w:r>
      <w:r w:rsidR="00AF4E53" w:rsidRPr="005A407F">
        <w:t>—</w:t>
      </w:r>
      <w:r w:rsidRPr="005A407F">
        <w:t>not later than 10 years after the date of publication.</w:t>
      </w:r>
    </w:p>
    <w:p w:rsidR="009A6519" w:rsidRPr="005A407F" w:rsidRDefault="009A6519" w:rsidP="00AF4E53">
      <w:pPr>
        <w:pStyle w:val="ActHead5"/>
      </w:pPr>
      <w:bookmarkStart w:id="46" w:name="_Toc8045091"/>
      <w:r w:rsidRPr="005A407F">
        <w:rPr>
          <w:rStyle w:val="CharSectno"/>
        </w:rPr>
        <w:t>7A</w:t>
      </w:r>
      <w:r w:rsidR="00AF4E53" w:rsidRPr="005A407F">
        <w:t xml:space="preserve">  </w:t>
      </w:r>
      <w:r w:rsidRPr="005A407F">
        <w:t>Requiring registered migration agents to give information or documents</w:t>
      </w:r>
      <w:bookmarkEnd w:id="46"/>
    </w:p>
    <w:p w:rsidR="009A6519" w:rsidRPr="005A407F" w:rsidRDefault="009A6519" w:rsidP="00AF4E53">
      <w:pPr>
        <w:pStyle w:val="subsection"/>
      </w:pPr>
      <w:r w:rsidRPr="005A407F">
        <w:tab/>
      </w:r>
      <w:r w:rsidRPr="005A407F">
        <w:tab/>
        <w:t>For subsection</w:t>
      </w:r>
      <w:r w:rsidR="005A407F">
        <w:t> </w:t>
      </w:r>
      <w:r w:rsidRPr="005A407F">
        <w:t>305</w:t>
      </w:r>
      <w:r w:rsidR="00AF4E53" w:rsidRPr="005A407F">
        <w:t>C(</w:t>
      </w:r>
      <w:r w:rsidRPr="005A407F">
        <w:t>2) of the Act:</w:t>
      </w:r>
    </w:p>
    <w:p w:rsidR="009A6519" w:rsidRPr="005A407F" w:rsidRDefault="009A6519" w:rsidP="00AF4E53">
      <w:pPr>
        <w:pStyle w:val="paragraph"/>
      </w:pPr>
      <w:r w:rsidRPr="005A407F">
        <w:tab/>
        <w:t>(a)</w:t>
      </w:r>
      <w:r w:rsidRPr="005A407F">
        <w:tab/>
        <w:t>prescribed information, for each of the registered migration agent’s clients, or each client of the business or corporation which employs the agent, is:</w:t>
      </w:r>
    </w:p>
    <w:p w:rsidR="009A6519" w:rsidRPr="005A407F" w:rsidRDefault="009A6519" w:rsidP="00AF4E53">
      <w:pPr>
        <w:pStyle w:val="paragraphsub"/>
      </w:pPr>
      <w:r w:rsidRPr="005A407F">
        <w:tab/>
        <w:t>(i)</w:t>
      </w:r>
      <w:r w:rsidRPr="005A407F">
        <w:tab/>
        <w:t>the client’s contact information; and</w:t>
      </w:r>
    </w:p>
    <w:p w:rsidR="009A6519" w:rsidRPr="005A407F" w:rsidRDefault="009A6519" w:rsidP="00AF4E53">
      <w:pPr>
        <w:pStyle w:val="paragraphsub"/>
      </w:pPr>
      <w:r w:rsidRPr="005A407F">
        <w:tab/>
        <w:t>(ii)</w:t>
      </w:r>
      <w:r w:rsidRPr="005A407F">
        <w:tab/>
        <w:t>the departmental client number or file number; and</w:t>
      </w:r>
    </w:p>
    <w:p w:rsidR="009A6519" w:rsidRPr="005A407F" w:rsidRDefault="009A6519" w:rsidP="00AF4E53">
      <w:pPr>
        <w:pStyle w:val="paragraphsub"/>
      </w:pPr>
      <w:r w:rsidRPr="005A407F">
        <w:tab/>
        <w:t>(iii)</w:t>
      </w:r>
      <w:r w:rsidRPr="005A407F">
        <w:tab/>
        <w:t>the client reference number issued by the agent; and</w:t>
      </w:r>
    </w:p>
    <w:p w:rsidR="009A6519" w:rsidRPr="005A407F" w:rsidRDefault="009A6519" w:rsidP="00AF4E53">
      <w:pPr>
        <w:pStyle w:val="paragraphsub"/>
      </w:pPr>
      <w:r w:rsidRPr="005A407F">
        <w:tab/>
        <w:t>(iv)</w:t>
      </w:r>
      <w:r w:rsidRPr="005A407F">
        <w:tab/>
        <w:t>the client’s date of birth; and</w:t>
      </w:r>
    </w:p>
    <w:p w:rsidR="009A6519" w:rsidRPr="005A407F" w:rsidRDefault="009A6519" w:rsidP="00AF4E53">
      <w:pPr>
        <w:pStyle w:val="paragraph"/>
      </w:pPr>
      <w:r w:rsidRPr="005A407F">
        <w:tab/>
        <w:t>(b)</w:t>
      </w:r>
      <w:r w:rsidRPr="005A407F">
        <w:tab/>
        <w:t>prescribed documents are:</w:t>
      </w:r>
    </w:p>
    <w:p w:rsidR="009A6519" w:rsidRPr="005A407F" w:rsidRDefault="009A6519" w:rsidP="00AF4E53">
      <w:pPr>
        <w:pStyle w:val="paragraphsub"/>
      </w:pPr>
      <w:r w:rsidRPr="005A407F">
        <w:tab/>
        <w:t>(i)</w:t>
      </w:r>
      <w:r w:rsidRPr="005A407F">
        <w:tab/>
        <w:t>copies of the client files of the registered migration agent, or of the business or corporation which employs the agent, including copies of the documents described in clause</w:t>
      </w:r>
      <w:r w:rsidR="005A407F">
        <w:t> </w:t>
      </w:r>
      <w:r w:rsidRPr="005A407F">
        <w:t xml:space="preserve">6.1 of </w:t>
      </w:r>
      <w:r w:rsidR="00AF4E53" w:rsidRPr="005A407F">
        <w:t>Schedule</w:t>
      </w:r>
      <w:r w:rsidR="005A407F">
        <w:t> </w:t>
      </w:r>
      <w:r w:rsidRPr="005A407F">
        <w:t>2; and</w:t>
      </w:r>
    </w:p>
    <w:p w:rsidR="009A6519" w:rsidRPr="005A407F" w:rsidRDefault="009A6519" w:rsidP="00AF4E53">
      <w:pPr>
        <w:pStyle w:val="paragraphsub"/>
      </w:pPr>
      <w:r w:rsidRPr="005A407F">
        <w:tab/>
        <w:t>(ii)</w:t>
      </w:r>
      <w:r w:rsidRPr="005A407F">
        <w:tab/>
        <w:t>copies of client ledgers, client account documents, and any other financial documents which relate to moneys paid by or owed to clients of the registered migration agent, or clients of the business or corporation which employs the agent.</w:t>
      </w:r>
    </w:p>
    <w:p w:rsidR="009A6519" w:rsidRPr="005A407F" w:rsidRDefault="009A6519" w:rsidP="00AF4E53">
      <w:pPr>
        <w:pStyle w:val="ActHead5"/>
      </w:pPr>
      <w:bookmarkStart w:id="47" w:name="_Toc8045092"/>
      <w:r w:rsidRPr="005A407F">
        <w:rPr>
          <w:rStyle w:val="CharSectno"/>
        </w:rPr>
        <w:t>7B</w:t>
      </w:r>
      <w:r w:rsidR="00AF4E53" w:rsidRPr="005A407F">
        <w:t xml:space="preserve">  </w:t>
      </w:r>
      <w:r w:rsidRPr="005A407F">
        <w:t>Stay orders</w:t>
      </w:r>
      <w:r w:rsidR="00AF4E53" w:rsidRPr="005A407F">
        <w:t>—</w:t>
      </w:r>
      <w:r w:rsidRPr="005A407F">
        <w:t>prescribed supervisory requirements</w:t>
      </w:r>
      <w:bookmarkEnd w:id="47"/>
    </w:p>
    <w:p w:rsidR="009A6519" w:rsidRPr="005A407F" w:rsidRDefault="009A6519" w:rsidP="00AF4E53">
      <w:pPr>
        <w:pStyle w:val="subsection"/>
      </w:pPr>
      <w:r w:rsidRPr="005A407F">
        <w:tab/>
        <w:t>(1)</w:t>
      </w:r>
      <w:r w:rsidRPr="005A407F">
        <w:tab/>
        <w:t>For sections</w:t>
      </w:r>
      <w:r w:rsidR="005A407F">
        <w:t> </w:t>
      </w:r>
      <w:r w:rsidRPr="005A407F">
        <w:t xml:space="preserve">306AA and 306AK of the Act, the supervisory requirements mentioned in subregulations (2), </w:t>
      </w:r>
      <w:r w:rsidR="003010B4" w:rsidRPr="005A407F">
        <w:t xml:space="preserve">(2A), </w:t>
      </w:r>
      <w:r w:rsidRPr="005A407F">
        <w:t>(3) and (4) are prescribed.</w:t>
      </w:r>
    </w:p>
    <w:p w:rsidR="009A6519" w:rsidRPr="005A407F" w:rsidRDefault="009A6519" w:rsidP="00AF4E53">
      <w:pPr>
        <w:pStyle w:val="subsection"/>
      </w:pPr>
      <w:r w:rsidRPr="005A407F">
        <w:tab/>
        <w:t>(2)</w:t>
      </w:r>
      <w:r w:rsidRPr="005A407F">
        <w:tab/>
        <w:t xml:space="preserve">The registered migration agent who benefits from the stay of a decision to either cancel or suspend his or her registration (the </w:t>
      </w:r>
      <w:r w:rsidRPr="005A407F">
        <w:rPr>
          <w:b/>
          <w:i/>
        </w:rPr>
        <w:t>supervised agent</w:t>
      </w:r>
      <w:r w:rsidRPr="005A407F">
        <w:t xml:space="preserve">) must be supervised by another registered migration agent (the </w:t>
      </w:r>
      <w:r w:rsidRPr="005A407F">
        <w:rPr>
          <w:b/>
          <w:i/>
        </w:rPr>
        <w:t>supervising agent</w:t>
      </w:r>
      <w:r w:rsidRPr="005A407F">
        <w:t>).</w:t>
      </w:r>
    </w:p>
    <w:p w:rsidR="003010B4" w:rsidRPr="005A407F" w:rsidRDefault="003010B4" w:rsidP="00AF4E53">
      <w:pPr>
        <w:pStyle w:val="subsection"/>
      </w:pPr>
      <w:r w:rsidRPr="005A407F">
        <w:tab/>
        <w:t>(2A)</w:t>
      </w:r>
      <w:r w:rsidRPr="005A407F">
        <w:tab/>
        <w:t>The supervising agent must have at least 5 years experience as a registered migration agent, being a period that does not include any time during which:</w:t>
      </w:r>
    </w:p>
    <w:p w:rsidR="003010B4" w:rsidRPr="005A407F" w:rsidRDefault="003010B4" w:rsidP="00AF4E53">
      <w:pPr>
        <w:pStyle w:val="paragraph"/>
      </w:pPr>
      <w:r w:rsidRPr="005A407F">
        <w:tab/>
        <w:t>(a)</w:t>
      </w:r>
      <w:r w:rsidRPr="005A407F">
        <w:tab/>
        <w:t>the agent’s registration was suspended; or</w:t>
      </w:r>
    </w:p>
    <w:p w:rsidR="003010B4" w:rsidRPr="005A407F" w:rsidRDefault="003010B4" w:rsidP="00AF4E53">
      <w:pPr>
        <w:pStyle w:val="paragraph"/>
      </w:pPr>
      <w:r w:rsidRPr="005A407F">
        <w:tab/>
        <w:t>(b)</w:t>
      </w:r>
      <w:r w:rsidRPr="005A407F">
        <w:tab/>
        <w:t>the agent was subject to a caution that was in effect.</w:t>
      </w:r>
    </w:p>
    <w:p w:rsidR="009A6519" w:rsidRPr="005A407F" w:rsidRDefault="009A6519" w:rsidP="00AF4E53">
      <w:pPr>
        <w:pStyle w:val="subsection"/>
      </w:pPr>
      <w:r w:rsidRPr="005A407F">
        <w:tab/>
        <w:t>(3)</w:t>
      </w:r>
      <w:r w:rsidRPr="005A407F">
        <w:tab/>
        <w:t>The supervising agent must not:</w:t>
      </w:r>
    </w:p>
    <w:p w:rsidR="009A6519" w:rsidRPr="005A407F" w:rsidRDefault="009A6519" w:rsidP="00AF4E53">
      <w:pPr>
        <w:pStyle w:val="paragraph"/>
      </w:pPr>
      <w:r w:rsidRPr="005A407F">
        <w:tab/>
        <w:t>(a)</w:t>
      </w:r>
      <w:r w:rsidRPr="005A407F">
        <w:tab/>
        <w:t>be the subject of a complaint in relation to which the Authority is considering the cancellation or suspension of the supervising agent’s registration, or cautioning the supervising agent, or refusing an application for registration by the supervising agent; or</w:t>
      </w:r>
    </w:p>
    <w:p w:rsidR="009A6519" w:rsidRPr="005A407F" w:rsidRDefault="009A6519" w:rsidP="00AF4E53">
      <w:pPr>
        <w:pStyle w:val="paragraph"/>
      </w:pPr>
      <w:r w:rsidRPr="005A407F">
        <w:tab/>
        <w:t>(b)</w:t>
      </w:r>
      <w:r w:rsidRPr="005A407F">
        <w:tab/>
        <w:t>be subject to any disciplinary action; or</w:t>
      </w:r>
    </w:p>
    <w:p w:rsidR="009A6519" w:rsidRPr="005A407F" w:rsidRDefault="009A6519" w:rsidP="00AF4E53">
      <w:pPr>
        <w:pStyle w:val="paragraph"/>
      </w:pPr>
      <w:r w:rsidRPr="005A407F">
        <w:tab/>
        <w:t>(c)</w:t>
      </w:r>
      <w:r w:rsidRPr="005A407F">
        <w:tab/>
        <w:t>be employed by the business or corporation that employs the supervised agent.</w:t>
      </w:r>
    </w:p>
    <w:p w:rsidR="009A6519" w:rsidRPr="005A407F" w:rsidRDefault="009A6519" w:rsidP="00AF4E53">
      <w:pPr>
        <w:pStyle w:val="subsection"/>
      </w:pPr>
      <w:r w:rsidRPr="005A407F">
        <w:tab/>
        <w:t>(4)</w:t>
      </w:r>
      <w:r w:rsidRPr="005A407F">
        <w:tab/>
        <w:t>The supervising agent must:</w:t>
      </w:r>
    </w:p>
    <w:p w:rsidR="009A6519" w:rsidRPr="005A407F" w:rsidRDefault="009A6519" w:rsidP="00AF4E53">
      <w:pPr>
        <w:pStyle w:val="paragraph"/>
      </w:pPr>
      <w:r w:rsidRPr="005A407F">
        <w:tab/>
        <w:t>(a)</w:t>
      </w:r>
      <w:r w:rsidRPr="005A407F">
        <w:tab/>
        <w:t>meet with or telephone any new client of the supervised agent within 28 days of the supervised agent agreeing to represent the client, and explain the supervising agent’s role; and</w:t>
      </w:r>
    </w:p>
    <w:p w:rsidR="009A6519" w:rsidRPr="005A407F" w:rsidRDefault="009A6519" w:rsidP="00AF4E53">
      <w:pPr>
        <w:pStyle w:val="paragraph"/>
      </w:pPr>
      <w:r w:rsidRPr="005A407F">
        <w:tab/>
        <w:t>(b)</w:t>
      </w:r>
      <w:r w:rsidRPr="005A407F">
        <w:tab/>
        <w:t>make file notes of all meetings with any new client of the supervised agent; and</w:t>
      </w:r>
    </w:p>
    <w:p w:rsidR="009A6519" w:rsidRPr="005A407F" w:rsidRDefault="009A6519" w:rsidP="00AF4E53">
      <w:pPr>
        <w:pStyle w:val="paragraph"/>
      </w:pPr>
      <w:r w:rsidRPr="005A407F">
        <w:tab/>
        <w:t>(c)</w:t>
      </w:r>
      <w:r w:rsidRPr="005A407F">
        <w:tab/>
        <w:t>check any new visa or review application, and the client’s file, prior to lodging by the supervised agent; and</w:t>
      </w:r>
    </w:p>
    <w:p w:rsidR="009A6519" w:rsidRPr="005A407F" w:rsidRDefault="009A6519" w:rsidP="00AF4E53">
      <w:pPr>
        <w:pStyle w:val="paragraph"/>
      </w:pPr>
      <w:r w:rsidRPr="005A407F">
        <w:tab/>
        <w:t>(d)</w:t>
      </w:r>
      <w:r w:rsidRPr="005A407F">
        <w:tab/>
        <w:t xml:space="preserve">check preparations for any </w:t>
      </w:r>
      <w:r w:rsidR="00281E39" w:rsidRPr="005A407F">
        <w:t>Tribunal</w:t>
      </w:r>
      <w:r w:rsidRPr="005A407F">
        <w:t xml:space="preserve"> hearing involving the supervised agent, and attend the hearing with the supervised agent; and</w:t>
      </w:r>
    </w:p>
    <w:p w:rsidR="009A6519" w:rsidRPr="005A407F" w:rsidRDefault="009A6519" w:rsidP="00AF4E53">
      <w:pPr>
        <w:pStyle w:val="paragraph"/>
      </w:pPr>
      <w:r w:rsidRPr="005A407F">
        <w:tab/>
        <w:t>(e)</w:t>
      </w:r>
      <w:r w:rsidRPr="005A407F">
        <w:tab/>
        <w:t>work directly and regularl</w:t>
      </w:r>
      <w:r w:rsidR="00404397" w:rsidRPr="005A407F">
        <w:t>y (</w:t>
      </w:r>
      <w:r w:rsidRPr="005A407F">
        <w:t>at least once every 21</w:t>
      </w:r>
      <w:r w:rsidR="00B50994" w:rsidRPr="005A407F">
        <w:t xml:space="preserve"> </w:t>
      </w:r>
      <w:r w:rsidRPr="005A407F">
        <w:t xml:space="preserve">calendar days) with the supervised agent to ensure compliance with the Code of Conduct in </w:t>
      </w:r>
      <w:r w:rsidR="00AF4E53" w:rsidRPr="005A407F">
        <w:t>Schedule</w:t>
      </w:r>
      <w:r w:rsidR="005A407F">
        <w:t> </w:t>
      </w:r>
      <w:r w:rsidRPr="005A407F">
        <w:t>2; and</w:t>
      </w:r>
    </w:p>
    <w:p w:rsidR="009A6519" w:rsidRPr="005A407F" w:rsidRDefault="009A6519" w:rsidP="00AF4E53">
      <w:pPr>
        <w:pStyle w:val="paragraph"/>
      </w:pPr>
      <w:r w:rsidRPr="005A407F">
        <w:tab/>
        <w:t>(f)</w:t>
      </w:r>
      <w:r w:rsidRPr="005A407F">
        <w:tab/>
        <w:t>notify the Authority in writing within 14 days after agreeing to supervise the supervised agent; and</w:t>
      </w:r>
    </w:p>
    <w:p w:rsidR="009A6519" w:rsidRPr="005A407F" w:rsidRDefault="009A6519" w:rsidP="00AF4E53">
      <w:pPr>
        <w:pStyle w:val="paragraph"/>
      </w:pPr>
      <w:r w:rsidRPr="005A407F">
        <w:tab/>
        <w:t>(g)</w:t>
      </w:r>
      <w:r w:rsidRPr="005A407F">
        <w:tab/>
        <w:t>notify the Authority in writing within 14 days after ceasing to supervise the supervised agent.</w:t>
      </w:r>
    </w:p>
    <w:p w:rsidR="00281E39" w:rsidRPr="005A407F" w:rsidRDefault="00281E39" w:rsidP="00281E39">
      <w:pPr>
        <w:pStyle w:val="notetext"/>
      </w:pPr>
      <w:r w:rsidRPr="005A407F">
        <w:t>Note:</w:t>
      </w:r>
      <w:r w:rsidRPr="005A407F">
        <w:tab/>
        <w:t xml:space="preserve">For </w:t>
      </w:r>
      <w:r w:rsidRPr="005A407F">
        <w:rPr>
          <w:b/>
          <w:i/>
        </w:rPr>
        <w:t>Tribunal</w:t>
      </w:r>
      <w:r w:rsidRPr="005A407F">
        <w:t>, see subsection</w:t>
      </w:r>
      <w:r w:rsidR="005A407F">
        <w:t> </w:t>
      </w:r>
      <w:r w:rsidRPr="005A407F">
        <w:t>5(1) of the Act.</w:t>
      </w:r>
    </w:p>
    <w:p w:rsidR="009A6519" w:rsidRPr="005A407F" w:rsidRDefault="009A6519" w:rsidP="00AF4E53">
      <w:pPr>
        <w:pStyle w:val="ActHead5"/>
      </w:pPr>
      <w:bookmarkStart w:id="48" w:name="_Toc8045093"/>
      <w:r w:rsidRPr="005A407F">
        <w:rPr>
          <w:rStyle w:val="CharSectno"/>
        </w:rPr>
        <w:t>7C</w:t>
      </w:r>
      <w:r w:rsidR="00AF4E53" w:rsidRPr="005A407F">
        <w:t xml:space="preserve">  </w:t>
      </w:r>
      <w:r w:rsidRPr="005A407F">
        <w:t>Immigration assistance in a prescribed capacity</w:t>
      </w:r>
      <w:bookmarkEnd w:id="48"/>
    </w:p>
    <w:p w:rsidR="009A6519" w:rsidRPr="005A407F" w:rsidRDefault="009A6519" w:rsidP="00AF4E53">
      <w:pPr>
        <w:pStyle w:val="subsection"/>
      </w:pPr>
      <w:r w:rsidRPr="005A407F">
        <w:tab/>
      </w:r>
      <w:r w:rsidRPr="005A407F">
        <w:tab/>
        <w:t>For subsection</w:t>
      </w:r>
      <w:r w:rsidR="005A407F">
        <w:t> </w:t>
      </w:r>
      <w:r w:rsidRPr="005A407F">
        <w:t>306A</w:t>
      </w:r>
      <w:r w:rsidR="00404397" w:rsidRPr="005A407F">
        <w:t>C(</w:t>
      </w:r>
      <w:r w:rsidRPr="005A407F">
        <w:t>4) of the Act, a registered migration agent engaged by the Department under the Immigration Advice and Application Assistance Scheme is prescribed.</w:t>
      </w:r>
    </w:p>
    <w:p w:rsidR="009A6519" w:rsidRPr="005A407F" w:rsidRDefault="009A6519" w:rsidP="00AF4E53">
      <w:pPr>
        <w:pStyle w:val="ActHead5"/>
      </w:pPr>
      <w:bookmarkStart w:id="49" w:name="_Toc8045094"/>
      <w:r w:rsidRPr="005A407F">
        <w:rPr>
          <w:rStyle w:val="CharSectno"/>
        </w:rPr>
        <w:t>7D</w:t>
      </w:r>
      <w:r w:rsidR="00AF4E53" w:rsidRPr="005A407F">
        <w:t xml:space="preserve">  </w:t>
      </w:r>
      <w:r w:rsidRPr="005A407F">
        <w:t>Matters to be considered when referring to the Authority</w:t>
      </w:r>
      <w:bookmarkEnd w:id="49"/>
    </w:p>
    <w:p w:rsidR="009A6519" w:rsidRPr="005A407F" w:rsidRDefault="009A6519" w:rsidP="00AF4E53">
      <w:pPr>
        <w:pStyle w:val="subsection"/>
      </w:pPr>
      <w:r w:rsidRPr="005A407F">
        <w:tab/>
      </w:r>
      <w:r w:rsidRPr="005A407F">
        <w:tab/>
        <w:t>For subsections</w:t>
      </w:r>
      <w:r w:rsidR="005A407F">
        <w:t> </w:t>
      </w:r>
      <w:r w:rsidRPr="005A407F">
        <w:t>306A</w:t>
      </w:r>
      <w:r w:rsidR="00404397" w:rsidRPr="005A407F">
        <w:t>C(</w:t>
      </w:r>
      <w:r w:rsidRPr="005A407F">
        <w:t>5) and 311</w:t>
      </w:r>
      <w:r w:rsidR="00AF4E53" w:rsidRPr="005A407F">
        <w:t>H(</w:t>
      </w:r>
      <w:r w:rsidRPr="005A407F">
        <w:t>2) of the Act, the following matters are prescribed:</w:t>
      </w:r>
    </w:p>
    <w:p w:rsidR="009A6519" w:rsidRPr="005A407F" w:rsidRDefault="009A6519" w:rsidP="00AF4E53">
      <w:pPr>
        <w:pStyle w:val="paragraph"/>
      </w:pPr>
      <w:r w:rsidRPr="005A407F">
        <w:tab/>
        <w:t>(a)</w:t>
      </w:r>
      <w:r w:rsidRPr="005A407F">
        <w:tab/>
        <w:t>whether:</w:t>
      </w:r>
    </w:p>
    <w:p w:rsidR="009A6519" w:rsidRPr="005A407F" w:rsidRDefault="009A6519" w:rsidP="00AF4E53">
      <w:pPr>
        <w:pStyle w:val="paragraphsub"/>
      </w:pPr>
      <w:r w:rsidRPr="005A407F">
        <w:tab/>
        <w:t>(i)</w:t>
      </w:r>
      <w:r w:rsidRPr="005A407F">
        <w:tab/>
        <w:t>the registered migration agent’s, or former registered migration agent’s, client failed to satisfy one or more time of decision visa criteria; and</w:t>
      </w:r>
    </w:p>
    <w:p w:rsidR="009A6519" w:rsidRPr="005A407F" w:rsidRDefault="009A6519" w:rsidP="00AF4E53">
      <w:pPr>
        <w:pStyle w:val="paragraphsub"/>
      </w:pPr>
      <w:r w:rsidRPr="005A407F">
        <w:tab/>
        <w:t>(ii)</w:t>
      </w:r>
      <w:r w:rsidRPr="005A407F">
        <w:tab/>
        <w:t>each of those criteria would have been satisfied if the client had been assessed against the criteria at the time of application;</w:t>
      </w:r>
    </w:p>
    <w:p w:rsidR="009A6519" w:rsidRPr="005A407F" w:rsidRDefault="009A6519" w:rsidP="00AF4E53">
      <w:pPr>
        <w:pStyle w:val="paragraph"/>
      </w:pPr>
      <w:r w:rsidRPr="005A407F">
        <w:tab/>
        <w:t>(b)</w:t>
      </w:r>
      <w:r w:rsidRPr="005A407F">
        <w:tab/>
        <w:t>whether the registered migration agent’s, or former registered migration agent’s, client failed to satisfy one or more visa criteria because of changes to legislation or policy between the time of application and the time of decision;</w:t>
      </w:r>
    </w:p>
    <w:p w:rsidR="009A6519" w:rsidRPr="005A407F" w:rsidRDefault="009A6519" w:rsidP="00AF4E53">
      <w:pPr>
        <w:pStyle w:val="paragraph"/>
      </w:pPr>
      <w:r w:rsidRPr="005A407F">
        <w:tab/>
        <w:t>(c)</w:t>
      </w:r>
      <w:r w:rsidRPr="005A407F">
        <w:tab/>
        <w:t>whether the circumstances in the country of origin of a registered migration agent’s, or former registered migration agent’s, client have changed sufficiently for the client to be refused the grant of a protection visa;</w:t>
      </w:r>
    </w:p>
    <w:p w:rsidR="009A6519" w:rsidRPr="005A407F" w:rsidRDefault="009A6519" w:rsidP="00AF4E53">
      <w:pPr>
        <w:pStyle w:val="paragraph"/>
      </w:pPr>
      <w:r w:rsidRPr="005A407F">
        <w:tab/>
        <w:t>(d)</w:t>
      </w:r>
      <w:r w:rsidRPr="005A407F">
        <w:tab/>
        <w:t>whether any applications by a registered migration agent’s, or former registered migration agent’s, clients:</w:t>
      </w:r>
    </w:p>
    <w:p w:rsidR="009A6519" w:rsidRPr="005A407F" w:rsidRDefault="009A6519" w:rsidP="00AF4E53">
      <w:pPr>
        <w:pStyle w:val="paragraphsub"/>
      </w:pPr>
      <w:r w:rsidRPr="005A407F">
        <w:tab/>
        <w:t>(i)</w:t>
      </w:r>
      <w:r w:rsidRPr="005A407F">
        <w:tab/>
        <w:t xml:space="preserve">which were refused by the Department; and </w:t>
      </w:r>
    </w:p>
    <w:p w:rsidR="009A6519" w:rsidRPr="005A407F" w:rsidRDefault="009A6519" w:rsidP="00AF4E53">
      <w:pPr>
        <w:pStyle w:val="paragraphsub"/>
      </w:pPr>
      <w:r w:rsidRPr="005A407F">
        <w:tab/>
        <w:t>(ii)</w:t>
      </w:r>
      <w:r w:rsidRPr="005A407F">
        <w:tab/>
        <w:t>in relation to which that refusal has subsequently been affirmed by merits review;</w:t>
      </w:r>
    </w:p>
    <w:p w:rsidR="009A6519" w:rsidRPr="005A407F" w:rsidRDefault="009A6519" w:rsidP="00AF4E53">
      <w:pPr>
        <w:pStyle w:val="paragraph"/>
      </w:pPr>
      <w:r w:rsidRPr="005A407F">
        <w:tab/>
      </w:r>
      <w:r w:rsidRPr="005A407F">
        <w:tab/>
        <w:t>have since been approved as a result of a successful application for either:</w:t>
      </w:r>
    </w:p>
    <w:p w:rsidR="009A6519" w:rsidRPr="005A407F" w:rsidRDefault="009A6519" w:rsidP="00AF4E53">
      <w:pPr>
        <w:pStyle w:val="paragraphsub"/>
      </w:pPr>
      <w:r w:rsidRPr="005A407F">
        <w:tab/>
        <w:t>(iii)</w:t>
      </w:r>
      <w:r w:rsidRPr="005A407F">
        <w:tab/>
        <w:t>judicial review of the decision; or</w:t>
      </w:r>
    </w:p>
    <w:p w:rsidR="009A6519" w:rsidRPr="005A407F" w:rsidRDefault="009A6519" w:rsidP="00AF4E53">
      <w:pPr>
        <w:pStyle w:val="paragraphsub"/>
      </w:pPr>
      <w:r w:rsidRPr="005A407F">
        <w:tab/>
        <w:t>(iv)</w:t>
      </w:r>
      <w:r w:rsidRPr="005A407F">
        <w:tab/>
        <w:t>the substitution of a more favourable decision by the Minister under section</w:t>
      </w:r>
      <w:r w:rsidR="005A407F">
        <w:t> </w:t>
      </w:r>
      <w:r w:rsidRPr="005A407F">
        <w:t>351, 391, 417, 454 or 501J of the Act;</w:t>
      </w:r>
    </w:p>
    <w:p w:rsidR="009A6519" w:rsidRPr="005A407F" w:rsidRDefault="009A6519" w:rsidP="00AF4E53">
      <w:pPr>
        <w:pStyle w:val="paragraph"/>
      </w:pPr>
      <w:r w:rsidRPr="005A407F">
        <w:tab/>
        <w:t>(e)</w:t>
      </w:r>
      <w:r w:rsidRPr="005A407F">
        <w:tab/>
        <w:t>any other relevant matter.</w:t>
      </w:r>
    </w:p>
    <w:p w:rsidR="009A6519" w:rsidRPr="005A407F" w:rsidRDefault="009A6519" w:rsidP="00AF4E53">
      <w:pPr>
        <w:pStyle w:val="ActHead5"/>
      </w:pPr>
      <w:bookmarkStart w:id="50" w:name="_Toc8045095"/>
      <w:r w:rsidRPr="005A407F">
        <w:rPr>
          <w:rStyle w:val="CharSectno"/>
        </w:rPr>
        <w:t>7E</w:t>
      </w:r>
      <w:r w:rsidR="00AF4E53" w:rsidRPr="005A407F">
        <w:t xml:space="preserve">  </w:t>
      </w:r>
      <w:r w:rsidRPr="005A407F">
        <w:t>Publication of statement about barring former agents from registration</w:t>
      </w:r>
      <w:bookmarkEnd w:id="50"/>
    </w:p>
    <w:p w:rsidR="009A6519" w:rsidRPr="005A407F" w:rsidRDefault="009A6519" w:rsidP="00AF4E53">
      <w:pPr>
        <w:pStyle w:val="subsection"/>
      </w:pPr>
      <w:r w:rsidRPr="005A407F">
        <w:rPr>
          <w:bCs/>
        </w:rPr>
        <w:tab/>
      </w:r>
      <w:r w:rsidRPr="005A407F">
        <w:t>(1)</w:t>
      </w:r>
      <w:r w:rsidRPr="005A407F">
        <w:tab/>
        <w:t>For paragraphs 311</w:t>
      </w:r>
      <w:r w:rsidR="00AF4E53" w:rsidRPr="005A407F">
        <w:t>C(</w:t>
      </w:r>
      <w:r w:rsidRPr="005A407F">
        <w:t>1</w:t>
      </w:r>
      <w:r w:rsidR="00AF4E53" w:rsidRPr="005A407F">
        <w:t>)(</w:t>
      </w:r>
      <w:r w:rsidRPr="005A407F">
        <w:t>a) and 311</w:t>
      </w:r>
      <w:r w:rsidR="00AF4E53" w:rsidRPr="005A407F">
        <w:t>P(</w:t>
      </w:r>
      <w:r w:rsidRPr="005A407F">
        <w:t>1</w:t>
      </w:r>
      <w:r w:rsidR="00AF4E53" w:rsidRPr="005A407F">
        <w:t>)(</w:t>
      </w:r>
      <w:r w:rsidRPr="005A407F">
        <w:t xml:space="preserve">a) of the Act, the Authority must publish the statement in writing on the Authority’s web site. </w:t>
      </w:r>
    </w:p>
    <w:p w:rsidR="009A6519" w:rsidRPr="005A407F" w:rsidRDefault="009A6519" w:rsidP="00AF4E53">
      <w:pPr>
        <w:pStyle w:val="subsection"/>
      </w:pPr>
      <w:r w:rsidRPr="005A407F">
        <w:tab/>
        <w:t>(2)</w:t>
      </w:r>
      <w:r w:rsidRPr="005A407F">
        <w:tab/>
        <w:t>For subsection</w:t>
      </w:r>
      <w:r w:rsidR="005A407F">
        <w:t> </w:t>
      </w:r>
      <w:r w:rsidRPr="005A407F">
        <w:t>332</w:t>
      </w:r>
      <w:r w:rsidR="00AF4E53" w:rsidRPr="005A407F">
        <w:t>D(</w:t>
      </w:r>
      <w:r w:rsidRPr="005A407F">
        <w:t>2) of the Act, the Authority must remove a statement published on its web site under subregulation</w:t>
      </w:r>
      <w:r w:rsidR="002A076F" w:rsidRPr="005A407F">
        <w:t> </w:t>
      </w:r>
      <w:r w:rsidRPr="005A407F">
        <w:t>(1) not later than 10 years after the date of publication.</w:t>
      </w:r>
    </w:p>
    <w:p w:rsidR="009A6519" w:rsidRPr="005A407F" w:rsidRDefault="009A6519" w:rsidP="00AF4E53">
      <w:pPr>
        <w:pStyle w:val="ActHead5"/>
      </w:pPr>
      <w:bookmarkStart w:id="51" w:name="_Toc8045096"/>
      <w:r w:rsidRPr="005A407F">
        <w:rPr>
          <w:rStyle w:val="CharSectno"/>
        </w:rPr>
        <w:t>7F</w:t>
      </w:r>
      <w:r w:rsidR="00AF4E53" w:rsidRPr="005A407F">
        <w:t xml:space="preserve">  </w:t>
      </w:r>
      <w:r w:rsidRPr="005A407F">
        <w:t>Requiring former registered migration agents to give information or documents</w:t>
      </w:r>
      <w:bookmarkEnd w:id="51"/>
    </w:p>
    <w:p w:rsidR="009A6519" w:rsidRPr="005A407F" w:rsidRDefault="009A6519" w:rsidP="00AF4E53">
      <w:pPr>
        <w:pStyle w:val="subsection"/>
      </w:pPr>
      <w:r w:rsidRPr="005A407F">
        <w:tab/>
      </w:r>
      <w:r w:rsidRPr="005A407F">
        <w:tab/>
        <w:t>For subsection</w:t>
      </w:r>
      <w:r w:rsidR="005A407F">
        <w:t> </w:t>
      </w:r>
      <w:r w:rsidRPr="005A407F">
        <w:t>311E</w:t>
      </w:r>
      <w:r w:rsidR="00404397" w:rsidRPr="005A407F">
        <w:t>A(</w:t>
      </w:r>
      <w:r w:rsidRPr="005A407F">
        <w:t>2) of the Act:</w:t>
      </w:r>
    </w:p>
    <w:p w:rsidR="009A6519" w:rsidRPr="005A407F" w:rsidRDefault="009A6519" w:rsidP="00AF4E53">
      <w:pPr>
        <w:pStyle w:val="paragraph"/>
      </w:pPr>
      <w:r w:rsidRPr="005A407F">
        <w:tab/>
        <w:t>(a)</w:t>
      </w:r>
      <w:r w:rsidRPr="005A407F">
        <w:tab/>
        <w:t>prescribed information, for each of the registered migration agent’s clients, or each client of the business or corporation which employs the agent, is:</w:t>
      </w:r>
    </w:p>
    <w:p w:rsidR="009A6519" w:rsidRPr="005A407F" w:rsidRDefault="009A6519" w:rsidP="00AF4E53">
      <w:pPr>
        <w:pStyle w:val="paragraphsub"/>
      </w:pPr>
      <w:r w:rsidRPr="005A407F">
        <w:tab/>
        <w:t>(i)</w:t>
      </w:r>
      <w:r w:rsidRPr="005A407F">
        <w:tab/>
        <w:t>the client’s contact information; and</w:t>
      </w:r>
    </w:p>
    <w:p w:rsidR="009A6519" w:rsidRPr="005A407F" w:rsidRDefault="009A6519" w:rsidP="00AF4E53">
      <w:pPr>
        <w:pStyle w:val="paragraphsub"/>
      </w:pPr>
      <w:r w:rsidRPr="005A407F">
        <w:tab/>
        <w:t>(ii)</w:t>
      </w:r>
      <w:r w:rsidRPr="005A407F">
        <w:tab/>
        <w:t>the client reference number issued by the Department; and</w:t>
      </w:r>
    </w:p>
    <w:p w:rsidR="009A6519" w:rsidRPr="005A407F" w:rsidRDefault="009A6519" w:rsidP="00AF4E53">
      <w:pPr>
        <w:pStyle w:val="paragraphsub"/>
      </w:pPr>
      <w:r w:rsidRPr="005A407F">
        <w:tab/>
        <w:t>(iii)</w:t>
      </w:r>
      <w:r w:rsidRPr="005A407F">
        <w:tab/>
        <w:t>the departmental client number or file number; and</w:t>
      </w:r>
    </w:p>
    <w:p w:rsidR="009A6519" w:rsidRPr="005A407F" w:rsidRDefault="009A6519" w:rsidP="00AF4E53">
      <w:pPr>
        <w:pStyle w:val="paragraphsub"/>
      </w:pPr>
      <w:r w:rsidRPr="005A407F">
        <w:tab/>
        <w:t>(iv)</w:t>
      </w:r>
      <w:r w:rsidRPr="005A407F">
        <w:tab/>
        <w:t>the client’s date of birth; and</w:t>
      </w:r>
    </w:p>
    <w:p w:rsidR="009A6519" w:rsidRPr="005A407F" w:rsidRDefault="009A6519" w:rsidP="00AF4E53">
      <w:pPr>
        <w:pStyle w:val="paragraph"/>
      </w:pPr>
      <w:r w:rsidRPr="005A407F">
        <w:tab/>
        <w:t>(b)</w:t>
      </w:r>
      <w:r w:rsidRPr="005A407F">
        <w:tab/>
        <w:t>prescribed documents are:</w:t>
      </w:r>
    </w:p>
    <w:p w:rsidR="009A6519" w:rsidRPr="005A407F" w:rsidRDefault="009A6519" w:rsidP="00AF4E53">
      <w:pPr>
        <w:pStyle w:val="paragraphsub"/>
      </w:pPr>
      <w:r w:rsidRPr="005A407F">
        <w:tab/>
        <w:t>(i)</w:t>
      </w:r>
      <w:r w:rsidRPr="005A407F">
        <w:tab/>
        <w:t>copies of the client files of the registered migration agent, or of the business or corporation which employs the agent, including copies of the documents described in clause</w:t>
      </w:r>
      <w:r w:rsidR="005A407F">
        <w:t> </w:t>
      </w:r>
      <w:r w:rsidRPr="005A407F">
        <w:t xml:space="preserve">6.1 of </w:t>
      </w:r>
      <w:r w:rsidR="00AF4E53" w:rsidRPr="005A407F">
        <w:t>Schedule</w:t>
      </w:r>
      <w:r w:rsidR="005A407F">
        <w:t> </w:t>
      </w:r>
      <w:r w:rsidRPr="005A407F">
        <w:t>2; and</w:t>
      </w:r>
    </w:p>
    <w:p w:rsidR="009A6519" w:rsidRPr="005A407F" w:rsidRDefault="009A6519" w:rsidP="00AF4E53">
      <w:pPr>
        <w:pStyle w:val="paragraphsub"/>
      </w:pPr>
      <w:r w:rsidRPr="005A407F">
        <w:tab/>
        <w:t>(ii)</w:t>
      </w:r>
      <w:r w:rsidRPr="005A407F">
        <w:tab/>
        <w:t>copies of client ledgers, client account documents, and any other financial documents which relate to moneys paid by or owed to clients of the registered migration agent, or clients of the business or corporation which employs the agent.</w:t>
      </w:r>
    </w:p>
    <w:p w:rsidR="009A6519" w:rsidRPr="005A407F" w:rsidRDefault="009A6519" w:rsidP="00AF4E53">
      <w:pPr>
        <w:pStyle w:val="ActHead5"/>
      </w:pPr>
      <w:bookmarkStart w:id="52" w:name="_Toc8045097"/>
      <w:r w:rsidRPr="005A407F">
        <w:rPr>
          <w:rStyle w:val="CharSectno"/>
        </w:rPr>
        <w:t>7G</w:t>
      </w:r>
      <w:r w:rsidR="00AF4E53" w:rsidRPr="005A407F">
        <w:t xml:space="preserve">  </w:t>
      </w:r>
      <w:r w:rsidRPr="005A407F">
        <w:t>Method of notification of giving of immigration assistance to visa applicants</w:t>
      </w:r>
      <w:bookmarkEnd w:id="52"/>
    </w:p>
    <w:p w:rsidR="009A6519" w:rsidRPr="005A407F" w:rsidRDefault="009A6519" w:rsidP="00AF4E53">
      <w:pPr>
        <w:pStyle w:val="subsection"/>
      </w:pPr>
      <w:r w:rsidRPr="005A407F">
        <w:tab/>
        <w:t>(1)</w:t>
      </w:r>
      <w:r w:rsidRPr="005A407F">
        <w:tab/>
        <w:t>For section</w:t>
      </w:r>
      <w:r w:rsidR="005A407F">
        <w:t> </w:t>
      </w:r>
      <w:r w:rsidRPr="005A407F">
        <w:t>312A of the Act, the registered migration agent must notify the Department by:</w:t>
      </w:r>
    </w:p>
    <w:p w:rsidR="009A6519" w:rsidRPr="005A407F" w:rsidRDefault="009A6519" w:rsidP="00AF4E53">
      <w:pPr>
        <w:pStyle w:val="paragraph"/>
      </w:pPr>
      <w:r w:rsidRPr="005A407F">
        <w:tab/>
        <w:t>(a)</w:t>
      </w:r>
      <w:r w:rsidRPr="005A407F">
        <w:tab/>
        <w:t>sending a completed Form 956 to the Department; or</w:t>
      </w:r>
    </w:p>
    <w:p w:rsidR="009A6519" w:rsidRPr="005A407F" w:rsidRDefault="009A6519" w:rsidP="00AF4E53">
      <w:pPr>
        <w:pStyle w:val="paragraph"/>
      </w:pPr>
      <w:r w:rsidRPr="005A407F">
        <w:tab/>
        <w:t>(b)</w:t>
      </w:r>
      <w:r w:rsidRPr="005A407F">
        <w:tab/>
        <w:t>sending a letter to the Department that:</w:t>
      </w:r>
    </w:p>
    <w:p w:rsidR="009A6519" w:rsidRPr="005A407F" w:rsidRDefault="009A6519" w:rsidP="00AF4E53">
      <w:pPr>
        <w:pStyle w:val="paragraphsub"/>
      </w:pPr>
      <w:r w:rsidRPr="005A407F">
        <w:tab/>
        <w:t>(i)</w:t>
      </w:r>
      <w:r w:rsidRPr="005A407F">
        <w:tab/>
        <w:t>is dated; and</w:t>
      </w:r>
    </w:p>
    <w:p w:rsidR="009A6519" w:rsidRPr="005A407F" w:rsidRDefault="009A6519" w:rsidP="00AF4E53">
      <w:pPr>
        <w:pStyle w:val="paragraphsub"/>
      </w:pPr>
      <w:r w:rsidRPr="005A407F">
        <w:tab/>
        <w:t>(ii)</w:t>
      </w:r>
      <w:r w:rsidRPr="005A407F">
        <w:tab/>
        <w:t>is signed by the agent; and</w:t>
      </w:r>
    </w:p>
    <w:p w:rsidR="009A6519" w:rsidRPr="005A407F" w:rsidRDefault="009A6519" w:rsidP="00AF4E53">
      <w:pPr>
        <w:pStyle w:val="paragraphsub"/>
      </w:pPr>
      <w:r w:rsidRPr="005A407F">
        <w:tab/>
        <w:t>(iii)</w:t>
      </w:r>
      <w:r w:rsidRPr="005A407F">
        <w:tab/>
        <w:t>includes the name of the visa applicant; and</w:t>
      </w:r>
    </w:p>
    <w:p w:rsidR="009A6519" w:rsidRPr="005A407F" w:rsidRDefault="009A6519" w:rsidP="00AF4E53">
      <w:pPr>
        <w:pStyle w:val="paragraphsub"/>
      </w:pPr>
      <w:r w:rsidRPr="005A407F">
        <w:tab/>
        <w:t>(iv)</w:t>
      </w:r>
      <w:r w:rsidRPr="005A407F">
        <w:tab/>
        <w:t>includes the visa applicant’s departmental client number or file numbe</w:t>
      </w:r>
      <w:r w:rsidR="00404397" w:rsidRPr="005A407F">
        <w:t>r (</w:t>
      </w:r>
      <w:r w:rsidRPr="005A407F">
        <w:t>if known); and</w:t>
      </w:r>
    </w:p>
    <w:p w:rsidR="009A6519" w:rsidRPr="005A407F" w:rsidRDefault="009A6519" w:rsidP="00AF4E53">
      <w:pPr>
        <w:pStyle w:val="paragraphsub"/>
      </w:pPr>
      <w:r w:rsidRPr="005A407F">
        <w:tab/>
        <w:t>(v)</w:t>
      </w:r>
      <w:r w:rsidRPr="005A407F">
        <w:tab/>
        <w:t>includes the agent’s Migration Agent Registration Number; or</w:t>
      </w:r>
    </w:p>
    <w:p w:rsidR="009A6519" w:rsidRPr="005A407F" w:rsidRDefault="009A6519" w:rsidP="00AF4E53">
      <w:pPr>
        <w:pStyle w:val="paragraph"/>
      </w:pPr>
      <w:r w:rsidRPr="005A407F">
        <w:tab/>
        <w:t>(c)</w:t>
      </w:r>
      <w:r w:rsidRPr="005A407F">
        <w:tab/>
        <w:t>completing the ‘Migration Agent’s Details’ section of a visa application form.</w:t>
      </w:r>
    </w:p>
    <w:p w:rsidR="009A6519" w:rsidRPr="005A407F" w:rsidRDefault="009A6519" w:rsidP="00AF4E53">
      <w:pPr>
        <w:pStyle w:val="subsection"/>
      </w:pPr>
      <w:r w:rsidRPr="005A407F">
        <w:tab/>
        <w:t>(2)</w:t>
      </w:r>
      <w:r w:rsidRPr="005A407F">
        <w:tab/>
        <w:t>The registered migration agent must notify the Department in relation to subregulation</w:t>
      </w:r>
      <w:r w:rsidR="002A076F" w:rsidRPr="005A407F">
        <w:t> </w:t>
      </w:r>
      <w:r w:rsidRPr="005A407F">
        <w:t>(1), either:</w:t>
      </w:r>
    </w:p>
    <w:p w:rsidR="009A6519" w:rsidRPr="005A407F" w:rsidRDefault="009A6519" w:rsidP="00AF4E53">
      <w:pPr>
        <w:pStyle w:val="paragraph"/>
      </w:pPr>
      <w:r w:rsidRPr="005A407F">
        <w:tab/>
        <w:t>(a)</w:t>
      </w:r>
      <w:r w:rsidRPr="005A407F">
        <w:tab/>
        <w:t>at the time of lodging the applicant’s visa application with the Department; or</w:t>
      </w:r>
    </w:p>
    <w:p w:rsidR="009A6519" w:rsidRPr="005A407F" w:rsidRDefault="009A6519" w:rsidP="00AF4E53">
      <w:pPr>
        <w:pStyle w:val="paragraph"/>
      </w:pPr>
      <w:r w:rsidRPr="005A407F">
        <w:tab/>
        <w:t>(b)</w:t>
      </w:r>
      <w:r w:rsidRPr="005A407F">
        <w:tab/>
        <w:t>if the visa application has already been lodged</w:t>
      </w:r>
      <w:r w:rsidR="00AF4E53" w:rsidRPr="005A407F">
        <w:t>—</w:t>
      </w:r>
      <w:r w:rsidRPr="005A407F">
        <w:t>not later than 28 days after commencing to act on behalf of the visa applicant.</w:t>
      </w:r>
    </w:p>
    <w:p w:rsidR="009A6519" w:rsidRPr="005A407F" w:rsidRDefault="009A6519" w:rsidP="00AF4E53">
      <w:pPr>
        <w:pStyle w:val="ActHead5"/>
      </w:pPr>
      <w:bookmarkStart w:id="53" w:name="_Toc8045098"/>
      <w:r w:rsidRPr="005A407F">
        <w:rPr>
          <w:rStyle w:val="CharSectno"/>
        </w:rPr>
        <w:t>7H</w:t>
      </w:r>
      <w:r w:rsidR="00AF4E53" w:rsidRPr="005A407F">
        <w:t xml:space="preserve">  </w:t>
      </w:r>
      <w:r w:rsidRPr="005A407F">
        <w:t>Method of notification of giving of immigration assistance to review applicants</w:t>
      </w:r>
      <w:bookmarkEnd w:id="53"/>
    </w:p>
    <w:p w:rsidR="009A6519" w:rsidRPr="005A407F" w:rsidRDefault="009A6519" w:rsidP="00AF4E53">
      <w:pPr>
        <w:pStyle w:val="subsection"/>
      </w:pPr>
      <w:r w:rsidRPr="005A407F">
        <w:tab/>
        <w:t>(1)</w:t>
      </w:r>
      <w:r w:rsidRPr="005A407F">
        <w:tab/>
        <w:t>For section</w:t>
      </w:r>
      <w:r w:rsidR="005A407F">
        <w:t> </w:t>
      </w:r>
      <w:r w:rsidRPr="005A407F">
        <w:t xml:space="preserve">312B of the Act, the registered migration agent must notify the </w:t>
      </w:r>
      <w:r w:rsidR="00281E39" w:rsidRPr="005A407F">
        <w:t>Tribunal</w:t>
      </w:r>
      <w:r w:rsidRPr="005A407F">
        <w:t xml:space="preserve"> by:</w:t>
      </w:r>
    </w:p>
    <w:p w:rsidR="009A6519" w:rsidRPr="005A407F" w:rsidRDefault="009A6519" w:rsidP="00AF4E53">
      <w:pPr>
        <w:pStyle w:val="paragraph"/>
      </w:pPr>
      <w:r w:rsidRPr="005A407F">
        <w:tab/>
        <w:t>(a)</w:t>
      </w:r>
      <w:r w:rsidRPr="005A407F">
        <w:tab/>
        <w:t xml:space="preserve">sending a completed approved form to the </w:t>
      </w:r>
      <w:r w:rsidR="00281E39" w:rsidRPr="005A407F">
        <w:t>Tribunal</w:t>
      </w:r>
      <w:r w:rsidRPr="005A407F">
        <w:t>; or</w:t>
      </w:r>
    </w:p>
    <w:p w:rsidR="009A6519" w:rsidRPr="005A407F" w:rsidRDefault="009A6519" w:rsidP="00AF4E53">
      <w:pPr>
        <w:pStyle w:val="paragraph"/>
      </w:pPr>
      <w:r w:rsidRPr="005A407F">
        <w:tab/>
        <w:t>(b)</w:t>
      </w:r>
      <w:r w:rsidRPr="005A407F">
        <w:tab/>
        <w:t xml:space="preserve">sending a letter to the </w:t>
      </w:r>
      <w:r w:rsidR="00281E39" w:rsidRPr="005A407F">
        <w:t>Tribunal</w:t>
      </w:r>
      <w:r w:rsidRPr="005A407F">
        <w:t xml:space="preserve"> that:</w:t>
      </w:r>
    </w:p>
    <w:p w:rsidR="009A6519" w:rsidRPr="005A407F" w:rsidRDefault="009A6519" w:rsidP="00AF4E53">
      <w:pPr>
        <w:pStyle w:val="paragraphsub"/>
      </w:pPr>
      <w:r w:rsidRPr="005A407F">
        <w:tab/>
        <w:t>(i)</w:t>
      </w:r>
      <w:r w:rsidRPr="005A407F">
        <w:tab/>
        <w:t>is dated; and</w:t>
      </w:r>
    </w:p>
    <w:p w:rsidR="009A6519" w:rsidRPr="005A407F" w:rsidRDefault="009A6519" w:rsidP="00AF4E53">
      <w:pPr>
        <w:pStyle w:val="paragraphsub"/>
      </w:pPr>
      <w:r w:rsidRPr="005A407F">
        <w:tab/>
        <w:t>(ii)</w:t>
      </w:r>
      <w:r w:rsidRPr="005A407F">
        <w:tab/>
        <w:t>is signed by the agent; and</w:t>
      </w:r>
    </w:p>
    <w:p w:rsidR="009A6519" w:rsidRPr="005A407F" w:rsidRDefault="009A6519" w:rsidP="00AF4E53">
      <w:pPr>
        <w:pStyle w:val="paragraphsub"/>
      </w:pPr>
      <w:r w:rsidRPr="005A407F">
        <w:tab/>
        <w:t>(iii)</w:t>
      </w:r>
      <w:r w:rsidRPr="005A407F">
        <w:tab/>
        <w:t>includes the name of the review applicant; and</w:t>
      </w:r>
    </w:p>
    <w:p w:rsidR="009A6519" w:rsidRPr="005A407F" w:rsidRDefault="009A6519" w:rsidP="00AF4E53">
      <w:pPr>
        <w:pStyle w:val="paragraphsub"/>
      </w:pPr>
      <w:r w:rsidRPr="005A407F">
        <w:tab/>
        <w:t>(iv)</w:t>
      </w:r>
      <w:r w:rsidRPr="005A407F">
        <w:tab/>
        <w:t>includes the agent’s Migration Agent Registration Number.</w:t>
      </w:r>
    </w:p>
    <w:p w:rsidR="009A6519" w:rsidRPr="005A407F" w:rsidRDefault="009A6519" w:rsidP="00AF4E53">
      <w:pPr>
        <w:pStyle w:val="subsection"/>
      </w:pPr>
      <w:r w:rsidRPr="005A407F">
        <w:tab/>
        <w:t>(2)</w:t>
      </w:r>
      <w:r w:rsidRPr="005A407F">
        <w:tab/>
        <w:t xml:space="preserve">The registered migration agent must notify the </w:t>
      </w:r>
      <w:r w:rsidR="00281E39" w:rsidRPr="005A407F">
        <w:t>Tribunal</w:t>
      </w:r>
      <w:r w:rsidRPr="005A407F">
        <w:t xml:space="preserve"> in relation to subregulation</w:t>
      </w:r>
      <w:r w:rsidR="002A076F" w:rsidRPr="005A407F">
        <w:t> </w:t>
      </w:r>
      <w:r w:rsidRPr="005A407F">
        <w:t>(1):</w:t>
      </w:r>
    </w:p>
    <w:p w:rsidR="009A6519" w:rsidRPr="005A407F" w:rsidRDefault="009A6519" w:rsidP="00AF4E53">
      <w:pPr>
        <w:pStyle w:val="paragraph"/>
      </w:pPr>
      <w:r w:rsidRPr="005A407F">
        <w:tab/>
        <w:t>(a)</w:t>
      </w:r>
      <w:r w:rsidRPr="005A407F">
        <w:tab/>
        <w:t xml:space="preserve">at the time of lodging the applicant’s review application with the </w:t>
      </w:r>
      <w:r w:rsidR="00281E39" w:rsidRPr="005A407F">
        <w:t>Tribunal</w:t>
      </w:r>
      <w:r w:rsidRPr="005A407F">
        <w:t>; or</w:t>
      </w:r>
    </w:p>
    <w:p w:rsidR="009A6519" w:rsidRPr="005A407F" w:rsidRDefault="009A6519" w:rsidP="00AF4E53">
      <w:pPr>
        <w:pStyle w:val="paragraph"/>
      </w:pPr>
      <w:r w:rsidRPr="005A407F">
        <w:tab/>
        <w:t>(b)</w:t>
      </w:r>
      <w:r w:rsidRPr="005A407F">
        <w:tab/>
        <w:t>if the review application has already been lodged</w:t>
      </w:r>
      <w:r w:rsidR="00AF4E53" w:rsidRPr="005A407F">
        <w:t>—</w:t>
      </w:r>
      <w:r w:rsidRPr="005A407F">
        <w:t>not later than 28 days after commencing to act on behalf of the review applicant.</w:t>
      </w:r>
    </w:p>
    <w:p w:rsidR="00281E39" w:rsidRPr="005A407F" w:rsidRDefault="00281E39" w:rsidP="00281E39">
      <w:pPr>
        <w:pStyle w:val="notetext"/>
      </w:pPr>
      <w:r w:rsidRPr="005A407F">
        <w:t>Note 1:</w:t>
      </w:r>
      <w:r w:rsidRPr="005A407F">
        <w:tab/>
        <w:t>The requirement to notify the Tribunal applies in relation to the review of Part</w:t>
      </w:r>
      <w:r w:rsidR="005A407F">
        <w:t> </w:t>
      </w:r>
      <w:r w:rsidRPr="005A407F">
        <w:t>5</w:t>
      </w:r>
      <w:r w:rsidR="005A407F">
        <w:noBreakHyphen/>
      </w:r>
      <w:r w:rsidRPr="005A407F">
        <w:t>reviewable decisions and Part</w:t>
      </w:r>
      <w:r w:rsidR="005A407F">
        <w:t> </w:t>
      </w:r>
      <w:r w:rsidRPr="005A407F">
        <w:t>7</w:t>
      </w:r>
      <w:r w:rsidR="005A407F">
        <w:noBreakHyphen/>
      </w:r>
      <w:r w:rsidRPr="005A407F">
        <w:t xml:space="preserve">reviewable decisions. For </w:t>
      </w:r>
      <w:r w:rsidRPr="005A407F">
        <w:rPr>
          <w:b/>
          <w:i/>
        </w:rPr>
        <w:t>Part</w:t>
      </w:r>
      <w:r w:rsidR="005A407F">
        <w:rPr>
          <w:b/>
          <w:i/>
        </w:rPr>
        <w:t> </w:t>
      </w:r>
      <w:r w:rsidRPr="005A407F">
        <w:rPr>
          <w:b/>
          <w:i/>
        </w:rPr>
        <w:t>5</w:t>
      </w:r>
      <w:r w:rsidR="005A407F">
        <w:rPr>
          <w:b/>
          <w:i/>
        </w:rPr>
        <w:noBreakHyphen/>
      </w:r>
      <w:r w:rsidRPr="005A407F">
        <w:rPr>
          <w:b/>
          <w:i/>
        </w:rPr>
        <w:t>reviewable decision</w:t>
      </w:r>
      <w:r w:rsidRPr="005A407F">
        <w:t xml:space="preserve"> and </w:t>
      </w:r>
      <w:r w:rsidRPr="005A407F">
        <w:rPr>
          <w:b/>
          <w:i/>
        </w:rPr>
        <w:t>Part</w:t>
      </w:r>
      <w:r w:rsidR="005A407F">
        <w:rPr>
          <w:b/>
          <w:i/>
        </w:rPr>
        <w:t> </w:t>
      </w:r>
      <w:r w:rsidRPr="005A407F">
        <w:rPr>
          <w:b/>
          <w:i/>
        </w:rPr>
        <w:t>7</w:t>
      </w:r>
      <w:r w:rsidR="005A407F">
        <w:rPr>
          <w:b/>
          <w:i/>
        </w:rPr>
        <w:noBreakHyphen/>
      </w:r>
      <w:r w:rsidRPr="005A407F">
        <w:rPr>
          <w:b/>
          <w:i/>
        </w:rPr>
        <w:t>reviewable decision</w:t>
      </w:r>
      <w:r w:rsidRPr="005A407F">
        <w:t xml:space="preserve">, see </w:t>
      </w:r>
      <w:r w:rsidR="002A076F" w:rsidRPr="005A407F">
        <w:t>subsection</w:t>
      </w:r>
      <w:r w:rsidR="005A407F">
        <w:t> </w:t>
      </w:r>
      <w:r w:rsidRPr="005A407F">
        <w:t>5(1) of the Act.</w:t>
      </w:r>
    </w:p>
    <w:p w:rsidR="00281E39" w:rsidRPr="005A407F" w:rsidRDefault="00281E39" w:rsidP="00281E39">
      <w:pPr>
        <w:pStyle w:val="notetext"/>
      </w:pPr>
      <w:r w:rsidRPr="005A407F">
        <w:t>Note 2:</w:t>
      </w:r>
      <w:r w:rsidRPr="005A407F">
        <w:tab/>
        <w:t xml:space="preserve">For </w:t>
      </w:r>
      <w:r w:rsidRPr="005A407F">
        <w:rPr>
          <w:b/>
          <w:i/>
        </w:rPr>
        <w:t>Tribunal</w:t>
      </w:r>
      <w:r w:rsidRPr="005A407F">
        <w:t>, see subsection</w:t>
      </w:r>
      <w:r w:rsidR="005A407F">
        <w:t> </w:t>
      </w:r>
      <w:r w:rsidRPr="005A407F">
        <w:t>5(1) of the Act.</w:t>
      </w:r>
    </w:p>
    <w:p w:rsidR="009A6519" w:rsidRPr="005A407F" w:rsidRDefault="009A6519" w:rsidP="00AF4E53">
      <w:pPr>
        <w:pStyle w:val="ActHead5"/>
      </w:pPr>
      <w:bookmarkStart w:id="54" w:name="_Toc8045099"/>
      <w:r w:rsidRPr="005A407F">
        <w:rPr>
          <w:rStyle w:val="CharSectno"/>
        </w:rPr>
        <w:t>7I</w:t>
      </w:r>
      <w:r w:rsidR="00AF4E53" w:rsidRPr="005A407F">
        <w:t xml:space="preserve">  </w:t>
      </w:r>
      <w:r w:rsidRPr="005A407F">
        <w:t>Statement of services</w:t>
      </w:r>
      <w:bookmarkEnd w:id="54"/>
    </w:p>
    <w:p w:rsidR="009A6519" w:rsidRPr="005A407F" w:rsidRDefault="009A6519" w:rsidP="00AF4E53">
      <w:pPr>
        <w:pStyle w:val="subsection"/>
      </w:pPr>
      <w:r w:rsidRPr="005A407F">
        <w:tab/>
      </w:r>
      <w:r w:rsidRPr="005A407F">
        <w:tab/>
        <w:t>For paragraph</w:t>
      </w:r>
      <w:r w:rsidR="005A407F">
        <w:t> </w:t>
      </w:r>
      <w:r w:rsidRPr="005A407F">
        <w:t>313(3</w:t>
      </w:r>
      <w:r w:rsidR="00AF4E53" w:rsidRPr="005A407F">
        <w:t>)(</w:t>
      </w:r>
      <w:r w:rsidRPr="005A407F">
        <w:t>c) of the Act, the period is 28 days after the decision, in relation to the immigration assistance, is made about:</w:t>
      </w:r>
    </w:p>
    <w:p w:rsidR="009A6519" w:rsidRPr="005A407F" w:rsidRDefault="009A6519" w:rsidP="00AF4E53">
      <w:pPr>
        <w:pStyle w:val="paragraph"/>
      </w:pPr>
      <w:r w:rsidRPr="005A407F">
        <w:tab/>
        <w:t>(a)</w:t>
      </w:r>
      <w:r w:rsidRPr="005A407F">
        <w:tab/>
        <w:t>a visa application; or</w:t>
      </w:r>
    </w:p>
    <w:p w:rsidR="009A6519" w:rsidRPr="005A407F" w:rsidRDefault="009A6519" w:rsidP="00AF4E53">
      <w:pPr>
        <w:pStyle w:val="paragraph"/>
      </w:pPr>
      <w:r w:rsidRPr="005A407F">
        <w:tab/>
        <w:t>(b)</w:t>
      </w:r>
      <w:r w:rsidRPr="005A407F">
        <w:tab/>
        <w:t>a cancellation review application; or</w:t>
      </w:r>
    </w:p>
    <w:p w:rsidR="009A6519" w:rsidRPr="005A407F" w:rsidRDefault="009A6519" w:rsidP="00AF4E53">
      <w:pPr>
        <w:pStyle w:val="paragraph"/>
      </w:pPr>
      <w:r w:rsidRPr="005A407F">
        <w:tab/>
        <w:t>(c)</w:t>
      </w:r>
      <w:r w:rsidRPr="005A407F">
        <w:tab/>
        <w:t>a nomination or sponsorship application; or</w:t>
      </w:r>
    </w:p>
    <w:p w:rsidR="009A6519" w:rsidRPr="005A407F" w:rsidRDefault="009A6519" w:rsidP="00AF4E53">
      <w:pPr>
        <w:pStyle w:val="paragraph"/>
      </w:pPr>
      <w:r w:rsidRPr="005A407F">
        <w:tab/>
        <w:t>(d)</w:t>
      </w:r>
      <w:r w:rsidRPr="005A407F">
        <w:tab/>
        <w:t>a request to the Minister to exercise his or her power under section</w:t>
      </w:r>
      <w:r w:rsidR="005A407F">
        <w:t> </w:t>
      </w:r>
      <w:r w:rsidRPr="005A407F">
        <w:t>351, 391, 417 or 454 of the Act.</w:t>
      </w:r>
    </w:p>
    <w:p w:rsidR="009A6519" w:rsidRPr="005A407F" w:rsidRDefault="009A6519" w:rsidP="00AF4E53">
      <w:pPr>
        <w:pStyle w:val="ActHead5"/>
      </w:pPr>
      <w:bookmarkStart w:id="55" w:name="_Toc8045100"/>
      <w:r w:rsidRPr="005A407F">
        <w:rPr>
          <w:rStyle w:val="CharSectno"/>
        </w:rPr>
        <w:t>8</w:t>
      </w:r>
      <w:r w:rsidR="00AF4E53" w:rsidRPr="005A407F">
        <w:t xml:space="preserve">  </w:t>
      </w:r>
      <w:r w:rsidRPr="005A407F">
        <w:t>Code of Conduct</w:t>
      </w:r>
      <w:bookmarkEnd w:id="55"/>
    </w:p>
    <w:p w:rsidR="009A6519" w:rsidRPr="005A407F" w:rsidRDefault="009A6519" w:rsidP="00AF4E53">
      <w:pPr>
        <w:pStyle w:val="subsection"/>
      </w:pPr>
      <w:r w:rsidRPr="005A407F">
        <w:tab/>
      </w:r>
      <w:r w:rsidRPr="005A407F">
        <w:tab/>
        <w:t>For subsection</w:t>
      </w:r>
      <w:r w:rsidR="005A407F">
        <w:t> </w:t>
      </w:r>
      <w:r w:rsidRPr="005A407F">
        <w:t xml:space="preserve">314(1) of the Act, the Code of Conduct is set out in </w:t>
      </w:r>
      <w:r w:rsidR="00AF4E53" w:rsidRPr="005A407F">
        <w:t>Schedule</w:t>
      </w:r>
      <w:r w:rsidR="005A407F">
        <w:t> </w:t>
      </w:r>
      <w:r w:rsidRPr="005A407F">
        <w:t>2.</w:t>
      </w:r>
    </w:p>
    <w:p w:rsidR="009A6519" w:rsidRPr="005A407F" w:rsidRDefault="009A6519" w:rsidP="00AF4E53">
      <w:pPr>
        <w:pStyle w:val="ActHead5"/>
      </w:pPr>
      <w:bookmarkStart w:id="56" w:name="_Toc8045101"/>
      <w:r w:rsidRPr="005A407F">
        <w:rPr>
          <w:rStyle w:val="CharSectno"/>
        </w:rPr>
        <w:t>9</w:t>
      </w:r>
      <w:r w:rsidR="00AF4E53" w:rsidRPr="005A407F">
        <w:t xml:space="preserve">  </w:t>
      </w:r>
      <w:r w:rsidRPr="005A407F">
        <w:t>Complaints</w:t>
      </w:r>
      <w:bookmarkEnd w:id="56"/>
    </w:p>
    <w:p w:rsidR="009A6519" w:rsidRPr="005A407F" w:rsidRDefault="009A6519" w:rsidP="00AF4E53">
      <w:pPr>
        <w:pStyle w:val="subsection"/>
      </w:pPr>
      <w:r w:rsidRPr="005A407F">
        <w:tab/>
      </w:r>
      <w:r w:rsidRPr="005A407F">
        <w:tab/>
        <w:t>For paragraphs 316(c) and (e) of the Act, any person or body may make a complaint, including:</w:t>
      </w:r>
    </w:p>
    <w:p w:rsidR="009A6519" w:rsidRPr="005A407F" w:rsidRDefault="009A6519" w:rsidP="00AF4E53">
      <w:pPr>
        <w:pStyle w:val="paragraph"/>
      </w:pPr>
      <w:r w:rsidRPr="005A407F">
        <w:tab/>
        <w:t>(a)</w:t>
      </w:r>
      <w:r w:rsidRPr="005A407F">
        <w:tab/>
        <w:t>a client of the registered migration agent or lawyer;</w:t>
      </w:r>
    </w:p>
    <w:p w:rsidR="009A6519" w:rsidRPr="005A407F" w:rsidRDefault="009A6519" w:rsidP="00AF4E53">
      <w:pPr>
        <w:pStyle w:val="paragraph"/>
      </w:pPr>
      <w:r w:rsidRPr="005A407F">
        <w:tab/>
        <w:t>(b)</w:t>
      </w:r>
      <w:r w:rsidRPr="005A407F">
        <w:tab/>
        <w:t>an official;</w:t>
      </w:r>
    </w:p>
    <w:p w:rsidR="009A6519" w:rsidRPr="005A407F" w:rsidRDefault="009A6519" w:rsidP="00AF4E53">
      <w:pPr>
        <w:pStyle w:val="paragraph"/>
      </w:pPr>
      <w:r w:rsidRPr="005A407F">
        <w:tab/>
        <w:t>(c)</w:t>
      </w:r>
      <w:r w:rsidRPr="005A407F">
        <w:tab/>
        <w:t>an employee or member of the Institute;</w:t>
      </w:r>
    </w:p>
    <w:p w:rsidR="009A6519" w:rsidRPr="005A407F" w:rsidRDefault="009A6519" w:rsidP="00AF4E53">
      <w:pPr>
        <w:pStyle w:val="paragraph"/>
      </w:pPr>
      <w:r w:rsidRPr="005A407F">
        <w:tab/>
        <w:t>(d)</w:t>
      </w:r>
      <w:r w:rsidRPr="005A407F">
        <w:tab/>
        <w:t>an employee of the Authority;</w:t>
      </w:r>
    </w:p>
    <w:p w:rsidR="009A6519" w:rsidRPr="005A407F" w:rsidRDefault="009A6519" w:rsidP="00AF4E53">
      <w:pPr>
        <w:pStyle w:val="paragraph"/>
      </w:pPr>
      <w:r w:rsidRPr="005A407F">
        <w:tab/>
        <w:t>(e)</w:t>
      </w:r>
      <w:r w:rsidRPr="005A407F">
        <w:tab/>
        <w:t>a parliamentarian;</w:t>
      </w:r>
    </w:p>
    <w:p w:rsidR="009A6519" w:rsidRPr="005A407F" w:rsidRDefault="009A6519" w:rsidP="00AF4E53">
      <w:pPr>
        <w:pStyle w:val="paragraph"/>
      </w:pPr>
      <w:r w:rsidRPr="005A407F">
        <w:tab/>
        <w:t>(f)</w:t>
      </w:r>
      <w:r w:rsidRPr="005A407F">
        <w:tab/>
        <w:t>a tribunal or court;</w:t>
      </w:r>
    </w:p>
    <w:p w:rsidR="009A6519" w:rsidRPr="005A407F" w:rsidRDefault="009A6519" w:rsidP="00AF4E53">
      <w:pPr>
        <w:pStyle w:val="paragraph"/>
      </w:pPr>
      <w:r w:rsidRPr="005A407F">
        <w:tab/>
        <w:t>(g)</w:t>
      </w:r>
      <w:r w:rsidRPr="005A407F">
        <w:tab/>
        <w:t xml:space="preserve">a community organisation; </w:t>
      </w:r>
    </w:p>
    <w:p w:rsidR="009A6519" w:rsidRPr="005A407F" w:rsidRDefault="009A6519" w:rsidP="00AF4E53">
      <w:pPr>
        <w:pStyle w:val="paragraph"/>
      </w:pPr>
      <w:r w:rsidRPr="005A407F">
        <w:tab/>
        <w:t>(h)</w:t>
      </w:r>
      <w:r w:rsidRPr="005A407F">
        <w:tab/>
        <w:t>the Department.</w:t>
      </w:r>
    </w:p>
    <w:p w:rsidR="009A6519" w:rsidRPr="005A407F" w:rsidRDefault="00AF4E53" w:rsidP="00AF4E53">
      <w:pPr>
        <w:pStyle w:val="notetext"/>
      </w:pPr>
      <w:r w:rsidRPr="005A407F">
        <w:t>Note 1:</w:t>
      </w:r>
      <w:r w:rsidRPr="005A407F">
        <w:tab/>
      </w:r>
      <w:r w:rsidR="009A6519" w:rsidRPr="005A407F">
        <w:rPr>
          <w:b/>
          <w:i/>
        </w:rPr>
        <w:t>Institute</w:t>
      </w:r>
      <w:r w:rsidR="009A6519" w:rsidRPr="005A407F">
        <w:t xml:space="preserve"> means the Migration Institute of Australia Limited: see Act, s</w:t>
      </w:r>
      <w:r w:rsidR="00404397" w:rsidRPr="005A407F">
        <w:t xml:space="preserve"> </w:t>
      </w:r>
      <w:r w:rsidR="009A6519" w:rsidRPr="005A407F">
        <w:t>275.</w:t>
      </w:r>
    </w:p>
    <w:p w:rsidR="009A6519" w:rsidRPr="005A407F" w:rsidRDefault="00AF4E53" w:rsidP="00AF4E53">
      <w:pPr>
        <w:pStyle w:val="notetext"/>
      </w:pPr>
      <w:r w:rsidRPr="005A407F">
        <w:t>Note 2:</w:t>
      </w:r>
      <w:r w:rsidRPr="005A407F">
        <w:tab/>
      </w:r>
      <w:r w:rsidR="009A6519" w:rsidRPr="005A407F">
        <w:t xml:space="preserve">The terms </w:t>
      </w:r>
      <w:r w:rsidR="009A6519" w:rsidRPr="005A407F">
        <w:rPr>
          <w:b/>
          <w:i/>
        </w:rPr>
        <w:t>official</w:t>
      </w:r>
      <w:r w:rsidR="009A6519" w:rsidRPr="005A407F">
        <w:t xml:space="preserve"> and </w:t>
      </w:r>
      <w:r w:rsidR="009A6519" w:rsidRPr="005A407F">
        <w:rPr>
          <w:b/>
          <w:i/>
        </w:rPr>
        <w:t>parliamentarian</w:t>
      </w:r>
      <w:r w:rsidR="009A6519" w:rsidRPr="005A407F">
        <w:t xml:space="preserve"> are defined in s</w:t>
      </w:r>
      <w:r w:rsidR="00404397" w:rsidRPr="005A407F">
        <w:t xml:space="preserve"> </w:t>
      </w:r>
      <w:r w:rsidR="009A6519" w:rsidRPr="005A407F">
        <w:t>275 of the Act.</w:t>
      </w:r>
    </w:p>
    <w:p w:rsidR="00810014" w:rsidRPr="005A407F" w:rsidRDefault="00810014" w:rsidP="00AF4E53">
      <w:pPr>
        <w:pStyle w:val="ActHead5"/>
      </w:pPr>
      <w:bookmarkStart w:id="57" w:name="_Toc8045102"/>
      <w:r w:rsidRPr="005A407F">
        <w:rPr>
          <w:rStyle w:val="CharSectno"/>
        </w:rPr>
        <w:t>9A</w:t>
      </w:r>
      <w:r w:rsidR="00AF4E53" w:rsidRPr="005A407F">
        <w:t xml:space="preserve">  </w:t>
      </w:r>
      <w:r w:rsidRPr="005A407F">
        <w:t>Consumer guide</w:t>
      </w:r>
      <w:bookmarkEnd w:id="57"/>
    </w:p>
    <w:p w:rsidR="009A6519" w:rsidRPr="005A407F" w:rsidRDefault="009A6519" w:rsidP="00AF4E53">
      <w:pPr>
        <w:pStyle w:val="subsection"/>
      </w:pPr>
      <w:r w:rsidRPr="005A407F">
        <w:tab/>
      </w:r>
      <w:r w:rsidRPr="005A407F">
        <w:tab/>
      </w:r>
      <w:r w:rsidR="00810014" w:rsidRPr="005A407F">
        <w:t xml:space="preserve">The Authority must arrange for the production of a consumer guide </w:t>
      </w:r>
      <w:r w:rsidRPr="005A407F">
        <w:t>that the Authority is satisfied will adequately inform potential clients of a registered migration agent about:</w:t>
      </w:r>
    </w:p>
    <w:p w:rsidR="009A6519" w:rsidRPr="005A407F" w:rsidRDefault="009A6519" w:rsidP="00AF4E53">
      <w:pPr>
        <w:pStyle w:val="paragraph"/>
      </w:pPr>
      <w:r w:rsidRPr="005A407F">
        <w:tab/>
        <w:t>(a)</w:t>
      </w:r>
      <w:r w:rsidRPr="005A407F">
        <w:tab/>
        <w:t>the migration advice profession; and</w:t>
      </w:r>
    </w:p>
    <w:p w:rsidR="009A6519" w:rsidRPr="005A407F" w:rsidRDefault="009A6519" w:rsidP="00AF4E53">
      <w:pPr>
        <w:pStyle w:val="paragraph"/>
      </w:pPr>
      <w:r w:rsidRPr="005A407F">
        <w:tab/>
        <w:t>(b)</w:t>
      </w:r>
      <w:r w:rsidRPr="005A407F">
        <w:tab/>
        <w:t>the functions of the Authority and the legislation regulating the profession; and</w:t>
      </w:r>
    </w:p>
    <w:p w:rsidR="009A6519" w:rsidRPr="005A407F" w:rsidRDefault="009A6519" w:rsidP="00AF4E53">
      <w:pPr>
        <w:pStyle w:val="paragraph"/>
      </w:pPr>
      <w:r w:rsidRPr="005A407F">
        <w:tab/>
        <w:t>(c)</w:t>
      </w:r>
      <w:r w:rsidRPr="005A407F">
        <w:tab/>
        <w:t>what a client can reasonably expect from a registered migration agent; and</w:t>
      </w:r>
    </w:p>
    <w:p w:rsidR="009A6519" w:rsidRPr="005A407F" w:rsidRDefault="009A6519" w:rsidP="00AF4E53">
      <w:pPr>
        <w:pStyle w:val="paragraph"/>
      </w:pPr>
      <w:r w:rsidRPr="005A407F">
        <w:tab/>
        <w:t>(d)</w:t>
      </w:r>
      <w:r w:rsidRPr="005A407F">
        <w:tab/>
        <w:t>complaint procedures.</w:t>
      </w:r>
    </w:p>
    <w:p w:rsidR="009A6519" w:rsidRPr="005A407F" w:rsidRDefault="009A6519" w:rsidP="00AF4E53">
      <w:pPr>
        <w:pStyle w:val="ActHead5"/>
      </w:pPr>
      <w:bookmarkStart w:id="58" w:name="_Toc8045103"/>
      <w:r w:rsidRPr="005A407F">
        <w:rPr>
          <w:rStyle w:val="CharSectno"/>
        </w:rPr>
        <w:t>9B</w:t>
      </w:r>
      <w:r w:rsidR="00AF4E53" w:rsidRPr="005A407F">
        <w:t xml:space="preserve">  </w:t>
      </w:r>
      <w:r w:rsidRPr="005A407F">
        <w:t>Disclosure of personal information by the Authority</w:t>
      </w:r>
      <w:bookmarkEnd w:id="58"/>
    </w:p>
    <w:p w:rsidR="009A6519" w:rsidRPr="005A407F" w:rsidRDefault="009A6519" w:rsidP="00AF4E53">
      <w:pPr>
        <w:pStyle w:val="subsection"/>
      </w:pPr>
      <w:r w:rsidRPr="005A407F">
        <w:tab/>
        <w:t>(1)</w:t>
      </w:r>
      <w:r w:rsidRPr="005A407F">
        <w:tab/>
        <w:t>For subsection</w:t>
      </w:r>
      <w:r w:rsidR="005A407F">
        <w:t> </w:t>
      </w:r>
      <w:r w:rsidRPr="005A407F">
        <w:t>321</w:t>
      </w:r>
      <w:r w:rsidR="00AF4E53" w:rsidRPr="005A407F">
        <w:t>A(</w:t>
      </w:r>
      <w:r w:rsidRPr="005A407F">
        <w:t>2) of the Act, each of the following is a prescribed circumstance:</w:t>
      </w:r>
    </w:p>
    <w:p w:rsidR="009A6519" w:rsidRPr="005A407F" w:rsidRDefault="009A6519" w:rsidP="00AF4E53">
      <w:pPr>
        <w:pStyle w:val="paragraph"/>
      </w:pPr>
      <w:r w:rsidRPr="005A407F">
        <w:tab/>
        <w:t>(a)</w:t>
      </w:r>
      <w:r w:rsidRPr="005A407F">
        <w:tab/>
        <w:t>a registered migration agent, or an inactive migration agent, is currently under investigation for possible offences under the Act;</w:t>
      </w:r>
    </w:p>
    <w:p w:rsidR="009A6519" w:rsidRPr="005A407F" w:rsidRDefault="009A6519" w:rsidP="00AF4E53">
      <w:pPr>
        <w:pStyle w:val="paragraph"/>
      </w:pPr>
      <w:r w:rsidRPr="005A407F">
        <w:tab/>
        <w:t>(b)</w:t>
      </w:r>
      <w:r w:rsidRPr="005A407F">
        <w:tab/>
        <w:t>a client of a registered migration agent, or an inactive migration agent, is currently under investigation for possible offences under the Act;</w:t>
      </w:r>
    </w:p>
    <w:p w:rsidR="009A6519" w:rsidRPr="005A407F" w:rsidRDefault="009A6519" w:rsidP="00AF4E53">
      <w:pPr>
        <w:pStyle w:val="paragraph"/>
      </w:pPr>
      <w:r w:rsidRPr="005A407F">
        <w:tab/>
        <w:t>(c)</w:t>
      </w:r>
      <w:r w:rsidRPr="005A407F">
        <w:tab/>
        <w:t>the Minister is considering referring a registered migration agent, or an inactive migration agent, to the Authority for mandatory sanctioning;</w:t>
      </w:r>
    </w:p>
    <w:p w:rsidR="009A6519" w:rsidRPr="005A407F" w:rsidRDefault="009A6519" w:rsidP="00AF4E53">
      <w:pPr>
        <w:pStyle w:val="paragraph"/>
      </w:pPr>
      <w:r w:rsidRPr="005A407F">
        <w:tab/>
        <w:t>(d)</w:t>
      </w:r>
      <w:r w:rsidRPr="005A407F">
        <w:tab/>
        <w:t>the Department is considering making a complaint to the Authority about a registered migration agent, or an inactive migration agent;</w:t>
      </w:r>
    </w:p>
    <w:p w:rsidR="009A6519" w:rsidRPr="005A407F" w:rsidRDefault="009A6519" w:rsidP="00AF4E53">
      <w:pPr>
        <w:pStyle w:val="paragraph"/>
      </w:pPr>
      <w:r w:rsidRPr="005A407F">
        <w:tab/>
        <w:t>(e)</w:t>
      </w:r>
      <w:r w:rsidRPr="005A407F">
        <w:tab/>
        <w:t>a registered migration agent, or an inactive migration agent, has been sanctioned by the Authority;</w:t>
      </w:r>
    </w:p>
    <w:p w:rsidR="009A6519" w:rsidRPr="005A407F" w:rsidRDefault="009A6519" w:rsidP="00AF4E53">
      <w:pPr>
        <w:pStyle w:val="paragraph"/>
      </w:pPr>
      <w:r w:rsidRPr="005A407F">
        <w:tab/>
        <w:t>(f)</w:t>
      </w:r>
      <w:r w:rsidRPr="005A407F">
        <w:tab/>
        <w:t>the personal information is required to allow the Secretary, an authorised officer or a review authority to collect information about the conduct of registered migration agents, or inactive migration agents.</w:t>
      </w:r>
    </w:p>
    <w:p w:rsidR="009A6519" w:rsidRPr="005A407F" w:rsidRDefault="009A6519" w:rsidP="00AF4E53">
      <w:pPr>
        <w:pStyle w:val="subsection"/>
      </w:pPr>
      <w:r w:rsidRPr="005A407F">
        <w:tab/>
        <w:t>(2)</w:t>
      </w:r>
      <w:r w:rsidRPr="005A407F">
        <w:tab/>
        <w:t>For subsection</w:t>
      </w:r>
      <w:r w:rsidR="005A407F">
        <w:t> </w:t>
      </w:r>
      <w:r w:rsidRPr="005A407F">
        <w:t>321</w:t>
      </w:r>
      <w:r w:rsidR="00AF4E53" w:rsidRPr="005A407F">
        <w:t>A(</w:t>
      </w:r>
      <w:r w:rsidRPr="005A407F">
        <w:t>3) of the Act, the recipient may disclose personal information disclosed under subsection</w:t>
      </w:r>
      <w:r w:rsidR="005A407F">
        <w:t> </w:t>
      </w:r>
      <w:r w:rsidRPr="005A407F">
        <w:t>321</w:t>
      </w:r>
      <w:r w:rsidR="00AF4E53" w:rsidRPr="005A407F">
        <w:t>A(</w:t>
      </w:r>
      <w:r w:rsidRPr="005A407F">
        <w:t>1) of the Act to a relevant professional body if:</w:t>
      </w:r>
    </w:p>
    <w:p w:rsidR="009A6519" w:rsidRPr="005A407F" w:rsidRDefault="009A6519" w:rsidP="00AF4E53">
      <w:pPr>
        <w:pStyle w:val="paragraph"/>
      </w:pPr>
      <w:r w:rsidRPr="005A407F">
        <w:tab/>
        <w:t>(a)</w:t>
      </w:r>
      <w:r w:rsidRPr="005A407F">
        <w:tab/>
        <w:t>the information is about the conduct of a registered migration agent or an inactive migration agent; and</w:t>
      </w:r>
    </w:p>
    <w:p w:rsidR="009A6519" w:rsidRPr="005A407F" w:rsidRDefault="009A6519" w:rsidP="00AF4E53">
      <w:pPr>
        <w:pStyle w:val="paragraph"/>
      </w:pPr>
      <w:r w:rsidRPr="005A407F">
        <w:tab/>
        <w:t>(b)</w:t>
      </w:r>
      <w:r w:rsidRPr="005A407F">
        <w:tab/>
        <w:t>the recipient believes that that conduct may be of concern to the relevant professional body.</w:t>
      </w:r>
    </w:p>
    <w:p w:rsidR="009A6519" w:rsidRPr="005A407F" w:rsidRDefault="009A6519" w:rsidP="00AF4E53">
      <w:pPr>
        <w:pStyle w:val="subsection"/>
      </w:pPr>
      <w:r w:rsidRPr="005A407F">
        <w:tab/>
        <w:t>(3)</w:t>
      </w:r>
      <w:r w:rsidRPr="005A407F">
        <w:tab/>
        <w:t>For subregulation</w:t>
      </w:r>
      <w:r w:rsidR="002A076F" w:rsidRPr="005A407F">
        <w:t> </w:t>
      </w:r>
      <w:r w:rsidRPr="005A407F">
        <w:t xml:space="preserve">(2), </w:t>
      </w:r>
      <w:r w:rsidRPr="005A407F">
        <w:rPr>
          <w:b/>
          <w:i/>
        </w:rPr>
        <w:t>relevant professional body</w:t>
      </w:r>
      <w:r w:rsidRPr="005A407F">
        <w:t xml:space="preserve"> means a professional body of which the agent is or was a member.</w:t>
      </w:r>
    </w:p>
    <w:p w:rsidR="009A6519" w:rsidRPr="005A407F" w:rsidRDefault="009A6519" w:rsidP="00AF4E53">
      <w:pPr>
        <w:pStyle w:val="ActHead5"/>
      </w:pPr>
      <w:bookmarkStart w:id="59" w:name="_Toc8045104"/>
      <w:r w:rsidRPr="005A407F">
        <w:rPr>
          <w:rStyle w:val="CharSectno"/>
        </w:rPr>
        <w:t>9C</w:t>
      </w:r>
      <w:r w:rsidR="00AF4E53" w:rsidRPr="005A407F">
        <w:t xml:space="preserve">  </w:t>
      </w:r>
      <w:r w:rsidRPr="005A407F">
        <w:t>Disclosure of personal information by the Secretary</w:t>
      </w:r>
      <w:bookmarkEnd w:id="59"/>
    </w:p>
    <w:p w:rsidR="009A6519" w:rsidRPr="005A407F" w:rsidRDefault="009A6519" w:rsidP="00AF4E53">
      <w:pPr>
        <w:pStyle w:val="subsection"/>
      </w:pPr>
      <w:r w:rsidRPr="005A407F">
        <w:tab/>
        <w:t>(1)</w:t>
      </w:r>
      <w:r w:rsidRPr="005A407F">
        <w:tab/>
        <w:t>For subsection</w:t>
      </w:r>
      <w:r w:rsidR="005A407F">
        <w:t> </w:t>
      </w:r>
      <w:r w:rsidRPr="005A407F">
        <w:t>332</w:t>
      </w:r>
      <w:r w:rsidR="00AF4E53" w:rsidRPr="005A407F">
        <w:t>F(</w:t>
      </w:r>
      <w:r w:rsidRPr="005A407F">
        <w:t>2) of the Act, each of the following is a prescribed circumstance:</w:t>
      </w:r>
    </w:p>
    <w:p w:rsidR="009A6519" w:rsidRPr="005A407F" w:rsidRDefault="009A6519" w:rsidP="00AF4E53">
      <w:pPr>
        <w:pStyle w:val="paragraph"/>
      </w:pPr>
      <w:r w:rsidRPr="005A407F">
        <w:tab/>
        <w:t>(a)</w:t>
      </w:r>
      <w:r w:rsidRPr="005A407F">
        <w:tab/>
        <w:t>a registered migration agent, or an inactive migration agent, is currently under investigation for possible offences under the Act;</w:t>
      </w:r>
    </w:p>
    <w:p w:rsidR="009A6519" w:rsidRPr="005A407F" w:rsidRDefault="009A6519" w:rsidP="00AF4E53">
      <w:pPr>
        <w:pStyle w:val="paragraph"/>
      </w:pPr>
      <w:r w:rsidRPr="005A407F">
        <w:tab/>
        <w:t>(b)</w:t>
      </w:r>
      <w:r w:rsidRPr="005A407F">
        <w:tab/>
        <w:t>a client of a registered migration agent, or an inactive migration agent, is currently under investigation for possible offences under the Act;</w:t>
      </w:r>
    </w:p>
    <w:p w:rsidR="009A6519" w:rsidRPr="005A407F" w:rsidRDefault="009A6519" w:rsidP="00AF4E53">
      <w:pPr>
        <w:pStyle w:val="paragraph"/>
      </w:pPr>
      <w:r w:rsidRPr="005A407F">
        <w:tab/>
        <w:t>(c)</w:t>
      </w:r>
      <w:r w:rsidRPr="005A407F">
        <w:tab/>
        <w:t>the Minister is considering referring a registered migration agent, or an inactive migration agent, to the Authority for mandatory sanctioning;</w:t>
      </w:r>
    </w:p>
    <w:p w:rsidR="009A6519" w:rsidRPr="005A407F" w:rsidRDefault="009A6519" w:rsidP="00AF4E53">
      <w:pPr>
        <w:pStyle w:val="paragraph"/>
      </w:pPr>
      <w:r w:rsidRPr="005A407F">
        <w:tab/>
        <w:t>(d)</w:t>
      </w:r>
      <w:r w:rsidRPr="005A407F">
        <w:tab/>
        <w:t>the Department is considering making a complaint to the Authority about a registered migration agent, or an inactive migration agent;</w:t>
      </w:r>
    </w:p>
    <w:p w:rsidR="009A6519" w:rsidRPr="005A407F" w:rsidRDefault="009A6519" w:rsidP="00AF4E53">
      <w:pPr>
        <w:pStyle w:val="paragraph"/>
      </w:pPr>
      <w:r w:rsidRPr="005A407F">
        <w:tab/>
        <w:t>(e)</w:t>
      </w:r>
      <w:r w:rsidRPr="005A407F">
        <w:tab/>
        <w:t>a registered migration agent, or an inactive migration agent, has been sanctioned by the Authority;</w:t>
      </w:r>
    </w:p>
    <w:p w:rsidR="009A6519" w:rsidRPr="005A407F" w:rsidRDefault="009A6519" w:rsidP="00AF4E53">
      <w:pPr>
        <w:pStyle w:val="paragraph"/>
      </w:pPr>
      <w:r w:rsidRPr="005A407F">
        <w:tab/>
        <w:t>(f)</w:t>
      </w:r>
      <w:r w:rsidRPr="005A407F">
        <w:tab/>
        <w:t>the personal information is required to allow a review authority to collect information about the conduct of registered migration agents, or inactive migration agents.</w:t>
      </w:r>
    </w:p>
    <w:p w:rsidR="009A6519" w:rsidRPr="005A407F" w:rsidRDefault="009A6519" w:rsidP="00AF4E53">
      <w:pPr>
        <w:pStyle w:val="subsection"/>
      </w:pPr>
      <w:r w:rsidRPr="005A407F">
        <w:tab/>
        <w:t>(2)</w:t>
      </w:r>
      <w:r w:rsidRPr="005A407F">
        <w:tab/>
        <w:t>For subsection</w:t>
      </w:r>
      <w:r w:rsidR="005A407F">
        <w:t> </w:t>
      </w:r>
      <w:r w:rsidRPr="005A407F">
        <w:t>332</w:t>
      </w:r>
      <w:r w:rsidR="00AF4E53" w:rsidRPr="005A407F">
        <w:t>F(</w:t>
      </w:r>
      <w:r w:rsidRPr="005A407F">
        <w:t>3) of the Act, the review authority may disclose personal information disclosed under subsection</w:t>
      </w:r>
      <w:r w:rsidR="005A407F">
        <w:t> </w:t>
      </w:r>
      <w:r w:rsidRPr="005A407F">
        <w:t>332</w:t>
      </w:r>
      <w:r w:rsidR="00AF4E53" w:rsidRPr="005A407F">
        <w:t>F(</w:t>
      </w:r>
      <w:r w:rsidRPr="005A407F">
        <w:t>1) of the Act to a relevant professional body if:</w:t>
      </w:r>
    </w:p>
    <w:p w:rsidR="009A6519" w:rsidRPr="005A407F" w:rsidRDefault="009A6519" w:rsidP="00AF4E53">
      <w:pPr>
        <w:pStyle w:val="paragraph"/>
      </w:pPr>
      <w:r w:rsidRPr="005A407F">
        <w:tab/>
        <w:t>(a)</w:t>
      </w:r>
      <w:r w:rsidRPr="005A407F">
        <w:tab/>
        <w:t>the information is about the conduct of a registered migration agent or an inactive migration agent; and</w:t>
      </w:r>
    </w:p>
    <w:p w:rsidR="009A6519" w:rsidRPr="005A407F" w:rsidRDefault="009A6519" w:rsidP="00AF4E53">
      <w:pPr>
        <w:pStyle w:val="paragraph"/>
      </w:pPr>
      <w:r w:rsidRPr="005A407F">
        <w:tab/>
        <w:t>(b)</w:t>
      </w:r>
      <w:r w:rsidRPr="005A407F">
        <w:tab/>
        <w:t>the review authority believes that that conduct may be of concern to the relevant professional body.</w:t>
      </w:r>
    </w:p>
    <w:p w:rsidR="009A6519" w:rsidRPr="005A407F" w:rsidRDefault="009A6519" w:rsidP="00AF4E53">
      <w:pPr>
        <w:pStyle w:val="subsection"/>
      </w:pPr>
      <w:r w:rsidRPr="005A407F">
        <w:tab/>
        <w:t>(3)</w:t>
      </w:r>
      <w:r w:rsidRPr="005A407F">
        <w:tab/>
        <w:t>For subregulation</w:t>
      </w:r>
      <w:r w:rsidR="002A076F" w:rsidRPr="005A407F">
        <w:t> </w:t>
      </w:r>
      <w:r w:rsidRPr="005A407F">
        <w:t xml:space="preserve">(2), </w:t>
      </w:r>
      <w:r w:rsidRPr="005A407F">
        <w:rPr>
          <w:b/>
          <w:i/>
        </w:rPr>
        <w:t>relevant professional body</w:t>
      </w:r>
      <w:r w:rsidRPr="005A407F">
        <w:t xml:space="preserve"> means a professional body of which the agent is or was a member.</w:t>
      </w:r>
    </w:p>
    <w:p w:rsidR="009A6519" w:rsidRPr="005A407F" w:rsidRDefault="009A6519" w:rsidP="00AF4E53">
      <w:pPr>
        <w:pStyle w:val="ActHead5"/>
      </w:pPr>
      <w:bookmarkStart w:id="60" w:name="_Toc8045105"/>
      <w:r w:rsidRPr="005A407F">
        <w:rPr>
          <w:rStyle w:val="CharSectno"/>
        </w:rPr>
        <w:t>9D</w:t>
      </w:r>
      <w:r w:rsidR="00AF4E53" w:rsidRPr="005A407F">
        <w:t xml:space="preserve">  </w:t>
      </w:r>
      <w:r w:rsidRPr="005A407F">
        <w:t>Disclosure of personal information by a review authority</w:t>
      </w:r>
      <w:bookmarkEnd w:id="60"/>
    </w:p>
    <w:p w:rsidR="009A6519" w:rsidRPr="005A407F" w:rsidRDefault="009A6519" w:rsidP="00AF4E53">
      <w:pPr>
        <w:pStyle w:val="subsection"/>
      </w:pPr>
      <w:r w:rsidRPr="005A407F">
        <w:tab/>
        <w:t>(1)</w:t>
      </w:r>
      <w:r w:rsidRPr="005A407F">
        <w:tab/>
        <w:t>For subsection</w:t>
      </w:r>
      <w:r w:rsidR="005A407F">
        <w:t> </w:t>
      </w:r>
      <w:r w:rsidRPr="005A407F">
        <w:t>332</w:t>
      </w:r>
      <w:r w:rsidR="00AF4E53" w:rsidRPr="005A407F">
        <w:t>G(</w:t>
      </w:r>
      <w:r w:rsidRPr="005A407F">
        <w:t>2) of the Act, each of the following is a prescribed circumstance:</w:t>
      </w:r>
    </w:p>
    <w:p w:rsidR="009A6519" w:rsidRPr="005A407F" w:rsidRDefault="009A6519" w:rsidP="00AF4E53">
      <w:pPr>
        <w:pStyle w:val="paragraph"/>
      </w:pPr>
      <w:r w:rsidRPr="005A407F">
        <w:tab/>
        <w:t>(a)</w:t>
      </w:r>
      <w:r w:rsidRPr="005A407F">
        <w:tab/>
        <w:t>a registered migration agent, or an inactive migration agent, is currently under investigation for possible offences under the Act;</w:t>
      </w:r>
    </w:p>
    <w:p w:rsidR="009A6519" w:rsidRPr="005A407F" w:rsidRDefault="009A6519" w:rsidP="00AF4E53">
      <w:pPr>
        <w:pStyle w:val="paragraph"/>
      </w:pPr>
      <w:r w:rsidRPr="005A407F">
        <w:tab/>
        <w:t>(b)</w:t>
      </w:r>
      <w:r w:rsidRPr="005A407F">
        <w:tab/>
        <w:t>a client of a registered migration agent, or an inactive migration agent, is currently under investigation for possible offences under the Act;</w:t>
      </w:r>
    </w:p>
    <w:p w:rsidR="009A6519" w:rsidRPr="005A407F" w:rsidRDefault="009A6519" w:rsidP="00AF4E53">
      <w:pPr>
        <w:pStyle w:val="paragraph"/>
      </w:pPr>
      <w:r w:rsidRPr="005A407F">
        <w:tab/>
        <w:t>(c)</w:t>
      </w:r>
      <w:r w:rsidRPr="005A407F">
        <w:tab/>
        <w:t>the Minister is considering referring a registered migration agent, or an inactive migration agent, to the Authority for mandatory sanctioning;</w:t>
      </w:r>
    </w:p>
    <w:p w:rsidR="009A6519" w:rsidRPr="005A407F" w:rsidRDefault="009A6519" w:rsidP="00AF4E53">
      <w:pPr>
        <w:pStyle w:val="paragraph"/>
      </w:pPr>
      <w:r w:rsidRPr="005A407F">
        <w:tab/>
        <w:t>(d)</w:t>
      </w:r>
      <w:r w:rsidRPr="005A407F">
        <w:tab/>
        <w:t>the Department is considering making a complaint to the Authority about a registered migration agent, or an inactive migration agent;</w:t>
      </w:r>
    </w:p>
    <w:p w:rsidR="009A6519" w:rsidRPr="005A407F" w:rsidRDefault="009A6519" w:rsidP="00AF4E53">
      <w:pPr>
        <w:pStyle w:val="paragraph"/>
      </w:pPr>
      <w:r w:rsidRPr="005A407F">
        <w:tab/>
        <w:t>(e)</w:t>
      </w:r>
      <w:r w:rsidRPr="005A407F">
        <w:tab/>
        <w:t>a registered migration agent, or an inactive migration agent, has been sanctioned by the Authority;</w:t>
      </w:r>
    </w:p>
    <w:p w:rsidR="009A6519" w:rsidRPr="005A407F" w:rsidRDefault="009A6519" w:rsidP="00AF4E53">
      <w:pPr>
        <w:pStyle w:val="paragraph"/>
      </w:pPr>
      <w:r w:rsidRPr="005A407F">
        <w:tab/>
        <w:t>(f)</w:t>
      </w:r>
      <w:r w:rsidRPr="005A407F">
        <w:tab/>
        <w:t>the personal information is required to allow the Secretary or an authorised officer to collect information about the conduct of registered migration agents, or inactive migration agents.</w:t>
      </w:r>
    </w:p>
    <w:p w:rsidR="009A6519" w:rsidRPr="005A407F" w:rsidRDefault="009A6519" w:rsidP="00AF4E53">
      <w:pPr>
        <w:pStyle w:val="subsection"/>
      </w:pPr>
      <w:r w:rsidRPr="005A407F">
        <w:tab/>
        <w:t>(2)</w:t>
      </w:r>
      <w:r w:rsidRPr="005A407F">
        <w:tab/>
        <w:t>For subsection</w:t>
      </w:r>
      <w:r w:rsidR="005A407F">
        <w:t> </w:t>
      </w:r>
      <w:r w:rsidRPr="005A407F">
        <w:t>332</w:t>
      </w:r>
      <w:r w:rsidR="00AF4E53" w:rsidRPr="005A407F">
        <w:t>G(</w:t>
      </w:r>
      <w:r w:rsidRPr="005A407F">
        <w:t>3) of the Act, the Secretary or authorised officer may disclose personal information disclosed under subsection</w:t>
      </w:r>
      <w:r w:rsidR="005A407F">
        <w:t> </w:t>
      </w:r>
      <w:r w:rsidRPr="005A407F">
        <w:t>332</w:t>
      </w:r>
      <w:r w:rsidR="00AF4E53" w:rsidRPr="005A407F">
        <w:t>G(</w:t>
      </w:r>
      <w:r w:rsidRPr="005A407F">
        <w:t>1) of the Act to a relevant professional body if:</w:t>
      </w:r>
    </w:p>
    <w:p w:rsidR="009A6519" w:rsidRPr="005A407F" w:rsidRDefault="009A6519" w:rsidP="00AF4E53">
      <w:pPr>
        <w:pStyle w:val="paragraph"/>
      </w:pPr>
      <w:r w:rsidRPr="005A407F">
        <w:tab/>
        <w:t>(a)</w:t>
      </w:r>
      <w:r w:rsidRPr="005A407F">
        <w:tab/>
        <w:t>the information is about the conduct of a registered migration agent or an inactive migration agent; and</w:t>
      </w:r>
    </w:p>
    <w:p w:rsidR="009A6519" w:rsidRPr="005A407F" w:rsidRDefault="009A6519" w:rsidP="00AF4E53">
      <w:pPr>
        <w:pStyle w:val="paragraph"/>
      </w:pPr>
      <w:r w:rsidRPr="005A407F">
        <w:tab/>
        <w:t>(b)</w:t>
      </w:r>
      <w:r w:rsidRPr="005A407F">
        <w:tab/>
        <w:t>the Secretary or authorised officer believes that that conduct may be of concern to the relevant professional body.</w:t>
      </w:r>
    </w:p>
    <w:p w:rsidR="009A6519" w:rsidRPr="005A407F" w:rsidRDefault="009A6519" w:rsidP="00AF4E53">
      <w:pPr>
        <w:pStyle w:val="subsection"/>
      </w:pPr>
      <w:r w:rsidRPr="005A407F">
        <w:tab/>
        <w:t>(3)</w:t>
      </w:r>
      <w:r w:rsidRPr="005A407F">
        <w:tab/>
        <w:t>For subregulation</w:t>
      </w:r>
      <w:r w:rsidR="002A076F" w:rsidRPr="005A407F">
        <w:t> </w:t>
      </w:r>
      <w:r w:rsidRPr="005A407F">
        <w:t xml:space="preserve">(2), </w:t>
      </w:r>
      <w:r w:rsidRPr="005A407F">
        <w:rPr>
          <w:b/>
          <w:i/>
        </w:rPr>
        <w:t>relevant professional body</w:t>
      </w:r>
      <w:r w:rsidRPr="005A407F">
        <w:t xml:space="preserve"> means a professional body of which the agent is or was a member.</w:t>
      </w:r>
    </w:p>
    <w:p w:rsidR="00735C8C" w:rsidRPr="005A407F" w:rsidRDefault="00735C8C" w:rsidP="00C75008">
      <w:pPr>
        <w:pStyle w:val="ActHead2"/>
        <w:pageBreakBefore/>
      </w:pPr>
      <w:bookmarkStart w:id="61" w:name="_Toc8045106"/>
      <w:r w:rsidRPr="005A407F">
        <w:rPr>
          <w:rStyle w:val="CharPartNo"/>
        </w:rPr>
        <w:t>Part</w:t>
      </w:r>
      <w:r w:rsidR="005A407F" w:rsidRPr="005A407F">
        <w:rPr>
          <w:rStyle w:val="CharPartNo"/>
        </w:rPr>
        <w:t> </w:t>
      </w:r>
      <w:r w:rsidRPr="005A407F">
        <w:rPr>
          <w:rStyle w:val="CharPartNo"/>
        </w:rPr>
        <w:t>3C</w:t>
      </w:r>
      <w:r w:rsidRPr="005A407F">
        <w:t>—</w:t>
      </w:r>
      <w:r w:rsidRPr="005A407F">
        <w:rPr>
          <w:rStyle w:val="CharPartText"/>
        </w:rPr>
        <w:t>Approval of CPD providers</w:t>
      </w:r>
      <w:bookmarkEnd w:id="61"/>
    </w:p>
    <w:p w:rsidR="00735C8C" w:rsidRPr="005A407F" w:rsidRDefault="00735C8C" w:rsidP="00735C8C">
      <w:pPr>
        <w:pStyle w:val="Header"/>
      </w:pPr>
      <w:r w:rsidRPr="005A407F">
        <w:rPr>
          <w:rStyle w:val="CharDivNo"/>
        </w:rPr>
        <w:t xml:space="preserve"> </w:t>
      </w:r>
      <w:r w:rsidRPr="005A407F">
        <w:rPr>
          <w:rStyle w:val="CharDivText"/>
        </w:rPr>
        <w:t xml:space="preserve"> </w:t>
      </w:r>
    </w:p>
    <w:p w:rsidR="00735C8C" w:rsidRPr="005A407F" w:rsidRDefault="00735C8C" w:rsidP="00735C8C">
      <w:pPr>
        <w:pStyle w:val="ActHead5"/>
      </w:pPr>
      <w:bookmarkStart w:id="62" w:name="_Toc8045107"/>
      <w:r w:rsidRPr="005A407F">
        <w:rPr>
          <w:rStyle w:val="CharSectno"/>
        </w:rPr>
        <w:t>9M</w:t>
      </w:r>
      <w:r w:rsidRPr="005A407F">
        <w:t xml:space="preserve">  Application for approval as CPD provider</w:t>
      </w:r>
      <w:bookmarkEnd w:id="62"/>
    </w:p>
    <w:p w:rsidR="00735C8C" w:rsidRPr="005A407F" w:rsidRDefault="00735C8C" w:rsidP="00735C8C">
      <w:pPr>
        <w:pStyle w:val="subsection"/>
      </w:pPr>
      <w:r w:rsidRPr="005A407F">
        <w:tab/>
        <w:t>(1)</w:t>
      </w:r>
      <w:r w:rsidRPr="005A407F">
        <w:tab/>
        <w:t>A person may apply to the Minister for approval as a CPD provider.</w:t>
      </w:r>
    </w:p>
    <w:p w:rsidR="00735C8C" w:rsidRPr="005A407F" w:rsidRDefault="00735C8C" w:rsidP="00735C8C">
      <w:pPr>
        <w:pStyle w:val="subsection"/>
      </w:pPr>
      <w:r w:rsidRPr="005A407F">
        <w:tab/>
        <w:t>(2)</w:t>
      </w:r>
      <w:r w:rsidRPr="005A407F">
        <w:tab/>
        <w:t>The application must be:</w:t>
      </w:r>
    </w:p>
    <w:p w:rsidR="00735C8C" w:rsidRPr="005A407F" w:rsidRDefault="00735C8C" w:rsidP="00735C8C">
      <w:pPr>
        <w:pStyle w:val="paragraph"/>
      </w:pPr>
      <w:r w:rsidRPr="005A407F">
        <w:tab/>
        <w:t>(a)</w:t>
      </w:r>
      <w:r w:rsidRPr="005A407F">
        <w:tab/>
        <w:t>in the form approved in writing by the Minister; and</w:t>
      </w:r>
    </w:p>
    <w:p w:rsidR="00735C8C" w:rsidRPr="005A407F" w:rsidRDefault="00735C8C" w:rsidP="00735C8C">
      <w:pPr>
        <w:pStyle w:val="paragraph"/>
      </w:pPr>
      <w:r w:rsidRPr="005A407F">
        <w:tab/>
        <w:t>(b)</w:t>
      </w:r>
      <w:r w:rsidRPr="005A407F">
        <w:tab/>
        <w:t>accompanied by the fee specified by the Minister in an instrument in writing for the purposes of this paragraph.</w:t>
      </w:r>
    </w:p>
    <w:p w:rsidR="00735C8C" w:rsidRPr="005A407F" w:rsidRDefault="00735C8C" w:rsidP="00735C8C">
      <w:pPr>
        <w:pStyle w:val="subsection"/>
      </w:pPr>
      <w:r w:rsidRPr="005A407F">
        <w:tab/>
        <w:t>(3)</w:t>
      </w:r>
      <w:r w:rsidRPr="005A407F">
        <w:tab/>
        <w:t xml:space="preserve">A fee specified in an instrument made under </w:t>
      </w:r>
      <w:r w:rsidR="005A407F">
        <w:t>paragraph (</w:t>
      </w:r>
      <w:r w:rsidRPr="005A407F">
        <w:t>2)(b) may be nil.</w:t>
      </w:r>
    </w:p>
    <w:p w:rsidR="00735C8C" w:rsidRPr="005A407F" w:rsidRDefault="00735C8C" w:rsidP="00735C8C">
      <w:pPr>
        <w:pStyle w:val="ActHead5"/>
      </w:pPr>
      <w:bookmarkStart w:id="63" w:name="_Toc8045108"/>
      <w:r w:rsidRPr="005A407F">
        <w:rPr>
          <w:rStyle w:val="CharSectno"/>
        </w:rPr>
        <w:t>9N</w:t>
      </w:r>
      <w:r w:rsidRPr="005A407F">
        <w:t xml:space="preserve">  Approval of CPD providers</w:t>
      </w:r>
      <w:bookmarkEnd w:id="63"/>
    </w:p>
    <w:p w:rsidR="00735C8C" w:rsidRPr="005A407F" w:rsidRDefault="00735C8C" w:rsidP="00735C8C">
      <w:pPr>
        <w:pStyle w:val="subsection"/>
      </w:pPr>
      <w:r w:rsidRPr="005A407F">
        <w:tab/>
        <w:t>(1)</w:t>
      </w:r>
      <w:r w:rsidRPr="005A407F">
        <w:tab/>
        <w:t>The Minister may, in writing, approve a person who has applied in accordance with regulation</w:t>
      </w:r>
      <w:r w:rsidR="005A407F">
        <w:t> </w:t>
      </w:r>
      <w:r w:rsidRPr="005A407F">
        <w:t>9M as a CPD provider, if the applicant satisfies the Minister that the applicant meets the requirements for approval set out in subregulation</w:t>
      </w:r>
      <w:r w:rsidR="005A407F">
        <w:t> </w:t>
      </w:r>
      <w:r w:rsidRPr="005A407F">
        <w:t>9P(1).</w:t>
      </w:r>
    </w:p>
    <w:p w:rsidR="00735C8C" w:rsidRPr="005A407F" w:rsidRDefault="00735C8C" w:rsidP="00735C8C">
      <w:pPr>
        <w:pStyle w:val="subsection"/>
      </w:pPr>
      <w:r w:rsidRPr="005A407F">
        <w:tab/>
        <w:t>(2)</w:t>
      </w:r>
      <w:r w:rsidRPr="005A407F">
        <w:tab/>
        <w:t>However, the Minister must not approve the applicant as a CPD provider if the Minister has any reason to doubt that the fit and proper person requirements set out in subregulation</w:t>
      </w:r>
      <w:r w:rsidR="005A407F">
        <w:t> </w:t>
      </w:r>
      <w:r w:rsidRPr="005A407F">
        <w:t>9P(2) are met.</w:t>
      </w:r>
    </w:p>
    <w:p w:rsidR="00735C8C" w:rsidRPr="005A407F" w:rsidRDefault="00735C8C" w:rsidP="00735C8C">
      <w:pPr>
        <w:pStyle w:val="subsection"/>
      </w:pPr>
      <w:r w:rsidRPr="005A407F">
        <w:tab/>
        <w:t>(3)</w:t>
      </w:r>
      <w:r w:rsidRPr="005A407F">
        <w:tab/>
        <w:t>If the Minister decides not to approve the applicant as a CPD provider, the Minister must notify the applicant as soon as practicable, in writing, of the decision and the reasons for it.</w:t>
      </w:r>
    </w:p>
    <w:p w:rsidR="00735C8C" w:rsidRPr="005A407F" w:rsidRDefault="00735C8C" w:rsidP="00735C8C">
      <w:pPr>
        <w:pStyle w:val="ActHead5"/>
      </w:pPr>
      <w:bookmarkStart w:id="64" w:name="_Toc8045109"/>
      <w:r w:rsidRPr="005A407F">
        <w:rPr>
          <w:rStyle w:val="CharSectno"/>
        </w:rPr>
        <w:t>9P</w:t>
      </w:r>
      <w:r w:rsidRPr="005A407F">
        <w:t xml:space="preserve">  Requirements to be approved as CPD provider</w:t>
      </w:r>
      <w:bookmarkEnd w:id="64"/>
    </w:p>
    <w:p w:rsidR="00735C8C" w:rsidRPr="005A407F" w:rsidRDefault="00735C8C" w:rsidP="00735C8C">
      <w:pPr>
        <w:pStyle w:val="subsection"/>
      </w:pPr>
      <w:r w:rsidRPr="005A407F">
        <w:tab/>
        <w:t>(1)</w:t>
      </w:r>
      <w:r w:rsidRPr="005A407F">
        <w:tab/>
        <w:t>For the purposes of subregulation</w:t>
      </w:r>
      <w:r w:rsidR="005A407F">
        <w:t> </w:t>
      </w:r>
      <w:r w:rsidRPr="005A407F">
        <w:t>9N(1), the requirements for approval are the following:</w:t>
      </w:r>
    </w:p>
    <w:p w:rsidR="00735C8C" w:rsidRPr="005A407F" w:rsidRDefault="00735C8C" w:rsidP="00735C8C">
      <w:pPr>
        <w:pStyle w:val="paragraph"/>
      </w:pPr>
      <w:r w:rsidRPr="005A407F">
        <w:tab/>
        <w:t>(a)</w:t>
      </w:r>
      <w:r w:rsidRPr="005A407F">
        <w:tab/>
        <w:t>either:</w:t>
      </w:r>
    </w:p>
    <w:p w:rsidR="00735C8C" w:rsidRPr="005A407F" w:rsidRDefault="00735C8C" w:rsidP="00735C8C">
      <w:pPr>
        <w:pStyle w:val="paragraphsub"/>
      </w:pPr>
      <w:r w:rsidRPr="005A407F">
        <w:tab/>
        <w:t>(i)</w:t>
      </w:r>
      <w:r w:rsidRPr="005A407F">
        <w:tab/>
        <w:t>the applicant has experience in providing relevant types of adult learning programs or activities, or has or intends to obtain the services of a person who has such experience; or</w:t>
      </w:r>
    </w:p>
    <w:p w:rsidR="00735C8C" w:rsidRPr="005A407F" w:rsidRDefault="00735C8C" w:rsidP="00735C8C">
      <w:pPr>
        <w:pStyle w:val="paragraphsub"/>
      </w:pPr>
      <w:r w:rsidRPr="005A407F">
        <w:tab/>
        <w:t>(ii)</w:t>
      </w:r>
      <w:r w:rsidRPr="005A407F">
        <w:tab/>
        <w:t>the applicant holds a relevant qualification in training and assessment at the Certificate IV level or higher, or has or intends to obtain the services of a person who holds such a qualification;</w:t>
      </w:r>
    </w:p>
    <w:p w:rsidR="00735C8C" w:rsidRPr="005A407F" w:rsidRDefault="00735C8C" w:rsidP="00735C8C">
      <w:pPr>
        <w:pStyle w:val="paragraph"/>
      </w:pPr>
      <w:r w:rsidRPr="005A407F">
        <w:tab/>
        <w:t>(b)</w:t>
      </w:r>
      <w:r w:rsidRPr="005A407F">
        <w:tab/>
        <w:t>the applicant has suitable policies and administrative arrangements in relation to:</w:t>
      </w:r>
    </w:p>
    <w:p w:rsidR="00735C8C" w:rsidRPr="005A407F" w:rsidRDefault="00735C8C" w:rsidP="00735C8C">
      <w:pPr>
        <w:pStyle w:val="paragraphsub"/>
      </w:pPr>
      <w:r w:rsidRPr="005A407F">
        <w:tab/>
        <w:t>(i)</w:t>
      </w:r>
      <w:r w:rsidRPr="005A407F">
        <w:tab/>
        <w:t>learning and assessment; and</w:t>
      </w:r>
    </w:p>
    <w:p w:rsidR="00735C8C" w:rsidRPr="005A407F" w:rsidRDefault="00735C8C" w:rsidP="00735C8C">
      <w:pPr>
        <w:pStyle w:val="paragraphsub"/>
      </w:pPr>
      <w:r w:rsidRPr="005A407F">
        <w:tab/>
        <w:t>(ii)</w:t>
      </w:r>
      <w:r w:rsidRPr="005A407F">
        <w:tab/>
        <w:t>evaluation and continuous improvement; and</w:t>
      </w:r>
    </w:p>
    <w:p w:rsidR="00735C8C" w:rsidRPr="005A407F" w:rsidRDefault="00735C8C" w:rsidP="00735C8C">
      <w:pPr>
        <w:pStyle w:val="paragraphsub"/>
      </w:pPr>
      <w:r w:rsidRPr="005A407F">
        <w:tab/>
        <w:t>(iii)</w:t>
      </w:r>
      <w:r w:rsidRPr="005A407F">
        <w:tab/>
        <w:t>records management, reporting and privacy; and</w:t>
      </w:r>
    </w:p>
    <w:p w:rsidR="00735C8C" w:rsidRPr="005A407F" w:rsidRDefault="00735C8C" w:rsidP="00735C8C">
      <w:pPr>
        <w:pStyle w:val="paragraphsub"/>
      </w:pPr>
      <w:r w:rsidRPr="005A407F">
        <w:tab/>
        <w:t>(iv)</w:t>
      </w:r>
      <w:r w:rsidRPr="005A407F">
        <w:tab/>
        <w:t>handling complaints; and</w:t>
      </w:r>
    </w:p>
    <w:p w:rsidR="00735C8C" w:rsidRPr="005A407F" w:rsidRDefault="00735C8C" w:rsidP="00735C8C">
      <w:pPr>
        <w:pStyle w:val="paragraphsub"/>
      </w:pPr>
      <w:r w:rsidRPr="005A407F">
        <w:tab/>
        <w:t>(v)</w:t>
      </w:r>
      <w:r w:rsidRPr="005A407F">
        <w:tab/>
        <w:t>handling cancellations and refunds; and</w:t>
      </w:r>
    </w:p>
    <w:p w:rsidR="00735C8C" w:rsidRPr="005A407F" w:rsidRDefault="00735C8C" w:rsidP="00735C8C">
      <w:pPr>
        <w:pStyle w:val="paragraphsub"/>
      </w:pPr>
      <w:r w:rsidRPr="005A407F">
        <w:tab/>
        <w:t>(vi)</w:t>
      </w:r>
      <w:r w:rsidRPr="005A407F">
        <w:tab/>
        <w:t>support and monitoring of distance learning participants;</w:t>
      </w:r>
    </w:p>
    <w:p w:rsidR="00735C8C" w:rsidRPr="005A407F" w:rsidRDefault="00735C8C" w:rsidP="00735C8C">
      <w:pPr>
        <w:pStyle w:val="paragraph"/>
      </w:pPr>
      <w:r w:rsidRPr="005A407F">
        <w:tab/>
        <w:t>(c)</w:t>
      </w:r>
      <w:r w:rsidRPr="005A407F">
        <w:tab/>
        <w:t>the applicant has experience in providing, or understands and intends to provide, suitable training infrastructure, materials and resources for CPD activities;</w:t>
      </w:r>
    </w:p>
    <w:p w:rsidR="00735C8C" w:rsidRPr="005A407F" w:rsidRDefault="00735C8C" w:rsidP="00735C8C">
      <w:pPr>
        <w:pStyle w:val="paragraph"/>
      </w:pPr>
      <w:r w:rsidRPr="005A407F">
        <w:tab/>
        <w:t>(d)</w:t>
      </w:r>
      <w:r w:rsidRPr="005A407F">
        <w:tab/>
        <w:t>the applicant is able to deliver training, in a professional level of English, which is of significant intellectual and practical content and relevant to migration law and procedure and to the professional development needs of registered migration agents, or has or intends to obtain the services of a person who is able to do so;</w:t>
      </w:r>
    </w:p>
    <w:p w:rsidR="00735C8C" w:rsidRPr="005A407F" w:rsidRDefault="00735C8C" w:rsidP="00735C8C">
      <w:pPr>
        <w:pStyle w:val="paragraph"/>
      </w:pPr>
      <w:r w:rsidRPr="005A407F">
        <w:tab/>
        <w:t>(e)</w:t>
      </w:r>
      <w:r w:rsidRPr="005A407F">
        <w:tab/>
        <w:t>the applicant is suitably qualified, whether formally or by experience, to conduct CPD activities, or has or intends to obtain the services of a person who is suitably qualified.</w:t>
      </w:r>
    </w:p>
    <w:p w:rsidR="00735C8C" w:rsidRPr="005A407F" w:rsidRDefault="00735C8C" w:rsidP="00735C8C">
      <w:pPr>
        <w:pStyle w:val="subsection"/>
      </w:pPr>
      <w:r w:rsidRPr="005A407F">
        <w:tab/>
        <w:t>(2)</w:t>
      </w:r>
      <w:r w:rsidRPr="005A407F">
        <w:tab/>
        <w:t>For the purposes of subregulation</w:t>
      </w:r>
      <w:r w:rsidR="005A407F">
        <w:t> </w:t>
      </w:r>
      <w:r w:rsidRPr="005A407F">
        <w:t>9N(2), the fit and proper person requirements are that each of the following persons is a fit and proper person and a person of good character, good reputation and integrity:</w:t>
      </w:r>
    </w:p>
    <w:p w:rsidR="00735C8C" w:rsidRPr="005A407F" w:rsidRDefault="00735C8C" w:rsidP="00735C8C">
      <w:pPr>
        <w:pStyle w:val="paragraph"/>
      </w:pPr>
      <w:r w:rsidRPr="005A407F">
        <w:tab/>
        <w:t>(a)</w:t>
      </w:r>
      <w:r w:rsidRPr="005A407F">
        <w:tab/>
        <w:t>the applicant;</w:t>
      </w:r>
    </w:p>
    <w:p w:rsidR="00735C8C" w:rsidRPr="005A407F" w:rsidRDefault="00735C8C" w:rsidP="00735C8C">
      <w:pPr>
        <w:pStyle w:val="paragraph"/>
      </w:pPr>
      <w:r w:rsidRPr="005A407F">
        <w:tab/>
        <w:t>(b)</w:t>
      </w:r>
      <w:r w:rsidRPr="005A407F">
        <w:tab/>
        <w:t>any person employed by, or providing services to or on behalf of, the applicant in relation to the conduct of CPD activities or activities that would be CPD activities if the applicant were approved as a CPD provider.</w:t>
      </w:r>
    </w:p>
    <w:p w:rsidR="00735C8C" w:rsidRPr="005A407F" w:rsidRDefault="00735C8C" w:rsidP="00735C8C">
      <w:pPr>
        <w:pStyle w:val="ActHead5"/>
      </w:pPr>
      <w:bookmarkStart w:id="65" w:name="_Toc8045110"/>
      <w:r w:rsidRPr="005A407F">
        <w:rPr>
          <w:rStyle w:val="CharSectno"/>
        </w:rPr>
        <w:t>9Q</w:t>
      </w:r>
      <w:r w:rsidRPr="005A407F">
        <w:t xml:space="preserve">  Conditions of approval as CPD provider</w:t>
      </w:r>
      <w:bookmarkEnd w:id="65"/>
    </w:p>
    <w:p w:rsidR="00735C8C" w:rsidRPr="005A407F" w:rsidRDefault="00735C8C" w:rsidP="00735C8C">
      <w:pPr>
        <w:pStyle w:val="subsection"/>
      </w:pPr>
      <w:r w:rsidRPr="005A407F">
        <w:tab/>
        <w:t>(1)</w:t>
      </w:r>
      <w:r w:rsidRPr="005A407F">
        <w:tab/>
        <w:t>A person’s approval as a CPD provider is subject to the person’s compliance with:</w:t>
      </w:r>
    </w:p>
    <w:p w:rsidR="00735C8C" w:rsidRPr="005A407F" w:rsidRDefault="00735C8C" w:rsidP="00735C8C">
      <w:pPr>
        <w:pStyle w:val="paragraph"/>
      </w:pPr>
      <w:r w:rsidRPr="005A407F">
        <w:tab/>
        <w:t>(a)</w:t>
      </w:r>
      <w:r w:rsidRPr="005A407F">
        <w:tab/>
        <w:t>any conditions specified by the Minister in the approval; and</w:t>
      </w:r>
    </w:p>
    <w:p w:rsidR="00735C8C" w:rsidRPr="005A407F" w:rsidRDefault="00735C8C" w:rsidP="00735C8C">
      <w:pPr>
        <w:pStyle w:val="paragraph"/>
      </w:pPr>
      <w:r w:rsidRPr="005A407F">
        <w:tab/>
        <w:t>(b)</w:t>
      </w:r>
      <w:r w:rsidRPr="005A407F">
        <w:tab/>
        <w:t>the standards specified for CPD providers in the CPD provider standards.</w:t>
      </w:r>
    </w:p>
    <w:p w:rsidR="00735C8C" w:rsidRPr="005A407F" w:rsidRDefault="00735C8C" w:rsidP="00735C8C">
      <w:pPr>
        <w:pStyle w:val="subsection"/>
      </w:pPr>
      <w:r w:rsidRPr="005A407F">
        <w:tab/>
        <w:t>(2)</w:t>
      </w:r>
      <w:r w:rsidRPr="005A407F">
        <w:tab/>
        <w:t xml:space="preserve">The Minister may, by legislative instrument (the </w:t>
      </w:r>
      <w:r w:rsidRPr="005A407F">
        <w:rPr>
          <w:b/>
          <w:i/>
        </w:rPr>
        <w:t>CPD provider standards</w:t>
      </w:r>
      <w:r w:rsidRPr="005A407F">
        <w:t>), specify standards to be complied with by CPD providers.</w:t>
      </w:r>
    </w:p>
    <w:p w:rsidR="00735C8C" w:rsidRPr="005A407F" w:rsidRDefault="00735C8C" w:rsidP="00735C8C">
      <w:pPr>
        <w:pStyle w:val="notetext"/>
      </w:pPr>
      <w:r w:rsidRPr="005A407F">
        <w:t>Note:</w:t>
      </w:r>
      <w:r w:rsidRPr="005A407F">
        <w:tab/>
        <w:t xml:space="preserve">Standards are specified for the purposes of </w:t>
      </w:r>
      <w:r w:rsidR="005A407F">
        <w:t>paragraph (</w:t>
      </w:r>
      <w:r w:rsidRPr="005A407F">
        <w:t>1)(b) of this regulation.</w:t>
      </w:r>
    </w:p>
    <w:p w:rsidR="00735C8C" w:rsidRPr="005A407F" w:rsidRDefault="00735C8C" w:rsidP="00735C8C">
      <w:pPr>
        <w:pStyle w:val="ActHead5"/>
      </w:pPr>
      <w:bookmarkStart w:id="66" w:name="_Toc8045111"/>
      <w:r w:rsidRPr="005A407F">
        <w:rPr>
          <w:rStyle w:val="CharSectno"/>
        </w:rPr>
        <w:t>9R</w:t>
      </w:r>
      <w:r w:rsidRPr="005A407F">
        <w:t xml:space="preserve">  Period of approval as CPD provider</w:t>
      </w:r>
      <w:bookmarkEnd w:id="66"/>
    </w:p>
    <w:p w:rsidR="00735C8C" w:rsidRPr="005A407F" w:rsidRDefault="00735C8C" w:rsidP="00735C8C">
      <w:pPr>
        <w:pStyle w:val="subsection"/>
      </w:pPr>
      <w:r w:rsidRPr="005A407F">
        <w:tab/>
        <w:t>(1)</w:t>
      </w:r>
      <w:r w:rsidRPr="005A407F">
        <w:tab/>
        <w:t>Unless subregulation</w:t>
      </w:r>
      <w:r w:rsidR="005A407F">
        <w:t> </w:t>
      </w:r>
      <w:r w:rsidRPr="005A407F">
        <w:t>9S(5) applies, a person’s approval as a CPD provider takes effect:</w:t>
      </w:r>
    </w:p>
    <w:p w:rsidR="00735C8C" w:rsidRPr="005A407F" w:rsidRDefault="00735C8C" w:rsidP="00735C8C">
      <w:pPr>
        <w:pStyle w:val="paragraph"/>
      </w:pPr>
      <w:r w:rsidRPr="005A407F">
        <w:tab/>
        <w:t>(a)</w:t>
      </w:r>
      <w:r w:rsidRPr="005A407F">
        <w:tab/>
        <w:t>on the day the Minister approves the person; or</w:t>
      </w:r>
    </w:p>
    <w:p w:rsidR="00735C8C" w:rsidRPr="005A407F" w:rsidRDefault="00735C8C" w:rsidP="00735C8C">
      <w:pPr>
        <w:pStyle w:val="paragraph"/>
      </w:pPr>
      <w:r w:rsidRPr="005A407F">
        <w:tab/>
        <w:t>(b)</w:t>
      </w:r>
      <w:r w:rsidRPr="005A407F">
        <w:tab/>
        <w:t>if the Minister approves the person while a previous approval is in effect and before the end of the expiry day for that approval—at the end of the expiry day for the previous approval.</w:t>
      </w:r>
    </w:p>
    <w:p w:rsidR="00735C8C" w:rsidRPr="005A407F" w:rsidRDefault="00735C8C" w:rsidP="00735C8C">
      <w:pPr>
        <w:pStyle w:val="notetext"/>
      </w:pPr>
      <w:r w:rsidRPr="005A407F">
        <w:t>Note:</w:t>
      </w:r>
      <w:r w:rsidRPr="005A407F">
        <w:tab/>
        <w:t>If a person applies to be approved again while a previous approval is in effect, and the Minister approves the person after the expiry day for the previous approval, subregulation</w:t>
      </w:r>
      <w:r w:rsidR="005A407F">
        <w:t> </w:t>
      </w:r>
      <w:r w:rsidRPr="005A407F">
        <w:t>9S(5) deals with when the new approval takes effect.</w:t>
      </w:r>
    </w:p>
    <w:p w:rsidR="00735C8C" w:rsidRPr="005A407F" w:rsidRDefault="00735C8C" w:rsidP="00735C8C">
      <w:pPr>
        <w:pStyle w:val="subsection"/>
      </w:pPr>
      <w:r w:rsidRPr="005A407F">
        <w:tab/>
        <w:t>(2)</w:t>
      </w:r>
      <w:r w:rsidRPr="005A407F">
        <w:tab/>
        <w:t>Unless continued by subregulation</w:t>
      </w:r>
      <w:r w:rsidR="005A407F">
        <w:t> </w:t>
      </w:r>
      <w:r w:rsidRPr="005A407F">
        <w:t>9S(3) or cancelled under regulation</w:t>
      </w:r>
      <w:r w:rsidR="005A407F">
        <w:t> </w:t>
      </w:r>
      <w:r w:rsidRPr="005A407F">
        <w:t>9T, a person’s approval as a CPD provider continues in effect until the end of its expiry day.</w:t>
      </w:r>
    </w:p>
    <w:p w:rsidR="00735C8C" w:rsidRPr="005A407F" w:rsidRDefault="00735C8C" w:rsidP="00735C8C">
      <w:pPr>
        <w:pStyle w:val="subsection"/>
      </w:pPr>
      <w:r w:rsidRPr="005A407F">
        <w:tab/>
        <w:t>(3)</w:t>
      </w:r>
      <w:r w:rsidRPr="005A407F">
        <w:tab/>
        <w:t xml:space="preserve">The </w:t>
      </w:r>
      <w:r w:rsidRPr="005A407F">
        <w:rPr>
          <w:b/>
          <w:i/>
        </w:rPr>
        <w:t>expiry day</w:t>
      </w:r>
      <w:r w:rsidRPr="005A407F">
        <w:t xml:space="preserve"> for an approval is:</w:t>
      </w:r>
    </w:p>
    <w:p w:rsidR="00735C8C" w:rsidRPr="005A407F" w:rsidRDefault="00735C8C" w:rsidP="00735C8C">
      <w:pPr>
        <w:pStyle w:val="paragraph"/>
      </w:pPr>
      <w:r w:rsidRPr="005A407F">
        <w:tab/>
        <w:t>(a)</w:t>
      </w:r>
      <w:r w:rsidRPr="005A407F">
        <w:tab/>
        <w:t>the second anniversary of the day the approval took effect; or</w:t>
      </w:r>
    </w:p>
    <w:p w:rsidR="00735C8C" w:rsidRPr="005A407F" w:rsidRDefault="00735C8C" w:rsidP="00735C8C">
      <w:pPr>
        <w:pStyle w:val="paragraph"/>
      </w:pPr>
      <w:r w:rsidRPr="005A407F">
        <w:tab/>
        <w:t>(b)</w:t>
      </w:r>
      <w:r w:rsidRPr="005A407F">
        <w:tab/>
        <w:t>if subregulation</w:t>
      </w:r>
      <w:r w:rsidR="005A407F">
        <w:t> </w:t>
      </w:r>
      <w:r w:rsidRPr="005A407F">
        <w:t>9S(5) applies (Minister approves the person while a previous approval is in effect and after the expiry day for that approval)—the second anniversary of the expiry day for the previous approval.</w:t>
      </w:r>
    </w:p>
    <w:p w:rsidR="00735C8C" w:rsidRPr="005A407F" w:rsidRDefault="00735C8C" w:rsidP="00735C8C">
      <w:pPr>
        <w:pStyle w:val="notetext"/>
      </w:pPr>
      <w:r w:rsidRPr="005A407F">
        <w:t>Example 1:</w:t>
      </w:r>
      <w:r w:rsidRPr="005A407F">
        <w:tab/>
        <w:t>The Minister approves a person for the first time on 31</w:t>
      </w:r>
      <w:r w:rsidR="005A407F">
        <w:t> </w:t>
      </w:r>
      <w:r w:rsidRPr="005A407F">
        <w:t>October 2018. The approval takes effect on that day and continues in effect until its expiry day, which is 31</w:t>
      </w:r>
      <w:r w:rsidR="005A407F">
        <w:t> </w:t>
      </w:r>
      <w:r w:rsidRPr="005A407F">
        <w:t>October 2020 (the second anniversary of the day it took effect).</w:t>
      </w:r>
    </w:p>
    <w:p w:rsidR="00735C8C" w:rsidRPr="005A407F" w:rsidRDefault="00735C8C" w:rsidP="00735C8C">
      <w:pPr>
        <w:pStyle w:val="notetext"/>
      </w:pPr>
      <w:r w:rsidRPr="005A407F">
        <w:t>Example 2:</w:t>
      </w:r>
      <w:r w:rsidRPr="005A407F">
        <w:tab/>
        <w:t>The expiry day for a person’s approval is 31</w:t>
      </w:r>
      <w:r w:rsidR="005A407F">
        <w:t> </w:t>
      </w:r>
      <w:r w:rsidRPr="005A407F">
        <w:t>October 2020. Before that day, the person applies to be approved again and the Minister approves the person on 10</w:t>
      </w:r>
      <w:r w:rsidR="005A407F">
        <w:t> </w:t>
      </w:r>
      <w:r w:rsidRPr="005A407F">
        <w:t>October 2020. The previous approval continues in effect until the end of 31</w:t>
      </w:r>
      <w:r w:rsidR="005A407F">
        <w:t> </w:t>
      </w:r>
      <w:r w:rsidRPr="005A407F">
        <w:t>October 2020. The new approval takes effect at the end of 31</w:t>
      </w:r>
      <w:r w:rsidR="005A407F">
        <w:t> </w:t>
      </w:r>
      <w:r w:rsidRPr="005A407F">
        <w:t>October 2020 and continues in effect until its expiry day, which is 31</w:t>
      </w:r>
      <w:r w:rsidR="005A407F">
        <w:t> </w:t>
      </w:r>
      <w:r w:rsidRPr="005A407F">
        <w:t>October 2022 (the second anniversary of the day it took effect).</w:t>
      </w:r>
    </w:p>
    <w:p w:rsidR="00735C8C" w:rsidRPr="005A407F" w:rsidRDefault="00735C8C" w:rsidP="00735C8C">
      <w:pPr>
        <w:pStyle w:val="ActHead5"/>
      </w:pPr>
      <w:bookmarkStart w:id="67" w:name="_Toc8045112"/>
      <w:r w:rsidRPr="005A407F">
        <w:rPr>
          <w:rStyle w:val="CharSectno"/>
        </w:rPr>
        <w:t>9S</w:t>
      </w:r>
      <w:r w:rsidRPr="005A407F">
        <w:t xml:space="preserve">  Automatic continuation of approval as CPD provider until application to be approved again is dealt with</w:t>
      </w:r>
      <w:bookmarkEnd w:id="67"/>
    </w:p>
    <w:p w:rsidR="00735C8C" w:rsidRPr="005A407F" w:rsidRDefault="00735C8C" w:rsidP="00735C8C">
      <w:pPr>
        <w:pStyle w:val="SubsectionHead"/>
      </w:pPr>
      <w:r w:rsidRPr="005A407F">
        <w:t>When person’s approval is automatically continued</w:t>
      </w:r>
    </w:p>
    <w:p w:rsidR="00735C8C" w:rsidRPr="005A407F" w:rsidRDefault="00735C8C" w:rsidP="00735C8C">
      <w:pPr>
        <w:pStyle w:val="subsection"/>
      </w:pPr>
      <w:r w:rsidRPr="005A407F">
        <w:tab/>
        <w:t>(1)</w:t>
      </w:r>
      <w:r w:rsidRPr="005A407F">
        <w:tab/>
        <w:t>Subregulation (3) applies to continue a person’s approval as a CPD provider beyond its expiry day if:</w:t>
      </w:r>
    </w:p>
    <w:p w:rsidR="00735C8C" w:rsidRPr="005A407F" w:rsidRDefault="00735C8C" w:rsidP="00735C8C">
      <w:pPr>
        <w:pStyle w:val="paragraph"/>
      </w:pPr>
      <w:r w:rsidRPr="005A407F">
        <w:tab/>
        <w:t>(a)</w:t>
      </w:r>
      <w:r w:rsidRPr="005A407F">
        <w:tab/>
        <w:t>before the end of the expiry day, the person made an application to be approved again as a CPD provider in accordance with regulation</w:t>
      </w:r>
      <w:r w:rsidR="005A407F">
        <w:t> </w:t>
      </w:r>
      <w:r w:rsidRPr="005A407F">
        <w:t>9M; and</w:t>
      </w:r>
    </w:p>
    <w:p w:rsidR="00735C8C" w:rsidRPr="005A407F" w:rsidRDefault="00735C8C" w:rsidP="00735C8C">
      <w:pPr>
        <w:pStyle w:val="paragraph"/>
      </w:pPr>
      <w:r w:rsidRPr="005A407F">
        <w:tab/>
        <w:t>(b)</w:t>
      </w:r>
      <w:r w:rsidRPr="005A407F">
        <w:tab/>
        <w:t>the Minister had not decided the application by the end of the expiry day.</w:t>
      </w:r>
    </w:p>
    <w:p w:rsidR="00735C8C" w:rsidRPr="005A407F" w:rsidRDefault="00735C8C" w:rsidP="00735C8C">
      <w:pPr>
        <w:pStyle w:val="SubsectionHead"/>
      </w:pPr>
      <w:r w:rsidRPr="005A407F">
        <w:t>Exception—cancellation</w:t>
      </w:r>
    </w:p>
    <w:p w:rsidR="00735C8C" w:rsidRPr="005A407F" w:rsidRDefault="00735C8C" w:rsidP="00735C8C">
      <w:pPr>
        <w:pStyle w:val="subsection"/>
      </w:pPr>
      <w:r w:rsidRPr="005A407F">
        <w:tab/>
        <w:t>(2)</w:t>
      </w:r>
      <w:r w:rsidRPr="005A407F">
        <w:tab/>
        <w:t>However, subregulation (3) does not apply to continue a person’s approval as a CPD provider if, before the end of the expiry day, the Minister cancelled the approval.</w:t>
      </w:r>
    </w:p>
    <w:p w:rsidR="00735C8C" w:rsidRPr="005A407F" w:rsidRDefault="00735C8C" w:rsidP="00735C8C">
      <w:pPr>
        <w:pStyle w:val="SubsectionHead"/>
      </w:pPr>
      <w:r w:rsidRPr="005A407F">
        <w:t>Period of continuation of approval</w:t>
      </w:r>
    </w:p>
    <w:p w:rsidR="00735C8C" w:rsidRPr="005A407F" w:rsidRDefault="00735C8C" w:rsidP="00735C8C">
      <w:pPr>
        <w:pStyle w:val="subsection"/>
      </w:pPr>
      <w:r w:rsidRPr="005A407F">
        <w:tab/>
        <w:t>(3)</w:t>
      </w:r>
      <w:r w:rsidRPr="005A407F">
        <w:tab/>
        <w:t>The person’s approval as a CPD provider is taken to continue after the expiry day until:</w:t>
      </w:r>
    </w:p>
    <w:p w:rsidR="00735C8C" w:rsidRPr="005A407F" w:rsidRDefault="00735C8C" w:rsidP="00735C8C">
      <w:pPr>
        <w:pStyle w:val="paragraph"/>
      </w:pPr>
      <w:r w:rsidRPr="005A407F">
        <w:tab/>
        <w:t>(a)</w:t>
      </w:r>
      <w:r w:rsidRPr="005A407F">
        <w:tab/>
        <w:t>the end of the day the Minister decides the application; or</w:t>
      </w:r>
    </w:p>
    <w:p w:rsidR="00735C8C" w:rsidRPr="005A407F" w:rsidRDefault="00735C8C" w:rsidP="00735C8C">
      <w:pPr>
        <w:pStyle w:val="paragraph"/>
      </w:pPr>
      <w:r w:rsidRPr="005A407F">
        <w:tab/>
        <w:t>(b)</w:t>
      </w:r>
      <w:r w:rsidRPr="005A407F">
        <w:tab/>
        <w:t>if the Minister decides to cancel the person’s approval—the day the cancellation takes effect; or</w:t>
      </w:r>
    </w:p>
    <w:p w:rsidR="00735C8C" w:rsidRPr="005A407F" w:rsidRDefault="00735C8C" w:rsidP="00735C8C">
      <w:pPr>
        <w:pStyle w:val="paragraph"/>
      </w:pPr>
      <w:r w:rsidRPr="005A407F">
        <w:tab/>
        <w:t>(c)</w:t>
      </w:r>
      <w:r w:rsidRPr="005A407F">
        <w:tab/>
        <w:t>the end of the period of 21 months beginning on the day after the expiry day.</w:t>
      </w:r>
    </w:p>
    <w:p w:rsidR="00735C8C" w:rsidRPr="005A407F" w:rsidRDefault="00735C8C" w:rsidP="00735C8C">
      <w:pPr>
        <w:pStyle w:val="SubsectionHead"/>
      </w:pPr>
      <w:r w:rsidRPr="005A407F">
        <w:t>Approval if no decision within a certain period</w:t>
      </w:r>
    </w:p>
    <w:p w:rsidR="00735C8C" w:rsidRPr="005A407F" w:rsidRDefault="00735C8C" w:rsidP="00735C8C">
      <w:pPr>
        <w:pStyle w:val="subsection"/>
      </w:pPr>
      <w:r w:rsidRPr="005A407F">
        <w:tab/>
        <w:t>(4)</w:t>
      </w:r>
      <w:r w:rsidRPr="005A407F">
        <w:tab/>
        <w:t>If, before the end of the period of 21 months beginning on the day after the expiry day, the Minister has neither decided the application nor cancelled the approval, then the Minister is taken to have approved the person as a CPD provider at the end of the last day of that period. The approval is taken to be subject to any conditions specified by the Minister in the previous approval in accordance with paragraph</w:t>
      </w:r>
      <w:r w:rsidR="005A407F">
        <w:t> </w:t>
      </w:r>
      <w:r w:rsidRPr="005A407F">
        <w:t>9Q(1)(a).</w:t>
      </w:r>
    </w:p>
    <w:p w:rsidR="00735C8C" w:rsidRPr="005A407F" w:rsidRDefault="00735C8C" w:rsidP="00735C8C">
      <w:pPr>
        <w:pStyle w:val="SubsectionHead"/>
      </w:pPr>
      <w:r w:rsidRPr="005A407F">
        <w:t>When approval is in effect</w:t>
      </w:r>
    </w:p>
    <w:p w:rsidR="00735C8C" w:rsidRPr="005A407F" w:rsidRDefault="00735C8C" w:rsidP="00735C8C">
      <w:pPr>
        <w:pStyle w:val="subsection"/>
      </w:pPr>
      <w:r w:rsidRPr="005A407F">
        <w:tab/>
        <w:t>(5)</w:t>
      </w:r>
      <w:r w:rsidRPr="005A407F">
        <w:tab/>
        <w:t>If the Minister decides to approve, or is taken to have approved, the person as a CPD provider, the approval:</w:t>
      </w:r>
    </w:p>
    <w:p w:rsidR="00735C8C" w:rsidRPr="005A407F" w:rsidRDefault="00735C8C" w:rsidP="00735C8C">
      <w:pPr>
        <w:pStyle w:val="paragraph"/>
      </w:pPr>
      <w:r w:rsidRPr="005A407F">
        <w:tab/>
        <w:t>(a)</w:t>
      </w:r>
      <w:r w:rsidRPr="005A407F">
        <w:tab/>
        <w:t>takes effect at the end of the day the Minister approves or is taken to have approved the person; and</w:t>
      </w:r>
    </w:p>
    <w:p w:rsidR="00735C8C" w:rsidRPr="005A407F" w:rsidRDefault="00735C8C" w:rsidP="00735C8C">
      <w:pPr>
        <w:pStyle w:val="paragraph"/>
      </w:pPr>
      <w:r w:rsidRPr="005A407F">
        <w:tab/>
        <w:t>(b)</w:t>
      </w:r>
      <w:r w:rsidRPr="005A407F">
        <w:tab/>
        <w:t>unless continued by subregulation (3) or cancelled under regulation</w:t>
      </w:r>
      <w:r w:rsidR="005A407F">
        <w:t> </w:t>
      </w:r>
      <w:r w:rsidRPr="005A407F">
        <w:t>9T, continues in effect until the end of its expiry day (see paragraph</w:t>
      </w:r>
      <w:r w:rsidR="005A407F">
        <w:t> </w:t>
      </w:r>
      <w:r w:rsidRPr="005A407F">
        <w:t>9R(3)(b)).</w:t>
      </w:r>
    </w:p>
    <w:p w:rsidR="00735C8C" w:rsidRPr="005A407F" w:rsidRDefault="00735C8C" w:rsidP="00735C8C">
      <w:pPr>
        <w:pStyle w:val="notetext"/>
      </w:pPr>
      <w:r w:rsidRPr="005A407F">
        <w:t>Example:</w:t>
      </w:r>
      <w:r w:rsidRPr="005A407F">
        <w:tab/>
        <w:t>The expiry day for a person’s approval is 31</w:t>
      </w:r>
      <w:r w:rsidR="005A407F">
        <w:t> </w:t>
      </w:r>
      <w:r w:rsidRPr="005A407F">
        <w:t>October 2020. On 20</w:t>
      </w:r>
      <w:r w:rsidR="005A407F">
        <w:t> </w:t>
      </w:r>
      <w:r w:rsidRPr="005A407F">
        <w:t>October the person applies to be approved again. The Minister has not decided the person’s application by the end of 31</w:t>
      </w:r>
      <w:r w:rsidR="005A407F">
        <w:t> </w:t>
      </w:r>
      <w:r w:rsidRPr="005A407F">
        <w:t>October.</w:t>
      </w:r>
    </w:p>
    <w:p w:rsidR="00735C8C" w:rsidRPr="005A407F" w:rsidRDefault="00735C8C" w:rsidP="00735C8C">
      <w:pPr>
        <w:pStyle w:val="notetext"/>
      </w:pPr>
      <w:r w:rsidRPr="005A407F">
        <w:tab/>
        <w:t>The person’s approval continues automatically past 31</w:t>
      </w:r>
      <w:r w:rsidR="005A407F">
        <w:t> </w:t>
      </w:r>
      <w:r w:rsidRPr="005A407F">
        <w:t>October.</w:t>
      </w:r>
    </w:p>
    <w:p w:rsidR="00735C8C" w:rsidRPr="005A407F" w:rsidRDefault="00735C8C" w:rsidP="00735C8C">
      <w:pPr>
        <w:pStyle w:val="notetext"/>
      </w:pPr>
      <w:r w:rsidRPr="005A407F">
        <w:tab/>
        <w:t>The Minister approves the person on 15</w:t>
      </w:r>
      <w:r w:rsidR="005A407F">
        <w:t> </w:t>
      </w:r>
      <w:r w:rsidRPr="005A407F">
        <w:t>November. The new approval takes effect at the end of 15</w:t>
      </w:r>
      <w:r w:rsidR="005A407F">
        <w:t> </w:t>
      </w:r>
      <w:r w:rsidRPr="005A407F">
        <w:t>November 2020 and continues in effect from that time until its expiry day on 31</w:t>
      </w:r>
      <w:r w:rsidR="005A407F">
        <w:t> </w:t>
      </w:r>
      <w:r w:rsidRPr="005A407F">
        <w:t>October 2022 (the second anniversary of the expiry day for the previous approval—see paragraph</w:t>
      </w:r>
      <w:r w:rsidR="005A407F">
        <w:t> </w:t>
      </w:r>
      <w:r w:rsidRPr="005A407F">
        <w:t>9R(3)(b)).</w:t>
      </w:r>
    </w:p>
    <w:p w:rsidR="00735C8C" w:rsidRPr="005A407F" w:rsidRDefault="00735C8C" w:rsidP="00735C8C">
      <w:pPr>
        <w:pStyle w:val="ActHead5"/>
      </w:pPr>
      <w:bookmarkStart w:id="68" w:name="_Toc8045113"/>
      <w:r w:rsidRPr="005A407F">
        <w:rPr>
          <w:rStyle w:val="CharSectno"/>
        </w:rPr>
        <w:t>9T</w:t>
      </w:r>
      <w:r w:rsidRPr="005A407F">
        <w:t xml:space="preserve">  Cancellation of approval as CPD provider</w:t>
      </w:r>
      <w:bookmarkEnd w:id="68"/>
    </w:p>
    <w:p w:rsidR="00735C8C" w:rsidRPr="005A407F" w:rsidRDefault="00735C8C" w:rsidP="00735C8C">
      <w:pPr>
        <w:pStyle w:val="subsection"/>
      </w:pPr>
      <w:r w:rsidRPr="005A407F">
        <w:tab/>
        <w:t>(1)</w:t>
      </w:r>
      <w:r w:rsidRPr="005A407F">
        <w:tab/>
        <w:t>The Minister may, by written notice given to a person, cancel the person’s approval as a CPD provider if:</w:t>
      </w:r>
    </w:p>
    <w:p w:rsidR="00735C8C" w:rsidRPr="005A407F" w:rsidRDefault="00735C8C" w:rsidP="00735C8C">
      <w:pPr>
        <w:pStyle w:val="paragraph"/>
      </w:pPr>
      <w:r w:rsidRPr="005A407F">
        <w:tab/>
        <w:t>(a)</w:t>
      </w:r>
      <w:r w:rsidRPr="005A407F">
        <w:tab/>
        <w:t>the Minister is satisfied that the person has failed to comply with a condition referred to in paragraph</w:t>
      </w:r>
      <w:r w:rsidR="005A407F">
        <w:t> </w:t>
      </w:r>
      <w:r w:rsidRPr="005A407F">
        <w:t>9Q(1)(a) or a standard in the CPD provider standards; or</w:t>
      </w:r>
    </w:p>
    <w:p w:rsidR="00735C8C" w:rsidRPr="005A407F" w:rsidRDefault="00735C8C" w:rsidP="00735C8C">
      <w:pPr>
        <w:pStyle w:val="paragraph"/>
      </w:pPr>
      <w:r w:rsidRPr="005A407F">
        <w:tab/>
        <w:t>(b)</w:t>
      </w:r>
      <w:r w:rsidRPr="005A407F">
        <w:tab/>
        <w:t>the Minister is not satisfied that the person meets the requirements for approval in subregulation</w:t>
      </w:r>
      <w:r w:rsidR="005A407F">
        <w:t> </w:t>
      </w:r>
      <w:r w:rsidRPr="005A407F">
        <w:t>9P(1), or that the person has done as the person intended in relation to any such requirement met on the basis of an intention; or</w:t>
      </w:r>
    </w:p>
    <w:p w:rsidR="00735C8C" w:rsidRPr="005A407F" w:rsidRDefault="00735C8C" w:rsidP="00735C8C">
      <w:pPr>
        <w:pStyle w:val="paragraph"/>
      </w:pPr>
      <w:r w:rsidRPr="005A407F">
        <w:tab/>
        <w:t>(c)</w:t>
      </w:r>
      <w:r w:rsidRPr="005A407F">
        <w:tab/>
        <w:t>the Minister has reason to doubt that the fit and proper person requirements set out in subregulation</w:t>
      </w:r>
      <w:r w:rsidR="005A407F">
        <w:t> </w:t>
      </w:r>
      <w:r w:rsidRPr="005A407F">
        <w:t>9P(2) are met.</w:t>
      </w:r>
    </w:p>
    <w:p w:rsidR="00735C8C" w:rsidRPr="005A407F" w:rsidRDefault="00735C8C" w:rsidP="00735C8C">
      <w:pPr>
        <w:pStyle w:val="subsection"/>
      </w:pPr>
      <w:r w:rsidRPr="005A407F">
        <w:tab/>
        <w:t>(2)</w:t>
      </w:r>
      <w:r w:rsidRPr="005A407F">
        <w:tab/>
        <w:t>The Minister must, by written notice given to a person, cancel the person’s approval as a CPD provider if the person requests the Minister in writing to do so.</w:t>
      </w:r>
    </w:p>
    <w:p w:rsidR="00735C8C" w:rsidRPr="005A407F" w:rsidRDefault="00735C8C" w:rsidP="00735C8C">
      <w:pPr>
        <w:pStyle w:val="subsection"/>
      </w:pPr>
      <w:r w:rsidRPr="005A407F">
        <w:tab/>
        <w:t>(3)</w:t>
      </w:r>
      <w:r w:rsidRPr="005A407F">
        <w:tab/>
        <w:t>Cancellation takes effect on the day notice of the cancellation is given to the person, or on a later day specified in the notice.</w:t>
      </w:r>
    </w:p>
    <w:p w:rsidR="00735C8C" w:rsidRPr="005A407F" w:rsidRDefault="00735C8C" w:rsidP="00735C8C">
      <w:pPr>
        <w:pStyle w:val="ActHead5"/>
      </w:pPr>
      <w:bookmarkStart w:id="69" w:name="_Toc8045114"/>
      <w:r w:rsidRPr="005A407F">
        <w:rPr>
          <w:rStyle w:val="CharSectno"/>
        </w:rPr>
        <w:t>9U</w:t>
      </w:r>
      <w:r w:rsidRPr="005A407F">
        <w:t xml:space="preserve">  Delegation</w:t>
      </w:r>
      <w:bookmarkEnd w:id="69"/>
    </w:p>
    <w:p w:rsidR="00735C8C" w:rsidRPr="005A407F" w:rsidRDefault="00735C8C" w:rsidP="00735C8C">
      <w:pPr>
        <w:pStyle w:val="subsection"/>
      </w:pPr>
      <w:r w:rsidRPr="005A407F">
        <w:tab/>
        <w:t>(1)</w:t>
      </w:r>
      <w:r w:rsidRPr="005A407F">
        <w:tab/>
        <w:t>The Minister may, in writing, delegate to an APS employee in the Department any or all of the Minister’s functions and powers under this Part, other than a power to make, vary or revoke a legislative instrument.</w:t>
      </w:r>
    </w:p>
    <w:p w:rsidR="00735C8C" w:rsidRPr="005A407F" w:rsidRDefault="00735C8C" w:rsidP="00735C8C">
      <w:pPr>
        <w:pStyle w:val="subsection"/>
      </w:pPr>
      <w:r w:rsidRPr="005A407F">
        <w:tab/>
        <w:t>(2)</w:t>
      </w:r>
      <w:r w:rsidRPr="005A407F">
        <w:tab/>
        <w:t>In performing functions and exercising powers under a delegation, the delegate must comply with any directions of the Minister.</w:t>
      </w:r>
    </w:p>
    <w:p w:rsidR="009A6519" w:rsidRPr="005A407F" w:rsidRDefault="00AF4E53" w:rsidP="00577762">
      <w:pPr>
        <w:pStyle w:val="ActHead2"/>
        <w:pageBreakBefore/>
      </w:pPr>
      <w:bookmarkStart w:id="70" w:name="_Toc8045115"/>
      <w:r w:rsidRPr="005A407F">
        <w:rPr>
          <w:rStyle w:val="CharPartNo"/>
        </w:rPr>
        <w:t>Part</w:t>
      </w:r>
      <w:r w:rsidR="005A407F" w:rsidRPr="005A407F">
        <w:rPr>
          <w:rStyle w:val="CharPartNo"/>
        </w:rPr>
        <w:t> </w:t>
      </w:r>
      <w:r w:rsidR="009A6519" w:rsidRPr="005A407F">
        <w:rPr>
          <w:rStyle w:val="CharPartNo"/>
        </w:rPr>
        <w:t>4</w:t>
      </w:r>
      <w:r w:rsidRPr="005A407F">
        <w:t>—</w:t>
      </w:r>
      <w:r w:rsidR="009A6519" w:rsidRPr="005A407F">
        <w:rPr>
          <w:rStyle w:val="CharPartText"/>
        </w:rPr>
        <w:t>Miscellaneous</w:t>
      </w:r>
      <w:bookmarkEnd w:id="70"/>
    </w:p>
    <w:p w:rsidR="00A125B2" w:rsidRPr="005A407F" w:rsidRDefault="00A125B2" w:rsidP="00A125B2">
      <w:pPr>
        <w:pStyle w:val="Header"/>
      </w:pPr>
      <w:r w:rsidRPr="005A407F">
        <w:rPr>
          <w:rStyle w:val="CharDivNo"/>
        </w:rPr>
        <w:t xml:space="preserve"> </w:t>
      </w:r>
      <w:r w:rsidRPr="005A407F">
        <w:rPr>
          <w:rStyle w:val="CharDivText"/>
        </w:rPr>
        <w:t xml:space="preserve"> </w:t>
      </w:r>
    </w:p>
    <w:p w:rsidR="009A6519" w:rsidRPr="005A407F" w:rsidRDefault="009A6519" w:rsidP="00AF4E53">
      <w:pPr>
        <w:pStyle w:val="ActHead5"/>
      </w:pPr>
      <w:bookmarkStart w:id="71" w:name="_Toc8045116"/>
      <w:r w:rsidRPr="005A407F">
        <w:rPr>
          <w:rStyle w:val="CharSectno"/>
        </w:rPr>
        <w:t>11</w:t>
      </w:r>
      <w:r w:rsidR="00AF4E53" w:rsidRPr="005A407F">
        <w:t xml:space="preserve">  </w:t>
      </w:r>
      <w:r w:rsidRPr="005A407F">
        <w:t>Approved forms</w:t>
      </w:r>
      <w:bookmarkEnd w:id="71"/>
    </w:p>
    <w:p w:rsidR="009A6519" w:rsidRPr="005A407F" w:rsidRDefault="009A6519" w:rsidP="00AF4E53">
      <w:pPr>
        <w:pStyle w:val="subsection"/>
      </w:pPr>
      <w:r w:rsidRPr="005A407F">
        <w:tab/>
        <w:t>(1)</w:t>
      </w:r>
      <w:r w:rsidRPr="005A407F">
        <w:tab/>
        <w:t>The Authority may, in writing, approve forms for:</w:t>
      </w:r>
    </w:p>
    <w:p w:rsidR="009A6519" w:rsidRPr="005A407F" w:rsidRDefault="009A6519" w:rsidP="00AF4E53">
      <w:pPr>
        <w:pStyle w:val="paragraph"/>
      </w:pPr>
      <w:r w:rsidRPr="005A407F">
        <w:tab/>
        <w:t>(a)</w:t>
      </w:r>
      <w:r w:rsidRPr="005A407F">
        <w:tab/>
        <w:t>use in making an application for registration; or</w:t>
      </w:r>
    </w:p>
    <w:p w:rsidR="009A6519" w:rsidRPr="005A407F" w:rsidRDefault="009A6519" w:rsidP="00AF4E53">
      <w:pPr>
        <w:pStyle w:val="paragraph"/>
      </w:pPr>
      <w:r w:rsidRPr="005A407F">
        <w:tab/>
        <w:t>(b)</w:t>
      </w:r>
      <w:r w:rsidRPr="005A407F">
        <w:tab/>
        <w:t>any other purpose authorised or required by these Regulations.</w:t>
      </w:r>
    </w:p>
    <w:p w:rsidR="009A6519" w:rsidRPr="005A407F" w:rsidRDefault="009A6519" w:rsidP="00AF4E53">
      <w:pPr>
        <w:pStyle w:val="subsection"/>
      </w:pPr>
      <w:r w:rsidRPr="005A407F">
        <w:tab/>
        <w:t>(2)</w:t>
      </w:r>
      <w:r w:rsidRPr="005A407F">
        <w:tab/>
        <w:t>Each of the following is an approved form:</w:t>
      </w:r>
    </w:p>
    <w:p w:rsidR="009A6519" w:rsidRPr="005A407F" w:rsidRDefault="009A6519" w:rsidP="00AF4E53">
      <w:pPr>
        <w:pStyle w:val="paragraph"/>
      </w:pPr>
      <w:r w:rsidRPr="005A407F">
        <w:tab/>
        <w:t>(a)</w:t>
      </w:r>
      <w:r w:rsidRPr="005A407F">
        <w:tab/>
        <w:t>a paper form;</w:t>
      </w:r>
    </w:p>
    <w:p w:rsidR="009A6519" w:rsidRPr="005A407F" w:rsidRDefault="009A6519" w:rsidP="00AF4E53">
      <w:pPr>
        <w:pStyle w:val="paragraph"/>
      </w:pPr>
      <w:r w:rsidRPr="005A407F">
        <w:tab/>
        <w:t>(b)</w:t>
      </w:r>
      <w:r w:rsidRPr="005A407F">
        <w:tab/>
        <w:t>an interactive computer program that is made available at an Internet site operated under the authority of the Authority.</w:t>
      </w:r>
    </w:p>
    <w:p w:rsidR="00645962" w:rsidRPr="005A407F" w:rsidRDefault="00AF4E53" w:rsidP="00AF4E53">
      <w:pPr>
        <w:pStyle w:val="ActHead2"/>
        <w:pageBreakBefore/>
      </w:pPr>
      <w:bookmarkStart w:id="72" w:name="_Toc8045117"/>
      <w:r w:rsidRPr="005A407F">
        <w:rPr>
          <w:rStyle w:val="CharPartNo"/>
        </w:rPr>
        <w:t>Part</w:t>
      </w:r>
      <w:r w:rsidR="005A407F" w:rsidRPr="005A407F">
        <w:rPr>
          <w:rStyle w:val="CharPartNo"/>
        </w:rPr>
        <w:t> </w:t>
      </w:r>
      <w:r w:rsidR="00645962" w:rsidRPr="005A407F">
        <w:rPr>
          <w:rStyle w:val="CharPartNo"/>
        </w:rPr>
        <w:t>5</w:t>
      </w:r>
      <w:r w:rsidRPr="005A407F">
        <w:t>—</w:t>
      </w:r>
      <w:r w:rsidR="00645962" w:rsidRPr="005A407F">
        <w:rPr>
          <w:rStyle w:val="CharPartText"/>
        </w:rPr>
        <w:t>Transitional provisions</w:t>
      </w:r>
      <w:bookmarkEnd w:id="72"/>
    </w:p>
    <w:p w:rsidR="00645962" w:rsidRPr="005A407F" w:rsidRDefault="00AF4E53" w:rsidP="00AF4E53">
      <w:pPr>
        <w:pStyle w:val="ActHead3"/>
      </w:pPr>
      <w:bookmarkStart w:id="73" w:name="_Toc8045118"/>
      <w:r w:rsidRPr="005A407F">
        <w:rPr>
          <w:rStyle w:val="CharDivNo"/>
        </w:rPr>
        <w:t>Division</w:t>
      </w:r>
      <w:r w:rsidR="005A407F" w:rsidRPr="005A407F">
        <w:rPr>
          <w:rStyle w:val="CharDivNo"/>
        </w:rPr>
        <w:t> </w:t>
      </w:r>
      <w:r w:rsidR="00645962" w:rsidRPr="005A407F">
        <w:rPr>
          <w:rStyle w:val="CharDivNo"/>
        </w:rPr>
        <w:t>1</w:t>
      </w:r>
      <w:r w:rsidRPr="005A407F">
        <w:t>—</w:t>
      </w:r>
      <w:r w:rsidR="00645962" w:rsidRPr="005A407F">
        <w:rPr>
          <w:rStyle w:val="CharDivText"/>
        </w:rPr>
        <w:t>Amendments made by Migration Legislation Amendment Regulation</w:t>
      </w:r>
      <w:r w:rsidR="005A407F" w:rsidRPr="005A407F">
        <w:rPr>
          <w:rStyle w:val="CharDivText"/>
        </w:rPr>
        <w:t> </w:t>
      </w:r>
      <w:r w:rsidR="00645962" w:rsidRPr="005A407F">
        <w:rPr>
          <w:rStyle w:val="CharDivText"/>
        </w:rPr>
        <w:t>2012 (No.</w:t>
      </w:r>
      <w:r w:rsidR="005A407F" w:rsidRPr="005A407F">
        <w:rPr>
          <w:rStyle w:val="CharDivText"/>
        </w:rPr>
        <w:t> </w:t>
      </w:r>
      <w:r w:rsidR="00645962" w:rsidRPr="005A407F">
        <w:rPr>
          <w:rStyle w:val="CharDivText"/>
        </w:rPr>
        <w:t>4)</w:t>
      </w:r>
      <w:bookmarkEnd w:id="73"/>
    </w:p>
    <w:p w:rsidR="00645962" w:rsidRPr="005A407F" w:rsidRDefault="00645962" w:rsidP="00AF4E53">
      <w:pPr>
        <w:pStyle w:val="ActHead5"/>
      </w:pPr>
      <w:bookmarkStart w:id="74" w:name="_Toc8045119"/>
      <w:r w:rsidRPr="005A407F">
        <w:rPr>
          <w:rStyle w:val="CharSectno"/>
        </w:rPr>
        <w:t>12</w:t>
      </w:r>
      <w:r w:rsidR="00AF4E53" w:rsidRPr="005A407F">
        <w:t xml:space="preserve">  </w:t>
      </w:r>
      <w:r w:rsidRPr="005A407F">
        <w:t>Operation of amendments</w:t>
      </w:r>
      <w:bookmarkEnd w:id="74"/>
    </w:p>
    <w:p w:rsidR="00645962" w:rsidRPr="005A407F" w:rsidRDefault="00645962" w:rsidP="00AF4E53">
      <w:pPr>
        <w:pStyle w:val="subsection"/>
      </w:pPr>
      <w:r w:rsidRPr="005A407F">
        <w:tab/>
      </w:r>
      <w:r w:rsidRPr="005A407F">
        <w:tab/>
        <w:t xml:space="preserve">The amendments of these Regulations made by </w:t>
      </w:r>
      <w:r w:rsidR="00AF4E53" w:rsidRPr="005A407F">
        <w:t>Schedule</w:t>
      </w:r>
      <w:r w:rsidR="005A407F">
        <w:t> </w:t>
      </w:r>
      <w:r w:rsidRPr="005A407F">
        <w:t xml:space="preserve">5 to the </w:t>
      </w:r>
      <w:r w:rsidRPr="005A407F">
        <w:rPr>
          <w:i/>
        </w:rPr>
        <w:t>Migration Legislation Amendment Regulation</w:t>
      </w:r>
      <w:r w:rsidR="005A407F">
        <w:rPr>
          <w:i/>
        </w:rPr>
        <w:t> </w:t>
      </w:r>
      <w:r w:rsidRPr="005A407F">
        <w:rPr>
          <w:i/>
        </w:rPr>
        <w:t>2012 (No.</w:t>
      </w:r>
      <w:r w:rsidR="005A407F">
        <w:rPr>
          <w:i/>
        </w:rPr>
        <w:t> </w:t>
      </w:r>
      <w:r w:rsidRPr="005A407F">
        <w:rPr>
          <w:i/>
        </w:rPr>
        <w:t>4)</w:t>
      </w:r>
      <w:r w:rsidRPr="005A407F">
        <w:t xml:space="preserve"> apply in relation to an application for a visa made on or after 24</w:t>
      </w:r>
      <w:r w:rsidR="005A407F">
        <w:t> </w:t>
      </w:r>
      <w:r w:rsidRPr="005A407F">
        <w:t>November 2012.</w:t>
      </w:r>
    </w:p>
    <w:p w:rsidR="007D6FEF" w:rsidRPr="005A407F" w:rsidRDefault="007D6FEF" w:rsidP="00577762">
      <w:pPr>
        <w:pStyle w:val="ActHead3"/>
        <w:pageBreakBefore/>
      </w:pPr>
      <w:bookmarkStart w:id="75" w:name="_Toc8045120"/>
      <w:r w:rsidRPr="005A407F">
        <w:rPr>
          <w:rStyle w:val="CharDivNo"/>
        </w:rPr>
        <w:t>Division</w:t>
      </w:r>
      <w:r w:rsidR="005A407F" w:rsidRPr="005A407F">
        <w:rPr>
          <w:rStyle w:val="CharDivNo"/>
        </w:rPr>
        <w:t> </w:t>
      </w:r>
      <w:r w:rsidRPr="005A407F">
        <w:rPr>
          <w:rStyle w:val="CharDivNo"/>
        </w:rPr>
        <w:t>2</w:t>
      </w:r>
      <w:r w:rsidRPr="005A407F">
        <w:t>—</w:t>
      </w:r>
      <w:r w:rsidRPr="005A407F">
        <w:rPr>
          <w:rStyle w:val="CharDivText"/>
        </w:rPr>
        <w:t>Amendments made by the Migration Legislation Amendment Regulation</w:t>
      </w:r>
      <w:r w:rsidR="005A407F" w:rsidRPr="005A407F">
        <w:rPr>
          <w:rStyle w:val="CharDivText"/>
        </w:rPr>
        <w:t> </w:t>
      </w:r>
      <w:r w:rsidRPr="005A407F">
        <w:rPr>
          <w:rStyle w:val="CharDivText"/>
        </w:rPr>
        <w:t>2013 (No.</w:t>
      </w:r>
      <w:r w:rsidR="005A407F" w:rsidRPr="005A407F">
        <w:rPr>
          <w:rStyle w:val="CharDivText"/>
        </w:rPr>
        <w:t> </w:t>
      </w:r>
      <w:r w:rsidRPr="005A407F">
        <w:rPr>
          <w:rStyle w:val="CharDivText"/>
        </w:rPr>
        <w:t>1)</w:t>
      </w:r>
      <w:bookmarkEnd w:id="75"/>
    </w:p>
    <w:p w:rsidR="007D6FEF" w:rsidRPr="005A407F" w:rsidRDefault="007D6FEF" w:rsidP="007D6FEF">
      <w:pPr>
        <w:pStyle w:val="ActHead5"/>
      </w:pPr>
      <w:bookmarkStart w:id="76" w:name="_Toc8045121"/>
      <w:r w:rsidRPr="005A407F">
        <w:rPr>
          <w:rStyle w:val="CharSectno"/>
        </w:rPr>
        <w:t>13</w:t>
      </w:r>
      <w:r w:rsidRPr="005A407F">
        <w:t xml:space="preserve">  Operation of amendments</w:t>
      </w:r>
      <w:bookmarkEnd w:id="76"/>
    </w:p>
    <w:p w:rsidR="007D6FEF" w:rsidRPr="005A407F" w:rsidRDefault="007D6FEF" w:rsidP="007D6FEF">
      <w:pPr>
        <w:pStyle w:val="subsection"/>
      </w:pPr>
      <w:r w:rsidRPr="005A407F">
        <w:tab/>
      </w:r>
      <w:r w:rsidRPr="005A407F">
        <w:tab/>
        <w:t>The amendments of these Regulations made by Schedule</w:t>
      </w:r>
      <w:r w:rsidR="005A407F">
        <w:t> </w:t>
      </w:r>
      <w:r w:rsidRPr="005A407F">
        <w:t xml:space="preserve">5 to the </w:t>
      </w:r>
      <w:r w:rsidRPr="005A407F">
        <w:rPr>
          <w:i/>
        </w:rPr>
        <w:t>Migration Legislation Amendment Regulation</w:t>
      </w:r>
      <w:r w:rsidR="005A407F">
        <w:rPr>
          <w:i/>
        </w:rPr>
        <w:t> </w:t>
      </w:r>
      <w:r w:rsidRPr="005A407F">
        <w:rPr>
          <w:i/>
        </w:rPr>
        <w:t>2013 (No.</w:t>
      </w:r>
      <w:r w:rsidR="005A407F">
        <w:rPr>
          <w:i/>
        </w:rPr>
        <w:t> </w:t>
      </w:r>
      <w:r w:rsidRPr="005A407F">
        <w:rPr>
          <w:i/>
        </w:rPr>
        <w:t>1)</w:t>
      </w:r>
      <w:r w:rsidRPr="005A407F">
        <w:t xml:space="preserve"> apply in relation to an application for repeat registration made on or after 23</w:t>
      </w:r>
      <w:r w:rsidR="005A407F">
        <w:t> </w:t>
      </w:r>
      <w:r w:rsidRPr="005A407F">
        <w:t>March 2013.</w:t>
      </w:r>
    </w:p>
    <w:p w:rsidR="000928AA" w:rsidRPr="005A407F" w:rsidRDefault="000928AA" w:rsidP="00356679">
      <w:pPr>
        <w:pStyle w:val="ActHead3"/>
        <w:pageBreakBefore/>
      </w:pPr>
      <w:bookmarkStart w:id="77" w:name="_Toc8045122"/>
      <w:r w:rsidRPr="005A407F">
        <w:rPr>
          <w:rStyle w:val="CharDivNo"/>
        </w:rPr>
        <w:t>Division</w:t>
      </w:r>
      <w:r w:rsidR="005A407F" w:rsidRPr="005A407F">
        <w:rPr>
          <w:rStyle w:val="CharDivNo"/>
        </w:rPr>
        <w:t> </w:t>
      </w:r>
      <w:r w:rsidRPr="005A407F">
        <w:rPr>
          <w:rStyle w:val="CharDivNo"/>
        </w:rPr>
        <w:t>3</w:t>
      </w:r>
      <w:r w:rsidRPr="005A407F">
        <w:t>—</w:t>
      </w:r>
      <w:r w:rsidRPr="005A407F">
        <w:rPr>
          <w:rStyle w:val="CharDivText"/>
        </w:rPr>
        <w:t>Amendments made by the Migration Legislation Amendment Regulation</w:t>
      </w:r>
      <w:r w:rsidR="005A407F" w:rsidRPr="005A407F">
        <w:rPr>
          <w:rStyle w:val="CharDivText"/>
        </w:rPr>
        <w:t> </w:t>
      </w:r>
      <w:r w:rsidRPr="005A407F">
        <w:rPr>
          <w:rStyle w:val="CharDivText"/>
        </w:rPr>
        <w:t>2013 (No.</w:t>
      </w:r>
      <w:r w:rsidR="005A407F" w:rsidRPr="005A407F">
        <w:rPr>
          <w:rStyle w:val="CharDivText"/>
        </w:rPr>
        <w:t> </w:t>
      </w:r>
      <w:r w:rsidRPr="005A407F">
        <w:rPr>
          <w:rStyle w:val="CharDivText"/>
        </w:rPr>
        <w:t>2)</w:t>
      </w:r>
      <w:bookmarkEnd w:id="77"/>
    </w:p>
    <w:p w:rsidR="000928AA" w:rsidRPr="005A407F" w:rsidRDefault="000928AA" w:rsidP="000928AA">
      <w:pPr>
        <w:pStyle w:val="ActHead5"/>
      </w:pPr>
      <w:bookmarkStart w:id="78" w:name="_Toc8045123"/>
      <w:r w:rsidRPr="005A407F">
        <w:rPr>
          <w:rStyle w:val="CharSectno"/>
        </w:rPr>
        <w:t>14</w:t>
      </w:r>
      <w:r w:rsidRPr="005A407F">
        <w:t xml:space="preserve">  Operation of amendments</w:t>
      </w:r>
      <w:bookmarkEnd w:id="78"/>
    </w:p>
    <w:p w:rsidR="000928AA" w:rsidRPr="005A407F" w:rsidRDefault="000928AA" w:rsidP="000928AA">
      <w:pPr>
        <w:pStyle w:val="subsection"/>
      </w:pPr>
      <w:r w:rsidRPr="005A407F">
        <w:tab/>
      </w:r>
      <w:r w:rsidRPr="005A407F">
        <w:tab/>
        <w:t>The amendments of these Regulations made by Schedule</w:t>
      </w:r>
      <w:r w:rsidR="005A407F">
        <w:t> </w:t>
      </w:r>
      <w:r w:rsidRPr="005A407F">
        <w:t xml:space="preserve">2 to the </w:t>
      </w:r>
      <w:r w:rsidRPr="005A407F">
        <w:rPr>
          <w:i/>
        </w:rPr>
        <w:t>Migration Legislation Amendment Regulation</w:t>
      </w:r>
      <w:r w:rsidR="005A407F">
        <w:rPr>
          <w:i/>
        </w:rPr>
        <w:t> </w:t>
      </w:r>
      <w:r w:rsidRPr="005A407F">
        <w:rPr>
          <w:i/>
        </w:rPr>
        <w:t>2013 (No.</w:t>
      </w:r>
      <w:r w:rsidR="005A407F">
        <w:rPr>
          <w:i/>
        </w:rPr>
        <w:t> </w:t>
      </w:r>
      <w:r w:rsidRPr="005A407F">
        <w:rPr>
          <w:i/>
        </w:rPr>
        <w:t>2)</w:t>
      </w:r>
      <w:r w:rsidRPr="005A407F">
        <w:t xml:space="preserve"> apply in relation to an application for repeat registration made on or after 1</w:t>
      </w:r>
      <w:r w:rsidR="005A407F">
        <w:t> </w:t>
      </w:r>
      <w:r w:rsidRPr="005A407F">
        <w:t>July 2013.</w:t>
      </w:r>
    </w:p>
    <w:p w:rsidR="0068368E" w:rsidRPr="005A407F" w:rsidRDefault="0068368E" w:rsidP="00EC00A9">
      <w:pPr>
        <w:pStyle w:val="ActHead3"/>
        <w:pageBreakBefore/>
      </w:pPr>
      <w:bookmarkStart w:id="79" w:name="_Toc8045124"/>
      <w:r w:rsidRPr="005A407F">
        <w:rPr>
          <w:rStyle w:val="CharDivNo"/>
        </w:rPr>
        <w:t>Division</w:t>
      </w:r>
      <w:r w:rsidR="005A407F" w:rsidRPr="005A407F">
        <w:rPr>
          <w:rStyle w:val="CharDivNo"/>
        </w:rPr>
        <w:t> </w:t>
      </w:r>
      <w:r w:rsidRPr="005A407F">
        <w:rPr>
          <w:rStyle w:val="CharDivNo"/>
        </w:rPr>
        <w:t>4</w:t>
      </w:r>
      <w:r w:rsidRPr="005A407F">
        <w:t>—</w:t>
      </w:r>
      <w:r w:rsidRPr="005A407F">
        <w:rPr>
          <w:rStyle w:val="CharDivText"/>
        </w:rPr>
        <w:t>Amendments made by the Migration Legislation Amendment (2017 Measures No.</w:t>
      </w:r>
      <w:r w:rsidR="005A407F" w:rsidRPr="005A407F">
        <w:rPr>
          <w:rStyle w:val="CharDivText"/>
        </w:rPr>
        <w:t> </w:t>
      </w:r>
      <w:r w:rsidRPr="005A407F">
        <w:rPr>
          <w:rStyle w:val="CharDivText"/>
        </w:rPr>
        <w:t>1) Regulations</w:t>
      </w:r>
      <w:r w:rsidR="005A407F" w:rsidRPr="005A407F">
        <w:rPr>
          <w:rStyle w:val="CharDivText"/>
        </w:rPr>
        <w:t> </w:t>
      </w:r>
      <w:r w:rsidRPr="005A407F">
        <w:rPr>
          <w:rStyle w:val="CharDivText"/>
        </w:rPr>
        <w:t>2017</w:t>
      </w:r>
      <w:bookmarkEnd w:id="79"/>
    </w:p>
    <w:p w:rsidR="0068368E" w:rsidRPr="005A407F" w:rsidRDefault="0068368E" w:rsidP="0068368E">
      <w:pPr>
        <w:pStyle w:val="ActHead5"/>
      </w:pPr>
      <w:bookmarkStart w:id="80" w:name="_Toc8045125"/>
      <w:r w:rsidRPr="005A407F">
        <w:rPr>
          <w:rStyle w:val="CharSectno"/>
        </w:rPr>
        <w:t>15</w:t>
      </w:r>
      <w:r w:rsidRPr="005A407F">
        <w:t xml:space="preserve">  Definitions</w:t>
      </w:r>
      <w:bookmarkEnd w:id="80"/>
    </w:p>
    <w:p w:rsidR="0068368E" w:rsidRPr="005A407F" w:rsidRDefault="0068368E" w:rsidP="0068368E">
      <w:pPr>
        <w:pStyle w:val="subsection"/>
      </w:pPr>
      <w:r w:rsidRPr="005A407F">
        <w:tab/>
      </w:r>
      <w:r w:rsidRPr="005A407F">
        <w:tab/>
        <w:t>In this Division:</w:t>
      </w:r>
    </w:p>
    <w:p w:rsidR="0068368E" w:rsidRPr="005A407F" w:rsidRDefault="0068368E" w:rsidP="0068368E">
      <w:pPr>
        <w:pStyle w:val="Definition"/>
      </w:pPr>
      <w:r w:rsidRPr="005A407F">
        <w:rPr>
          <w:b/>
          <w:i/>
        </w:rPr>
        <w:t>amending Regulations</w:t>
      </w:r>
      <w:r w:rsidRPr="005A407F">
        <w:t xml:space="preserve"> means the </w:t>
      </w:r>
      <w:r w:rsidRPr="005A407F">
        <w:rPr>
          <w:i/>
        </w:rPr>
        <w:t>Migration Legislation Amendment (2017 Measures No.</w:t>
      </w:r>
      <w:r w:rsidR="005A407F">
        <w:rPr>
          <w:i/>
        </w:rPr>
        <w:t> </w:t>
      </w:r>
      <w:r w:rsidRPr="005A407F">
        <w:rPr>
          <w:i/>
        </w:rPr>
        <w:t>1) Regulations</w:t>
      </w:r>
      <w:r w:rsidR="005A407F">
        <w:rPr>
          <w:i/>
        </w:rPr>
        <w:t> </w:t>
      </w:r>
      <w:r w:rsidRPr="005A407F">
        <w:rPr>
          <w:i/>
        </w:rPr>
        <w:t>2017</w:t>
      </w:r>
      <w:r w:rsidRPr="005A407F">
        <w:t>.</w:t>
      </w:r>
    </w:p>
    <w:p w:rsidR="00735C8C" w:rsidRPr="005A407F" w:rsidRDefault="00735C8C" w:rsidP="00735C8C">
      <w:pPr>
        <w:pStyle w:val="Definition"/>
      </w:pPr>
      <w:r w:rsidRPr="005A407F">
        <w:rPr>
          <w:b/>
          <w:i/>
        </w:rPr>
        <w:t>approved activity</w:t>
      </w:r>
      <w:r w:rsidRPr="005A407F">
        <w:t xml:space="preserve"> means an approved activity within the meaning of these Regulations as in force immediately before 1</w:t>
      </w:r>
      <w:r w:rsidR="005A407F">
        <w:t> </w:t>
      </w:r>
      <w:r w:rsidRPr="005A407F">
        <w:t>January 2018.</w:t>
      </w:r>
    </w:p>
    <w:p w:rsidR="00735C8C" w:rsidRPr="005A407F" w:rsidRDefault="00735C8C" w:rsidP="0068368E">
      <w:pPr>
        <w:pStyle w:val="Definition"/>
      </w:pPr>
      <w:r w:rsidRPr="005A407F">
        <w:rPr>
          <w:b/>
          <w:i/>
        </w:rPr>
        <w:t>approved provider</w:t>
      </w:r>
      <w:r w:rsidRPr="005A407F">
        <w:t xml:space="preserve"> means an approved provider within the meaning of these Regulations as in force immediately before 1</w:t>
      </w:r>
      <w:r w:rsidR="005A407F">
        <w:t> </w:t>
      </w:r>
      <w:r w:rsidRPr="005A407F">
        <w:t>January 2018.</w:t>
      </w:r>
    </w:p>
    <w:p w:rsidR="0068368E" w:rsidRPr="005A407F" w:rsidRDefault="0068368E" w:rsidP="0068368E">
      <w:pPr>
        <w:pStyle w:val="ActHead5"/>
      </w:pPr>
      <w:bookmarkStart w:id="81" w:name="_Toc8045126"/>
      <w:r w:rsidRPr="005A407F">
        <w:rPr>
          <w:rStyle w:val="CharSectno"/>
        </w:rPr>
        <w:t>16</w:t>
      </w:r>
      <w:r w:rsidRPr="005A407F">
        <w:t xml:space="preserve">  Operation of amendments of regulation</w:t>
      </w:r>
      <w:r w:rsidR="005A407F">
        <w:t> </w:t>
      </w:r>
      <w:r w:rsidRPr="005A407F">
        <w:t>3XA</w:t>
      </w:r>
      <w:bookmarkEnd w:id="81"/>
    </w:p>
    <w:p w:rsidR="0068368E" w:rsidRPr="005A407F" w:rsidRDefault="0068368E" w:rsidP="0068368E">
      <w:pPr>
        <w:pStyle w:val="subsection"/>
      </w:pPr>
      <w:r w:rsidRPr="005A407F">
        <w:tab/>
      </w:r>
      <w:r w:rsidRPr="005A407F">
        <w:tab/>
        <w:t>The amendments of regulation</w:t>
      </w:r>
      <w:r w:rsidR="005A407F">
        <w:t> </w:t>
      </w:r>
      <w:r w:rsidRPr="005A407F">
        <w:t>3XA of these Regulations made by Schedule</w:t>
      </w:r>
      <w:r w:rsidR="005A407F">
        <w:t> </w:t>
      </w:r>
      <w:r w:rsidRPr="005A407F">
        <w:t>6 to the amending Regulations apply in relation to applications for repeat registration made on or after 18</w:t>
      </w:r>
      <w:r w:rsidR="005A407F">
        <w:t> </w:t>
      </w:r>
      <w:r w:rsidRPr="005A407F">
        <w:t>April 2017.</w:t>
      </w:r>
    </w:p>
    <w:p w:rsidR="0068368E" w:rsidRPr="005A407F" w:rsidRDefault="0068368E" w:rsidP="0068368E">
      <w:pPr>
        <w:pStyle w:val="ActHead5"/>
      </w:pPr>
      <w:bookmarkStart w:id="82" w:name="_Toc8045127"/>
      <w:r w:rsidRPr="005A407F">
        <w:rPr>
          <w:rStyle w:val="CharSectno"/>
        </w:rPr>
        <w:t>17</w:t>
      </w:r>
      <w:r w:rsidRPr="005A407F">
        <w:t xml:space="preserve">  Operation of amendments of Divisions</w:t>
      </w:r>
      <w:r w:rsidR="005A407F">
        <w:t> </w:t>
      </w:r>
      <w:r w:rsidRPr="005A407F">
        <w:t>2.1 and 2.2 of Part</w:t>
      </w:r>
      <w:r w:rsidR="005A407F">
        <w:t> </w:t>
      </w:r>
      <w:r w:rsidRPr="005A407F">
        <w:t>2</w:t>
      </w:r>
      <w:bookmarkEnd w:id="82"/>
    </w:p>
    <w:p w:rsidR="0068368E" w:rsidRPr="005A407F" w:rsidRDefault="0068368E" w:rsidP="0068368E">
      <w:pPr>
        <w:pStyle w:val="subsection"/>
      </w:pPr>
      <w:r w:rsidRPr="005A407F">
        <w:tab/>
      </w:r>
      <w:r w:rsidRPr="005A407F">
        <w:tab/>
        <w:t>The amendments of Divisions</w:t>
      </w:r>
      <w:r w:rsidR="005A407F">
        <w:t> </w:t>
      </w:r>
      <w:r w:rsidRPr="005A407F">
        <w:t>2.1 and 2.2 of Part</w:t>
      </w:r>
      <w:r w:rsidR="005A407F">
        <w:t> </w:t>
      </w:r>
      <w:r w:rsidRPr="005A407F">
        <w:t>2 of these Regulations made by Schedule</w:t>
      </w:r>
      <w:r w:rsidR="005A407F">
        <w:t> </w:t>
      </w:r>
      <w:r w:rsidRPr="005A407F">
        <w:t>5 to the amending Regulations apply in relation to assistance given, and representations made, on or after 18</w:t>
      </w:r>
      <w:r w:rsidR="005A407F">
        <w:t> </w:t>
      </w:r>
      <w:r w:rsidRPr="005A407F">
        <w:t>April 2017.</w:t>
      </w:r>
    </w:p>
    <w:p w:rsidR="0068368E" w:rsidRPr="005A407F" w:rsidRDefault="0068368E" w:rsidP="0068368E">
      <w:pPr>
        <w:pStyle w:val="ActHead5"/>
      </w:pPr>
      <w:bookmarkStart w:id="83" w:name="_Toc8045128"/>
      <w:r w:rsidRPr="005A407F">
        <w:rPr>
          <w:rStyle w:val="CharSectno"/>
        </w:rPr>
        <w:t>18</w:t>
      </w:r>
      <w:r w:rsidRPr="005A407F">
        <w:t xml:space="preserve">  Operation of amendment of clause</w:t>
      </w:r>
      <w:r w:rsidR="005A407F">
        <w:t> </w:t>
      </w:r>
      <w:r w:rsidRPr="005A407F">
        <w:t>2.1A of Code of Conduct</w:t>
      </w:r>
      <w:bookmarkEnd w:id="83"/>
    </w:p>
    <w:p w:rsidR="0068368E" w:rsidRPr="005A407F" w:rsidRDefault="0068368E" w:rsidP="0068368E">
      <w:pPr>
        <w:pStyle w:val="subsection"/>
      </w:pPr>
      <w:r w:rsidRPr="005A407F">
        <w:tab/>
      </w:r>
      <w:r w:rsidRPr="005A407F">
        <w:tab/>
        <w:t>The amendment of clause</w:t>
      </w:r>
      <w:r w:rsidR="005A407F">
        <w:t> </w:t>
      </w:r>
      <w:r w:rsidRPr="005A407F">
        <w:t>2.1A of Schedule</w:t>
      </w:r>
      <w:r w:rsidR="005A407F">
        <w:t> </w:t>
      </w:r>
      <w:r w:rsidRPr="005A407F">
        <w:t>2 to these Regulations made by Schedule</w:t>
      </w:r>
      <w:r w:rsidR="005A407F">
        <w:t> </w:t>
      </w:r>
      <w:r w:rsidRPr="005A407F">
        <w:t>5 to the amending Regulations applies in relation to accepting a person as a client on or after 18</w:t>
      </w:r>
      <w:r w:rsidR="005A407F">
        <w:t> </w:t>
      </w:r>
      <w:r w:rsidRPr="005A407F">
        <w:t>April 2017.</w:t>
      </w:r>
    </w:p>
    <w:p w:rsidR="0068368E" w:rsidRPr="005A407F" w:rsidRDefault="0068368E" w:rsidP="0068368E">
      <w:pPr>
        <w:pStyle w:val="ActHead5"/>
      </w:pPr>
      <w:bookmarkStart w:id="84" w:name="_Toc8045129"/>
      <w:r w:rsidRPr="005A407F">
        <w:rPr>
          <w:rStyle w:val="CharSectno"/>
        </w:rPr>
        <w:t>19</w:t>
      </w:r>
      <w:r w:rsidRPr="005A407F">
        <w:t xml:space="preserve">  Operation of clauses</w:t>
      </w:r>
      <w:r w:rsidR="005A407F">
        <w:t> </w:t>
      </w:r>
      <w:r w:rsidRPr="005A407F">
        <w:t>8.3A and 8.3B of Code of Conduct</w:t>
      </w:r>
      <w:bookmarkEnd w:id="84"/>
    </w:p>
    <w:p w:rsidR="0068368E" w:rsidRPr="005A407F" w:rsidRDefault="0068368E" w:rsidP="0068368E">
      <w:pPr>
        <w:pStyle w:val="subsection"/>
      </w:pPr>
      <w:r w:rsidRPr="005A407F">
        <w:tab/>
        <w:t>(1)</w:t>
      </w:r>
      <w:r w:rsidRPr="005A407F">
        <w:tab/>
        <w:t>Clause</w:t>
      </w:r>
      <w:r w:rsidR="005A407F">
        <w:t> </w:t>
      </w:r>
      <w:r w:rsidRPr="005A407F">
        <w:t>8.3A of Schedule</w:t>
      </w:r>
      <w:r w:rsidR="005A407F">
        <w:t> </w:t>
      </w:r>
      <w:r w:rsidRPr="005A407F">
        <w:t>2 to these Regulations, as inserted by Schedule</w:t>
      </w:r>
      <w:r w:rsidR="005A407F">
        <w:t> </w:t>
      </w:r>
      <w:r w:rsidRPr="005A407F">
        <w:t>5 to the amending Regulations, applies in relation to assistance given on or after 18</w:t>
      </w:r>
      <w:r w:rsidR="005A407F">
        <w:t> </w:t>
      </w:r>
      <w:r w:rsidRPr="005A407F">
        <w:t>April 2017.</w:t>
      </w:r>
    </w:p>
    <w:p w:rsidR="0068368E" w:rsidRPr="005A407F" w:rsidRDefault="0068368E" w:rsidP="0068368E">
      <w:pPr>
        <w:pStyle w:val="subsection"/>
      </w:pPr>
      <w:r w:rsidRPr="005A407F">
        <w:tab/>
        <w:t>(2)</w:t>
      </w:r>
      <w:r w:rsidRPr="005A407F">
        <w:tab/>
        <w:t>Clause</w:t>
      </w:r>
      <w:r w:rsidR="005A407F">
        <w:t> </w:t>
      </w:r>
      <w:r w:rsidRPr="005A407F">
        <w:t>8.3B of Schedule</w:t>
      </w:r>
      <w:r w:rsidR="005A407F">
        <w:t> </w:t>
      </w:r>
      <w:r w:rsidRPr="005A407F">
        <w:t>2 to these Regulations, as inserted by Schedule</w:t>
      </w:r>
      <w:r w:rsidR="005A407F">
        <w:t> </w:t>
      </w:r>
      <w:r w:rsidRPr="005A407F">
        <w:t>5 to the amending Regulations, applies in relation to representations made on or after 18</w:t>
      </w:r>
      <w:r w:rsidR="005A407F">
        <w:t> </w:t>
      </w:r>
      <w:r w:rsidRPr="005A407F">
        <w:t>April 2017.</w:t>
      </w:r>
    </w:p>
    <w:p w:rsidR="00735C8C" w:rsidRPr="005A407F" w:rsidRDefault="00735C8C" w:rsidP="00735C8C">
      <w:pPr>
        <w:pStyle w:val="ActHead5"/>
      </w:pPr>
      <w:bookmarkStart w:id="85" w:name="_Toc8045130"/>
      <w:r w:rsidRPr="005A407F">
        <w:rPr>
          <w:rStyle w:val="CharSectno"/>
        </w:rPr>
        <w:t>20</w:t>
      </w:r>
      <w:r w:rsidRPr="005A407F">
        <w:t xml:space="preserve">  Transition from approved activities to CPD activities</w:t>
      </w:r>
      <w:bookmarkEnd w:id="85"/>
    </w:p>
    <w:p w:rsidR="00735C8C" w:rsidRPr="005A407F" w:rsidRDefault="00735C8C" w:rsidP="00735C8C">
      <w:pPr>
        <w:pStyle w:val="subsection"/>
      </w:pPr>
      <w:r w:rsidRPr="005A407F">
        <w:tab/>
        <w:t>(1)</w:t>
      </w:r>
      <w:r w:rsidRPr="005A407F">
        <w:tab/>
        <w:t>A person who provides an approved activity must ensure that registered migration agents who commence the activity are able to complete it before 1</w:t>
      </w:r>
      <w:r w:rsidR="005A407F">
        <w:t> </w:t>
      </w:r>
      <w:r w:rsidRPr="005A407F">
        <w:t>January 2018.</w:t>
      </w:r>
    </w:p>
    <w:p w:rsidR="00735C8C" w:rsidRPr="005A407F" w:rsidRDefault="00735C8C" w:rsidP="00735C8C">
      <w:pPr>
        <w:pStyle w:val="subsection"/>
      </w:pPr>
      <w:r w:rsidRPr="005A407F">
        <w:tab/>
        <w:t>(2)</w:t>
      </w:r>
      <w:r w:rsidRPr="005A407F">
        <w:tab/>
        <w:t>In working out on or after 1</w:t>
      </w:r>
      <w:r w:rsidR="005A407F">
        <w:t> </w:t>
      </w:r>
      <w:r w:rsidRPr="005A407F">
        <w:t>January 2018 whether an applicant has met the requirements in subregulation</w:t>
      </w:r>
      <w:r w:rsidR="005A407F">
        <w:t> </w:t>
      </w:r>
      <w:r w:rsidRPr="005A407F">
        <w:t>6(1) as amended by Part</w:t>
      </w:r>
      <w:r w:rsidR="005A407F">
        <w:t> </w:t>
      </w:r>
      <w:r w:rsidRPr="005A407F">
        <w:t>2 of Schedule</w:t>
      </w:r>
      <w:r w:rsidR="005A407F">
        <w:t> </w:t>
      </w:r>
      <w:r w:rsidRPr="005A407F">
        <w:t>4 to the amending Regulations, points for an approved activity completed by the applicant before 1</w:t>
      </w:r>
      <w:r w:rsidR="005A407F">
        <w:t> </w:t>
      </w:r>
      <w:r w:rsidRPr="005A407F">
        <w:t>January 2018, and not counted for the purposes of deciding any previous application, may be counted.</w:t>
      </w:r>
    </w:p>
    <w:p w:rsidR="00735C8C" w:rsidRPr="005A407F" w:rsidRDefault="00735C8C" w:rsidP="00735C8C">
      <w:pPr>
        <w:pStyle w:val="subsection"/>
      </w:pPr>
      <w:r w:rsidRPr="005A407F">
        <w:tab/>
        <w:t>(3)</w:t>
      </w:r>
      <w:r w:rsidRPr="005A407F">
        <w:tab/>
        <w:t>A person who is approved as a CPD provider must not conduct CPD activities before 1</w:t>
      </w:r>
      <w:r w:rsidR="005A407F">
        <w:t> </w:t>
      </w:r>
      <w:r w:rsidRPr="005A407F">
        <w:t>January 2018.</w:t>
      </w:r>
    </w:p>
    <w:p w:rsidR="00735C8C" w:rsidRPr="005A407F" w:rsidRDefault="00735C8C" w:rsidP="00735C8C">
      <w:pPr>
        <w:pStyle w:val="subsection"/>
      </w:pPr>
      <w:r w:rsidRPr="005A407F">
        <w:tab/>
        <w:t>(4)</w:t>
      </w:r>
      <w:r w:rsidRPr="005A407F">
        <w:tab/>
        <w:t>The amendments of regulation</w:t>
      </w:r>
      <w:r w:rsidR="005A407F">
        <w:t> </w:t>
      </w:r>
      <w:r w:rsidRPr="005A407F">
        <w:t>6 made by Part</w:t>
      </w:r>
      <w:r w:rsidR="005A407F">
        <w:t> </w:t>
      </w:r>
      <w:r w:rsidRPr="005A407F">
        <w:t>2 of Schedule</w:t>
      </w:r>
      <w:r w:rsidR="005A407F">
        <w:t> </w:t>
      </w:r>
      <w:r w:rsidRPr="005A407F">
        <w:t>4 to the amending Regulations apply in relation to CPD activities conducted on or after 1</w:t>
      </w:r>
      <w:r w:rsidR="005A407F">
        <w:t> </w:t>
      </w:r>
      <w:r w:rsidRPr="005A407F">
        <w:t>January 2018.</w:t>
      </w:r>
    </w:p>
    <w:p w:rsidR="00735C8C" w:rsidRPr="005A407F" w:rsidRDefault="00735C8C" w:rsidP="00735C8C">
      <w:pPr>
        <w:pStyle w:val="ActHead5"/>
      </w:pPr>
      <w:bookmarkStart w:id="86" w:name="_Toc8045131"/>
      <w:r w:rsidRPr="005A407F">
        <w:rPr>
          <w:rStyle w:val="CharSectno"/>
        </w:rPr>
        <w:t>21</w:t>
      </w:r>
      <w:r w:rsidRPr="005A407F">
        <w:t xml:space="preserve">  Transition from approved providers to CPD providers</w:t>
      </w:r>
      <w:bookmarkEnd w:id="86"/>
    </w:p>
    <w:p w:rsidR="00735C8C" w:rsidRPr="005A407F" w:rsidRDefault="00735C8C" w:rsidP="00735C8C">
      <w:pPr>
        <w:pStyle w:val="subsection"/>
      </w:pPr>
      <w:r w:rsidRPr="005A407F">
        <w:tab/>
      </w:r>
      <w:r w:rsidRPr="005A407F">
        <w:tab/>
        <w:t>To avoid doubt, a person (including a person who is or was an approved provider) is not a CPD provider for the purposes of these Regulations unless the person is approved as a CPD provider under Part</w:t>
      </w:r>
      <w:r w:rsidR="005A407F">
        <w:t> </w:t>
      </w:r>
      <w:r w:rsidRPr="005A407F">
        <w:t>3C of these Regulations on or after 1</w:t>
      </w:r>
      <w:r w:rsidR="005A407F">
        <w:t> </w:t>
      </w:r>
      <w:r w:rsidRPr="005A407F">
        <w:t>October 2017 and the approval is in effect.</w:t>
      </w:r>
    </w:p>
    <w:p w:rsidR="00735C8C" w:rsidRPr="005A407F" w:rsidRDefault="00735C8C" w:rsidP="00735C8C">
      <w:pPr>
        <w:pStyle w:val="ActHead5"/>
      </w:pPr>
      <w:bookmarkStart w:id="87" w:name="_Toc8045132"/>
      <w:r w:rsidRPr="005A407F">
        <w:rPr>
          <w:rStyle w:val="CharSectno"/>
        </w:rPr>
        <w:t>22</w:t>
      </w:r>
      <w:r w:rsidRPr="005A407F">
        <w:t xml:space="preserve">  Approval as CPD provider before 1</w:t>
      </w:r>
      <w:r w:rsidR="005A407F">
        <w:t> </w:t>
      </w:r>
      <w:r w:rsidRPr="005A407F">
        <w:t>January 2018</w:t>
      </w:r>
      <w:bookmarkEnd w:id="87"/>
    </w:p>
    <w:p w:rsidR="00735C8C" w:rsidRDefault="00735C8C" w:rsidP="0068368E">
      <w:pPr>
        <w:pStyle w:val="subsection"/>
      </w:pPr>
      <w:r w:rsidRPr="005A407F">
        <w:tab/>
      </w:r>
      <w:r w:rsidRPr="005A407F">
        <w:tab/>
        <w:t>Despite subregulation</w:t>
      </w:r>
      <w:r w:rsidR="005A407F">
        <w:t> </w:t>
      </w:r>
      <w:r w:rsidRPr="005A407F">
        <w:t>9R(1), any approval of a person as a CPD provider before 1</w:t>
      </w:r>
      <w:r w:rsidR="005A407F">
        <w:t> </w:t>
      </w:r>
      <w:r w:rsidRPr="005A407F">
        <w:t>January 2018 takes effect on 1</w:t>
      </w:r>
      <w:r w:rsidR="005A407F">
        <w:t> </w:t>
      </w:r>
      <w:r w:rsidRPr="005A407F">
        <w:t>January 2018.</w:t>
      </w:r>
    </w:p>
    <w:p w:rsidR="00CD190D" w:rsidRPr="00FC0039" w:rsidRDefault="00CD190D" w:rsidP="00CD190D">
      <w:pPr>
        <w:pStyle w:val="ActHead3"/>
        <w:pageBreakBefore/>
      </w:pPr>
      <w:bookmarkStart w:id="88" w:name="_Toc8045133"/>
      <w:r w:rsidRPr="00FC0039">
        <w:rPr>
          <w:rStyle w:val="CharDivNo"/>
        </w:rPr>
        <w:t>Division 5</w:t>
      </w:r>
      <w:r w:rsidRPr="00FC0039">
        <w:t>—</w:t>
      </w:r>
      <w:r w:rsidRPr="00FC0039">
        <w:rPr>
          <w:rStyle w:val="CharDivText"/>
        </w:rPr>
        <w:t>Amendments made by the Migration Agents Amendment (CPD Requirements) Regulations 2019</w:t>
      </w:r>
      <w:bookmarkEnd w:id="88"/>
    </w:p>
    <w:p w:rsidR="00CD190D" w:rsidRPr="00FC0039" w:rsidRDefault="00CD190D" w:rsidP="00CD190D">
      <w:pPr>
        <w:pStyle w:val="ActHead5"/>
      </w:pPr>
      <w:bookmarkStart w:id="89" w:name="_Toc8045134"/>
      <w:r w:rsidRPr="00FC0039">
        <w:rPr>
          <w:rStyle w:val="CharSectno"/>
        </w:rPr>
        <w:t>23</w:t>
      </w:r>
      <w:r w:rsidRPr="00FC0039">
        <w:t xml:space="preserve">  Operation of amendments</w:t>
      </w:r>
      <w:bookmarkEnd w:id="89"/>
    </w:p>
    <w:p w:rsidR="00CD190D" w:rsidRPr="00FC0039" w:rsidRDefault="00CD190D" w:rsidP="00CD190D">
      <w:pPr>
        <w:pStyle w:val="subsection"/>
      </w:pPr>
      <w:r w:rsidRPr="00FC0039">
        <w:tab/>
      </w:r>
      <w:r w:rsidRPr="00FC0039">
        <w:tab/>
        <w:t xml:space="preserve">Regulation 6A of these Regulations, inserted by the </w:t>
      </w:r>
      <w:r w:rsidRPr="00FC0039">
        <w:rPr>
          <w:i/>
        </w:rPr>
        <w:t>Migration Agents Amendment (CPD Requirements) Regulations 2019</w:t>
      </w:r>
      <w:r w:rsidRPr="00FC0039">
        <w:t xml:space="preserve"> (the </w:t>
      </w:r>
      <w:r w:rsidRPr="00FC0039">
        <w:rPr>
          <w:b/>
          <w:i/>
        </w:rPr>
        <w:t>amending Regulations</w:t>
      </w:r>
      <w:r w:rsidRPr="00FC0039">
        <w:t>), applies in relation to the following applications for repeat registration:</w:t>
      </w:r>
    </w:p>
    <w:p w:rsidR="00CD190D" w:rsidRPr="00FC0039" w:rsidRDefault="00CD190D" w:rsidP="00CD190D">
      <w:pPr>
        <w:pStyle w:val="paragraph"/>
      </w:pPr>
      <w:r w:rsidRPr="00FC0039">
        <w:tab/>
        <w:t>(a)</w:t>
      </w:r>
      <w:r w:rsidRPr="00FC0039">
        <w:tab/>
        <w:t>an application made before the commencement of the amending Regulations, if no decision had been made in relation to the application immediately before that commencement;</w:t>
      </w:r>
    </w:p>
    <w:p w:rsidR="00CD190D" w:rsidRPr="00FC0039" w:rsidRDefault="00CD190D" w:rsidP="00CD190D">
      <w:pPr>
        <w:pStyle w:val="paragraph"/>
      </w:pPr>
      <w:r w:rsidRPr="00FC0039">
        <w:tab/>
        <w:t>(b)</w:t>
      </w:r>
      <w:r w:rsidRPr="00FC0039">
        <w:tab/>
        <w:t>an application made on or after the commencement of the amending Regulations.</w:t>
      </w:r>
    </w:p>
    <w:p w:rsidR="00CD190D" w:rsidRPr="005A407F" w:rsidRDefault="00CD190D" w:rsidP="0068368E">
      <w:pPr>
        <w:pStyle w:val="subsection"/>
      </w:pPr>
    </w:p>
    <w:p w:rsidR="004E7E32" w:rsidRPr="005A407F" w:rsidRDefault="004E7E32" w:rsidP="00015C12">
      <w:pPr>
        <w:sectPr w:rsidR="004E7E32" w:rsidRPr="005A407F" w:rsidSect="00756D33">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9A6519" w:rsidRPr="005A407F" w:rsidRDefault="00AF4E53" w:rsidP="00D6522B">
      <w:pPr>
        <w:pStyle w:val="ActHead1"/>
        <w:pageBreakBefore/>
        <w:spacing w:before="120"/>
      </w:pPr>
      <w:bookmarkStart w:id="90" w:name="_Toc8045135"/>
      <w:r w:rsidRPr="005A407F">
        <w:rPr>
          <w:rStyle w:val="CharChapNo"/>
        </w:rPr>
        <w:t>Schedule</w:t>
      </w:r>
      <w:r w:rsidR="005A407F" w:rsidRPr="005A407F">
        <w:rPr>
          <w:rStyle w:val="CharChapNo"/>
        </w:rPr>
        <w:t> </w:t>
      </w:r>
      <w:r w:rsidR="009A6519" w:rsidRPr="005A407F">
        <w:rPr>
          <w:rStyle w:val="CharChapNo"/>
        </w:rPr>
        <w:t>2</w:t>
      </w:r>
      <w:r w:rsidRPr="005A407F">
        <w:t>—</w:t>
      </w:r>
      <w:r w:rsidR="009A6519" w:rsidRPr="005A407F">
        <w:rPr>
          <w:rStyle w:val="CharChapText"/>
        </w:rPr>
        <w:t>Code of conduct</w:t>
      </w:r>
      <w:bookmarkEnd w:id="90"/>
    </w:p>
    <w:p w:rsidR="0068368E" w:rsidRPr="005A407F" w:rsidRDefault="0068368E" w:rsidP="0068368E">
      <w:pPr>
        <w:pStyle w:val="notemargin"/>
      </w:pPr>
      <w:r w:rsidRPr="005A407F">
        <w:t>Note:</w:t>
      </w:r>
      <w:r w:rsidRPr="005A407F">
        <w:tab/>
        <w:t>See regulation</w:t>
      </w:r>
      <w:r w:rsidR="005A407F">
        <w:t> </w:t>
      </w:r>
      <w:r w:rsidRPr="005A407F">
        <w:t>8.</w:t>
      </w:r>
    </w:p>
    <w:p w:rsidR="009A6519" w:rsidRPr="005A407F" w:rsidRDefault="009A6519" w:rsidP="00CC2BBD">
      <w:pPr>
        <w:spacing w:before="360"/>
      </w:pPr>
      <w:r w:rsidRPr="005A407F">
        <w:rPr>
          <w:i/>
        </w:rPr>
        <w:t>Migration Act 1958</w:t>
      </w:r>
      <w:r w:rsidRPr="005A407F">
        <w:t>, subsection</w:t>
      </w:r>
      <w:r w:rsidR="005A407F">
        <w:t> </w:t>
      </w:r>
      <w:r w:rsidRPr="005A407F">
        <w:t>314(1)</w:t>
      </w:r>
    </w:p>
    <w:p w:rsidR="009A6519" w:rsidRPr="005A407F" w:rsidRDefault="00AF4E53" w:rsidP="005626C7">
      <w:pPr>
        <w:pStyle w:val="ActHead2"/>
      </w:pPr>
      <w:bookmarkStart w:id="91" w:name="_Toc8045136"/>
      <w:r w:rsidRPr="005A407F">
        <w:rPr>
          <w:rStyle w:val="CharPartNo"/>
        </w:rPr>
        <w:t>Part</w:t>
      </w:r>
      <w:r w:rsidR="005A407F" w:rsidRPr="005A407F">
        <w:rPr>
          <w:rStyle w:val="CharPartNo"/>
        </w:rPr>
        <w:t> </w:t>
      </w:r>
      <w:r w:rsidR="009A6519" w:rsidRPr="005A407F">
        <w:rPr>
          <w:rStyle w:val="CharPartNo"/>
        </w:rPr>
        <w:t>1</w:t>
      </w:r>
      <w:r w:rsidRPr="005A407F">
        <w:t>—</w:t>
      </w:r>
      <w:r w:rsidR="009A6519" w:rsidRPr="005A407F">
        <w:rPr>
          <w:rStyle w:val="CharPartText"/>
        </w:rPr>
        <w:t>Introduction</w:t>
      </w:r>
      <w:bookmarkEnd w:id="91"/>
    </w:p>
    <w:p w:rsidR="009A6519" w:rsidRPr="005A407F" w:rsidRDefault="009A6519" w:rsidP="00AF4E53">
      <w:pPr>
        <w:pStyle w:val="subsection"/>
      </w:pPr>
      <w:r w:rsidRPr="005A407F">
        <w:t>1.1</w:t>
      </w:r>
      <w:r w:rsidRPr="005A407F">
        <w:tab/>
      </w:r>
      <w:r w:rsidRPr="005A407F">
        <w:tab/>
        <w:t xml:space="preserve">This Code of Conduct (the </w:t>
      </w:r>
      <w:r w:rsidRPr="005A407F">
        <w:rPr>
          <w:b/>
          <w:i/>
        </w:rPr>
        <w:t>Code</w:t>
      </w:r>
      <w:r w:rsidRPr="005A407F">
        <w:t>) is intended to regulate the conduct of registered migration agents.</w:t>
      </w:r>
    </w:p>
    <w:p w:rsidR="009A6519" w:rsidRPr="005A407F" w:rsidRDefault="009A6519" w:rsidP="00AF4E53">
      <w:pPr>
        <w:pStyle w:val="subsection"/>
      </w:pPr>
      <w:r w:rsidRPr="005A407F">
        <w:t>1.2</w:t>
      </w:r>
      <w:r w:rsidRPr="005A407F">
        <w:tab/>
      </w:r>
      <w:r w:rsidRPr="005A407F">
        <w:tab/>
        <w:t xml:space="preserve">The Migration Agents Registration Authority (the </w:t>
      </w:r>
      <w:r w:rsidRPr="005A407F">
        <w:rPr>
          <w:b/>
          <w:i/>
        </w:rPr>
        <w:t>Authority</w:t>
      </w:r>
      <w:r w:rsidRPr="005A407F">
        <w:t xml:space="preserve">) is responsible for administering the Code. </w:t>
      </w:r>
    </w:p>
    <w:p w:rsidR="009A6519" w:rsidRPr="005A407F" w:rsidRDefault="009A6519" w:rsidP="00AF4E53">
      <w:pPr>
        <w:pStyle w:val="subsection"/>
      </w:pPr>
      <w:r w:rsidRPr="005A407F">
        <w:t>1.3</w:t>
      </w:r>
      <w:r w:rsidRPr="005A407F">
        <w:tab/>
      </w:r>
      <w:r w:rsidRPr="005A407F">
        <w:tab/>
        <w:t xml:space="preserve">A person who wants to operate as a registered migration agent must register with the Authority. </w:t>
      </w:r>
    </w:p>
    <w:p w:rsidR="009A6519" w:rsidRPr="005A407F" w:rsidRDefault="009A6519" w:rsidP="00AF4E53">
      <w:pPr>
        <w:pStyle w:val="subsection"/>
      </w:pPr>
      <w:r w:rsidRPr="005A407F">
        <w:t>1.4</w:t>
      </w:r>
      <w:r w:rsidRPr="005A407F">
        <w:tab/>
      </w:r>
      <w:r w:rsidRPr="005A407F">
        <w:tab/>
        <w:t>The Code applies to an individual who is listed in the Register of Migration Agents kept by the Authority under section</w:t>
      </w:r>
      <w:r w:rsidR="005A407F">
        <w:t> </w:t>
      </w:r>
      <w:r w:rsidRPr="005A407F">
        <w:t xml:space="preserve">287 of the </w:t>
      </w:r>
      <w:r w:rsidRPr="005A407F">
        <w:rPr>
          <w:i/>
        </w:rPr>
        <w:t>Migration Act 1958</w:t>
      </w:r>
      <w:r w:rsidRPr="005A407F">
        <w:t xml:space="preserve"> (the </w:t>
      </w:r>
      <w:r w:rsidRPr="005A407F">
        <w:rPr>
          <w:b/>
          <w:i/>
        </w:rPr>
        <w:t>Migration Act</w:t>
      </w:r>
      <w:r w:rsidRPr="005A407F">
        <w:t xml:space="preserve">). </w:t>
      </w:r>
    </w:p>
    <w:p w:rsidR="009A6519" w:rsidRPr="005A407F" w:rsidRDefault="009A6519" w:rsidP="00AF4E53">
      <w:pPr>
        <w:pStyle w:val="subsection"/>
      </w:pPr>
      <w:r w:rsidRPr="005A407F">
        <w:t>1.5</w:t>
      </w:r>
      <w:r w:rsidRPr="005A407F">
        <w:tab/>
      </w:r>
      <w:r w:rsidRPr="005A407F">
        <w:tab/>
        <w:t xml:space="preserve">To ensure compliance with the Code, the Authority may impose an administrative sanction if a breach of the Code is found to have occurred. </w:t>
      </w:r>
    </w:p>
    <w:p w:rsidR="009A6519" w:rsidRPr="005A407F" w:rsidRDefault="009A6519" w:rsidP="00AF4E53">
      <w:pPr>
        <w:pStyle w:val="subsection"/>
      </w:pPr>
      <w:r w:rsidRPr="005A407F">
        <w:t>1.6</w:t>
      </w:r>
      <w:r w:rsidRPr="005A407F">
        <w:tab/>
      </w:r>
      <w:r w:rsidRPr="005A407F">
        <w:tab/>
        <w:t>An administrative sanction may range from a caution through to suspension of registration or the ultimate sanction of cancellation of registration.</w:t>
      </w:r>
    </w:p>
    <w:p w:rsidR="009A6519" w:rsidRPr="005A407F" w:rsidRDefault="009A6519" w:rsidP="00AF4E53">
      <w:pPr>
        <w:pStyle w:val="subsection"/>
      </w:pPr>
      <w:r w:rsidRPr="005A407F">
        <w:t>1.7</w:t>
      </w:r>
      <w:r w:rsidRPr="005A407F">
        <w:tab/>
      </w:r>
      <w:r w:rsidRPr="005A407F">
        <w:tab/>
        <w:t>Accordingly, the Code does not impose criminal sanctions.</w:t>
      </w:r>
    </w:p>
    <w:p w:rsidR="009A6519" w:rsidRPr="005A407F" w:rsidRDefault="009A6519" w:rsidP="00AF4E53">
      <w:pPr>
        <w:pStyle w:val="subsection"/>
      </w:pPr>
      <w:r w:rsidRPr="005A407F">
        <w:t>1.8</w:t>
      </w:r>
      <w:r w:rsidRPr="005A407F">
        <w:tab/>
      </w:r>
      <w:r w:rsidRPr="005A407F">
        <w:tab/>
        <w:t>However, there are a number of offences under the Migration</w:t>
      </w:r>
      <w:r w:rsidR="00B50994" w:rsidRPr="005A407F">
        <w:t xml:space="preserve"> </w:t>
      </w:r>
      <w:r w:rsidRPr="005A407F">
        <w:t xml:space="preserve">Act and the </w:t>
      </w:r>
      <w:r w:rsidRPr="005A407F">
        <w:rPr>
          <w:i/>
        </w:rPr>
        <w:t>Migration Regulations</w:t>
      </w:r>
      <w:r w:rsidR="005A407F">
        <w:rPr>
          <w:i/>
        </w:rPr>
        <w:t> </w:t>
      </w:r>
      <w:r w:rsidRPr="005A407F">
        <w:rPr>
          <w:i/>
        </w:rPr>
        <w:t>1994</w:t>
      </w:r>
      <w:r w:rsidRPr="005A407F">
        <w:t xml:space="preserve"> (the </w:t>
      </w:r>
      <w:r w:rsidRPr="005A407F">
        <w:rPr>
          <w:b/>
          <w:i/>
        </w:rPr>
        <w:t>Migration Regulations</w:t>
      </w:r>
      <w:r w:rsidRPr="005A407F">
        <w:t xml:space="preserve">) that also deal with the kind of activity covered by the Code. These activities include misleading statements and advertising, practising when unregistered and misrepresenting a matter. Provisions of the </w:t>
      </w:r>
      <w:r w:rsidRPr="005A407F">
        <w:rPr>
          <w:i/>
          <w:iCs/>
        </w:rPr>
        <w:t>Crimes Act 1914</w:t>
      </w:r>
      <w:r w:rsidRPr="005A407F">
        <w:rPr>
          <w:iCs/>
        </w:rPr>
        <w:t xml:space="preserve">, the </w:t>
      </w:r>
      <w:r w:rsidRPr="005A407F">
        <w:rPr>
          <w:i/>
          <w:iCs/>
        </w:rPr>
        <w:t>Criminal Code Act 1995</w:t>
      </w:r>
      <w:r w:rsidRPr="005A407F">
        <w:rPr>
          <w:iCs/>
        </w:rPr>
        <w:t xml:space="preserve"> </w:t>
      </w:r>
      <w:r w:rsidRPr="005A407F">
        <w:t xml:space="preserve">and the </w:t>
      </w:r>
      <w:r w:rsidRPr="005A407F">
        <w:rPr>
          <w:i/>
          <w:iCs/>
        </w:rPr>
        <w:t>Trade Practices Act 1974</w:t>
      </w:r>
      <w:r w:rsidRPr="005A407F">
        <w:rPr>
          <w:iCs/>
        </w:rPr>
        <w:t xml:space="preserve"> </w:t>
      </w:r>
      <w:r w:rsidRPr="005A407F">
        <w:t>may also apply to these activities.</w:t>
      </w:r>
    </w:p>
    <w:p w:rsidR="009A6519" w:rsidRPr="005A407F" w:rsidRDefault="009A6519" w:rsidP="00AF4E53">
      <w:pPr>
        <w:pStyle w:val="subsection"/>
      </w:pPr>
      <w:r w:rsidRPr="005A407F">
        <w:t>1.9</w:t>
      </w:r>
      <w:r w:rsidRPr="005A407F">
        <w:tab/>
      </w:r>
      <w:r w:rsidRPr="005A407F">
        <w:tab/>
        <w:t>The Code is not intended to displace any duty or liability that a registered migration agent may have under the common law, or the statute law of the Commonwealth, a State or a Territory, in relation to a matter covered by the Code. The provisions of the Code should be read in the light of this principle.</w:t>
      </w:r>
    </w:p>
    <w:p w:rsidR="009A6519" w:rsidRPr="005A407F" w:rsidRDefault="009A6519" w:rsidP="00AF4E53">
      <w:pPr>
        <w:pStyle w:val="subsection"/>
      </w:pPr>
      <w:r w:rsidRPr="005A407F">
        <w:t>1.10</w:t>
      </w:r>
      <w:r w:rsidRPr="005A407F">
        <w:tab/>
      </w:r>
      <w:r w:rsidRPr="005A407F">
        <w:tab/>
        <w:t>The aims of the Code are:</w:t>
      </w:r>
    </w:p>
    <w:p w:rsidR="009A6519" w:rsidRPr="005A407F" w:rsidRDefault="009A6519" w:rsidP="00AF4E53">
      <w:pPr>
        <w:pStyle w:val="paragraph"/>
      </w:pPr>
      <w:r w:rsidRPr="005A407F">
        <w:tab/>
        <w:t>(a)</w:t>
      </w:r>
      <w:r w:rsidRPr="005A407F">
        <w:tab/>
        <w:t>to establish a proper standard for the conduct of a registered migration agent;</w:t>
      </w:r>
    </w:p>
    <w:p w:rsidR="009A6519" w:rsidRPr="005A407F" w:rsidRDefault="009A6519" w:rsidP="00AF4E53">
      <w:pPr>
        <w:pStyle w:val="paragraph"/>
      </w:pPr>
      <w:r w:rsidRPr="005A407F">
        <w:tab/>
        <w:t>(b)</w:t>
      </w:r>
      <w:r w:rsidRPr="005A407F">
        <w:tab/>
        <w:t>to set out the minimum attributes and abilities that a person must demonstrate to perform as a registered migration agent under the Code, including:</w:t>
      </w:r>
    </w:p>
    <w:p w:rsidR="00AB7F8C" w:rsidRPr="005A407F" w:rsidRDefault="00AB7F8C" w:rsidP="00AF4E53">
      <w:pPr>
        <w:pStyle w:val="paragraphsub"/>
      </w:pPr>
      <w:r w:rsidRPr="005A407F">
        <w:tab/>
        <w:t>(i)</w:t>
      </w:r>
      <w:r w:rsidRPr="005A407F">
        <w:tab/>
        <w:t xml:space="preserve">being a fit and proper person to give immigration assistance; </w:t>
      </w:r>
    </w:p>
    <w:p w:rsidR="00AB7F8C" w:rsidRPr="005A407F" w:rsidRDefault="00AB7F8C" w:rsidP="00AF4E53">
      <w:pPr>
        <w:pStyle w:val="paragraphsub"/>
      </w:pPr>
      <w:r w:rsidRPr="005A407F">
        <w:tab/>
        <w:t>(ia)</w:t>
      </w:r>
      <w:r w:rsidRPr="005A407F">
        <w:tab/>
        <w:t>being a person of integrity and good character;</w:t>
      </w:r>
    </w:p>
    <w:p w:rsidR="009A6519" w:rsidRPr="005A407F" w:rsidRDefault="009A6519" w:rsidP="00AF4E53">
      <w:pPr>
        <w:pStyle w:val="paragraphsub"/>
      </w:pPr>
      <w:r w:rsidRPr="005A407F">
        <w:tab/>
        <w:t>(ii)</w:t>
      </w:r>
      <w:r w:rsidRPr="005A407F">
        <w:tab/>
        <w:t>knowing the provisions of the Migration Act and Migration Regulations, and other legislation relating to migration procedure, in sufficient depth to offer sound and comprehensive advice to a client, including advice on completing and lodging application forms;</w:t>
      </w:r>
    </w:p>
    <w:p w:rsidR="009A6519" w:rsidRPr="005A407F" w:rsidRDefault="009A6519" w:rsidP="00AF4E53">
      <w:pPr>
        <w:pStyle w:val="paragraphsub"/>
      </w:pPr>
      <w:r w:rsidRPr="005A407F">
        <w:tab/>
        <w:t>(iii)</w:t>
      </w:r>
      <w:r w:rsidRPr="005A407F">
        <w:tab/>
        <w:t xml:space="preserve">completing continuing professional development as required by the </w:t>
      </w:r>
      <w:r w:rsidRPr="005A407F">
        <w:rPr>
          <w:i/>
        </w:rPr>
        <w:t>Migration Agents Regulations</w:t>
      </w:r>
      <w:r w:rsidR="005A407F">
        <w:rPr>
          <w:i/>
        </w:rPr>
        <w:t> </w:t>
      </w:r>
      <w:r w:rsidRPr="005A407F">
        <w:rPr>
          <w:i/>
        </w:rPr>
        <w:t>1998</w:t>
      </w:r>
      <w:r w:rsidRPr="005A407F">
        <w:t>;</w:t>
      </w:r>
    </w:p>
    <w:p w:rsidR="009A6519" w:rsidRPr="005A407F" w:rsidRDefault="009A6519" w:rsidP="00AF4E53">
      <w:pPr>
        <w:pStyle w:val="paragraphsub"/>
      </w:pPr>
      <w:r w:rsidRPr="005A407F">
        <w:tab/>
        <w:t>(iv)</w:t>
      </w:r>
      <w:r w:rsidRPr="005A407F">
        <w:tab/>
        <w:t>being able to perform diligently and honestly;</w:t>
      </w:r>
    </w:p>
    <w:p w:rsidR="009A6519" w:rsidRPr="005A407F" w:rsidRDefault="009A6519" w:rsidP="00AF4E53">
      <w:pPr>
        <w:pStyle w:val="paragraphsub"/>
      </w:pPr>
      <w:r w:rsidRPr="005A407F">
        <w:tab/>
        <w:t>(v)</w:t>
      </w:r>
      <w:r w:rsidRPr="005A407F">
        <w:tab/>
        <w:t>being able and willing to deal fairly with clients;</w:t>
      </w:r>
    </w:p>
    <w:p w:rsidR="009A6519" w:rsidRPr="005A407F" w:rsidRDefault="009A6519" w:rsidP="00AF4E53">
      <w:pPr>
        <w:pStyle w:val="paragraphsub"/>
      </w:pPr>
      <w:r w:rsidRPr="005A407F">
        <w:tab/>
        <w:t>(vi)</w:t>
      </w:r>
      <w:r w:rsidRPr="005A407F">
        <w:tab/>
        <w:t>having enough knowledge of business procedure to conduct business as a registered migration agent, including record keeping and file management;</w:t>
      </w:r>
    </w:p>
    <w:p w:rsidR="009A6519" w:rsidRPr="005A407F" w:rsidRDefault="009A6519" w:rsidP="00AF4E53">
      <w:pPr>
        <w:pStyle w:val="paragraphsub"/>
      </w:pPr>
      <w:r w:rsidRPr="005A407F">
        <w:tab/>
        <w:t>(vii)</w:t>
      </w:r>
      <w:r w:rsidRPr="005A407F">
        <w:tab/>
        <w:t>properly managing and maintaining client records;</w:t>
      </w:r>
    </w:p>
    <w:p w:rsidR="009A6519" w:rsidRPr="005A407F" w:rsidRDefault="009A6519" w:rsidP="00AF4E53">
      <w:pPr>
        <w:pStyle w:val="paragraph"/>
      </w:pPr>
      <w:r w:rsidRPr="005A407F">
        <w:tab/>
        <w:t>(c)</w:t>
      </w:r>
      <w:r w:rsidRPr="005A407F">
        <w:tab/>
        <w:t>to set out the duties of a registered migration agent to a client, an employee of the agent, and the Commonwealth and its agencies;</w:t>
      </w:r>
    </w:p>
    <w:p w:rsidR="009A6519" w:rsidRPr="005A407F" w:rsidRDefault="009A6519" w:rsidP="00AF4E53">
      <w:pPr>
        <w:pStyle w:val="paragraph"/>
      </w:pPr>
      <w:r w:rsidRPr="005A407F">
        <w:tab/>
        <w:t>(d)</w:t>
      </w:r>
      <w:r w:rsidRPr="005A407F">
        <w:tab/>
        <w:t>to set out requirements for relations between registered migration agents;</w:t>
      </w:r>
    </w:p>
    <w:p w:rsidR="009A6519" w:rsidRPr="005A407F" w:rsidRDefault="009A6519" w:rsidP="00AF4E53">
      <w:pPr>
        <w:pStyle w:val="paragraph"/>
      </w:pPr>
      <w:r w:rsidRPr="005A407F">
        <w:tab/>
        <w:t>(e)</w:t>
      </w:r>
      <w:r w:rsidRPr="005A407F">
        <w:tab/>
        <w:t>to establish procedures for setting and charging fees by registered migration agents;</w:t>
      </w:r>
    </w:p>
    <w:p w:rsidR="009A6519" w:rsidRPr="005A407F" w:rsidRDefault="009A6519" w:rsidP="00AF4E53">
      <w:pPr>
        <w:pStyle w:val="paragraph"/>
      </w:pPr>
      <w:r w:rsidRPr="005A407F">
        <w:tab/>
        <w:t>(f)</w:t>
      </w:r>
      <w:r w:rsidRPr="005A407F">
        <w:tab/>
        <w:t>to establish a standard for a prudent system of office administration;</w:t>
      </w:r>
    </w:p>
    <w:p w:rsidR="009A6519" w:rsidRPr="005A407F" w:rsidRDefault="009A6519" w:rsidP="00AF4E53">
      <w:pPr>
        <w:pStyle w:val="paragraph"/>
      </w:pPr>
      <w:r w:rsidRPr="005A407F">
        <w:tab/>
        <w:t>(g)</w:t>
      </w:r>
      <w:r w:rsidRPr="005A407F">
        <w:tab/>
        <w:t>to require a registered migration agent to be accountable to the client;</w:t>
      </w:r>
    </w:p>
    <w:p w:rsidR="009A6519" w:rsidRPr="005A407F" w:rsidRDefault="009A6519" w:rsidP="00AF4E53">
      <w:pPr>
        <w:pStyle w:val="paragraph"/>
      </w:pPr>
      <w:r w:rsidRPr="005A407F">
        <w:tab/>
        <w:t>(h)</w:t>
      </w:r>
      <w:r w:rsidRPr="005A407F">
        <w:tab/>
        <w:t>to help resolve disputes between a registered migration agent and a client.</w:t>
      </w:r>
    </w:p>
    <w:p w:rsidR="009A6519" w:rsidRPr="005A407F" w:rsidRDefault="009A6519" w:rsidP="00AF4E53">
      <w:pPr>
        <w:pStyle w:val="subsection"/>
      </w:pPr>
      <w:r w:rsidRPr="005A407F">
        <w:t>1.11</w:t>
      </w:r>
      <w:r w:rsidRPr="005A407F">
        <w:tab/>
      </w:r>
      <w:r w:rsidRPr="005A407F">
        <w:tab/>
        <w:t>The Code does not list exhaustively the acts and omissions that may fall short of what is expected of a competent and responsible registered migration agent.</w:t>
      </w:r>
    </w:p>
    <w:p w:rsidR="009A6519" w:rsidRPr="005A407F" w:rsidRDefault="009A6519" w:rsidP="00AF4E53">
      <w:pPr>
        <w:pStyle w:val="subsection"/>
      </w:pPr>
      <w:r w:rsidRPr="005A407F">
        <w:t>1.12</w:t>
      </w:r>
      <w:r w:rsidRPr="005A407F">
        <w:tab/>
      </w:r>
      <w:r w:rsidRPr="005A407F">
        <w:tab/>
        <w:t>However, the Code imposes on a registered migration agent the overriding duty to act at all times in the lawful interests of the agent’s client. Any conduct falling short of that requirement may make the agent liable to cancellation of registration.</w:t>
      </w:r>
    </w:p>
    <w:p w:rsidR="009A6519" w:rsidRPr="005A407F" w:rsidRDefault="009A6519" w:rsidP="00AF4E53">
      <w:pPr>
        <w:pStyle w:val="subsection"/>
      </w:pPr>
      <w:r w:rsidRPr="005A407F">
        <w:t>1.13</w:t>
      </w:r>
      <w:r w:rsidRPr="005A407F">
        <w:tab/>
      </w:r>
      <w:r w:rsidRPr="005A407F">
        <w:tab/>
        <w:t>If a registered migration agent has a contract in force with a client that complies with this Code, but the Code is amended in a way that relates to the content of the contract:</w:t>
      </w:r>
    </w:p>
    <w:p w:rsidR="009A6519" w:rsidRPr="005A407F" w:rsidRDefault="009A6519" w:rsidP="00AF4E53">
      <w:pPr>
        <w:pStyle w:val="paragraph"/>
      </w:pPr>
      <w:r w:rsidRPr="005A407F">
        <w:tab/>
        <w:t>(a)</w:t>
      </w:r>
      <w:r w:rsidRPr="005A407F">
        <w:tab/>
        <w:t>the agent is not in breach of this Code solely because the contract does not comply with the amended Code; but</w:t>
      </w:r>
    </w:p>
    <w:p w:rsidR="009A6519" w:rsidRPr="005A407F" w:rsidRDefault="009A6519" w:rsidP="00AF4E53">
      <w:pPr>
        <w:pStyle w:val="paragraph"/>
      </w:pPr>
      <w:r w:rsidRPr="005A407F">
        <w:tab/>
        <w:t>(b)</w:t>
      </w:r>
      <w:r w:rsidRPr="005A407F">
        <w:tab/>
        <w:t>the agent must do everything practicable to vary the contract to ensure that it complies with the amended Code.</w:t>
      </w:r>
    </w:p>
    <w:p w:rsidR="009A6519" w:rsidRPr="005A407F" w:rsidRDefault="00AF4E53" w:rsidP="006F2400">
      <w:pPr>
        <w:pStyle w:val="ActHead2"/>
        <w:pageBreakBefore/>
        <w:spacing w:before="120"/>
      </w:pPr>
      <w:bookmarkStart w:id="92" w:name="_Toc8045137"/>
      <w:r w:rsidRPr="005A407F">
        <w:rPr>
          <w:rStyle w:val="CharPartNo"/>
        </w:rPr>
        <w:t>Part</w:t>
      </w:r>
      <w:r w:rsidR="005A407F" w:rsidRPr="005A407F">
        <w:rPr>
          <w:rStyle w:val="CharPartNo"/>
        </w:rPr>
        <w:t> </w:t>
      </w:r>
      <w:r w:rsidR="009A6519" w:rsidRPr="005A407F">
        <w:rPr>
          <w:rStyle w:val="CharPartNo"/>
        </w:rPr>
        <w:t>2</w:t>
      </w:r>
      <w:r w:rsidRPr="005A407F">
        <w:t>—</w:t>
      </w:r>
      <w:r w:rsidR="009A6519" w:rsidRPr="005A407F">
        <w:rPr>
          <w:rStyle w:val="CharPartText"/>
        </w:rPr>
        <w:t>Standards of professional conduct</w:t>
      </w:r>
      <w:bookmarkEnd w:id="92"/>
    </w:p>
    <w:p w:rsidR="007B38DC" w:rsidRPr="005A407F" w:rsidRDefault="007B38DC" w:rsidP="00AF4E53">
      <w:pPr>
        <w:pStyle w:val="subsection"/>
      </w:pPr>
      <w:r w:rsidRPr="005A407F">
        <w:t>2.1</w:t>
      </w:r>
      <w:r w:rsidRPr="005A407F">
        <w:tab/>
      </w:r>
      <w:r w:rsidRPr="005A407F">
        <w:tab/>
        <w:t>A registered migration agent must always:</w:t>
      </w:r>
    </w:p>
    <w:p w:rsidR="007B38DC" w:rsidRPr="005A407F" w:rsidRDefault="007B38DC" w:rsidP="00AF4E53">
      <w:pPr>
        <w:pStyle w:val="paragraph"/>
      </w:pPr>
      <w:r w:rsidRPr="005A407F">
        <w:tab/>
        <w:t>(a)</w:t>
      </w:r>
      <w:r w:rsidRPr="005A407F">
        <w:tab/>
        <w:t>act in accordance with the law (including, for an agent operating as an agent in a country other than Australia, the law of that country) and the legitimate interests of his or her client; and</w:t>
      </w:r>
    </w:p>
    <w:p w:rsidR="007B38DC" w:rsidRPr="005A407F" w:rsidRDefault="007B38DC" w:rsidP="00AF4E53">
      <w:pPr>
        <w:pStyle w:val="paragraph"/>
      </w:pPr>
      <w:r w:rsidRPr="005A407F">
        <w:tab/>
        <w:t>(b)</w:t>
      </w:r>
      <w:r w:rsidRPr="005A407F">
        <w:tab/>
        <w:t>deal with his or her client competently, diligently and fairly.</w:t>
      </w:r>
    </w:p>
    <w:p w:rsidR="007B38DC" w:rsidRPr="005A407F" w:rsidRDefault="007B38DC" w:rsidP="00CC2BBD">
      <w:pPr>
        <w:pStyle w:val="subsection2"/>
      </w:pPr>
      <w:r w:rsidRPr="005A407F">
        <w:t>However, a registered migration agent operating as an agent in a country other than Australia will not be taken to have failed to comply with the Code if the law of that country prevents the agent from operating in compliance with the Code.</w:t>
      </w:r>
    </w:p>
    <w:p w:rsidR="009A6519" w:rsidRPr="005A407F" w:rsidRDefault="009A6519" w:rsidP="00AF4E53">
      <w:pPr>
        <w:pStyle w:val="subsection"/>
      </w:pPr>
      <w:r w:rsidRPr="005A407F">
        <w:t>2.1A</w:t>
      </w:r>
      <w:r w:rsidRPr="005A407F">
        <w:tab/>
      </w:r>
      <w:r w:rsidRPr="005A407F">
        <w:tab/>
        <w:t>A registered migration agent must not accept a person as a client if the agent would have any of the following conflicts of interest:</w:t>
      </w:r>
    </w:p>
    <w:p w:rsidR="009A6519" w:rsidRPr="005A407F" w:rsidRDefault="009A6519" w:rsidP="00AF4E53">
      <w:pPr>
        <w:pStyle w:val="paragraph"/>
      </w:pPr>
      <w:r w:rsidRPr="005A407F">
        <w:tab/>
        <w:t>(a)</w:t>
      </w:r>
      <w:r w:rsidRPr="005A407F">
        <w:tab/>
        <w:t>the agent has had previous dealings with the person, or intends to assist the person, in the agent’s capacity as a marriage celebrant;</w:t>
      </w:r>
    </w:p>
    <w:p w:rsidR="009A6519" w:rsidRPr="005A407F" w:rsidRDefault="009A6519" w:rsidP="00AF4E53">
      <w:pPr>
        <w:pStyle w:val="paragraph"/>
      </w:pPr>
      <w:r w:rsidRPr="005A407F">
        <w:tab/>
        <w:t>(d)</w:t>
      </w:r>
      <w:r w:rsidRPr="005A407F">
        <w:tab/>
        <w:t>there is any other interest of the agent that would affect the legitimate interests of the client.</w:t>
      </w:r>
    </w:p>
    <w:p w:rsidR="009A6519" w:rsidRPr="005A407F" w:rsidRDefault="009A6519" w:rsidP="00AF4E53">
      <w:pPr>
        <w:pStyle w:val="subsection"/>
      </w:pPr>
      <w:r w:rsidRPr="005A407F">
        <w:t>2.1B</w:t>
      </w:r>
      <w:r w:rsidRPr="005A407F">
        <w:tab/>
      </w:r>
      <w:r w:rsidRPr="005A407F">
        <w:tab/>
        <w:t>If it becomes apparent that a registered migration agent has a conflict of interest mentioned in clause</w:t>
      </w:r>
      <w:r w:rsidR="005A407F">
        <w:t> </w:t>
      </w:r>
      <w:r w:rsidRPr="005A407F">
        <w:t>2.1A in relation to a client, the agent must, as soon as practicable taking into account the needs of the client, but in any case within 14 days:</w:t>
      </w:r>
    </w:p>
    <w:p w:rsidR="009A6519" w:rsidRPr="005A407F" w:rsidRDefault="009A6519" w:rsidP="00AF4E53">
      <w:pPr>
        <w:pStyle w:val="paragraph"/>
      </w:pPr>
      <w:r w:rsidRPr="005A407F">
        <w:tab/>
        <w:t>(a)</w:t>
      </w:r>
      <w:r w:rsidRPr="005A407F">
        <w:tab/>
        <w:t>tell the client about the conflict of interest; and</w:t>
      </w:r>
    </w:p>
    <w:p w:rsidR="009A6519" w:rsidRPr="005A407F" w:rsidRDefault="009A6519" w:rsidP="00AF4E53">
      <w:pPr>
        <w:pStyle w:val="paragraph"/>
      </w:pPr>
      <w:r w:rsidRPr="005A407F">
        <w:tab/>
        <w:t>(b)</w:t>
      </w:r>
      <w:r w:rsidRPr="005A407F">
        <w:tab/>
        <w:t>advise the client that, under the Code, the agent can no longer act for the client; and</w:t>
      </w:r>
    </w:p>
    <w:p w:rsidR="009A6519" w:rsidRPr="005A407F" w:rsidRDefault="009A6519" w:rsidP="00AF4E53">
      <w:pPr>
        <w:pStyle w:val="paragraph"/>
      </w:pPr>
      <w:r w:rsidRPr="005A407F">
        <w:tab/>
        <w:t>(c)</w:t>
      </w:r>
      <w:r w:rsidRPr="005A407F">
        <w:tab/>
        <w:t>advise the client about appointing another registered migration agent; and</w:t>
      </w:r>
    </w:p>
    <w:p w:rsidR="009A6519" w:rsidRPr="005A407F" w:rsidRDefault="009A6519" w:rsidP="00AF4E53">
      <w:pPr>
        <w:pStyle w:val="paragraph"/>
      </w:pPr>
      <w:r w:rsidRPr="005A407F">
        <w:tab/>
        <w:t>(d)</w:t>
      </w:r>
      <w:r w:rsidRPr="005A407F">
        <w:tab/>
        <w:t>cease to deal with the client in the agent’s capacity as registered migration agent.</w:t>
      </w:r>
    </w:p>
    <w:p w:rsidR="009A6519" w:rsidRPr="005A407F" w:rsidRDefault="009A6519" w:rsidP="00AF4E53">
      <w:pPr>
        <w:pStyle w:val="subsection"/>
      </w:pPr>
      <w:r w:rsidRPr="005A407F">
        <w:t>2.1C</w:t>
      </w:r>
      <w:r w:rsidRPr="005A407F">
        <w:tab/>
      </w:r>
      <w:r w:rsidRPr="005A407F">
        <w:tab/>
      </w:r>
      <w:r w:rsidR="00AF4E53" w:rsidRPr="005A407F">
        <w:t>Part</w:t>
      </w:r>
      <w:r w:rsidR="005A407F">
        <w:t> </w:t>
      </w:r>
      <w:r w:rsidRPr="005A407F">
        <w:t>10 of the Code then applies as if the client had terminated the registered migration agent’s instructions.</w:t>
      </w:r>
    </w:p>
    <w:p w:rsidR="009A6519" w:rsidRPr="005A407F" w:rsidRDefault="009A6519" w:rsidP="00AF4E53">
      <w:pPr>
        <w:pStyle w:val="subsection"/>
      </w:pPr>
      <w:r w:rsidRPr="005A407F">
        <w:t>2.1D</w:t>
      </w:r>
      <w:r w:rsidRPr="005A407F">
        <w:tab/>
      </w:r>
      <w:r w:rsidRPr="005A407F">
        <w:tab/>
        <w:t>A registered migration agent who has ceased to act for a client in accordance with paragraph</w:t>
      </w:r>
      <w:r w:rsidR="005A407F">
        <w:t> </w:t>
      </w:r>
      <w:r w:rsidRPr="005A407F">
        <w:t>2.1</w:t>
      </w:r>
      <w:r w:rsidR="00AF4E53" w:rsidRPr="005A407F">
        <w:t>B(</w:t>
      </w:r>
      <w:r w:rsidRPr="005A407F">
        <w:t>d), must, as soon as practicable, but in any case within 14 days, inform the Department that he or she is no longer acting for the client.</w:t>
      </w:r>
    </w:p>
    <w:p w:rsidR="009A6519" w:rsidRPr="005A407F" w:rsidRDefault="009A6519" w:rsidP="00AF4E53">
      <w:pPr>
        <w:pStyle w:val="subsection"/>
      </w:pPr>
      <w:r w:rsidRPr="005A407F">
        <w:t>2.2</w:t>
      </w:r>
      <w:r w:rsidRPr="005A407F">
        <w:tab/>
      </w:r>
      <w:r w:rsidRPr="005A407F">
        <w:tab/>
        <w:t>If a registered migration agent:</w:t>
      </w:r>
    </w:p>
    <w:p w:rsidR="009A6519" w:rsidRPr="005A407F" w:rsidRDefault="009A6519" w:rsidP="00AF4E53">
      <w:pPr>
        <w:pStyle w:val="paragraph"/>
      </w:pPr>
      <w:r w:rsidRPr="005A407F">
        <w:tab/>
        <w:t>(a)</w:t>
      </w:r>
      <w:r w:rsidRPr="005A407F">
        <w:tab/>
        <w:t>gives advice of a non</w:t>
      </w:r>
      <w:r w:rsidR="005A407F">
        <w:noBreakHyphen/>
      </w:r>
      <w:r w:rsidRPr="005A407F">
        <w:t>migration nature to a client in the course of giving immigration assistance; and</w:t>
      </w:r>
    </w:p>
    <w:p w:rsidR="009A6519" w:rsidRPr="005A407F" w:rsidRDefault="009A6519" w:rsidP="00AF4E53">
      <w:pPr>
        <w:pStyle w:val="paragraph"/>
      </w:pPr>
      <w:r w:rsidRPr="005A407F">
        <w:tab/>
        <w:t>(b)</w:t>
      </w:r>
      <w:r w:rsidRPr="005A407F">
        <w:tab/>
        <w:t>could receive a financial benefit because of the advice;</w:t>
      </w:r>
    </w:p>
    <w:p w:rsidR="009A6519" w:rsidRPr="005A407F" w:rsidRDefault="009A6519" w:rsidP="00336E4B">
      <w:pPr>
        <w:pStyle w:val="subsection2"/>
      </w:pPr>
      <w:r w:rsidRPr="005A407F">
        <w:t>the agent must tell the client in writing, at the time the advice is requested or given, that the agent may receive a financial benefit.</w:t>
      </w:r>
    </w:p>
    <w:p w:rsidR="009A6519" w:rsidRPr="005A407F" w:rsidRDefault="009A6519" w:rsidP="00AF4E53">
      <w:pPr>
        <w:pStyle w:val="subsection"/>
      </w:pPr>
      <w:r w:rsidRPr="005A407F">
        <w:t>2.3</w:t>
      </w:r>
      <w:r w:rsidRPr="005A407F">
        <w:tab/>
      </w:r>
      <w:r w:rsidRPr="005A407F">
        <w:tab/>
        <w:t xml:space="preserve">A registered migration agent’s professionalism must be reflected in a sound working knowledge of the Migration Act and Migration Regulations, and other legislation relating to migration procedure, and a capacity to provide accurate and timely advice. </w:t>
      </w:r>
    </w:p>
    <w:p w:rsidR="00AB7F8C" w:rsidRPr="005A407F" w:rsidRDefault="00AB7F8C" w:rsidP="00AF4E53">
      <w:pPr>
        <w:pStyle w:val="subsection"/>
      </w:pPr>
      <w:r w:rsidRPr="005A407F">
        <w:t>2.3A</w:t>
      </w:r>
      <w:r w:rsidRPr="005A407F">
        <w:tab/>
      </w:r>
      <w:r w:rsidRPr="005A407F">
        <w:tab/>
        <w:t>A registered migration agent’s professionalism must be reflected in the making of adequate arrangements to avoid financial loss to a client, including the holding of professional indemnity insurance mentioned in regulation</w:t>
      </w:r>
      <w:r w:rsidR="005A407F">
        <w:t> </w:t>
      </w:r>
      <w:r w:rsidRPr="005A407F">
        <w:t>6B for the period of the migration agent’s registration.</w:t>
      </w:r>
    </w:p>
    <w:p w:rsidR="009A6519" w:rsidRPr="005A407F" w:rsidRDefault="009A6519" w:rsidP="00AF4E53">
      <w:pPr>
        <w:pStyle w:val="subsection"/>
      </w:pPr>
      <w:r w:rsidRPr="005A407F">
        <w:t>2.4</w:t>
      </w:r>
      <w:r w:rsidRPr="005A407F">
        <w:tab/>
      </w:r>
      <w:r w:rsidRPr="005A407F">
        <w:tab/>
        <w:t xml:space="preserve">A registered migration agent must have due regard to a client’s dependence on the agent’s knowledge and experience. </w:t>
      </w:r>
    </w:p>
    <w:p w:rsidR="009A6519" w:rsidRPr="005A407F" w:rsidRDefault="009A6519" w:rsidP="00AF4E53">
      <w:pPr>
        <w:pStyle w:val="subsection"/>
      </w:pPr>
      <w:r w:rsidRPr="005A407F">
        <w:t>2.5</w:t>
      </w:r>
      <w:r w:rsidRPr="005A407F">
        <w:tab/>
      </w:r>
      <w:r w:rsidRPr="005A407F">
        <w:tab/>
        <w:t>A registered migration agent must:</w:t>
      </w:r>
    </w:p>
    <w:p w:rsidR="009A6519" w:rsidRPr="005A407F" w:rsidRDefault="009A6519" w:rsidP="00AF4E53">
      <w:pPr>
        <w:pStyle w:val="paragraph"/>
      </w:pPr>
      <w:r w:rsidRPr="005A407F">
        <w:tab/>
        <w:t>(a)</w:t>
      </w:r>
      <w:r w:rsidRPr="005A407F">
        <w:tab/>
        <w:t>take appropriate steps to maintain and improve his or her knowledge of the current versions of:</w:t>
      </w:r>
    </w:p>
    <w:p w:rsidR="009A6519" w:rsidRPr="005A407F" w:rsidRDefault="009A6519" w:rsidP="00AF4E53">
      <w:pPr>
        <w:pStyle w:val="paragraphsub"/>
      </w:pPr>
      <w:r w:rsidRPr="005A407F">
        <w:tab/>
        <w:t>(i)</w:t>
      </w:r>
      <w:r w:rsidRPr="005A407F">
        <w:tab/>
        <w:t xml:space="preserve">the </w:t>
      </w:r>
      <w:r w:rsidRPr="005A407F">
        <w:rPr>
          <w:i/>
        </w:rPr>
        <w:t>Migration Act 1958</w:t>
      </w:r>
      <w:r w:rsidRPr="005A407F">
        <w:t>; and</w:t>
      </w:r>
    </w:p>
    <w:p w:rsidR="009A6519" w:rsidRPr="005A407F" w:rsidRDefault="009A6519" w:rsidP="00AF4E53">
      <w:pPr>
        <w:pStyle w:val="paragraphsub"/>
      </w:pPr>
      <w:r w:rsidRPr="005A407F">
        <w:tab/>
        <w:t>(ii)</w:t>
      </w:r>
      <w:r w:rsidRPr="005A407F">
        <w:tab/>
        <w:t xml:space="preserve">the </w:t>
      </w:r>
      <w:r w:rsidRPr="005A407F">
        <w:rPr>
          <w:i/>
        </w:rPr>
        <w:t>Migration Regulations</w:t>
      </w:r>
      <w:r w:rsidR="005A407F">
        <w:rPr>
          <w:i/>
        </w:rPr>
        <w:t> </w:t>
      </w:r>
      <w:r w:rsidRPr="005A407F">
        <w:rPr>
          <w:i/>
        </w:rPr>
        <w:t>1994</w:t>
      </w:r>
      <w:r w:rsidRPr="005A407F">
        <w:t>; and</w:t>
      </w:r>
    </w:p>
    <w:p w:rsidR="009A6519" w:rsidRPr="005A407F" w:rsidRDefault="009A6519" w:rsidP="00AF4E53">
      <w:pPr>
        <w:pStyle w:val="paragraphsub"/>
      </w:pPr>
      <w:r w:rsidRPr="005A407F">
        <w:tab/>
        <w:t>(iii)</w:t>
      </w:r>
      <w:r w:rsidRPr="005A407F">
        <w:tab/>
        <w:t>other legislation relating to migration procedure; and</w:t>
      </w:r>
    </w:p>
    <w:p w:rsidR="009A6519" w:rsidRPr="005A407F" w:rsidRDefault="009A6519" w:rsidP="00AF4E53">
      <w:pPr>
        <w:pStyle w:val="paragraphsub"/>
      </w:pPr>
      <w:r w:rsidRPr="005A407F">
        <w:tab/>
        <w:t>(iv)</w:t>
      </w:r>
      <w:r w:rsidRPr="005A407F">
        <w:tab/>
        <w:t>portfolio policies and procedures; and</w:t>
      </w:r>
    </w:p>
    <w:p w:rsidR="009A6519" w:rsidRPr="005A407F" w:rsidRDefault="009A6519" w:rsidP="00AF4E53">
      <w:pPr>
        <w:pStyle w:val="paragraph"/>
      </w:pPr>
      <w:r w:rsidRPr="005A407F">
        <w:tab/>
        <w:t>(b)</w:t>
      </w:r>
      <w:r w:rsidRPr="005A407F">
        <w:tab/>
        <w:t>either:</w:t>
      </w:r>
    </w:p>
    <w:p w:rsidR="009A6519" w:rsidRPr="005A407F" w:rsidRDefault="009A6519" w:rsidP="00AF4E53">
      <w:pPr>
        <w:pStyle w:val="paragraphsub"/>
      </w:pPr>
      <w:r w:rsidRPr="005A407F">
        <w:tab/>
        <w:t>(i)</w:t>
      </w:r>
      <w:r w:rsidRPr="005A407F">
        <w:tab/>
        <w:t>maintain a professional library that includes those materials; or</w:t>
      </w:r>
    </w:p>
    <w:p w:rsidR="009A6519" w:rsidRPr="005A407F" w:rsidRDefault="009A6519" w:rsidP="00AF4E53">
      <w:pPr>
        <w:pStyle w:val="paragraphsub"/>
      </w:pPr>
      <w:r w:rsidRPr="005A407F">
        <w:tab/>
        <w:t>(ii)</w:t>
      </w:r>
      <w:r w:rsidRPr="005A407F">
        <w:tab/>
        <w:t>if the agent’s employer, or the business in which he or she works, maintains a professional library that includes those materials</w:t>
      </w:r>
      <w:r w:rsidR="00AF4E53" w:rsidRPr="005A407F">
        <w:t>—</w:t>
      </w:r>
      <w:r w:rsidRPr="005A407F">
        <w:t>take responsibility for ensuring that he or she has access to the library.</w:t>
      </w:r>
    </w:p>
    <w:p w:rsidR="009A6519" w:rsidRPr="005A407F" w:rsidRDefault="009A6519" w:rsidP="00AF4E53">
      <w:pPr>
        <w:pStyle w:val="notetext"/>
      </w:pPr>
      <w:r w:rsidRPr="005A407F">
        <w:rPr>
          <w:iCs/>
        </w:rPr>
        <w:t>Note</w:t>
      </w:r>
      <w:r w:rsidR="00336E4B" w:rsidRPr="005A407F">
        <w:rPr>
          <w:iCs/>
        </w:rPr>
        <w:t xml:space="preserve"> 1:</w:t>
      </w:r>
      <w:r w:rsidR="00336E4B" w:rsidRPr="005A407F">
        <w:rPr>
          <w:iCs/>
        </w:rPr>
        <w:tab/>
      </w:r>
      <w:r w:rsidRPr="005A407F">
        <w:t xml:space="preserve">A comprehensive list of the materials mentioned in </w:t>
      </w:r>
      <w:r w:rsidR="005A407F">
        <w:t>subparagraphs (</w:t>
      </w:r>
      <w:r w:rsidRPr="005A407F">
        <w:t>a</w:t>
      </w:r>
      <w:r w:rsidR="00AF4E53" w:rsidRPr="005A407F">
        <w:t>)(</w:t>
      </w:r>
      <w:r w:rsidRPr="005A407F">
        <w:t>iii)</w:t>
      </w:r>
      <w:r w:rsidR="00404397" w:rsidRPr="005A407F">
        <w:t xml:space="preserve"> </w:t>
      </w:r>
      <w:r w:rsidRPr="005A407F">
        <w:t>and</w:t>
      </w:r>
      <w:r w:rsidR="00404397" w:rsidRPr="005A407F">
        <w:t xml:space="preserve"> </w:t>
      </w:r>
      <w:r w:rsidRPr="005A407F">
        <w:t>(iv) may be obtained from the Professional Library page of the Authority’s web site (http://www.themara.com.au).</w:t>
      </w:r>
    </w:p>
    <w:p w:rsidR="009A6519" w:rsidRPr="005A407F" w:rsidRDefault="009A6519" w:rsidP="00AF4E53">
      <w:pPr>
        <w:pStyle w:val="notetext"/>
      </w:pPr>
      <w:r w:rsidRPr="005A407F">
        <w:t>Note</w:t>
      </w:r>
      <w:r w:rsidR="00336E4B" w:rsidRPr="005A407F">
        <w:t xml:space="preserve"> </w:t>
      </w:r>
      <w:r w:rsidRPr="005A407F">
        <w:t>2</w:t>
      </w:r>
      <w:r w:rsidR="00336E4B" w:rsidRPr="005A407F">
        <w:t>:</w:t>
      </w:r>
      <w:r w:rsidR="00336E4B" w:rsidRPr="005A407F">
        <w:tab/>
      </w:r>
      <w:r w:rsidRPr="005A407F">
        <w:t xml:space="preserve">A registered migration agent must satisfy the requirements for continuing professional development set out in </w:t>
      </w:r>
      <w:r w:rsidR="001168F2" w:rsidRPr="005A407F">
        <w:t>regulation</w:t>
      </w:r>
      <w:r w:rsidR="005A407F">
        <w:t> </w:t>
      </w:r>
      <w:r w:rsidR="001168F2" w:rsidRPr="005A407F">
        <w:t>6</w:t>
      </w:r>
      <w:r w:rsidRPr="005A407F">
        <w:t>.</w:t>
      </w:r>
    </w:p>
    <w:p w:rsidR="009A6519" w:rsidRPr="005A407F" w:rsidRDefault="009A6519" w:rsidP="00AF4E53">
      <w:pPr>
        <w:pStyle w:val="subsection"/>
      </w:pPr>
      <w:r w:rsidRPr="005A407F">
        <w:t>2.6</w:t>
      </w:r>
      <w:r w:rsidRPr="005A407F">
        <w:tab/>
      </w:r>
      <w:r w:rsidRPr="005A407F">
        <w:tab/>
        <w:t xml:space="preserve">To the extent that a registered migration agent must take account of objective criteria to make an application under the Migration Act or Migration Regulations, he or she must be frank and candid about the prospects of success when assessing a client’s request for assistance in preparing a case or making an application under the Migration Act or Migration Regulations. </w:t>
      </w:r>
    </w:p>
    <w:p w:rsidR="00AB7F8C" w:rsidRPr="005A407F" w:rsidRDefault="00AB7F8C" w:rsidP="00AF4E53">
      <w:pPr>
        <w:pStyle w:val="subsection"/>
      </w:pPr>
      <w:r w:rsidRPr="005A407F">
        <w:t>2.7</w:t>
      </w:r>
      <w:r w:rsidRPr="005A407F">
        <w:tab/>
      </w:r>
      <w:r w:rsidRPr="005A407F">
        <w:tab/>
        <w:t>A registered migration agent who is asked by a client to give his or her opinion about the probability of a successful outcome for the client’s application:</w:t>
      </w:r>
    </w:p>
    <w:p w:rsidR="00AB7F8C" w:rsidRPr="005A407F" w:rsidRDefault="00AB7F8C" w:rsidP="00AF4E53">
      <w:pPr>
        <w:pStyle w:val="paragraph"/>
      </w:pPr>
      <w:r w:rsidRPr="005A407F">
        <w:tab/>
        <w:t>(a)</w:t>
      </w:r>
      <w:r w:rsidRPr="005A407F">
        <w:tab/>
        <w:t>must give the advice, in writing, within a reasonable time; and</w:t>
      </w:r>
    </w:p>
    <w:p w:rsidR="00AB7F8C" w:rsidRPr="005A407F" w:rsidRDefault="00AB7F8C" w:rsidP="00AF4E53">
      <w:pPr>
        <w:pStyle w:val="paragraph"/>
      </w:pPr>
      <w:r w:rsidRPr="005A407F">
        <w:tab/>
        <w:t>(b)</w:t>
      </w:r>
      <w:r w:rsidRPr="005A407F">
        <w:tab/>
        <w:t>may also give the advice orally to the extent that the oral advice is the same as the written advice; and</w:t>
      </w:r>
    </w:p>
    <w:p w:rsidR="00AB7F8C" w:rsidRPr="005A407F" w:rsidRDefault="00AB7F8C" w:rsidP="00AF4E53">
      <w:pPr>
        <w:pStyle w:val="paragraph"/>
      </w:pPr>
      <w:r w:rsidRPr="005A407F">
        <w:tab/>
        <w:t>(c)</w:t>
      </w:r>
      <w:r w:rsidRPr="005A407F">
        <w:tab/>
        <w:t>must not hold out unsubstantiated or unjustified prospects of success when advising clients (orally or in writing) on applications under the Migration Act or Migration Regulations.</w:t>
      </w:r>
    </w:p>
    <w:p w:rsidR="009A6519" w:rsidRPr="005A407F" w:rsidRDefault="009A6519" w:rsidP="00AF4E53">
      <w:pPr>
        <w:pStyle w:val="subsection"/>
      </w:pPr>
      <w:r w:rsidRPr="005A407F">
        <w:t>2.8</w:t>
      </w:r>
      <w:r w:rsidRPr="005A407F">
        <w:tab/>
      </w:r>
      <w:r w:rsidRPr="005A407F">
        <w:tab/>
        <w:t>A registered migration agent must:</w:t>
      </w:r>
    </w:p>
    <w:p w:rsidR="009A6519" w:rsidRPr="005A407F" w:rsidRDefault="009A6519" w:rsidP="00AF4E53">
      <w:pPr>
        <w:pStyle w:val="paragraph"/>
      </w:pPr>
      <w:r w:rsidRPr="005A407F">
        <w:tab/>
        <w:t>(a)</w:t>
      </w:r>
      <w:r w:rsidRPr="005A407F">
        <w:tab/>
        <w:t>within a reasonable time after agreeing to represent a client, confirm the client’s instructions in writing to the client; and</w:t>
      </w:r>
    </w:p>
    <w:p w:rsidR="009A6519" w:rsidRPr="005A407F" w:rsidRDefault="009A6519" w:rsidP="00AF4E53">
      <w:pPr>
        <w:pStyle w:val="paragraph"/>
      </w:pPr>
      <w:r w:rsidRPr="005A407F">
        <w:tab/>
        <w:t>(b)</w:t>
      </w:r>
      <w:r w:rsidRPr="005A407F">
        <w:tab/>
        <w:t>act in accordance with the client’s instructions; and</w:t>
      </w:r>
    </w:p>
    <w:p w:rsidR="009A6519" w:rsidRPr="005A407F" w:rsidRDefault="009A6519" w:rsidP="00AF4E53">
      <w:pPr>
        <w:pStyle w:val="paragraph"/>
      </w:pPr>
      <w:r w:rsidRPr="005A407F">
        <w:tab/>
        <w:t>(c)</w:t>
      </w:r>
      <w:r w:rsidRPr="005A407F">
        <w:tab/>
        <w:t>keep the client fully informed in writing of the progress of each case or application that the agent undertakes for the client; and</w:t>
      </w:r>
    </w:p>
    <w:p w:rsidR="009A6519" w:rsidRPr="005A407F" w:rsidRDefault="009A6519" w:rsidP="00AF4E53">
      <w:pPr>
        <w:pStyle w:val="paragraph"/>
      </w:pPr>
      <w:r w:rsidRPr="005A407F">
        <w:tab/>
        <w:t>(d)</w:t>
      </w:r>
      <w:r w:rsidRPr="005A407F">
        <w:tab/>
        <w:t>within a reasonable time after the case or application is decided, tell the client in writing of the outcome of the client’s case or application.</w:t>
      </w:r>
    </w:p>
    <w:p w:rsidR="009A6519" w:rsidRPr="005A407F" w:rsidRDefault="009A6519" w:rsidP="00AF4E53">
      <w:pPr>
        <w:pStyle w:val="subsection"/>
      </w:pPr>
      <w:r w:rsidRPr="005A407F">
        <w:t>2.9</w:t>
      </w:r>
      <w:r w:rsidRPr="005A407F">
        <w:tab/>
      </w:r>
      <w:r w:rsidRPr="005A407F">
        <w:tab/>
      </w:r>
      <w:r w:rsidR="00AB7F8C" w:rsidRPr="005A407F">
        <w:t xml:space="preserve">A registered migration agent </w:t>
      </w:r>
      <w:r w:rsidRPr="005A407F">
        <w:t>must not make statements in support of an application under the Migration Act or Migration Regulations, or encourage the making of statements, which he or she knows or believes to be misleading or inaccurate.</w:t>
      </w:r>
    </w:p>
    <w:p w:rsidR="007B38DC" w:rsidRPr="005A407F" w:rsidRDefault="007B38DC" w:rsidP="00AF4E53">
      <w:pPr>
        <w:pStyle w:val="subsection"/>
      </w:pPr>
      <w:r w:rsidRPr="005A407F">
        <w:t>2.9A</w:t>
      </w:r>
      <w:r w:rsidRPr="005A407F">
        <w:tab/>
      </w:r>
      <w:r w:rsidRPr="005A407F">
        <w:tab/>
        <w:t>In communicating with, or otherwise providing information to, the Authority, a registered migration agent must not mislead or deceive the Authority, whether directly or by withholding relevant information.</w:t>
      </w:r>
    </w:p>
    <w:p w:rsidR="009A6519" w:rsidRPr="005A407F" w:rsidRDefault="009A6519" w:rsidP="00AF4E53">
      <w:pPr>
        <w:pStyle w:val="subsection"/>
      </w:pPr>
      <w:r w:rsidRPr="005A407F">
        <w:t>2.10</w:t>
      </w:r>
      <w:r w:rsidRPr="005A407F">
        <w:tab/>
      </w:r>
      <w:r w:rsidRPr="005A407F">
        <w:tab/>
        <w:t>A registered migration agent must not engage in false or misleading advertising, including advertising in relation to:</w:t>
      </w:r>
    </w:p>
    <w:p w:rsidR="009A6519" w:rsidRPr="005A407F" w:rsidRDefault="009A6519" w:rsidP="00AF4E53">
      <w:pPr>
        <w:pStyle w:val="paragraph"/>
      </w:pPr>
      <w:r w:rsidRPr="005A407F">
        <w:tab/>
        <w:t>(a)</w:t>
      </w:r>
      <w:r w:rsidRPr="005A407F">
        <w:tab/>
        <w:t>the agent’s registration as a registered migration agent; or</w:t>
      </w:r>
    </w:p>
    <w:p w:rsidR="009A6519" w:rsidRPr="005A407F" w:rsidRDefault="009A6519" w:rsidP="00AF4E53">
      <w:pPr>
        <w:pStyle w:val="paragraph"/>
      </w:pPr>
      <w:r w:rsidRPr="005A407F">
        <w:tab/>
        <w:t>(b)</w:t>
      </w:r>
      <w:r w:rsidRPr="005A407F">
        <w:tab/>
        <w:t>the implications of Government policy for the successful outcome of an application under the Migration Act or Migration Regulations; or</w:t>
      </w:r>
    </w:p>
    <w:p w:rsidR="009A6519" w:rsidRPr="005A407F" w:rsidRDefault="009A6519" w:rsidP="00AF4E53">
      <w:pPr>
        <w:pStyle w:val="paragraph"/>
      </w:pPr>
      <w:r w:rsidRPr="005A407F">
        <w:tab/>
        <w:t>(c)</w:t>
      </w:r>
      <w:r w:rsidRPr="005A407F">
        <w:tab/>
        <w:t>guaranteeing the success of an application.</w:t>
      </w:r>
    </w:p>
    <w:p w:rsidR="009A6519" w:rsidRPr="005A407F" w:rsidRDefault="00AF4E53" w:rsidP="00AF4E53">
      <w:pPr>
        <w:pStyle w:val="notetext"/>
      </w:pPr>
      <w:r w:rsidRPr="005A407F">
        <w:t>Note:</w:t>
      </w:r>
      <w:r w:rsidRPr="005A407F">
        <w:tab/>
      </w:r>
      <w:r w:rsidR="009A6519" w:rsidRPr="005A407F">
        <w:t>Advertising includes advertising on the Internet.</w:t>
      </w:r>
    </w:p>
    <w:p w:rsidR="009A6519" w:rsidRPr="005A407F" w:rsidRDefault="009A6519" w:rsidP="00AF4E53">
      <w:pPr>
        <w:pStyle w:val="subsection"/>
      </w:pPr>
      <w:r w:rsidRPr="005A407F">
        <w:t>2.11</w:t>
      </w:r>
      <w:r w:rsidRPr="005A407F">
        <w:tab/>
      </w:r>
      <w:r w:rsidRPr="005A407F">
        <w:tab/>
        <w:t>A registered migration agent must, when advertising:</w:t>
      </w:r>
    </w:p>
    <w:p w:rsidR="009A6519" w:rsidRPr="005A407F" w:rsidRDefault="009A6519" w:rsidP="00AF4E53">
      <w:pPr>
        <w:pStyle w:val="paragraph"/>
      </w:pPr>
      <w:r w:rsidRPr="005A407F">
        <w:tab/>
        <w:t>(a)</w:t>
      </w:r>
      <w:r w:rsidRPr="005A407F">
        <w:tab/>
        <w:t>include in the advertisement the words “Migration Agents Registration Number” or “MARN”, followed by the agent’s individual registration number; and</w:t>
      </w:r>
    </w:p>
    <w:p w:rsidR="009A6519" w:rsidRPr="005A407F" w:rsidRDefault="009A6519" w:rsidP="00AF4E53">
      <w:pPr>
        <w:pStyle w:val="paragraph"/>
      </w:pPr>
      <w:r w:rsidRPr="005A407F">
        <w:tab/>
        <w:t>(b)</w:t>
      </w:r>
      <w:r w:rsidRPr="005A407F">
        <w:tab/>
        <w:t>if the agent is advertising in a language other than English</w:t>
      </w:r>
      <w:r w:rsidR="00AF4E53" w:rsidRPr="005A407F">
        <w:t>—</w:t>
      </w:r>
      <w:r w:rsidRPr="005A407F">
        <w:t>include in the advertisement words in that other language equivalent to “Migration Agents Registration Number” or “MARN”, followed by the agent’s individual registration number.</w:t>
      </w:r>
    </w:p>
    <w:p w:rsidR="009A6519" w:rsidRPr="005A407F" w:rsidRDefault="00AF4E53" w:rsidP="00AF4E53">
      <w:pPr>
        <w:pStyle w:val="notetext"/>
      </w:pPr>
      <w:r w:rsidRPr="005A407F">
        <w:t>Note 1:</w:t>
      </w:r>
      <w:r w:rsidRPr="005A407F">
        <w:tab/>
      </w:r>
      <w:r w:rsidR="009A6519" w:rsidRPr="005A407F">
        <w:t>Advertising includes advertising on the Internet.</w:t>
      </w:r>
    </w:p>
    <w:p w:rsidR="007B38DC" w:rsidRPr="005A407F" w:rsidRDefault="00AF4E53" w:rsidP="00AF4E53">
      <w:pPr>
        <w:pStyle w:val="notetext"/>
      </w:pPr>
      <w:r w:rsidRPr="005A407F">
        <w:t>Note 2:</w:t>
      </w:r>
      <w:r w:rsidRPr="005A407F">
        <w:tab/>
      </w:r>
      <w:r w:rsidR="007B38DC" w:rsidRPr="005A407F">
        <w:t>Clause</w:t>
      </w:r>
      <w:r w:rsidR="005A407F">
        <w:t> </w:t>
      </w:r>
      <w:r w:rsidR="007B38DC" w:rsidRPr="005A407F">
        <w:t>2.12, which relates to implying a relationship with the Department or the Authority, also applies to the registered migration agent’s advertising mentioned in clause</w:t>
      </w:r>
      <w:r w:rsidR="005A407F">
        <w:t> </w:t>
      </w:r>
      <w:r w:rsidR="007B38DC" w:rsidRPr="005A407F">
        <w:t>2.11.</w:t>
      </w:r>
    </w:p>
    <w:p w:rsidR="009A6519" w:rsidRPr="005A407F" w:rsidRDefault="009A6519" w:rsidP="00AF4E53">
      <w:pPr>
        <w:pStyle w:val="subsection"/>
      </w:pPr>
      <w:r w:rsidRPr="005A407F">
        <w:t>2.12</w:t>
      </w:r>
      <w:r w:rsidRPr="005A407F">
        <w:tab/>
      </w:r>
      <w:r w:rsidRPr="005A407F">
        <w:tab/>
        <w:t xml:space="preserve">A registered migration agent must not, when advertising, imply the existence of a relationship with </w:t>
      </w:r>
      <w:r w:rsidR="007B38DC" w:rsidRPr="005A407F">
        <w:t>the Department</w:t>
      </w:r>
      <w:r w:rsidRPr="005A407F">
        <w:t xml:space="preserve"> or the Authority, for example by using terms such as:</w:t>
      </w:r>
    </w:p>
    <w:p w:rsidR="009A6519" w:rsidRPr="005A407F" w:rsidRDefault="009A6519" w:rsidP="00AF4E53">
      <w:pPr>
        <w:pStyle w:val="paragraph"/>
      </w:pPr>
      <w:r w:rsidRPr="005A407F">
        <w:tab/>
        <w:t>(a)</w:t>
      </w:r>
      <w:r w:rsidRPr="005A407F">
        <w:tab/>
        <w:t>Australian Government registered;</w:t>
      </w:r>
      <w:r w:rsidR="00404397" w:rsidRPr="005A407F">
        <w:t xml:space="preserve"> </w:t>
      </w:r>
      <w:r w:rsidRPr="005A407F">
        <w:t>or</w:t>
      </w:r>
    </w:p>
    <w:p w:rsidR="009A6519" w:rsidRPr="005A407F" w:rsidRDefault="009A6519" w:rsidP="00AF4E53">
      <w:pPr>
        <w:pStyle w:val="paragraph"/>
      </w:pPr>
      <w:r w:rsidRPr="005A407F">
        <w:tab/>
        <w:t>(b)</w:t>
      </w:r>
      <w:r w:rsidRPr="005A407F">
        <w:tab/>
        <w:t>Migration Agents Registration Authority registered; or</w:t>
      </w:r>
    </w:p>
    <w:p w:rsidR="007B38DC" w:rsidRPr="005A407F" w:rsidRDefault="007B38DC" w:rsidP="00AF4E53">
      <w:pPr>
        <w:pStyle w:val="paragraph"/>
      </w:pPr>
      <w:r w:rsidRPr="005A407F">
        <w:tab/>
        <w:t>(c)</w:t>
      </w:r>
      <w:r w:rsidRPr="005A407F">
        <w:tab/>
        <w:t>Department registered.</w:t>
      </w:r>
    </w:p>
    <w:p w:rsidR="009A6519" w:rsidRPr="005A407F" w:rsidRDefault="00AF4E53" w:rsidP="00AF4E53">
      <w:pPr>
        <w:pStyle w:val="notetext"/>
      </w:pPr>
      <w:r w:rsidRPr="005A407F">
        <w:t>Note:</w:t>
      </w:r>
      <w:r w:rsidRPr="005A407F">
        <w:tab/>
      </w:r>
      <w:r w:rsidR="009A6519" w:rsidRPr="005A407F">
        <w:t>Advertising includes advertising on the Internet.</w:t>
      </w:r>
    </w:p>
    <w:p w:rsidR="009A6519" w:rsidRPr="005A407F" w:rsidRDefault="009A6519" w:rsidP="00AF4E53">
      <w:pPr>
        <w:pStyle w:val="subsection"/>
      </w:pPr>
      <w:r w:rsidRPr="005A407F">
        <w:t>2.14</w:t>
      </w:r>
      <w:r w:rsidRPr="005A407F">
        <w:tab/>
      </w:r>
      <w:r w:rsidRPr="005A407F">
        <w:tab/>
      </w:r>
      <w:r w:rsidR="00C863E3" w:rsidRPr="005A407F">
        <w:t>A registered</w:t>
      </w:r>
      <w:r w:rsidRPr="005A407F">
        <w:t xml:space="preserve"> migration agent must not portray registration as involving a special or privileged relationship with the Minister, officers of the Department or the Authority, for example to obtain priority processing, or to imply that the agent undertakes part or full processing for the Department.</w:t>
      </w:r>
    </w:p>
    <w:p w:rsidR="009A6519" w:rsidRPr="005A407F" w:rsidRDefault="009A6519" w:rsidP="00AF4E53">
      <w:pPr>
        <w:pStyle w:val="subsection"/>
      </w:pPr>
      <w:r w:rsidRPr="005A407F">
        <w:t>2.14A</w:t>
      </w:r>
      <w:r w:rsidR="00336E4B" w:rsidRPr="005A407F">
        <w:tab/>
      </w:r>
      <w:r w:rsidRPr="005A407F">
        <w:tab/>
        <w:t>A registered migration agent must not represent that he or she can procure a particular decision for a client under the Migration Act or the Migration Regulations.</w:t>
      </w:r>
    </w:p>
    <w:p w:rsidR="009A6519" w:rsidRPr="005A407F" w:rsidRDefault="009A6519" w:rsidP="00AF4E53">
      <w:pPr>
        <w:pStyle w:val="subsection"/>
      </w:pPr>
      <w:r w:rsidRPr="005A407F">
        <w:t>2.15</w:t>
      </w:r>
      <w:r w:rsidRPr="005A407F">
        <w:tab/>
      </w:r>
      <w:r w:rsidRPr="005A407F">
        <w:tab/>
        <w:t>A registered migration agent must not intimidate or coerce any person for the benefit of the agent or otherwise. For example, a registered migration agent must not engage in any of the following:</w:t>
      </w:r>
    </w:p>
    <w:p w:rsidR="009A6519" w:rsidRPr="005A407F" w:rsidRDefault="009A6519" w:rsidP="00AF4E53">
      <w:pPr>
        <w:pStyle w:val="paragraph"/>
      </w:pPr>
      <w:r w:rsidRPr="005A407F">
        <w:tab/>
        <w:t>(a)</w:t>
      </w:r>
      <w:r w:rsidRPr="005A407F">
        <w:tab/>
        <w:t>undue pressure;</w:t>
      </w:r>
    </w:p>
    <w:p w:rsidR="009A6519" w:rsidRPr="005A407F" w:rsidRDefault="009A6519" w:rsidP="00AF4E53">
      <w:pPr>
        <w:pStyle w:val="paragraph"/>
      </w:pPr>
      <w:r w:rsidRPr="005A407F">
        <w:tab/>
        <w:t>(b)</w:t>
      </w:r>
      <w:r w:rsidRPr="005A407F">
        <w:tab/>
        <w:t>physical threats;</w:t>
      </w:r>
    </w:p>
    <w:p w:rsidR="009A6519" w:rsidRPr="005A407F" w:rsidRDefault="009A6519" w:rsidP="00AF4E53">
      <w:pPr>
        <w:pStyle w:val="paragraph"/>
      </w:pPr>
      <w:r w:rsidRPr="005A407F">
        <w:tab/>
        <w:t>(c)</w:t>
      </w:r>
      <w:r w:rsidRPr="005A407F">
        <w:tab/>
        <w:t>manipulation of cultural or ethnic anxieties;</w:t>
      </w:r>
    </w:p>
    <w:p w:rsidR="009A6519" w:rsidRPr="005A407F" w:rsidRDefault="009A6519" w:rsidP="00AF4E53">
      <w:pPr>
        <w:pStyle w:val="paragraph"/>
      </w:pPr>
      <w:r w:rsidRPr="005A407F">
        <w:tab/>
        <w:t>(d)</w:t>
      </w:r>
      <w:r w:rsidRPr="005A407F">
        <w:tab/>
        <w:t>threats to family members in Australia or overseas;</w:t>
      </w:r>
    </w:p>
    <w:p w:rsidR="009A6519" w:rsidRPr="005A407F" w:rsidRDefault="009A6519" w:rsidP="00AF4E53">
      <w:pPr>
        <w:pStyle w:val="paragraph"/>
      </w:pPr>
      <w:r w:rsidRPr="005A407F">
        <w:tab/>
        <w:t>(e)</w:t>
      </w:r>
      <w:r w:rsidRPr="005A407F">
        <w:tab/>
        <w:t>untruthful claims of Departmental sanctions;</w:t>
      </w:r>
    </w:p>
    <w:p w:rsidR="009A6519" w:rsidRPr="005A407F" w:rsidRDefault="009A6519" w:rsidP="00AF4E53">
      <w:pPr>
        <w:pStyle w:val="paragraph"/>
      </w:pPr>
      <w:r w:rsidRPr="005A407F">
        <w:tab/>
        <w:t>(f)</w:t>
      </w:r>
      <w:r w:rsidRPr="005A407F">
        <w:tab/>
        <w:t>discrimination on the grounds of religion, nationality, race, ethnicity, politics or gender.</w:t>
      </w:r>
    </w:p>
    <w:p w:rsidR="009A6519" w:rsidRPr="005A407F" w:rsidRDefault="009A6519" w:rsidP="00AF4E53">
      <w:pPr>
        <w:pStyle w:val="subsection"/>
      </w:pPr>
      <w:r w:rsidRPr="005A407F">
        <w:t>2.16</w:t>
      </w:r>
      <w:r w:rsidRPr="005A407F">
        <w:tab/>
      </w:r>
      <w:r w:rsidRPr="005A407F">
        <w:tab/>
        <w:t>A registered migration agent with operations overseas may indicate that he or she is registered in Australia, but must not create an impression that registration involves accreditation by the Commonwealth Government for work overseas for the Commonwealth or for a client.</w:t>
      </w:r>
    </w:p>
    <w:p w:rsidR="009A6519" w:rsidRPr="005A407F" w:rsidRDefault="009A6519" w:rsidP="00AF4E53">
      <w:pPr>
        <w:pStyle w:val="subsection"/>
      </w:pPr>
      <w:r w:rsidRPr="005A407F">
        <w:t>2.17</w:t>
      </w:r>
      <w:r w:rsidR="005E1FBF" w:rsidRPr="005A407F">
        <w:tab/>
      </w:r>
      <w:r w:rsidR="00336E4B" w:rsidRPr="005A407F">
        <w:tab/>
      </w:r>
      <w:r w:rsidRPr="005A407F">
        <w:t>If an application under the Migration Act or the Migration Regulations is vexatious or grossly unfounded (for example, an application that has no hope of success) a registered migration agent:</w:t>
      </w:r>
    </w:p>
    <w:p w:rsidR="009A6519" w:rsidRPr="005A407F" w:rsidRDefault="009A6519" w:rsidP="00AF4E53">
      <w:pPr>
        <w:pStyle w:val="paragraph"/>
      </w:pPr>
      <w:r w:rsidRPr="005A407F">
        <w:tab/>
        <w:t>(a)</w:t>
      </w:r>
      <w:r w:rsidRPr="005A407F">
        <w:tab/>
        <w:t>must not encourage the client to lodge the application; and</w:t>
      </w:r>
    </w:p>
    <w:p w:rsidR="009A6519" w:rsidRPr="005A407F" w:rsidRDefault="009A6519" w:rsidP="00AF4E53">
      <w:pPr>
        <w:pStyle w:val="paragraph"/>
      </w:pPr>
      <w:r w:rsidRPr="005A407F">
        <w:tab/>
        <w:t>(b)</w:t>
      </w:r>
      <w:r w:rsidRPr="005A407F">
        <w:tab/>
        <w:t>must advise the client in writing that, in the agent’s opinion, the application is vexatious or grossly unfounded; and</w:t>
      </w:r>
    </w:p>
    <w:p w:rsidR="009A6519" w:rsidRPr="005A407F" w:rsidRDefault="009A6519" w:rsidP="00AF4E53">
      <w:pPr>
        <w:pStyle w:val="paragraph"/>
      </w:pPr>
      <w:r w:rsidRPr="005A407F">
        <w:tab/>
        <w:t>(c)</w:t>
      </w:r>
      <w:r w:rsidRPr="005A407F">
        <w:tab/>
        <w:t>if the client still wishes to lodge the application</w:t>
      </w:r>
      <w:r w:rsidR="00AF4E53" w:rsidRPr="005A407F">
        <w:t>—</w:t>
      </w:r>
      <w:r w:rsidRPr="005A407F">
        <w:t xml:space="preserve">must obtain written acknowledgment from the client of the advice given under </w:t>
      </w:r>
      <w:r w:rsidR="005A407F">
        <w:t>paragraph (</w:t>
      </w:r>
      <w:r w:rsidRPr="005A407F">
        <w:t>b).</w:t>
      </w:r>
    </w:p>
    <w:p w:rsidR="009A6519" w:rsidRPr="005A407F" w:rsidRDefault="00AF4E53" w:rsidP="00AF4E53">
      <w:pPr>
        <w:pStyle w:val="notetext"/>
      </w:pPr>
      <w:r w:rsidRPr="005A407F">
        <w:t>Note:</w:t>
      </w:r>
      <w:r w:rsidRPr="005A407F">
        <w:tab/>
      </w:r>
      <w:r w:rsidR="009A6519" w:rsidRPr="005A407F">
        <w:t>Under section</w:t>
      </w:r>
      <w:r w:rsidR="005A407F">
        <w:t> </w:t>
      </w:r>
      <w:r w:rsidR="009A6519" w:rsidRPr="005A407F">
        <w:t>306AC of the Act, the Minister may refer a registered migration agent to the Authority for disciplinary action if the agent has a high visa refusal rate in relation to a visa of a particular class.</w:t>
      </w:r>
    </w:p>
    <w:p w:rsidR="009A6519" w:rsidRPr="005A407F" w:rsidRDefault="009A6519" w:rsidP="00AF4E53">
      <w:pPr>
        <w:pStyle w:val="subsection"/>
      </w:pPr>
      <w:r w:rsidRPr="005A407F">
        <w:t>2.18</w:t>
      </w:r>
      <w:r w:rsidRPr="005A407F">
        <w:tab/>
      </w:r>
      <w:r w:rsidRPr="005A407F">
        <w:tab/>
        <w:t>A registered migration agent must act in a timely manner if the client has provided all the necessary information and documentation in time for statutory deadlines. For example, in most circumstances an application under the Migration Act or Migration Regulations must be submitted before a person’s visa ceases to be in effect.</w:t>
      </w:r>
    </w:p>
    <w:p w:rsidR="009A6519" w:rsidRPr="005A407F" w:rsidRDefault="009A6519" w:rsidP="00AF4E53">
      <w:pPr>
        <w:pStyle w:val="subsection"/>
      </w:pPr>
      <w:r w:rsidRPr="005A407F">
        <w:t>2.19</w:t>
      </w:r>
      <w:r w:rsidRPr="005A407F">
        <w:tab/>
      </w:r>
      <w:r w:rsidRPr="005A407F">
        <w:tab/>
        <w:t xml:space="preserve">Subject to a client’s instructions, a registered migration agent has a duty to provide sufficient relevant information to the Department </w:t>
      </w:r>
      <w:r w:rsidR="00AB7F8C" w:rsidRPr="005A407F">
        <w:t xml:space="preserve">or a review authority </w:t>
      </w:r>
      <w:r w:rsidRPr="005A407F">
        <w:t>to allow a full assessment of all the facts against the relevant criteria. For example, a registered migration agent must avoid the submission of applications under the Migration Act or Migration Regulations in a form that does not fully reflect the circumstances of the individual and prejudices the prospect of approval.</w:t>
      </w:r>
    </w:p>
    <w:p w:rsidR="009A6519" w:rsidRPr="005A407F" w:rsidRDefault="009A6519" w:rsidP="00AF4E53">
      <w:pPr>
        <w:pStyle w:val="subsection"/>
      </w:pPr>
      <w:r w:rsidRPr="005A407F">
        <w:t>2.20</w:t>
      </w:r>
      <w:r w:rsidRPr="005A407F">
        <w:tab/>
      </w:r>
      <w:r w:rsidRPr="005A407F">
        <w:tab/>
        <w:t>A registered migration agent must:</w:t>
      </w:r>
    </w:p>
    <w:p w:rsidR="009A6519" w:rsidRPr="005A407F" w:rsidRDefault="009A6519" w:rsidP="00AF4E53">
      <w:pPr>
        <w:pStyle w:val="paragraph"/>
      </w:pPr>
      <w:r w:rsidRPr="005A407F">
        <w:tab/>
        <w:t>(a)</w:t>
      </w:r>
      <w:r w:rsidRPr="005A407F">
        <w:tab/>
        <w:t>find out the correct amount of any visa application charge and all other fees or charges required to be paid for a client’s visa application under the Migration Act or the Migration Regulations; and</w:t>
      </w:r>
    </w:p>
    <w:p w:rsidR="009A6519" w:rsidRPr="005A407F" w:rsidRDefault="009A6519" w:rsidP="00AF4E53">
      <w:pPr>
        <w:pStyle w:val="paragraph"/>
      </w:pPr>
      <w:r w:rsidRPr="005A407F">
        <w:tab/>
        <w:t>(b)</w:t>
      </w:r>
      <w:r w:rsidRPr="005A407F">
        <w:tab/>
      </w:r>
      <w:r w:rsidR="00AB7F8C" w:rsidRPr="005A407F">
        <w:t xml:space="preserve">give the client written advice of </w:t>
      </w:r>
      <w:r w:rsidRPr="005A407F">
        <w:t>the amount of each fee and charge; and</w:t>
      </w:r>
    </w:p>
    <w:p w:rsidR="009A6519" w:rsidRPr="005A407F" w:rsidRDefault="009A6519" w:rsidP="00AF4E53">
      <w:pPr>
        <w:pStyle w:val="paragraph"/>
      </w:pPr>
      <w:r w:rsidRPr="005A407F">
        <w:tab/>
        <w:t>(c)</w:t>
      </w:r>
      <w:r w:rsidRPr="005A407F">
        <w:tab/>
        <w:t>if the agent is to pay an amount for the client</w:t>
      </w:r>
      <w:r w:rsidR="00AF4E53" w:rsidRPr="005A407F">
        <w:t>—</w:t>
      </w:r>
      <w:r w:rsidR="00AB7F8C" w:rsidRPr="005A407F">
        <w:t xml:space="preserve">give the client written advice of </w:t>
      </w:r>
      <w:r w:rsidRPr="005A407F">
        <w:t>the date by which the amount must be given to the agent so that the interests of the client are not prejudiced; and</w:t>
      </w:r>
    </w:p>
    <w:p w:rsidR="009A6519" w:rsidRPr="005A407F" w:rsidRDefault="009A6519" w:rsidP="00AF4E53">
      <w:pPr>
        <w:pStyle w:val="paragraph"/>
      </w:pPr>
      <w:r w:rsidRPr="005A407F">
        <w:tab/>
        <w:t>(d)</w:t>
      </w:r>
      <w:r w:rsidRPr="005A407F">
        <w:tab/>
        <w:t xml:space="preserve">give the client </w:t>
      </w:r>
      <w:r w:rsidR="00AB7F8C" w:rsidRPr="005A407F">
        <w:t xml:space="preserve">a written notice </w:t>
      </w:r>
      <w:r w:rsidRPr="005A407F">
        <w:t>of each amount paid by the agent for the client.</w:t>
      </w:r>
    </w:p>
    <w:p w:rsidR="009A6519" w:rsidRPr="005A407F" w:rsidRDefault="009A6519" w:rsidP="00AF4E53">
      <w:pPr>
        <w:pStyle w:val="subsection"/>
      </w:pPr>
      <w:r w:rsidRPr="005A407F">
        <w:t>2.21</w:t>
      </w:r>
      <w:r w:rsidRPr="005A407F">
        <w:tab/>
      </w:r>
      <w:r w:rsidRPr="005A407F">
        <w:tab/>
        <w:t>A registered migration agent must not submit an application under the Migration Act or Migration Regulations without the specified accompanying documentation. For example, in a marriage case, threshold documentation would include a marriage certificate and evidence that the sponsor is an Australian citizen, an Australian permanent resident or an eligible New Zealand citizen, without which assessment of the case could not proceed (unless the agent has a reasonable excuse or the client has requested the agent to act despite incomplete documentation).</w:t>
      </w:r>
    </w:p>
    <w:p w:rsidR="00B54DCB" w:rsidRPr="005A407F" w:rsidRDefault="00B54DCB" w:rsidP="00AF4E53">
      <w:pPr>
        <w:pStyle w:val="subsection"/>
      </w:pPr>
      <w:r w:rsidRPr="005A407F">
        <w:t>2.22A</w:t>
      </w:r>
      <w:r w:rsidR="008A531E" w:rsidRPr="005A407F">
        <w:tab/>
      </w:r>
      <w:r w:rsidRPr="005A407F">
        <w:tab/>
        <w:t>A registered migration agent must, when providing translating or interpreting services, include on a prominent part of the translated document the following sequence:</w:t>
      </w:r>
    </w:p>
    <w:p w:rsidR="00B54DCB" w:rsidRPr="005A407F" w:rsidRDefault="00B54DCB" w:rsidP="00AF4E53">
      <w:pPr>
        <w:pStyle w:val="paragraph"/>
      </w:pPr>
      <w:r w:rsidRPr="005A407F">
        <w:tab/>
        <w:t>(a)</w:t>
      </w:r>
      <w:r w:rsidRPr="005A407F">
        <w:tab/>
        <w:t>the name of the migration agent;</w:t>
      </w:r>
    </w:p>
    <w:p w:rsidR="00B54DCB" w:rsidRPr="005A407F" w:rsidRDefault="00B54DCB" w:rsidP="00AF4E53">
      <w:pPr>
        <w:pStyle w:val="paragraph"/>
      </w:pPr>
      <w:r w:rsidRPr="005A407F">
        <w:tab/>
        <w:t>(b)</w:t>
      </w:r>
      <w:r w:rsidRPr="005A407F">
        <w:tab/>
        <w:t>followed by the words ‘Migration Agent’s Registration Number’;</w:t>
      </w:r>
    </w:p>
    <w:p w:rsidR="00B54DCB" w:rsidRPr="005A407F" w:rsidRDefault="00B54DCB" w:rsidP="00AF4E53">
      <w:pPr>
        <w:pStyle w:val="paragraph"/>
      </w:pPr>
      <w:r w:rsidRPr="005A407F">
        <w:tab/>
        <w:t>(c)</w:t>
      </w:r>
      <w:r w:rsidRPr="005A407F">
        <w:tab/>
        <w:t>followed by the agent’s registration number.</w:t>
      </w:r>
    </w:p>
    <w:p w:rsidR="00A67DBC" w:rsidRPr="005A407F" w:rsidRDefault="00A67DBC" w:rsidP="00AF4E53">
      <w:pPr>
        <w:pStyle w:val="subsection"/>
      </w:pPr>
      <w:r w:rsidRPr="005A407F">
        <w:t>2.22B</w:t>
      </w:r>
      <w:r w:rsidR="008A531E" w:rsidRPr="005A407F">
        <w:tab/>
      </w:r>
      <w:r w:rsidRPr="005A407F">
        <w:tab/>
        <w:t>A registered migration agent must:</w:t>
      </w:r>
    </w:p>
    <w:p w:rsidR="00A67DBC" w:rsidRPr="005A407F" w:rsidRDefault="00A67DBC" w:rsidP="00AF4E53">
      <w:pPr>
        <w:pStyle w:val="paragraph"/>
      </w:pPr>
      <w:r w:rsidRPr="005A407F">
        <w:tab/>
        <w:t>(a)</w:t>
      </w:r>
      <w:r w:rsidRPr="005A407F">
        <w:tab/>
        <w:t>notify the Authority, in writing, of any changes to the registration details of the agent in relation to any of the following matters:</w:t>
      </w:r>
    </w:p>
    <w:p w:rsidR="00A67DBC" w:rsidRPr="005A407F" w:rsidRDefault="00A67DBC" w:rsidP="00AF4E53">
      <w:pPr>
        <w:pStyle w:val="paragraphsub"/>
      </w:pPr>
      <w:r w:rsidRPr="005A407F">
        <w:tab/>
        <w:t>(i)</w:t>
      </w:r>
      <w:r w:rsidRPr="005A407F">
        <w:tab/>
        <w:t>the agent’s full name;</w:t>
      </w:r>
    </w:p>
    <w:p w:rsidR="00A67DBC" w:rsidRPr="005A407F" w:rsidRDefault="00A67DBC" w:rsidP="00AF4E53">
      <w:pPr>
        <w:pStyle w:val="paragraphsub"/>
      </w:pPr>
      <w:r w:rsidRPr="005A407F">
        <w:tab/>
        <w:t>(ii)</w:t>
      </w:r>
      <w:r w:rsidRPr="005A407F">
        <w:tab/>
        <w:t>any business names of the agent or the agent’s employer;</w:t>
      </w:r>
    </w:p>
    <w:p w:rsidR="00A67DBC" w:rsidRPr="005A407F" w:rsidRDefault="00A67DBC" w:rsidP="00AF4E53">
      <w:pPr>
        <w:pStyle w:val="paragraphsub"/>
      </w:pPr>
      <w:r w:rsidRPr="005A407F">
        <w:tab/>
        <w:t>(iii)</w:t>
      </w:r>
      <w:r w:rsidRPr="005A407F">
        <w:tab/>
        <w:t>the business address for the agent;</w:t>
      </w:r>
    </w:p>
    <w:p w:rsidR="00A67DBC" w:rsidRPr="005A407F" w:rsidRDefault="00A67DBC" w:rsidP="00AF4E53">
      <w:pPr>
        <w:pStyle w:val="paragraphsub"/>
      </w:pPr>
      <w:r w:rsidRPr="005A407F">
        <w:tab/>
        <w:t>(iv)</w:t>
      </w:r>
      <w:r w:rsidRPr="005A407F">
        <w:tab/>
        <w:t>the telephone number for contacting the agent;</w:t>
      </w:r>
    </w:p>
    <w:p w:rsidR="00A67DBC" w:rsidRPr="005A407F" w:rsidRDefault="00A67DBC" w:rsidP="00AF4E53">
      <w:pPr>
        <w:pStyle w:val="paragraphsub"/>
      </w:pPr>
      <w:r w:rsidRPr="005A407F">
        <w:tab/>
        <w:t>(v)</w:t>
      </w:r>
      <w:r w:rsidRPr="005A407F">
        <w:tab/>
        <w:t>any of the matters mentioned in paragraphs 3V(a) to</w:t>
      </w:r>
      <w:r w:rsidR="00404397" w:rsidRPr="005A407F">
        <w:t xml:space="preserve"> </w:t>
      </w:r>
      <w:r w:rsidRPr="005A407F">
        <w:t>(da) of these Regulations; and</w:t>
      </w:r>
    </w:p>
    <w:p w:rsidR="00A67DBC" w:rsidRPr="005A407F" w:rsidRDefault="00A67DBC" w:rsidP="00AF4E53">
      <w:pPr>
        <w:pStyle w:val="paragraph"/>
      </w:pPr>
      <w:r w:rsidRPr="005A407F">
        <w:tab/>
        <w:t>(b)</w:t>
      </w:r>
      <w:r w:rsidRPr="005A407F">
        <w:tab/>
        <w:t>notify the Authority:</w:t>
      </w:r>
    </w:p>
    <w:p w:rsidR="00A67DBC" w:rsidRPr="005A407F" w:rsidRDefault="00A67DBC" w:rsidP="00AF4E53">
      <w:pPr>
        <w:pStyle w:val="paragraphsub"/>
      </w:pPr>
      <w:r w:rsidRPr="005A407F">
        <w:tab/>
        <w:t>(i)</w:t>
      </w:r>
      <w:r w:rsidRPr="005A407F">
        <w:tab/>
        <w:t>in advance; or</w:t>
      </w:r>
    </w:p>
    <w:p w:rsidR="00A67DBC" w:rsidRPr="005A407F" w:rsidRDefault="00A67DBC" w:rsidP="00AF4E53">
      <w:pPr>
        <w:pStyle w:val="paragraphsub"/>
      </w:pPr>
      <w:r w:rsidRPr="005A407F">
        <w:tab/>
        <w:t>(ii)</w:t>
      </w:r>
      <w:r w:rsidRPr="005A407F">
        <w:tab/>
        <w:t>not later than 14 days after the change or changes if advance notice would be unreasonable in the circumstances.</w:t>
      </w:r>
    </w:p>
    <w:p w:rsidR="009A6519" w:rsidRPr="005A407F" w:rsidRDefault="009A6519" w:rsidP="00AF4E53">
      <w:pPr>
        <w:pStyle w:val="subsection"/>
      </w:pPr>
      <w:r w:rsidRPr="005A407F">
        <w:t>2.23</w:t>
      </w:r>
      <w:r w:rsidRPr="005A407F">
        <w:tab/>
      </w:r>
      <w:r w:rsidRPr="005A407F">
        <w:tab/>
        <w:t>A registered migration agent must take all reasonable steps to maintain the reputation and integrity of the migration advice profession.</w:t>
      </w:r>
    </w:p>
    <w:p w:rsidR="009A6519" w:rsidRPr="005A407F" w:rsidRDefault="009A6519" w:rsidP="00AF4E53">
      <w:pPr>
        <w:pStyle w:val="subsection"/>
      </w:pPr>
      <w:r w:rsidRPr="005A407F">
        <w:t>2.24</w:t>
      </w:r>
      <w:r w:rsidRPr="005A407F">
        <w:tab/>
      </w:r>
      <w:r w:rsidRPr="005A407F">
        <w:tab/>
        <w:t>This Code is a responsive document that will change from time to time to meet the needs of clients and to ensure the delivery of relevant, up to date advice.</w:t>
      </w:r>
    </w:p>
    <w:p w:rsidR="009A6519" w:rsidRPr="005A407F" w:rsidRDefault="00AF4E53" w:rsidP="006F2400">
      <w:pPr>
        <w:pStyle w:val="ActHead2"/>
        <w:pageBreakBefore/>
        <w:spacing w:before="120"/>
      </w:pPr>
      <w:bookmarkStart w:id="93" w:name="_Toc8045138"/>
      <w:r w:rsidRPr="005A407F">
        <w:rPr>
          <w:rStyle w:val="CharPartNo"/>
        </w:rPr>
        <w:t>Part</w:t>
      </w:r>
      <w:r w:rsidR="005A407F" w:rsidRPr="005A407F">
        <w:rPr>
          <w:rStyle w:val="CharPartNo"/>
        </w:rPr>
        <w:t> </w:t>
      </w:r>
      <w:r w:rsidR="009A6519" w:rsidRPr="005A407F">
        <w:rPr>
          <w:rStyle w:val="CharPartNo"/>
        </w:rPr>
        <w:t>3</w:t>
      </w:r>
      <w:r w:rsidRPr="005A407F">
        <w:t>—</w:t>
      </w:r>
      <w:r w:rsidR="009A6519" w:rsidRPr="005A407F">
        <w:rPr>
          <w:rStyle w:val="CharPartText"/>
        </w:rPr>
        <w:t>Obligations to clients</w:t>
      </w:r>
      <w:bookmarkEnd w:id="93"/>
    </w:p>
    <w:p w:rsidR="009A6519" w:rsidRPr="005A407F" w:rsidRDefault="009A6519" w:rsidP="00AF4E53">
      <w:pPr>
        <w:pStyle w:val="subsection"/>
      </w:pPr>
      <w:r w:rsidRPr="005A407F">
        <w:t>3.1</w:t>
      </w:r>
      <w:r w:rsidRPr="005A407F">
        <w:tab/>
      </w:r>
      <w:r w:rsidRPr="005A407F">
        <w:tab/>
        <w:t>A registered migration agent has a duty to preserve the confidentiality of his or her clients.</w:t>
      </w:r>
    </w:p>
    <w:p w:rsidR="009A6519" w:rsidRPr="005A407F" w:rsidRDefault="009A6519" w:rsidP="00AF4E53">
      <w:pPr>
        <w:pStyle w:val="subsection"/>
      </w:pPr>
      <w:r w:rsidRPr="005A407F">
        <w:t>3.2</w:t>
      </w:r>
      <w:r w:rsidRPr="005A407F">
        <w:tab/>
      </w:r>
      <w:r w:rsidRPr="005A407F">
        <w:tab/>
        <w:t>A registered migration agent must not disclose, or allow to be disclosed, confidential information about a client or a client’s business without the client’s written consent, unless required by law.</w:t>
      </w:r>
    </w:p>
    <w:p w:rsidR="00091A9B" w:rsidRPr="005A407F" w:rsidRDefault="00091A9B" w:rsidP="00AF4E53">
      <w:pPr>
        <w:pStyle w:val="subsection"/>
      </w:pPr>
      <w:r w:rsidRPr="005A407F">
        <w:t>3.2A</w:t>
      </w:r>
      <w:r w:rsidRPr="005A407F">
        <w:tab/>
      </w:r>
      <w:r w:rsidRPr="005A407F">
        <w:tab/>
        <w:t>Once a registered migration agent has agreed to work for a client, but before commencing that work, the agent must:</w:t>
      </w:r>
    </w:p>
    <w:p w:rsidR="00091A9B" w:rsidRPr="005A407F" w:rsidRDefault="00091A9B" w:rsidP="00AF4E53">
      <w:pPr>
        <w:pStyle w:val="paragraph"/>
      </w:pPr>
      <w:r w:rsidRPr="005A407F">
        <w:tab/>
        <w:t>(a)</w:t>
      </w:r>
      <w:r w:rsidRPr="005A407F">
        <w:tab/>
        <w:t xml:space="preserve">provide the client with a copy of </w:t>
      </w:r>
      <w:r w:rsidR="00810014" w:rsidRPr="005A407F">
        <w:t>the consumer guide; and</w:t>
      </w:r>
    </w:p>
    <w:p w:rsidR="00091A9B" w:rsidRPr="005A407F" w:rsidRDefault="00091A9B" w:rsidP="00AF4E53">
      <w:pPr>
        <w:pStyle w:val="paragraph"/>
      </w:pPr>
      <w:r w:rsidRPr="005A407F">
        <w:tab/>
        <w:t>(b)</w:t>
      </w:r>
      <w:r w:rsidRPr="005A407F">
        <w:tab/>
        <w:t>make a record that the copy has been provided.</w:t>
      </w:r>
    </w:p>
    <w:p w:rsidR="009A6519" w:rsidRPr="005A407F" w:rsidRDefault="00AF4E53" w:rsidP="00AF4E53">
      <w:pPr>
        <w:pStyle w:val="notetext"/>
      </w:pPr>
      <w:r w:rsidRPr="005A407F">
        <w:t>Note:</w:t>
      </w:r>
      <w:r w:rsidRPr="005A407F">
        <w:tab/>
      </w:r>
      <w:r w:rsidR="00810014" w:rsidRPr="005A407F">
        <w:t>The consumer guide</w:t>
      </w:r>
      <w:r w:rsidR="009A6519" w:rsidRPr="005A407F">
        <w:t xml:space="preserve"> is a document produced by the Authority with information about the migration advice profession, the functions of the Authority, the legislation regulating the profession, what a client can reasonably expect from a registered migration agent, and complaint procedures.</w:t>
      </w:r>
    </w:p>
    <w:p w:rsidR="009A6519" w:rsidRPr="005A407F" w:rsidRDefault="009A6519" w:rsidP="00AF4E53">
      <w:pPr>
        <w:pStyle w:val="subsection"/>
      </w:pPr>
      <w:r w:rsidRPr="005A407F">
        <w:t>3.3</w:t>
      </w:r>
      <w:r w:rsidRPr="005A407F">
        <w:tab/>
      </w:r>
      <w:r w:rsidRPr="005A407F">
        <w:tab/>
        <w:t>A registered migration agent must inform clients that they are entitled to receive copies of the application under the Migration Act or Migration Regulations and any related documents if they want copies. The agent may charge a reasonable amount for any copies provided.</w:t>
      </w:r>
    </w:p>
    <w:p w:rsidR="009A6519" w:rsidRPr="005A407F" w:rsidRDefault="009A6519" w:rsidP="00AF4E53">
      <w:pPr>
        <w:pStyle w:val="subsection"/>
      </w:pPr>
      <w:r w:rsidRPr="005A407F">
        <w:t>3.4</w:t>
      </w:r>
      <w:r w:rsidRPr="005A407F">
        <w:tab/>
      </w:r>
      <w:r w:rsidRPr="005A407F">
        <w:tab/>
        <w:t xml:space="preserve">A registered migration agent must have an address and telephone number where the agent can be contacted during normal business hours. </w:t>
      </w:r>
    </w:p>
    <w:p w:rsidR="009A6519" w:rsidRPr="005A407F" w:rsidRDefault="009A6519" w:rsidP="00AF4E53">
      <w:pPr>
        <w:pStyle w:val="subsection"/>
      </w:pPr>
      <w:r w:rsidRPr="005A407F">
        <w:t>3.5</w:t>
      </w:r>
      <w:r w:rsidRPr="005A407F">
        <w:tab/>
      </w:r>
      <w:r w:rsidRPr="005A407F">
        <w:tab/>
        <w:t xml:space="preserve">If a registered migration agent changes his or her address, telephone number or any other details that are recorded on the Register of Migration Agents, the agent must give </w:t>
      </w:r>
      <w:r w:rsidR="00A67DBC" w:rsidRPr="005A407F">
        <w:t xml:space="preserve">a written notice </w:t>
      </w:r>
      <w:r w:rsidRPr="005A407F">
        <w:t>to the Department, the Authority, any review authority and all current clients of the agent:</w:t>
      </w:r>
    </w:p>
    <w:p w:rsidR="009A6519" w:rsidRPr="005A407F" w:rsidRDefault="009A6519" w:rsidP="00AF4E53">
      <w:pPr>
        <w:pStyle w:val="paragraph"/>
      </w:pPr>
      <w:r w:rsidRPr="005A407F">
        <w:tab/>
        <w:t>(a)</w:t>
      </w:r>
      <w:r w:rsidRPr="005A407F">
        <w:tab/>
        <w:t xml:space="preserve">in advance; or </w:t>
      </w:r>
    </w:p>
    <w:p w:rsidR="009A6519" w:rsidRPr="005A407F" w:rsidRDefault="009A6519" w:rsidP="00AF4E53">
      <w:pPr>
        <w:pStyle w:val="paragraph"/>
      </w:pPr>
      <w:r w:rsidRPr="005A407F">
        <w:tab/>
        <w:t>(b)</w:t>
      </w:r>
      <w:r w:rsidRPr="005A407F">
        <w:tab/>
        <w:t xml:space="preserve">not later than </w:t>
      </w:r>
      <w:r w:rsidR="00A67DBC" w:rsidRPr="005A407F">
        <w:t xml:space="preserve">14 days </w:t>
      </w:r>
      <w:r w:rsidRPr="005A407F">
        <w:t>after the change or changes if advance notice would be unreasonable in the circumstances.</w:t>
      </w:r>
    </w:p>
    <w:p w:rsidR="009A6519" w:rsidRPr="005A407F" w:rsidRDefault="009A6519" w:rsidP="00AF4E53">
      <w:pPr>
        <w:pStyle w:val="subsection"/>
      </w:pPr>
      <w:r w:rsidRPr="005A407F">
        <w:t>3.6</w:t>
      </w:r>
      <w:r w:rsidRPr="005A407F">
        <w:tab/>
      </w:r>
      <w:r w:rsidRPr="005A407F">
        <w:tab/>
        <w:t>A registered migration agent must ensure that clients have access to an interpreter if necessary.</w:t>
      </w:r>
    </w:p>
    <w:p w:rsidR="009A6519" w:rsidRPr="005A407F" w:rsidRDefault="00AF4E53" w:rsidP="006F2400">
      <w:pPr>
        <w:pStyle w:val="ActHead2"/>
        <w:pageBreakBefore/>
        <w:spacing w:before="120"/>
      </w:pPr>
      <w:bookmarkStart w:id="94" w:name="_Toc8045139"/>
      <w:r w:rsidRPr="005A407F">
        <w:rPr>
          <w:rStyle w:val="CharPartNo"/>
        </w:rPr>
        <w:t>Part</w:t>
      </w:r>
      <w:r w:rsidR="005A407F" w:rsidRPr="005A407F">
        <w:rPr>
          <w:rStyle w:val="CharPartNo"/>
        </w:rPr>
        <w:t> </w:t>
      </w:r>
      <w:r w:rsidR="009A6519" w:rsidRPr="005A407F">
        <w:rPr>
          <w:rStyle w:val="CharPartNo"/>
        </w:rPr>
        <w:t>4</w:t>
      </w:r>
      <w:r w:rsidRPr="005A407F">
        <w:t>—</w:t>
      </w:r>
      <w:r w:rsidR="009A6519" w:rsidRPr="005A407F">
        <w:rPr>
          <w:rStyle w:val="CharPartText"/>
        </w:rPr>
        <w:t>Relations between registered migration agents</w:t>
      </w:r>
      <w:bookmarkEnd w:id="94"/>
    </w:p>
    <w:p w:rsidR="009A6519" w:rsidRPr="005A407F" w:rsidRDefault="009A6519" w:rsidP="00AF4E53">
      <w:pPr>
        <w:pStyle w:val="subsection"/>
      </w:pPr>
      <w:r w:rsidRPr="005A407F">
        <w:t>4.1</w:t>
      </w:r>
      <w:r w:rsidRPr="005A407F">
        <w:tab/>
      </w:r>
      <w:r w:rsidRPr="005A407F">
        <w:tab/>
        <w:t>Before accepting immigration work, a registered migration agent must consider whether he or she is qualified to give the advice sought by the client. If the agent is unsure, he or she must seek the appropriate advice or assistance, or refer the matter to another registered migration agent.</w:t>
      </w:r>
    </w:p>
    <w:p w:rsidR="009A6519" w:rsidRPr="005A407F" w:rsidRDefault="009A6519" w:rsidP="00AF4E53">
      <w:pPr>
        <w:pStyle w:val="subsection"/>
      </w:pPr>
      <w:r w:rsidRPr="005A407F">
        <w:t>4.2</w:t>
      </w:r>
      <w:r w:rsidRPr="005A407F">
        <w:tab/>
      </w:r>
      <w:r w:rsidRPr="005A407F">
        <w:tab/>
        <w:t>A referral may be made, for example, if a registered migration agent is asked for advice on matters for which he or she does not regularly provide immigration assistance.</w:t>
      </w:r>
    </w:p>
    <w:p w:rsidR="009A6519" w:rsidRPr="005A407F" w:rsidRDefault="009A6519" w:rsidP="00AF4E53">
      <w:pPr>
        <w:pStyle w:val="subsection"/>
      </w:pPr>
      <w:r w:rsidRPr="005A407F">
        <w:t>4.3</w:t>
      </w:r>
      <w:r w:rsidRPr="005A407F">
        <w:tab/>
      </w:r>
      <w:r w:rsidRPr="005A407F">
        <w:tab/>
        <w:t>A registered migration agent must not encourage another agent’s client to use the first agent’s services, for example by denigrating other agents or offering services that the first agent cannot, or does not intend to, provide.</w:t>
      </w:r>
    </w:p>
    <w:p w:rsidR="009A6519" w:rsidRPr="005A407F" w:rsidRDefault="009A6519" w:rsidP="00AF4E53">
      <w:pPr>
        <w:pStyle w:val="subsection"/>
      </w:pPr>
      <w:r w:rsidRPr="005A407F">
        <w:t>4.4</w:t>
      </w:r>
      <w:r w:rsidRPr="005A407F">
        <w:tab/>
      </w:r>
      <w:r w:rsidRPr="005A407F">
        <w:tab/>
        <w:t>A registered migration agent must not take over work from another registered migration agent unless he or she receives from the client a copy of written notice by the client to the other agent that the other agent’s services are no longer needed.</w:t>
      </w:r>
    </w:p>
    <w:p w:rsidR="009A6519" w:rsidRPr="005A407F" w:rsidRDefault="009A6519" w:rsidP="00AF4E53">
      <w:pPr>
        <w:pStyle w:val="subsection"/>
      </w:pPr>
      <w:r w:rsidRPr="005A407F">
        <w:t>4.5</w:t>
      </w:r>
      <w:r w:rsidRPr="005A407F">
        <w:tab/>
      </w:r>
      <w:r w:rsidRPr="005A407F">
        <w:tab/>
        <w:t>A registered migration agent must act with fairness, honesty and courtesy when dealing with other registered migration agents.</w:t>
      </w:r>
    </w:p>
    <w:p w:rsidR="009A6519" w:rsidRPr="005A407F" w:rsidRDefault="009A6519" w:rsidP="00AF4E53">
      <w:pPr>
        <w:pStyle w:val="subsection"/>
      </w:pPr>
      <w:r w:rsidRPr="005A407F">
        <w:t>4.6</w:t>
      </w:r>
      <w:r w:rsidRPr="005A407F">
        <w:tab/>
      </w:r>
      <w:r w:rsidRPr="005A407F">
        <w:tab/>
        <w:t>A registered migration agent who gives a written undertaking to another registered migration agent must make sure the undertaking is performed within a reasonable time, if possible.</w:t>
      </w:r>
    </w:p>
    <w:p w:rsidR="009A6519" w:rsidRPr="005A407F" w:rsidRDefault="00AF4E53" w:rsidP="006F2400">
      <w:pPr>
        <w:pStyle w:val="ActHead2"/>
        <w:pageBreakBefore/>
        <w:spacing w:before="120"/>
      </w:pPr>
      <w:bookmarkStart w:id="95" w:name="_Toc8045140"/>
      <w:r w:rsidRPr="005A407F">
        <w:rPr>
          <w:rStyle w:val="CharPartNo"/>
        </w:rPr>
        <w:t>Part</w:t>
      </w:r>
      <w:r w:rsidR="005A407F" w:rsidRPr="005A407F">
        <w:rPr>
          <w:rStyle w:val="CharPartNo"/>
        </w:rPr>
        <w:t> </w:t>
      </w:r>
      <w:r w:rsidR="009A6519" w:rsidRPr="005A407F">
        <w:rPr>
          <w:rStyle w:val="CharPartNo"/>
        </w:rPr>
        <w:t>5</w:t>
      </w:r>
      <w:r w:rsidRPr="005A407F">
        <w:t>—</w:t>
      </w:r>
      <w:r w:rsidR="009A6519" w:rsidRPr="005A407F">
        <w:rPr>
          <w:rStyle w:val="CharPartText"/>
        </w:rPr>
        <w:t>Fees and charges</w:t>
      </w:r>
      <w:bookmarkEnd w:id="95"/>
    </w:p>
    <w:p w:rsidR="009A6519" w:rsidRPr="005A407F" w:rsidRDefault="009A6519" w:rsidP="00AF4E53">
      <w:pPr>
        <w:pStyle w:val="subsection"/>
      </w:pPr>
      <w:r w:rsidRPr="005A407F">
        <w:t>5.1</w:t>
      </w:r>
      <w:r w:rsidRPr="005A407F">
        <w:tab/>
      </w:r>
      <w:r w:rsidRPr="005A407F">
        <w:tab/>
        <w:t>There is no statutory scale of fees. However, a registered migration agent must set and charge a fee that is reasonable in the circumstances of the case.</w:t>
      </w:r>
    </w:p>
    <w:p w:rsidR="009A6519" w:rsidRPr="005A407F" w:rsidRDefault="009A6519" w:rsidP="00AF4E53">
      <w:pPr>
        <w:pStyle w:val="subsection"/>
      </w:pPr>
      <w:r w:rsidRPr="005A407F">
        <w:t>5.2</w:t>
      </w:r>
      <w:r w:rsidRPr="005A407F">
        <w:tab/>
      </w:r>
      <w:r w:rsidRPr="005A407F">
        <w:tab/>
        <w:t>A registered migration agent must:</w:t>
      </w:r>
    </w:p>
    <w:p w:rsidR="00A67DBC" w:rsidRPr="005A407F" w:rsidRDefault="00A67DBC" w:rsidP="00AF4E53">
      <w:pPr>
        <w:pStyle w:val="paragraph"/>
      </w:pPr>
      <w:r w:rsidRPr="005A407F">
        <w:tab/>
        <w:t>(a)</w:t>
      </w:r>
      <w:r w:rsidRPr="005A407F">
        <w:tab/>
        <w:t>before starting work for a client, give the client:</w:t>
      </w:r>
    </w:p>
    <w:p w:rsidR="00A67DBC" w:rsidRPr="005A407F" w:rsidRDefault="00A67DBC" w:rsidP="00AF4E53">
      <w:pPr>
        <w:pStyle w:val="paragraphsub"/>
      </w:pPr>
      <w:r w:rsidRPr="005A407F">
        <w:tab/>
        <w:t>(i)</w:t>
      </w:r>
      <w:r w:rsidRPr="005A407F">
        <w:tab/>
        <w:t>an estimate of charges in the form of fees for each hour or each service to be performed, and disbursements that the agent is likely to incur as part of the services to be performed; and</w:t>
      </w:r>
    </w:p>
    <w:p w:rsidR="00A67DBC" w:rsidRPr="005A407F" w:rsidRDefault="00A67DBC" w:rsidP="00AF4E53">
      <w:pPr>
        <w:pStyle w:val="paragraphsub"/>
      </w:pPr>
      <w:r w:rsidRPr="005A407F">
        <w:tab/>
        <w:t>(ii)</w:t>
      </w:r>
      <w:r w:rsidRPr="005A407F">
        <w:tab/>
        <w:t>an estimate of the time likely to be taken in performing the services; and</w:t>
      </w:r>
    </w:p>
    <w:p w:rsidR="00A67DBC" w:rsidRPr="005A407F" w:rsidRDefault="00A67DBC" w:rsidP="00AF4E53">
      <w:pPr>
        <w:pStyle w:val="paragraph"/>
      </w:pPr>
      <w:r w:rsidRPr="005A407F">
        <w:tab/>
        <w:t>(b)</w:t>
      </w:r>
      <w:r w:rsidRPr="005A407F">
        <w:tab/>
        <w:t>as soon as possible after receiving instructions, obtain written acceptance by the client, if possible, of:</w:t>
      </w:r>
    </w:p>
    <w:p w:rsidR="00A67DBC" w:rsidRPr="005A407F" w:rsidRDefault="00A67DBC" w:rsidP="00AF4E53">
      <w:pPr>
        <w:pStyle w:val="paragraphsub"/>
      </w:pPr>
      <w:r w:rsidRPr="005A407F">
        <w:tab/>
        <w:t>(i)</w:t>
      </w:r>
      <w:r w:rsidRPr="005A407F">
        <w:tab/>
        <w:t>the estimate of fees; and</w:t>
      </w:r>
    </w:p>
    <w:p w:rsidR="00A67DBC" w:rsidRPr="005A407F" w:rsidRDefault="00A67DBC" w:rsidP="00AF4E53">
      <w:pPr>
        <w:pStyle w:val="paragraphsub"/>
      </w:pPr>
      <w:r w:rsidRPr="005A407F">
        <w:tab/>
        <w:t>(ii)</w:t>
      </w:r>
      <w:r w:rsidRPr="005A407F">
        <w:tab/>
        <w:t>the estimate of the time likely to be taken in performing the services; and</w:t>
      </w:r>
    </w:p>
    <w:p w:rsidR="00A67DBC" w:rsidRPr="005A407F" w:rsidRDefault="00A67DBC" w:rsidP="00AF4E53">
      <w:pPr>
        <w:pStyle w:val="paragraph"/>
      </w:pPr>
      <w:r w:rsidRPr="005A407F">
        <w:tab/>
        <w:t>(c)</w:t>
      </w:r>
      <w:r w:rsidRPr="005A407F">
        <w:tab/>
        <w:t xml:space="preserve">give the client written confirmation (an </w:t>
      </w:r>
      <w:r w:rsidRPr="005A407F">
        <w:rPr>
          <w:b/>
          <w:i/>
        </w:rPr>
        <w:t>Agreement for Services and Fees</w:t>
      </w:r>
      <w:r w:rsidRPr="005A407F">
        <w:t>) of:</w:t>
      </w:r>
    </w:p>
    <w:p w:rsidR="00A67DBC" w:rsidRPr="005A407F" w:rsidRDefault="00A67DBC" w:rsidP="00AF4E53">
      <w:pPr>
        <w:pStyle w:val="paragraphsub"/>
      </w:pPr>
      <w:r w:rsidRPr="005A407F">
        <w:tab/>
        <w:t>(i)</w:t>
      </w:r>
      <w:r w:rsidRPr="005A407F">
        <w:tab/>
        <w:t>the services to be performed; and</w:t>
      </w:r>
    </w:p>
    <w:p w:rsidR="00A67DBC" w:rsidRPr="005A407F" w:rsidRDefault="00A67DBC" w:rsidP="00AF4E53">
      <w:pPr>
        <w:pStyle w:val="paragraphsub"/>
      </w:pPr>
      <w:r w:rsidRPr="005A407F">
        <w:tab/>
        <w:t>(ii)</w:t>
      </w:r>
      <w:r w:rsidRPr="005A407F">
        <w:tab/>
        <w:t>the fees for the services; and</w:t>
      </w:r>
    </w:p>
    <w:p w:rsidR="00A67DBC" w:rsidRPr="005A407F" w:rsidRDefault="00A67DBC" w:rsidP="00AF4E53">
      <w:pPr>
        <w:pStyle w:val="paragraphsub"/>
      </w:pPr>
      <w:r w:rsidRPr="005A407F">
        <w:tab/>
        <w:t>(iii)</w:t>
      </w:r>
      <w:r w:rsidRPr="005A407F">
        <w:tab/>
        <w:t>the disbursements that the agent is likely to incur as part of the services; and</w:t>
      </w:r>
    </w:p>
    <w:p w:rsidR="009A6519" w:rsidRPr="005A407F" w:rsidRDefault="009A6519" w:rsidP="00AF4E53">
      <w:pPr>
        <w:pStyle w:val="paragraph"/>
      </w:pPr>
      <w:r w:rsidRPr="005A407F">
        <w:tab/>
        <w:t>(d)</w:t>
      </w:r>
      <w:r w:rsidRPr="005A407F">
        <w:tab/>
        <w:t>give the client written notice of any material change to the estimated cost of providing a service, and the total likely cost because of the change, as soon as the agent becomes aware of the likelihood of a change occurring.</w:t>
      </w:r>
    </w:p>
    <w:p w:rsidR="009A6519" w:rsidRPr="005A407F" w:rsidRDefault="009A6519" w:rsidP="00AF4E53">
      <w:pPr>
        <w:pStyle w:val="subsection"/>
      </w:pPr>
      <w:r w:rsidRPr="005A407F">
        <w:t>5.3</w:t>
      </w:r>
      <w:r w:rsidRPr="005A407F">
        <w:tab/>
      </w:r>
      <w:r w:rsidRPr="005A407F">
        <w:tab/>
        <w:t>A registered migration agent:</w:t>
      </w:r>
    </w:p>
    <w:p w:rsidR="009A6519" w:rsidRPr="005A407F" w:rsidRDefault="009A6519" w:rsidP="00AF4E53">
      <w:pPr>
        <w:pStyle w:val="paragraph"/>
      </w:pPr>
      <w:r w:rsidRPr="005A407F">
        <w:tab/>
        <w:t>(a)</w:t>
      </w:r>
      <w:r w:rsidRPr="005A407F">
        <w:tab/>
        <w:t>must not carry out work in a manner that unnecessarily increases the cost to the client; and</w:t>
      </w:r>
    </w:p>
    <w:p w:rsidR="009A6519" w:rsidRPr="005A407F" w:rsidRDefault="009A6519" w:rsidP="00AF4E53">
      <w:pPr>
        <w:pStyle w:val="paragraph"/>
      </w:pPr>
      <w:r w:rsidRPr="005A407F">
        <w:tab/>
        <w:t>(b)</w:t>
      </w:r>
      <w:r w:rsidRPr="005A407F">
        <w:tab/>
        <w:t>must, if outside expertise is to be engaged and the client agrees, fully inform the client of the likely extra cost; and</w:t>
      </w:r>
    </w:p>
    <w:p w:rsidR="009A6519" w:rsidRPr="005A407F" w:rsidRDefault="009A6519" w:rsidP="00AF4E53">
      <w:pPr>
        <w:pStyle w:val="paragraph"/>
      </w:pPr>
      <w:r w:rsidRPr="005A407F">
        <w:tab/>
        <w:t>(c)</w:t>
      </w:r>
      <w:r w:rsidRPr="005A407F">
        <w:tab/>
        <w:t>must, especially if a solicitor or barrister, warn clients of possible delays and likely cost involved in pursuing a particular course of action before tribunals and in the courts, for example:</w:t>
      </w:r>
    </w:p>
    <w:p w:rsidR="009A6519" w:rsidRPr="005A407F" w:rsidRDefault="009A6519" w:rsidP="00AF4E53">
      <w:pPr>
        <w:pStyle w:val="paragraphsub"/>
      </w:pPr>
      <w:r w:rsidRPr="005A407F">
        <w:tab/>
        <w:t>(i)</w:t>
      </w:r>
      <w:r w:rsidRPr="005A407F">
        <w:tab/>
        <w:t>any need to engage and pay expert witnesses;</w:t>
      </w:r>
    </w:p>
    <w:p w:rsidR="009A6519" w:rsidRPr="005A407F" w:rsidRDefault="009A6519" w:rsidP="00AF4E53">
      <w:pPr>
        <w:pStyle w:val="paragraphsub"/>
      </w:pPr>
      <w:r w:rsidRPr="005A407F">
        <w:tab/>
        <w:t>(ii)</w:t>
      </w:r>
      <w:r w:rsidRPr="005A407F">
        <w:tab/>
        <w:t>the need to meet legal costs if a case were lost;</w:t>
      </w:r>
    </w:p>
    <w:p w:rsidR="009A6519" w:rsidRPr="005A407F" w:rsidRDefault="009A6519" w:rsidP="00AF4E53">
      <w:pPr>
        <w:pStyle w:val="paragraphsub"/>
      </w:pPr>
      <w:r w:rsidRPr="005A407F">
        <w:tab/>
        <w:t>(iii)</w:t>
      </w:r>
      <w:r w:rsidRPr="005A407F">
        <w:tab/>
        <w:t>the need to pay Departmental fees and charges;</w:t>
      </w:r>
    </w:p>
    <w:p w:rsidR="009A6519" w:rsidRPr="005A407F" w:rsidRDefault="009A6519" w:rsidP="00AF4E53">
      <w:pPr>
        <w:pStyle w:val="paragraphsub"/>
      </w:pPr>
      <w:r w:rsidRPr="005A407F">
        <w:tab/>
        <w:t>(iv)</w:t>
      </w:r>
      <w:r w:rsidRPr="005A407F">
        <w:tab/>
        <w:t>the need to pay translation and interpreter fees and charges.</w:t>
      </w:r>
    </w:p>
    <w:p w:rsidR="009A6519" w:rsidRPr="005A407F" w:rsidRDefault="009A6519" w:rsidP="00AF4E53">
      <w:pPr>
        <w:pStyle w:val="subsection"/>
      </w:pPr>
      <w:r w:rsidRPr="005A407F">
        <w:t>5.4</w:t>
      </w:r>
      <w:r w:rsidRPr="005A407F">
        <w:tab/>
      </w:r>
      <w:r w:rsidRPr="005A407F">
        <w:tab/>
        <w:t xml:space="preserve">A registered migration agent must </w:t>
      </w:r>
      <w:r w:rsidR="00E320E4" w:rsidRPr="005A407F">
        <w:t xml:space="preserve">give clients written advice </w:t>
      </w:r>
      <w:r w:rsidRPr="005A407F">
        <w:t>of the method of payment of fees and charges, including Departmental fees and charges.</w:t>
      </w:r>
    </w:p>
    <w:p w:rsidR="009A6519" w:rsidRPr="005A407F" w:rsidRDefault="009A6519" w:rsidP="00AF4E53">
      <w:pPr>
        <w:pStyle w:val="subsection"/>
      </w:pPr>
      <w:r w:rsidRPr="005A407F">
        <w:t>5.5</w:t>
      </w:r>
      <w:r w:rsidRPr="005A407F">
        <w:tab/>
      </w:r>
      <w:r w:rsidRPr="005A407F">
        <w:tab/>
        <w:t>A registered migration agent must be aware of the effect of section</w:t>
      </w:r>
      <w:r w:rsidR="005A407F">
        <w:t> </w:t>
      </w:r>
      <w:r w:rsidRPr="005A407F">
        <w:t>313 of the Act, and act on the basis that:</w:t>
      </w:r>
    </w:p>
    <w:p w:rsidR="009A6519" w:rsidRPr="005A407F" w:rsidRDefault="009A6519" w:rsidP="00AF4E53">
      <w:pPr>
        <w:pStyle w:val="paragraph"/>
      </w:pPr>
      <w:r w:rsidRPr="005A407F">
        <w:tab/>
        <w:t>(a)</w:t>
      </w:r>
      <w:r w:rsidRPr="005A407F">
        <w:tab/>
        <w:t>the agent is not entitled to be paid a fee or other reward for giving immigration assistance to a client unless the agent gives the client a statement of services</w:t>
      </w:r>
      <w:r w:rsidR="00E320E4" w:rsidRPr="005A407F">
        <w:t xml:space="preserve"> that is consistent with the services, fees and disbursements in the Agreement for Services and Fees mentioned in clause</w:t>
      </w:r>
      <w:r w:rsidR="005A407F">
        <w:t> </w:t>
      </w:r>
      <w:r w:rsidR="00E320E4" w:rsidRPr="005A407F">
        <w:t>5.2</w:t>
      </w:r>
      <w:r w:rsidRPr="005A407F">
        <w:t>; and</w:t>
      </w:r>
    </w:p>
    <w:p w:rsidR="00E320E4" w:rsidRPr="005A407F" w:rsidRDefault="00AF4E53" w:rsidP="00AF4E53">
      <w:pPr>
        <w:pStyle w:val="notetext"/>
      </w:pPr>
      <w:r w:rsidRPr="005A407F">
        <w:t>Note:</w:t>
      </w:r>
      <w:r w:rsidRPr="005A407F">
        <w:tab/>
      </w:r>
      <w:r w:rsidR="00E320E4" w:rsidRPr="005A407F">
        <w:t>The statement of services may be an itemised invoice or account. See clauses</w:t>
      </w:r>
      <w:r w:rsidR="005A407F">
        <w:t> </w:t>
      </w:r>
      <w:r w:rsidR="00E320E4" w:rsidRPr="005A407F">
        <w:t>7.2 and 7.4.</w:t>
      </w:r>
    </w:p>
    <w:p w:rsidR="009A6519" w:rsidRPr="005A407F" w:rsidRDefault="009A6519" w:rsidP="00AF4E53">
      <w:pPr>
        <w:pStyle w:val="paragraph"/>
      </w:pPr>
      <w:r w:rsidRPr="005A407F">
        <w:tab/>
        <w:t>(b)</w:t>
      </w:r>
      <w:r w:rsidRPr="005A407F">
        <w:tab/>
        <w:t xml:space="preserve">a statement of services must set out: </w:t>
      </w:r>
    </w:p>
    <w:p w:rsidR="009A6519" w:rsidRPr="005A407F" w:rsidRDefault="009A6519" w:rsidP="00AF4E53">
      <w:pPr>
        <w:pStyle w:val="paragraphsub"/>
      </w:pPr>
      <w:r w:rsidRPr="005A407F">
        <w:tab/>
        <w:t>(i)</w:t>
      </w:r>
      <w:r w:rsidRPr="005A407F">
        <w:tab/>
        <w:t xml:space="preserve">particulars of each service performed; and </w:t>
      </w:r>
    </w:p>
    <w:p w:rsidR="009A6519" w:rsidRPr="005A407F" w:rsidRDefault="009A6519" w:rsidP="00AF4E53">
      <w:pPr>
        <w:pStyle w:val="paragraphsub"/>
      </w:pPr>
      <w:r w:rsidRPr="005A407F">
        <w:tab/>
        <w:t>(ii)</w:t>
      </w:r>
      <w:r w:rsidRPr="005A407F">
        <w:tab/>
        <w:t xml:space="preserve">the charge made in respect of each such service; and </w:t>
      </w:r>
    </w:p>
    <w:p w:rsidR="009A6519" w:rsidRPr="005A407F" w:rsidRDefault="009A6519" w:rsidP="00AF4E53">
      <w:pPr>
        <w:pStyle w:val="paragraph"/>
      </w:pPr>
      <w:r w:rsidRPr="005A407F">
        <w:tab/>
        <w:t>(c)</w:t>
      </w:r>
      <w:r w:rsidRPr="005A407F">
        <w:tab/>
        <w:t xml:space="preserve">a client is entitled by the Act to recover the amount of a payment as a debt due to him or her if he or she: </w:t>
      </w:r>
    </w:p>
    <w:p w:rsidR="009A6519" w:rsidRPr="005A407F" w:rsidRDefault="009A6519" w:rsidP="00AF4E53">
      <w:pPr>
        <w:pStyle w:val="paragraphsub"/>
      </w:pPr>
      <w:r w:rsidRPr="005A407F">
        <w:tab/>
        <w:t>(i)</w:t>
      </w:r>
      <w:r w:rsidRPr="005A407F">
        <w:tab/>
        <w:t xml:space="preserve">made the payment to the agent for giving immigration assistance; and </w:t>
      </w:r>
    </w:p>
    <w:p w:rsidR="009A6519" w:rsidRPr="005A407F" w:rsidRDefault="009A6519" w:rsidP="00AF4E53">
      <w:pPr>
        <w:pStyle w:val="paragraphsub"/>
      </w:pPr>
      <w:r w:rsidRPr="005A407F">
        <w:tab/>
        <w:t>(ii)</w:t>
      </w:r>
      <w:r w:rsidRPr="005A407F">
        <w:tab/>
        <w:t xml:space="preserve">did not receive a statement of services before making the payment; and </w:t>
      </w:r>
    </w:p>
    <w:p w:rsidR="009A6519" w:rsidRPr="005A407F" w:rsidRDefault="009A6519" w:rsidP="00AF4E53">
      <w:pPr>
        <w:pStyle w:val="paragraphsub"/>
      </w:pPr>
      <w:r w:rsidRPr="005A407F">
        <w:tab/>
        <w:t>(iii)</w:t>
      </w:r>
      <w:r w:rsidRPr="005A407F">
        <w:tab/>
        <w:t xml:space="preserve">does not receive a statement of services within 28 days after a final decision is made about the visa application, cancellation review application, nomination or sponsorship to which the immigration assistance related. </w:t>
      </w:r>
    </w:p>
    <w:p w:rsidR="009A6519" w:rsidRPr="005A407F" w:rsidRDefault="00AF4E53" w:rsidP="006F2400">
      <w:pPr>
        <w:pStyle w:val="ActHead2"/>
        <w:pageBreakBefore/>
        <w:spacing w:before="120"/>
      </w:pPr>
      <w:bookmarkStart w:id="96" w:name="_Toc8045141"/>
      <w:r w:rsidRPr="005A407F">
        <w:rPr>
          <w:rStyle w:val="CharPartNo"/>
        </w:rPr>
        <w:t>Part</w:t>
      </w:r>
      <w:r w:rsidR="005A407F" w:rsidRPr="005A407F">
        <w:rPr>
          <w:rStyle w:val="CharPartNo"/>
        </w:rPr>
        <w:t> </w:t>
      </w:r>
      <w:r w:rsidR="009A6519" w:rsidRPr="005A407F">
        <w:rPr>
          <w:rStyle w:val="CharPartNo"/>
        </w:rPr>
        <w:t>6</w:t>
      </w:r>
      <w:r w:rsidRPr="005A407F">
        <w:t>—</w:t>
      </w:r>
      <w:r w:rsidR="009A6519" w:rsidRPr="005A407F">
        <w:rPr>
          <w:rStyle w:val="CharPartText"/>
        </w:rPr>
        <w:t>Record keeping and management</w:t>
      </w:r>
      <w:bookmarkEnd w:id="96"/>
    </w:p>
    <w:p w:rsidR="009A6519" w:rsidRPr="005A407F" w:rsidRDefault="009A6519" w:rsidP="00AF4E53">
      <w:pPr>
        <w:pStyle w:val="subsection"/>
      </w:pPr>
      <w:r w:rsidRPr="005A407F">
        <w:t>6.1</w:t>
      </w:r>
      <w:r w:rsidRPr="005A407F">
        <w:tab/>
      </w:r>
      <w:r w:rsidRPr="005A407F">
        <w:tab/>
        <w:t>A registered migration agent must maintain proper records that can be made available for inspection on request by the Authority, including files containing:</w:t>
      </w:r>
    </w:p>
    <w:p w:rsidR="009A6519" w:rsidRPr="005A407F" w:rsidRDefault="009A6519" w:rsidP="00AF4E53">
      <w:pPr>
        <w:pStyle w:val="paragraph"/>
      </w:pPr>
      <w:r w:rsidRPr="005A407F">
        <w:tab/>
        <w:t>(a)</w:t>
      </w:r>
      <w:r w:rsidRPr="005A407F">
        <w:tab/>
        <w:t>a copy of each client’s application; and</w:t>
      </w:r>
    </w:p>
    <w:p w:rsidR="009A6519" w:rsidRPr="005A407F" w:rsidRDefault="009A6519" w:rsidP="00AF4E53">
      <w:pPr>
        <w:pStyle w:val="paragraph"/>
      </w:pPr>
      <w:r w:rsidRPr="005A407F">
        <w:tab/>
        <w:t>(b)</w:t>
      </w:r>
      <w:r w:rsidRPr="005A407F">
        <w:tab/>
        <w:t>copies of each written communication between:</w:t>
      </w:r>
    </w:p>
    <w:p w:rsidR="009A6519" w:rsidRPr="005A407F" w:rsidRDefault="009A6519" w:rsidP="00AF4E53">
      <w:pPr>
        <w:pStyle w:val="paragraphsub"/>
      </w:pPr>
      <w:r w:rsidRPr="005A407F">
        <w:tab/>
        <w:t>(i)</w:t>
      </w:r>
      <w:r w:rsidRPr="005A407F">
        <w:tab/>
        <w:t>the client and the agent; and</w:t>
      </w:r>
    </w:p>
    <w:p w:rsidR="009A6519" w:rsidRPr="005A407F" w:rsidRDefault="009A6519" w:rsidP="00AF4E53">
      <w:pPr>
        <w:pStyle w:val="paragraphsub"/>
      </w:pPr>
      <w:r w:rsidRPr="005A407F">
        <w:tab/>
        <w:t>(ii)</w:t>
      </w:r>
      <w:r w:rsidRPr="005A407F">
        <w:tab/>
        <w:t>the agent and any relevant statutory authority; and</w:t>
      </w:r>
    </w:p>
    <w:p w:rsidR="00091A9B" w:rsidRPr="005A407F" w:rsidRDefault="00091A9B" w:rsidP="00AF4E53">
      <w:pPr>
        <w:pStyle w:val="paragraphsub"/>
      </w:pPr>
      <w:r w:rsidRPr="005A407F">
        <w:tab/>
        <w:t>(iii)</w:t>
      </w:r>
      <w:r w:rsidRPr="005A407F">
        <w:tab/>
        <w:t>the agent and the Department regarding the client; and</w:t>
      </w:r>
    </w:p>
    <w:p w:rsidR="009A6519" w:rsidRPr="005A407F" w:rsidRDefault="009A6519" w:rsidP="00AF4E53">
      <w:pPr>
        <w:pStyle w:val="paragraph"/>
      </w:pPr>
      <w:r w:rsidRPr="005A407F">
        <w:tab/>
        <w:t>(c)</w:t>
      </w:r>
      <w:r w:rsidRPr="005A407F">
        <w:tab/>
        <w:t>file notes of every substantive or material oral communication between:</w:t>
      </w:r>
    </w:p>
    <w:p w:rsidR="009A6519" w:rsidRPr="005A407F" w:rsidRDefault="009A6519" w:rsidP="00AF4E53">
      <w:pPr>
        <w:pStyle w:val="paragraphsub"/>
      </w:pPr>
      <w:r w:rsidRPr="005A407F">
        <w:tab/>
        <w:t>(i)</w:t>
      </w:r>
      <w:r w:rsidRPr="005A407F">
        <w:tab/>
        <w:t>the client and the agent; and</w:t>
      </w:r>
    </w:p>
    <w:p w:rsidR="00984674" w:rsidRPr="005A407F" w:rsidRDefault="00984674" w:rsidP="00AF4E53">
      <w:pPr>
        <w:pStyle w:val="paragraphsub"/>
      </w:pPr>
      <w:r w:rsidRPr="005A407F">
        <w:tab/>
        <w:t>(ii)</w:t>
      </w:r>
      <w:r w:rsidRPr="005A407F">
        <w:tab/>
        <w:t>the agent and an official of any relevant statutory authority; and</w:t>
      </w:r>
    </w:p>
    <w:p w:rsidR="00984674" w:rsidRPr="005A407F" w:rsidRDefault="00984674" w:rsidP="00AF4E53">
      <w:pPr>
        <w:pStyle w:val="paragraphsub"/>
      </w:pPr>
      <w:r w:rsidRPr="005A407F">
        <w:tab/>
        <w:t>(iii)</w:t>
      </w:r>
      <w:r w:rsidRPr="005A407F">
        <w:tab/>
        <w:t>the agent and the Department regarding the client.</w:t>
      </w:r>
    </w:p>
    <w:p w:rsidR="009A6519" w:rsidRPr="005A407F" w:rsidRDefault="009A6519" w:rsidP="00AF4E53">
      <w:pPr>
        <w:pStyle w:val="subsection"/>
      </w:pPr>
      <w:r w:rsidRPr="005A407F">
        <w:t>6.1A</w:t>
      </w:r>
      <w:r w:rsidRPr="005A407F">
        <w:tab/>
      </w:r>
      <w:r w:rsidRPr="005A407F">
        <w:tab/>
        <w:t>A registered migration agent must keep the records mentioned in clause</w:t>
      </w:r>
      <w:r w:rsidR="005A407F">
        <w:t> </w:t>
      </w:r>
      <w:r w:rsidRPr="005A407F">
        <w:t>6.1 for a period of 7 years after the date of the last action on the file for the client.</w:t>
      </w:r>
    </w:p>
    <w:p w:rsidR="009A6519" w:rsidRPr="005A407F" w:rsidRDefault="009A6519" w:rsidP="00AF4E53">
      <w:pPr>
        <w:pStyle w:val="subsection"/>
      </w:pPr>
      <w:r w:rsidRPr="005A407F">
        <w:t>6.2</w:t>
      </w:r>
      <w:r w:rsidRPr="005A407F">
        <w:tab/>
      </w:r>
      <w:r w:rsidRPr="005A407F">
        <w:tab/>
        <w:t>A registered migration agent must keep all documents to which a client is entitled securely and in a way that will ensure confidentiality while the agent is giving services to the client and until the earlier of:</w:t>
      </w:r>
    </w:p>
    <w:p w:rsidR="009A6519" w:rsidRPr="005A407F" w:rsidRDefault="009A6519" w:rsidP="00AF4E53">
      <w:pPr>
        <w:pStyle w:val="paragraph"/>
      </w:pPr>
      <w:r w:rsidRPr="005A407F">
        <w:tab/>
        <w:t>(a)</w:t>
      </w:r>
      <w:r w:rsidRPr="005A407F">
        <w:tab/>
        <w:t>7 years after the date of the last action on the file for the client; or</w:t>
      </w:r>
    </w:p>
    <w:p w:rsidR="009A6519" w:rsidRPr="005A407F" w:rsidRDefault="009A6519" w:rsidP="00AF4E53">
      <w:pPr>
        <w:pStyle w:val="paragraph"/>
      </w:pPr>
      <w:r w:rsidRPr="005A407F">
        <w:tab/>
        <w:t>(b)</w:t>
      </w:r>
      <w:r w:rsidRPr="005A407F">
        <w:tab/>
        <w:t>when the documents are given to the client or dealt with in accordance with the client’s written instructions.</w:t>
      </w:r>
    </w:p>
    <w:p w:rsidR="009A6519" w:rsidRPr="005A407F" w:rsidRDefault="00AF4E53" w:rsidP="00AF4E53">
      <w:pPr>
        <w:pStyle w:val="notetext"/>
      </w:pPr>
      <w:r w:rsidRPr="005A407F">
        <w:t>Note:</w:t>
      </w:r>
      <w:r w:rsidRPr="005A407F">
        <w:tab/>
      </w:r>
      <w:r w:rsidR="009A6519" w:rsidRPr="005A407F">
        <w:t xml:space="preserve">On the completion or termination of services, all documents to which a client is entitled are to be dealt with in accordance with </w:t>
      </w:r>
      <w:r w:rsidRPr="005A407F">
        <w:t>Part</w:t>
      </w:r>
      <w:r w:rsidR="005A407F">
        <w:t> </w:t>
      </w:r>
      <w:r w:rsidR="009A6519" w:rsidRPr="005A407F">
        <w:t>10.</w:t>
      </w:r>
    </w:p>
    <w:p w:rsidR="009A6519" w:rsidRPr="005A407F" w:rsidRDefault="009A6519" w:rsidP="00AF4E53">
      <w:pPr>
        <w:pStyle w:val="subsection"/>
      </w:pPr>
      <w:r w:rsidRPr="005A407F">
        <w:t>6.2A</w:t>
      </w:r>
      <w:r w:rsidRPr="005A407F">
        <w:tab/>
      </w:r>
      <w:r w:rsidRPr="005A407F">
        <w:tab/>
        <w:t>For clause</w:t>
      </w:r>
      <w:r w:rsidR="005A407F">
        <w:t> </w:t>
      </w:r>
      <w:r w:rsidRPr="005A407F">
        <w:t>6.2, the documents to which a client is entitled include (but are not limited to) documents that are:</w:t>
      </w:r>
    </w:p>
    <w:p w:rsidR="009A6519" w:rsidRPr="005A407F" w:rsidRDefault="009A6519" w:rsidP="00AF4E53">
      <w:pPr>
        <w:pStyle w:val="paragraph"/>
      </w:pPr>
      <w:r w:rsidRPr="005A407F">
        <w:tab/>
        <w:t>(a)</w:t>
      </w:r>
      <w:r w:rsidRPr="005A407F">
        <w:tab/>
        <w:t xml:space="preserve">provided by, or on behalf of, the client; and </w:t>
      </w:r>
    </w:p>
    <w:p w:rsidR="009A6519" w:rsidRPr="005A407F" w:rsidRDefault="009A6519" w:rsidP="00AF4E53">
      <w:pPr>
        <w:pStyle w:val="paragraph"/>
      </w:pPr>
      <w:r w:rsidRPr="005A407F">
        <w:tab/>
        <w:t>(b)</w:t>
      </w:r>
      <w:r w:rsidRPr="005A407F">
        <w:tab/>
        <w:t>paid for by, or on behalf of, the client;</w:t>
      </w:r>
    </w:p>
    <w:p w:rsidR="009A6519" w:rsidRPr="005A407F" w:rsidRDefault="009A6519" w:rsidP="00AF4E53">
      <w:pPr>
        <w:pStyle w:val="subsection2"/>
      </w:pPr>
      <w:r w:rsidRPr="005A407F">
        <w:t>such as passports, birth certificates, qualifications, photographs and other personal documents.</w:t>
      </w:r>
    </w:p>
    <w:p w:rsidR="009A6519" w:rsidRPr="005A407F" w:rsidRDefault="009A6519" w:rsidP="00AF4E53">
      <w:pPr>
        <w:pStyle w:val="subsection"/>
      </w:pPr>
      <w:r w:rsidRPr="005A407F">
        <w:t>6.3</w:t>
      </w:r>
      <w:r w:rsidRPr="005A407F">
        <w:tab/>
      </w:r>
      <w:r w:rsidRPr="005A407F">
        <w:tab/>
        <w:t>A registered migration agent must respond to a request for information from the Authority within a reasonable time specified by the Authority.</w:t>
      </w:r>
    </w:p>
    <w:p w:rsidR="009A6519" w:rsidRPr="005A407F" w:rsidRDefault="009A6519" w:rsidP="00AF4E53">
      <w:pPr>
        <w:pStyle w:val="subsection"/>
      </w:pPr>
      <w:r w:rsidRPr="005A407F">
        <w:t>6.4</w:t>
      </w:r>
      <w:r w:rsidRPr="005A407F">
        <w:tab/>
      </w:r>
      <w:r w:rsidRPr="005A407F">
        <w:tab/>
        <w:t>A registered migration agent must act on the basis that the agent’s electronic communications are part of the agent’s records and documents.</w:t>
      </w:r>
    </w:p>
    <w:p w:rsidR="009A6519" w:rsidRPr="005A407F" w:rsidRDefault="00AF4E53" w:rsidP="006F2400">
      <w:pPr>
        <w:pStyle w:val="ActHead2"/>
        <w:pageBreakBefore/>
        <w:spacing w:before="120"/>
      </w:pPr>
      <w:bookmarkStart w:id="97" w:name="_Toc8045142"/>
      <w:r w:rsidRPr="005A407F">
        <w:rPr>
          <w:rStyle w:val="CharPartNo"/>
        </w:rPr>
        <w:t>Part</w:t>
      </w:r>
      <w:r w:rsidR="005A407F" w:rsidRPr="005A407F">
        <w:rPr>
          <w:rStyle w:val="CharPartNo"/>
        </w:rPr>
        <w:t> </w:t>
      </w:r>
      <w:r w:rsidR="009A6519" w:rsidRPr="005A407F">
        <w:rPr>
          <w:rStyle w:val="CharPartNo"/>
        </w:rPr>
        <w:t>7</w:t>
      </w:r>
      <w:r w:rsidRPr="005A407F">
        <w:t>—</w:t>
      </w:r>
      <w:r w:rsidR="009A6519" w:rsidRPr="005A407F">
        <w:rPr>
          <w:rStyle w:val="CharPartText"/>
        </w:rPr>
        <w:t>Financial duties</w:t>
      </w:r>
      <w:bookmarkEnd w:id="97"/>
    </w:p>
    <w:p w:rsidR="009A6519" w:rsidRPr="005A407F" w:rsidRDefault="009A6519" w:rsidP="00AF4E53">
      <w:pPr>
        <w:pStyle w:val="subsection"/>
      </w:pPr>
      <w:r w:rsidRPr="005A407F">
        <w:t>7.1</w:t>
      </w:r>
      <w:r w:rsidRPr="005A407F">
        <w:tab/>
      </w:r>
      <w:r w:rsidRPr="005A407F">
        <w:tab/>
      </w:r>
      <w:r w:rsidR="00984674" w:rsidRPr="005A407F">
        <w:t>Subject to clause</w:t>
      </w:r>
      <w:r w:rsidR="005A407F">
        <w:t> </w:t>
      </w:r>
      <w:r w:rsidR="00984674" w:rsidRPr="005A407F">
        <w:t>7.1B, a registered</w:t>
      </w:r>
      <w:r w:rsidRPr="005A407F">
        <w:t xml:space="preserve"> migration agent must keep separate accounts with a financial institution for:</w:t>
      </w:r>
    </w:p>
    <w:p w:rsidR="009A6519" w:rsidRPr="005A407F" w:rsidRDefault="009A6519" w:rsidP="00AF4E53">
      <w:pPr>
        <w:pStyle w:val="paragraph"/>
      </w:pPr>
      <w:r w:rsidRPr="005A407F">
        <w:tab/>
        <w:t>(a)</w:t>
      </w:r>
      <w:r w:rsidRPr="005A407F">
        <w:tab/>
        <w:t xml:space="preserve">the agent’s operating expenses (the </w:t>
      </w:r>
      <w:r w:rsidRPr="005A407F">
        <w:rPr>
          <w:b/>
          <w:i/>
        </w:rPr>
        <w:t>operating account</w:t>
      </w:r>
      <w:r w:rsidRPr="005A407F">
        <w:t>); and</w:t>
      </w:r>
    </w:p>
    <w:p w:rsidR="009A6519" w:rsidRPr="005A407F" w:rsidRDefault="009A6519" w:rsidP="00AF4E53">
      <w:pPr>
        <w:pStyle w:val="paragraph"/>
      </w:pPr>
      <w:r w:rsidRPr="005A407F">
        <w:tab/>
        <w:t>(b)</w:t>
      </w:r>
      <w:r w:rsidRPr="005A407F">
        <w:tab/>
        <w:t xml:space="preserve">money paid by clients to the agent for fees and disbursements (the </w:t>
      </w:r>
      <w:r w:rsidRPr="005A407F">
        <w:rPr>
          <w:b/>
          <w:i/>
        </w:rPr>
        <w:t>clients’ account</w:t>
      </w:r>
      <w:r w:rsidRPr="005A407F">
        <w:t>).</w:t>
      </w:r>
    </w:p>
    <w:p w:rsidR="009A6519" w:rsidRPr="005A407F" w:rsidRDefault="009A6519" w:rsidP="00AF4E53">
      <w:pPr>
        <w:pStyle w:val="subsection"/>
      </w:pPr>
      <w:r w:rsidRPr="005A407F">
        <w:t>7.1A</w:t>
      </w:r>
      <w:r w:rsidRPr="005A407F">
        <w:tab/>
      </w:r>
      <w:r w:rsidRPr="005A407F">
        <w:tab/>
        <w:t>The words ‘clients’ account’ must be included in the name of the financial institution account mentioned in paragraph</w:t>
      </w:r>
      <w:r w:rsidR="005A407F">
        <w:t> </w:t>
      </w:r>
      <w:r w:rsidRPr="005A407F">
        <w:t>7.1(b).</w:t>
      </w:r>
    </w:p>
    <w:p w:rsidR="00C92D4B" w:rsidRPr="005A407F" w:rsidRDefault="00C92D4B" w:rsidP="00AF4E53">
      <w:pPr>
        <w:pStyle w:val="subsection"/>
      </w:pPr>
      <w:r w:rsidRPr="005A407F">
        <w:t>7.1B</w:t>
      </w:r>
      <w:r w:rsidRPr="005A407F">
        <w:tab/>
      </w:r>
      <w:r w:rsidRPr="005A407F">
        <w:tab/>
        <w:t>If a registered migration agent is operating as an agent in a country other than Australia that does not allow, under its law, the use of a clients’ account as described in paragraph</w:t>
      </w:r>
      <w:r w:rsidR="005A407F">
        <w:t> </w:t>
      </w:r>
      <w:r w:rsidRPr="005A407F">
        <w:t>7.1(b):</w:t>
      </w:r>
    </w:p>
    <w:p w:rsidR="00C92D4B" w:rsidRPr="005A407F" w:rsidRDefault="00C92D4B" w:rsidP="00AF4E53">
      <w:pPr>
        <w:pStyle w:val="paragraph"/>
      </w:pPr>
      <w:r w:rsidRPr="005A407F">
        <w:tab/>
        <w:t>(a)</w:t>
      </w:r>
      <w:r w:rsidRPr="005A407F">
        <w:tab/>
        <w:t>the agent is not required to keep a separate account of that name; but</w:t>
      </w:r>
    </w:p>
    <w:p w:rsidR="00C92D4B" w:rsidRPr="005A407F" w:rsidRDefault="00C92D4B" w:rsidP="00AF4E53">
      <w:pPr>
        <w:pStyle w:val="paragraph"/>
      </w:pPr>
      <w:r w:rsidRPr="005A407F">
        <w:tab/>
        <w:t>(b)</w:t>
      </w:r>
      <w:r w:rsidRPr="005A407F">
        <w:tab/>
        <w:t>the agent must:</w:t>
      </w:r>
    </w:p>
    <w:p w:rsidR="00C92D4B" w:rsidRPr="005A407F" w:rsidRDefault="00C92D4B" w:rsidP="00AF4E53">
      <w:pPr>
        <w:pStyle w:val="paragraphsub"/>
      </w:pPr>
      <w:r w:rsidRPr="005A407F">
        <w:tab/>
        <w:t>(i)</w:t>
      </w:r>
      <w:r w:rsidRPr="005A407F">
        <w:tab/>
        <w:t>keep an account for money paid by clients to the agent for fees and disbursements in a way that is as similar as practicable to the requirements in this Part; and</w:t>
      </w:r>
    </w:p>
    <w:p w:rsidR="00C92D4B" w:rsidRPr="005A407F" w:rsidRDefault="00C92D4B" w:rsidP="00AF4E53">
      <w:pPr>
        <w:pStyle w:val="paragraphsub"/>
      </w:pPr>
      <w:r w:rsidRPr="005A407F">
        <w:tab/>
        <w:t>(ii)</w:t>
      </w:r>
      <w:r w:rsidRPr="005A407F">
        <w:tab/>
        <w:t xml:space="preserve">comply with this </w:t>
      </w:r>
      <w:r w:rsidR="00AF4E53" w:rsidRPr="005A407F">
        <w:t>Part</w:t>
      </w:r>
      <w:r w:rsidR="00404397" w:rsidRPr="005A407F">
        <w:t xml:space="preserve"> </w:t>
      </w:r>
      <w:r w:rsidRPr="005A407F">
        <w:t>as far as practicable in relation to keeping records of the account and making the records available for inspection.</w:t>
      </w:r>
    </w:p>
    <w:p w:rsidR="009A6519" w:rsidRPr="005A407F" w:rsidRDefault="009A6519" w:rsidP="00AF4E53">
      <w:pPr>
        <w:pStyle w:val="subsection"/>
      </w:pPr>
      <w:r w:rsidRPr="005A407F">
        <w:t>7.2</w:t>
      </w:r>
      <w:r w:rsidRPr="005A407F">
        <w:tab/>
      </w:r>
      <w:r w:rsidRPr="005A407F">
        <w:tab/>
        <w:t>A registered migration agent must hold, in the clients’ account, an amount of money paid by a client for an agreed block of work until:</w:t>
      </w:r>
    </w:p>
    <w:p w:rsidR="009A6519" w:rsidRPr="005A407F" w:rsidRDefault="009A6519" w:rsidP="00AF4E53">
      <w:pPr>
        <w:pStyle w:val="paragraph"/>
      </w:pPr>
      <w:r w:rsidRPr="005A407F">
        <w:tab/>
        <w:t>(a)</w:t>
      </w:r>
      <w:r w:rsidRPr="005A407F">
        <w:tab/>
        <w:t>the agent has completed the services that comprise the block of work; and</w:t>
      </w:r>
    </w:p>
    <w:p w:rsidR="00E320E4" w:rsidRPr="005A407F" w:rsidRDefault="00E320E4" w:rsidP="00AF4E53">
      <w:pPr>
        <w:pStyle w:val="paragraph"/>
      </w:pPr>
      <w:r w:rsidRPr="005A407F">
        <w:tab/>
        <w:t>(b)</w:t>
      </w:r>
      <w:r w:rsidRPr="005A407F">
        <w:tab/>
        <w:t>an invoice has been issued to the client for the services performed in accordance with the Agreement for Services and Fees mentioned in clause</w:t>
      </w:r>
      <w:r w:rsidR="005A407F">
        <w:t> </w:t>
      </w:r>
      <w:r w:rsidRPr="005A407F">
        <w:t>5.2, showing:</w:t>
      </w:r>
    </w:p>
    <w:p w:rsidR="00E320E4" w:rsidRPr="005A407F" w:rsidRDefault="00E320E4" w:rsidP="00AF4E53">
      <w:pPr>
        <w:pStyle w:val="paragraphsub"/>
      </w:pPr>
      <w:r w:rsidRPr="005A407F">
        <w:tab/>
        <w:t>(i)</w:t>
      </w:r>
      <w:r w:rsidRPr="005A407F">
        <w:tab/>
        <w:t>each service performed; and</w:t>
      </w:r>
    </w:p>
    <w:p w:rsidR="00E320E4" w:rsidRPr="005A407F" w:rsidRDefault="00E320E4" w:rsidP="00AF4E53">
      <w:pPr>
        <w:pStyle w:val="paragraphsub"/>
      </w:pPr>
      <w:r w:rsidRPr="005A407F">
        <w:tab/>
        <w:t>(ii)</w:t>
      </w:r>
      <w:r w:rsidRPr="005A407F">
        <w:tab/>
        <w:t>the fee for each service.</w:t>
      </w:r>
    </w:p>
    <w:p w:rsidR="009A6519" w:rsidRPr="005A407F" w:rsidRDefault="009A6519" w:rsidP="00AF4E53">
      <w:pPr>
        <w:pStyle w:val="subsection"/>
      </w:pPr>
      <w:r w:rsidRPr="005A407F">
        <w:t>7.3</w:t>
      </w:r>
      <w:r w:rsidRPr="005A407F">
        <w:tab/>
      </w:r>
      <w:r w:rsidRPr="005A407F">
        <w:tab/>
        <w:t>The registered migration agent may, at any time, withdraw money from the clients’ account for disbursements that are required to be paid to the Department, or any other agency, for the client.</w:t>
      </w:r>
    </w:p>
    <w:p w:rsidR="009A6519" w:rsidRPr="005A407F" w:rsidRDefault="009A6519" w:rsidP="00AF4E53">
      <w:pPr>
        <w:pStyle w:val="subsection"/>
      </w:pPr>
      <w:r w:rsidRPr="005A407F">
        <w:t>7.4</w:t>
      </w:r>
      <w:r w:rsidRPr="005A407F">
        <w:tab/>
      </w:r>
      <w:r w:rsidRPr="005A407F">
        <w:tab/>
        <w:t>A registered migration agent must keep records of the clients’ account, including:</w:t>
      </w:r>
    </w:p>
    <w:p w:rsidR="009A6519" w:rsidRPr="005A407F" w:rsidRDefault="009A6519" w:rsidP="00AF4E53">
      <w:pPr>
        <w:pStyle w:val="paragraph"/>
      </w:pPr>
      <w:r w:rsidRPr="005A407F">
        <w:tab/>
        <w:t>(a)</w:t>
      </w:r>
      <w:r w:rsidRPr="005A407F">
        <w:tab/>
        <w:t>the date and amount of each deposit made to the clients’ account, including an indication of the purpose of the deposit and the client on whose behalf the deposit is made;</w:t>
      </w:r>
      <w:r w:rsidR="00404397" w:rsidRPr="005A407F">
        <w:t xml:space="preserve"> </w:t>
      </w:r>
      <w:r w:rsidRPr="005A407F">
        <w:t>and</w:t>
      </w:r>
    </w:p>
    <w:p w:rsidR="009A6519" w:rsidRPr="005A407F" w:rsidRDefault="009A6519" w:rsidP="00AF4E53">
      <w:pPr>
        <w:pStyle w:val="paragraph"/>
      </w:pPr>
      <w:r w:rsidRPr="005A407F">
        <w:tab/>
        <w:t>(b)</w:t>
      </w:r>
      <w:r w:rsidRPr="005A407F">
        <w:tab/>
        <w:t>the date and amount of each withdrawal made in relation to an individual client, and the name of each recipient of money that was withdrawn; and</w:t>
      </w:r>
    </w:p>
    <w:p w:rsidR="009A6519" w:rsidRPr="005A407F" w:rsidRDefault="009A6519" w:rsidP="00AF4E53">
      <w:pPr>
        <w:pStyle w:val="paragraph"/>
      </w:pPr>
      <w:r w:rsidRPr="005A407F">
        <w:tab/>
        <w:t>(c)</w:t>
      </w:r>
      <w:r w:rsidRPr="005A407F">
        <w:tab/>
        <w:t>receipts for any payments made by the client to the agent;</w:t>
      </w:r>
      <w:r w:rsidR="00404397" w:rsidRPr="005A407F">
        <w:t xml:space="preserve"> </w:t>
      </w:r>
      <w:r w:rsidRPr="005A407F">
        <w:t>and</w:t>
      </w:r>
    </w:p>
    <w:p w:rsidR="00E320E4" w:rsidRPr="005A407F" w:rsidRDefault="00E320E4" w:rsidP="00AF4E53">
      <w:pPr>
        <w:pStyle w:val="paragraph"/>
      </w:pPr>
      <w:r w:rsidRPr="005A407F">
        <w:tab/>
        <w:t>(d)</w:t>
      </w:r>
      <w:r w:rsidRPr="005A407F">
        <w:tab/>
        <w:t>statements of services; and</w:t>
      </w:r>
    </w:p>
    <w:p w:rsidR="00E320E4" w:rsidRPr="005A407F" w:rsidRDefault="00E320E4" w:rsidP="00AF4E53">
      <w:pPr>
        <w:pStyle w:val="paragraph"/>
      </w:pPr>
      <w:r w:rsidRPr="005A407F">
        <w:tab/>
        <w:t>(e)</w:t>
      </w:r>
      <w:r w:rsidRPr="005A407F">
        <w:tab/>
        <w:t>copies of invoices or accounts rendered in relation to the account.</w:t>
      </w:r>
    </w:p>
    <w:p w:rsidR="009A6519" w:rsidRPr="005A407F" w:rsidRDefault="009A6519" w:rsidP="00AF4E53">
      <w:pPr>
        <w:pStyle w:val="subsection"/>
      </w:pPr>
      <w:r w:rsidRPr="005A407F">
        <w:t>7.5</w:t>
      </w:r>
      <w:r w:rsidRPr="005A407F">
        <w:tab/>
      </w:r>
      <w:r w:rsidRPr="005A407F">
        <w:tab/>
        <w:t>A registered migration agent must make available for inspection on request by the Authority:</w:t>
      </w:r>
    </w:p>
    <w:p w:rsidR="009A6519" w:rsidRPr="005A407F" w:rsidRDefault="009A6519" w:rsidP="00AF4E53">
      <w:pPr>
        <w:pStyle w:val="paragraph"/>
      </w:pPr>
      <w:r w:rsidRPr="005A407F">
        <w:tab/>
        <w:t>(a)</w:t>
      </w:r>
      <w:r w:rsidRPr="005A407F">
        <w:tab/>
        <w:t>records of the clients’ account; and</w:t>
      </w:r>
    </w:p>
    <w:p w:rsidR="009A6519" w:rsidRPr="005A407F" w:rsidRDefault="009A6519" w:rsidP="00AF4E53">
      <w:pPr>
        <w:pStyle w:val="paragraph"/>
      </w:pPr>
      <w:r w:rsidRPr="005A407F">
        <w:tab/>
        <w:t>(b)</w:t>
      </w:r>
      <w:r w:rsidRPr="005A407F">
        <w:tab/>
        <w:t>records of each account into which money paid by a client to the agent for fees and disbursements has been deposited.</w:t>
      </w:r>
    </w:p>
    <w:p w:rsidR="009A6519" w:rsidRPr="005A407F" w:rsidRDefault="009A6519" w:rsidP="00AF4E53">
      <w:pPr>
        <w:pStyle w:val="subsection"/>
      </w:pPr>
      <w:r w:rsidRPr="005A407F">
        <w:t>7.6</w:t>
      </w:r>
      <w:r w:rsidRPr="005A407F">
        <w:tab/>
      </w:r>
      <w:r w:rsidRPr="005A407F">
        <w:tab/>
        <w:t>If a registered migration agent provides a service to a client on the basis of a conditional refund policy, a ‘no win, no fee’ policy or an undertaking to similar effect:</w:t>
      </w:r>
    </w:p>
    <w:p w:rsidR="009A6519" w:rsidRPr="005A407F" w:rsidRDefault="009A6519" w:rsidP="00AF4E53">
      <w:pPr>
        <w:pStyle w:val="paragraph"/>
      </w:pPr>
      <w:r w:rsidRPr="005A407F">
        <w:tab/>
        <w:t>(a)</w:t>
      </w:r>
      <w:r w:rsidRPr="005A407F">
        <w:tab/>
        <w:t>the agent must have sufficient funds available to be able to cover any amount that the agent may become liable to pay to the client under the policy or undertaking; and</w:t>
      </w:r>
    </w:p>
    <w:p w:rsidR="009A6519" w:rsidRPr="005A407F" w:rsidRDefault="009A6519" w:rsidP="00AF4E53">
      <w:pPr>
        <w:pStyle w:val="paragraph"/>
      </w:pPr>
      <w:r w:rsidRPr="005A407F">
        <w:tab/>
        <w:t>(b)</w:t>
      </w:r>
      <w:r w:rsidRPr="005A407F">
        <w:tab/>
        <w:t>the agent must meet that obligation by:</w:t>
      </w:r>
    </w:p>
    <w:p w:rsidR="009A6519" w:rsidRPr="005A407F" w:rsidRDefault="009A6519" w:rsidP="00AF4E53">
      <w:pPr>
        <w:pStyle w:val="paragraphsub"/>
      </w:pPr>
      <w:r w:rsidRPr="005A407F">
        <w:tab/>
        <w:t>(i)</w:t>
      </w:r>
      <w:r w:rsidRPr="005A407F">
        <w:tab/>
        <w:t>keeping funds in the clients’ account; or</w:t>
      </w:r>
    </w:p>
    <w:p w:rsidR="009A6519" w:rsidRPr="005A407F" w:rsidRDefault="009A6519" w:rsidP="00AF4E53">
      <w:pPr>
        <w:pStyle w:val="paragraphsub"/>
      </w:pPr>
      <w:r w:rsidRPr="005A407F">
        <w:tab/>
        <w:t>(ii)</w:t>
      </w:r>
      <w:r w:rsidRPr="005A407F">
        <w:tab/>
        <w:t>keeping a security bond; or</w:t>
      </w:r>
    </w:p>
    <w:p w:rsidR="009A6519" w:rsidRPr="005A407F" w:rsidRDefault="009A6519" w:rsidP="00AF4E53">
      <w:pPr>
        <w:pStyle w:val="paragraphsub"/>
      </w:pPr>
      <w:r w:rsidRPr="005A407F">
        <w:tab/>
        <w:t>(iii)</w:t>
      </w:r>
      <w:r w:rsidRPr="005A407F">
        <w:tab/>
        <w:t>maintaining adequate insurance.</w:t>
      </w:r>
    </w:p>
    <w:p w:rsidR="009A6519" w:rsidRPr="005A407F" w:rsidRDefault="009A6519" w:rsidP="00AF4E53">
      <w:pPr>
        <w:pStyle w:val="subsection"/>
      </w:pPr>
      <w:r w:rsidRPr="005A407F">
        <w:t>7.7</w:t>
      </w:r>
      <w:r w:rsidRPr="005A407F">
        <w:tab/>
      </w:r>
      <w:r w:rsidRPr="005A407F">
        <w:tab/>
        <w:t>Nothing in clause</w:t>
      </w:r>
      <w:r w:rsidR="005A407F">
        <w:t> </w:t>
      </w:r>
      <w:r w:rsidRPr="005A407F">
        <w:t xml:space="preserve">7.1, 7.1A, 7.2, 7.3, 7.4 or 7.6 affects the duty of a registered migration agent, who is also a legal practitioner and who acts in that capacity, to deal with clients’ funds in accordance with the relevant law relating to legal practitioners. </w:t>
      </w:r>
    </w:p>
    <w:p w:rsidR="009A6519" w:rsidRPr="005A407F" w:rsidRDefault="00AF4E53" w:rsidP="006F2400">
      <w:pPr>
        <w:pStyle w:val="ActHead2"/>
        <w:pageBreakBefore/>
        <w:spacing w:before="120"/>
      </w:pPr>
      <w:bookmarkStart w:id="98" w:name="_Toc8045143"/>
      <w:r w:rsidRPr="005A407F">
        <w:rPr>
          <w:rStyle w:val="CharPartNo"/>
        </w:rPr>
        <w:t>Part</w:t>
      </w:r>
      <w:r w:rsidR="005A407F" w:rsidRPr="005A407F">
        <w:rPr>
          <w:rStyle w:val="CharPartNo"/>
        </w:rPr>
        <w:t> </w:t>
      </w:r>
      <w:r w:rsidR="009A6519" w:rsidRPr="005A407F">
        <w:rPr>
          <w:rStyle w:val="CharPartNo"/>
        </w:rPr>
        <w:t>8</w:t>
      </w:r>
      <w:r w:rsidRPr="005A407F">
        <w:t>—</w:t>
      </w:r>
      <w:r w:rsidR="009A6519" w:rsidRPr="005A407F">
        <w:rPr>
          <w:rStyle w:val="CharPartText"/>
        </w:rPr>
        <w:t>Duties of registered migration agents to employees</w:t>
      </w:r>
      <w:bookmarkEnd w:id="98"/>
    </w:p>
    <w:p w:rsidR="009A6519" w:rsidRPr="005A407F" w:rsidRDefault="009A6519" w:rsidP="00AF4E53">
      <w:pPr>
        <w:pStyle w:val="subsection"/>
      </w:pPr>
      <w:r w:rsidRPr="005A407F">
        <w:t>8.1</w:t>
      </w:r>
      <w:r w:rsidRPr="005A407F">
        <w:tab/>
      </w:r>
      <w:r w:rsidRPr="005A407F">
        <w:tab/>
        <w:t>A registered migration agent has a duty to exercise effective control of his or her office for the purpose of giving immigration advice and assistance.</w:t>
      </w:r>
    </w:p>
    <w:p w:rsidR="009A6519" w:rsidRPr="005A407F" w:rsidRDefault="009A6519" w:rsidP="00AF4E53">
      <w:pPr>
        <w:pStyle w:val="subsection"/>
      </w:pPr>
      <w:r w:rsidRPr="005A407F">
        <w:t>8.2</w:t>
      </w:r>
      <w:r w:rsidRPr="005A407F">
        <w:tab/>
      </w:r>
      <w:r w:rsidRPr="005A407F">
        <w:tab/>
        <w:t>A registered migration agent must properly supervise the work carried out by staff for the agent.</w:t>
      </w:r>
    </w:p>
    <w:p w:rsidR="009A6519" w:rsidRPr="005A407F" w:rsidRDefault="009A6519" w:rsidP="00AF4E53">
      <w:pPr>
        <w:pStyle w:val="subsection"/>
      </w:pPr>
      <w:r w:rsidRPr="005A407F">
        <w:t>8.3</w:t>
      </w:r>
      <w:r w:rsidRPr="005A407F">
        <w:tab/>
      </w:r>
      <w:r w:rsidRPr="005A407F">
        <w:tab/>
        <w:t>All immigration assistance must be given by a registered migration agent unless the assistance is permitted under section</w:t>
      </w:r>
      <w:r w:rsidR="005A407F">
        <w:t> </w:t>
      </w:r>
      <w:r w:rsidRPr="005A407F">
        <w:t>280 of the Migration Act.</w:t>
      </w:r>
    </w:p>
    <w:p w:rsidR="0068368E" w:rsidRPr="005A407F" w:rsidRDefault="0068368E" w:rsidP="0068368E">
      <w:pPr>
        <w:pStyle w:val="subsection"/>
      </w:pPr>
      <w:r w:rsidRPr="005A407F">
        <w:t>8.3A</w:t>
      </w:r>
      <w:r w:rsidRPr="005A407F">
        <w:tab/>
      </w:r>
      <w:r w:rsidRPr="005A407F">
        <w:tab/>
        <w:t>A registered migration agent must ensure that, if an employee gives assistance in the circumstances mentioned in regulation</w:t>
      </w:r>
      <w:r w:rsidR="005A407F">
        <w:t> </w:t>
      </w:r>
      <w:r w:rsidRPr="005A407F">
        <w:t xml:space="preserve">3C or 3F of the </w:t>
      </w:r>
      <w:r w:rsidRPr="005A407F">
        <w:rPr>
          <w:i/>
        </w:rPr>
        <w:t>Migration Agents Regulations</w:t>
      </w:r>
      <w:r w:rsidR="005A407F">
        <w:rPr>
          <w:i/>
        </w:rPr>
        <w:t> </w:t>
      </w:r>
      <w:r w:rsidRPr="005A407F">
        <w:rPr>
          <w:i/>
        </w:rPr>
        <w:t>1998</w:t>
      </w:r>
      <w:r w:rsidRPr="005A407F">
        <w:t>, the assistance is given in accordance with the standards of conduct this Code requires of a registered migration agent.</w:t>
      </w:r>
    </w:p>
    <w:p w:rsidR="0068368E" w:rsidRPr="005A407F" w:rsidRDefault="0068368E" w:rsidP="00AF4E53">
      <w:pPr>
        <w:pStyle w:val="subsection"/>
      </w:pPr>
      <w:r w:rsidRPr="005A407F">
        <w:t>8.3B</w:t>
      </w:r>
      <w:r w:rsidRPr="005A407F">
        <w:tab/>
      </w:r>
      <w:r w:rsidRPr="005A407F">
        <w:tab/>
        <w:t>A registered migration agent must ensure that, if an employee makes representations in the circumstances mentioned in regulation</w:t>
      </w:r>
      <w:r w:rsidR="005A407F">
        <w:t> </w:t>
      </w:r>
      <w:r w:rsidRPr="005A407F">
        <w:t xml:space="preserve">3D or 3G of the </w:t>
      </w:r>
      <w:r w:rsidRPr="005A407F">
        <w:rPr>
          <w:i/>
        </w:rPr>
        <w:t>Migration Agents Regulations</w:t>
      </w:r>
      <w:r w:rsidR="005A407F">
        <w:rPr>
          <w:i/>
        </w:rPr>
        <w:t> </w:t>
      </w:r>
      <w:r w:rsidRPr="005A407F">
        <w:rPr>
          <w:i/>
        </w:rPr>
        <w:t>1998</w:t>
      </w:r>
      <w:r w:rsidRPr="005A407F">
        <w:t>, the representations are made in accordance with the standards of conduct this Code requires of a registered migration agent.</w:t>
      </w:r>
    </w:p>
    <w:p w:rsidR="009A6519" w:rsidRPr="005A407F" w:rsidRDefault="009A6519" w:rsidP="00AF4E53">
      <w:pPr>
        <w:pStyle w:val="subsection"/>
      </w:pPr>
      <w:r w:rsidRPr="005A407F">
        <w:t>8.4</w:t>
      </w:r>
      <w:r w:rsidRPr="005A407F">
        <w:tab/>
      </w:r>
      <w:r w:rsidRPr="005A407F">
        <w:tab/>
        <w:t>A registered migration agent must make all employees, including those not involved in giving immigration assistance (for example receptionists and typists), familiar with the Code, for example by:</w:t>
      </w:r>
    </w:p>
    <w:p w:rsidR="009A6519" w:rsidRPr="005A407F" w:rsidRDefault="009A6519" w:rsidP="00AF4E53">
      <w:pPr>
        <w:pStyle w:val="paragraph"/>
      </w:pPr>
      <w:r w:rsidRPr="005A407F">
        <w:tab/>
        <w:t>(a)</w:t>
      </w:r>
      <w:r w:rsidRPr="005A407F">
        <w:tab/>
        <w:t>displaying the Code prominently in the agent’s office;</w:t>
      </w:r>
    </w:p>
    <w:p w:rsidR="009A6519" w:rsidRPr="005A407F" w:rsidRDefault="009A6519" w:rsidP="00AF4E53">
      <w:pPr>
        <w:pStyle w:val="paragraph"/>
      </w:pPr>
      <w:r w:rsidRPr="005A407F">
        <w:tab/>
        <w:t>(b)</w:t>
      </w:r>
      <w:r w:rsidRPr="005A407F">
        <w:tab/>
        <w:t>establishing procedures to ensure that employees become familiar with the Code including supplying employees with copies of the Code.</w:t>
      </w:r>
    </w:p>
    <w:p w:rsidR="009A6519" w:rsidRPr="005A407F" w:rsidRDefault="009A6519" w:rsidP="00AF4E53">
      <w:pPr>
        <w:pStyle w:val="subsection"/>
      </w:pPr>
      <w:r w:rsidRPr="005A407F">
        <w:t>8.5</w:t>
      </w:r>
      <w:r w:rsidRPr="005A407F">
        <w:tab/>
      </w:r>
      <w:r w:rsidRPr="005A407F">
        <w:tab/>
        <w:t>A registered migration agent must ensure that his or her employees are of good character and act consistently with the Code in the course of their employment.</w:t>
      </w:r>
    </w:p>
    <w:p w:rsidR="009A6519" w:rsidRPr="005A407F" w:rsidRDefault="00AF4E53" w:rsidP="006F2400">
      <w:pPr>
        <w:pStyle w:val="ActHead2"/>
        <w:pageBreakBefore/>
        <w:spacing w:before="120"/>
      </w:pPr>
      <w:bookmarkStart w:id="99" w:name="_Toc8045144"/>
      <w:r w:rsidRPr="005A407F">
        <w:rPr>
          <w:rStyle w:val="CharPartNo"/>
        </w:rPr>
        <w:t>Part</w:t>
      </w:r>
      <w:r w:rsidR="005A407F" w:rsidRPr="005A407F">
        <w:rPr>
          <w:rStyle w:val="CharPartNo"/>
        </w:rPr>
        <w:t> </w:t>
      </w:r>
      <w:r w:rsidR="009A6519" w:rsidRPr="005A407F">
        <w:rPr>
          <w:rStyle w:val="CharPartNo"/>
        </w:rPr>
        <w:t>9</w:t>
      </w:r>
      <w:r w:rsidRPr="005A407F">
        <w:t>—</w:t>
      </w:r>
      <w:r w:rsidR="009A6519" w:rsidRPr="005A407F">
        <w:rPr>
          <w:rStyle w:val="CharPartText"/>
        </w:rPr>
        <w:t>Complaints</w:t>
      </w:r>
      <w:bookmarkEnd w:id="99"/>
    </w:p>
    <w:p w:rsidR="009A6519" w:rsidRPr="005A407F" w:rsidRDefault="009A6519" w:rsidP="00AF4E53">
      <w:pPr>
        <w:pStyle w:val="subsection"/>
      </w:pPr>
      <w:r w:rsidRPr="005A407F">
        <w:t>9.1</w:t>
      </w:r>
      <w:r w:rsidRPr="005A407F">
        <w:tab/>
      </w:r>
      <w:r w:rsidRPr="005A407F">
        <w:tab/>
        <w:t>A registered migration agent must respond properly to a complaint by a person (whether or not the person is a client) about the work or services carried out by the agent or the agent’s employee.</w:t>
      </w:r>
    </w:p>
    <w:p w:rsidR="009A6519" w:rsidRPr="005A407F" w:rsidRDefault="009A6519" w:rsidP="00AF4E53">
      <w:pPr>
        <w:pStyle w:val="subsection"/>
      </w:pPr>
      <w:r w:rsidRPr="005A407F">
        <w:t>9.2</w:t>
      </w:r>
      <w:r w:rsidRPr="005A407F">
        <w:tab/>
      </w:r>
      <w:r w:rsidRPr="005A407F">
        <w:tab/>
        <w:t>A registered migration agent must submit to the procedures for mediation as recommended by the Authority about handling and resolving complaints by the client against the agent.</w:t>
      </w:r>
    </w:p>
    <w:p w:rsidR="009A6519" w:rsidRPr="005A407F" w:rsidRDefault="009A6519" w:rsidP="00AF4E53">
      <w:pPr>
        <w:pStyle w:val="subsection"/>
      </w:pPr>
      <w:r w:rsidRPr="005A407F">
        <w:t>9.3</w:t>
      </w:r>
      <w:r w:rsidRPr="005A407F">
        <w:tab/>
      </w:r>
      <w:r w:rsidRPr="005A407F">
        <w:tab/>
        <w:t>If the Authority gives a registered migration agent details of a complaint made to the Authority about:</w:t>
      </w:r>
    </w:p>
    <w:p w:rsidR="009A6519" w:rsidRPr="005A407F" w:rsidRDefault="009A6519" w:rsidP="00AF4E53">
      <w:pPr>
        <w:pStyle w:val="paragraph"/>
      </w:pPr>
      <w:r w:rsidRPr="005A407F">
        <w:tab/>
        <w:t>(a)</w:t>
      </w:r>
      <w:r w:rsidRPr="005A407F">
        <w:tab/>
        <w:t>the work or services carried out by the agent or the agent’s employees; or</w:t>
      </w:r>
    </w:p>
    <w:p w:rsidR="009A6519" w:rsidRPr="005A407F" w:rsidRDefault="009A6519" w:rsidP="00AF4E53">
      <w:pPr>
        <w:pStyle w:val="paragraph"/>
      </w:pPr>
      <w:r w:rsidRPr="005A407F">
        <w:tab/>
        <w:t>(b)</w:t>
      </w:r>
      <w:r w:rsidRPr="005A407F">
        <w:tab/>
        <w:t>any other matter relating to the agent’s compliance with this Code</w:t>
      </w:r>
      <w:r w:rsidR="00AF4E53" w:rsidRPr="005A407F">
        <w:t>—</w:t>
      </w:r>
    </w:p>
    <w:p w:rsidR="009A6519" w:rsidRPr="005A407F" w:rsidRDefault="009A6519" w:rsidP="00954328">
      <w:pPr>
        <w:pStyle w:val="subsection2"/>
      </w:pPr>
      <w:r w:rsidRPr="005A407F">
        <w:t>the agent must respond properly to the Authority, within a reasonable time specified by the Authority when it gives the details to the agent.</w:t>
      </w:r>
    </w:p>
    <w:p w:rsidR="009A6519" w:rsidRPr="005A407F" w:rsidRDefault="00AF4E53" w:rsidP="006F2400">
      <w:pPr>
        <w:pStyle w:val="ActHead2"/>
        <w:pageBreakBefore/>
        <w:spacing w:before="120"/>
      </w:pPr>
      <w:bookmarkStart w:id="100" w:name="_Toc8045145"/>
      <w:r w:rsidRPr="005A407F">
        <w:rPr>
          <w:rStyle w:val="CharPartNo"/>
        </w:rPr>
        <w:t>Part</w:t>
      </w:r>
      <w:r w:rsidR="005A407F" w:rsidRPr="005A407F">
        <w:rPr>
          <w:rStyle w:val="CharPartNo"/>
        </w:rPr>
        <w:t> </w:t>
      </w:r>
      <w:r w:rsidR="009A6519" w:rsidRPr="005A407F">
        <w:rPr>
          <w:rStyle w:val="CharPartNo"/>
        </w:rPr>
        <w:t>10</w:t>
      </w:r>
      <w:r w:rsidRPr="005A407F">
        <w:t>—</w:t>
      </w:r>
      <w:r w:rsidR="009A6519" w:rsidRPr="005A407F">
        <w:rPr>
          <w:rStyle w:val="CharPartText"/>
        </w:rPr>
        <w:t>Termination of services</w:t>
      </w:r>
      <w:bookmarkEnd w:id="100"/>
    </w:p>
    <w:p w:rsidR="009A6519" w:rsidRPr="005A407F" w:rsidRDefault="009A6519" w:rsidP="00AF4E53">
      <w:pPr>
        <w:pStyle w:val="subsection"/>
      </w:pPr>
      <w:r w:rsidRPr="005A407F">
        <w:t>10.1</w:t>
      </w:r>
      <w:r w:rsidRPr="005A407F">
        <w:tab/>
      </w:r>
      <w:r w:rsidRPr="005A407F">
        <w:tab/>
        <w:t>A registered migration agent must complete services as instructed by a client unless:</w:t>
      </w:r>
    </w:p>
    <w:p w:rsidR="009A6519" w:rsidRPr="005A407F" w:rsidRDefault="009A6519" w:rsidP="00AF4E53">
      <w:pPr>
        <w:pStyle w:val="paragraph"/>
      </w:pPr>
      <w:r w:rsidRPr="005A407F">
        <w:tab/>
        <w:t>(a)</w:t>
      </w:r>
      <w:r w:rsidRPr="005A407F">
        <w:tab/>
        <w:t>the agent and client agree otherwise;</w:t>
      </w:r>
      <w:r w:rsidR="00404397" w:rsidRPr="005A407F">
        <w:t xml:space="preserve"> </w:t>
      </w:r>
      <w:r w:rsidRPr="005A407F">
        <w:t>or</w:t>
      </w:r>
    </w:p>
    <w:p w:rsidR="009A6519" w:rsidRPr="005A407F" w:rsidRDefault="009A6519" w:rsidP="00AF4E53">
      <w:pPr>
        <w:pStyle w:val="paragraph"/>
      </w:pPr>
      <w:r w:rsidRPr="005A407F">
        <w:tab/>
        <w:t>(b)</w:t>
      </w:r>
      <w:r w:rsidRPr="005A407F">
        <w:tab/>
        <w:t>the client terminates the agent’s instructions;</w:t>
      </w:r>
      <w:r w:rsidR="00404397" w:rsidRPr="005A407F">
        <w:t xml:space="preserve"> </w:t>
      </w:r>
      <w:r w:rsidRPr="005A407F">
        <w:t>or</w:t>
      </w:r>
    </w:p>
    <w:p w:rsidR="009A6519" w:rsidRPr="005A407F" w:rsidRDefault="009A6519" w:rsidP="00AF4E53">
      <w:pPr>
        <w:pStyle w:val="paragraph"/>
      </w:pPr>
      <w:r w:rsidRPr="005A407F">
        <w:tab/>
        <w:t>(c)</w:t>
      </w:r>
      <w:r w:rsidRPr="005A407F">
        <w:tab/>
        <w:t>the agent terminates the contract and gives reasonable written notice to the client.</w:t>
      </w:r>
    </w:p>
    <w:p w:rsidR="009A6519" w:rsidRPr="005A407F" w:rsidRDefault="009A6519" w:rsidP="00AF4E53">
      <w:pPr>
        <w:pStyle w:val="subsection"/>
      </w:pPr>
      <w:r w:rsidRPr="005A407F">
        <w:t>10.1A</w:t>
      </w:r>
      <w:r w:rsidR="008A531E" w:rsidRPr="005A407F">
        <w:tab/>
      </w:r>
      <w:r w:rsidRPr="005A407F">
        <w:tab/>
        <w:t>For paragraph</w:t>
      </w:r>
      <w:r w:rsidR="005A407F">
        <w:t> </w:t>
      </w:r>
      <w:r w:rsidRPr="005A407F">
        <w:t>10.1(c), a written notice must state:</w:t>
      </w:r>
    </w:p>
    <w:p w:rsidR="009A6519" w:rsidRPr="005A407F" w:rsidRDefault="009A6519" w:rsidP="00AF4E53">
      <w:pPr>
        <w:pStyle w:val="paragraph"/>
      </w:pPr>
      <w:r w:rsidRPr="005A407F">
        <w:tab/>
        <w:t>(a)</w:t>
      </w:r>
      <w:r w:rsidRPr="005A407F">
        <w:tab/>
        <w:t>that the agent ceases to act for the client; and</w:t>
      </w:r>
    </w:p>
    <w:p w:rsidR="009A6519" w:rsidRPr="005A407F" w:rsidRDefault="009A6519" w:rsidP="00AF4E53">
      <w:pPr>
        <w:pStyle w:val="paragraph"/>
      </w:pPr>
      <w:r w:rsidRPr="005A407F">
        <w:tab/>
        <w:t>(b)</w:t>
      </w:r>
      <w:r w:rsidRPr="005A407F">
        <w:tab/>
        <w:t>the date from which the agent ceases to act; and</w:t>
      </w:r>
    </w:p>
    <w:p w:rsidR="009A6519" w:rsidRPr="005A407F" w:rsidRDefault="009A6519" w:rsidP="00AF4E53">
      <w:pPr>
        <w:pStyle w:val="paragraph"/>
      </w:pPr>
      <w:r w:rsidRPr="005A407F">
        <w:tab/>
        <w:t>(c)</w:t>
      </w:r>
      <w:r w:rsidRPr="005A407F">
        <w:tab/>
        <w:t>the terms of any arrangements made in respect of appointing another registered migration agent.</w:t>
      </w:r>
    </w:p>
    <w:p w:rsidR="009A6519" w:rsidRPr="005A407F" w:rsidRDefault="009A6519" w:rsidP="00AF4E53">
      <w:pPr>
        <w:pStyle w:val="subsection"/>
      </w:pPr>
      <w:r w:rsidRPr="005A407F">
        <w:t>10.1B</w:t>
      </w:r>
      <w:r w:rsidRPr="005A407F">
        <w:tab/>
      </w:r>
      <w:r w:rsidR="008A531E" w:rsidRPr="005A407F">
        <w:tab/>
      </w:r>
      <w:r w:rsidRPr="005A407F">
        <w:t>Within 7 days of giving the written notice, the agent must:</w:t>
      </w:r>
    </w:p>
    <w:p w:rsidR="009A6519" w:rsidRPr="005A407F" w:rsidRDefault="009A6519" w:rsidP="00AF4E53">
      <w:pPr>
        <w:pStyle w:val="paragraph"/>
      </w:pPr>
      <w:r w:rsidRPr="005A407F">
        <w:tab/>
        <w:t>(a)</w:t>
      </w:r>
      <w:r w:rsidRPr="005A407F">
        <w:tab/>
        <w:t>update the client’s file to reflect the current status of each case or application undertaken by the agent for the client; and</w:t>
      </w:r>
    </w:p>
    <w:p w:rsidR="009A6519" w:rsidRPr="005A407F" w:rsidRDefault="009A6519" w:rsidP="00AF4E53">
      <w:pPr>
        <w:pStyle w:val="paragraph"/>
      </w:pPr>
      <w:r w:rsidRPr="005A407F">
        <w:tab/>
        <w:t>(b)</w:t>
      </w:r>
      <w:r w:rsidRPr="005A407F">
        <w:tab/>
        <w:t>deliver all documents to which the client is entitled to the client or to the appointed registered migration agent; and</w:t>
      </w:r>
    </w:p>
    <w:p w:rsidR="009A6519" w:rsidRPr="005A407F" w:rsidRDefault="009A6519" w:rsidP="00AF4E53">
      <w:pPr>
        <w:pStyle w:val="paragraph"/>
      </w:pPr>
      <w:r w:rsidRPr="005A407F">
        <w:tab/>
        <w:t>(c)</w:t>
      </w:r>
      <w:r w:rsidRPr="005A407F">
        <w:tab/>
        <w:t xml:space="preserve">ensure that all financial matters have been dealt with as specified in the contract. </w:t>
      </w:r>
    </w:p>
    <w:p w:rsidR="009A6519" w:rsidRPr="005A407F" w:rsidRDefault="009A6519" w:rsidP="00AF4E53">
      <w:pPr>
        <w:pStyle w:val="subsection"/>
      </w:pPr>
      <w:r w:rsidRPr="005A407F">
        <w:t>10.2</w:t>
      </w:r>
      <w:r w:rsidRPr="005A407F">
        <w:tab/>
      </w:r>
      <w:r w:rsidRPr="005A407F">
        <w:tab/>
        <w:t>A client is entitled to ask a registered migration agent (orally or in writing) to return any document that belongs to the client. The agent must return the document within 7</w:t>
      </w:r>
      <w:r w:rsidR="00404397" w:rsidRPr="005A407F">
        <w:t xml:space="preserve"> </w:t>
      </w:r>
      <w:r w:rsidRPr="005A407F">
        <w:t>days after being asked.</w:t>
      </w:r>
    </w:p>
    <w:p w:rsidR="009A6519" w:rsidRPr="005A407F" w:rsidRDefault="009A6519" w:rsidP="00AF4E53">
      <w:pPr>
        <w:pStyle w:val="subsection"/>
      </w:pPr>
      <w:r w:rsidRPr="005A407F">
        <w:t>10.3</w:t>
      </w:r>
      <w:r w:rsidRPr="005A407F">
        <w:tab/>
      </w:r>
      <w:r w:rsidRPr="005A407F">
        <w:tab/>
        <w:t>Australian passports, and most foreign passports, are the property of the issuing Government and must not be withheld.</w:t>
      </w:r>
    </w:p>
    <w:p w:rsidR="009A6519" w:rsidRPr="005A407F" w:rsidRDefault="009A6519" w:rsidP="00AF4E53">
      <w:pPr>
        <w:pStyle w:val="subsection"/>
      </w:pPr>
      <w:r w:rsidRPr="005A407F">
        <w:t>10.4</w:t>
      </w:r>
      <w:r w:rsidRPr="005A407F">
        <w:tab/>
      </w:r>
      <w:r w:rsidRPr="005A407F">
        <w:tab/>
        <w:t>A registered migration agent must not withhold a document that belongs to a client, as part of a claim that the agent has a right to withhold a document by a lien over it, unless the agent holds a current legal practising certificate issued by an Australian body authorised by law to issue it.</w:t>
      </w:r>
    </w:p>
    <w:p w:rsidR="009A6519" w:rsidRPr="005A407F" w:rsidRDefault="009A6519" w:rsidP="00AF4E53">
      <w:pPr>
        <w:pStyle w:val="subsection"/>
      </w:pPr>
      <w:r w:rsidRPr="005A407F">
        <w:t>10.5</w:t>
      </w:r>
      <w:r w:rsidRPr="005A407F">
        <w:tab/>
      </w:r>
      <w:r w:rsidRPr="005A407F">
        <w:tab/>
        <w:t>On completion of services, a registered migration agent must, if asked by the client, give to the client all the documents:</w:t>
      </w:r>
    </w:p>
    <w:p w:rsidR="009A6519" w:rsidRPr="005A407F" w:rsidRDefault="009A6519" w:rsidP="00AF4E53">
      <w:pPr>
        <w:pStyle w:val="paragraph"/>
      </w:pPr>
      <w:r w:rsidRPr="005A407F">
        <w:tab/>
        <w:t>(a)</w:t>
      </w:r>
      <w:r w:rsidRPr="005A407F">
        <w:tab/>
        <w:t>given to the agent by the client; or</w:t>
      </w:r>
    </w:p>
    <w:p w:rsidR="009A6519" w:rsidRPr="005A407F" w:rsidRDefault="009A6519" w:rsidP="00AF4E53">
      <w:pPr>
        <w:pStyle w:val="paragraph"/>
      </w:pPr>
      <w:r w:rsidRPr="005A407F">
        <w:tab/>
        <w:t>(b)</w:t>
      </w:r>
      <w:r w:rsidRPr="005A407F">
        <w:tab/>
        <w:t>for which the client has paid.</w:t>
      </w:r>
    </w:p>
    <w:p w:rsidR="009A6519" w:rsidRPr="005A407F" w:rsidRDefault="009A6519" w:rsidP="00AF4E53">
      <w:pPr>
        <w:pStyle w:val="subsection"/>
      </w:pPr>
      <w:r w:rsidRPr="005A407F">
        <w:t>10.6</w:t>
      </w:r>
      <w:r w:rsidRPr="005A407F">
        <w:tab/>
      </w:r>
      <w:r w:rsidRPr="005A407F">
        <w:tab/>
        <w:t>If the client terminates the instructions, a registered migration agent must take all reasonable steps to deliver all documents quickly to the client or any other person nominated by the client in writing. If the agent claims a lien on any documents, the agent must take action to quantify the amount claimed and tell the client in a timely manner.</w:t>
      </w:r>
    </w:p>
    <w:p w:rsidR="009A6519" w:rsidRPr="005A407F" w:rsidRDefault="00AF4E53" w:rsidP="00954328">
      <w:pPr>
        <w:pStyle w:val="notetext"/>
      </w:pPr>
      <w:r w:rsidRPr="005A407F">
        <w:rPr>
          <w:iCs/>
        </w:rPr>
        <w:t>Note 1:</w:t>
      </w:r>
      <w:r w:rsidRPr="005A407F">
        <w:rPr>
          <w:iCs/>
        </w:rPr>
        <w:tab/>
      </w:r>
      <w:r w:rsidR="009A6519" w:rsidRPr="005A407F">
        <w:t>Only registered migration agents who hold a current legal practising certificate issued by an Australian body authorised by law to issue it are able to claim a lien on any client documents.</w:t>
      </w:r>
    </w:p>
    <w:p w:rsidR="009A6519" w:rsidRPr="005A407F" w:rsidRDefault="00AF4E53" w:rsidP="00AF4E53">
      <w:pPr>
        <w:pStyle w:val="notetext"/>
      </w:pPr>
      <w:r w:rsidRPr="005A407F">
        <w:t>Note 2:</w:t>
      </w:r>
      <w:r w:rsidRPr="005A407F">
        <w:tab/>
      </w:r>
      <w:r w:rsidR="009A6519" w:rsidRPr="005A407F">
        <w:t xml:space="preserve">A </w:t>
      </w:r>
      <w:r w:rsidR="009A6519" w:rsidRPr="005A407F">
        <w:rPr>
          <w:b/>
          <w:i/>
        </w:rPr>
        <w:t>document</w:t>
      </w:r>
      <w:r w:rsidR="009A6519" w:rsidRPr="005A407F">
        <w:t xml:space="preserve"> includes an application, nomination, sponsorship, statement, declaration, affidavit, certificate or certified copy. See </w:t>
      </w:r>
      <w:r w:rsidR="009A6519" w:rsidRPr="005A407F">
        <w:rPr>
          <w:i/>
        </w:rPr>
        <w:t>Acts Interpretation Act</w:t>
      </w:r>
      <w:r w:rsidR="00404397" w:rsidRPr="005A407F">
        <w:rPr>
          <w:i/>
        </w:rPr>
        <w:t xml:space="preserve"> </w:t>
      </w:r>
      <w:r w:rsidR="009A6519" w:rsidRPr="005A407F">
        <w:rPr>
          <w:i/>
        </w:rPr>
        <w:t>1901</w:t>
      </w:r>
      <w:r w:rsidR="009A6519" w:rsidRPr="005A407F">
        <w:t xml:space="preserve"> s 25, Migration Regulations regulation</w:t>
      </w:r>
      <w:r w:rsidR="005A407F">
        <w:t> </w:t>
      </w:r>
      <w:r w:rsidR="009A6519" w:rsidRPr="005A407F">
        <w:t>5.01</w:t>
      </w:r>
    </w:p>
    <w:p w:rsidR="009A6519" w:rsidRPr="005A407F" w:rsidRDefault="00AF4E53" w:rsidP="006F2400">
      <w:pPr>
        <w:pStyle w:val="ActHead2"/>
        <w:pageBreakBefore/>
        <w:spacing w:before="120"/>
      </w:pPr>
      <w:bookmarkStart w:id="101" w:name="_Toc8045146"/>
      <w:r w:rsidRPr="005A407F">
        <w:rPr>
          <w:rStyle w:val="CharPartNo"/>
        </w:rPr>
        <w:t>Part</w:t>
      </w:r>
      <w:r w:rsidR="005A407F" w:rsidRPr="005A407F">
        <w:rPr>
          <w:rStyle w:val="CharPartNo"/>
        </w:rPr>
        <w:t> </w:t>
      </w:r>
      <w:r w:rsidR="009A6519" w:rsidRPr="005A407F">
        <w:rPr>
          <w:rStyle w:val="CharPartNo"/>
        </w:rPr>
        <w:t>11</w:t>
      </w:r>
      <w:r w:rsidRPr="005A407F">
        <w:t>—</w:t>
      </w:r>
      <w:r w:rsidR="009A6519" w:rsidRPr="005A407F">
        <w:rPr>
          <w:rStyle w:val="CharPartText"/>
        </w:rPr>
        <w:t>Client awareness of the Code</w:t>
      </w:r>
      <w:bookmarkEnd w:id="101"/>
    </w:p>
    <w:p w:rsidR="009A6519" w:rsidRPr="005A407F" w:rsidRDefault="009A6519" w:rsidP="00AF4E53">
      <w:pPr>
        <w:pStyle w:val="subsection"/>
      </w:pPr>
      <w:r w:rsidRPr="005A407F">
        <w:t>11.1</w:t>
      </w:r>
      <w:r w:rsidRPr="005A407F">
        <w:tab/>
      </w:r>
      <w:r w:rsidRPr="005A407F">
        <w:tab/>
        <w:t>A registered migration agent must ensure that at least 1 copy of the Code is displayed prominently in:</w:t>
      </w:r>
    </w:p>
    <w:p w:rsidR="009A6519" w:rsidRPr="005A407F" w:rsidRDefault="009A6519" w:rsidP="00AF4E53">
      <w:pPr>
        <w:pStyle w:val="paragraph"/>
      </w:pPr>
      <w:r w:rsidRPr="005A407F">
        <w:tab/>
        <w:t>(a)</w:t>
      </w:r>
      <w:r w:rsidRPr="005A407F">
        <w:tab/>
        <w:t>any waiting room or waiting area that is:</w:t>
      </w:r>
    </w:p>
    <w:p w:rsidR="009A6519" w:rsidRPr="005A407F" w:rsidRDefault="009A6519" w:rsidP="00AF4E53">
      <w:pPr>
        <w:pStyle w:val="paragraphsub"/>
      </w:pPr>
      <w:r w:rsidRPr="005A407F">
        <w:tab/>
        <w:t>(i)</w:t>
      </w:r>
      <w:r w:rsidRPr="005A407F">
        <w:tab/>
        <w:t>at the agent’s place of business; and</w:t>
      </w:r>
    </w:p>
    <w:p w:rsidR="009A6519" w:rsidRPr="005A407F" w:rsidRDefault="009A6519" w:rsidP="00AF4E53">
      <w:pPr>
        <w:pStyle w:val="paragraphsub"/>
      </w:pPr>
      <w:r w:rsidRPr="005A407F">
        <w:tab/>
        <w:t>(ii)</w:t>
      </w:r>
      <w:r w:rsidRPr="005A407F">
        <w:tab/>
        <w:t>used by clients; and</w:t>
      </w:r>
    </w:p>
    <w:p w:rsidR="009A6519" w:rsidRPr="005A407F" w:rsidRDefault="009A6519" w:rsidP="00AF4E53">
      <w:pPr>
        <w:pStyle w:val="paragraph"/>
      </w:pPr>
      <w:r w:rsidRPr="005A407F">
        <w:tab/>
        <w:t>(b)</w:t>
      </w:r>
      <w:r w:rsidRPr="005A407F">
        <w:tab/>
        <w:t>any office or room in which the agent conducts business with clients.</w:t>
      </w:r>
    </w:p>
    <w:p w:rsidR="009A6519" w:rsidRPr="005A407F" w:rsidRDefault="009A6519" w:rsidP="00AF4E53">
      <w:pPr>
        <w:pStyle w:val="subsection"/>
      </w:pPr>
      <w:r w:rsidRPr="005A407F">
        <w:t>11.2</w:t>
      </w:r>
      <w:r w:rsidRPr="005A407F">
        <w:tab/>
      </w:r>
      <w:r w:rsidRPr="005A407F">
        <w:tab/>
        <w:t>A registered migration agent must ensure that a client who asks to see the Code can be supplied immediately with 1 copy for the client to keep.</w:t>
      </w:r>
    </w:p>
    <w:p w:rsidR="009A6519" w:rsidRPr="005A407F" w:rsidRDefault="009A6519" w:rsidP="00AF4E53">
      <w:pPr>
        <w:pStyle w:val="subsection"/>
      </w:pPr>
      <w:r w:rsidRPr="005A407F">
        <w:t>11.3</w:t>
      </w:r>
      <w:r w:rsidRPr="005A407F">
        <w:tab/>
      </w:r>
      <w:r w:rsidRPr="005A407F">
        <w:tab/>
        <w:t>Each contract made between a registered migration agent and a client must:</w:t>
      </w:r>
    </w:p>
    <w:p w:rsidR="009A6519" w:rsidRPr="005A407F" w:rsidRDefault="009A6519" w:rsidP="00AF4E53">
      <w:pPr>
        <w:pStyle w:val="paragraph"/>
      </w:pPr>
      <w:r w:rsidRPr="005A407F">
        <w:tab/>
        <w:t>(a)</w:t>
      </w:r>
      <w:r w:rsidRPr="005A407F">
        <w:tab/>
        <w:t>include a statement about the existence and purpose of the Code; and</w:t>
      </w:r>
    </w:p>
    <w:p w:rsidR="009A6519" w:rsidRPr="005A407F" w:rsidRDefault="009A6519" w:rsidP="00AF4E53">
      <w:pPr>
        <w:pStyle w:val="paragraph"/>
      </w:pPr>
      <w:r w:rsidRPr="005A407F">
        <w:tab/>
        <w:t>(b)</w:t>
      </w:r>
      <w:r w:rsidRPr="005A407F">
        <w:tab/>
        <w:t>guarantee that the client can obtain a copy of the Code, on request, from the agent.</w:t>
      </w:r>
    </w:p>
    <w:p w:rsidR="009A6519" w:rsidRPr="005A407F" w:rsidRDefault="009A6519" w:rsidP="00AF4E53">
      <w:pPr>
        <w:pStyle w:val="subsection"/>
      </w:pPr>
      <w:r w:rsidRPr="005A407F">
        <w:t>11.4</w:t>
      </w:r>
      <w:r w:rsidRPr="005A407F">
        <w:tab/>
      </w:r>
      <w:r w:rsidRPr="005A407F">
        <w:tab/>
        <w:t>A registered migration agent who has an Internet web site must provide a link to the copy of the Code that is displayed on the Authority’s web site.</w:t>
      </w:r>
    </w:p>
    <w:p w:rsidR="004E7E32" w:rsidRPr="005A407F" w:rsidRDefault="004E7E32" w:rsidP="00015C12">
      <w:pPr>
        <w:sectPr w:rsidR="004E7E32" w:rsidRPr="005A407F" w:rsidSect="00756D33">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AF4E53" w:rsidRPr="005A407F" w:rsidRDefault="00AF4E53" w:rsidP="00404397">
      <w:pPr>
        <w:pStyle w:val="ENotesHeading1"/>
        <w:pageBreakBefore/>
        <w:outlineLvl w:val="9"/>
      </w:pPr>
      <w:bookmarkStart w:id="102" w:name="_Toc8045147"/>
      <w:r w:rsidRPr="005A407F">
        <w:t>Endnotes</w:t>
      </w:r>
      <w:bookmarkEnd w:id="102"/>
    </w:p>
    <w:p w:rsidR="0068368E" w:rsidRPr="005A407F" w:rsidRDefault="0068368E" w:rsidP="0068368E">
      <w:pPr>
        <w:pStyle w:val="ENotesHeading2"/>
        <w:spacing w:line="240" w:lineRule="auto"/>
        <w:outlineLvl w:val="9"/>
      </w:pPr>
      <w:bookmarkStart w:id="103" w:name="_Toc8045148"/>
      <w:r w:rsidRPr="005A407F">
        <w:t>Endnote 1—About the endnotes</w:t>
      </w:r>
      <w:bookmarkEnd w:id="103"/>
    </w:p>
    <w:p w:rsidR="0068368E" w:rsidRPr="005A407F" w:rsidRDefault="0068368E" w:rsidP="0068368E">
      <w:pPr>
        <w:spacing w:after="120"/>
      </w:pPr>
      <w:r w:rsidRPr="005A407F">
        <w:t>The endnotes provide information about this compilation and the compiled law.</w:t>
      </w:r>
    </w:p>
    <w:p w:rsidR="0068368E" w:rsidRPr="005A407F" w:rsidRDefault="0068368E" w:rsidP="0068368E">
      <w:pPr>
        <w:spacing w:after="120"/>
      </w:pPr>
      <w:r w:rsidRPr="005A407F">
        <w:t>The following endnotes are included in every compilation:</w:t>
      </w:r>
    </w:p>
    <w:p w:rsidR="0068368E" w:rsidRPr="005A407F" w:rsidRDefault="0068368E" w:rsidP="0068368E">
      <w:r w:rsidRPr="005A407F">
        <w:t>Endnote 1—About the endnotes</w:t>
      </w:r>
    </w:p>
    <w:p w:rsidR="0068368E" w:rsidRPr="005A407F" w:rsidRDefault="0068368E" w:rsidP="0068368E">
      <w:r w:rsidRPr="005A407F">
        <w:t>Endnote 2—Abbreviation key</w:t>
      </w:r>
    </w:p>
    <w:p w:rsidR="0068368E" w:rsidRPr="005A407F" w:rsidRDefault="0068368E" w:rsidP="0068368E">
      <w:r w:rsidRPr="005A407F">
        <w:t>Endnote 3—Legislation history</w:t>
      </w:r>
    </w:p>
    <w:p w:rsidR="0068368E" w:rsidRPr="005A407F" w:rsidRDefault="0068368E" w:rsidP="0068368E">
      <w:pPr>
        <w:spacing w:after="120"/>
      </w:pPr>
      <w:r w:rsidRPr="005A407F">
        <w:t>Endnote 4—Amendment history</w:t>
      </w:r>
    </w:p>
    <w:p w:rsidR="0068368E" w:rsidRPr="005A407F" w:rsidRDefault="0068368E" w:rsidP="0068368E">
      <w:r w:rsidRPr="005A407F">
        <w:rPr>
          <w:b/>
        </w:rPr>
        <w:t>Abbreviation key—Endnote 2</w:t>
      </w:r>
    </w:p>
    <w:p w:rsidR="0068368E" w:rsidRPr="005A407F" w:rsidRDefault="0068368E" w:rsidP="0068368E">
      <w:pPr>
        <w:spacing w:after="120"/>
      </w:pPr>
      <w:r w:rsidRPr="005A407F">
        <w:t>The abbreviation key sets out abbreviations that may be used in the endnotes.</w:t>
      </w:r>
    </w:p>
    <w:p w:rsidR="0068368E" w:rsidRPr="005A407F" w:rsidRDefault="0068368E" w:rsidP="0068368E">
      <w:pPr>
        <w:rPr>
          <w:b/>
        </w:rPr>
      </w:pPr>
      <w:r w:rsidRPr="005A407F">
        <w:rPr>
          <w:b/>
        </w:rPr>
        <w:t>Legislation history and amendment history—Endnotes 3 and 4</w:t>
      </w:r>
    </w:p>
    <w:p w:rsidR="0068368E" w:rsidRPr="005A407F" w:rsidRDefault="0068368E" w:rsidP="0068368E">
      <w:pPr>
        <w:spacing w:after="120"/>
      </w:pPr>
      <w:r w:rsidRPr="005A407F">
        <w:t>Amending laws are annotated in the legislation history and amendment history.</w:t>
      </w:r>
    </w:p>
    <w:p w:rsidR="0068368E" w:rsidRPr="005A407F" w:rsidRDefault="0068368E" w:rsidP="0068368E">
      <w:pPr>
        <w:spacing w:after="120"/>
      </w:pPr>
      <w:r w:rsidRPr="005A407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8368E" w:rsidRPr="005A407F" w:rsidRDefault="0068368E" w:rsidP="0068368E">
      <w:pPr>
        <w:spacing w:after="120"/>
      </w:pPr>
      <w:r w:rsidRPr="005A407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8368E" w:rsidRPr="005A407F" w:rsidRDefault="0068368E" w:rsidP="0068368E">
      <w:pPr>
        <w:rPr>
          <w:b/>
        </w:rPr>
      </w:pPr>
      <w:r w:rsidRPr="005A407F">
        <w:rPr>
          <w:b/>
        </w:rPr>
        <w:t>Editorial changes</w:t>
      </w:r>
    </w:p>
    <w:p w:rsidR="0068368E" w:rsidRPr="005A407F" w:rsidRDefault="0068368E" w:rsidP="0068368E">
      <w:pPr>
        <w:spacing w:after="120"/>
      </w:pPr>
      <w:r w:rsidRPr="005A407F">
        <w:t xml:space="preserve">The </w:t>
      </w:r>
      <w:r w:rsidRPr="005A407F">
        <w:rPr>
          <w:i/>
        </w:rPr>
        <w:t>Legislation Act 2003</w:t>
      </w:r>
      <w:r w:rsidRPr="005A407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8368E" w:rsidRPr="005A407F" w:rsidRDefault="0068368E" w:rsidP="0068368E">
      <w:pPr>
        <w:spacing w:after="120"/>
      </w:pPr>
      <w:r w:rsidRPr="005A407F">
        <w:t xml:space="preserve">If the compilation includes editorial changes, the endnotes include a brief outline of the changes in general terms. Full details of any changes can be obtained from the Office of Parliamentary Counsel. </w:t>
      </w:r>
    </w:p>
    <w:p w:rsidR="0068368E" w:rsidRPr="005A407F" w:rsidRDefault="0068368E" w:rsidP="0068368E">
      <w:pPr>
        <w:keepNext/>
      </w:pPr>
      <w:r w:rsidRPr="005A407F">
        <w:rPr>
          <w:b/>
        </w:rPr>
        <w:t>Misdescribed amendments</w:t>
      </w:r>
    </w:p>
    <w:p w:rsidR="0068368E" w:rsidRPr="005A407F" w:rsidRDefault="0068368E" w:rsidP="0068368E">
      <w:pPr>
        <w:spacing w:after="120"/>
      </w:pPr>
      <w:r w:rsidRPr="005A407F">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8368E" w:rsidRPr="005A407F" w:rsidRDefault="0068368E" w:rsidP="0068368E">
      <w:pPr>
        <w:spacing w:before="120"/>
      </w:pPr>
      <w:r w:rsidRPr="005A407F">
        <w:t>If a misdescribed amendment cannot be given effect as intended, the abbreviation “(md not incorp)” is added to the details of the amendment included in the amendment history.</w:t>
      </w:r>
    </w:p>
    <w:p w:rsidR="00C35DCB" w:rsidRPr="005A407F" w:rsidRDefault="00C35DCB" w:rsidP="00C35DCB"/>
    <w:p w:rsidR="0068368E" w:rsidRPr="005A407F" w:rsidRDefault="0068368E" w:rsidP="0068368E">
      <w:pPr>
        <w:pStyle w:val="ENotesHeading2"/>
        <w:pageBreakBefore/>
        <w:outlineLvl w:val="9"/>
      </w:pPr>
      <w:bookmarkStart w:id="104" w:name="_Toc8045149"/>
      <w:r w:rsidRPr="005A407F">
        <w:t>Endnote 2—Abbreviation key</w:t>
      </w:r>
      <w:bookmarkEnd w:id="104"/>
    </w:p>
    <w:p w:rsidR="0068368E" w:rsidRPr="005A407F" w:rsidRDefault="0068368E" w:rsidP="0068368E">
      <w:pPr>
        <w:pStyle w:val="Tabletext"/>
      </w:pPr>
    </w:p>
    <w:tbl>
      <w:tblPr>
        <w:tblW w:w="5000" w:type="pct"/>
        <w:tblLook w:val="0000" w:firstRow="0" w:lastRow="0" w:firstColumn="0" w:lastColumn="0" w:noHBand="0" w:noVBand="0"/>
      </w:tblPr>
      <w:tblGrid>
        <w:gridCol w:w="4570"/>
        <w:gridCol w:w="3959"/>
      </w:tblGrid>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ad = added or inserted</w:t>
            </w:r>
          </w:p>
        </w:tc>
        <w:tc>
          <w:tcPr>
            <w:tcW w:w="2321" w:type="pct"/>
            <w:shd w:val="clear" w:color="auto" w:fill="auto"/>
          </w:tcPr>
          <w:p w:rsidR="0068368E" w:rsidRPr="005A407F" w:rsidRDefault="0068368E" w:rsidP="0068368E">
            <w:pPr>
              <w:spacing w:before="60"/>
              <w:ind w:left="34"/>
              <w:rPr>
                <w:sz w:val="20"/>
              </w:rPr>
            </w:pPr>
            <w:r w:rsidRPr="005A407F">
              <w:rPr>
                <w:sz w:val="20"/>
              </w:rPr>
              <w:t>o = order(s)</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am = amended</w:t>
            </w:r>
          </w:p>
        </w:tc>
        <w:tc>
          <w:tcPr>
            <w:tcW w:w="2321" w:type="pct"/>
            <w:shd w:val="clear" w:color="auto" w:fill="auto"/>
          </w:tcPr>
          <w:p w:rsidR="0068368E" w:rsidRPr="005A407F" w:rsidRDefault="0068368E" w:rsidP="0068368E">
            <w:pPr>
              <w:spacing w:before="60"/>
              <w:ind w:left="34"/>
              <w:rPr>
                <w:sz w:val="20"/>
              </w:rPr>
            </w:pPr>
            <w:r w:rsidRPr="005A407F">
              <w:rPr>
                <w:sz w:val="20"/>
              </w:rPr>
              <w:t>Ord = Ordinance</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amdt = amendment</w:t>
            </w:r>
          </w:p>
        </w:tc>
        <w:tc>
          <w:tcPr>
            <w:tcW w:w="2321" w:type="pct"/>
            <w:shd w:val="clear" w:color="auto" w:fill="auto"/>
          </w:tcPr>
          <w:p w:rsidR="0068368E" w:rsidRPr="005A407F" w:rsidRDefault="0068368E" w:rsidP="0068368E">
            <w:pPr>
              <w:spacing w:before="60"/>
              <w:ind w:left="34"/>
              <w:rPr>
                <w:sz w:val="20"/>
              </w:rPr>
            </w:pPr>
            <w:r w:rsidRPr="005A407F">
              <w:rPr>
                <w:sz w:val="20"/>
              </w:rPr>
              <w:t>orig = original</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c = clause(s)</w:t>
            </w:r>
          </w:p>
        </w:tc>
        <w:tc>
          <w:tcPr>
            <w:tcW w:w="2321" w:type="pct"/>
            <w:shd w:val="clear" w:color="auto" w:fill="auto"/>
          </w:tcPr>
          <w:p w:rsidR="0068368E" w:rsidRPr="005A407F" w:rsidRDefault="0068368E" w:rsidP="0068368E">
            <w:pPr>
              <w:spacing w:before="60"/>
              <w:ind w:left="34"/>
              <w:rPr>
                <w:sz w:val="20"/>
              </w:rPr>
            </w:pPr>
            <w:r w:rsidRPr="005A407F">
              <w:rPr>
                <w:sz w:val="20"/>
              </w:rPr>
              <w:t>par = paragraph(s)/subparagraph(s)</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C[x] = Compilation No. x</w:t>
            </w:r>
          </w:p>
        </w:tc>
        <w:tc>
          <w:tcPr>
            <w:tcW w:w="2321" w:type="pct"/>
            <w:shd w:val="clear" w:color="auto" w:fill="auto"/>
          </w:tcPr>
          <w:p w:rsidR="0068368E" w:rsidRPr="005A407F" w:rsidRDefault="0068368E" w:rsidP="0068368E">
            <w:pPr>
              <w:ind w:left="34"/>
              <w:rPr>
                <w:sz w:val="20"/>
              </w:rPr>
            </w:pPr>
            <w:r w:rsidRPr="005A407F">
              <w:rPr>
                <w:sz w:val="20"/>
              </w:rPr>
              <w:t xml:space="preserve">    /sub</w:t>
            </w:r>
            <w:r w:rsidR="005A407F">
              <w:rPr>
                <w:sz w:val="20"/>
              </w:rPr>
              <w:noBreakHyphen/>
            </w:r>
            <w:r w:rsidRPr="005A407F">
              <w:rPr>
                <w:sz w:val="20"/>
              </w:rPr>
              <w:t>subparagraph(s)</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Ch = Chapter(s)</w:t>
            </w:r>
          </w:p>
        </w:tc>
        <w:tc>
          <w:tcPr>
            <w:tcW w:w="2321" w:type="pct"/>
            <w:shd w:val="clear" w:color="auto" w:fill="auto"/>
          </w:tcPr>
          <w:p w:rsidR="0068368E" w:rsidRPr="005A407F" w:rsidRDefault="0068368E" w:rsidP="0068368E">
            <w:pPr>
              <w:spacing w:before="60"/>
              <w:ind w:left="34"/>
              <w:rPr>
                <w:sz w:val="20"/>
              </w:rPr>
            </w:pPr>
            <w:r w:rsidRPr="005A407F">
              <w:rPr>
                <w:sz w:val="20"/>
              </w:rPr>
              <w:t>pres = present</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def = definition(s)</w:t>
            </w:r>
          </w:p>
        </w:tc>
        <w:tc>
          <w:tcPr>
            <w:tcW w:w="2321" w:type="pct"/>
            <w:shd w:val="clear" w:color="auto" w:fill="auto"/>
          </w:tcPr>
          <w:p w:rsidR="0068368E" w:rsidRPr="005A407F" w:rsidRDefault="0068368E" w:rsidP="0068368E">
            <w:pPr>
              <w:spacing w:before="60"/>
              <w:ind w:left="34"/>
              <w:rPr>
                <w:sz w:val="20"/>
              </w:rPr>
            </w:pPr>
            <w:r w:rsidRPr="005A407F">
              <w:rPr>
                <w:sz w:val="20"/>
              </w:rPr>
              <w:t>prev = previous</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Dict = Dictionary</w:t>
            </w:r>
          </w:p>
        </w:tc>
        <w:tc>
          <w:tcPr>
            <w:tcW w:w="2321" w:type="pct"/>
            <w:shd w:val="clear" w:color="auto" w:fill="auto"/>
          </w:tcPr>
          <w:p w:rsidR="0068368E" w:rsidRPr="005A407F" w:rsidRDefault="0068368E" w:rsidP="0068368E">
            <w:pPr>
              <w:spacing w:before="60"/>
              <w:ind w:left="34"/>
              <w:rPr>
                <w:sz w:val="20"/>
              </w:rPr>
            </w:pPr>
            <w:r w:rsidRPr="005A407F">
              <w:rPr>
                <w:sz w:val="20"/>
              </w:rPr>
              <w:t>(prev…) = previously</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disallowed = disallowed by Parliament</w:t>
            </w:r>
          </w:p>
        </w:tc>
        <w:tc>
          <w:tcPr>
            <w:tcW w:w="2321" w:type="pct"/>
            <w:shd w:val="clear" w:color="auto" w:fill="auto"/>
          </w:tcPr>
          <w:p w:rsidR="0068368E" w:rsidRPr="005A407F" w:rsidRDefault="0068368E" w:rsidP="0068368E">
            <w:pPr>
              <w:spacing w:before="60"/>
              <w:ind w:left="34"/>
              <w:rPr>
                <w:sz w:val="20"/>
              </w:rPr>
            </w:pPr>
            <w:r w:rsidRPr="005A407F">
              <w:rPr>
                <w:sz w:val="20"/>
              </w:rPr>
              <w:t>Pt = Part(s)</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Div = Division(s)</w:t>
            </w:r>
          </w:p>
        </w:tc>
        <w:tc>
          <w:tcPr>
            <w:tcW w:w="2321" w:type="pct"/>
            <w:shd w:val="clear" w:color="auto" w:fill="auto"/>
          </w:tcPr>
          <w:p w:rsidR="0068368E" w:rsidRPr="005A407F" w:rsidRDefault="0068368E" w:rsidP="0068368E">
            <w:pPr>
              <w:spacing w:before="60"/>
              <w:ind w:left="34"/>
              <w:rPr>
                <w:sz w:val="20"/>
              </w:rPr>
            </w:pPr>
            <w:r w:rsidRPr="005A407F">
              <w:rPr>
                <w:sz w:val="20"/>
              </w:rPr>
              <w:t>r = regulation(s)/rule(s)</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ed = editorial change</w:t>
            </w:r>
          </w:p>
        </w:tc>
        <w:tc>
          <w:tcPr>
            <w:tcW w:w="2321" w:type="pct"/>
            <w:shd w:val="clear" w:color="auto" w:fill="auto"/>
          </w:tcPr>
          <w:p w:rsidR="0068368E" w:rsidRPr="005A407F" w:rsidRDefault="0068368E" w:rsidP="0068368E">
            <w:pPr>
              <w:spacing w:before="60"/>
              <w:ind w:left="34"/>
              <w:rPr>
                <w:sz w:val="20"/>
              </w:rPr>
            </w:pPr>
            <w:r w:rsidRPr="005A407F">
              <w:rPr>
                <w:sz w:val="20"/>
              </w:rPr>
              <w:t>reloc = relocated</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exp = expires/expired or ceases/ceased to have</w:t>
            </w:r>
          </w:p>
        </w:tc>
        <w:tc>
          <w:tcPr>
            <w:tcW w:w="2321" w:type="pct"/>
            <w:shd w:val="clear" w:color="auto" w:fill="auto"/>
          </w:tcPr>
          <w:p w:rsidR="0068368E" w:rsidRPr="005A407F" w:rsidRDefault="0068368E" w:rsidP="0068368E">
            <w:pPr>
              <w:spacing w:before="60"/>
              <w:ind w:left="34"/>
              <w:rPr>
                <w:sz w:val="20"/>
              </w:rPr>
            </w:pPr>
            <w:r w:rsidRPr="005A407F">
              <w:rPr>
                <w:sz w:val="20"/>
              </w:rPr>
              <w:t>renum = renumbered</w:t>
            </w:r>
          </w:p>
        </w:tc>
      </w:tr>
      <w:tr w:rsidR="0068368E" w:rsidRPr="005A407F" w:rsidTr="002F6B04">
        <w:tc>
          <w:tcPr>
            <w:tcW w:w="2679" w:type="pct"/>
            <w:shd w:val="clear" w:color="auto" w:fill="auto"/>
          </w:tcPr>
          <w:p w:rsidR="0068368E" w:rsidRPr="005A407F" w:rsidRDefault="0068368E" w:rsidP="0068368E">
            <w:pPr>
              <w:ind w:left="34"/>
              <w:rPr>
                <w:sz w:val="20"/>
              </w:rPr>
            </w:pPr>
            <w:r w:rsidRPr="005A407F">
              <w:rPr>
                <w:sz w:val="20"/>
              </w:rPr>
              <w:t xml:space="preserve">    effect</w:t>
            </w:r>
          </w:p>
        </w:tc>
        <w:tc>
          <w:tcPr>
            <w:tcW w:w="2321" w:type="pct"/>
            <w:shd w:val="clear" w:color="auto" w:fill="auto"/>
          </w:tcPr>
          <w:p w:rsidR="0068368E" w:rsidRPr="005A407F" w:rsidRDefault="0068368E" w:rsidP="0068368E">
            <w:pPr>
              <w:spacing w:before="60"/>
              <w:ind w:left="34"/>
              <w:rPr>
                <w:sz w:val="20"/>
              </w:rPr>
            </w:pPr>
            <w:r w:rsidRPr="005A407F">
              <w:rPr>
                <w:sz w:val="20"/>
              </w:rPr>
              <w:t>rep = repealed</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F = Federal Register of Legislation</w:t>
            </w:r>
          </w:p>
        </w:tc>
        <w:tc>
          <w:tcPr>
            <w:tcW w:w="2321" w:type="pct"/>
            <w:shd w:val="clear" w:color="auto" w:fill="auto"/>
          </w:tcPr>
          <w:p w:rsidR="0068368E" w:rsidRPr="005A407F" w:rsidRDefault="0068368E" w:rsidP="0068368E">
            <w:pPr>
              <w:spacing w:before="60"/>
              <w:ind w:left="34"/>
              <w:rPr>
                <w:sz w:val="20"/>
              </w:rPr>
            </w:pPr>
            <w:r w:rsidRPr="005A407F">
              <w:rPr>
                <w:sz w:val="20"/>
              </w:rPr>
              <w:t>rs = repealed and substituted</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gaz = gazette</w:t>
            </w:r>
          </w:p>
        </w:tc>
        <w:tc>
          <w:tcPr>
            <w:tcW w:w="2321" w:type="pct"/>
            <w:shd w:val="clear" w:color="auto" w:fill="auto"/>
          </w:tcPr>
          <w:p w:rsidR="0068368E" w:rsidRPr="005A407F" w:rsidRDefault="0068368E" w:rsidP="0068368E">
            <w:pPr>
              <w:spacing w:before="60"/>
              <w:ind w:left="34"/>
              <w:rPr>
                <w:sz w:val="20"/>
              </w:rPr>
            </w:pPr>
            <w:r w:rsidRPr="005A407F">
              <w:rPr>
                <w:sz w:val="20"/>
              </w:rPr>
              <w:t>s = section(s)/subsection(s)</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 xml:space="preserve">LA = </w:t>
            </w:r>
            <w:r w:rsidRPr="005A407F">
              <w:rPr>
                <w:i/>
                <w:sz w:val="20"/>
              </w:rPr>
              <w:t>Legislation Act 2003</w:t>
            </w:r>
          </w:p>
        </w:tc>
        <w:tc>
          <w:tcPr>
            <w:tcW w:w="2321" w:type="pct"/>
            <w:shd w:val="clear" w:color="auto" w:fill="auto"/>
          </w:tcPr>
          <w:p w:rsidR="0068368E" w:rsidRPr="005A407F" w:rsidRDefault="0068368E" w:rsidP="0068368E">
            <w:pPr>
              <w:spacing w:before="60"/>
              <w:ind w:left="34"/>
              <w:rPr>
                <w:sz w:val="20"/>
              </w:rPr>
            </w:pPr>
            <w:r w:rsidRPr="005A407F">
              <w:rPr>
                <w:sz w:val="20"/>
              </w:rPr>
              <w:t>Sch = Schedule(s)</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 xml:space="preserve">LIA = </w:t>
            </w:r>
            <w:r w:rsidRPr="005A407F">
              <w:rPr>
                <w:i/>
                <w:sz w:val="20"/>
              </w:rPr>
              <w:t>Legislative Instruments Act 2003</w:t>
            </w:r>
          </w:p>
        </w:tc>
        <w:tc>
          <w:tcPr>
            <w:tcW w:w="2321" w:type="pct"/>
            <w:shd w:val="clear" w:color="auto" w:fill="auto"/>
          </w:tcPr>
          <w:p w:rsidR="0068368E" w:rsidRPr="005A407F" w:rsidRDefault="0068368E" w:rsidP="0068368E">
            <w:pPr>
              <w:spacing w:before="60"/>
              <w:ind w:left="34"/>
              <w:rPr>
                <w:sz w:val="20"/>
              </w:rPr>
            </w:pPr>
            <w:r w:rsidRPr="005A407F">
              <w:rPr>
                <w:sz w:val="20"/>
              </w:rPr>
              <w:t>Sdiv = Subdivision(s)</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(md) = misdescribed amendment can be given</w:t>
            </w:r>
          </w:p>
        </w:tc>
        <w:tc>
          <w:tcPr>
            <w:tcW w:w="2321" w:type="pct"/>
            <w:shd w:val="clear" w:color="auto" w:fill="auto"/>
          </w:tcPr>
          <w:p w:rsidR="0068368E" w:rsidRPr="005A407F" w:rsidRDefault="0068368E" w:rsidP="0068368E">
            <w:pPr>
              <w:spacing w:before="60"/>
              <w:ind w:left="34"/>
              <w:rPr>
                <w:sz w:val="20"/>
              </w:rPr>
            </w:pPr>
            <w:r w:rsidRPr="005A407F">
              <w:rPr>
                <w:sz w:val="20"/>
              </w:rPr>
              <w:t>SLI = Select Legislative Instrument</w:t>
            </w:r>
          </w:p>
        </w:tc>
      </w:tr>
      <w:tr w:rsidR="0068368E" w:rsidRPr="005A407F" w:rsidTr="002F6B04">
        <w:tc>
          <w:tcPr>
            <w:tcW w:w="2679" w:type="pct"/>
            <w:shd w:val="clear" w:color="auto" w:fill="auto"/>
          </w:tcPr>
          <w:p w:rsidR="0068368E" w:rsidRPr="005A407F" w:rsidRDefault="0068368E" w:rsidP="0068368E">
            <w:pPr>
              <w:ind w:left="34"/>
              <w:rPr>
                <w:sz w:val="20"/>
              </w:rPr>
            </w:pPr>
            <w:r w:rsidRPr="005A407F">
              <w:rPr>
                <w:sz w:val="20"/>
              </w:rPr>
              <w:t xml:space="preserve">    effect</w:t>
            </w:r>
          </w:p>
        </w:tc>
        <w:tc>
          <w:tcPr>
            <w:tcW w:w="2321" w:type="pct"/>
            <w:shd w:val="clear" w:color="auto" w:fill="auto"/>
          </w:tcPr>
          <w:p w:rsidR="0068368E" w:rsidRPr="005A407F" w:rsidRDefault="0068368E" w:rsidP="0068368E">
            <w:pPr>
              <w:spacing w:before="60"/>
              <w:ind w:left="34"/>
              <w:rPr>
                <w:sz w:val="20"/>
              </w:rPr>
            </w:pPr>
            <w:r w:rsidRPr="005A407F">
              <w:rPr>
                <w:sz w:val="20"/>
              </w:rPr>
              <w:t>SR = Statutory Rules</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(md not incorp) = misdescribed amendment</w:t>
            </w:r>
          </w:p>
        </w:tc>
        <w:tc>
          <w:tcPr>
            <w:tcW w:w="2321" w:type="pct"/>
            <w:shd w:val="clear" w:color="auto" w:fill="auto"/>
          </w:tcPr>
          <w:p w:rsidR="0068368E" w:rsidRPr="005A407F" w:rsidRDefault="0068368E" w:rsidP="0068368E">
            <w:pPr>
              <w:spacing w:before="60"/>
              <w:ind w:left="34"/>
              <w:rPr>
                <w:sz w:val="20"/>
              </w:rPr>
            </w:pPr>
            <w:r w:rsidRPr="005A407F">
              <w:rPr>
                <w:sz w:val="20"/>
              </w:rPr>
              <w:t>Sub</w:t>
            </w:r>
            <w:r w:rsidR="005A407F">
              <w:rPr>
                <w:sz w:val="20"/>
              </w:rPr>
              <w:noBreakHyphen/>
            </w:r>
            <w:r w:rsidRPr="005A407F">
              <w:rPr>
                <w:sz w:val="20"/>
              </w:rPr>
              <w:t>Ch = Sub</w:t>
            </w:r>
            <w:r w:rsidR="005A407F">
              <w:rPr>
                <w:sz w:val="20"/>
              </w:rPr>
              <w:noBreakHyphen/>
            </w:r>
            <w:r w:rsidRPr="005A407F">
              <w:rPr>
                <w:sz w:val="20"/>
              </w:rPr>
              <w:t>Chapter(s)</w:t>
            </w:r>
          </w:p>
        </w:tc>
      </w:tr>
      <w:tr w:rsidR="0068368E" w:rsidRPr="005A407F" w:rsidTr="002F6B04">
        <w:tc>
          <w:tcPr>
            <w:tcW w:w="2679" w:type="pct"/>
            <w:shd w:val="clear" w:color="auto" w:fill="auto"/>
          </w:tcPr>
          <w:p w:rsidR="0068368E" w:rsidRPr="005A407F" w:rsidRDefault="0068368E" w:rsidP="0068368E">
            <w:pPr>
              <w:ind w:left="34"/>
              <w:rPr>
                <w:sz w:val="20"/>
              </w:rPr>
            </w:pPr>
            <w:r w:rsidRPr="005A407F">
              <w:rPr>
                <w:sz w:val="20"/>
              </w:rPr>
              <w:t xml:space="preserve">    cannot be given effect</w:t>
            </w:r>
          </w:p>
        </w:tc>
        <w:tc>
          <w:tcPr>
            <w:tcW w:w="2321" w:type="pct"/>
            <w:shd w:val="clear" w:color="auto" w:fill="auto"/>
          </w:tcPr>
          <w:p w:rsidR="0068368E" w:rsidRPr="005A407F" w:rsidRDefault="0068368E" w:rsidP="0068368E">
            <w:pPr>
              <w:spacing w:before="60"/>
              <w:ind w:left="34"/>
              <w:rPr>
                <w:sz w:val="20"/>
              </w:rPr>
            </w:pPr>
            <w:r w:rsidRPr="005A407F">
              <w:rPr>
                <w:sz w:val="20"/>
              </w:rPr>
              <w:t>SubPt = Subpart(s)</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mod = modified/modification</w:t>
            </w:r>
          </w:p>
        </w:tc>
        <w:tc>
          <w:tcPr>
            <w:tcW w:w="2321" w:type="pct"/>
            <w:shd w:val="clear" w:color="auto" w:fill="auto"/>
          </w:tcPr>
          <w:p w:rsidR="0068368E" w:rsidRPr="005A407F" w:rsidRDefault="0068368E" w:rsidP="0068368E">
            <w:pPr>
              <w:spacing w:before="60"/>
              <w:ind w:left="34"/>
              <w:rPr>
                <w:sz w:val="20"/>
              </w:rPr>
            </w:pPr>
            <w:r w:rsidRPr="005A407F">
              <w:rPr>
                <w:sz w:val="20"/>
                <w:u w:val="single"/>
              </w:rPr>
              <w:t>underlining</w:t>
            </w:r>
            <w:r w:rsidRPr="005A407F">
              <w:rPr>
                <w:sz w:val="20"/>
              </w:rPr>
              <w:t xml:space="preserve"> = whole or part not</w:t>
            </w:r>
          </w:p>
        </w:tc>
      </w:tr>
      <w:tr w:rsidR="0068368E" w:rsidRPr="005A407F" w:rsidTr="002F6B04">
        <w:tc>
          <w:tcPr>
            <w:tcW w:w="2679" w:type="pct"/>
            <w:shd w:val="clear" w:color="auto" w:fill="auto"/>
          </w:tcPr>
          <w:p w:rsidR="0068368E" w:rsidRPr="005A407F" w:rsidRDefault="0068368E" w:rsidP="0068368E">
            <w:pPr>
              <w:spacing w:before="60"/>
              <w:ind w:left="34"/>
              <w:rPr>
                <w:sz w:val="20"/>
              </w:rPr>
            </w:pPr>
            <w:r w:rsidRPr="005A407F">
              <w:rPr>
                <w:sz w:val="20"/>
              </w:rPr>
              <w:t>No. = Number(s)</w:t>
            </w:r>
          </w:p>
        </w:tc>
        <w:tc>
          <w:tcPr>
            <w:tcW w:w="2321" w:type="pct"/>
            <w:shd w:val="clear" w:color="auto" w:fill="auto"/>
          </w:tcPr>
          <w:p w:rsidR="0068368E" w:rsidRPr="005A407F" w:rsidRDefault="0068368E" w:rsidP="0068368E">
            <w:pPr>
              <w:ind w:left="34"/>
              <w:rPr>
                <w:sz w:val="20"/>
              </w:rPr>
            </w:pPr>
            <w:r w:rsidRPr="005A407F">
              <w:rPr>
                <w:sz w:val="20"/>
              </w:rPr>
              <w:t xml:space="preserve">    commenced or to be commenced</w:t>
            </w:r>
          </w:p>
        </w:tc>
      </w:tr>
    </w:tbl>
    <w:p w:rsidR="0068368E" w:rsidRPr="005A407F" w:rsidRDefault="0068368E" w:rsidP="0068368E">
      <w:pPr>
        <w:pStyle w:val="Tabletext"/>
      </w:pPr>
    </w:p>
    <w:p w:rsidR="00281E39" w:rsidRPr="005A407F" w:rsidRDefault="00281E39" w:rsidP="002A076F">
      <w:pPr>
        <w:pStyle w:val="ENotesHeading2"/>
        <w:pageBreakBefore/>
        <w:outlineLvl w:val="9"/>
      </w:pPr>
      <w:bookmarkStart w:id="105" w:name="_Toc8045150"/>
      <w:r w:rsidRPr="005A407F">
        <w:t>Endnote 3—Legislation history</w:t>
      </w:r>
      <w:bookmarkEnd w:id="105"/>
    </w:p>
    <w:p w:rsidR="00281E39" w:rsidRPr="005A407F" w:rsidRDefault="00281E39" w:rsidP="00281E3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75"/>
        <w:gridCol w:w="2175"/>
        <w:gridCol w:w="2175"/>
        <w:gridCol w:w="2004"/>
      </w:tblGrid>
      <w:tr w:rsidR="00281E39" w:rsidRPr="005A407F" w:rsidTr="002F6B04">
        <w:trPr>
          <w:cantSplit/>
          <w:tblHeader/>
        </w:trPr>
        <w:tc>
          <w:tcPr>
            <w:tcW w:w="1275" w:type="pct"/>
            <w:tcBorders>
              <w:top w:val="single" w:sz="12" w:space="0" w:color="auto"/>
              <w:bottom w:val="single" w:sz="12" w:space="0" w:color="auto"/>
            </w:tcBorders>
            <w:shd w:val="clear" w:color="auto" w:fill="auto"/>
          </w:tcPr>
          <w:p w:rsidR="00281E39" w:rsidRPr="005A407F" w:rsidRDefault="00281E39" w:rsidP="00281E39">
            <w:pPr>
              <w:pStyle w:val="ENoteTableHeading"/>
            </w:pPr>
            <w:r w:rsidRPr="005A407F">
              <w:t>Number and year</w:t>
            </w:r>
          </w:p>
        </w:tc>
        <w:tc>
          <w:tcPr>
            <w:tcW w:w="1275" w:type="pct"/>
            <w:tcBorders>
              <w:top w:val="single" w:sz="12" w:space="0" w:color="auto"/>
              <w:bottom w:val="single" w:sz="12" w:space="0" w:color="auto"/>
            </w:tcBorders>
            <w:shd w:val="clear" w:color="auto" w:fill="auto"/>
          </w:tcPr>
          <w:p w:rsidR="00281E39" w:rsidRPr="005A407F" w:rsidRDefault="00B5010C" w:rsidP="00281E39">
            <w:pPr>
              <w:pStyle w:val="ENoteTableHeading"/>
            </w:pPr>
            <w:r w:rsidRPr="005A407F">
              <w:t>FRLI registration or gazettal</w:t>
            </w:r>
          </w:p>
        </w:tc>
        <w:tc>
          <w:tcPr>
            <w:tcW w:w="1275" w:type="pct"/>
            <w:tcBorders>
              <w:top w:val="single" w:sz="12" w:space="0" w:color="auto"/>
              <w:bottom w:val="single" w:sz="12" w:space="0" w:color="auto"/>
            </w:tcBorders>
            <w:shd w:val="clear" w:color="auto" w:fill="auto"/>
          </w:tcPr>
          <w:p w:rsidR="00281E39" w:rsidRPr="005A407F" w:rsidRDefault="00281E39" w:rsidP="00281E39">
            <w:pPr>
              <w:pStyle w:val="ENoteTableHeading"/>
            </w:pPr>
            <w:r w:rsidRPr="005A407F">
              <w:t>Commencement</w:t>
            </w:r>
          </w:p>
        </w:tc>
        <w:tc>
          <w:tcPr>
            <w:tcW w:w="1175" w:type="pct"/>
            <w:tcBorders>
              <w:top w:val="single" w:sz="12" w:space="0" w:color="auto"/>
              <w:bottom w:val="single" w:sz="12" w:space="0" w:color="auto"/>
            </w:tcBorders>
            <w:shd w:val="clear" w:color="auto" w:fill="auto"/>
          </w:tcPr>
          <w:p w:rsidR="00281E39" w:rsidRPr="005A407F" w:rsidRDefault="00281E39" w:rsidP="00281E39">
            <w:pPr>
              <w:pStyle w:val="ENoteTableHeading"/>
            </w:pPr>
            <w:r w:rsidRPr="005A407F">
              <w:t>Application, saving and transitional provisions</w:t>
            </w:r>
          </w:p>
        </w:tc>
      </w:tr>
      <w:tr w:rsidR="00281E39" w:rsidRPr="005A407F" w:rsidTr="002F6B04">
        <w:trPr>
          <w:cantSplit/>
        </w:trPr>
        <w:tc>
          <w:tcPr>
            <w:tcW w:w="1275" w:type="pct"/>
            <w:tcBorders>
              <w:top w:val="single" w:sz="12" w:space="0" w:color="auto"/>
              <w:bottom w:val="single" w:sz="4" w:space="0" w:color="auto"/>
            </w:tcBorders>
            <w:shd w:val="clear" w:color="auto" w:fill="auto"/>
          </w:tcPr>
          <w:p w:rsidR="00281E39" w:rsidRPr="005A407F" w:rsidRDefault="00281E39" w:rsidP="00281E39">
            <w:pPr>
              <w:pStyle w:val="ENoteTableText"/>
            </w:pPr>
            <w:r w:rsidRPr="005A407F">
              <w:t>53</w:t>
            </w:r>
            <w:r w:rsidR="001056CE" w:rsidRPr="005A407F">
              <w:t>, 1998</w:t>
            </w:r>
          </w:p>
        </w:tc>
        <w:tc>
          <w:tcPr>
            <w:tcW w:w="1275" w:type="pct"/>
            <w:tcBorders>
              <w:top w:val="single" w:sz="12" w:space="0" w:color="auto"/>
              <w:bottom w:val="single" w:sz="4" w:space="0" w:color="auto"/>
            </w:tcBorders>
            <w:shd w:val="clear" w:color="auto" w:fill="auto"/>
          </w:tcPr>
          <w:p w:rsidR="00281E39" w:rsidRPr="005A407F" w:rsidRDefault="00281E39" w:rsidP="00281E39">
            <w:pPr>
              <w:pStyle w:val="ENoteTableText"/>
            </w:pPr>
            <w:r w:rsidRPr="005A407F">
              <w:t>1 Apr 1998</w:t>
            </w:r>
          </w:p>
        </w:tc>
        <w:tc>
          <w:tcPr>
            <w:tcW w:w="1275" w:type="pct"/>
            <w:tcBorders>
              <w:top w:val="single" w:sz="12" w:space="0" w:color="auto"/>
              <w:bottom w:val="single" w:sz="4" w:space="0" w:color="auto"/>
            </w:tcBorders>
            <w:shd w:val="clear" w:color="auto" w:fill="auto"/>
          </w:tcPr>
          <w:p w:rsidR="00281E39" w:rsidRPr="005A407F" w:rsidRDefault="00281E39" w:rsidP="001056CE">
            <w:pPr>
              <w:pStyle w:val="ENoteTableText"/>
            </w:pPr>
            <w:r w:rsidRPr="005A407F">
              <w:t>r 6 and Sch 1: 21 Jan 1999</w:t>
            </w:r>
            <w:r w:rsidR="001056CE" w:rsidRPr="005A407F">
              <w:t xml:space="preserve"> (r 2(1))</w:t>
            </w:r>
            <w:r w:rsidRPr="005A407F">
              <w:br/>
              <w:t>Remainder: 1 Apr 1998</w:t>
            </w:r>
            <w:r w:rsidR="001056CE" w:rsidRPr="005A407F">
              <w:t xml:space="preserve"> (r 2(2))</w:t>
            </w:r>
          </w:p>
        </w:tc>
        <w:tc>
          <w:tcPr>
            <w:tcW w:w="1175" w:type="pct"/>
            <w:tcBorders>
              <w:top w:val="single" w:sz="12" w:space="0" w:color="auto"/>
              <w:bottom w:val="single" w:sz="4" w:space="0" w:color="auto"/>
            </w:tcBorders>
            <w:shd w:val="clear" w:color="auto" w:fill="auto"/>
          </w:tcPr>
          <w:p w:rsidR="00281E39" w:rsidRPr="005A407F" w:rsidRDefault="00281E39" w:rsidP="00281E39">
            <w:pPr>
              <w:pStyle w:val="ENoteTableText"/>
            </w:pP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69</w:t>
            </w:r>
            <w:r w:rsidR="001056CE" w:rsidRPr="005A407F">
              <w:t>, 1999</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7</w:t>
            </w:r>
            <w:r w:rsidR="005A407F">
              <w:t> </w:t>
            </w:r>
            <w:r w:rsidRPr="005A407F">
              <w:t>May 1999</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1</w:t>
            </w:r>
            <w:r w:rsidR="005A407F">
              <w:t> </w:t>
            </w:r>
            <w:r w:rsidRPr="005A407F">
              <w:t>July 1999</w:t>
            </w:r>
            <w:r w:rsidR="001056CE" w:rsidRPr="005A407F">
              <w:t xml:space="preserve"> (r 2)</w:t>
            </w:r>
          </w:p>
        </w:tc>
        <w:tc>
          <w:tcPr>
            <w:tcW w:w="11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64</w:t>
            </w:r>
            <w:r w:rsidR="001056CE" w:rsidRPr="005A407F">
              <w:t>, 2000</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4</w:t>
            </w:r>
            <w:r w:rsidR="005A407F">
              <w:t> </w:t>
            </w:r>
            <w:r w:rsidRPr="005A407F">
              <w:t>May 2000</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1</w:t>
            </w:r>
            <w:r w:rsidR="005A407F">
              <w:t> </w:t>
            </w:r>
            <w:r w:rsidRPr="005A407F">
              <w:t>July 2000</w:t>
            </w:r>
            <w:r w:rsidR="001056CE" w:rsidRPr="005A407F">
              <w:t xml:space="preserve"> (r 2)</w:t>
            </w:r>
          </w:p>
        </w:tc>
        <w:tc>
          <w:tcPr>
            <w:tcW w:w="11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309</w:t>
            </w:r>
            <w:r w:rsidR="001056CE" w:rsidRPr="005A407F">
              <w:t>, 2000</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23 Nov 2000</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23 Nov 2000</w:t>
            </w:r>
            <w:r w:rsidR="001056CE" w:rsidRPr="005A407F">
              <w:t xml:space="preserve"> (r 2)</w:t>
            </w:r>
          </w:p>
        </w:tc>
        <w:tc>
          <w:tcPr>
            <w:tcW w:w="11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143</w:t>
            </w:r>
            <w:r w:rsidR="001056CE" w:rsidRPr="005A407F">
              <w:t>, 2001</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20</w:t>
            </w:r>
            <w:r w:rsidR="005A407F">
              <w:t> </w:t>
            </w:r>
            <w:r w:rsidRPr="005A407F">
              <w:t>June 2001</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1</w:t>
            </w:r>
            <w:r w:rsidR="005A407F">
              <w:t> </w:t>
            </w:r>
            <w:r w:rsidRPr="005A407F">
              <w:t>July 2001</w:t>
            </w:r>
            <w:r w:rsidR="00AE18F1" w:rsidRPr="005A407F">
              <w:t xml:space="preserve"> (r 2)</w:t>
            </w:r>
          </w:p>
        </w:tc>
        <w:tc>
          <w:tcPr>
            <w:tcW w:w="11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229</w:t>
            </w:r>
            <w:r w:rsidR="001056CE" w:rsidRPr="005A407F">
              <w:t>, 2002</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26 Sept 2002</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1 Nov 2002</w:t>
            </w:r>
            <w:r w:rsidR="00AE18F1" w:rsidRPr="005A407F">
              <w:t xml:space="preserve"> (r 2)</w:t>
            </w:r>
          </w:p>
        </w:tc>
        <w:tc>
          <w:tcPr>
            <w:tcW w:w="11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346</w:t>
            </w:r>
            <w:r w:rsidR="001056CE" w:rsidRPr="005A407F">
              <w:t>, 2002</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20 Dec 2002</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1 Mar 2003</w:t>
            </w:r>
            <w:r w:rsidR="00AE18F1" w:rsidRPr="005A407F">
              <w:t xml:space="preserve"> (r 2)</w:t>
            </w:r>
          </w:p>
        </w:tc>
        <w:tc>
          <w:tcPr>
            <w:tcW w:w="11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92</w:t>
            </w:r>
            <w:r w:rsidR="001056CE" w:rsidRPr="005A407F">
              <w:t>, 2003</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22</w:t>
            </w:r>
            <w:r w:rsidR="005A407F">
              <w:t> </w:t>
            </w:r>
            <w:r w:rsidRPr="005A407F">
              <w:t>May 2003</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1</w:t>
            </w:r>
            <w:r w:rsidR="005A407F">
              <w:t> </w:t>
            </w:r>
            <w:r w:rsidRPr="005A407F">
              <w:t>July 2003</w:t>
            </w:r>
            <w:r w:rsidR="00AE18F1" w:rsidRPr="005A407F">
              <w:t xml:space="preserve"> (r 2)</w:t>
            </w:r>
          </w:p>
        </w:tc>
        <w:tc>
          <w:tcPr>
            <w:tcW w:w="11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129</w:t>
            </w:r>
            <w:r w:rsidR="001056CE" w:rsidRPr="005A407F">
              <w:t>, 2004</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18</w:t>
            </w:r>
            <w:r w:rsidR="005A407F">
              <w:t> </w:t>
            </w:r>
            <w:r w:rsidRPr="005A407F">
              <w:t>June 2004</w:t>
            </w:r>
          </w:p>
        </w:tc>
        <w:tc>
          <w:tcPr>
            <w:tcW w:w="1275" w:type="pct"/>
            <w:tcBorders>
              <w:top w:val="single" w:sz="4" w:space="0" w:color="auto"/>
              <w:bottom w:val="single" w:sz="4" w:space="0" w:color="auto"/>
            </w:tcBorders>
            <w:shd w:val="clear" w:color="auto" w:fill="auto"/>
          </w:tcPr>
          <w:p w:rsidR="00281E39" w:rsidRPr="005A407F" w:rsidRDefault="00281E39" w:rsidP="002D7D77">
            <w:pPr>
              <w:pStyle w:val="ENoteTableText"/>
            </w:pPr>
            <w:r w:rsidRPr="005A407F">
              <w:t>1</w:t>
            </w:r>
            <w:r w:rsidR="005A407F">
              <w:t> </w:t>
            </w:r>
            <w:r w:rsidRPr="005A407F">
              <w:t>July 2004 (r 2)</w:t>
            </w:r>
          </w:p>
        </w:tc>
        <w:tc>
          <w:tcPr>
            <w:tcW w:w="11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391</w:t>
            </w:r>
            <w:r w:rsidR="001056CE" w:rsidRPr="005A407F">
              <w:t>, 2004</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23 Dec 2004</w:t>
            </w:r>
          </w:p>
        </w:tc>
        <w:tc>
          <w:tcPr>
            <w:tcW w:w="1275" w:type="pct"/>
            <w:tcBorders>
              <w:top w:val="single" w:sz="4" w:space="0" w:color="auto"/>
              <w:bottom w:val="single" w:sz="4" w:space="0" w:color="auto"/>
            </w:tcBorders>
            <w:shd w:val="clear" w:color="auto" w:fill="auto"/>
          </w:tcPr>
          <w:p w:rsidR="00281E39" w:rsidRPr="005A407F" w:rsidRDefault="002D7D77" w:rsidP="002D7D77">
            <w:pPr>
              <w:pStyle w:val="ENoteTableText"/>
            </w:pPr>
            <w:r w:rsidRPr="005A407F">
              <w:t>Sch 2: 1</w:t>
            </w:r>
            <w:r w:rsidR="005A407F">
              <w:t> </w:t>
            </w:r>
            <w:r w:rsidRPr="005A407F">
              <w:t>July 2005 (r 2(b))</w:t>
            </w:r>
            <w:r w:rsidRPr="005A407F">
              <w:br/>
              <w:t>Remainder</w:t>
            </w:r>
            <w:r w:rsidR="00281E39" w:rsidRPr="005A407F">
              <w:t>: 2 Apr 2005</w:t>
            </w:r>
            <w:r w:rsidRPr="005A407F">
              <w:t xml:space="preserve"> (r 2(a))</w:t>
            </w:r>
          </w:p>
        </w:tc>
        <w:tc>
          <w:tcPr>
            <w:tcW w:w="11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131</w:t>
            </w:r>
            <w:r w:rsidR="001056CE" w:rsidRPr="005A407F">
              <w:t>, 2005</w:t>
            </w:r>
          </w:p>
        </w:tc>
        <w:tc>
          <w:tcPr>
            <w:tcW w:w="1275" w:type="pct"/>
            <w:tcBorders>
              <w:top w:val="single" w:sz="4" w:space="0" w:color="auto"/>
              <w:bottom w:val="single" w:sz="4" w:space="0" w:color="auto"/>
            </w:tcBorders>
            <w:shd w:val="clear" w:color="auto" w:fill="auto"/>
          </w:tcPr>
          <w:p w:rsidR="00281E39" w:rsidRPr="005A407F" w:rsidRDefault="00281E39" w:rsidP="0063472C">
            <w:pPr>
              <w:pStyle w:val="ENoteTableText"/>
            </w:pPr>
            <w:r w:rsidRPr="005A407F">
              <w:t>20</w:t>
            </w:r>
            <w:r w:rsidR="005A407F">
              <w:t> </w:t>
            </w:r>
            <w:r w:rsidRPr="005A407F">
              <w:t>June 2005 (F2005L01500)</w:t>
            </w:r>
          </w:p>
        </w:tc>
        <w:tc>
          <w:tcPr>
            <w:tcW w:w="1275" w:type="pct"/>
            <w:tcBorders>
              <w:top w:val="single" w:sz="4" w:space="0" w:color="auto"/>
              <w:bottom w:val="single" w:sz="4" w:space="0" w:color="auto"/>
            </w:tcBorders>
            <w:shd w:val="clear" w:color="auto" w:fill="auto"/>
          </w:tcPr>
          <w:p w:rsidR="00281E39" w:rsidRPr="005A407F" w:rsidRDefault="00333B96" w:rsidP="00333B96">
            <w:pPr>
              <w:pStyle w:val="ENoteTableText"/>
            </w:pPr>
            <w:r w:rsidRPr="005A407F">
              <w:t>Sch 2: 1</w:t>
            </w:r>
            <w:r w:rsidR="005A407F">
              <w:t> </w:t>
            </w:r>
            <w:r w:rsidRPr="005A407F">
              <w:t>July 2006 (r 2(b))</w:t>
            </w:r>
            <w:r w:rsidRPr="005A407F">
              <w:br/>
              <w:t>Remainder</w:t>
            </w:r>
            <w:r w:rsidR="00281E39" w:rsidRPr="005A407F">
              <w:t>: 1</w:t>
            </w:r>
            <w:r w:rsidR="005A407F">
              <w:t> </w:t>
            </w:r>
            <w:r w:rsidR="00281E39" w:rsidRPr="005A407F">
              <w:t>July 2005</w:t>
            </w:r>
            <w:r w:rsidRPr="005A407F">
              <w:t xml:space="preserve"> (r 2(a))</w:t>
            </w:r>
          </w:p>
        </w:tc>
        <w:tc>
          <w:tcPr>
            <w:tcW w:w="1175" w:type="pct"/>
            <w:tcBorders>
              <w:top w:val="single" w:sz="4" w:space="0" w:color="auto"/>
              <w:bottom w:val="single" w:sz="4" w:space="0" w:color="auto"/>
            </w:tcBorders>
            <w:shd w:val="clear" w:color="auto" w:fill="auto"/>
          </w:tcPr>
          <w:p w:rsidR="00281E39" w:rsidRPr="005A407F" w:rsidRDefault="00281E39" w:rsidP="001056CE">
            <w:pPr>
              <w:pStyle w:val="ENoteTableText"/>
            </w:pPr>
            <w:r w:rsidRPr="005A407F">
              <w:t>r 4</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158</w:t>
            </w:r>
            <w:r w:rsidR="001056CE" w:rsidRPr="005A407F">
              <w:t>, 2006</w:t>
            </w:r>
          </w:p>
        </w:tc>
        <w:tc>
          <w:tcPr>
            <w:tcW w:w="1275" w:type="pct"/>
            <w:tcBorders>
              <w:top w:val="single" w:sz="4" w:space="0" w:color="auto"/>
              <w:bottom w:val="single" w:sz="4" w:space="0" w:color="auto"/>
            </w:tcBorders>
            <w:shd w:val="clear" w:color="auto" w:fill="auto"/>
          </w:tcPr>
          <w:p w:rsidR="00281E39" w:rsidRPr="005A407F" w:rsidRDefault="00281E39" w:rsidP="0063472C">
            <w:pPr>
              <w:pStyle w:val="ENoteTableText"/>
            </w:pPr>
            <w:r w:rsidRPr="005A407F">
              <w:t>26</w:t>
            </w:r>
            <w:r w:rsidR="005A407F">
              <w:t> </w:t>
            </w:r>
            <w:r w:rsidRPr="005A407F">
              <w:t>June 2006 (F2006L01877)</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1</w:t>
            </w:r>
            <w:r w:rsidR="005A407F">
              <w:t> </w:t>
            </w:r>
            <w:r w:rsidRPr="005A407F">
              <w:t>July 2006</w:t>
            </w:r>
            <w:r w:rsidR="00333B96" w:rsidRPr="005A407F">
              <w:t xml:space="preserve"> (r 2)</w:t>
            </w:r>
          </w:p>
        </w:tc>
        <w:tc>
          <w:tcPr>
            <w:tcW w:w="1175" w:type="pct"/>
            <w:tcBorders>
              <w:top w:val="single" w:sz="4" w:space="0" w:color="auto"/>
              <w:bottom w:val="single" w:sz="4" w:space="0" w:color="auto"/>
            </w:tcBorders>
            <w:shd w:val="clear" w:color="auto" w:fill="auto"/>
          </w:tcPr>
          <w:p w:rsidR="00281E39" w:rsidRPr="005A407F" w:rsidRDefault="00281E39" w:rsidP="001056CE">
            <w:pPr>
              <w:pStyle w:val="ENoteTableText"/>
            </w:pPr>
            <w:r w:rsidRPr="005A407F">
              <w:t>r 4</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249</w:t>
            </w:r>
            <w:r w:rsidR="001056CE" w:rsidRPr="005A407F">
              <w:t>, 2006</w:t>
            </w:r>
          </w:p>
        </w:tc>
        <w:tc>
          <w:tcPr>
            <w:tcW w:w="1275" w:type="pct"/>
            <w:tcBorders>
              <w:top w:val="single" w:sz="4" w:space="0" w:color="auto"/>
              <w:bottom w:val="single" w:sz="4" w:space="0" w:color="auto"/>
            </w:tcBorders>
            <w:shd w:val="clear" w:color="auto" w:fill="auto"/>
          </w:tcPr>
          <w:p w:rsidR="00281E39" w:rsidRPr="005A407F" w:rsidRDefault="00281E39" w:rsidP="0063472C">
            <w:pPr>
              <w:pStyle w:val="ENoteTableText"/>
            </w:pPr>
            <w:r w:rsidRPr="005A407F">
              <w:t>25 Sept 2006 (F2006L03044)</w:t>
            </w:r>
          </w:p>
        </w:tc>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1 Oct 2006</w:t>
            </w:r>
            <w:r w:rsidR="00333B96" w:rsidRPr="005A407F">
              <w:t xml:space="preserve"> (r 2)</w:t>
            </w:r>
          </w:p>
        </w:tc>
        <w:tc>
          <w:tcPr>
            <w:tcW w:w="11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250</w:t>
            </w:r>
            <w:r w:rsidR="001056CE" w:rsidRPr="005A407F">
              <w:t>, 2011</w:t>
            </w:r>
          </w:p>
        </w:tc>
        <w:tc>
          <w:tcPr>
            <w:tcW w:w="1275" w:type="pct"/>
            <w:tcBorders>
              <w:top w:val="single" w:sz="4" w:space="0" w:color="auto"/>
              <w:bottom w:val="single" w:sz="4" w:space="0" w:color="auto"/>
            </w:tcBorders>
            <w:shd w:val="clear" w:color="auto" w:fill="auto"/>
          </w:tcPr>
          <w:p w:rsidR="00281E39" w:rsidRPr="005A407F" w:rsidRDefault="00281E39" w:rsidP="0063472C">
            <w:pPr>
              <w:pStyle w:val="ENoteTableText"/>
            </w:pPr>
            <w:r w:rsidRPr="005A407F">
              <w:t>12 Dec 2011 (F2011L02650)</w:t>
            </w:r>
          </w:p>
        </w:tc>
        <w:tc>
          <w:tcPr>
            <w:tcW w:w="1275" w:type="pct"/>
            <w:tcBorders>
              <w:top w:val="single" w:sz="4" w:space="0" w:color="auto"/>
              <w:bottom w:val="single" w:sz="4" w:space="0" w:color="auto"/>
            </w:tcBorders>
            <w:shd w:val="clear" w:color="auto" w:fill="auto"/>
          </w:tcPr>
          <w:p w:rsidR="00281E39" w:rsidRPr="005A407F" w:rsidRDefault="00333B96" w:rsidP="00281E39">
            <w:pPr>
              <w:pStyle w:val="ENoteTableText"/>
            </w:pPr>
            <w:r w:rsidRPr="005A407F">
              <w:t xml:space="preserve">r 6 and Sch 4: </w:t>
            </w:r>
            <w:r w:rsidR="00281E39" w:rsidRPr="005A407F">
              <w:t>1 Jan 2012</w:t>
            </w:r>
            <w:r w:rsidRPr="005A407F">
              <w:t xml:space="preserve"> (r 2)</w:t>
            </w:r>
          </w:p>
        </w:tc>
        <w:tc>
          <w:tcPr>
            <w:tcW w:w="1175" w:type="pct"/>
            <w:tcBorders>
              <w:top w:val="single" w:sz="4" w:space="0" w:color="auto"/>
              <w:bottom w:val="single" w:sz="4" w:space="0" w:color="auto"/>
            </w:tcBorders>
            <w:shd w:val="clear" w:color="auto" w:fill="auto"/>
          </w:tcPr>
          <w:p w:rsidR="00281E39" w:rsidRPr="005A407F" w:rsidRDefault="00281E39" w:rsidP="001056CE">
            <w:pPr>
              <w:pStyle w:val="ENoteTableText"/>
            </w:pPr>
            <w:r w:rsidRPr="005A407F">
              <w:t>r 6</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1056CE">
            <w:pPr>
              <w:pStyle w:val="ENoteTableText"/>
            </w:pPr>
            <w:r w:rsidRPr="005A407F">
              <w:t>106</w:t>
            </w:r>
            <w:r w:rsidR="001056CE" w:rsidRPr="005A407F">
              <w:t>, 2012</w:t>
            </w:r>
          </w:p>
        </w:tc>
        <w:tc>
          <w:tcPr>
            <w:tcW w:w="1275" w:type="pct"/>
            <w:tcBorders>
              <w:top w:val="single" w:sz="4" w:space="0" w:color="auto"/>
              <w:bottom w:val="single" w:sz="4" w:space="0" w:color="auto"/>
            </w:tcBorders>
            <w:shd w:val="clear" w:color="auto" w:fill="auto"/>
          </w:tcPr>
          <w:p w:rsidR="00281E39" w:rsidRPr="005A407F" w:rsidRDefault="00281E39" w:rsidP="0063472C">
            <w:pPr>
              <w:pStyle w:val="ENoteTableText"/>
            </w:pPr>
            <w:r w:rsidRPr="005A407F">
              <w:t>19</w:t>
            </w:r>
            <w:r w:rsidR="005A407F">
              <w:t> </w:t>
            </w:r>
            <w:r w:rsidRPr="005A407F">
              <w:t>June 2012 (F2012L01244)</w:t>
            </w:r>
          </w:p>
        </w:tc>
        <w:tc>
          <w:tcPr>
            <w:tcW w:w="1275" w:type="pct"/>
            <w:tcBorders>
              <w:top w:val="single" w:sz="4" w:space="0" w:color="auto"/>
              <w:bottom w:val="single" w:sz="4" w:space="0" w:color="auto"/>
            </w:tcBorders>
            <w:shd w:val="clear" w:color="auto" w:fill="auto"/>
          </w:tcPr>
          <w:p w:rsidR="00281E39" w:rsidRPr="005A407F" w:rsidRDefault="00333B96" w:rsidP="00281E39">
            <w:pPr>
              <w:pStyle w:val="ENoteTableText"/>
            </w:pPr>
            <w:r w:rsidRPr="005A407F">
              <w:t xml:space="preserve">Sch 3: </w:t>
            </w:r>
            <w:r w:rsidR="00281E39" w:rsidRPr="005A407F">
              <w:t>1</w:t>
            </w:r>
            <w:r w:rsidR="005A407F">
              <w:t> </w:t>
            </w:r>
            <w:r w:rsidR="00281E39" w:rsidRPr="005A407F">
              <w:t>July 2012</w:t>
            </w:r>
            <w:r w:rsidRPr="005A407F">
              <w:t xml:space="preserve"> (s 2)</w:t>
            </w:r>
          </w:p>
        </w:tc>
        <w:tc>
          <w:tcPr>
            <w:tcW w:w="11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238</w:t>
            </w:r>
            <w:r w:rsidR="001056CE" w:rsidRPr="005A407F">
              <w:t>, 2012</w:t>
            </w:r>
          </w:p>
        </w:tc>
        <w:tc>
          <w:tcPr>
            <w:tcW w:w="1275" w:type="pct"/>
            <w:tcBorders>
              <w:top w:val="single" w:sz="4" w:space="0" w:color="auto"/>
              <w:bottom w:val="single" w:sz="4" w:space="0" w:color="auto"/>
            </w:tcBorders>
            <w:shd w:val="clear" w:color="auto" w:fill="auto"/>
          </w:tcPr>
          <w:p w:rsidR="00281E39" w:rsidRPr="005A407F" w:rsidRDefault="00281E39" w:rsidP="0063472C">
            <w:pPr>
              <w:pStyle w:val="ENoteTableText"/>
            </w:pPr>
            <w:r w:rsidRPr="005A407F">
              <w:t>15 Oct 2012 (F2012L02041)</w:t>
            </w:r>
          </w:p>
        </w:tc>
        <w:tc>
          <w:tcPr>
            <w:tcW w:w="1275" w:type="pct"/>
            <w:tcBorders>
              <w:top w:val="single" w:sz="4" w:space="0" w:color="auto"/>
              <w:bottom w:val="single" w:sz="4" w:space="0" w:color="auto"/>
            </w:tcBorders>
            <w:shd w:val="clear" w:color="auto" w:fill="auto"/>
          </w:tcPr>
          <w:p w:rsidR="00281E39" w:rsidRPr="005A407F" w:rsidRDefault="00333B96" w:rsidP="00281E39">
            <w:pPr>
              <w:pStyle w:val="ENoteTableText"/>
            </w:pPr>
            <w:r w:rsidRPr="005A407F">
              <w:t xml:space="preserve">Sch 5: </w:t>
            </w:r>
            <w:r w:rsidR="00281E39" w:rsidRPr="005A407F">
              <w:t>24 Nov 2012</w:t>
            </w:r>
            <w:r w:rsidRPr="005A407F">
              <w:t xml:space="preserve"> (s 2)</w:t>
            </w:r>
          </w:p>
        </w:tc>
        <w:tc>
          <w:tcPr>
            <w:tcW w:w="11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33, 2013</w:t>
            </w:r>
          </w:p>
        </w:tc>
        <w:tc>
          <w:tcPr>
            <w:tcW w:w="1275" w:type="pct"/>
            <w:tcBorders>
              <w:top w:val="single" w:sz="4" w:space="0" w:color="auto"/>
              <w:bottom w:val="single" w:sz="4" w:space="0" w:color="auto"/>
            </w:tcBorders>
            <w:shd w:val="clear" w:color="auto" w:fill="auto"/>
          </w:tcPr>
          <w:p w:rsidR="00281E39" w:rsidRPr="005A407F" w:rsidRDefault="00281E39" w:rsidP="0063472C">
            <w:pPr>
              <w:pStyle w:val="ENoteTableText"/>
            </w:pPr>
            <w:r w:rsidRPr="005A407F">
              <w:t>19 Mar 2013 (F2013L00490)</w:t>
            </w:r>
          </w:p>
        </w:tc>
        <w:tc>
          <w:tcPr>
            <w:tcW w:w="1275" w:type="pct"/>
            <w:tcBorders>
              <w:top w:val="single" w:sz="4" w:space="0" w:color="auto"/>
              <w:bottom w:val="single" w:sz="4" w:space="0" w:color="auto"/>
            </w:tcBorders>
            <w:shd w:val="clear" w:color="auto" w:fill="auto"/>
          </w:tcPr>
          <w:p w:rsidR="00281E39" w:rsidRPr="005A407F" w:rsidRDefault="00265278" w:rsidP="00281E39">
            <w:pPr>
              <w:pStyle w:val="ENoteTableText"/>
            </w:pPr>
            <w:r w:rsidRPr="005A407F">
              <w:t xml:space="preserve">Sch 5: </w:t>
            </w:r>
            <w:r w:rsidR="00281E39" w:rsidRPr="005A407F">
              <w:t>23 Mar 2013</w:t>
            </w:r>
            <w:r w:rsidRPr="005A407F">
              <w:t xml:space="preserve"> (s 2(1) item</w:t>
            </w:r>
            <w:r w:rsidR="005A407F">
              <w:t> </w:t>
            </w:r>
            <w:r w:rsidRPr="005A407F">
              <w:t>5)</w:t>
            </w:r>
          </w:p>
        </w:tc>
        <w:tc>
          <w:tcPr>
            <w:tcW w:w="11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w:t>
            </w:r>
          </w:p>
        </w:tc>
      </w:tr>
      <w:tr w:rsidR="00281E39" w:rsidRPr="005A407F" w:rsidTr="002F6B04">
        <w:trPr>
          <w:cantSplit/>
        </w:trPr>
        <w:tc>
          <w:tcPr>
            <w:tcW w:w="12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96, 2013</w:t>
            </w:r>
          </w:p>
        </w:tc>
        <w:tc>
          <w:tcPr>
            <w:tcW w:w="1275" w:type="pct"/>
            <w:tcBorders>
              <w:top w:val="single" w:sz="4" w:space="0" w:color="auto"/>
              <w:bottom w:val="single" w:sz="4" w:space="0" w:color="auto"/>
            </w:tcBorders>
            <w:shd w:val="clear" w:color="auto" w:fill="auto"/>
          </w:tcPr>
          <w:p w:rsidR="00281E39" w:rsidRPr="005A407F" w:rsidRDefault="00281E39" w:rsidP="0063472C">
            <w:pPr>
              <w:pStyle w:val="ENoteTableText"/>
            </w:pPr>
            <w:r w:rsidRPr="005A407F">
              <w:t>31</w:t>
            </w:r>
            <w:r w:rsidR="005A407F">
              <w:t> </w:t>
            </w:r>
            <w:r w:rsidRPr="005A407F">
              <w:t>May 2013 (F2013L00885)</w:t>
            </w:r>
          </w:p>
        </w:tc>
        <w:tc>
          <w:tcPr>
            <w:tcW w:w="1275" w:type="pct"/>
            <w:tcBorders>
              <w:top w:val="single" w:sz="4" w:space="0" w:color="auto"/>
              <w:bottom w:val="single" w:sz="4" w:space="0" w:color="auto"/>
            </w:tcBorders>
            <w:shd w:val="clear" w:color="auto" w:fill="auto"/>
          </w:tcPr>
          <w:p w:rsidR="00281E39" w:rsidRPr="005A407F" w:rsidRDefault="00281E39" w:rsidP="0063472C">
            <w:pPr>
              <w:pStyle w:val="ENoteTableText"/>
            </w:pPr>
            <w:r w:rsidRPr="005A407F">
              <w:t>Sch 2 (items</w:t>
            </w:r>
            <w:r w:rsidR="005A407F">
              <w:t> </w:t>
            </w:r>
            <w:r w:rsidRPr="005A407F">
              <w:t>1, 2): 1</w:t>
            </w:r>
            <w:r w:rsidR="005A407F">
              <w:t> </w:t>
            </w:r>
            <w:r w:rsidRPr="005A407F">
              <w:t>July 2013</w:t>
            </w:r>
            <w:r w:rsidR="007C617D" w:rsidRPr="005A407F">
              <w:t xml:space="preserve"> (s 2(1) item</w:t>
            </w:r>
            <w:r w:rsidR="005A407F">
              <w:t> </w:t>
            </w:r>
            <w:r w:rsidR="007C617D" w:rsidRPr="005A407F">
              <w:t>3)</w:t>
            </w:r>
          </w:p>
        </w:tc>
        <w:tc>
          <w:tcPr>
            <w:tcW w:w="1175" w:type="pct"/>
            <w:tcBorders>
              <w:top w:val="single" w:sz="4" w:space="0" w:color="auto"/>
              <w:bottom w:val="single" w:sz="4" w:space="0" w:color="auto"/>
            </w:tcBorders>
            <w:shd w:val="clear" w:color="auto" w:fill="auto"/>
          </w:tcPr>
          <w:p w:rsidR="00281E39" w:rsidRPr="005A407F" w:rsidRDefault="00281E39" w:rsidP="00281E39">
            <w:pPr>
              <w:pStyle w:val="ENoteTableText"/>
            </w:pPr>
            <w:r w:rsidRPr="005A407F">
              <w:t>—</w:t>
            </w:r>
          </w:p>
        </w:tc>
      </w:tr>
      <w:tr w:rsidR="00281E39" w:rsidRPr="005A407F" w:rsidTr="002F6B04">
        <w:trPr>
          <w:cantSplit/>
        </w:trPr>
        <w:tc>
          <w:tcPr>
            <w:tcW w:w="1275" w:type="pct"/>
            <w:tcBorders>
              <w:top w:val="single" w:sz="4" w:space="0" w:color="auto"/>
              <w:bottom w:val="single" w:sz="12" w:space="0" w:color="auto"/>
            </w:tcBorders>
            <w:shd w:val="clear" w:color="auto" w:fill="auto"/>
          </w:tcPr>
          <w:p w:rsidR="00281E39" w:rsidRPr="005A407F" w:rsidRDefault="00281E39" w:rsidP="00281E39">
            <w:pPr>
              <w:pStyle w:val="ENoteTableText"/>
            </w:pPr>
            <w:r w:rsidRPr="005A407F">
              <w:t>103, 2015</w:t>
            </w:r>
          </w:p>
        </w:tc>
        <w:tc>
          <w:tcPr>
            <w:tcW w:w="1275" w:type="pct"/>
            <w:tcBorders>
              <w:top w:val="single" w:sz="4" w:space="0" w:color="auto"/>
              <w:bottom w:val="single" w:sz="12" w:space="0" w:color="auto"/>
            </w:tcBorders>
            <w:shd w:val="clear" w:color="auto" w:fill="auto"/>
          </w:tcPr>
          <w:p w:rsidR="00281E39" w:rsidRPr="005A407F" w:rsidRDefault="00265278" w:rsidP="00281E39">
            <w:pPr>
              <w:pStyle w:val="ENoteTableText"/>
            </w:pPr>
            <w:r w:rsidRPr="005A407F">
              <w:t>29</w:t>
            </w:r>
            <w:r w:rsidR="005A407F">
              <w:t> </w:t>
            </w:r>
            <w:r w:rsidR="00281E39" w:rsidRPr="005A407F">
              <w:t>June 2015 (F2015L00972)</w:t>
            </w:r>
          </w:p>
        </w:tc>
        <w:tc>
          <w:tcPr>
            <w:tcW w:w="1275" w:type="pct"/>
            <w:tcBorders>
              <w:top w:val="single" w:sz="4" w:space="0" w:color="auto"/>
              <w:bottom w:val="single" w:sz="12" w:space="0" w:color="auto"/>
            </w:tcBorders>
            <w:shd w:val="clear" w:color="auto" w:fill="auto"/>
          </w:tcPr>
          <w:p w:rsidR="00281E39" w:rsidRPr="005A407F" w:rsidRDefault="007C617D" w:rsidP="00281E39">
            <w:pPr>
              <w:pStyle w:val="ENoteTableText"/>
            </w:pPr>
            <w:r w:rsidRPr="005A407F">
              <w:t>Sch 6 (items</w:t>
            </w:r>
            <w:r w:rsidR="005A407F">
              <w:t> </w:t>
            </w:r>
            <w:r w:rsidRPr="005A407F">
              <w:t>1–4): 1</w:t>
            </w:r>
            <w:r w:rsidR="005A407F">
              <w:t> </w:t>
            </w:r>
            <w:r w:rsidRPr="005A407F">
              <w:t>July 2015 (s 2(1) item</w:t>
            </w:r>
            <w:r w:rsidR="005A407F">
              <w:t> </w:t>
            </w:r>
            <w:r w:rsidRPr="005A407F">
              <w:t>1)</w:t>
            </w:r>
          </w:p>
        </w:tc>
        <w:tc>
          <w:tcPr>
            <w:tcW w:w="1175" w:type="pct"/>
            <w:tcBorders>
              <w:top w:val="single" w:sz="4" w:space="0" w:color="auto"/>
              <w:bottom w:val="single" w:sz="12" w:space="0" w:color="auto"/>
            </w:tcBorders>
            <w:shd w:val="clear" w:color="auto" w:fill="auto"/>
          </w:tcPr>
          <w:p w:rsidR="00281E39" w:rsidRPr="005A407F" w:rsidRDefault="00265278" w:rsidP="00281E39">
            <w:pPr>
              <w:pStyle w:val="ENoteTableText"/>
            </w:pPr>
            <w:r w:rsidRPr="005A407F">
              <w:t>—</w:t>
            </w:r>
          </w:p>
        </w:tc>
      </w:tr>
    </w:tbl>
    <w:p w:rsidR="0068368E" w:rsidRPr="005A407F" w:rsidRDefault="0068368E" w:rsidP="0068368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64"/>
        <w:gridCol w:w="2170"/>
        <w:gridCol w:w="2170"/>
        <w:gridCol w:w="2025"/>
      </w:tblGrid>
      <w:tr w:rsidR="0068368E" w:rsidRPr="005A407F" w:rsidTr="002F6B04">
        <w:trPr>
          <w:cantSplit/>
          <w:tblHeader/>
        </w:trPr>
        <w:tc>
          <w:tcPr>
            <w:tcW w:w="1269" w:type="pct"/>
            <w:tcBorders>
              <w:top w:val="single" w:sz="12" w:space="0" w:color="auto"/>
              <w:bottom w:val="single" w:sz="12" w:space="0" w:color="auto"/>
            </w:tcBorders>
            <w:shd w:val="clear" w:color="auto" w:fill="auto"/>
          </w:tcPr>
          <w:p w:rsidR="0068368E" w:rsidRPr="005A407F" w:rsidRDefault="0068368E" w:rsidP="0068368E">
            <w:pPr>
              <w:pStyle w:val="ENoteTableHeading"/>
            </w:pPr>
            <w:r w:rsidRPr="005A407F">
              <w:t>Name</w:t>
            </w:r>
          </w:p>
        </w:tc>
        <w:tc>
          <w:tcPr>
            <w:tcW w:w="1272" w:type="pct"/>
            <w:tcBorders>
              <w:top w:val="single" w:sz="12" w:space="0" w:color="auto"/>
              <w:bottom w:val="single" w:sz="12" w:space="0" w:color="auto"/>
            </w:tcBorders>
            <w:shd w:val="clear" w:color="auto" w:fill="auto"/>
          </w:tcPr>
          <w:p w:rsidR="0068368E" w:rsidRPr="005A407F" w:rsidRDefault="0068368E" w:rsidP="0068368E">
            <w:pPr>
              <w:pStyle w:val="ENoteTableHeading"/>
            </w:pPr>
            <w:r w:rsidRPr="005A407F">
              <w:t>Registration</w:t>
            </w:r>
          </w:p>
        </w:tc>
        <w:tc>
          <w:tcPr>
            <w:tcW w:w="1272" w:type="pct"/>
            <w:tcBorders>
              <w:top w:val="single" w:sz="12" w:space="0" w:color="auto"/>
              <w:bottom w:val="single" w:sz="12" w:space="0" w:color="auto"/>
            </w:tcBorders>
            <w:shd w:val="clear" w:color="auto" w:fill="auto"/>
          </w:tcPr>
          <w:p w:rsidR="0068368E" w:rsidRPr="005A407F" w:rsidRDefault="0068368E" w:rsidP="0068368E">
            <w:pPr>
              <w:pStyle w:val="ENoteTableHeading"/>
            </w:pPr>
            <w:r w:rsidRPr="005A407F">
              <w:t>Commencement</w:t>
            </w:r>
          </w:p>
        </w:tc>
        <w:tc>
          <w:tcPr>
            <w:tcW w:w="1187" w:type="pct"/>
            <w:tcBorders>
              <w:top w:val="single" w:sz="12" w:space="0" w:color="auto"/>
              <w:bottom w:val="single" w:sz="12" w:space="0" w:color="auto"/>
            </w:tcBorders>
            <w:shd w:val="clear" w:color="auto" w:fill="auto"/>
          </w:tcPr>
          <w:p w:rsidR="0068368E" w:rsidRPr="005A407F" w:rsidRDefault="0068368E" w:rsidP="0068368E">
            <w:pPr>
              <w:pStyle w:val="ENoteTableHeading"/>
            </w:pPr>
            <w:r w:rsidRPr="005A407F">
              <w:t>Application, saving and transitional provisions</w:t>
            </w:r>
          </w:p>
        </w:tc>
      </w:tr>
      <w:tr w:rsidR="0068368E" w:rsidRPr="005A407F" w:rsidTr="008733A2">
        <w:trPr>
          <w:cantSplit/>
        </w:trPr>
        <w:tc>
          <w:tcPr>
            <w:tcW w:w="1269" w:type="pct"/>
            <w:tcBorders>
              <w:top w:val="single" w:sz="12" w:space="0" w:color="auto"/>
              <w:bottom w:val="single" w:sz="6" w:space="0" w:color="auto"/>
            </w:tcBorders>
            <w:shd w:val="clear" w:color="auto" w:fill="auto"/>
          </w:tcPr>
          <w:p w:rsidR="0068368E" w:rsidRPr="005A407F" w:rsidRDefault="0068368E" w:rsidP="0068368E">
            <w:pPr>
              <w:pStyle w:val="ENoteTableText"/>
            </w:pPr>
            <w:r w:rsidRPr="005A407F">
              <w:t>Migration Legislation Amendment (2017 Measures No.</w:t>
            </w:r>
            <w:r w:rsidR="005A407F">
              <w:t> </w:t>
            </w:r>
            <w:r w:rsidRPr="005A407F">
              <w:t>1) Regulations</w:t>
            </w:r>
            <w:r w:rsidR="005A407F">
              <w:t> </w:t>
            </w:r>
            <w:r w:rsidRPr="005A407F">
              <w:t>2017</w:t>
            </w:r>
          </w:p>
        </w:tc>
        <w:tc>
          <w:tcPr>
            <w:tcW w:w="1272" w:type="pct"/>
            <w:tcBorders>
              <w:top w:val="single" w:sz="12" w:space="0" w:color="auto"/>
              <w:bottom w:val="single" w:sz="6" w:space="0" w:color="auto"/>
            </w:tcBorders>
            <w:shd w:val="clear" w:color="auto" w:fill="auto"/>
          </w:tcPr>
          <w:p w:rsidR="0068368E" w:rsidRPr="005A407F" w:rsidRDefault="0068368E" w:rsidP="0068368E">
            <w:pPr>
              <w:pStyle w:val="ENoteTableText"/>
            </w:pPr>
            <w:r w:rsidRPr="005A407F">
              <w:t>13 Apr 2017 (F2017L00437)</w:t>
            </w:r>
          </w:p>
        </w:tc>
        <w:tc>
          <w:tcPr>
            <w:tcW w:w="1272" w:type="pct"/>
            <w:tcBorders>
              <w:top w:val="single" w:sz="12" w:space="0" w:color="auto"/>
              <w:bottom w:val="single" w:sz="6" w:space="0" w:color="auto"/>
            </w:tcBorders>
            <w:shd w:val="clear" w:color="auto" w:fill="auto"/>
          </w:tcPr>
          <w:p w:rsidR="0068368E" w:rsidRPr="005A407F" w:rsidRDefault="0068368E" w:rsidP="00C75008">
            <w:pPr>
              <w:pStyle w:val="ENoteTableText"/>
            </w:pPr>
            <w:r w:rsidRPr="005A407F">
              <w:t>Sch 4 (items</w:t>
            </w:r>
            <w:r w:rsidR="005A407F">
              <w:t> </w:t>
            </w:r>
            <w:r w:rsidRPr="005A407F">
              <w:t>1–3)</w:t>
            </w:r>
            <w:r w:rsidR="00C75008" w:rsidRPr="005A407F">
              <w:t xml:space="preserve"> and</w:t>
            </w:r>
            <w:r w:rsidRPr="005A407F">
              <w:t xml:space="preserve"> Sch 7 (items</w:t>
            </w:r>
            <w:r w:rsidR="005A407F">
              <w:t> </w:t>
            </w:r>
            <w:r w:rsidRPr="005A407F">
              <w:t>2, 3): 1 Oct 2017 (</w:t>
            </w:r>
            <w:r w:rsidR="002915CA" w:rsidRPr="005A407F">
              <w:t>s 2(1) items</w:t>
            </w:r>
            <w:r w:rsidR="005A407F">
              <w:t> </w:t>
            </w:r>
            <w:r w:rsidR="002915CA" w:rsidRPr="005A407F">
              <w:t>3, 7)</w:t>
            </w:r>
            <w:r w:rsidR="002915CA" w:rsidRPr="005A407F">
              <w:br/>
              <w:t>Sch 4 (items</w:t>
            </w:r>
            <w:r w:rsidR="005A407F">
              <w:t> </w:t>
            </w:r>
            <w:r w:rsidR="002915CA" w:rsidRPr="005A407F">
              <w:t>4–9): 1 Jan 2018 (s 2(1) item</w:t>
            </w:r>
            <w:r w:rsidR="005A407F">
              <w:t> </w:t>
            </w:r>
            <w:r w:rsidR="002915CA" w:rsidRPr="005A407F">
              <w:t>4)</w:t>
            </w:r>
            <w:r w:rsidR="002915CA" w:rsidRPr="005A407F">
              <w:br/>
              <w:t>Sch 5, 6 and Sch 7 (item</w:t>
            </w:r>
            <w:r w:rsidR="005A407F">
              <w:t> </w:t>
            </w:r>
            <w:r w:rsidR="002915CA" w:rsidRPr="005A407F">
              <w:t>1): 18 Apr 2017 (s 2(1) items</w:t>
            </w:r>
            <w:r w:rsidR="005A407F">
              <w:t> </w:t>
            </w:r>
            <w:r w:rsidR="002915CA" w:rsidRPr="005A407F">
              <w:t>5, 6)</w:t>
            </w:r>
          </w:p>
        </w:tc>
        <w:tc>
          <w:tcPr>
            <w:tcW w:w="1187" w:type="pct"/>
            <w:tcBorders>
              <w:top w:val="single" w:sz="12" w:space="0" w:color="auto"/>
              <w:bottom w:val="single" w:sz="6" w:space="0" w:color="auto"/>
            </w:tcBorders>
            <w:shd w:val="clear" w:color="auto" w:fill="auto"/>
          </w:tcPr>
          <w:p w:rsidR="0068368E" w:rsidRPr="005A407F" w:rsidRDefault="002915CA" w:rsidP="0068368E">
            <w:pPr>
              <w:pStyle w:val="ENoteTableText"/>
            </w:pPr>
            <w:r w:rsidRPr="005A407F">
              <w:t>—</w:t>
            </w:r>
          </w:p>
        </w:tc>
      </w:tr>
      <w:tr w:rsidR="00FC034D" w:rsidRPr="005A407F" w:rsidTr="008733A2">
        <w:trPr>
          <w:cantSplit/>
        </w:trPr>
        <w:tc>
          <w:tcPr>
            <w:tcW w:w="1269" w:type="pct"/>
            <w:tcBorders>
              <w:top w:val="single" w:sz="6" w:space="0" w:color="auto"/>
              <w:bottom w:val="single" w:sz="12" w:space="0" w:color="auto"/>
            </w:tcBorders>
            <w:shd w:val="clear" w:color="auto" w:fill="auto"/>
          </w:tcPr>
          <w:p w:rsidR="00FC034D" w:rsidRPr="005A407F" w:rsidRDefault="00FC034D" w:rsidP="0068368E">
            <w:pPr>
              <w:pStyle w:val="ENoteTableText"/>
            </w:pPr>
            <w:r w:rsidRPr="00FC034D">
              <w:t>Migration Agents Amendment (CPD Requirements) Regulations 2019</w:t>
            </w:r>
          </w:p>
        </w:tc>
        <w:tc>
          <w:tcPr>
            <w:tcW w:w="1272" w:type="pct"/>
            <w:tcBorders>
              <w:top w:val="single" w:sz="6" w:space="0" w:color="auto"/>
              <w:bottom w:val="single" w:sz="12" w:space="0" w:color="auto"/>
            </w:tcBorders>
            <w:shd w:val="clear" w:color="auto" w:fill="auto"/>
          </w:tcPr>
          <w:p w:rsidR="00FC034D" w:rsidRPr="005A407F" w:rsidRDefault="00FC034D" w:rsidP="0068368E">
            <w:pPr>
              <w:pStyle w:val="ENoteTableText"/>
            </w:pPr>
            <w:r>
              <w:t>9 Apr 2019 (F2019L00595)</w:t>
            </w:r>
          </w:p>
        </w:tc>
        <w:tc>
          <w:tcPr>
            <w:tcW w:w="1272" w:type="pct"/>
            <w:tcBorders>
              <w:top w:val="single" w:sz="6" w:space="0" w:color="auto"/>
              <w:bottom w:val="single" w:sz="12" w:space="0" w:color="auto"/>
            </w:tcBorders>
            <w:shd w:val="clear" w:color="auto" w:fill="auto"/>
          </w:tcPr>
          <w:p w:rsidR="00FC034D" w:rsidRPr="005A407F" w:rsidRDefault="00FC034D" w:rsidP="00C75008">
            <w:pPr>
              <w:pStyle w:val="ENoteTableText"/>
            </w:pPr>
            <w:r>
              <w:t>10 Apr 2019 (s 2(1) item 1)</w:t>
            </w:r>
          </w:p>
        </w:tc>
        <w:tc>
          <w:tcPr>
            <w:tcW w:w="1187" w:type="pct"/>
            <w:tcBorders>
              <w:top w:val="single" w:sz="6" w:space="0" w:color="auto"/>
              <w:bottom w:val="single" w:sz="12" w:space="0" w:color="auto"/>
            </w:tcBorders>
            <w:shd w:val="clear" w:color="auto" w:fill="auto"/>
          </w:tcPr>
          <w:p w:rsidR="00FC034D" w:rsidRPr="005A407F" w:rsidRDefault="00FC034D" w:rsidP="0068368E">
            <w:pPr>
              <w:pStyle w:val="ENoteTableText"/>
            </w:pPr>
            <w:r>
              <w:t>—</w:t>
            </w:r>
          </w:p>
        </w:tc>
      </w:tr>
    </w:tbl>
    <w:p w:rsidR="00281E39" w:rsidRPr="005A407F" w:rsidRDefault="00281E39" w:rsidP="00281E39">
      <w:pPr>
        <w:pStyle w:val="Tabletext"/>
      </w:pPr>
    </w:p>
    <w:p w:rsidR="00281E39" w:rsidRPr="005A407F" w:rsidRDefault="00281E39" w:rsidP="002A076F">
      <w:pPr>
        <w:pStyle w:val="ENotesHeading2"/>
        <w:pageBreakBefore/>
        <w:outlineLvl w:val="9"/>
      </w:pPr>
      <w:bookmarkStart w:id="106" w:name="_Toc8045151"/>
      <w:r w:rsidRPr="005A407F">
        <w:t>Endnote 4—Amendment history</w:t>
      </w:r>
      <w:bookmarkEnd w:id="106"/>
    </w:p>
    <w:p w:rsidR="00281E39" w:rsidRPr="005A407F" w:rsidRDefault="00281E39" w:rsidP="00281E39">
      <w:pPr>
        <w:pStyle w:val="Tabletext"/>
      </w:pPr>
    </w:p>
    <w:tbl>
      <w:tblPr>
        <w:tblW w:w="5000" w:type="pct"/>
        <w:tblLook w:val="0000" w:firstRow="0" w:lastRow="0" w:firstColumn="0" w:lastColumn="0" w:noHBand="0" w:noVBand="0"/>
      </w:tblPr>
      <w:tblGrid>
        <w:gridCol w:w="2576"/>
        <w:gridCol w:w="5953"/>
      </w:tblGrid>
      <w:tr w:rsidR="00281E39" w:rsidRPr="005A407F" w:rsidTr="002F6B04">
        <w:trPr>
          <w:cantSplit/>
          <w:tblHeader/>
        </w:trPr>
        <w:tc>
          <w:tcPr>
            <w:tcW w:w="1510" w:type="pct"/>
            <w:tcBorders>
              <w:top w:val="single" w:sz="12" w:space="0" w:color="auto"/>
              <w:bottom w:val="single" w:sz="12" w:space="0" w:color="auto"/>
            </w:tcBorders>
            <w:shd w:val="clear" w:color="auto" w:fill="auto"/>
          </w:tcPr>
          <w:p w:rsidR="00281E39" w:rsidRPr="005A407F" w:rsidRDefault="00281E39" w:rsidP="00281E39">
            <w:pPr>
              <w:pStyle w:val="ENoteTableHeading"/>
              <w:tabs>
                <w:tab w:val="center" w:leader="dot" w:pos="2268"/>
              </w:tabs>
              <w:rPr>
                <w:rFonts w:cs="Arial"/>
                <w:szCs w:val="16"/>
              </w:rPr>
            </w:pPr>
            <w:r w:rsidRPr="005A407F">
              <w:rPr>
                <w:rFonts w:cs="Arial"/>
                <w:szCs w:val="16"/>
              </w:rPr>
              <w:t>Provision affected</w:t>
            </w:r>
          </w:p>
        </w:tc>
        <w:tc>
          <w:tcPr>
            <w:tcW w:w="3490" w:type="pct"/>
            <w:tcBorders>
              <w:top w:val="single" w:sz="12" w:space="0" w:color="auto"/>
              <w:bottom w:val="single" w:sz="12" w:space="0" w:color="auto"/>
            </w:tcBorders>
            <w:shd w:val="clear" w:color="auto" w:fill="auto"/>
          </w:tcPr>
          <w:p w:rsidR="00281E39" w:rsidRPr="005A407F" w:rsidRDefault="00281E39" w:rsidP="00281E39">
            <w:pPr>
              <w:pStyle w:val="ENoteTableHeading"/>
              <w:tabs>
                <w:tab w:val="center" w:leader="dot" w:pos="2268"/>
              </w:tabs>
              <w:rPr>
                <w:rFonts w:cs="Arial"/>
                <w:szCs w:val="16"/>
              </w:rPr>
            </w:pPr>
            <w:r w:rsidRPr="005A407F">
              <w:rPr>
                <w:rFonts w:cs="Arial"/>
                <w:szCs w:val="16"/>
              </w:rPr>
              <w:t>How affected</w:t>
            </w:r>
          </w:p>
        </w:tc>
      </w:tr>
      <w:tr w:rsidR="00281E39" w:rsidRPr="005A407F" w:rsidTr="002F6B04">
        <w:trPr>
          <w:cantSplit/>
        </w:trPr>
        <w:tc>
          <w:tcPr>
            <w:tcW w:w="1510" w:type="pct"/>
            <w:tcBorders>
              <w:top w:val="single" w:sz="12" w:space="0" w:color="auto"/>
            </w:tcBorders>
            <w:shd w:val="clear" w:color="auto" w:fill="auto"/>
          </w:tcPr>
          <w:p w:rsidR="00281E39" w:rsidRPr="005A407F" w:rsidRDefault="00281E39" w:rsidP="00281E39">
            <w:pPr>
              <w:pStyle w:val="ENoteTableText"/>
              <w:rPr>
                <w:szCs w:val="16"/>
              </w:rPr>
            </w:pPr>
            <w:r w:rsidRPr="005A407F">
              <w:rPr>
                <w:b/>
                <w:szCs w:val="16"/>
              </w:rPr>
              <w:t>Part</w:t>
            </w:r>
            <w:r w:rsidR="005A407F">
              <w:rPr>
                <w:b/>
                <w:szCs w:val="16"/>
              </w:rPr>
              <w:t> </w:t>
            </w:r>
            <w:r w:rsidRPr="005A407F">
              <w:rPr>
                <w:b/>
                <w:szCs w:val="16"/>
              </w:rPr>
              <w:t>1</w:t>
            </w:r>
          </w:p>
        </w:tc>
        <w:tc>
          <w:tcPr>
            <w:tcW w:w="3490" w:type="pct"/>
            <w:tcBorders>
              <w:top w:val="single" w:sz="12" w:space="0" w:color="auto"/>
            </w:tcBorders>
            <w:shd w:val="clear" w:color="auto" w:fill="auto"/>
          </w:tcPr>
          <w:p w:rsidR="00281E39" w:rsidRPr="005A407F" w:rsidRDefault="00281E39" w:rsidP="00281E39">
            <w:pPr>
              <w:pStyle w:val="ENoteTableText"/>
              <w:rPr>
                <w:szCs w:val="16"/>
              </w:rPr>
            </w:pPr>
          </w:p>
        </w:tc>
      </w:tr>
      <w:tr w:rsidR="00281E39" w:rsidRPr="005A407F" w:rsidTr="002F6B04">
        <w:trPr>
          <w:cantSplit/>
        </w:trPr>
        <w:tc>
          <w:tcPr>
            <w:tcW w:w="1510" w:type="pct"/>
            <w:shd w:val="clear" w:color="auto" w:fill="auto"/>
          </w:tcPr>
          <w:p w:rsidR="00281E39" w:rsidRPr="005A407F" w:rsidRDefault="00281E39" w:rsidP="00281E39">
            <w:pPr>
              <w:pStyle w:val="ENoteTableText"/>
              <w:tabs>
                <w:tab w:val="center" w:leader="dot" w:pos="2268"/>
              </w:tabs>
              <w:rPr>
                <w:szCs w:val="16"/>
              </w:rPr>
            </w:pPr>
            <w:r w:rsidRPr="005A407F">
              <w:rPr>
                <w:szCs w:val="16"/>
              </w:rPr>
              <w:t>Part</w:t>
            </w:r>
            <w:r w:rsidR="005A407F">
              <w:rPr>
                <w:szCs w:val="16"/>
              </w:rPr>
              <w:t> </w:t>
            </w:r>
            <w:r w:rsidRPr="005A407F">
              <w:rPr>
                <w:szCs w:val="16"/>
              </w:rPr>
              <w:t>1</w:t>
            </w:r>
            <w:r w:rsidR="001B2041" w:rsidRPr="005A407F">
              <w:rPr>
                <w:szCs w:val="16"/>
              </w:rPr>
              <w:t xml:space="preserve"> heading</w:t>
            </w:r>
            <w:r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229</w:t>
            </w:r>
            <w:r w:rsidR="001B2041" w:rsidRPr="005A407F">
              <w:rPr>
                <w:szCs w:val="16"/>
              </w:rPr>
              <w:t>, 2002</w:t>
            </w:r>
          </w:p>
        </w:tc>
      </w:tr>
      <w:tr w:rsidR="00EF3B1E" w:rsidRPr="005A407F" w:rsidTr="002F6B04">
        <w:trPr>
          <w:cantSplit/>
        </w:trPr>
        <w:tc>
          <w:tcPr>
            <w:tcW w:w="1510" w:type="pct"/>
            <w:shd w:val="clear" w:color="auto" w:fill="auto"/>
          </w:tcPr>
          <w:p w:rsidR="00EF3B1E" w:rsidRPr="005A407F" w:rsidRDefault="00EF3B1E" w:rsidP="00281E39">
            <w:pPr>
              <w:pStyle w:val="ENoteTableText"/>
              <w:tabs>
                <w:tab w:val="center" w:leader="dot" w:pos="2268"/>
              </w:tabs>
              <w:rPr>
                <w:szCs w:val="16"/>
              </w:rPr>
            </w:pPr>
            <w:r w:rsidRPr="005A407F">
              <w:rPr>
                <w:szCs w:val="16"/>
              </w:rPr>
              <w:t>r 2</w:t>
            </w:r>
            <w:r w:rsidRPr="005A407F">
              <w:rPr>
                <w:szCs w:val="16"/>
              </w:rPr>
              <w:tab/>
            </w:r>
          </w:p>
        </w:tc>
        <w:tc>
          <w:tcPr>
            <w:tcW w:w="3490" w:type="pct"/>
            <w:shd w:val="clear" w:color="auto" w:fill="auto"/>
          </w:tcPr>
          <w:p w:rsidR="00EF3B1E" w:rsidRPr="005A407F" w:rsidRDefault="00EF3B1E" w:rsidP="001B2041">
            <w:pPr>
              <w:pStyle w:val="ENoteTableText"/>
              <w:rPr>
                <w:szCs w:val="16"/>
              </w:rPr>
            </w:pPr>
            <w:r w:rsidRPr="005A407F">
              <w:rPr>
                <w:szCs w:val="16"/>
              </w:rPr>
              <w:t>rep LA s 48D</w:t>
            </w:r>
          </w:p>
        </w:tc>
      </w:tr>
      <w:tr w:rsidR="00281E39" w:rsidRPr="005A407F" w:rsidTr="002F6B04">
        <w:trPr>
          <w:cantSplit/>
        </w:trPr>
        <w:tc>
          <w:tcPr>
            <w:tcW w:w="1510" w:type="pct"/>
            <w:shd w:val="clear" w:color="auto" w:fill="auto"/>
          </w:tcPr>
          <w:p w:rsidR="00281E39" w:rsidRPr="005A407F" w:rsidRDefault="00281E39" w:rsidP="001B2041">
            <w:pPr>
              <w:pStyle w:val="ENoteTableText"/>
              <w:tabs>
                <w:tab w:val="center" w:leader="dot" w:pos="2268"/>
              </w:tabs>
              <w:rPr>
                <w:szCs w:val="16"/>
              </w:rPr>
            </w:pPr>
            <w:r w:rsidRPr="005A407F">
              <w:rPr>
                <w:szCs w:val="16"/>
              </w:rPr>
              <w:t>r 3</w:t>
            </w:r>
            <w:r w:rsidRPr="005A407F">
              <w:rPr>
                <w:szCs w:val="16"/>
              </w:rPr>
              <w:tab/>
            </w:r>
          </w:p>
        </w:tc>
        <w:tc>
          <w:tcPr>
            <w:tcW w:w="3490" w:type="pct"/>
            <w:shd w:val="clear" w:color="auto" w:fill="auto"/>
          </w:tcPr>
          <w:p w:rsidR="00281E39" w:rsidRPr="005A407F" w:rsidRDefault="00281E39" w:rsidP="00816511">
            <w:pPr>
              <w:pStyle w:val="ENoteTableText"/>
              <w:rPr>
                <w:szCs w:val="16"/>
                <w:u w:val="single"/>
              </w:rPr>
            </w:pPr>
            <w:r w:rsidRPr="005A407F">
              <w:rPr>
                <w:szCs w:val="16"/>
              </w:rPr>
              <w:t>am No 64</w:t>
            </w:r>
            <w:r w:rsidR="001B2041" w:rsidRPr="005A407F">
              <w:rPr>
                <w:szCs w:val="16"/>
              </w:rPr>
              <w:t>, 2000</w:t>
            </w:r>
            <w:r w:rsidRPr="005A407F">
              <w:rPr>
                <w:szCs w:val="16"/>
              </w:rPr>
              <w:t>; No 143</w:t>
            </w:r>
            <w:r w:rsidR="001B2041" w:rsidRPr="005A407F">
              <w:rPr>
                <w:szCs w:val="16"/>
              </w:rPr>
              <w:t>, 2001</w:t>
            </w:r>
            <w:r w:rsidRPr="005A407F">
              <w:rPr>
                <w:szCs w:val="16"/>
              </w:rPr>
              <w:t>; No 346</w:t>
            </w:r>
            <w:r w:rsidR="001B2041" w:rsidRPr="005A407F">
              <w:rPr>
                <w:szCs w:val="16"/>
              </w:rPr>
              <w:t>, 2002</w:t>
            </w:r>
            <w:r w:rsidRPr="005A407F">
              <w:rPr>
                <w:szCs w:val="16"/>
              </w:rPr>
              <w:t>; No 92</w:t>
            </w:r>
            <w:r w:rsidR="001B2041" w:rsidRPr="005A407F">
              <w:rPr>
                <w:szCs w:val="16"/>
              </w:rPr>
              <w:t>, 2003</w:t>
            </w:r>
            <w:r w:rsidRPr="005A407F">
              <w:rPr>
                <w:szCs w:val="16"/>
              </w:rPr>
              <w:t>; No 129</w:t>
            </w:r>
            <w:r w:rsidR="001B2041" w:rsidRPr="005A407F">
              <w:rPr>
                <w:szCs w:val="16"/>
              </w:rPr>
              <w:t>, 2004; No</w:t>
            </w:r>
            <w:r w:rsidRPr="005A407F">
              <w:rPr>
                <w:szCs w:val="16"/>
              </w:rPr>
              <w:t xml:space="preserve"> 391</w:t>
            </w:r>
            <w:r w:rsidR="001B2041" w:rsidRPr="005A407F">
              <w:rPr>
                <w:szCs w:val="16"/>
              </w:rPr>
              <w:t>, 2004</w:t>
            </w:r>
            <w:r w:rsidRPr="005A407F">
              <w:rPr>
                <w:szCs w:val="16"/>
              </w:rPr>
              <w:t>; No 249</w:t>
            </w:r>
            <w:r w:rsidR="001B2041" w:rsidRPr="005A407F">
              <w:rPr>
                <w:szCs w:val="16"/>
              </w:rPr>
              <w:t>, 2006</w:t>
            </w:r>
            <w:r w:rsidRPr="005A407F">
              <w:rPr>
                <w:szCs w:val="16"/>
              </w:rPr>
              <w:t>; No 106</w:t>
            </w:r>
            <w:r w:rsidR="001B2041" w:rsidRPr="005A407F">
              <w:rPr>
                <w:szCs w:val="16"/>
              </w:rPr>
              <w:t>, 2012</w:t>
            </w:r>
            <w:r w:rsidRPr="005A407F">
              <w:rPr>
                <w:szCs w:val="16"/>
              </w:rPr>
              <w:t>; No 33, 2013</w:t>
            </w:r>
            <w:r w:rsidR="002915CA" w:rsidRPr="005A407F">
              <w:rPr>
                <w:szCs w:val="16"/>
              </w:rPr>
              <w:t>; F2017L00437</w:t>
            </w:r>
          </w:p>
        </w:tc>
      </w:tr>
      <w:tr w:rsidR="002915CA" w:rsidRPr="005A407F" w:rsidTr="002F6B04">
        <w:trPr>
          <w:cantSplit/>
        </w:trPr>
        <w:tc>
          <w:tcPr>
            <w:tcW w:w="1510" w:type="pct"/>
            <w:shd w:val="clear" w:color="auto" w:fill="auto"/>
          </w:tcPr>
          <w:p w:rsidR="002915CA" w:rsidRPr="005A407F" w:rsidRDefault="002915CA" w:rsidP="001B2041">
            <w:pPr>
              <w:pStyle w:val="ENoteTableText"/>
              <w:tabs>
                <w:tab w:val="center" w:leader="dot" w:pos="2268"/>
              </w:tabs>
              <w:rPr>
                <w:szCs w:val="16"/>
              </w:rPr>
            </w:pPr>
            <w:r w:rsidRPr="005A407F">
              <w:rPr>
                <w:szCs w:val="16"/>
              </w:rPr>
              <w:t>r 3AA</w:t>
            </w:r>
            <w:r w:rsidRPr="005A407F">
              <w:rPr>
                <w:szCs w:val="16"/>
              </w:rPr>
              <w:tab/>
            </w:r>
          </w:p>
        </w:tc>
        <w:tc>
          <w:tcPr>
            <w:tcW w:w="3490" w:type="pct"/>
            <w:shd w:val="clear" w:color="auto" w:fill="auto"/>
          </w:tcPr>
          <w:p w:rsidR="002915CA" w:rsidRPr="005A407F" w:rsidRDefault="002915CA" w:rsidP="001B2041">
            <w:pPr>
              <w:pStyle w:val="ENoteTableText"/>
              <w:rPr>
                <w:szCs w:val="16"/>
              </w:rPr>
            </w:pPr>
            <w:r w:rsidRPr="005A407F">
              <w:rPr>
                <w:szCs w:val="16"/>
              </w:rPr>
              <w:t>ad F2017L00437</w:t>
            </w:r>
          </w:p>
        </w:tc>
      </w:tr>
      <w:tr w:rsidR="004B0F6C" w:rsidRPr="005A407F" w:rsidTr="002F6B04">
        <w:trPr>
          <w:cantSplit/>
        </w:trPr>
        <w:tc>
          <w:tcPr>
            <w:tcW w:w="1510" w:type="pct"/>
            <w:shd w:val="clear" w:color="auto" w:fill="auto"/>
          </w:tcPr>
          <w:p w:rsidR="004B0F6C" w:rsidRPr="005A407F" w:rsidRDefault="004B0F6C" w:rsidP="001B2041">
            <w:pPr>
              <w:pStyle w:val="ENoteTableText"/>
              <w:tabs>
                <w:tab w:val="center" w:leader="dot" w:pos="2268"/>
              </w:tabs>
              <w:rPr>
                <w:szCs w:val="16"/>
              </w:rPr>
            </w:pPr>
          </w:p>
        </w:tc>
        <w:tc>
          <w:tcPr>
            <w:tcW w:w="3490" w:type="pct"/>
            <w:shd w:val="clear" w:color="auto" w:fill="auto"/>
          </w:tcPr>
          <w:p w:rsidR="004B0F6C" w:rsidRPr="005A407F" w:rsidRDefault="004B0F6C" w:rsidP="001B2041">
            <w:pPr>
              <w:pStyle w:val="ENoteTableText"/>
              <w:rPr>
                <w:szCs w:val="16"/>
              </w:rPr>
            </w:pPr>
            <w:r w:rsidRPr="005A407F">
              <w:rPr>
                <w:szCs w:val="16"/>
              </w:rPr>
              <w:t>am F2017L00437</w:t>
            </w:r>
          </w:p>
        </w:tc>
      </w:tr>
      <w:tr w:rsidR="00281E39" w:rsidRPr="005A407F" w:rsidTr="002F6B04">
        <w:trPr>
          <w:cantSplit/>
        </w:trPr>
        <w:tc>
          <w:tcPr>
            <w:tcW w:w="1510" w:type="pct"/>
            <w:shd w:val="clear" w:color="auto" w:fill="auto"/>
          </w:tcPr>
          <w:p w:rsidR="00281E39" w:rsidRPr="005A407F" w:rsidRDefault="00281E39" w:rsidP="00281E39">
            <w:pPr>
              <w:pStyle w:val="ENoteTableText"/>
              <w:rPr>
                <w:szCs w:val="16"/>
              </w:rPr>
            </w:pPr>
            <w:r w:rsidRPr="005A407F">
              <w:rPr>
                <w:b/>
                <w:szCs w:val="16"/>
              </w:rPr>
              <w:t>Part</w:t>
            </w:r>
            <w:r w:rsidR="005A407F">
              <w:rPr>
                <w:b/>
                <w:szCs w:val="16"/>
              </w:rPr>
              <w:t> </w:t>
            </w:r>
            <w:r w:rsidRPr="005A407F">
              <w:rPr>
                <w:b/>
                <w:szCs w:val="16"/>
              </w:rPr>
              <w:t>2</w:t>
            </w:r>
          </w:p>
        </w:tc>
        <w:tc>
          <w:tcPr>
            <w:tcW w:w="3490" w:type="pct"/>
            <w:shd w:val="clear" w:color="auto" w:fill="auto"/>
          </w:tcPr>
          <w:p w:rsidR="00281E39" w:rsidRPr="005A407F" w:rsidRDefault="00281E39" w:rsidP="00281E39">
            <w:pPr>
              <w:pStyle w:val="ENoteTableText"/>
              <w:rPr>
                <w:szCs w:val="16"/>
              </w:rPr>
            </w:pPr>
          </w:p>
        </w:tc>
      </w:tr>
      <w:tr w:rsidR="00281E39" w:rsidRPr="005A407F" w:rsidTr="002F6B04">
        <w:trPr>
          <w:cantSplit/>
        </w:trPr>
        <w:tc>
          <w:tcPr>
            <w:tcW w:w="1510" w:type="pct"/>
            <w:shd w:val="clear" w:color="auto" w:fill="auto"/>
          </w:tcPr>
          <w:p w:rsidR="00281E39" w:rsidRPr="005A407F" w:rsidRDefault="00281E39" w:rsidP="00281E39">
            <w:pPr>
              <w:pStyle w:val="ENoteTableText"/>
              <w:tabs>
                <w:tab w:val="center" w:leader="dot" w:pos="2268"/>
              </w:tabs>
              <w:rPr>
                <w:szCs w:val="16"/>
              </w:rPr>
            </w:pPr>
            <w:r w:rsidRPr="005A407F">
              <w:rPr>
                <w:szCs w:val="16"/>
              </w:rPr>
              <w:t>Part</w:t>
            </w:r>
            <w:r w:rsidR="005A407F">
              <w:rPr>
                <w:szCs w:val="16"/>
              </w:rPr>
              <w:t> </w:t>
            </w:r>
            <w:r w:rsidRPr="005A407F">
              <w:rPr>
                <w:szCs w:val="16"/>
              </w:rPr>
              <w:t>2</w:t>
            </w:r>
            <w:r w:rsidR="001B2041" w:rsidRPr="005A407F">
              <w:rPr>
                <w:szCs w:val="16"/>
              </w:rPr>
              <w:t xml:space="preserve"> heading</w:t>
            </w:r>
            <w:r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rs No 92</w:t>
            </w:r>
            <w:r w:rsidR="001B2041" w:rsidRPr="005A407F">
              <w:rPr>
                <w:szCs w:val="16"/>
              </w:rPr>
              <w:t>, 2003</w:t>
            </w:r>
          </w:p>
        </w:tc>
      </w:tr>
      <w:tr w:rsidR="00281E39" w:rsidRPr="005A407F" w:rsidTr="002F6B04">
        <w:trPr>
          <w:cantSplit/>
        </w:trPr>
        <w:tc>
          <w:tcPr>
            <w:tcW w:w="1510" w:type="pct"/>
            <w:shd w:val="clear" w:color="auto" w:fill="auto"/>
          </w:tcPr>
          <w:p w:rsidR="00281E39" w:rsidRPr="005A407F" w:rsidRDefault="00281E39" w:rsidP="00281E39">
            <w:pPr>
              <w:pStyle w:val="ENoteTableText"/>
              <w:tabs>
                <w:tab w:val="center" w:leader="dot" w:pos="2268"/>
              </w:tabs>
              <w:rPr>
                <w:szCs w:val="16"/>
              </w:rPr>
            </w:pPr>
            <w:r w:rsidRPr="005A407F">
              <w:rPr>
                <w:szCs w:val="16"/>
              </w:rPr>
              <w:t>Part</w:t>
            </w:r>
            <w:r w:rsidR="005A407F">
              <w:rPr>
                <w:szCs w:val="16"/>
              </w:rPr>
              <w:t> </w:t>
            </w:r>
            <w:r w:rsidRPr="005A407F">
              <w:rPr>
                <w:szCs w:val="16"/>
              </w:rPr>
              <w:t>2</w:t>
            </w:r>
            <w:r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229</w:t>
            </w:r>
            <w:r w:rsidR="001B2041" w:rsidRPr="005A407F">
              <w:rPr>
                <w:szCs w:val="16"/>
              </w:rPr>
              <w:t>, 2002</w:t>
            </w:r>
          </w:p>
        </w:tc>
      </w:tr>
      <w:tr w:rsidR="00281E39" w:rsidRPr="005A407F" w:rsidTr="002F6B04">
        <w:trPr>
          <w:cantSplit/>
        </w:trPr>
        <w:tc>
          <w:tcPr>
            <w:tcW w:w="1510" w:type="pct"/>
            <w:shd w:val="clear" w:color="auto" w:fill="auto"/>
          </w:tcPr>
          <w:p w:rsidR="00281E39" w:rsidRPr="005A407F" w:rsidRDefault="00281E39" w:rsidP="00281E39">
            <w:pPr>
              <w:pStyle w:val="ENoteTableText"/>
              <w:rPr>
                <w:szCs w:val="16"/>
              </w:rPr>
            </w:pPr>
            <w:r w:rsidRPr="005A407F">
              <w:rPr>
                <w:b/>
                <w:szCs w:val="16"/>
              </w:rPr>
              <w:t>Division</w:t>
            </w:r>
            <w:r w:rsidR="005A407F">
              <w:rPr>
                <w:b/>
                <w:szCs w:val="16"/>
              </w:rPr>
              <w:t> </w:t>
            </w:r>
            <w:r w:rsidRPr="005A407F">
              <w:rPr>
                <w:b/>
                <w:szCs w:val="16"/>
              </w:rPr>
              <w:t>2.1</w:t>
            </w:r>
          </w:p>
        </w:tc>
        <w:tc>
          <w:tcPr>
            <w:tcW w:w="3490" w:type="pct"/>
            <w:shd w:val="clear" w:color="auto" w:fill="auto"/>
          </w:tcPr>
          <w:p w:rsidR="00281E39" w:rsidRPr="005A407F" w:rsidRDefault="00281E39" w:rsidP="00281E39">
            <w:pPr>
              <w:pStyle w:val="ENoteTableText"/>
              <w:rPr>
                <w:szCs w:val="16"/>
              </w:rPr>
            </w:pPr>
          </w:p>
        </w:tc>
      </w:tr>
      <w:tr w:rsidR="00281E39" w:rsidRPr="005A407F" w:rsidTr="002F6B04">
        <w:trPr>
          <w:cantSplit/>
        </w:trPr>
        <w:tc>
          <w:tcPr>
            <w:tcW w:w="1510" w:type="pct"/>
            <w:shd w:val="clear" w:color="auto" w:fill="auto"/>
          </w:tcPr>
          <w:p w:rsidR="00281E39" w:rsidRPr="005A407F" w:rsidRDefault="00281E39" w:rsidP="001B2041">
            <w:pPr>
              <w:pStyle w:val="ENoteTableText"/>
              <w:tabs>
                <w:tab w:val="center" w:leader="dot" w:pos="2268"/>
              </w:tabs>
              <w:rPr>
                <w:szCs w:val="16"/>
              </w:rPr>
            </w:pPr>
            <w:r w:rsidRPr="005A407F">
              <w:rPr>
                <w:szCs w:val="16"/>
              </w:rPr>
              <w:t>Div</w:t>
            </w:r>
            <w:r w:rsidR="001B2041" w:rsidRPr="005A407F">
              <w:rPr>
                <w:szCs w:val="16"/>
              </w:rPr>
              <w:t>ision</w:t>
            </w:r>
            <w:r w:rsidR="005A407F">
              <w:rPr>
                <w:szCs w:val="16"/>
              </w:rPr>
              <w:t> </w:t>
            </w:r>
            <w:r w:rsidRPr="005A407F">
              <w:rPr>
                <w:szCs w:val="16"/>
              </w:rPr>
              <w:t>2.1</w:t>
            </w:r>
            <w:r w:rsidR="001B2041" w:rsidRPr="005A407F">
              <w:rPr>
                <w:szCs w:val="16"/>
              </w:rPr>
              <w:t xml:space="preserve"> heading</w:t>
            </w:r>
            <w:r w:rsidR="001B2041"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92</w:t>
            </w:r>
            <w:r w:rsidR="001B2041" w:rsidRPr="005A407F">
              <w:rPr>
                <w:szCs w:val="16"/>
              </w:rPr>
              <w:t>, 2003</w:t>
            </w:r>
          </w:p>
        </w:tc>
      </w:tr>
      <w:tr w:rsidR="00281E39" w:rsidRPr="005A407F" w:rsidTr="002F6B04">
        <w:trPr>
          <w:cantSplit/>
        </w:trPr>
        <w:tc>
          <w:tcPr>
            <w:tcW w:w="1510" w:type="pct"/>
            <w:shd w:val="clear" w:color="auto" w:fill="auto"/>
          </w:tcPr>
          <w:p w:rsidR="00281E39" w:rsidRPr="005A407F" w:rsidRDefault="00281E39" w:rsidP="001B2041">
            <w:pPr>
              <w:pStyle w:val="ENoteTableText"/>
              <w:tabs>
                <w:tab w:val="center" w:leader="dot" w:pos="2268"/>
              </w:tabs>
              <w:rPr>
                <w:szCs w:val="16"/>
              </w:rPr>
            </w:pPr>
            <w:r w:rsidRPr="005A407F">
              <w:rPr>
                <w:szCs w:val="16"/>
              </w:rPr>
              <w:t>r 3A</w:t>
            </w:r>
            <w:r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229</w:t>
            </w:r>
            <w:r w:rsidR="001B2041" w:rsidRPr="005A407F">
              <w:rPr>
                <w:szCs w:val="16"/>
              </w:rPr>
              <w:t>, 2002</w:t>
            </w:r>
          </w:p>
        </w:tc>
      </w:tr>
      <w:tr w:rsidR="00281E39" w:rsidRPr="005A407F" w:rsidTr="002F6B04">
        <w:trPr>
          <w:cantSplit/>
        </w:trPr>
        <w:tc>
          <w:tcPr>
            <w:tcW w:w="1510" w:type="pct"/>
            <w:shd w:val="clear" w:color="auto" w:fill="auto"/>
          </w:tcPr>
          <w:p w:rsidR="00281E39" w:rsidRPr="005A407F" w:rsidRDefault="00281E39" w:rsidP="001B2041">
            <w:pPr>
              <w:pStyle w:val="ENoteTableText"/>
              <w:tabs>
                <w:tab w:val="center" w:leader="dot" w:pos="2268"/>
              </w:tabs>
              <w:rPr>
                <w:szCs w:val="16"/>
              </w:rPr>
            </w:pPr>
          </w:p>
        </w:tc>
        <w:tc>
          <w:tcPr>
            <w:tcW w:w="3490" w:type="pct"/>
            <w:shd w:val="clear" w:color="auto" w:fill="auto"/>
          </w:tcPr>
          <w:p w:rsidR="00281E39" w:rsidRPr="005A407F" w:rsidRDefault="00281E39" w:rsidP="001B2041">
            <w:pPr>
              <w:pStyle w:val="ENoteTableText"/>
              <w:rPr>
                <w:szCs w:val="16"/>
              </w:rPr>
            </w:pPr>
            <w:r w:rsidRPr="005A407F">
              <w:rPr>
                <w:szCs w:val="16"/>
              </w:rPr>
              <w:t>am No 92</w:t>
            </w:r>
            <w:r w:rsidR="001B2041" w:rsidRPr="005A407F">
              <w:rPr>
                <w:szCs w:val="16"/>
              </w:rPr>
              <w:t>, 2003</w:t>
            </w:r>
            <w:r w:rsidR="00C35DCB" w:rsidRPr="005A407F">
              <w:rPr>
                <w:szCs w:val="16"/>
              </w:rPr>
              <w:t>; F2017L00437</w:t>
            </w:r>
          </w:p>
        </w:tc>
      </w:tr>
      <w:tr w:rsidR="00281E39" w:rsidRPr="005A407F" w:rsidTr="002F6B04">
        <w:trPr>
          <w:cantSplit/>
        </w:trPr>
        <w:tc>
          <w:tcPr>
            <w:tcW w:w="1510" w:type="pct"/>
            <w:shd w:val="clear" w:color="auto" w:fill="auto"/>
          </w:tcPr>
          <w:p w:rsidR="00281E39" w:rsidRPr="005A407F" w:rsidRDefault="001B2041" w:rsidP="00281E39">
            <w:pPr>
              <w:pStyle w:val="ENoteTableText"/>
              <w:tabs>
                <w:tab w:val="center" w:leader="dot" w:pos="2268"/>
              </w:tabs>
              <w:rPr>
                <w:szCs w:val="16"/>
              </w:rPr>
            </w:pPr>
            <w:r w:rsidRPr="005A407F">
              <w:rPr>
                <w:szCs w:val="16"/>
              </w:rPr>
              <w:t>r</w:t>
            </w:r>
            <w:r w:rsidR="00281E39" w:rsidRPr="005A407F">
              <w:rPr>
                <w:szCs w:val="16"/>
              </w:rPr>
              <w:t xml:space="preserve"> 3B</w:t>
            </w:r>
            <w:r w:rsidR="00281E39"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229</w:t>
            </w:r>
            <w:r w:rsidR="001B2041" w:rsidRPr="005A407F">
              <w:rPr>
                <w:szCs w:val="16"/>
              </w:rPr>
              <w:t>, 2002</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1B2041">
            <w:pPr>
              <w:pStyle w:val="ENoteTableText"/>
              <w:rPr>
                <w:szCs w:val="16"/>
              </w:rPr>
            </w:pPr>
            <w:r w:rsidRPr="005A407F">
              <w:rPr>
                <w:szCs w:val="16"/>
              </w:rPr>
              <w:t>am No 92</w:t>
            </w:r>
            <w:r w:rsidR="001B2041" w:rsidRPr="005A407F">
              <w:rPr>
                <w:szCs w:val="16"/>
              </w:rPr>
              <w:t>, 2003</w:t>
            </w:r>
          </w:p>
        </w:tc>
      </w:tr>
      <w:tr w:rsidR="004B0F6C" w:rsidRPr="005A407F" w:rsidTr="002F6B04">
        <w:trPr>
          <w:cantSplit/>
        </w:trPr>
        <w:tc>
          <w:tcPr>
            <w:tcW w:w="1510" w:type="pct"/>
            <w:shd w:val="clear" w:color="auto" w:fill="auto"/>
          </w:tcPr>
          <w:p w:rsidR="004B0F6C" w:rsidRPr="005A407F" w:rsidRDefault="004B0F6C" w:rsidP="00874076">
            <w:pPr>
              <w:pStyle w:val="ENoteTableText"/>
              <w:tabs>
                <w:tab w:val="center" w:leader="dot" w:pos="2268"/>
              </w:tabs>
              <w:rPr>
                <w:szCs w:val="16"/>
              </w:rPr>
            </w:pPr>
            <w:r w:rsidRPr="005A407F">
              <w:rPr>
                <w:szCs w:val="16"/>
              </w:rPr>
              <w:t>r 3BA</w:t>
            </w:r>
            <w:r w:rsidRPr="005A407F">
              <w:rPr>
                <w:szCs w:val="16"/>
              </w:rPr>
              <w:tab/>
            </w:r>
          </w:p>
        </w:tc>
        <w:tc>
          <w:tcPr>
            <w:tcW w:w="3490" w:type="pct"/>
            <w:shd w:val="clear" w:color="auto" w:fill="auto"/>
          </w:tcPr>
          <w:p w:rsidR="004B0F6C" w:rsidRPr="005A407F" w:rsidRDefault="00C35DCB" w:rsidP="001B2041">
            <w:pPr>
              <w:pStyle w:val="ENoteTableText"/>
              <w:rPr>
                <w:szCs w:val="16"/>
              </w:rPr>
            </w:pPr>
            <w:r w:rsidRPr="005A407F">
              <w:rPr>
                <w:szCs w:val="16"/>
              </w:rPr>
              <w:t>ad F2017L00437</w:t>
            </w:r>
          </w:p>
        </w:tc>
      </w:tr>
      <w:tr w:rsidR="00281E39" w:rsidRPr="005A407F" w:rsidTr="002F6B04">
        <w:trPr>
          <w:cantSplit/>
        </w:trPr>
        <w:tc>
          <w:tcPr>
            <w:tcW w:w="1510" w:type="pct"/>
            <w:shd w:val="clear" w:color="auto" w:fill="auto"/>
          </w:tcPr>
          <w:p w:rsidR="00281E39" w:rsidRPr="005A407F" w:rsidRDefault="001B2041" w:rsidP="00281E39">
            <w:pPr>
              <w:pStyle w:val="ENoteTableText"/>
              <w:tabs>
                <w:tab w:val="center" w:leader="dot" w:pos="2268"/>
              </w:tabs>
              <w:rPr>
                <w:szCs w:val="16"/>
              </w:rPr>
            </w:pPr>
            <w:r w:rsidRPr="005A407F">
              <w:rPr>
                <w:szCs w:val="16"/>
              </w:rPr>
              <w:t>r</w:t>
            </w:r>
            <w:r w:rsidR="00281E39" w:rsidRPr="005A407F">
              <w:rPr>
                <w:szCs w:val="16"/>
              </w:rPr>
              <w:t xml:space="preserve"> 3C</w:t>
            </w:r>
            <w:r w:rsidR="00281E39"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229</w:t>
            </w:r>
            <w:r w:rsidR="001B2041" w:rsidRPr="005A407F">
              <w:rPr>
                <w:szCs w:val="16"/>
              </w:rPr>
              <w:t>, 2002</w:t>
            </w:r>
          </w:p>
        </w:tc>
      </w:tr>
      <w:tr w:rsidR="004B0F6C" w:rsidRPr="005A407F" w:rsidTr="002F6B04">
        <w:trPr>
          <w:cantSplit/>
        </w:trPr>
        <w:tc>
          <w:tcPr>
            <w:tcW w:w="1510" w:type="pct"/>
            <w:shd w:val="clear" w:color="auto" w:fill="auto"/>
          </w:tcPr>
          <w:p w:rsidR="004B0F6C" w:rsidRPr="005A407F" w:rsidRDefault="004B0F6C" w:rsidP="00281E39">
            <w:pPr>
              <w:pStyle w:val="ENoteTableText"/>
              <w:tabs>
                <w:tab w:val="center" w:leader="dot" w:pos="2268"/>
              </w:tabs>
              <w:rPr>
                <w:szCs w:val="16"/>
              </w:rPr>
            </w:pPr>
          </w:p>
        </w:tc>
        <w:tc>
          <w:tcPr>
            <w:tcW w:w="3490" w:type="pct"/>
            <w:shd w:val="clear" w:color="auto" w:fill="auto"/>
          </w:tcPr>
          <w:p w:rsidR="004B0F6C" w:rsidRPr="005A407F" w:rsidRDefault="00C35DCB" w:rsidP="001B2041">
            <w:pPr>
              <w:pStyle w:val="ENoteTableText"/>
              <w:rPr>
                <w:szCs w:val="16"/>
              </w:rPr>
            </w:pPr>
            <w:r w:rsidRPr="005A407F">
              <w:rPr>
                <w:szCs w:val="16"/>
              </w:rPr>
              <w:t>rs F2017L00437</w:t>
            </w:r>
          </w:p>
        </w:tc>
      </w:tr>
      <w:tr w:rsidR="00281E39" w:rsidRPr="005A407F" w:rsidTr="002F6B04">
        <w:trPr>
          <w:cantSplit/>
        </w:trPr>
        <w:tc>
          <w:tcPr>
            <w:tcW w:w="1510" w:type="pct"/>
            <w:shd w:val="clear" w:color="auto" w:fill="auto"/>
          </w:tcPr>
          <w:p w:rsidR="00281E39" w:rsidRPr="005A407F" w:rsidRDefault="001B2041" w:rsidP="00281E39">
            <w:pPr>
              <w:pStyle w:val="ENoteTableText"/>
              <w:tabs>
                <w:tab w:val="center" w:leader="dot" w:pos="2268"/>
              </w:tabs>
              <w:rPr>
                <w:szCs w:val="16"/>
              </w:rPr>
            </w:pPr>
            <w:r w:rsidRPr="005A407F">
              <w:rPr>
                <w:szCs w:val="16"/>
              </w:rPr>
              <w:t>r</w:t>
            </w:r>
            <w:r w:rsidR="00281E39" w:rsidRPr="005A407F">
              <w:rPr>
                <w:szCs w:val="16"/>
              </w:rPr>
              <w:t xml:space="preserve"> 3D</w:t>
            </w:r>
            <w:r w:rsidR="00281E39"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229</w:t>
            </w:r>
            <w:r w:rsidR="001B2041" w:rsidRPr="005A407F">
              <w:rPr>
                <w:szCs w:val="16"/>
              </w:rPr>
              <w:t>, 2002</w:t>
            </w:r>
          </w:p>
        </w:tc>
      </w:tr>
      <w:tr w:rsidR="004B0F6C" w:rsidRPr="005A407F" w:rsidTr="002F6B04">
        <w:trPr>
          <w:cantSplit/>
        </w:trPr>
        <w:tc>
          <w:tcPr>
            <w:tcW w:w="1510" w:type="pct"/>
            <w:shd w:val="clear" w:color="auto" w:fill="auto"/>
          </w:tcPr>
          <w:p w:rsidR="004B0F6C" w:rsidRPr="005A407F" w:rsidRDefault="004B0F6C" w:rsidP="00281E39">
            <w:pPr>
              <w:pStyle w:val="ENoteTableText"/>
              <w:tabs>
                <w:tab w:val="center" w:leader="dot" w:pos="2268"/>
              </w:tabs>
              <w:rPr>
                <w:szCs w:val="16"/>
              </w:rPr>
            </w:pPr>
          </w:p>
        </w:tc>
        <w:tc>
          <w:tcPr>
            <w:tcW w:w="3490" w:type="pct"/>
            <w:shd w:val="clear" w:color="auto" w:fill="auto"/>
          </w:tcPr>
          <w:p w:rsidR="004B0F6C" w:rsidRPr="005A407F" w:rsidRDefault="00C35DCB" w:rsidP="001B2041">
            <w:pPr>
              <w:pStyle w:val="ENoteTableText"/>
              <w:rPr>
                <w:szCs w:val="16"/>
              </w:rPr>
            </w:pPr>
            <w:r w:rsidRPr="005A407F">
              <w:rPr>
                <w:szCs w:val="16"/>
              </w:rPr>
              <w:t>rs F2017L00437</w:t>
            </w:r>
          </w:p>
        </w:tc>
      </w:tr>
      <w:tr w:rsidR="00281E39" w:rsidRPr="005A407F" w:rsidTr="002F6B04">
        <w:trPr>
          <w:cantSplit/>
        </w:trPr>
        <w:tc>
          <w:tcPr>
            <w:tcW w:w="1510" w:type="pct"/>
            <w:shd w:val="clear" w:color="auto" w:fill="auto"/>
          </w:tcPr>
          <w:p w:rsidR="00281E39" w:rsidRPr="005A407F" w:rsidDel="00FD6D4E" w:rsidRDefault="00281E39" w:rsidP="00281E39">
            <w:pPr>
              <w:pStyle w:val="ENoteTableText"/>
              <w:rPr>
                <w:szCs w:val="16"/>
              </w:rPr>
            </w:pPr>
            <w:r w:rsidRPr="005A407F">
              <w:rPr>
                <w:b/>
                <w:szCs w:val="16"/>
              </w:rPr>
              <w:t>Division</w:t>
            </w:r>
            <w:r w:rsidR="005A407F">
              <w:rPr>
                <w:b/>
                <w:szCs w:val="16"/>
              </w:rPr>
              <w:t> </w:t>
            </w:r>
            <w:r w:rsidRPr="005A407F">
              <w:rPr>
                <w:b/>
                <w:szCs w:val="16"/>
              </w:rPr>
              <w:t>2.2</w:t>
            </w:r>
          </w:p>
        </w:tc>
        <w:tc>
          <w:tcPr>
            <w:tcW w:w="3490" w:type="pct"/>
            <w:shd w:val="clear" w:color="auto" w:fill="auto"/>
          </w:tcPr>
          <w:p w:rsidR="00281E39" w:rsidRPr="005A407F" w:rsidDel="00FD6D4E" w:rsidRDefault="00281E39" w:rsidP="00281E39">
            <w:pPr>
              <w:pStyle w:val="ENoteTableText"/>
              <w:rPr>
                <w:szCs w:val="16"/>
              </w:rPr>
            </w:pPr>
          </w:p>
        </w:tc>
      </w:tr>
      <w:tr w:rsidR="00281E39" w:rsidRPr="005A407F" w:rsidTr="002F6B04">
        <w:trPr>
          <w:cantSplit/>
        </w:trPr>
        <w:tc>
          <w:tcPr>
            <w:tcW w:w="1510" w:type="pct"/>
            <w:shd w:val="clear" w:color="auto" w:fill="auto"/>
          </w:tcPr>
          <w:p w:rsidR="00281E39" w:rsidRPr="005A407F" w:rsidRDefault="00281E39" w:rsidP="001B2041">
            <w:pPr>
              <w:pStyle w:val="ENoteTableText"/>
              <w:tabs>
                <w:tab w:val="center" w:leader="dot" w:pos="2268"/>
              </w:tabs>
              <w:rPr>
                <w:szCs w:val="16"/>
              </w:rPr>
            </w:pPr>
            <w:r w:rsidRPr="005A407F">
              <w:rPr>
                <w:szCs w:val="16"/>
              </w:rPr>
              <w:t>Div</w:t>
            </w:r>
            <w:r w:rsidR="001B2041" w:rsidRPr="005A407F">
              <w:rPr>
                <w:szCs w:val="16"/>
              </w:rPr>
              <w:t>ision</w:t>
            </w:r>
            <w:r w:rsidR="005A407F">
              <w:rPr>
                <w:szCs w:val="16"/>
              </w:rPr>
              <w:t> </w:t>
            </w:r>
            <w:r w:rsidRPr="005A407F">
              <w:rPr>
                <w:szCs w:val="16"/>
              </w:rPr>
              <w:t>2.2</w:t>
            </w:r>
            <w:r w:rsidR="001B2041" w:rsidRPr="005A407F">
              <w:rPr>
                <w:szCs w:val="16"/>
              </w:rPr>
              <w:t xml:space="preserve"> heading</w:t>
            </w:r>
            <w:r w:rsidR="001B2041"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92</w:t>
            </w:r>
            <w:r w:rsidR="001B2041" w:rsidRPr="005A407F">
              <w:rPr>
                <w:szCs w:val="16"/>
              </w:rPr>
              <w:t>, 2003</w:t>
            </w:r>
          </w:p>
        </w:tc>
      </w:tr>
      <w:tr w:rsidR="00281E39" w:rsidRPr="005A407F" w:rsidTr="002F6B04">
        <w:trPr>
          <w:cantSplit/>
        </w:trPr>
        <w:tc>
          <w:tcPr>
            <w:tcW w:w="1510" w:type="pct"/>
            <w:shd w:val="clear" w:color="auto" w:fill="auto"/>
          </w:tcPr>
          <w:p w:rsidR="00281E39" w:rsidRPr="005A407F" w:rsidRDefault="00281E39" w:rsidP="001B2041">
            <w:pPr>
              <w:pStyle w:val="ENoteTableText"/>
              <w:tabs>
                <w:tab w:val="center" w:leader="dot" w:pos="2268"/>
              </w:tabs>
              <w:rPr>
                <w:szCs w:val="16"/>
              </w:rPr>
            </w:pPr>
            <w:r w:rsidRPr="005A407F">
              <w:rPr>
                <w:szCs w:val="16"/>
              </w:rPr>
              <w:t>r 3E</w:t>
            </w:r>
            <w:r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92</w:t>
            </w:r>
            <w:r w:rsidR="001B2041" w:rsidRPr="005A407F">
              <w:rPr>
                <w:szCs w:val="16"/>
              </w:rPr>
              <w:t>, 2003</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1B2041">
            <w:pPr>
              <w:pStyle w:val="ENoteTableText"/>
              <w:rPr>
                <w:szCs w:val="16"/>
              </w:rPr>
            </w:pPr>
            <w:r w:rsidRPr="005A407F">
              <w:rPr>
                <w:szCs w:val="16"/>
              </w:rPr>
              <w:t>rs No 238</w:t>
            </w:r>
            <w:r w:rsidR="001B2041" w:rsidRPr="005A407F">
              <w:rPr>
                <w:szCs w:val="16"/>
              </w:rPr>
              <w:t>, 2012</w:t>
            </w:r>
            <w:r w:rsidR="00C35DCB" w:rsidRPr="005A407F">
              <w:rPr>
                <w:szCs w:val="16"/>
              </w:rPr>
              <w:t>; F2017L00437</w:t>
            </w:r>
          </w:p>
        </w:tc>
      </w:tr>
      <w:tr w:rsidR="004B0F6C" w:rsidRPr="005A407F" w:rsidTr="002F6B04">
        <w:trPr>
          <w:cantSplit/>
        </w:trPr>
        <w:tc>
          <w:tcPr>
            <w:tcW w:w="1510" w:type="pct"/>
            <w:shd w:val="clear" w:color="auto" w:fill="auto"/>
          </w:tcPr>
          <w:p w:rsidR="004B0F6C" w:rsidRPr="005A407F" w:rsidRDefault="004B0F6C" w:rsidP="00874076">
            <w:pPr>
              <w:pStyle w:val="ENoteTableText"/>
              <w:tabs>
                <w:tab w:val="center" w:leader="dot" w:pos="2268"/>
              </w:tabs>
              <w:rPr>
                <w:szCs w:val="16"/>
              </w:rPr>
            </w:pPr>
            <w:r w:rsidRPr="005A407F">
              <w:rPr>
                <w:szCs w:val="16"/>
              </w:rPr>
              <w:t>r 3EA</w:t>
            </w:r>
            <w:r w:rsidRPr="005A407F">
              <w:rPr>
                <w:szCs w:val="16"/>
              </w:rPr>
              <w:tab/>
            </w:r>
          </w:p>
        </w:tc>
        <w:tc>
          <w:tcPr>
            <w:tcW w:w="3490" w:type="pct"/>
            <w:shd w:val="clear" w:color="auto" w:fill="auto"/>
          </w:tcPr>
          <w:p w:rsidR="004B0F6C" w:rsidRPr="005A407F" w:rsidRDefault="00C35DCB" w:rsidP="001B2041">
            <w:pPr>
              <w:pStyle w:val="ENoteTableText"/>
              <w:rPr>
                <w:szCs w:val="16"/>
              </w:rPr>
            </w:pPr>
            <w:r w:rsidRPr="005A407F">
              <w:rPr>
                <w:szCs w:val="16"/>
              </w:rPr>
              <w:t>ad F2017L00437</w:t>
            </w:r>
          </w:p>
        </w:tc>
      </w:tr>
      <w:tr w:rsidR="00281E39" w:rsidRPr="005A407F" w:rsidTr="002F6B04">
        <w:trPr>
          <w:cantSplit/>
        </w:trPr>
        <w:tc>
          <w:tcPr>
            <w:tcW w:w="1510" w:type="pct"/>
            <w:shd w:val="clear" w:color="auto" w:fill="auto"/>
          </w:tcPr>
          <w:p w:rsidR="00281E39" w:rsidRPr="005A407F" w:rsidRDefault="00281E39" w:rsidP="001B2041">
            <w:pPr>
              <w:pStyle w:val="ENoteTableText"/>
              <w:tabs>
                <w:tab w:val="center" w:leader="dot" w:pos="2268"/>
              </w:tabs>
              <w:rPr>
                <w:szCs w:val="16"/>
              </w:rPr>
            </w:pPr>
            <w:r w:rsidRPr="005A407F">
              <w:rPr>
                <w:szCs w:val="16"/>
              </w:rPr>
              <w:t>r 3F</w:t>
            </w:r>
            <w:r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92</w:t>
            </w:r>
            <w:r w:rsidR="001B2041" w:rsidRPr="005A407F">
              <w:rPr>
                <w:szCs w:val="16"/>
              </w:rPr>
              <w:t>, 2003</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1B2041">
            <w:pPr>
              <w:pStyle w:val="ENoteTableText"/>
              <w:rPr>
                <w:szCs w:val="16"/>
              </w:rPr>
            </w:pPr>
            <w:r w:rsidRPr="005A407F">
              <w:rPr>
                <w:szCs w:val="16"/>
              </w:rPr>
              <w:t>am No 238</w:t>
            </w:r>
            <w:r w:rsidR="001B2041" w:rsidRPr="005A407F">
              <w:rPr>
                <w:szCs w:val="16"/>
              </w:rPr>
              <w:t>, 2012</w:t>
            </w:r>
          </w:p>
        </w:tc>
      </w:tr>
      <w:tr w:rsidR="004B0F6C" w:rsidRPr="005A407F" w:rsidTr="002F6B04">
        <w:trPr>
          <w:cantSplit/>
        </w:trPr>
        <w:tc>
          <w:tcPr>
            <w:tcW w:w="1510" w:type="pct"/>
            <w:shd w:val="clear" w:color="auto" w:fill="auto"/>
          </w:tcPr>
          <w:p w:rsidR="004B0F6C" w:rsidRPr="005A407F" w:rsidRDefault="004B0F6C" w:rsidP="00874076">
            <w:pPr>
              <w:pStyle w:val="ENoteTableText"/>
              <w:tabs>
                <w:tab w:val="center" w:leader="dot" w:pos="2268"/>
              </w:tabs>
              <w:rPr>
                <w:szCs w:val="16"/>
              </w:rPr>
            </w:pPr>
          </w:p>
        </w:tc>
        <w:tc>
          <w:tcPr>
            <w:tcW w:w="3490" w:type="pct"/>
            <w:shd w:val="clear" w:color="auto" w:fill="auto"/>
          </w:tcPr>
          <w:p w:rsidR="004B0F6C" w:rsidRPr="005A407F" w:rsidRDefault="00C35DCB" w:rsidP="001B2041">
            <w:pPr>
              <w:pStyle w:val="ENoteTableText"/>
              <w:rPr>
                <w:szCs w:val="16"/>
              </w:rPr>
            </w:pPr>
            <w:r w:rsidRPr="005A407F">
              <w:rPr>
                <w:szCs w:val="16"/>
              </w:rPr>
              <w:t>rs F2017L00437</w:t>
            </w:r>
          </w:p>
        </w:tc>
      </w:tr>
      <w:tr w:rsidR="00281E39" w:rsidRPr="005A407F" w:rsidTr="002F6B04">
        <w:trPr>
          <w:cantSplit/>
        </w:trPr>
        <w:tc>
          <w:tcPr>
            <w:tcW w:w="1510" w:type="pct"/>
            <w:shd w:val="clear" w:color="auto" w:fill="auto"/>
          </w:tcPr>
          <w:p w:rsidR="00281E39" w:rsidRPr="005A407F" w:rsidRDefault="00281E39" w:rsidP="001B2041">
            <w:pPr>
              <w:pStyle w:val="ENoteTableText"/>
              <w:tabs>
                <w:tab w:val="center" w:leader="dot" w:pos="2268"/>
              </w:tabs>
              <w:rPr>
                <w:szCs w:val="16"/>
              </w:rPr>
            </w:pPr>
            <w:r w:rsidRPr="005A407F">
              <w:rPr>
                <w:szCs w:val="16"/>
              </w:rPr>
              <w:t>r 3G</w:t>
            </w:r>
            <w:r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92</w:t>
            </w:r>
            <w:r w:rsidR="001B2041" w:rsidRPr="005A407F">
              <w:rPr>
                <w:szCs w:val="16"/>
              </w:rPr>
              <w:t>, 2003</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1B2041">
            <w:pPr>
              <w:pStyle w:val="ENoteTableText"/>
              <w:rPr>
                <w:szCs w:val="16"/>
              </w:rPr>
            </w:pPr>
            <w:r w:rsidRPr="005A407F">
              <w:rPr>
                <w:szCs w:val="16"/>
              </w:rPr>
              <w:t>am No 238</w:t>
            </w:r>
            <w:r w:rsidR="001B2041" w:rsidRPr="005A407F">
              <w:rPr>
                <w:szCs w:val="16"/>
              </w:rPr>
              <w:t>, 2012</w:t>
            </w:r>
          </w:p>
        </w:tc>
      </w:tr>
      <w:tr w:rsidR="004B0F6C" w:rsidRPr="005A407F" w:rsidTr="002F6B04">
        <w:trPr>
          <w:cantSplit/>
        </w:trPr>
        <w:tc>
          <w:tcPr>
            <w:tcW w:w="1510" w:type="pct"/>
            <w:shd w:val="clear" w:color="auto" w:fill="auto"/>
          </w:tcPr>
          <w:p w:rsidR="004B0F6C" w:rsidRPr="005A407F" w:rsidRDefault="004B0F6C" w:rsidP="00874076">
            <w:pPr>
              <w:pStyle w:val="ENoteTableText"/>
              <w:tabs>
                <w:tab w:val="center" w:leader="dot" w:pos="2268"/>
              </w:tabs>
              <w:rPr>
                <w:szCs w:val="16"/>
              </w:rPr>
            </w:pPr>
          </w:p>
        </w:tc>
        <w:tc>
          <w:tcPr>
            <w:tcW w:w="3490" w:type="pct"/>
            <w:shd w:val="clear" w:color="auto" w:fill="auto"/>
          </w:tcPr>
          <w:p w:rsidR="004B0F6C" w:rsidRPr="005A407F" w:rsidRDefault="00C35DCB" w:rsidP="001B2041">
            <w:pPr>
              <w:pStyle w:val="ENoteTableText"/>
              <w:rPr>
                <w:szCs w:val="16"/>
              </w:rPr>
            </w:pPr>
            <w:r w:rsidRPr="005A407F">
              <w:rPr>
                <w:szCs w:val="16"/>
              </w:rPr>
              <w:t>rs F2017L00437</w:t>
            </w:r>
          </w:p>
        </w:tc>
      </w:tr>
      <w:tr w:rsidR="00281E39" w:rsidRPr="005A407F" w:rsidTr="002F6B04">
        <w:trPr>
          <w:cantSplit/>
        </w:trPr>
        <w:tc>
          <w:tcPr>
            <w:tcW w:w="1510" w:type="pct"/>
            <w:shd w:val="clear" w:color="auto" w:fill="auto"/>
          </w:tcPr>
          <w:p w:rsidR="00281E39" w:rsidRPr="005A407F" w:rsidRDefault="00281E39" w:rsidP="00281E39">
            <w:pPr>
              <w:pStyle w:val="ENoteTableText"/>
              <w:rPr>
                <w:szCs w:val="16"/>
              </w:rPr>
            </w:pPr>
            <w:r w:rsidRPr="005A407F">
              <w:rPr>
                <w:b/>
                <w:szCs w:val="16"/>
              </w:rPr>
              <w:t>Division</w:t>
            </w:r>
            <w:r w:rsidR="005A407F">
              <w:rPr>
                <w:b/>
                <w:szCs w:val="16"/>
              </w:rPr>
              <w:t> </w:t>
            </w:r>
            <w:r w:rsidRPr="005A407F">
              <w:rPr>
                <w:b/>
                <w:szCs w:val="16"/>
              </w:rPr>
              <w:t>2.3</w:t>
            </w:r>
          </w:p>
        </w:tc>
        <w:tc>
          <w:tcPr>
            <w:tcW w:w="3490" w:type="pct"/>
            <w:shd w:val="clear" w:color="auto" w:fill="auto"/>
          </w:tcPr>
          <w:p w:rsidR="00281E39" w:rsidRPr="005A407F" w:rsidRDefault="00281E39" w:rsidP="00281E39">
            <w:pPr>
              <w:pStyle w:val="ENoteTableText"/>
              <w:rPr>
                <w:szCs w:val="16"/>
              </w:rPr>
            </w:pPr>
          </w:p>
        </w:tc>
      </w:tr>
      <w:tr w:rsidR="00281E39" w:rsidRPr="005A407F" w:rsidTr="002F6B04">
        <w:trPr>
          <w:cantSplit/>
        </w:trPr>
        <w:tc>
          <w:tcPr>
            <w:tcW w:w="1510" w:type="pct"/>
            <w:shd w:val="clear" w:color="auto" w:fill="auto"/>
          </w:tcPr>
          <w:p w:rsidR="00281E39" w:rsidRPr="005A407F" w:rsidRDefault="001B2041" w:rsidP="001B2041">
            <w:pPr>
              <w:pStyle w:val="ENoteTableText"/>
              <w:tabs>
                <w:tab w:val="center" w:leader="dot" w:pos="2268"/>
              </w:tabs>
              <w:rPr>
                <w:szCs w:val="16"/>
              </w:rPr>
            </w:pPr>
            <w:r w:rsidRPr="005A407F">
              <w:rPr>
                <w:szCs w:val="16"/>
              </w:rPr>
              <w:t>Division</w:t>
            </w:r>
            <w:r w:rsidR="005A407F">
              <w:rPr>
                <w:szCs w:val="16"/>
              </w:rPr>
              <w:t> </w:t>
            </w:r>
            <w:r w:rsidR="00281E39" w:rsidRPr="005A407F">
              <w:rPr>
                <w:szCs w:val="16"/>
              </w:rPr>
              <w:t>2.3</w:t>
            </w:r>
            <w:r w:rsidR="00281E39"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129</w:t>
            </w:r>
            <w:r w:rsidR="001B2041" w:rsidRPr="005A407F">
              <w:rPr>
                <w:szCs w:val="16"/>
              </w:rPr>
              <w:t>, 2004</w:t>
            </w:r>
          </w:p>
        </w:tc>
      </w:tr>
      <w:tr w:rsidR="00281E39" w:rsidRPr="005A407F" w:rsidTr="002F6B04">
        <w:trPr>
          <w:cantSplit/>
        </w:trPr>
        <w:tc>
          <w:tcPr>
            <w:tcW w:w="1510" w:type="pct"/>
            <w:shd w:val="clear" w:color="auto" w:fill="auto"/>
          </w:tcPr>
          <w:p w:rsidR="00281E39" w:rsidRPr="005A407F" w:rsidRDefault="00281E39" w:rsidP="001B2041">
            <w:pPr>
              <w:pStyle w:val="ENoteTableText"/>
              <w:tabs>
                <w:tab w:val="center" w:leader="dot" w:pos="2268"/>
              </w:tabs>
              <w:rPr>
                <w:szCs w:val="16"/>
              </w:rPr>
            </w:pPr>
            <w:r w:rsidRPr="005A407F">
              <w:rPr>
                <w:szCs w:val="16"/>
              </w:rPr>
              <w:t>r 3H</w:t>
            </w:r>
            <w:r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129</w:t>
            </w:r>
            <w:r w:rsidR="001B2041" w:rsidRPr="005A407F">
              <w:rPr>
                <w:szCs w:val="16"/>
              </w:rPr>
              <w:t>, 2004</w:t>
            </w:r>
          </w:p>
        </w:tc>
      </w:tr>
      <w:tr w:rsidR="00281E39" w:rsidRPr="005A407F" w:rsidTr="002F6B04">
        <w:trPr>
          <w:cantSplit/>
        </w:trPr>
        <w:tc>
          <w:tcPr>
            <w:tcW w:w="1510" w:type="pct"/>
            <w:shd w:val="clear" w:color="auto" w:fill="auto"/>
          </w:tcPr>
          <w:p w:rsidR="00281E39" w:rsidRPr="005A407F" w:rsidRDefault="00281E39" w:rsidP="00281E39">
            <w:pPr>
              <w:pStyle w:val="ENoteTableText"/>
              <w:rPr>
                <w:szCs w:val="16"/>
              </w:rPr>
            </w:pPr>
            <w:r w:rsidRPr="005A407F">
              <w:rPr>
                <w:b/>
                <w:szCs w:val="16"/>
              </w:rPr>
              <w:t>Division</w:t>
            </w:r>
            <w:r w:rsidR="005A407F">
              <w:rPr>
                <w:b/>
                <w:szCs w:val="16"/>
              </w:rPr>
              <w:t> </w:t>
            </w:r>
            <w:r w:rsidRPr="005A407F">
              <w:rPr>
                <w:b/>
                <w:szCs w:val="16"/>
              </w:rPr>
              <w:t>2.4</w:t>
            </w:r>
          </w:p>
        </w:tc>
        <w:tc>
          <w:tcPr>
            <w:tcW w:w="3490" w:type="pct"/>
            <w:shd w:val="clear" w:color="auto" w:fill="auto"/>
          </w:tcPr>
          <w:p w:rsidR="00281E39" w:rsidRPr="005A407F" w:rsidRDefault="00281E39" w:rsidP="00281E39">
            <w:pPr>
              <w:pStyle w:val="ENoteTableText"/>
              <w:rPr>
                <w:szCs w:val="16"/>
              </w:rPr>
            </w:pPr>
          </w:p>
        </w:tc>
      </w:tr>
      <w:tr w:rsidR="00281E39" w:rsidRPr="005A407F" w:rsidTr="002F6B04">
        <w:trPr>
          <w:cantSplit/>
        </w:trPr>
        <w:tc>
          <w:tcPr>
            <w:tcW w:w="1510" w:type="pct"/>
            <w:shd w:val="clear" w:color="auto" w:fill="auto"/>
          </w:tcPr>
          <w:p w:rsidR="00281E39" w:rsidRPr="005A407F" w:rsidRDefault="001B2041" w:rsidP="001B2041">
            <w:pPr>
              <w:pStyle w:val="ENoteTableText"/>
              <w:tabs>
                <w:tab w:val="center" w:leader="dot" w:pos="2268"/>
              </w:tabs>
              <w:rPr>
                <w:szCs w:val="16"/>
              </w:rPr>
            </w:pPr>
            <w:r w:rsidRPr="005A407F">
              <w:rPr>
                <w:szCs w:val="16"/>
              </w:rPr>
              <w:t>Division</w:t>
            </w:r>
            <w:r w:rsidR="005A407F">
              <w:rPr>
                <w:szCs w:val="16"/>
              </w:rPr>
              <w:t> </w:t>
            </w:r>
            <w:r w:rsidR="00281E39" w:rsidRPr="005A407F">
              <w:rPr>
                <w:szCs w:val="16"/>
              </w:rPr>
              <w:t>2.4</w:t>
            </w:r>
            <w:r w:rsidR="00281E39"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129</w:t>
            </w:r>
            <w:r w:rsidR="001B2041" w:rsidRPr="005A407F">
              <w:rPr>
                <w:szCs w:val="16"/>
              </w:rPr>
              <w:t>, 2004</w:t>
            </w:r>
          </w:p>
        </w:tc>
      </w:tr>
      <w:tr w:rsidR="00281E39" w:rsidRPr="005A407F" w:rsidTr="002F6B04">
        <w:trPr>
          <w:cantSplit/>
        </w:trPr>
        <w:tc>
          <w:tcPr>
            <w:tcW w:w="1510" w:type="pct"/>
            <w:shd w:val="clear" w:color="auto" w:fill="auto"/>
          </w:tcPr>
          <w:p w:rsidR="00281E39" w:rsidRPr="005A407F" w:rsidRDefault="001B2041" w:rsidP="00281E39">
            <w:pPr>
              <w:pStyle w:val="ENoteTableText"/>
              <w:tabs>
                <w:tab w:val="center" w:leader="dot" w:pos="2268"/>
              </w:tabs>
              <w:rPr>
                <w:szCs w:val="16"/>
              </w:rPr>
            </w:pPr>
            <w:r w:rsidRPr="005A407F">
              <w:rPr>
                <w:szCs w:val="16"/>
              </w:rPr>
              <w:t>r</w:t>
            </w:r>
            <w:r w:rsidR="00281E39" w:rsidRPr="005A407F">
              <w:rPr>
                <w:szCs w:val="16"/>
              </w:rPr>
              <w:t xml:space="preserve"> 3I</w:t>
            </w:r>
            <w:r w:rsidR="00281E39"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129</w:t>
            </w:r>
            <w:r w:rsidR="001B2041" w:rsidRPr="005A407F">
              <w:rPr>
                <w:szCs w:val="16"/>
              </w:rPr>
              <w:t>, 2004</w:t>
            </w:r>
          </w:p>
        </w:tc>
      </w:tr>
      <w:tr w:rsidR="00281E39" w:rsidRPr="005A407F" w:rsidTr="002F6B04">
        <w:trPr>
          <w:cantSplit/>
        </w:trPr>
        <w:tc>
          <w:tcPr>
            <w:tcW w:w="1510" w:type="pct"/>
            <w:shd w:val="clear" w:color="auto" w:fill="auto"/>
          </w:tcPr>
          <w:p w:rsidR="00281E39" w:rsidRPr="005A407F" w:rsidRDefault="00281E39" w:rsidP="001B2041">
            <w:pPr>
              <w:pStyle w:val="ENoteTableText"/>
              <w:tabs>
                <w:tab w:val="center" w:leader="dot" w:pos="2268"/>
              </w:tabs>
              <w:rPr>
                <w:szCs w:val="16"/>
              </w:rPr>
            </w:pPr>
            <w:r w:rsidRPr="005A407F">
              <w:rPr>
                <w:szCs w:val="16"/>
              </w:rPr>
              <w:t>r 3J</w:t>
            </w:r>
            <w:r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129</w:t>
            </w:r>
            <w:r w:rsidR="001B2041" w:rsidRPr="005A407F">
              <w:rPr>
                <w:szCs w:val="16"/>
              </w:rPr>
              <w:t>, 2004</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1B2041">
            <w:pPr>
              <w:pStyle w:val="ENoteTableText"/>
              <w:rPr>
                <w:szCs w:val="16"/>
              </w:rPr>
            </w:pPr>
            <w:r w:rsidRPr="005A407F">
              <w:rPr>
                <w:szCs w:val="16"/>
              </w:rPr>
              <w:t>am No 131</w:t>
            </w:r>
            <w:r w:rsidR="001B2041" w:rsidRPr="005A407F">
              <w:rPr>
                <w:szCs w:val="16"/>
              </w:rPr>
              <w:t>, 2005</w:t>
            </w:r>
          </w:p>
        </w:tc>
      </w:tr>
      <w:tr w:rsidR="00281E39" w:rsidRPr="005A407F" w:rsidTr="002F6B04">
        <w:trPr>
          <w:cantSplit/>
        </w:trPr>
        <w:tc>
          <w:tcPr>
            <w:tcW w:w="1510" w:type="pct"/>
            <w:shd w:val="clear" w:color="auto" w:fill="auto"/>
          </w:tcPr>
          <w:p w:rsidR="00281E39" w:rsidRPr="005A407F" w:rsidRDefault="001B2041" w:rsidP="00281E39">
            <w:pPr>
              <w:pStyle w:val="ENoteTableText"/>
              <w:tabs>
                <w:tab w:val="center" w:leader="dot" w:pos="2268"/>
              </w:tabs>
              <w:rPr>
                <w:szCs w:val="16"/>
              </w:rPr>
            </w:pPr>
            <w:r w:rsidRPr="005A407F">
              <w:rPr>
                <w:szCs w:val="16"/>
              </w:rPr>
              <w:t>r</w:t>
            </w:r>
            <w:r w:rsidR="00281E39" w:rsidRPr="005A407F">
              <w:rPr>
                <w:szCs w:val="16"/>
              </w:rPr>
              <w:t xml:space="preserve"> 3K</w:t>
            </w:r>
            <w:r w:rsidR="00281E39"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129</w:t>
            </w:r>
            <w:r w:rsidR="001B2041" w:rsidRPr="005A407F">
              <w:rPr>
                <w:szCs w:val="16"/>
              </w:rPr>
              <w:t>, 2004</w:t>
            </w:r>
          </w:p>
        </w:tc>
      </w:tr>
      <w:tr w:rsidR="00281E39" w:rsidRPr="005A407F" w:rsidTr="002F6B04">
        <w:trPr>
          <w:cantSplit/>
        </w:trPr>
        <w:tc>
          <w:tcPr>
            <w:tcW w:w="1510" w:type="pct"/>
            <w:shd w:val="clear" w:color="auto" w:fill="auto"/>
          </w:tcPr>
          <w:p w:rsidR="00281E39" w:rsidRPr="005A407F" w:rsidRDefault="001B2041" w:rsidP="00281E39">
            <w:pPr>
              <w:pStyle w:val="ENoteTableText"/>
              <w:tabs>
                <w:tab w:val="center" w:leader="dot" w:pos="2268"/>
              </w:tabs>
              <w:rPr>
                <w:szCs w:val="16"/>
              </w:rPr>
            </w:pPr>
            <w:r w:rsidRPr="005A407F">
              <w:rPr>
                <w:szCs w:val="16"/>
              </w:rPr>
              <w:t>r</w:t>
            </w:r>
            <w:r w:rsidR="00281E39" w:rsidRPr="005A407F">
              <w:rPr>
                <w:szCs w:val="16"/>
              </w:rPr>
              <w:t xml:space="preserve"> 3L</w:t>
            </w:r>
            <w:r w:rsidR="00281E39"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 xml:space="preserve">ad </w:t>
            </w:r>
            <w:r w:rsidR="001B2041" w:rsidRPr="005A407F">
              <w:rPr>
                <w:szCs w:val="16"/>
              </w:rPr>
              <w:t>No</w:t>
            </w:r>
            <w:r w:rsidRPr="005A407F">
              <w:rPr>
                <w:szCs w:val="16"/>
              </w:rPr>
              <w:t> 129</w:t>
            </w:r>
            <w:r w:rsidR="001B2041" w:rsidRPr="005A407F">
              <w:rPr>
                <w:szCs w:val="16"/>
              </w:rPr>
              <w:t>, 2004</w:t>
            </w:r>
          </w:p>
        </w:tc>
      </w:tr>
      <w:tr w:rsidR="00281E39" w:rsidRPr="005A407F" w:rsidTr="002F6B04">
        <w:trPr>
          <w:cantSplit/>
        </w:trPr>
        <w:tc>
          <w:tcPr>
            <w:tcW w:w="1510" w:type="pct"/>
            <w:shd w:val="clear" w:color="auto" w:fill="auto"/>
          </w:tcPr>
          <w:p w:rsidR="00281E39" w:rsidRPr="005A407F" w:rsidRDefault="00281E39" w:rsidP="001B2041">
            <w:pPr>
              <w:pStyle w:val="ENoteTableText"/>
              <w:tabs>
                <w:tab w:val="center" w:leader="dot" w:pos="2268"/>
              </w:tabs>
              <w:rPr>
                <w:szCs w:val="16"/>
              </w:rPr>
            </w:pPr>
            <w:r w:rsidRPr="005A407F">
              <w:rPr>
                <w:szCs w:val="16"/>
              </w:rPr>
              <w:t>r 3M</w:t>
            </w:r>
            <w:r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129</w:t>
            </w:r>
            <w:r w:rsidR="001B2041" w:rsidRPr="005A407F">
              <w:rPr>
                <w:szCs w:val="16"/>
              </w:rPr>
              <w:t>, 2004</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1B2041">
            <w:pPr>
              <w:pStyle w:val="ENoteTableText"/>
              <w:rPr>
                <w:szCs w:val="16"/>
              </w:rPr>
            </w:pPr>
            <w:r w:rsidRPr="005A407F">
              <w:rPr>
                <w:szCs w:val="16"/>
              </w:rPr>
              <w:t>am No 131</w:t>
            </w:r>
            <w:r w:rsidR="001B2041" w:rsidRPr="005A407F">
              <w:rPr>
                <w:szCs w:val="16"/>
              </w:rPr>
              <w:t>, 2005</w:t>
            </w:r>
          </w:p>
        </w:tc>
      </w:tr>
      <w:tr w:rsidR="00281E39" w:rsidRPr="005A407F" w:rsidTr="002F6B04">
        <w:trPr>
          <w:cantSplit/>
        </w:trPr>
        <w:tc>
          <w:tcPr>
            <w:tcW w:w="1510" w:type="pct"/>
            <w:shd w:val="clear" w:color="auto" w:fill="auto"/>
          </w:tcPr>
          <w:p w:rsidR="00281E39" w:rsidRPr="005A407F" w:rsidRDefault="00281E39" w:rsidP="001B2041">
            <w:pPr>
              <w:pStyle w:val="ENoteTableText"/>
              <w:tabs>
                <w:tab w:val="center" w:leader="dot" w:pos="2268"/>
              </w:tabs>
              <w:rPr>
                <w:szCs w:val="16"/>
              </w:rPr>
            </w:pPr>
            <w:r w:rsidRPr="005A407F">
              <w:rPr>
                <w:szCs w:val="16"/>
              </w:rPr>
              <w:t>r 3N</w:t>
            </w:r>
            <w:r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129</w:t>
            </w:r>
            <w:r w:rsidR="001B2041" w:rsidRPr="005A407F">
              <w:rPr>
                <w:szCs w:val="16"/>
              </w:rPr>
              <w:t>, 2004</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1B2041">
            <w:pPr>
              <w:pStyle w:val="ENoteTableText"/>
              <w:rPr>
                <w:szCs w:val="16"/>
              </w:rPr>
            </w:pPr>
            <w:r w:rsidRPr="005A407F">
              <w:rPr>
                <w:szCs w:val="16"/>
              </w:rPr>
              <w:t>am No 131</w:t>
            </w:r>
            <w:r w:rsidR="001B2041" w:rsidRPr="005A407F">
              <w:rPr>
                <w:szCs w:val="16"/>
              </w:rPr>
              <w:t>, 2005</w:t>
            </w:r>
          </w:p>
        </w:tc>
      </w:tr>
      <w:tr w:rsidR="00281E39" w:rsidRPr="005A407F" w:rsidTr="002F6B04">
        <w:trPr>
          <w:cantSplit/>
        </w:trPr>
        <w:tc>
          <w:tcPr>
            <w:tcW w:w="1510" w:type="pct"/>
            <w:shd w:val="clear" w:color="auto" w:fill="auto"/>
          </w:tcPr>
          <w:p w:rsidR="00281E39" w:rsidRPr="005A407F" w:rsidRDefault="00281E39" w:rsidP="001B2041">
            <w:pPr>
              <w:pStyle w:val="ENoteTableText"/>
              <w:tabs>
                <w:tab w:val="center" w:leader="dot" w:pos="2268"/>
              </w:tabs>
              <w:rPr>
                <w:szCs w:val="16"/>
              </w:rPr>
            </w:pPr>
            <w:r w:rsidRPr="005A407F">
              <w:rPr>
                <w:szCs w:val="16"/>
              </w:rPr>
              <w:t>r 3O</w:t>
            </w:r>
            <w:r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129</w:t>
            </w:r>
            <w:r w:rsidR="001B2041" w:rsidRPr="005A407F">
              <w:rPr>
                <w:szCs w:val="16"/>
              </w:rPr>
              <w:t>, 2004</w:t>
            </w:r>
          </w:p>
        </w:tc>
      </w:tr>
      <w:tr w:rsidR="00281E39" w:rsidRPr="005A407F" w:rsidTr="002F6B04">
        <w:trPr>
          <w:cantSplit/>
        </w:trPr>
        <w:tc>
          <w:tcPr>
            <w:tcW w:w="1510" w:type="pct"/>
            <w:shd w:val="clear" w:color="auto" w:fill="auto"/>
          </w:tcPr>
          <w:p w:rsidR="00281E39" w:rsidRPr="005A407F" w:rsidRDefault="00281E39" w:rsidP="00281E39">
            <w:pPr>
              <w:pStyle w:val="ENoteTableText"/>
              <w:tabs>
                <w:tab w:val="center" w:leader="dot" w:pos="2268"/>
              </w:tabs>
              <w:rPr>
                <w:szCs w:val="16"/>
              </w:rPr>
            </w:pPr>
          </w:p>
        </w:tc>
        <w:tc>
          <w:tcPr>
            <w:tcW w:w="3490" w:type="pct"/>
            <w:shd w:val="clear" w:color="auto" w:fill="auto"/>
          </w:tcPr>
          <w:p w:rsidR="00281E39" w:rsidRPr="005A407F" w:rsidRDefault="00281E39" w:rsidP="001B2041">
            <w:pPr>
              <w:pStyle w:val="ENoteTableText"/>
              <w:rPr>
                <w:szCs w:val="16"/>
              </w:rPr>
            </w:pPr>
            <w:r w:rsidRPr="005A407F">
              <w:rPr>
                <w:szCs w:val="16"/>
              </w:rPr>
              <w:t>a</w:t>
            </w:r>
            <w:r w:rsidR="001B2041" w:rsidRPr="005A407F">
              <w:rPr>
                <w:szCs w:val="16"/>
              </w:rPr>
              <w:t>m</w:t>
            </w:r>
            <w:r w:rsidRPr="005A407F">
              <w:rPr>
                <w:szCs w:val="16"/>
              </w:rPr>
              <w:t xml:space="preserve"> No 131</w:t>
            </w:r>
            <w:r w:rsidR="001B2041" w:rsidRPr="005A407F">
              <w:rPr>
                <w:szCs w:val="16"/>
              </w:rPr>
              <w:t>, 2005</w:t>
            </w:r>
          </w:p>
        </w:tc>
      </w:tr>
      <w:tr w:rsidR="00281E39" w:rsidRPr="005A407F" w:rsidTr="002F6B04">
        <w:trPr>
          <w:cantSplit/>
        </w:trPr>
        <w:tc>
          <w:tcPr>
            <w:tcW w:w="1510" w:type="pct"/>
            <w:shd w:val="clear" w:color="auto" w:fill="auto"/>
          </w:tcPr>
          <w:p w:rsidR="00281E39" w:rsidRPr="005A407F" w:rsidRDefault="001B2041" w:rsidP="00281E39">
            <w:pPr>
              <w:pStyle w:val="ENoteTableText"/>
              <w:tabs>
                <w:tab w:val="center" w:leader="dot" w:pos="2268"/>
              </w:tabs>
              <w:rPr>
                <w:szCs w:val="16"/>
              </w:rPr>
            </w:pPr>
            <w:r w:rsidRPr="005A407F">
              <w:rPr>
                <w:szCs w:val="16"/>
              </w:rPr>
              <w:t>r</w:t>
            </w:r>
            <w:r w:rsidR="00281E39" w:rsidRPr="005A407F">
              <w:rPr>
                <w:szCs w:val="16"/>
              </w:rPr>
              <w:t xml:space="preserve"> 3P</w:t>
            </w:r>
            <w:r w:rsidR="00281E39"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129</w:t>
            </w:r>
            <w:r w:rsidR="001B2041" w:rsidRPr="005A407F">
              <w:rPr>
                <w:szCs w:val="16"/>
              </w:rPr>
              <w:t>, 2004</w:t>
            </w:r>
          </w:p>
        </w:tc>
      </w:tr>
      <w:tr w:rsidR="00281E39" w:rsidRPr="005A407F" w:rsidTr="002F6B04">
        <w:trPr>
          <w:cantSplit/>
        </w:trPr>
        <w:tc>
          <w:tcPr>
            <w:tcW w:w="1510" w:type="pct"/>
            <w:shd w:val="clear" w:color="auto" w:fill="auto"/>
          </w:tcPr>
          <w:p w:rsidR="00281E39" w:rsidRPr="005A407F" w:rsidRDefault="001B2041" w:rsidP="00281E39">
            <w:pPr>
              <w:pStyle w:val="ENoteTableText"/>
              <w:tabs>
                <w:tab w:val="center" w:leader="dot" w:pos="2268"/>
              </w:tabs>
              <w:rPr>
                <w:szCs w:val="16"/>
              </w:rPr>
            </w:pPr>
            <w:r w:rsidRPr="005A407F">
              <w:rPr>
                <w:szCs w:val="16"/>
              </w:rPr>
              <w:t>r</w:t>
            </w:r>
            <w:r w:rsidR="00281E39" w:rsidRPr="005A407F">
              <w:rPr>
                <w:szCs w:val="16"/>
              </w:rPr>
              <w:t xml:space="preserve"> 3Q</w:t>
            </w:r>
            <w:r w:rsidR="00281E39" w:rsidRPr="005A407F">
              <w:rPr>
                <w:szCs w:val="16"/>
              </w:rPr>
              <w:tab/>
            </w:r>
          </w:p>
        </w:tc>
        <w:tc>
          <w:tcPr>
            <w:tcW w:w="3490" w:type="pct"/>
            <w:shd w:val="clear" w:color="auto" w:fill="auto"/>
          </w:tcPr>
          <w:p w:rsidR="00281E39" w:rsidRPr="005A407F" w:rsidRDefault="00281E39" w:rsidP="001B2041">
            <w:pPr>
              <w:pStyle w:val="ENoteTableText"/>
              <w:rPr>
                <w:szCs w:val="16"/>
              </w:rPr>
            </w:pPr>
            <w:r w:rsidRPr="005A407F">
              <w:rPr>
                <w:szCs w:val="16"/>
              </w:rPr>
              <w:t>ad No 129</w:t>
            </w:r>
            <w:r w:rsidR="001B2041" w:rsidRPr="005A407F">
              <w:rPr>
                <w:szCs w:val="16"/>
              </w:rPr>
              <w:t>, 2004</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1B2041">
            <w:pPr>
              <w:pStyle w:val="ENoteTableText"/>
              <w:rPr>
                <w:szCs w:val="16"/>
              </w:rPr>
            </w:pPr>
            <w:r w:rsidRPr="005A407F">
              <w:rPr>
                <w:szCs w:val="16"/>
              </w:rPr>
              <w:t>rs No 131</w:t>
            </w:r>
            <w:r w:rsidR="001B2041" w:rsidRPr="005A407F">
              <w:rPr>
                <w:szCs w:val="16"/>
              </w:rPr>
              <w:t>, 2005</w:t>
            </w:r>
          </w:p>
        </w:tc>
      </w:tr>
      <w:tr w:rsidR="00281E39" w:rsidRPr="005A407F" w:rsidTr="002F6B04">
        <w:trPr>
          <w:cantSplit/>
        </w:trPr>
        <w:tc>
          <w:tcPr>
            <w:tcW w:w="1510" w:type="pct"/>
            <w:shd w:val="clear" w:color="auto" w:fill="auto"/>
          </w:tcPr>
          <w:p w:rsidR="00281E39" w:rsidRPr="005A407F" w:rsidRDefault="00281E39" w:rsidP="00015C12">
            <w:pPr>
              <w:pStyle w:val="ENoteTableText"/>
              <w:tabs>
                <w:tab w:val="center" w:leader="dot" w:pos="2268"/>
              </w:tabs>
              <w:rPr>
                <w:szCs w:val="16"/>
              </w:rPr>
            </w:pPr>
            <w:r w:rsidRPr="005A407F">
              <w:rPr>
                <w:szCs w:val="16"/>
              </w:rPr>
              <w:t>r 3R</w:t>
            </w:r>
            <w:r w:rsidRPr="005A407F">
              <w:rPr>
                <w:szCs w:val="16"/>
              </w:rPr>
              <w:tab/>
            </w:r>
          </w:p>
        </w:tc>
        <w:tc>
          <w:tcPr>
            <w:tcW w:w="3490" w:type="pct"/>
            <w:shd w:val="clear" w:color="auto" w:fill="auto"/>
          </w:tcPr>
          <w:p w:rsidR="00281E39" w:rsidRPr="005A407F" w:rsidRDefault="00281E39" w:rsidP="00015C12">
            <w:pPr>
              <w:pStyle w:val="ENoteTableText"/>
              <w:rPr>
                <w:szCs w:val="16"/>
              </w:rPr>
            </w:pPr>
            <w:r w:rsidRPr="005A407F">
              <w:rPr>
                <w:szCs w:val="16"/>
              </w:rPr>
              <w:t>ad No 129</w:t>
            </w:r>
            <w:r w:rsidR="00015C12" w:rsidRPr="005A407F">
              <w:rPr>
                <w:szCs w:val="16"/>
              </w:rPr>
              <w:t>, 2004</w:t>
            </w:r>
          </w:p>
        </w:tc>
      </w:tr>
      <w:tr w:rsidR="00281E39" w:rsidRPr="005A407F" w:rsidTr="002F6B04">
        <w:trPr>
          <w:cantSplit/>
        </w:trPr>
        <w:tc>
          <w:tcPr>
            <w:tcW w:w="1510" w:type="pct"/>
            <w:shd w:val="clear" w:color="auto" w:fill="auto"/>
          </w:tcPr>
          <w:p w:rsidR="00281E39" w:rsidRPr="005A407F" w:rsidRDefault="00015C12" w:rsidP="00281E39">
            <w:pPr>
              <w:pStyle w:val="ENoteTableText"/>
              <w:tabs>
                <w:tab w:val="center" w:leader="dot" w:pos="2268"/>
              </w:tabs>
              <w:rPr>
                <w:szCs w:val="16"/>
              </w:rPr>
            </w:pPr>
            <w:r w:rsidRPr="005A407F">
              <w:rPr>
                <w:szCs w:val="16"/>
              </w:rPr>
              <w:t>r</w:t>
            </w:r>
            <w:r w:rsidR="00281E39" w:rsidRPr="005A407F">
              <w:rPr>
                <w:szCs w:val="16"/>
              </w:rPr>
              <w:t xml:space="preserve"> 3S</w:t>
            </w:r>
            <w:r w:rsidR="00281E39" w:rsidRPr="005A407F">
              <w:rPr>
                <w:szCs w:val="16"/>
              </w:rPr>
              <w:tab/>
            </w:r>
          </w:p>
        </w:tc>
        <w:tc>
          <w:tcPr>
            <w:tcW w:w="3490" w:type="pct"/>
            <w:shd w:val="clear" w:color="auto" w:fill="auto"/>
          </w:tcPr>
          <w:p w:rsidR="00281E39" w:rsidRPr="005A407F" w:rsidRDefault="00015C12" w:rsidP="00281E39">
            <w:pPr>
              <w:pStyle w:val="ENoteTableText"/>
              <w:rPr>
                <w:szCs w:val="16"/>
              </w:rPr>
            </w:pPr>
            <w:r w:rsidRPr="005A407F">
              <w:rPr>
                <w:szCs w:val="16"/>
              </w:rPr>
              <w:t>ad No 129, 2004</w:t>
            </w:r>
          </w:p>
        </w:tc>
      </w:tr>
      <w:tr w:rsidR="00281E39" w:rsidRPr="005A407F" w:rsidTr="002F6B04">
        <w:trPr>
          <w:cantSplit/>
        </w:trPr>
        <w:tc>
          <w:tcPr>
            <w:tcW w:w="1510" w:type="pct"/>
            <w:shd w:val="clear" w:color="auto" w:fill="auto"/>
          </w:tcPr>
          <w:p w:rsidR="00281E39" w:rsidRPr="005A407F" w:rsidRDefault="00281E39" w:rsidP="00015C12">
            <w:pPr>
              <w:pStyle w:val="ENoteTableText"/>
              <w:tabs>
                <w:tab w:val="center" w:leader="dot" w:pos="2268"/>
              </w:tabs>
              <w:rPr>
                <w:szCs w:val="16"/>
              </w:rPr>
            </w:pPr>
            <w:r w:rsidRPr="005A407F">
              <w:rPr>
                <w:szCs w:val="16"/>
              </w:rPr>
              <w:t>r 3T</w:t>
            </w:r>
            <w:r w:rsidRPr="005A407F">
              <w:rPr>
                <w:szCs w:val="16"/>
              </w:rPr>
              <w:tab/>
            </w:r>
          </w:p>
        </w:tc>
        <w:tc>
          <w:tcPr>
            <w:tcW w:w="3490" w:type="pct"/>
            <w:shd w:val="clear" w:color="auto" w:fill="auto"/>
          </w:tcPr>
          <w:p w:rsidR="00281E39" w:rsidRPr="005A407F" w:rsidRDefault="00015C12" w:rsidP="00281E39">
            <w:pPr>
              <w:pStyle w:val="ENoteTableText"/>
              <w:rPr>
                <w:szCs w:val="16"/>
              </w:rPr>
            </w:pPr>
            <w:r w:rsidRPr="005A407F">
              <w:rPr>
                <w:szCs w:val="16"/>
              </w:rPr>
              <w:t>ad No 129, 2004</w:t>
            </w:r>
          </w:p>
        </w:tc>
      </w:tr>
      <w:tr w:rsidR="00281E39" w:rsidRPr="005A407F" w:rsidTr="002F6B04">
        <w:trPr>
          <w:cantSplit/>
        </w:trPr>
        <w:tc>
          <w:tcPr>
            <w:tcW w:w="1510" w:type="pct"/>
            <w:shd w:val="clear" w:color="auto" w:fill="auto"/>
          </w:tcPr>
          <w:p w:rsidR="00281E39" w:rsidRPr="005A407F" w:rsidRDefault="00281E39" w:rsidP="00281E39">
            <w:pPr>
              <w:pStyle w:val="ENoteTableText"/>
              <w:rPr>
                <w:szCs w:val="16"/>
              </w:rPr>
            </w:pPr>
            <w:r w:rsidRPr="005A407F">
              <w:rPr>
                <w:b/>
                <w:szCs w:val="16"/>
              </w:rPr>
              <w:t>Part</w:t>
            </w:r>
            <w:r w:rsidR="005A407F">
              <w:rPr>
                <w:b/>
                <w:szCs w:val="16"/>
              </w:rPr>
              <w:t> </w:t>
            </w:r>
            <w:r w:rsidRPr="005A407F">
              <w:rPr>
                <w:b/>
                <w:szCs w:val="16"/>
              </w:rPr>
              <w:t>3</w:t>
            </w:r>
          </w:p>
        </w:tc>
        <w:tc>
          <w:tcPr>
            <w:tcW w:w="3490" w:type="pct"/>
            <w:shd w:val="clear" w:color="auto" w:fill="auto"/>
          </w:tcPr>
          <w:p w:rsidR="00281E39" w:rsidRPr="005A407F" w:rsidRDefault="00281E39" w:rsidP="00281E39">
            <w:pPr>
              <w:pStyle w:val="ENoteTableText"/>
              <w:rPr>
                <w:szCs w:val="16"/>
              </w:rPr>
            </w:pPr>
          </w:p>
        </w:tc>
      </w:tr>
      <w:tr w:rsidR="00281E39" w:rsidRPr="005A407F" w:rsidTr="002F6B04">
        <w:trPr>
          <w:cantSplit/>
        </w:trPr>
        <w:tc>
          <w:tcPr>
            <w:tcW w:w="1510" w:type="pct"/>
            <w:shd w:val="clear" w:color="auto" w:fill="auto"/>
          </w:tcPr>
          <w:p w:rsidR="00281E39" w:rsidRPr="005A407F" w:rsidRDefault="00281E39" w:rsidP="00281E39">
            <w:pPr>
              <w:pStyle w:val="ENoteTableText"/>
              <w:tabs>
                <w:tab w:val="center" w:leader="dot" w:pos="2268"/>
              </w:tabs>
              <w:rPr>
                <w:szCs w:val="16"/>
              </w:rPr>
            </w:pPr>
            <w:r w:rsidRPr="005A407F">
              <w:rPr>
                <w:szCs w:val="16"/>
              </w:rPr>
              <w:t>Part</w:t>
            </w:r>
            <w:r w:rsidR="005A407F">
              <w:rPr>
                <w:szCs w:val="16"/>
              </w:rPr>
              <w:t> </w:t>
            </w:r>
            <w:r w:rsidRPr="005A407F">
              <w:rPr>
                <w:szCs w:val="16"/>
              </w:rPr>
              <w:t>3</w:t>
            </w:r>
            <w:r w:rsidR="00015C12" w:rsidRPr="005A407F">
              <w:rPr>
                <w:szCs w:val="16"/>
              </w:rPr>
              <w:t xml:space="preserve"> heading</w:t>
            </w:r>
            <w:r w:rsidRPr="005A407F">
              <w:rPr>
                <w:szCs w:val="16"/>
              </w:rPr>
              <w:tab/>
            </w:r>
          </w:p>
        </w:tc>
        <w:tc>
          <w:tcPr>
            <w:tcW w:w="3490" w:type="pct"/>
            <w:shd w:val="clear" w:color="auto" w:fill="auto"/>
          </w:tcPr>
          <w:p w:rsidR="00281E39" w:rsidRPr="005A407F" w:rsidRDefault="00281E39" w:rsidP="00015C12">
            <w:pPr>
              <w:pStyle w:val="ENoteTableText"/>
              <w:rPr>
                <w:szCs w:val="16"/>
              </w:rPr>
            </w:pPr>
            <w:r w:rsidRPr="005A407F">
              <w:rPr>
                <w:szCs w:val="16"/>
              </w:rPr>
              <w:t>ad No 229</w:t>
            </w:r>
            <w:r w:rsidR="00015C12" w:rsidRPr="005A407F">
              <w:rPr>
                <w:szCs w:val="16"/>
              </w:rPr>
              <w:t>, 2002</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015C12">
            <w:pPr>
              <w:pStyle w:val="ENoteTableText"/>
              <w:rPr>
                <w:szCs w:val="16"/>
              </w:rPr>
            </w:pPr>
            <w:r w:rsidRPr="005A407F">
              <w:rPr>
                <w:szCs w:val="16"/>
              </w:rPr>
              <w:t>am No 129</w:t>
            </w:r>
            <w:r w:rsidR="00015C12" w:rsidRPr="005A407F">
              <w:rPr>
                <w:szCs w:val="16"/>
              </w:rPr>
              <w:t>, 2004</w:t>
            </w:r>
          </w:p>
        </w:tc>
      </w:tr>
      <w:tr w:rsidR="00281E39" w:rsidRPr="005A407F" w:rsidTr="002F6B04">
        <w:trPr>
          <w:cantSplit/>
        </w:trPr>
        <w:tc>
          <w:tcPr>
            <w:tcW w:w="1510" w:type="pct"/>
            <w:shd w:val="clear" w:color="auto" w:fill="auto"/>
          </w:tcPr>
          <w:p w:rsidR="00281E39" w:rsidRPr="005A407F" w:rsidRDefault="00281E39" w:rsidP="00015C12">
            <w:pPr>
              <w:pStyle w:val="ENoteTableText"/>
              <w:tabs>
                <w:tab w:val="center" w:leader="dot" w:pos="2268"/>
              </w:tabs>
              <w:rPr>
                <w:szCs w:val="16"/>
              </w:rPr>
            </w:pPr>
            <w:r w:rsidRPr="005A407F">
              <w:rPr>
                <w:szCs w:val="16"/>
              </w:rPr>
              <w:t>r 3U</w:t>
            </w:r>
            <w:r w:rsidRPr="005A407F">
              <w:rPr>
                <w:szCs w:val="16"/>
              </w:rPr>
              <w:tab/>
            </w:r>
          </w:p>
        </w:tc>
        <w:tc>
          <w:tcPr>
            <w:tcW w:w="3490" w:type="pct"/>
            <w:shd w:val="clear" w:color="auto" w:fill="auto"/>
          </w:tcPr>
          <w:p w:rsidR="00281E39" w:rsidRPr="005A407F" w:rsidRDefault="00281E39" w:rsidP="00015C12">
            <w:pPr>
              <w:pStyle w:val="ENoteTableText"/>
              <w:rPr>
                <w:szCs w:val="16"/>
              </w:rPr>
            </w:pPr>
            <w:r w:rsidRPr="005A407F">
              <w:rPr>
                <w:szCs w:val="16"/>
              </w:rPr>
              <w:t>ad No 129</w:t>
            </w:r>
            <w:r w:rsidR="00015C12" w:rsidRPr="005A407F">
              <w:rPr>
                <w:szCs w:val="16"/>
              </w:rPr>
              <w:t>, 2004</w:t>
            </w:r>
          </w:p>
        </w:tc>
      </w:tr>
      <w:tr w:rsidR="00281E39" w:rsidRPr="005A407F" w:rsidTr="002F6B04">
        <w:trPr>
          <w:cantSplit/>
        </w:trPr>
        <w:tc>
          <w:tcPr>
            <w:tcW w:w="1510" w:type="pct"/>
            <w:shd w:val="clear" w:color="auto" w:fill="auto"/>
          </w:tcPr>
          <w:p w:rsidR="00281E39" w:rsidRPr="005A407F" w:rsidRDefault="00281E39" w:rsidP="00015C12">
            <w:pPr>
              <w:pStyle w:val="ENoteTableText"/>
              <w:tabs>
                <w:tab w:val="center" w:leader="dot" w:pos="2268"/>
              </w:tabs>
              <w:rPr>
                <w:szCs w:val="16"/>
              </w:rPr>
            </w:pPr>
            <w:r w:rsidRPr="005A407F">
              <w:rPr>
                <w:szCs w:val="16"/>
              </w:rPr>
              <w:t>r 3V</w:t>
            </w:r>
            <w:r w:rsidRPr="005A407F">
              <w:rPr>
                <w:szCs w:val="16"/>
              </w:rPr>
              <w:tab/>
            </w:r>
          </w:p>
        </w:tc>
        <w:tc>
          <w:tcPr>
            <w:tcW w:w="3490" w:type="pct"/>
            <w:shd w:val="clear" w:color="auto" w:fill="auto"/>
          </w:tcPr>
          <w:p w:rsidR="00281E39" w:rsidRPr="005A407F" w:rsidRDefault="00281E39" w:rsidP="00015C12">
            <w:pPr>
              <w:pStyle w:val="ENoteTableText"/>
              <w:rPr>
                <w:szCs w:val="16"/>
              </w:rPr>
            </w:pPr>
            <w:r w:rsidRPr="005A407F">
              <w:rPr>
                <w:szCs w:val="16"/>
              </w:rPr>
              <w:t>ad No 129</w:t>
            </w:r>
            <w:r w:rsidR="00015C12" w:rsidRPr="005A407F">
              <w:rPr>
                <w:szCs w:val="16"/>
              </w:rPr>
              <w:t>, 2004</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015C12">
            <w:pPr>
              <w:pStyle w:val="ENoteTableText"/>
              <w:rPr>
                <w:szCs w:val="16"/>
              </w:rPr>
            </w:pPr>
            <w:r w:rsidRPr="005A407F">
              <w:rPr>
                <w:szCs w:val="16"/>
              </w:rPr>
              <w:t>am No 249</w:t>
            </w:r>
            <w:r w:rsidR="00015C12" w:rsidRPr="005A407F">
              <w:rPr>
                <w:szCs w:val="16"/>
              </w:rPr>
              <w:t>, 2006</w:t>
            </w:r>
          </w:p>
        </w:tc>
      </w:tr>
      <w:tr w:rsidR="00281E39" w:rsidRPr="005A407F" w:rsidTr="002F6B04">
        <w:trPr>
          <w:cantSplit/>
        </w:trPr>
        <w:tc>
          <w:tcPr>
            <w:tcW w:w="1510" w:type="pct"/>
            <w:shd w:val="clear" w:color="auto" w:fill="auto"/>
          </w:tcPr>
          <w:p w:rsidR="00281E39" w:rsidRPr="005A407F" w:rsidRDefault="00281E39" w:rsidP="00015C12">
            <w:pPr>
              <w:pStyle w:val="ENoteTableText"/>
              <w:tabs>
                <w:tab w:val="center" w:leader="dot" w:pos="2268"/>
              </w:tabs>
              <w:rPr>
                <w:szCs w:val="16"/>
              </w:rPr>
            </w:pPr>
            <w:r w:rsidRPr="005A407F">
              <w:rPr>
                <w:szCs w:val="16"/>
              </w:rPr>
              <w:t>r 3W</w:t>
            </w:r>
            <w:r w:rsidRPr="005A407F">
              <w:rPr>
                <w:szCs w:val="16"/>
              </w:rPr>
              <w:tab/>
            </w:r>
          </w:p>
        </w:tc>
        <w:tc>
          <w:tcPr>
            <w:tcW w:w="3490" w:type="pct"/>
            <w:shd w:val="clear" w:color="auto" w:fill="auto"/>
          </w:tcPr>
          <w:p w:rsidR="00281E39" w:rsidRPr="005A407F" w:rsidRDefault="00281E39" w:rsidP="00015C12">
            <w:pPr>
              <w:pStyle w:val="ENoteTableText"/>
              <w:rPr>
                <w:szCs w:val="16"/>
              </w:rPr>
            </w:pPr>
            <w:r w:rsidRPr="005A407F">
              <w:rPr>
                <w:szCs w:val="16"/>
              </w:rPr>
              <w:t>ad No 129</w:t>
            </w:r>
            <w:r w:rsidR="00015C12" w:rsidRPr="005A407F">
              <w:rPr>
                <w:szCs w:val="16"/>
              </w:rPr>
              <w:t>, 2004</w:t>
            </w:r>
          </w:p>
        </w:tc>
      </w:tr>
      <w:tr w:rsidR="00281E39" w:rsidRPr="005A407F" w:rsidTr="002F6B04">
        <w:trPr>
          <w:cantSplit/>
        </w:trPr>
        <w:tc>
          <w:tcPr>
            <w:tcW w:w="1510" w:type="pct"/>
            <w:shd w:val="clear" w:color="auto" w:fill="auto"/>
          </w:tcPr>
          <w:p w:rsidR="00281E39" w:rsidRPr="005A407F" w:rsidRDefault="00281E39" w:rsidP="00015C12">
            <w:pPr>
              <w:pStyle w:val="ENoteTableText"/>
              <w:tabs>
                <w:tab w:val="center" w:leader="dot" w:pos="2268"/>
              </w:tabs>
              <w:rPr>
                <w:szCs w:val="16"/>
              </w:rPr>
            </w:pPr>
            <w:r w:rsidRPr="005A407F">
              <w:rPr>
                <w:szCs w:val="16"/>
              </w:rPr>
              <w:t>r 3X</w:t>
            </w:r>
            <w:r w:rsidRPr="005A407F">
              <w:rPr>
                <w:szCs w:val="16"/>
              </w:rPr>
              <w:tab/>
            </w:r>
          </w:p>
        </w:tc>
        <w:tc>
          <w:tcPr>
            <w:tcW w:w="3490" w:type="pct"/>
            <w:shd w:val="clear" w:color="auto" w:fill="auto"/>
          </w:tcPr>
          <w:p w:rsidR="00281E39" w:rsidRPr="005A407F" w:rsidRDefault="00281E39" w:rsidP="00015C12">
            <w:pPr>
              <w:pStyle w:val="ENoteTableText"/>
              <w:rPr>
                <w:szCs w:val="16"/>
              </w:rPr>
            </w:pPr>
            <w:r w:rsidRPr="005A407F">
              <w:rPr>
                <w:szCs w:val="16"/>
              </w:rPr>
              <w:t>ad No 129</w:t>
            </w:r>
            <w:r w:rsidR="00015C12" w:rsidRPr="005A407F">
              <w:rPr>
                <w:szCs w:val="16"/>
              </w:rPr>
              <w:t>, 2004</w:t>
            </w:r>
          </w:p>
        </w:tc>
      </w:tr>
      <w:tr w:rsidR="00281E39" w:rsidRPr="005A407F" w:rsidTr="002F6B04">
        <w:trPr>
          <w:cantSplit/>
        </w:trPr>
        <w:tc>
          <w:tcPr>
            <w:tcW w:w="1510" w:type="pct"/>
            <w:shd w:val="clear" w:color="auto" w:fill="auto"/>
          </w:tcPr>
          <w:p w:rsidR="00281E39" w:rsidRPr="005A407F" w:rsidRDefault="00281E39" w:rsidP="00015C12">
            <w:pPr>
              <w:pStyle w:val="ENoteTableText"/>
              <w:tabs>
                <w:tab w:val="center" w:leader="dot" w:pos="2268"/>
              </w:tabs>
              <w:rPr>
                <w:szCs w:val="16"/>
              </w:rPr>
            </w:pPr>
            <w:r w:rsidRPr="005A407F">
              <w:rPr>
                <w:szCs w:val="16"/>
              </w:rPr>
              <w:t>r 3XA</w:t>
            </w:r>
            <w:r w:rsidRPr="005A407F">
              <w:rPr>
                <w:szCs w:val="16"/>
              </w:rPr>
              <w:tab/>
            </w:r>
          </w:p>
        </w:tc>
        <w:tc>
          <w:tcPr>
            <w:tcW w:w="3490" w:type="pct"/>
            <w:shd w:val="clear" w:color="auto" w:fill="auto"/>
          </w:tcPr>
          <w:p w:rsidR="00281E39" w:rsidRPr="005A407F" w:rsidRDefault="00281E39" w:rsidP="00015C12">
            <w:pPr>
              <w:pStyle w:val="ENoteTableText"/>
              <w:rPr>
                <w:szCs w:val="16"/>
              </w:rPr>
            </w:pPr>
            <w:r w:rsidRPr="005A407F">
              <w:rPr>
                <w:szCs w:val="16"/>
              </w:rPr>
              <w:t>ad No 391</w:t>
            </w:r>
            <w:r w:rsidR="00015C12" w:rsidRPr="005A407F">
              <w:rPr>
                <w:szCs w:val="16"/>
              </w:rPr>
              <w:t>, 2004</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015C12">
            <w:pPr>
              <w:pStyle w:val="ENoteTableText"/>
              <w:rPr>
                <w:szCs w:val="16"/>
              </w:rPr>
            </w:pPr>
            <w:r w:rsidRPr="005A407F">
              <w:rPr>
                <w:szCs w:val="16"/>
              </w:rPr>
              <w:t>rs No 131</w:t>
            </w:r>
            <w:r w:rsidR="00015C12" w:rsidRPr="005A407F">
              <w:rPr>
                <w:szCs w:val="16"/>
              </w:rPr>
              <w:t>, 2005</w:t>
            </w:r>
            <w:r w:rsidR="00EF3B1E" w:rsidRPr="005A407F">
              <w:rPr>
                <w:szCs w:val="16"/>
              </w:rPr>
              <w:t>; F2017L00437</w:t>
            </w:r>
          </w:p>
        </w:tc>
      </w:tr>
      <w:tr w:rsidR="00281E39" w:rsidRPr="005A407F" w:rsidTr="002F6B04">
        <w:trPr>
          <w:cantSplit/>
        </w:trPr>
        <w:tc>
          <w:tcPr>
            <w:tcW w:w="1510" w:type="pct"/>
            <w:shd w:val="clear" w:color="auto" w:fill="auto"/>
          </w:tcPr>
          <w:p w:rsidR="00281E39" w:rsidRPr="005A407F" w:rsidRDefault="00015C12" w:rsidP="00281E39">
            <w:pPr>
              <w:pStyle w:val="ENoteTableText"/>
              <w:tabs>
                <w:tab w:val="center" w:leader="dot" w:pos="2268"/>
              </w:tabs>
              <w:rPr>
                <w:szCs w:val="16"/>
              </w:rPr>
            </w:pPr>
            <w:r w:rsidRPr="005A407F">
              <w:rPr>
                <w:szCs w:val="16"/>
              </w:rPr>
              <w:t>r</w:t>
            </w:r>
            <w:r w:rsidR="00281E39" w:rsidRPr="005A407F">
              <w:rPr>
                <w:szCs w:val="16"/>
              </w:rPr>
              <w:t xml:space="preserve"> 3Y</w:t>
            </w:r>
            <w:r w:rsidR="00281E39" w:rsidRPr="005A407F">
              <w:rPr>
                <w:szCs w:val="16"/>
              </w:rPr>
              <w:tab/>
            </w:r>
          </w:p>
        </w:tc>
        <w:tc>
          <w:tcPr>
            <w:tcW w:w="3490" w:type="pct"/>
            <w:shd w:val="clear" w:color="auto" w:fill="auto"/>
          </w:tcPr>
          <w:p w:rsidR="00281E39" w:rsidRPr="005A407F" w:rsidRDefault="00281E39" w:rsidP="00015C12">
            <w:pPr>
              <w:pStyle w:val="ENoteTableText"/>
              <w:rPr>
                <w:szCs w:val="16"/>
              </w:rPr>
            </w:pPr>
            <w:r w:rsidRPr="005A407F">
              <w:rPr>
                <w:szCs w:val="16"/>
              </w:rPr>
              <w:t>ad No 129</w:t>
            </w:r>
            <w:r w:rsidR="00015C12" w:rsidRPr="005A407F">
              <w:rPr>
                <w:szCs w:val="16"/>
              </w:rPr>
              <w:t>, 2004</w:t>
            </w:r>
          </w:p>
        </w:tc>
      </w:tr>
      <w:tr w:rsidR="00281E39" w:rsidRPr="005A407F" w:rsidTr="002F6B04">
        <w:trPr>
          <w:cantSplit/>
        </w:trPr>
        <w:tc>
          <w:tcPr>
            <w:tcW w:w="1510" w:type="pct"/>
            <w:shd w:val="clear" w:color="auto" w:fill="auto"/>
          </w:tcPr>
          <w:p w:rsidR="00281E39" w:rsidRPr="005A407F" w:rsidRDefault="00015C12" w:rsidP="00281E39">
            <w:pPr>
              <w:pStyle w:val="ENoteTableText"/>
              <w:tabs>
                <w:tab w:val="center" w:leader="dot" w:pos="2268"/>
              </w:tabs>
              <w:rPr>
                <w:szCs w:val="16"/>
              </w:rPr>
            </w:pPr>
            <w:r w:rsidRPr="005A407F">
              <w:rPr>
                <w:szCs w:val="16"/>
              </w:rPr>
              <w:t>r</w:t>
            </w:r>
            <w:r w:rsidR="00281E39" w:rsidRPr="005A407F">
              <w:rPr>
                <w:szCs w:val="16"/>
              </w:rPr>
              <w:t xml:space="preserve"> 4</w:t>
            </w:r>
            <w:r w:rsidR="00281E39" w:rsidRPr="005A407F">
              <w:rPr>
                <w:szCs w:val="16"/>
              </w:rPr>
              <w:tab/>
            </w:r>
          </w:p>
        </w:tc>
        <w:tc>
          <w:tcPr>
            <w:tcW w:w="3490" w:type="pct"/>
            <w:shd w:val="clear" w:color="auto" w:fill="auto"/>
          </w:tcPr>
          <w:p w:rsidR="00281E39" w:rsidRPr="005A407F" w:rsidRDefault="00281E39" w:rsidP="00015C12">
            <w:pPr>
              <w:pStyle w:val="ENoteTableText"/>
              <w:rPr>
                <w:szCs w:val="16"/>
              </w:rPr>
            </w:pPr>
            <w:r w:rsidRPr="005A407F">
              <w:rPr>
                <w:szCs w:val="16"/>
              </w:rPr>
              <w:t>am No 64</w:t>
            </w:r>
            <w:r w:rsidR="00015C12" w:rsidRPr="005A407F">
              <w:rPr>
                <w:szCs w:val="16"/>
              </w:rPr>
              <w:t>, 2000</w:t>
            </w:r>
            <w:r w:rsidRPr="005A407F">
              <w:rPr>
                <w:szCs w:val="16"/>
              </w:rPr>
              <w:t>; No 143</w:t>
            </w:r>
            <w:r w:rsidR="00015C12" w:rsidRPr="005A407F">
              <w:rPr>
                <w:szCs w:val="16"/>
              </w:rPr>
              <w:t>, 2001</w:t>
            </w:r>
            <w:r w:rsidRPr="005A407F">
              <w:rPr>
                <w:szCs w:val="16"/>
              </w:rPr>
              <w:t>; No 129</w:t>
            </w:r>
            <w:r w:rsidR="00015C12" w:rsidRPr="005A407F">
              <w:rPr>
                <w:szCs w:val="16"/>
              </w:rPr>
              <w:t>, 2004; No</w:t>
            </w:r>
            <w:r w:rsidRPr="005A407F">
              <w:rPr>
                <w:szCs w:val="16"/>
              </w:rPr>
              <w:t xml:space="preserve"> 391</w:t>
            </w:r>
            <w:r w:rsidR="00015C12" w:rsidRPr="005A407F">
              <w:rPr>
                <w:szCs w:val="16"/>
              </w:rPr>
              <w:t>, 2004</w:t>
            </w:r>
            <w:r w:rsidRPr="005A407F">
              <w:rPr>
                <w:szCs w:val="16"/>
              </w:rPr>
              <w:t>; No 158</w:t>
            </w:r>
            <w:r w:rsidR="00015C12" w:rsidRPr="005A407F">
              <w:rPr>
                <w:szCs w:val="16"/>
              </w:rPr>
              <w:t>, 2006</w:t>
            </w:r>
          </w:p>
        </w:tc>
      </w:tr>
      <w:tr w:rsidR="00281E39" w:rsidRPr="005A407F" w:rsidTr="002F6B04">
        <w:trPr>
          <w:cantSplit/>
        </w:trPr>
        <w:tc>
          <w:tcPr>
            <w:tcW w:w="1510" w:type="pct"/>
            <w:shd w:val="clear" w:color="auto" w:fill="auto"/>
          </w:tcPr>
          <w:p w:rsidR="00281E39" w:rsidRPr="005A407F" w:rsidRDefault="00015C12" w:rsidP="00281E39">
            <w:pPr>
              <w:pStyle w:val="ENoteTableText"/>
              <w:tabs>
                <w:tab w:val="center" w:leader="dot" w:pos="2268"/>
              </w:tabs>
              <w:rPr>
                <w:szCs w:val="16"/>
              </w:rPr>
            </w:pPr>
            <w:r w:rsidRPr="005A407F">
              <w:rPr>
                <w:szCs w:val="16"/>
              </w:rPr>
              <w:t>r</w:t>
            </w:r>
            <w:r w:rsidR="00281E39" w:rsidRPr="005A407F">
              <w:rPr>
                <w:szCs w:val="16"/>
              </w:rPr>
              <w:t xml:space="preserve"> 5</w:t>
            </w:r>
            <w:r w:rsidR="00281E39" w:rsidRPr="005A407F">
              <w:rPr>
                <w:szCs w:val="16"/>
              </w:rPr>
              <w:tab/>
            </w:r>
          </w:p>
        </w:tc>
        <w:tc>
          <w:tcPr>
            <w:tcW w:w="3490" w:type="pct"/>
            <w:shd w:val="clear" w:color="auto" w:fill="auto"/>
          </w:tcPr>
          <w:p w:rsidR="00281E39" w:rsidRPr="005A407F" w:rsidRDefault="00281E39" w:rsidP="00015C12">
            <w:pPr>
              <w:pStyle w:val="ENoteTableText"/>
              <w:rPr>
                <w:szCs w:val="16"/>
              </w:rPr>
            </w:pPr>
            <w:r w:rsidRPr="005A407F">
              <w:rPr>
                <w:szCs w:val="16"/>
              </w:rPr>
              <w:t>am No 129</w:t>
            </w:r>
            <w:r w:rsidR="00015C12" w:rsidRPr="005A407F">
              <w:rPr>
                <w:szCs w:val="16"/>
              </w:rPr>
              <w:t>, 2004</w:t>
            </w:r>
            <w:r w:rsidRPr="005A407F">
              <w:rPr>
                <w:szCs w:val="16"/>
              </w:rPr>
              <w:t>; No 249</w:t>
            </w:r>
            <w:r w:rsidR="00015C12" w:rsidRPr="005A407F">
              <w:rPr>
                <w:szCs w:val="16"/>
              </w:rPr>
              <w:t>, 2006</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015C12">
            <w:pPr>
              <w:pStyle w:val="ENoteTableText"/>
              <w:rPr>
                <w:szCs w:val="16"/>
              </w:rPr>
            </w:pPr>
            <w:r w:rsidRPr="005A407F">
              <w:rPr>
                <w:szCs w:val="16"/>
              </w:rPr>
              <w:t>rs No 106</w:t>
            </w:r>
            <w:r w:rsidR="00015C12" w:rsidRPr="005A407F">
              <w:rPr>
                <w:szCs w:val="16"/>
              </w:rPr>
              <w:t>, 2012</w:t>
            </w:r>
          </w:p>
        </w:tc>
      </w:tr>
      <w:tr w:rsidR="00281E39" w:rsidRPr="005A407F" w:rsidTr="002F6B04">
        <w:trPr>
          <w:cantSplit/>
        </w:trPr>
        <w:tc>
          <w:tcPr>
            <w:tcW w:w="1510" w:type="pct"/>
            <w:shd w:val="clear" w:color="auto" w:fill="auto"/>
          </w:tcPr>
          <w:p w:rsidR="00281E39" w:rsidRPr="005A407F" w:rsidRDefault="00281E39" w:rsidP="00015C12">
            <w:pPr>
              <w:pStyle w:val="ENoteTableText"/>
              <w:tabs>
                <w:tab w:val="center" w:leader="dot" w:pos="2268"/>
              </w:tabs>
              <w:rPr>
                <w:szCs w:val="16"/>
              </w:rPr>
            </w:pPr>
            <w:r w:rsidRPr="005A407F">
              <w:rPr>
                <w:szCs w:val="16"/>
              </w:rPr>
              <w:t>r 6</w:t>
            </w:r>
            <w:r w:rsidRPr="005A407F">
              <w:rPr>
                <w:szCs w:val="16"/>
              </w:rPr>
              <w:tab/>
            </w:r>
          </w:p>
        </w:tc>
        <w:tc>
          <w:tcPr>
            <w:tcW w:w="3490" w:type="pct"/>
            <w:shd w:val="clear" w:color="auto" w:fill="auto"/>
          </w:tcPr>
          <w:p w:rsidR="00281E39" w:rsidRPr="005A407F" w:rsidRDefault="00281E39" w:rsidP="00015C12">
            <w:pPr>
              <w:pStyle w:val="ENoteTableText"/>
              <w:rPr>
                <w:szCs w:val="16"/>
              </w:rPr>
            </w:pPr>
            <w:r w:rsidRPr="005A407F">
              <w:rPr>
                <w:szCs w:val="16"/>
              </w:rPr>
              <w:t>am No 143</w:t>
            </w:r>
            <w:r w:rsidR="00015C12" w:rsidRPr="005A407F">
              <w:rPr>
                <w:szCs w:val="16"/>
              </w:rPr>
              <w:t>, 2001</w:t>
            </w:r>
            <w:r w:rsidRPr="005A407F">
              <w:rPr>
                <w:szCs w:val="16"/>
              </w:rPr>
              <w:t>; No 129</w:t>
            </w:r>
            <w:r w:rsidR="00015C12" w:rsidRPr="005A407F">
              <w:rPr>
                <w:szCs w:val="16"/>
              </w:rPr>
              <w:t>, 2004</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015C12">
            <w:pPr>
              <w:pStyle w:val="ENoteTableText"/>
              <w:rPr>
                <w:szCs w:val="16"/>
              </w:rPr>
            </w:pPr>
            <w:r w:rsidRPr="005A407F">
              <w:rPr>
                <w:szCs w:val="16"/>
              </w:rPr>
              <w:t>rs No 106</w:t>
            </w:r>
            <w:r w:rsidR="00015C12" w:rsidRPr="005A407F">
              <w:rPr>
                <w:szCs w:val="16"/>
              </w:rPr>
              <w:t>, 2012</w:t>
            </w:r>
            <w:r w:rsidR="004B0F6C" w:rsidRPr="005A407F">
              <w:rPr>
                <w:szCs w:val="16"/>
              </w:rPr>
              <w:t>; F2017L00437</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6A</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143</w:t>
            </w:r>
            <w:r w:rsidR="00EE7903" w:rsidRPr="005A407F">
              <w:rPr>
                <w:szCs w:val="16"/>
              </w:rPr>
              <w:t>, 2001</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EE7903">
            <w:pPr>
              <w:pStyle w:val="ENoteTableText"/>
              <w:rPr>
                <w:szCs w:val="16"/>
              </w:rPr>
            </w:pPr>
            <w:r w:rsidRPr="005A407F">
              <w:rPr>
                <w:szCs w:val="16"/>
              </w:rPr>
              <w:t>am No 92</w:t>
            </w:r>
            <w:r w:rsidR="00EE7903" w:rsidRPr="005A407F">
              <w:rPr>
                <w:szCs w:val="16"/>
              </w:rPr>
              <w:t>, 2003</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EE7903">
            <w:pPr>
              <w:pStyle w:val="ENoteTableText"/>
              <w:rPr>
                <w:szCs w:val="16"/>
              </w:rPr>
            </w:pPr>
            <w:r w:rsidRPr="005A407F">
              <w:rPr>
                <w:szCs w:val="16"/>
              </w:rPr>
              <w:t>rep No 33, 2013</w:t>
            </w:r>
          </w:p>
        </w:tc>
      </w:tr>
      <w:tr w:rsidR="00FC034D" w:rsidRPr="005A407F" w:rsidTr="002F6B04">
        <w:trPr>
          <w:cantSplit/>
        </w:trPr>
        <w:tc>
          <w:tcPr>
            <w:tcW w:w="1510" w:type="pct"/>
            <w:shd w:val="clear" w:color="auto" w:fill="auto"/>
          </w:tcPr>
          <w:p w:rsidR="00FC034D" w:rsidRPr="005A407F" w:rsidRDefault="00FC034D" w:rsidP="00874076">
            <w:pPr>
              <w:pStyle w:val="ENoteTableText"/>
              <w:tabs>
                <w:tab w:val="center" w:leader="dot" w:pos="2268"/>
              </w:tabs>
              <w:rPr>
                <w:szCs w:val="16"/>
              </w:rPr>
            </w:pPr>
          </w:p>
        </w:tc>
        <w:tc>
          <w:tcPr>
            <w:tcW w:w="3490" w:type="pct"/>
            <w:shd w:val="clear" w:color="auto" w:fill="auto"/>
          </w:tcPr>
          <w:p w:rsidR="00FC034D" w:rsidRPr="005A407F" w:rsidRDefault="00FC034D" w:rsidP="00EE7903">
            <w:pPr>
              <w:pStyle w:val="ENoteTableText"/>
              <w:rPr>
                <w:szCs w:val="16"/>
              </w:rPr>
            </w:pPr>
            <w:r>
              <w:rPr>
                <w:szCs w:val="16"/>
              </w:rPr>
              <w:t>ad F2019L00595</w:t>
            </w:r>
          </w:p>
        </w:tc>
      </w:tr>
      <w:tr w:rsidR="00281E39" w:rsidRPr="005A407F" w:rsidTr="002F6B04">
        <w:trPr>
          <w:cantSplit/>
        </w:trPr>
        <w:tc>
          <w:tcPr>
            <w:tcW w:w="1510" w:type="pct"/>
            <w:shd w:val="clear" w:color="auto" w:fill="auto"/>
          </w:tcPr>
          <w:p w:rsidR="00281E39" w:rsidRPr="005A407F" w:rsidRDefault="00EE7903" w:rsidP="00281E39">
            <w:pPr>
              <w:pStyle w:val="ENoteTableText"/>
              <w:tabs>
                <w:tab w:val="center" w:leader="dot" w:pos="2268"/>
              </w:tabs>
              <w:rPr>
                <w:szCs w:val="16"/>
              </w:rPr>
            </w:pPr>
            <w:r w:rsidRPr="005A407F">
              <w:rPr>
                <w:szCs w:val="16"/>
              </w:rPr>
              <w:t>r</w:t>
            </w:r>
            <w:r w:rsidR="00281E39" w:rsidRPr="005A407F">
              <w:rPr>
                <w:szCs w:val="16"/>
              </w:rPr>
              <w:t xml:space="preserve"> 6B</w:t>
            </w:r>
            <w:r w:rsidR="00281E39"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131</w:t>
            </w:r>
            <w:r w:rsidR="00EE7903" w:rsidRPr="005A407F">
              <w:rPr>
                <w:szCs w:val="16"/>
              </w:rPr>
              <w:t>, 2005</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EE7903">
            <w:pPr>
              <w:pStyle w:val="ENoteTableText"/>
              <w:rPr>
                <w:szCs w:val="16"/>
              </w:rPr>
            </w:pPr>
            <w:r w:rsidRPr="005A407F">
              <w:rPr>
                <w:szCs w:val="16"/>
              </w:rPr>
              <w:t>am No 131</w:t>
            </w:r>
            <w:r w:rsidR="00EE7903" w:rsidRPr="005A407F">
              <w:rPr>
                <w:szCs w:val="16"/>
              </w:rPr>
              <w:t>, 2005</w:t>
            </w:r>
          </w:p>
        </w:tc>
      </w:tr>
      <w:tr w:rsidR="00281E39" w:rsidRPr="005A407F" w:rsidTr="002F6B04">
        <w:trPr>
          <w:cantSplit/>
        </w:trPr>
        <w:tc>
          <w:tcPr>
            <w:tcW w:w="1510" w:type="pct"/>
            <w:shd w:val="clear" w:color="auto" w:fill="auto"/>
          </w:tcPr>
          <w:p w:rsidR="00281E39" w:rsidRPr="005A407F" w:rsidRDefault="00EE7903" w:rsidP="00281E39">
            <w:pPr>
              <w:pStyle w:val="ENoteTableText"/>
              <w:tabs>
                <w:tab w:val="center" w:leader="dot" w:pos="2268"/>
              </w:tabs>
              <w:rPr>
                <w:szCs w:val="16"/>
              </w:rPr>
            </w:pPr>
            <w:r w:rsidRPr="005A407F">
              <w:rPr>
                <w:szCs w:val="16"/>
              </w:rPr>
              <w:t>r</w:t>
            </w:r>
            <w:r w:rsidR="00281E39" w:rsidRPr="005A407F">
              <w:rPr>
                <w:szCs w:val="16"/>
              </w:rPr>
              <w:t xml:space="preserve"> 6C</w:t>
            </w:r>
            <w:r w:rsidR="00281E39"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131</w:t>
            </w:r>
            <w:r w:rsidR="00EE7903" w:rsidRPr="005A407F">
              <w:rPr>
                <w:szCs w:val="16"/>
              </w:rPr>
              <w:t>, 2005</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7</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rs No 129</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EE7903">
            <w:pPr>
              <w:pStyle w:val="ENoteTableText"/>
              <w:rPr>
                <w:szCs w:val="16"/>
              </w:rPr>
            </w:pPr>
            <w:r w:rsidRPr="005A407F">
              <w:rPr>
                <w:szCs w:val="16"/>
              </w:rPr>
              <w:t>am No 391</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EE7903" w:rsidP="00281E39">
            <w:pPr>
              <w:pStyle w:val="ENoteTableText"/>
              <w:tabs>
                <w:tab w:val="center" w:leader="dot" w:pos="2268"/>
              </w:tabs>
              <w:rPr>
                <w:szCs w:val="16"/>
              </w:rPr>
            </w:pPr>
            <w:r w:rsidRPr="005A407F">
              <w:rPr>
                <w:szCs w:val="16"/>
              </w:rPr>
              <w:t>r</w:t>
            </w:r>
            <w:r w:rsidR="00281E39" w:rsidRPr="005A407F">
              <w:rPr>
                <w:szCs w:val="16"/>
              </w:rPr>
              <w:t xml:space="preserve"> 7A</w:t>
            </w:r>
            <w:r w:rsidR="00281E39"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229</w:t>
            </w:r>
            <w:r w:rsidR="00EE7903" w:rsidRPr="005A407F">
              <w:rPr>
                <w:szCs w:val="16"/>
              </w:rPr>
              <w:t>, 2002</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EE7903">
            <w:pPr>
              <w:pStyle w:val="ENoteTableText"/>
              <w:rPr>
                <w:szCs w:val="16"/>
              </w:rPr>
            </w:pPr>
            <w:r w:rsidRPr="005A407F">
              <w:rPr>
                <w:szCs w:val="16"/>
              </w:rPr>
              <w:t>rs No 129</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7B</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129</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EE7903">
            <w:pPr>
              <w:pStyle w:val="ENoteTableText"/>
              <w:rPr>
                <w:szCs w:val="16"/>
              </w:rPr>
            </w:pPr>
            <w:r w:rsidRPr="005A407F">
              <w:rPr>
                <w:szCs w:val="16"/>
              </w:rPr>
              <w:t>am No 249</w:t>
            </w:r>
            <w:r w:rsidR="00EE7903" w:rsidRPr="005A407F">
              <w:rPr>
                <w:szCs w:val="16"/>
              </w:rPr>
              <w:t>, 2006</w:t>
            </w:r>
            <w:r w:rsidR="007C617D" w:rsidRPr="005A407F">
              <w:rPr>
                <w:szCs w:val="16"/>
              </w:rPr>
              <w:t>; No 103, 2015</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7C</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129</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EE7903" w:rsidP="00281E39">
            <w:pPr>
              <w:pStyle w:val="ENoteTableText"/>
              <w:tabs>
                <w:tab w:val="center" w:leader="dot" w:pos="2268"/>
              </w:tabs>
              <w:rPr>
                <w:szCs w:val="16"/>
              </w:rPr>
            </w:pPr>
            <w:r w:rsidRPr="005A407F">
              <w:rPr>
                <w:szCs w:val="16"/>
              </w:rPr>
              <w:t>r</w:t>
            </w:r>
            <w:r w:rsidR="00281E39" w:rsidRPr="005A407F">
              <w:rPr>
                <w:szCs w:val="16"/>
              </w:rPr>
              <w:t xml:space="preserve"> 7D</w:t>
            </w:r>
            <w:r w:rsidR="00281E39"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129</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EE7903">
            <w:pPr>
              <w:pStyle w:val="ENoteTableText"/>
              <w:rPr>
                <w:szCs w:val="16"/>
              </w:rPr>
            </w:pPr>
            <w:r w:rsidRPr="005A407F">
              <w:rPr>
                <w:szCs w:val="16"/>
              </w:rPr>
              <w:t>am No 131</w:t>
            </w:r>
            <w:r w:rsidR="00EE7903" w:rsidRPr="005A407F">
              <w:rPr>
                <w:szCs w:val="16"/>
              </w:rPr>
              <w:t>, 2005</w:t>
            </w:r>
          </w:p>
        </w:tc>
      </w:tr>
      <w:tr w:rsidR="00281E39" w:rsidRPr="005A407F" w:rsidTr="002F6B04">
        <w:trPr>
          <w:cantSplit/>
        </w:trPr>
        <w:tc>
          <w:tcPr>
            <w:tcW w:w="1510" w:type="pct"/>
            <w:shd w:val="clear" w:color="auto" w:fill="auto"/>
          </w:tcPr>
          <w:p w:rsidR="00281E39" w:rsidRPr="005A407F" w:rsidRDefault="00EE7903" w:rsidP="00281E39">
            <w:pPr>
              <w:pStyle w:val="ENoteTableText"/>
              <w:tabs>
                <w:tab w:val="center" w:leader="dot" w:pos="2268"/>
              </w:tabs>
              <w:rPr>
                <w:szCs w:val="16"/>
              </w:rPr>
            </w:pPr>
            <w:r w:rsidRPr="005A407F">
              <w:rPr>
                <w:szCs w:val="16"/>
              </w:rPr>
              <w:t>r</w:t>
            </w:r>
            <w:r w:rsidR="00281E39" w:rsidRPr="005A407F">
              <w:rPr>
                <w:szCs w:val="16"/>
              </w:rPr>
              <w:t xml:space="preserve"> 7E</w:t>
            </w:r>
            <w:r w:rsidR="00281E39"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129</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EE7903">
            <w:pPr>
              <w:pStyle w:val="ENoteTableText"/>
              <w:rPr>
                <w:szCs w:val="16"/>
              </w:rPr>
            </w:pPr>
            <w:r w:rsidRPr="005A407F">
              <w:rPr>
                <w:szCs w:val="16"/>
              </w:rPr>
              <w:t>am No 391</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EE7903" w:rsidP="00281E39">
            <w:pPr>
              <w:pStyle w:val="ENoteTableText"/>
              <w:tabs>
                <w:tab w:val="center" w:leader="dot" w:pos="2268"/>
              </w:tabs>
              <w:rPr>
                <w:szCs w:val="16"/>
              </w:rPr>
            </w:pPr>
            <w:r w:rsidRPr="005A407F">
              <w:rPr>
                <w:szCs w:val="16"/>
              </w:rPr>
              <w:t>r</w:t>
            </w:r>
            <w:r w:rsidR="00281E39" w:rsidRPr="005A407F">
              <w:rPr>
                <w:szCs w:val="16"/>
              </w:rPr>
              <w:t xml:space="preserve"> 7F</w:t>
            </w:r>
            <w:r w:rsidR="00281E39"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129</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7G</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129</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7H</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129</w:t>
            </w:r>
            <w:r w:rsidR="00EE7903" w:rsidRPr="005A407F">
              <w:rPr>
                <w:szCs w:val="16"/>
              </w:rPr>
              <w:t>, 2004</w:t>
            </w:r>
          </w:p>
        </w:tc>
      </w:tr>
      <w:tr w:rsidR="007C617D" w:rsidRPr="005A407F" w:rsidTr="002F6B04">
        <w:trPr>
          <w:cantSplit/>
        </w:trPr>
        <w:tc>
          <w:tcPr>
            <w:tcW w:w="1510" w:type="pct"/>
            <w:shd w:val="clear" w:color="auto" w:fill="auto"/>
          </w:tcPr>
          <w:p w:rsidR="007C617D" w:rsidRPr="005A407F" w:rsidRDefault="007C617D" w:rsidP="00281E39">
            <w:pPr>
              <w:pStyle w:val="ENoteTableText"/>
              <w:tabs>
                <w:tab w:val="center" w:leader="dot" w:pos="2268"/>
              </w:tabs>
              <w:rPr>
                <w:szCs w:val="16"/>
              </w:rPr>
            </w:pPr>
          </w:p>
        </w:tc>
        <w:tc>
          <w:tcPr>
            <w:tcW w:w="3490" w:type="pct"/>
            <w:shd w:val="clear" w:color="auto" w:fill="auto"/>
          </w:tcPr>
          <w:p w:rsidR="007C617D" w:rsidRPr="005A407F" w:rsidRDefault="007C617D" w:rsidP="00281E39">
            <w:pPr>
              <w:pStyle w:val="ENoteTableText"/>
              <w:rPr>
                <w:szCs w:val="16"/>
              </w:rPr>
            </w:pPr>
            <w:r w:rsidRPr="005A407F">
              <w:rPr>
                <w:szCs w:val="16"/>
              </w:rPr>
              <w:t>am No 103, 2015</w:t>
            </w:r>
          </w:p>
        </w:tc>
      </w:tr>
      <w:tr w:rsidR="00E75B12" w:rsidRPr="005A407F" w:rsidTr="002F6B04">
        <w:trPr>
          <w:cantSplit/>
        </w:trPr>
        <w:tc>
          <w:tcPr>
            <w:tcW w:w="1510" w:type="pct"/>
            <w:shd w:val="clear" w:color="auto" w:fill="auto"/>
          </w:tcPr>
          <w:p w:rsidR="00E75B12" w:rsidRPr="005A407F" w:rsidRDefault="00E75B12" w:rsidP="00281E39">
            <w:pPr>
              <w:pStyle w:val="ENoteTableText"/>
              <w:tabs>
                <w:tab w:val="center" w:leader="dot" w:pos="2268"/>
              </w:tabs>
              <w:rPr>
                <w:szCs w:val="16"/>
              </w:rPr>
            </w:pPr>
          </w:p>
        </w:tc>
        <w:tc>
          <w:tcPr>
            <w:tcW w:w="3490" w:type="pct"/>
            <w:shd w:val="clear" w:color="auto" w:fill="auto"/>
          </w:tcPr>
          <w:p w:rsidR="00E75B12" w:rsidRPr="005A407F" w:rsidRDefault="00E75B12" w:rsidP="00281E39">
            <w:pPr>
              <w:pStyle w:val="ENoteTableText"/>
              <w:rPr>
                <w:szCs w:val="16"/>
              </w:rPr>
            </w:pPr>
            <w:r w:rsidRPr="005A407F">
              <w:rPr>
                <w:szCs w:val="16"/>
              </w:rPr>
              <w:t>ed C23</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7I</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129</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9</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am No 346</w:t>
            </w:r>
            <w:r w:rsidR="00EE7903" w:rsidRPr="005A407F">
              <w:rPr>
                <w:szCs w:val="16"/>
              </w:rPr>
              <w:t>, 2002</w:t>
            </w:r>
            <w:r w:rsidRPr="005A407F">
              <w:rPr>
                <w:szCs w:val="16"/>
              </w:rPr>
              <w:t>; No 129</w:t>
            </w:r>
            <w:r w:rsidR="00EE7903" w:rsidRPr="005A407F">
              <w:rPr>
                <w:szCs w:val="16"/>
              </w:rPr>
              <w:t>, 2004; No 131, 2005</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9A</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346</w:t>
            </w:r>
            <w:r w:rsidR="00EE7903" w:rsidRPr="005A407F">
              <w:rPr>
                <w:szCs w:val="16"/>
              </w:rPr>
              <w:t>, 2002</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EE7903">
            <w:pPr>
              <w:pStyle w:val="ENoteTableText"/>
              <w:rPr>
                <w:szCs w:val="16"/>
              </w:rPr>
            </w:pPr>
            <w:r w:rsidRPr="005A407F">
              <w:rPr>
                <w:szCs w:val="16"/>
              </w:rPr>
              <w:t>am No 129</w:t>
            </w:r>
            <w:r w:rsidR="00EE7903" w:rsidRPr="005A407F">
              <w:rPr>
                <w:szCs w:val="16"/>
              </w:rPr>
              <w:t>, 2004; No</w:t>
            </w:r>
            <w:r w:rsidRPr="005A407F">
              <w:rPr>
                <w:szCs w:val="16"/>
              </w:rPr>
              <w:t xml:space="preserve"> 391</w:t>
            </w:r>
            <w:r w:rsidR="00EE7903" w:rsidRPr="005A407F">
              <w:rPr>
                <w:szCs w:val="16"/>
              </w:rPr>
              <w:t>, 2004</w:t>
            </w:r>
            <w:r w:rsidRPr="005A407F">
              <w:rPr>
                <w:szCs w:val="16"/>
              </w:rPr>
              <w:t>; No 106</w:t>
            </w:r>
            <w:r w:rsidR="00EE7903" w:rsidRPr="005A407F">
              <w:rPr>
                <w:szCs w:val="16"/>
              </w:rPr>
              <w:t>, 2012</w:t>
            </w:r>
          </w:p>
        </w:tc>
      </w:tr>
      <w:tr w:rsidR="00281E39" w:rsidRPr="005A407F" w:rsidTr="002F6B04">
        <w:trPr>
          <w:cantSplit/>
        </w:trPr>
        <w:tc>
          <w:tcPr>
            <w:tcW w:w="1510" w:type="pct"/>
            <w:shd w:val="clear" w:color="auto" w:fill="auto"/>
          </w:tcPr>
          <w:p w:rsidR="00281E39" w:rsidRPr="005A407F" w:rsidRDefault="00EE7903" w:rsidP="00281E39">
            <w:pPr>
              <w:pStyle w:val="ENoteTableText"/>
              <w:tabs>
                <w:tab w:val="center" w:leader="dot" w:pos="2268"/>
              </w:tabs>
              <w:rPr>
                <w:szCs w:val="16"/>
              </w:rPr>
            </w:pPr>
            <w:r w:rsidRPr="005A407F">
              <w:rPr>
                <w:szCs w:val="16"/>
              </w:rPr>
              <w:t>r</w:t>
            </w:r>
            <w:r w:rsidR="00281E39" w:rsidRPr="005A407F">
              <w:rPr>
                <w:szCs w:val="16"/>
              </w:rPr>
              <w:t xml:space="preserve"> 9B</w:t>
            </w:r>
            <w:r w:rsidR="00281E39"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129</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EE7903">
            <w:pPr>
              <w:pStyle w:val="ENoteTableText"/>
              <w:rPr>
                <w:szCs w:val="16"/>
              </w:rPr>
            </w:pPr>
            <w:r w:rsidRPr="005A407F">
              <w:rPr>
                <w:szCs w:val="16"/>
              </w:rPr>
              <w:t>am No 391</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EE7903" w:rsidP="00281E39">
            <w:pPr>
              <w:pStyle w:val="ENoteTableText"/>
              <w:tabs>
                <w:tab w:val="center" w:leader="dot" w:pos="2268"/>
              </w:tabs>
              <w:rPr>
                <w:szCs w:val="16"/>
              </w:rPr>
            </w:pPr>
            <w:r w:rsidRPr="005A407F">
              <w:rPr>
                <w:szCs w:val="16"/>
              </w:rPr>
              <w:t>r</w:t>
            </w:r>
            <w:r w:rsidR="00281E39" w:rsidRPr="005A407F">
              <w:rPr>
                <w:szCs w:val="16"/>
              </w:rPr>
              <w:t xml:space="preserve"> 9C</w:t>
            </w:r>
            <w:r w:rsidR="00281E39"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129</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EE7903">
            <w:pPr>
              <w:pStyle w:val="ENoteTableText"/>
              <w:rPr>
                <w:szCs w:val="16"/>
              </w:rPr>
            </w:pPr>
            <w:r w:rsidRPr="005A407F">
              <w:rPr>
                <w:szCs w:val="16"/>
              </w:rPr>
              <w:t>am No 391</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9D</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129</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281E39" w:rsidP="00874076">
            <w:pPr>
              <w:pStyle w:val="ENoteTableText"/>
              <w:tabs>
                <w:tab w:val="center" w:leader="dot" w:pos="2268"/>
              </w:tabs>
              <w:rPr>
                <w:szCs w:val="16"/>
              </w:rPr>
            </w:pPr>
          </w:p>
        </w:tc>
        <w:tc>
          <w:tcPr>
            <w:tcW w:w="3490" w:type="pct"/>
            <w:shd w:val="clear" w:color="auto" w:fill="auto"/>
          </w:tcPr>
          <w:p w:rsidR="00281E39" w:rsidRPr="005A407F" w:rsidRDefault="00281E39" w:rsidP="00EE7903">
            <w:pPr>
              <w:pStyle w:val="ENoteTableText"/>
              <w:rPr>
                <w:szCs w:val="16"/>
              </w:rPr>
            </w:pPr>
            <w:r w:rsidRPr="005A407F">
              <w:rPr>
                <w:szCs w:val="16"/>
              </w:rPr>
              <w:t>am No 391</w:t>
            </w:r>
            <w:r w:rsidR="00EE7903" w:rsidRPr="005A407F">
              <w:rPr>
                <w:szCs w:val="16"/>
              </w:rPr>
              <w:t>, 2004</w:t>
            </w:r>
          </w:p>
        </w:tc>
      </w:tr>
      <w:tr w:rsidR="00281E39" w:rsidRPr="005A407F" w:rsidTr="002F6B04">
        <w:trPr>
          <w:cantSplit/>
        </w:trPr>
        <w:tc>
          <w:tcPr>
            <w:tcW w:w="1510" w:type="pct"/>
            <w:shd w:val="clear" w:color="auto" w:fill="auto"/>
          </w:tcPr>
          <w:p w:rsidR="00281E39" w:rsidRPr="005A407F" w:rsidRDefault="00281E39" w:rsidP="00281E39">
            <w:pPr>
              <w:pStyle w:val="ENoteTableText"/>
              <w:tabs>
                <w:tab w:val="center" w:leader="dot" w:pos="2268"/>
              </w:tabs>
              <w:rPr>
                <w:szCs w:val="16"/>
              </w:rPr>
            </w:pPr>
            <w:r w:rsidRPr="005A407F">
              <w:rPr>
                <w:szCs w:val="16"/>
              </w:rPr>
              <w:t>Part</w:t>
            </w:r>
            <w:r w:rsidR="005A407F">
              <w:rPr>
                <w:szCs w:val="16"/>
              </w:rPr>
              <w:t> </w:t>
            </w:r>
            <w:r w:rsidRPr="005A407F">
              <w:rPr>
                <w:szCs w:val="16"/>
              </w:rPr>
              <w:t>3A</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33, 2013</w:t>
            </w:r>
          </w:p>
        </w:tc>
      </w:tr>
      <w:tr w:rsidR="004B0F6C" w:rsidRPr="005A407F" w:rsidTr="002F6B04">
        <w:trPr>
          <w:cantSplit/>
        </w:trPr>
        <w:tc>
          <w:tcPr>
            <w:tcW w:w="1510" w:type="pct"/>
            <w:shd w:val="clear" w:color="auto" w:fill="auto"/>
          </w:tcPr>
          <w:p w:rsidR="004B0F6C" w:rsidRPr="005A407F" w:rsidRDefault="004B0F6C" w:rsidP="00281E39">
            <w:pPr>
              <w:pStyle w:val="ENoteTableText"/>
              <w:tabs>
                <w:tab w:val="center" w:leader="dot" w:pos="2268"/>
              </w:tabs>
              <w:rPr>
                <w:szCs w:val="16"/>
              </w:rPr>
            </w:pPr>
          </w:p>
        </w:tc>
        <w:tc>
          <w:tcPr>
            <w:tcW w:w="3490" w:type="pct"/>
            <w:shd w:val="clear" w:color="auto" w:fill="auto"/>
          </w:tcPr>
          <w:p w:rsidR="004B0F6C" w:rsidRPr="005A407F" w:rsidRDefault="004B0F6C" w:rsidP="00EE7903">
            <w:pPr>
              <w:pStyle w:val="ENoteTableText"/>
              <w:rPr>
                <w:szCs w:val="16"/>
              </w:rPr>
            </w:pPr>
            <w:r w:rsidRPr="005A407F">
              <w:rPr>
                <w:szCs w:val="16"/>
              </w:rPr>
              <w:t>rep F2017L00437</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9E</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33, 2013</w:t>
            </w:r>
          </w:p>
        </w:tc>
      </w:tr>
      <w:tr w:rsidR="004B0F6C" w:rsidRPr="005A407F" w:rsidTr="002F6B04">
        <w:trPr>
          <w:cantSplit/>
        </w:trPr>
        <w:tc>
          <w:tcPr>
            <w:tcW w:w="1510" w:type="pct"/>
            <w:shd w:val="clear" w:color="auto" w:fill="auto"/>
          </w:tcPr>
          <w:p w:rsidR="004B0F6C" w:rsidRPr="005A407F" w:rsidRDefault="004B0F6C" w:rsidP="00EE7903">
            <w:pPr>
              <w:pStyle w:val="ENoteTableText"/>
              <w:tabs>
                <w:tab w:val="center" w:leader="dot" w:pos="2268"/>
              </w:tabs>
              <w:rPr>
                <w:szCs w:val="16"/>
              </w:rPr>
            </w:pPr>
          </w:p>
        </w:tc>
        <w:tc>
          <w:tcPr>
            <w:tcW w:w="3490" w:type="pct"/>
            <w:shd w:val="clear" w:color="auto" w:fill="auto"/>
          </w:tcPr>
          <w:p w:rsidR="004B0F6C" w:rsidRPr="005A407F" w:rsidRDefault="004B0F6C" w:rsidP="00EE7903">
            <w:pPr>
              <w:pStyle w:val="ENoteTableText"/>
              <w:rPr>
                <w:szCs w:val="16"/>
              </w:rPr>
            </w:pPr>
            <w:r w:rsidRPr="005A407F">
              <w:rPr>
                <w:szCs w:val="16"/>
              </w:rPr>
              <w:t>rep F2017L00437</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9F</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33, 2013</w:t>
            </w:r>
          </w:p>
        </w:tc>
      </w:tr>
      <w:tr w:rsidR="004B0F6C" w:rsidRPr="005A407F" w:rsidTr="002F6B04">
        <w:trPr>
          <w:cantSplit/>
        </w:trPr>
        <w:tc>
          <w:tcPr>
            <w:tcW w:w="1510" w:type="pct"/>
            <w:shd w:val="clear" w:color="auto" w:fill="auto"/>
          </w:tcPr>
          <w:p w:rsidR="004B0F6C" w:rsidRPr="005A407F" w:rsidRDefault="004B0F6C" w:rsidP="00EE7903">
            <w:pPr>
              <w:pStyle w:val="ENoteTableText"/>
              <w:tabs>
                <w:tab w:val="center" w:leader="dot" w:pos="2268"/>
              </w:tabs>
              <w:rPr>
                <w:szCs w:val="16"/>
              </w:rPr>
            </w:pPr>
          </w:p>
        </w:tc>
        <w:tc>
          <w:tcPr>
            <w:tcW w:w="3490" w:type="pct"/>
            <w:shd w:val="clear" w:color="auto" w:fill="auto"/>
          </w:tcPr>
          <w:p w:rsidR="004B0F6C" w:rsidRPr="005A407F" w:rsidRDefault="004B0F6C" w:rsidP="00EE7903">
            <w:pPr>
              <w:pStyle w:val="ENoteTableText"/>
              <w:rPr>
                <w:szCs w:val="16"/>
              </w:rPr>
            </w:pPr>
            <w:r w:rsidRPr="005A407F">
              <w:rPr>
                <w:szCs w:val="16"/>
              </w:rPr>
              <w:t>rep F2017L00437</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9G</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33, 2013</w:t>
            </w:r>
          </w:p>
        </w:tc>
      </w:tr>
      <w:tr w:rsidR="004B0F6C" w:rsidRPr="005A407F" w:rsidTr="002F6B04">
        <w:trPr>
          <w:cantSplit/>
        </w:trPr>
        <w:tc>
          <w:tcPr>
            <w:tcW w:w="1510" w:type="pct"/>
            <w:shd w:val="clear" w:color="auto" w:fill="auto"/>
          </w:tcPr>
          <w:p w:rsidR="004B0F6C" w:rsidRPr="005A407F" w:rsidRDefault="004B0F6C" w:rsidP="00EE7903">
            <w:pPr>
              <w:pStyle w:val="ENoteTableText"/>
              <w:tabs>
                <w:tab w:val="center" w:leader="dot" w:pos="2268"/>
              </w:tabs>
              <w:rPr>
                <w:szCs w:val="16"/>
              </w:rPr>
            </w:pPr>
          </w:p>
        </w:tc>
        <w:tc>
          <w:tcPr>
            <w:tcW w:w="3490" w:type="pct"/>
            <w:shd w:val="clear" w:color="auto" w:fill="auto"/>
          </w:tcPr>
          <w:p w:rsidR="004B0F6C" w:rsidRPr="005A407F" w:rsidRDefault="004B0F6C" w:rsidP="00EE7903">
            <w:pPr>
              <w:pStyle w:val="ENoteTableText"/>
              <w:rPr>
                <w:szCs w:val="16"/>
              </w:rPr>
            </w:pPr>
            <w:r w:rsidRPr="005A407F">
              <w:rPr>
                <w:szCs w:val="16"/>
              </w:rPr>
              <w:t>rep F2017L00437</w:t>
            </w:r>
          </w:p>
        </w:tc>
      </w:tr>
      <w:tr w:rsidR="00281E39" w:rsidRPr="005A407F" w:rsidTr="002F6B04">
        <w:trPr>
          <w:cantSplit/>
        </w:trPr>
        <w:tc>
          <w:tcPr>
            <w:tcW w:w="1510" w:type="pct"/>
            <w:shd w:val="clear" w:color="auto" w:fill="auto"/>
          </w:tcPr>
          <w:p w:rsidR="00281E39" w:rsidRPr="005A407F" w:rsidRDefault="00281E39" w:rsidP="00281E39">
            <w:pPr>
              <w:pStyle w:val="ENoteTableText"/>
              <w:tabs>
                <w:tab w:val="center" w:leader="dot" w:pos="2268"/>
              </w:tabs>
              <w:rPr>
                <w:szCs w:val="16"/>
              </w:rPr>
            </w:pPr>
            <w:r w:rsidRPr="005A407F">
              <w:rPr>
                <w:szCs w:val="16"/>
              </w:rPr>
              <w:t>Part</w:t>
            </w:r>
            <w:r w:rsidR="005A407F">
              <w:rPr>
                <w:szCs w:val="16"/>
              </w:rPr>
              <w:t> </w:t>
            </w:r>
            <w:r w:rsidRPr="005A407F">
              <w:rPr>
                <w:szCs w:val="16"/>
              </w:rPr>
              <w:t>3B</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33, 2013</w:t>
            </w:r>
          </w:p>
        </w:tc>
      </w:tr>
      <w:tr w:rsidR="004B0F6C" w:rsidRPr="005A407F" w:rsidTr="002F6B04">
        <w:trPr>
          <w:cantSplit/>
        </w:trPr>
        <w:tc>
          <w:tcPr>
            <w:tcW w:w="1510" w:type="pct"/>
            <w:shd w:val="clear" w:color="auto" w:fill="auto"/>
          </w:tcPr>
          <w:p w:rsidR="004B0F6C" w:rsidRPr="005A407F" w:rsidRDefault="004B0F6C" w:rsidP="00281E39">
            <w:pPr>
              <w:pStyle w:val="ENoteTableText"/>
              <w:tabs>
                <w:tab w:val="center" w:leader="dot" w:pos="2268"/>
              </w:tabs>
              <w:rPr>
                <w:szCs w:val="16"/>
              </w:rPr>
            </w:pPr>
          </w:p>
        </w:tc>
        <w:tc>
          <w:tcPr>
            <w:tcW w:w="3490" w:type="pct"/>
            <w:shd w:val="clear" w:color="auto" w:fill="auto"/>
          </w:tcPr>
          <w:p w:rsidR="004B0F6C" w:rsidRPr="005A407F" w:rsidRDefault="004B0F6C" w:rsidP="00EE7903">
            <w:pPr>
              <w:pStyle w:val="ENoteTableText"/>
              <w:rPr>
                <w:szCs w:val="16"/>
              </w:rPr>
            </w:pPr>
            <w:r w:rsidRPr="005A407F">
              <w:rPr>
                <w:szCs w:val="16"/>
              </w:rPr>
              <w:t>rep F2017L00437</w:t>
            </w:r>
          </w:p>
        </w:tc>
      </w:tr>
      <w:tr w:rsidR="00281E39" w:rsidRPr="005A407F" w:rsidTr="002F6B04">
        <w:trPr>
          <w:cantSplit/>
        </w:trPr>
        <w:tc>
          <w:tcPr>
            <w:tcW w:w="1510" w:type="pct"/>
            <w:shd w:val="clear" w:color="auto" w:fill="auto"/>
          </w:tcPr>
          <w:p w:rsidR="00281E39" w:rsidRPr="005A407F" w:rsidRDefault="00EE7903" w:rsidP="00281E39">
            <w:pPr>
              <w:pStyle w:val="ENoteTableText"/>
              <w:tabs>
                <w:tab w:val="center" w:leader="dot" w:pos="2268"/>
              </w:tabs>
              <w:rPr>
                <w:szCs w:val="16"/>
              </w:rPr>
            </w:pPr>
            <w:r w:rsidRPr="005A407F">
              <w:rPr>
                <w:szCs w:val="16"/>
              </w:rPr>
              <w:t>r</w:t>
            </w:r>
            <w:r w:rsidR="00281E39" w:rsidRPr="005A407F">
              <w:rPr>
                <w:szCs w:val="16"/>
              </w:rPr>
              <w:t xml:space="preserve"> 9H</w:t>
            </w:r>
            <w:r w:rsidR="00281E39"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33, 2013</w:t>
            </w:r>
          </w:p>
        </w:tc>
      </w:tr>
      <w:tr w:rsidR="004B0F6C" w:rsidRPr="005A407F" w:rsidTr="002F6B04">
        <w:trPr>
          <w:cantSplit/>
        </w:trPr>
        <w:tc>
          <w:tcPr>
            <w:tcW w:w="1510" w:type="pct"/>
            <w:shd w:val="clear" w:color="auto" w:fill="auto"/>
          </w:tcPr>
          <w:p w:rsidR="004B0F6C" w:rsidRPr="005A407F" w:rsidRDefault="004B0F6C" w:rsidP="00281E39">
            <w:pPr>
              <w:pStyle w:val="ENoteTableText"/>
              <w:tabs>
                <w:tab w:val="center" w:leader="dot" w:pos="2268"/>
              </w:tabs>
              <w:rPr>
                <w:szCs w:val="16"/>
              </w:rPr>
            </w:pPr>
          </w:p>
        </w:tc>
        <w:tc>
          <w:tcPr>
            <w:tcW w:w="3490" w:type="pct"/>
            <w:shd w:val="clear" w:color="auto" w:fill="auto"/>
          </w:tcPr>
          <w:p w:rsidR="004B0F6C" w:rsidRPr="005A407F" w:rsidRDefault="004B0F6C" w:rsidP="00EE7903">
            <w:pPr>
              <w:pStyle w:val="ENoteTableText"/>
              <w:rPr>
                <w:szCs w:val="16"/>
              </w:rPr>
            </w:pPr>
            <w:r w:rsidRPr="005A407F">
              <w:rPr>
                <w:szCs w:val="16"/>
              </w:rPr>
              <w:t>rep F2017L00437</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9J</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33, 2013</w:t>
            </w:r>
          </w:p>
        </w:tc>
      </w:tr>
      <w:tr w:rsidR="004B0F6C" w:rsidRPr="005A407F" w:rsidTr="002F6B04">
        <w:trPr>
          <w:cantSplit/>
        </w:trPr>
        <w:tc>
          <w:tcPr>
            <w:tcW w:w="1510" w:type="pct"/>
            <w:shd w:val="clear" w:color="auto" w:fill="auto"/>
          </w:tcPr>
          <w:p w:rsidR="004B0F6C" w:rsidRPr="005A407F" w:rsidRDefault="004B0F6C" w:rsidP="00EE7903">
            <w:pPr>
              <w:pStyle w:val="ENoteTableText"/>
              <w:tabs>
                <w:tab w:val="center" w:leader="dot" w:pos="2268"/>
              </w:tabs>
              <w:rPr>
                <w:szCs w:val="16"/>
              </w:rPr>
            </w:pPr>
          </w:p>
        </w:tc>
        <w:tc>
          <w:tcPr>
            <w:tcW w:w="3490" w:type="pct"/>
            <w:shd w:val="clear" w:color="auto" w:fill="auto"/>
          </w:tcPr>
          <w:p w:rsidR="004B0F6C" w:rsidRPr="005A407F" w:rsidRDefault="004B0F6C" w:rsidP="00EE7903">
            <w:pPr>
              <w:pStyle w:val="ENoteTableText"/>
              <w:rPr>
                <w:szCs w:val="16"/>
              </w:rPr>
            </w:pPr>
            <w:r w:rsidRPr="005A407F">
              <w:rPr>
                <w:szCs w:val="16"/>
              </w:rPr>
              <w:t>rep F2017L00437</w:t>
            </w:r>
          </w:p>
        </w:tc>
      </w:tr>
      <w:tr w:rsidR="00281E39" w:rsidRPr="005A407F" w:rsidTr="002F6B04">
        <w:trPr>
          <w:cantSplit/>
        </w:trPr>
        <w:tc>
          <w:tcPr>
            <w:tcW w:w="1510" w:type="pct"/>
            <w:shd w:val="clear" w:color="auto" w:fill="auto"/>
          </w:tcPr>
          <w:p w:rsidR="00281E39" w:rsidRPr="005A407F" w:rsidRDefault="00EE7903" w:rsidP="00281E39">
            <w:pPr>
              <w:pStyle w:val="ENoteTableText"/>
              <w:tabs>
                <w:tab w:val="center" w:leader="dot" w:pos="2268"/>
              </w:tabs>
              <w:rPr>
                <w:szCs w:val="16"/>
              </w:rPr>
            </w:pPr>
            <w:r w:rsidRPr="005A407F">
              <w:rPr>
                <w:szCs w:val="16"/>
              </w:rPr>
              <w:t>r</w:t>
            </w:r>
            <w:r w:rsidR="00281E39" w:rsidRPr="005A407F">
              <w:rPr>
                <w:szCs w:val="16"/>
              </w:rPr>
              <w:t xml:space="preserve"> 9K</w:t>
            </w:r>
            <w:r w:rsidR="00281E39"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33, 2013</w:t>
            </w:r>
          </w:p>
        </w:tc>
      </w:tr>
      <w:tr w:rsidR="004B0F6C" w:rsidRPr="005A407F" w:rsidTr="002F6B04">
        <w:trPr>
          <w:cantSplit/>
        </w:trPr>
        <w:tc>
          <w:tcPr>
            <w:tcW w:w="1510" w:type="pct"/>
            <w:shd w:val="clear" w:color="auto" w:fill="auto"/>
          </w:tcPr>
          <w:p w:rsidR="004B0F6C" w:rsidRPr="005A407F" w:rsidRDefault="004B0F6C" w:rsidP="00281E39">
            <w:pPr>
              <w:pStyle w:val="ENoteTableText"/>
              <w:tabs>
                <w:tab w:val="center" w:leader="dot" w:pos="2268"/>
              </w:tabs>
              <w:rPr>
                <w:szCs w:val="16"/>
              </w:rPr>
            </w:pPr>
          </w:p>
        </w:tc>
        <w:tc>
          <w:tcPr>
            <w:tcW w:w="3490" w:type="pct"/>
            <w:shd w:val="clear" w:color="auto" w:fill="auto"/>
          </w:tcPr>
          <w:p w:rsidR="004B0F6C" w:rsidRPr="005A407F" w:rsidRDefault="004B0F6C" w:rsidP="00EE7903">
            <w:pPr>
              <w:pStyle w:val="ENoteTableText"/>
              <w:rPr>
                <w:szCs w:val="16"/>
              </w:rPr>
            </w:pPr>
            <w:r w:rsidRPr="005A407F">
              <w:rPr>
                <w:szCs w:val="16"/>
              </w:rPr>
              <w:t>rep F2017L00437</w:t>
            </w:r>
          </w:p>
        </w:tc>
      </w:tr>
      <w:tr w:rsidR="00281E39" w:rsidRPr="005A407F" w:rsidTr="002F6B04">
        <w:trPr>
          <w:cantSplit/>
        </w:trPr>
        <w:tc>
          <w:tcPr>
            <w:tcW w:w="1510" w:type="pct"/>
            <w:shd w:val="clear" w:color="auto" w:fill="auto"/>
          </w:tcPr>
          <w:p w:rsidR="00281E39" w:rsidRPr="005A407F" w:rsidRDefault="00EE7903" w:rsidP="00281E39">
            <w:pPr>
              <w:pStyle w:val="ENoteTableText"/>
              <w:tabs>
                <w:tab w:val="center" w:leader="dot" w:pos="2268"/>
              </w:tabs>
              <w:rPr>
                <w:szCs w:val="16"/>
              </w:rPr>
            </w:pPr>
            <w:r w:rsidRPr="005A407F">
              <w:rPr>
                <w:szCs w:val="16"/>
              </w:rPr>
              <w:t>r</w:t>
            </w:r>
            <w:r w:rsidR="00281E39" w:rsidRPr="005A407F">
              <w:rPr>
                <w:szCs w:val="16"/>
              </w:rPr>
              <w:t xml:space="preserve"> 9L</w:t>
            </w:r>
            <w:r w:rsidR="00281E39"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33, 2013</w:t>
            </w:r>
          </w:p>
        </w:tc>
      </w:tr>
      <w:tr w:rsidR="004B0F6C" w:rsidRPr="005A407F" w:rsidTr="002F6B04">
        <w:trPr>
          <w:cantSplit/>
        </w:trPr>
        <w:tc>
          <w:tcPr>
            <w:tcW w:w="1510" w:type="pct"/>
            <w:shd w:val="clear" w:color="auto" w:fill="auto"/>
          </w:tcPr>
          <w:p w:rsidR="004B0F6C" w:rsidRPr="005A407F" w:rsidRDefault="004B0F6C" w:rsidP="00281E39">
            <w:pPr>
              <w:pStyle w:val="ENoteTableText"/>
              <w:tabs>
                <w:tab w:val="center" w:leader="dot" w:pos="2268"/>
              </w:tabs>
              <w:rPr>
                <w:szCs w:val="16"/>
              </w:rPr>
            </w:pPr>
          </w:p>
        </w:tc>
        <w:tc>
          <w:tcPr>
            <w:tcW w:w="3490" w:type="pct"/>
            <w:shd w:val="clear" w:color="auto" w:fill="auto"/>
          </w:tcPr>
          <w:p w:rsidR="004B0F6C" w:rsidRPr="005A407F" w:rsidRDefault="004B0F6C" w:rsidP="00EE7903">
            <w:pPr>
              <w:pStyle w:val="ENoteTableText"/>
              <w:rPr>
                <w:szCs w:val="16"/>
              </w:rPr>
            </w:pPr>
            <w:r w:rsidRPr="005A407F">
              <w:rPr>
                <w:szCs w:val="16"/>
              </w:rPr>
              <w:t>rep F2017L00437</w:t>
            </w:r>
          </w:p>
        </w:tc>
      </w:tr>
      <w:tr w:rsidR="002915CA" w:rsidRPr="005A407F" w:rsidTr="002F6B04">
        <w:trPr>
          <w:cantSplit/>
        </w:trPr>
        <w:tc>
          <w:tcPr>
            <w:tcW w:w="1510" w:type="pct"/>
            <w:shd w:val="clear" w:color="auto" w:fill="auto"/>
          </w:tcPr>
          <w:p w:rsidR="002915CA" w:rsidRPr="005A407F" w:rsidRDefault="002915CA" w:rsidP="00281E39">
            <w:pPr>
              <w:pStyle w:val="ENoteTableText"/>
              <w:tabs>
                <w:tab w:val="center" w:leader="dot" w:pos="2268"/>
              </w:tabs>
              <w:rPr>
                <w:b/>
                <w:szCs w:val="16"/>
              </w:rPr>
            </w:pPr>
            <w:r w:rsidRPr="005A407F">
              <w:rPr>
                <w:b/>
                <w:szCs w:val="16"/>
              </w:rPr>
              <w:t>Part</w:t>
            </w:r>
            <w:r w:rsidR="005A407F">
              <w:rPr>
                <w:b/>
                <w:szCs w:val="16"/>
              </w:rPr>
              <w:t> </w:t>
            </w:r>
            <w:r w:rsidRPr="005A407F">
              <w:rPr>
                <w:b/>
                <w:szCs w:val="16"/>
              </w:rPr>
              <w:t>3C</w:t>
            </w:r>
          </w:p>
        </w:tc>
        <w:tc>
          <w:tcPr>
            <w:tcW w:w="3490" w:type="pct"/>
            <w:shd w:val="clear" w:color="auto" w:fill="auto"/>
          </w:tcPr>
          <w:p w:rsidR="002915CA" w:rsidRPr="005A407F" w:rsidRDefault="002915CA" w:rsidP="00EE7903">
            <w:pPr>
              <w:pStyle w:val="ENoteTableText"/>
              <w:rPr>
                <w:szCs w:val="16"/>
              </w:rPr>
            </w:pPr>
          </w:p>
        </w:tc>
      </w:tr>
      <w:tr w:rsidR="002915CA" w:rsidRPr="005A407F" w:rsidTr="002F6B04">
        <w:trPr>
          <w:cantSplit/>
        </w:trPr>
        <w:tc>
          <w:tcPr>
            <w:tcW w:w="1510" w:type="pct"/>
            <w:shd w:val="clear" w:color="auto" w:fill="auto"/>
          </w:tcPr>
          <w:p w:rsidR="002915CA" w:rsidRPr="005A407F" w:rsidRDefault="002915CA" w:rsidP="00281E39">
            <w:pPr>
              <w:pStyle w:val="ENoteTableText"/>
              <w:tabs>
                <w:tab w:val="center" w:leader="dot" w:pos="2268"/>
              </w:tabs>
              <w:rPr>
                <w:szCs w:val="16"/>
              </w:rPr>
            </w:pPr>
            <w:r w:rsidRPr="005A407F">
              <w:rPr>
                <w:szCs w:val="16"/>
              </w:rPr>
              <w:t>Part</w:t>
            </w:r>
            <w:r w:rsidR="005A407F">
              <w:rPr>
                <w:szCs w:val="16"/>
              </w:rPr>
              <w:t> </w:t>
            </w:r>
            <w:r w:rsidRPr="005A407F">
              <w:rPr>
                <w:szCs w:val="16"/>
              </w:rPr>
              <w:t>3C</w:t>
            </w:r>
            <w:r w:rsidRPr="005A407F">
              <w:rPr>
                <w:szCs w:val="16"/>
              </w:rPr>
              <w:tab/>
            </w:r>
          </w:p>
        </w:tc>
        <w:tc>
          <w:tcPr>
            <w:tcW w:w="3490" w:type="pct"/>
            <w:shd w:val="clear" w:color="auto" w:fill="auto"/>
          </w:tcPr>
          <w:p w:rsidR="002915CA" w:rsidRPr="005A407F" w:rsidRDefault="002915CA" w:rsidP="00EE7903">
            <w:pPr>
              <w:pStyle w:val="ENoteTableText"/>
              <w:rPr>
                <w:szCs w:val="16"/>
              </w:rPr>
            </w:pPr>
            <w:r w:rsidRPr="005A407F">
              <w:rPr>
                <w:szCs w:val="16"/>
              </w:rPr>
              <w:t>ad F2017L00437</w:t>
            </w:r>
          </w:p>
        </w:tc>
      </w:tr>
      <w:tr w:rsidR="002915CA" w:rsidRPr="005A407F" w:rsidTr="002F6B04">
        <w:trPr>
          <w:cantSplit/>
        </w:trPr>
        <w:tc>
          <w:tcPr>
            <w:tcW w:w="1510" w:type="pct"/>
            <w:shd w:val="clear" w:color="auto" w:fill="auto"/>
          </w:tcPr>
          <w:p w:rsidR="002915CA" w:rsidRPr="005A407F" w:rsidRDefault="002915CA" w:rsidP="00281E39">
            <w:pPr>
              <w:pStyle w:val="ENoteTableText"/>
              <w:tabs>
                <w:tab w:val="center" w:leader="dot" w:pos="2268"/>
              </w:tabs>
              <w:rPr>
                <w:szCs w:val="16"/>
              </w:rPr>
            </w:pPr>
            <w:r w:rsidRPr="005A407F">
              <w:rPr>
                <w:szCs w:val="16"/>
              </w:rPr>
              <w:t>r 9M</w:t>
            </w:r>
            <w:r w:rsidRPr="005A407F">
              <w:rPr>
                <w:szCs w:val="16"/>
              </w:rPr>
              <w:tab/>
            </w:r>
          </w:p>
        </w:tc>
        <w:tc>
          <w:tcPr>
            <w:tcW w:w="3490" w:type="pct"/>
            <w:shd w:val="clear" w:color="auto" w:fill="auto"/>
          </w:tcPr>
          <w:p w:rsidR="002915CA" w:rsidRPr="005A407F" w:rsidRDefault="002915CA" w:rsidP="00EE7903">
            <w:pPr>
              <w:pStyle w:val="ENoteTableText"/>
              <w:rPr>
                <w:szCs w:val="16"/>
              </w:rPr>
            </w:pPr>
            <w:r w:rsidRPr="005A407F">
              <w:rPr>
                <w:szCs w:val="16"/>
              </w:rPr>
              <w:t>ad F2017L00437</w:t>
            </w:r>
          </w:p>
        </w:tc>
      </w:tr>
      <w:tr w:rsidR="002915CA" w:rsidRPr="005A407F" w:rsidTr="002F6B04">
        <w:trPr>
          <w:cantSplit/>
        </w:trPr>
        <w:tc>
          <w:tcPr>
            <w:tcW w:w="1510" w:type="pct"/>
            <w:shd w:val="clear" w:color="auto" w:fill="auto"/>
          </w:tcPr>
          <w:p w:rsidR="002915CA" w:rsidRPr="005A407F" w:rsidRDefault="002915CA" w:rsidP="00281E39">
            <w:pPr>
              <w:pStyle w:val="ENoteTableText"/>
              <w:tabs>
                <w:tab w:val="center" w:leader="dot" w:pos="2268"/>
              </w:tabs>
              <w:rPr>
                <w:szCs w:val="16"/>
              </w:rPr>
            </w:pPr>
            <w:r w:rsidRPr="005A407F">
              <w:rPr>
                <w:szCs w:val="16"/>
              </w:rPr>
              <w:t>r 9N</w:t>
            </w:r>
            <w:r w:rsidRPr="005A407F">
              <w:rPr>
                <w:szCs w:val="16"/>
              </w:rPr>
              <w:tab/>
            </w:r>
          </w:p>
        </w:tc>
        <w:tc>
          <w:tcPr>
            <w:tcW w:w="3490" w:type="pct"/>
            <w:shd w:val="clear" w:color="auto" w:fill="auto"/>
          </w:tcPr>
          <w:p w:rsidR="002915CA" w:rsidRPr="005A407F" w:rsidRDefault="002915CA" w:rsidP="00EE7903">
            <w:pPr>
              <w:pStyle w:val="ENoteTableText"/>
              <w:rPr>
                <w:szCs w:val="16"/>
              </w:rPr>
            </w:pPr>
            <w:r w:rsidRPr="005A407F">
              <w:rPr>
                <w:szCs w:val="16"/>
              </w:rPr>
              <w:t>ad F2017L00437</w:t>
            </w:r>
          </w:p>
        </w:tc>
      </w:tr>
      <w:tr w:rsidR="002915CA" w:rsidRPr="005A407F" w:rsidTr="002F6B04">
        <w:trPr>
          <w:cantSplit/>
        </w:trPr>
        <w:tc>
          <w:tcPr>
            <w:tcW w:w="1510" w:type="pct"/>
            <w:shd w:val="clear" w:color="auto" w:fill="auto"/>
          </w:tcPr>
          <w:p w:rsidR="002915CA" w:rsidRPr="005A407F" w:rsidRDefault="002915CA" w:rsidP="00281E39">
            <w:pPr>
              <w:pStyle w:val="ENoteTableText"/>
              <w:tabs>
                <w:tab w:val="center" w:leader="dot" w:pos="2268"/>
              </w:tabs>
              <w:rPr>
                <w:szCs w:val="16"/>
              </w:rPr>
            </w:pPr>
            <w:r w:rsidRPr="005A407F">
              <w:rPr>
                <w:szCs w:val="16"/>
              </w:rPr>
              <w:t>r 9P</w:t>
            </w:r>
            <w:r w:rsidRPr="005A407F">
              <w:rPr>
                <w:szCs w:val="16"/>
              </w:rPr>
              <w:tab/>
            </w:r>
          </w:p>
        </w:tc>
        <w:tc>
          <w:tcPr>
            <w:tcW w:w="3490" w:type="pct"/>
            <w:shd w:val="clear" w:color="auto" w:fill="auto"/>
          </w:tcPr>
          <w:p w:rsidR="002915CA" w:rsidRPr="005A407F" w:rsidRDefault="002915CA" w:rsidP="00EE7903">
            <w:pPr>
              <w:pStyle w:val="ENoteTableText"/>
              <w:rPr>
                <w:szCs w:val="16"/>
              </w:rPr>
            </w:pPr>
            <w:r w:rsidRPr="005A407F">
              <w:rPr>
                <w:szCs w:val="16"/>
              </w:rPr>
              <w:t>ad F2017L00437</w:t>
            </w:r>
          </w:p>
        </w:tc>
      </w:tr>
      <w:tr w:rsidR="002915CA" w:rsidRPr="005A407F" w:rsidTr="002F6B04">
        <w:trPr>
          <w:cantSplit/>
        </w:trPr>
        <w:tc>
          <w:tcPr>
            <w:tcW w:w="1510" w:type="pct"/>
            <w:shd w:val="clear" w:color="auto" w:fill="auto"/>
          </w:tcPr>
          <w:p w:rsidR="002915CA" w:rsidRPr="005A407F" w:rsidRDefault="002915CA" w:rsidP="00281E39">
            <w:pPr>
              <w:pStyle w:val="ENoteTableText"/>
              <w:tabs>
                <w:tab w:val="center" w:leader="dot" w:pos="2268"/>
              </w:tabs>
              <w:rPr>
                <w:szCs w:val="16"/>
              </w:rPr>
            </w:pPr>
            <w:r w:rsidRPr="005A407F">
              <w:rPr>
                <w:szCs w:val="16"/>
              </w:rPr>
              <w:t>r 9Q</w:t>
            </w:r>
            <w:r w:rsidRPr="005A407F">
              <w:rPr>
                <w:szCs w:val="16"/>
              </w:rPr>
              <w:tab/>
            </w:r>
          </w:p>
        </w:tc>
        <w:tc>
          <w:tcPr>
            <w:tcW w:w="3490" w:type="pct"/>
            <w:shd w:val="clear" w:color="auto" w:fill="auto"/>
          </w:tcPr>
          <w:p w:rsidR="002915CA" w:rsidRPr="005A407F" w:rsidRDefault="002915CA" w:rsidP="00EE7903">
            <w:pPr>
              <w:pStyle w:val="ENoteTableText"/>
              <w:rPr>
                <w:szCs w:val="16"/>
              </w:rPr>
            </w:pPr>
            <w:r w:rsidRPr="005A407F">
              <w:rPr>
                <w:szCs w:val="16"/>
              </w:rPr>
              <w:t>ad F2017L00437</w:t>
            </w:r>
          </w:p>
        </w:tc>
      </w:tr>
      <w:tr w:rsidR="002915CA" w:rsidRPr="005A407F" w:rsidTr="002F6B04">
        <w:trPr>
          <w:cantSplit/>
        </w:trPr>
        <w:tc>
          <w:tcPr>
            <w:tcW w:w="1510" w:type="pct"/>
            <w:shd w:val="clear" w:color="auto" w:fill="auto"/>
          </w:tcPr>
          <w:p w:rsidR="002915CA" w:rsidRPr="005A407F" w:rsidRDefault="002915CA" w:rsidP="00281E39">
            <w:pPr>
              <w:pStyle w:val="ENoteTableText"/>
              <w:tabs>
                <w:tab w:val="center" w:leader="dot" w:pos="2268"/>
              </w:tabs>
              <w:rPr>
                <w:szCs w:val="16"/>
              </w:rPr>
            </w:pPr>
            <w:r w:rsidRPr="005A407F">
              <w:rPr>
                <w:szCs w:val="16"/>
              </w:rPr>
              <w:t>r 9R</w:t>
            </w:r>
            <w:r w:rsidRPr="005A407F">
              <w:rPr>
                <w:szCs w:val="16"/>
              </w:rPr>
              <w:tab/>
            </w:r>
          </w:p>
        </w:tc>
        <w:tc>
          <w:tcPr>
            <w:tcW w:w="3490" w:type="pct"/>
            <w:shd w:val="clear" w:color="auto" w:fill="auto"/>
          </w:tcPr>
          <w:p w:rsidR="002915CA" w:rsidRPr="005A407F" w:rsidRDefault="002915CA" w:rsidP="00EE7903">
            <w:pPr>
              <w:pStyle w:val="ENoteTableText"/>
              <w:rPr>
                <w:szCs w:val="16"/>
              </w:rPr>
            </w:pPr>
            <w:r w:rsidRPr="005A407F">
              <w:rPr>
                <w:szCs w:val="16"/>
              </w:rPr>
              <w:t>ad F2017L00437</w:t>
            </w:r>
          </w:p>
        </w:tc>
      </w:tr>
      <w:tr w:rsidR="004B0F6C" w:rsidRPr="005A407F" w:rsidTr="002F6B04">
        <w:trPr>
          <w:cantSplit/>
        </w:trPr>
        <w:tc>
          <w:tcPr>
            <w:tcW w:w="1510" w:type="pct"/>
            <w:shd w:val="clear" w:color="auto" w:fill="auto"/>
          </w:tcPr>
          <w:p w:rsidR="004B0F6C" w:rsidRPr="005A407F" w:rsidRDefault="004B0F6C" w:rsidP="00281E39">
            <w:pPr>
              <w:pStyle w:val="ENoteTableText"/>
              <w:tabs>
                <w:tab w:val="center" w:leader="dot" w:pos="2268"/>
              </w:tabs>
              <w:rPr>
                <w:szCs w:val="16"/>
              </w:rPr>
            </w:pPr>
            <w:r w:rsidRPr="005A407F">
              <w:rPr>
                <w:szCs w:val="16"/>
              </w:rPr>
              <w:t>r 9S</w:t>
            </w:r>
            <w:r w:rsidRPr="005A407F">
              <w:rPr>
                <w:szCs w:val="16"/>
              </w:rPr>
              <w:tab/>
            </w:r>
          </w:p>
        </w:tc>
        <w:tc>
          <w:tcPr>
            <w:tcW w:w="3490" w:type="pct"/>
            <w:shd w:val="clear" w:color="auto" w:fill="auto"/>
          </w:tcPr>
          <w:p w:rsidR="004B0F6C" w:rsidRPr="005A407F" w:rsidRDefault="004B0F6C" w:rsidP="00EE7903">
            <w:pPr>
              <w:pStyle w:val="ENoteTableText"/>
              <w:rPr>
                <w:szCs w:val="16"/>
              </w:rPr>
            </w:pPr>
            <w:r w:rsidRPr="005A407F">
              <w:rPr>
                <w:szCs w:val="16"/>
              </w:rPr>
              <w:t>ad F2017L00437</w:t>
            </w:r>
          </w:p>
        </w:tc>
      </w:tr>
      <w:tr w:rsidR="004B0F6C" w:rsidRPr="005A407F" w:rsidTr="002F6B04">
        <w:trPr>
          <w:cantSplit/>
        </w:trPr>
        <w:tc>
          <w:tcPr>
            <w:tcW w:w="1510" w:type="pct"/>
            <w:shd w:val="clear" w:color="auto" w:fill="auto"/>
          </w:tcPr>
          <w:p w:rsidR="004B0F6C" w:rsidRPr="005A407F" w:rsidRDefault="004B0F6C" w:rsidP="00281E39">
            <w:pPr>
              <w:pStyle w:val="ENoteTableText"/>
              <w:tabs>
                <w:tab w:val="center" w:leader="dot" w:pos="2268"/>
              </w:tabs>
              <w:rPr>
                <w:szCs w:val="16"/>
              </w:rPr>
            </w:pPr>
            <w:r w:rsidRPr="005A407F">
              <w:rPr>
                <w:szCs w:val="16"/>
              </w:rPr>
              <w:t>r 9T</w:t>
            </w:r>
            <w:r w:rsidRPr="005A407F">
              <w:rPr>
                <w:szCs w:val="16"/>
              </w:rPr>
              <w:tab/>
            </w:r>
          </w:p>
        </w:tc>
        <w:tc>
          <w:tcPr>
            <w:tcW w:w="3490" w:type="pct"/>
            <w:shd w:val="clear" w:color="auto" w:fill="auto"/>
          </w:tcPr>
          <w:p w:rsidR="004B0F6C" w:rsidRPr="005A407F" w:rsidRDefault="004B0F6C" w:rsidP="00EE7903">
            <w:pPr>
              <w:pStyle w:val="ENoteTableText"/>
              <w:rPr>
                <w:szCs w:val="16"/>
              </w:rPr>
            </w:pPr>
            <w:r w:rsidRPr="005A407F">
              <w:rPr>
                <w:szCs w:val="16"/>
              </w:rPr>
              <w:t>ad F2017L00437</w:t>
            </w:r>
          </w:p>
        </w:tc>
      </w:tr>
      <w:tr w:rsidR="004B0F6C" w:rsidRPr="005A407F" w:rsidTr="002F6B04">
        <w:trPr>
          <w:cantSplit/>
        </w:trPr>
        <w:tc>
          <w:tcPr>
            <w:tcW w:w="1510" w:type="pct"/>
            <w:shd w:val="clear" w:color="auto" w:fill="auto"/>
          </w:tcPr>
          <w:p w:rsidR="004B0F6C" w:rsidRPr="005A407F" w:rsidRDefault="004B0F6C" w:rsidP="00281E39">
            <w:pPr>
              <w:pStyle w:val="ENoteTableText"/>
              <w:tabs>
                <w:tab w:val="center" w:leader="dot" w:pos="2268"/>
              </w:tabs>
              <w:rPr>
                <w:szCs w:val="16"/>
              </w:rPr>
            </w:pPr>
            <w:r w:rsidRPr="005A407F">
              <w:rPr>
                <w:szCs w:val="16"/>
              </w:rPr>
              <w:t>r 9U</w:t>
            </w:r>
            <w:r w:rsidRPr="005A407F">
              <w:rPr>
                <w:szCs w:val="16"/>
              </w:rPr>
              <w:tab/>
            </w:r>
          </w:p>
        </w:tc>
        <w:tc>
          <w:tcPr>
            <w:tcW w:w="3490" w:type="pct"/>
            <w:shd w:val="clear" w:color="auto" w:fill="auto"/>
          </w:tcPr>
          <w:p w:rsidR="004B0F6C" w:rsidRPr="005A407F" w:rsidRDefault="004B0F6C" w:rsidP="00EE7903">
            <w:pPr>
              <w:pStyle w:val="ENoteTableText"/>
              <w:rPr>
                <w:szCs w:val="16"/>
              </w:rPr>
            </w:pPr>
            <w:r w:rsidRPr="005A407F">
              <w:rPr>
                <w:szCs w:val="16"/>
              </w:rPr>
              <w:t>ad F2017L00437</w:t>
            </w:r>
          </w:p>
        </w:tc>
      </w:tr>
      <w:tr w:rsidR="00281E39" w:rsidRPr="005A407F" w:rsidTr="002F6B04">
        <w:trPr>
          <w:cantSplit/>
        </w:trPr>
        <w:tc>
          <w:tcPr>
            <w:tcW w:w="1510" w:type="pct"/>
            <w:shd w:val="clear" w:color="auto" w:fill="auto"/>
          </w:tcPr>
          <w:p w:rsidR="00281E39" w:rsidRPr="005A407F" w:rsidRDefault="00281E39" w:rsidP="00281E39">
            <w:pPr>
              <w:pStyle w:val="ENoteTableText"/>
              <w:rPr>
                <w:szCs w:val="16"/>
              </w:rPr>
            </w:pPr>
            <w:r w:rsidRPr="005A407F">
              <w:rPr>
                <w:b/>
                <w:szCs w:val="16"/>
              </w:rPr>
              <w:t>Part</w:t>
            </w:r>
            <w:r w:rsidR="005A407F">
              <w:rPr>
                <w:b/>
                <w:szCs w:val="16"/>
              </w:rPr>
              <w:t> </w:t>
            </w:r>
            <w:r w:rsidRPr="005A407F">
              <w:rPr>
                <w:b/>
                <w:szCs w:val="16"/>
              </w:rPr>
              <w:t>4</w:t>
            </w:r>
          </w:p>
        </w:tc>
        <w:tc>
          <w:tcPr>
            <w:tcW w:w="3490" w:type="pct"/>
            <w:shd w:val="clear" w:color="auto" w:fill="auto"/>
          </w:tcPr>
          <w:p w:rsidR="00281E39" w:rsidRPr="005A407F" w:rsidRDefault="00281E39" w:rsidP="00281E39">
            <w:pPr>
              <w:pStyle w:val="ENoteTableText"/>
              <w:rPr>
                <w:szCs w:val="16"/>
              </w:rPr>
            </w:pPr>
          </w:p>
        </w:tc>
      </w:tr>
      <w:tr w:rsidR="00281E39" w:rsidRPr="005A407F" w:rsidTr="002F6B04">
        <w:trPr>
          <w:cantSplit/>
        </w:trPr>
        <w:tc>
          <w:tcPr>
            <w:tcW w:w="1510" w:type="pct"/>
            <w:shd w:val="clear" w:color="auto" w:fill="auto"/>
          </w:tcPr>
          <w:p w:rsidR="00281E39" w:rsidRPr="005A407F" w:rsidRDefault="00281E39" w:rsidP="00281E39">
            <w:pPr>
              <w:pStyle w:val="ENoteTableText"/>
              <w:tabs>
                <w:tab w:val="center" w:leader="dot" w:pos="2268"/>
              </w:tabs>
              <w:rPr>
                <w:szCs w:val="16"/>
              </w:rPr>
            </w:pPr>
            <w:r w:rsidRPr="005A407F">
              <w:rPr>
                <w:szCs w:val="16"/>
              </w:rPr>
              <w:t>Part</w:t>
            </w:r>
            <w:r w:rsidR="005A407F">
              <w:rPr>
                <w:szCs w:val="16"/>
              </w:rPr>
              <w:t> </w:t>
            </w:r>
            <w:r w:rsidRPr="005A407F">
              <w:rPr>
                <w:szCs w:val="16"/>
              </w:rPr>
              <w:t>4</w:t>
            </w:r>
            <w:r w:rsidR="00EE7903" w:rsidRPr="005A407F">
              <w:rPr>
                <w:szCs w:val="16"/>
              </w:rPr>
              <w:t xml:space="preserve"> heading</w:t>
            </w:r>
            <w:r w:rsidRPr="005A407F">
              <w:rPr>
                <w:szCs w:val="16"/>
              </w:rPr>
              <w:tab/>
            </w:r>
          </w:p>
        </w:tc>
        <w:tc>
          <w:tcPr>
            <w:tcW w:w="3490" w:type="pct"/>
            <w:shd w:val="clear" w:color="auto" w:fill="auto"/>
          </w:tcPr>
          <w:p w:rsidR="00281E39" w:rsidRPr="005A407F" w:rsidRDefault="00EE7903" w:rsidP="00EE7903">
            <w:pPr>
              <w:pStyle w:val="ENoteTableText"/>
              <w:rPr>
                <w:szCs w:val="16"/>
              </w:rPr>
            </w:pPr>
            <w:r w:rsidRPr="005A407F">
              <w:rPr>
                <w:szCs w:val="16"/>
              </w:rPr>
              <w:t>ad</w:t>
            </w:r>
            <w:r w:rsidR="00281E39" w:rsidRPr="005A407F">
              <w:rPr>
                <w:szCs w:val="16"/>
              </w:rPr>
              <w:t xml:space="preserve"> No 131</w:t>
            </w:r>
            <w:r w:rsidRPr="005A407F">
              <w:rPr>
                <w:szCs w:val="16"/>
              </w:rPr>
              <w:t>, 2005</w:t>
            </w:r>
          </w:p>
        </w:tc>
      </w:tr>
      <w:tr w:rsidR="00F3207D" w:rsidRPr="005A407F" w:rsidTr="002F6B04">
        <w:trPr>
          <w:cantSplit/>
        </w:trPr>
        <w:tc>
          <w:tcPr>
            <w:tcW w:w="1510" w:type="pct"/>
            <w:shd w:val="clear" w:color="auto" w:fill="auto"/>
          </w:tcPr>
          <w:p w:rsidR="00F3207D" w:rsidRPr="005A407F" w:rsidRDefault="00F3207D" w:rsidP="00281E39">
            <w:pPr>
              <w:pStyle w:val="ENoteTableText"/>
              <w:tabs>
                <w:tab w:val="center" w:leader="dot" w:pos="2268"/>
              </w:tabs>
              <w:rPr>
                <w:szCs w:val="16"/>
              </w:rPr>
            </w:pPr>
            <w:r w:rsidRPr="005A407F">
              <w:rPr>
                <w:szCs w:val="16"/>
              </w:rPr>
              <w:t>r 10</w:t>
            </w:r>
            <w:r w:rsidRPr="005A407F">
              <w:rPr>
                <w:szCs w:val="16"/>
              </w:rPr>
              <w:tab/>
            </w:r>
          </w:p>
        </w:tc>
        <w:tc>
          <w:tcPr>
            <w:tcW w:w="3490" w:type="pct"/>
            <w:shd w:val="clear" w:color="auto" w:fill="auto"/>
          </w:tcPr>
          <w:p w:rsidR="00F3207D" w:rsidRPr="005A407F" w:rsidRDefault="00F3207D" w:rsidP="00EE7903">
            <w:pPr>
              <w:pStyle w:val="ENoteTableText"/>
              <w:rPr>
                <w:szCs w:val="16"/>
              </w:rPr>
            </w:pPr>
            <w:r w:rsidRPr="005A407F">
              <w:rPr>
                <w:szCs w:val="16"/>
              </w:rPr>
              <w:t>rep LA s 48C</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11</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131</w:t>
            </w:r>
            <w:r w:rsidR="00EE7903" w:rsidRPr="005A407F">
              <w:rPr>
                <w:szCs w:val="16"/>
              </w:rPr>
              <w:t>, 2005</w:t>
            </w:r>
          </w:p>
        </w:tc>
      </w:tr>
      <w:tr w:rsidR="00281E39" w:rsidRPr="005A407F" w:rsidTr="002F6B04">
        <w:trPr>
          <w:cantSplit/>
        </w:trPr>
        <w:tc>
          <w:tcPr>
            <w:tcW w:w="1510" w:type="pct"/>
            <w:shd w:val="clear" w:color="auto" w:fill="auto"/>
          </w:tcPr>
          <w:p w:rsidR="00281E39" w:rsidRPr="005A407F" w:rsidRDefault="00281E39" w:rsidP="00281E39">
            <w:pPr>
              <w:pStyle w:val="ENoteTableText"/>
              <w:rPr>
                <w:szCs w:val="16"/>
              </w:rPr>
            </w:pPr>
            <w:r w:rsidRPr="005A407F">
              <w:rPr>
                <w:b/>
                <w:szCs w:val="16"/>
              </w:rPr>
              <w:t>Part</w:t>
            </w:r>
            <w:r w:rsidR="005A407F">
              <w:rPr>
                <w:b/>
                <w:szCs w:val="16"/>
              </w:rPr>
              <w:t> </w:t>
            </w:r>
            <w:r w:rsidRPr="005A407F">
              <w:rPr>
                <w:b/>
                <w:szCs w:val="16"/>
              </w:rPr>
              <w:t>5</w:t>
            </w:r>
          </w:p>
        </w:tc>
        <w:tc>
          <w:tcPr>
            <w:tcW w:w="3490" w:type="pct"/>
            <w:shd w:val="clear" w:color="auto" w:fill="auto"/>
          </w:tcPr>
          <w:p w:rsidR="00281E39" w:rsidRPr="005A407F" w:rsidRDefault="00281E39" w:rsidP="00281E39">
            <w:pPr>
              <w:pStyle w:val="ENoteTableText"/>
              <w:rPr>
                <w:szCs w:val="16"/>
              </w:rPr>
            </w:pPr>
          </w:p>
        </w:tc>
      </w:tr>
      <w:tr w:rsidR="00281E39" w:rsidRPr="005A407F" w:rsidTr="002F6B04">
        <w:trPr>
          <w:cantSplit/>
        </w:trPr>
        <w:tc>
          <w:tcPr>
            <w:tcW w:w="1510" w:type="pct"/>
            <w:shd w:val="clear" w:color="auto" w:fill="auto"/>
          </w:tcPr>
          <w:p w:rsidR="00281E39" w:rsidRPr="005A407F" w:rsidRDefault="00281E39" w:rsidP="00281E39">
            <w:pPr>
              <w:pStyle w:val="ENoteTableText"/>
              <w:tabs>
                <w:tab w:val="center" w:leader="dot" w:pos="2268"/>
              </w:tabs>
              <w:rPr>
                <w:szCs w:val="16"/>
              </w:rPr>
            </w:pPr>
            <w:r w:rsidRPr="005A407F">
              <w:rPr>
                <w:szCs w:val="16"/>
              </w:rPr>
              <w:t>Part</w:t>
            </w:r>
            <w:r w:rsidR="005A407F">
              <w:rPr>
                <w:szCs w:val="16"/>
              </w:rPr>
              <w:t> </w:t>
            </w:r>
            <w:r w:rsidRPr="005A407F">
              <w:rPr>
                <w:szCs w:val="16"/>
              </w:rPr>
              <w:t>5</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238</w:t>
            </w:r>
            <w:r w:rsidR="00EE7903" w:rsidRPr="005A407F">
              <w:rPr>
                <w:szCs w:val="16"/>
              </w:rPr>
              <w:t>, 2012</w:t>
            </w:r>
          </w:p>
        </w:tc>
      </w:tr>
      <w:tr w:rsidR="00281E39" w:rsidRPr="005A407F" w:rsidTr="002F6B04">
        <w:trPr>
          <w:cantSplit/>
        </w:trPr>
        <w:tc>
          <w:tcPr>
            <w:tcW w:w="1510" w:type="pct"/>
            <w:shd w:val="clear" w:color="auto" w:fill="auto"/>
          </w:tcPr>
          <w:p w:rsidR="00281E39" w:rsidRPr="005A407F" w:rsidRDefault="00281E39" w:rsidP="00281E39">
            <w:pPr>
              <w:pStyle w:val="ENoteTableText"/>
              <w:rPr>
                <w:szCs w:val="16"/>
              </w:rPr>
            </w:pPr>
            <w:r w:rsidRPr="005A407F">
              <w:rPr>
                <w:b/>
                <w:szCs w:val="16"/>
              </w:rPr>
              <w:t>Division</w:t>
            </w:r>
            <w:r w:rsidR="005A407F">
              <w:rPr>
                <w:b/>
                <w:szCs w:val="16"/>
              </w:rPr>
              <w:t> </w:t>
            </w:r>
            <w:r w:rsidRPr="005A407F">
              <w:rPr>
                <w:b/>
                <w:szCs w:val="16"/>
              </w:rPr>
              <w:t>1</w:t>
            </w:r>
          </w:p>
        </w:tc>
        <w:tc>
          <w:tcPr>
            <w:tcW w:w="3490" w:type="pct"/>
            <w:shd w:val="clear" w:color="auto" w:fill="auto"/>
          </w:tcPr>
          <w:p w:rsidR="00281E39" w:rsidRPr="005A407F" w:rsidRDefault="00281E39" w:rsidP="00281E39">
            <w:pPr>
              <w:pStyle w:val="ENoteTableText"/>
              <w:rPr>
                <w:szCs w:val="16"/>
              </w:rPr>
            </w:pPr>
          </w:p>
        </w:tc>
      </w:tr>
      <w:tr w:rsidR="00281E39" w:rsidRPr="005A407F" w:rsidTr="002F6B04">
        <w:trPr>
          <w:cantSplit/>
        </w:trPr>
        <w:tc>
          <w:tcPr>
            <w:tcW w:w="1510" w:type="pct"/>
            <w:shd w:val="clear" w:color="auto" w:fill="auto"/>
          </w:tcPr>
          <w:p w:rsidR="00281E39" w:rsidRPr="005A407F" w:rsidRDefault="00EE7903" w:rsidP="00281E39">
            <w:pPr>
              <w:pStyle w:val="ENoteTableText"/>
              <w:tabs>
                <w:tab w:val="center" w:leader="dot" w:pos="2268"/>
              </w:tabs>
              <w:rPr>
                <w:szCs w:val="16"/>
              </w:rPr>
            </w:pPr>
            <w:r w:rsidRPr="005A407F">
              <w:rPr>
                <w:szCs w:val="16"/>
              </w:rPr>
              <w:t>r</w:t>
            </w:r>
            <w:r w:rsidR="00281E39" w:rsidRPr="005A407F">
              <w:rPr>
                <w:szCs w:val="16"/>
              </w:rPr>
              <w:t xml:space="preserve"> 12</w:t>
            </w:r>
            <w:r w:rsidR="00281E39"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238</w:t>
            </w:r>
            <w:r w:rsidR="00EE7903" w:rsidRPr="005A407F">
              <w:rPr>
                <w:szCs w:val="16"/>
              </w:rPr>
              <w:t>, 2012</w:t>
            </w:r>
          </w:p>
        </w:tc>
      </w:tr>
      <w:tr w:rsidR="00281E39" w:rsidRPr="005A407F" w:rsidTr="002F6B04">
        <w:trPr>
          <w:cantSplit/>
        </w:trPr>
        <w:tc>
          <w:tcPr>
            <w:tcW w:w="1510" w:type="pct"/>
            <w:shd w:val="clear" w:color="auto" w:fill="auto"/>
          </w:tcPr>
          <w:p w:rsidR="00281E39" w:rsidRPr="005A407F" w:rsidRDefault="00281E39" w:rsidP="00281E39">
            <w:pPr>
              <w:pStyle w:val="ENoteTableText"/>
              <w:rPr>
                <w:szCs w:val="16"/>
              </w:rPr>
            </w:pPr>
            <w:r w:rsidRPr="005A407F">
              <w:rPr>
                <w:b/>
                <w:szCs w:val="16"/>
              </w:rPr>
              <w:t>Division</w:t>
            </w:r>
            <w:r w:rsidR="005A407F">
              <w:rPr>
                <w:b/>
                <w:szCs w:val="16"/>
              </w:rPr>
              <w:t> </w:t>
            </w:r>
            <w:r w:rsidRPr="005A407F">
              <w:rPr>
                <w:b/>
                <w:szCs w:val="16"/>
              </w:rPr>
              <w:t>2</w:t>
            </w:r>
          </w:p>
        </w:tc>
        <w:tc>
          <w:tcPr>
            <w:tcW w:w="3490" w:type="pct"/>
            <w:shd w:val="clear" w:color="auto" w:fill="auto"/>
          </w:tcPr>
          <w:p w:rsidR="00281E39" w:rsidRPr="005A407F" w:rsidRDefault="00281E39" w:rsidP="00281E39">
            <w:pPr>
              <w:pStyle w:val="ENoteTableText"/>
              <w:rPr>
                <w:szCs w:val="16"/>
              </w:rPr>
            </w:pPr>
          </w:p>
        </w:tc>
      </w:tr>
      <w:tr w:rsidR="00281E39" w:rsidRPr="005A407F" w:rsidTr="002F6B04">
        <w:trPr>
          <w:cantSplit/>
        </w:trPr>
        <w:tc>
          <w:tcPr>
            <w:tcW w:w="1510" w:type="pct"/>
            <w:shd w:val="clear" w:color="auto" w:fill="auto"/>
          </w:tcPr>
          <w:p w:rsidR="00281E39" w:rsidRPr="005A407F" w:rsidRDefault="00EE7903" w:rsidP="00EE7903">
            <w:pPr>
              <w:pStyle w:val="ENoteTableText"/>
              <w:tabs>
                <w:tab w:val="center" w:leader="dot" w:pos="2268"/>
              </w:tabs>
              <w:rPr>
                <w:szCs w:val="16"/>
              </w:rPr>
            </w:pPr>
            <w:r w:rsidRPr="005A407F">
              <w:rPr>
                <w:szCs w:val="16"/>
              </w:rPr>
              <w:t>Division</w:t>
            </w:r>
            <w:r w:rsidR="005A407F">
              <w:rPr>
                <w:szCs w:val="16"/>
              </w:rPr>
              <w:t> </w:t>
            </w:r>
            <w:r w:rsidR="00281E39" w:rsidRPr="005A407F">
              <w:rPr>
                <w:szCs w:val="16"/>
              </w:rPr>
              <w:t>2</w:t>
            </w:r>
            <w:r w:rsidR="00281E39"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33, 2013</w:t>
            </w:r>
          </w:p>
        </w:tc>
      </w:tr>
      <w:tr w:rsidR="00281E39" w:rsidRPr="005A407F" w:rsidTr="002F6B04">
        <w:trPr>
          <w:cantSplit/>
        </w:trPr>
        <w:tc>
          <w:tcPr>
            <w:tcW w:w="1510" w:type="pct"/>
            <w:shd w:val="clear" w:color="auto" w:fill="auto"/>
          </w:tcPr>
          <w:p w:rsidR="00281E39" w:rsidRPr="005A407F" w:rsidRDefault="00EE7903" w:rsidP="00281E39">
            <w:pPr>
              <w:pStyle w:val="ENoteTableText"/>
              <w:tabs>
                <w:tab w:val="center" w:leader="dot" w:pos="2268"/>
              </w:tabs>
              <w:rPr>
                <w:szCs w:val="16"/>
              </w:rPr>
            </w:pPr>
            <w:r w:rsidRPr="005A407F">
              <w:rPr>
                <w:szCs w:val="16"/>
              </w:rPr>
              <w:t>r</w:t>
            </w:r>
            <w:r w:rsidR="00281E39" w:rsidRPr="005A407F">
              <w:rPr>
                <w:szCs w:val="16"/>
              </w:rPr>
              <w:t xml:space="preserve"> 13</w:t>
            </w:r>
            <w:r w:rsidR="00281E39"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33, 2013</w:t>
            </w:r>
          </w:p>
        </w:tc>
      </w:tr>
      <w:tr w:rsidR="00281E39" w:rsidRPr="005A407F" w:rsidTr="002F6B04">
        <w:trPr>
          <w:cantSplit/>
        </w:trPr>
        <w:tc>
          <w:tcPr>
            <w:tcW w:w="1510" w:type="pct"/>
            <w:shd w:val="clear" w:color="auto" w:fill="auto"/>
          </w:tcPr>
          <w:p w:rsidR="00281E39" w:rsidRPr="005A407F" w:rsidRDefault="00281E39" w:rsidP="00281E39">
            <w:pPr>
              <w:pStyle w:val="ENoteTableText"/>
              <w:tabs>
                <w:tab w:val="center" w:leader="dot" w:pos="2268"/>
              </w:tabs>
              <w:rPr>
                <w:szCs w:val="16"/>
              </w:rPr>
            </w:pPr>
            <w:r w:rsidRPr="005A407F">
              <w:rPr>
                <w:b/>
                <w:szCs w:val="16"/>
              </w:rPr>
              <w:t>Division</w:t>
            </w:r>
            <w:r w:rsidR="005A407F">
              <w:rPr>
                <w:b/>
                <w:szCs w:val="16"/>
              </w:rPr>
              <w:t> </w:t>
            </w:r>
            <w:r w:rsidRPr="005A407F">
              <w:rPr>
                <w:b/>
                <w:szCs w:val="16"/>
              </w:rPr>
              <w:t>3</w:t>
            </w:r>
          </w:p>
        </w:tc>
        <w:tc>
          <w:tcPr>
            <w:tcW w:w="3490" w:type="pct"/>
            <w:shd w:val="clear" w:color="auto" w:fill="auto"/>
          </w:tcPr>
          <w:p w:rsidR="00281E39" w:rsidRPr="005A407F" w:rsidRDefault="00281E39" w:rsidP="00281E39">
            <w:pPr>
              <w:pStyle w:val="ENoteTableText"/>
              <w:rPr>
                <w:szCs w:val="16"/>
              </w:rPr>
            </w:pP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Div</w:t>
            </w:r>
            <w:r w:rsidR="00EE7903" w:rsidRPr="005A407F">
              <w:rPr>
                <w:szCs w:val="16"/>
              </w:rPr>
              <w:t>ision</w:t>
            </w:r>
            <w:r w:rsidR="005A407F">
              <w:rPr>
                <w:szCs w:val="16"/>
              </w:rPr>
              <w:t> </w:t>
            </w:r>
            <w:r w:rsidRPr="005A407F">
              <w:rPr>
                <w:szCs w:val="16"/>
              </w:rPr>
              <w:t>3</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96, 2013</w:t>
            </w:r>
          </w:p>
        </w:tc>
      </w:tr>
      <w:tr w:rsidR="00281E39" w:rsidRPr="005A407F" w:rsidTr="002F6B04">
        <w:trPr>
          <w:cantSplit/>
        </w:trPr>
        <w:tc>
          <w:tcPr>
            <w:tcW w:w="1510" w:type="pct"/>
            <w:shd w:val="clear" w:color="auto" w:fill="auto"/>
          </w:tcPr>
          <w:p w:rsidR="00281E39" w:rsidRPr="005A407F" w:rsidRDefault="00281E39" w:rsidP="00EE7903">
            <w:pPr>
              <w:pStyle w:val="ENoteTableText"/>
              <w:tabs>
                <w:tab w:val="center" w:leader="dot" w:pos="2268"/>
              </w:tabs>
              <w:rPr>
                <w:szCs w:val="16"/>
              </w:rPr>
            </w:pPr>
            <w:r w:rsidRPr="005A407F">
              <w:rPr>
                <w:szCs w:val="16"/>
              </w:rPr>
              <w:t>r 14</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ad No 96, 2013</w:t>
            </w:r>
          </w:p>
        </w:tc>
      </w:tr>
      <w:tr w:rsidR="00EF3B1E" w:rsidRPr="005A407F" w:rsidTr="002F6B04">
        <w:trPr>
          <w:cantSplit/>
        </w:trPr>
        <w:tc>
          <w:tcPr>
            <w:tcW w:w="1510" w:type="pct"/>
            <w:shd w:val="clear" w:color="auto" w:fill="auto"/>
          </w:tcPr>
          <w:p w:rsidR="00EF3B1E" w:rsidRPr="005A407F" w:rsidRDefault="00EF3B1E" w:rsidP="00EE7903">
            <w:pPr>
              <w:pStyle w:val="ENoteTableText"/>
              <w:tabs>
                <w:tab w:val="center" w:leader="dot" w:pos="2268"/>
              </w:tabs>
              <w:rPr>
                <w:b/>
                <w:szCs w:val="16"/>
              </w:rPr>
            </w:pPr>
            <w:r w:rsidRPr="005A407F">
              <w:rPr>
                <w:b/>
                <w:szCs w:val="16"/>
              </w:rPr>
              <w:t>Division</w:t>
            </w:r>
            <w:r w:rsidR="005A407F">
              <w:rPr>
                <w:b/>
                <w:szCs w:val="16"/>
              </w:rPr>
              <w:t> </w:t>
            </w:r>
            <w:r w:rsidRPr="005A407F">
              <w:rPr>
                <w:b/>
                <w:szCs w:val="16"/>
              </w:rPr>
              <w:t>4</w:t>
            </w:r>
          </w:p>
        </w:tc>
        <w:tc>
          <w:tcPr>
            <w:tcW w:w="3490" w:type="pct"/>
            <w:shd w:val="clear" w:color="auto" w:fill="auto"/>
          </w:tcPr>
          <w:p w:rsidR="00EF3B1E" w:rsidRPr="005A407F" w:rsidRDefault="00EF3B1E" w:rsidP="00EE7903">
            <w:pPr>
              <w:pStyle w:val="ENoteTableText"/>
              <w:rPr>
                <w:szCs w:val="16"/>
              </w:rPr>
            </w:pPr>
          </w:p>
        </w:tc>
      </w:tr>
      <w:tr w:rsidR="00EF3B1E" w:rsidRPr="005A407F" w:rsidTr="002F6B04">
        <w:trPr>
          <w:cantSplit/>
        </w:trPr>
        <w:tc>
          <w:tcPr>
            <w:tcW w:w="1510" w:type="pct"/>
            <w:shd w:val="clear" w:color="auto" w:fill="auto"/>
          </w:tcPr>
          <w:p w:rsidR="00EF3B1E" w:rsidRPr="005A407F" w:rsidRDefault="00EF3B1E" w:rsidP="00EE7903">
            <w:pPr>
              <w:pStyle w:val="ENoteTableText"/>
              <w:tabs>
                <w:tab w:val="center" w:leader="dot" w:pos="2268"/>
              </w:tabs>
              <w:rPr>
                <w:szCs w:val="16"/>
              </w:rPr>
            </w:pPr>
            <w:r w:rsidRPr="005A407F">
              <w:rPr>
                <w:szCs w:val="16"/>
              </w:rPr>
              <w:t>Division</w:t>
            </w:r>
            <w:r w:rsidR="005A407F">
              <w:rPr>
                <w:szCs w:val="16"/>
              </w:rPr>
              <w:t> </w:t>
            </w:r>
            <w:r w:rsidRPr="005A407F">
              <w:rPr>
                <w:szCs w:val="16"/>
              </w:rPr>
              <w:t>4</w:t>
            </w:r>
            <w:r w:rsidRPr="005A407F">
              <w:rPr>
                <w:szCs w:val="16"/>
              </w:rPr>
              <w:tab/>
            </w:r>
          </w:p>
        </w:tc>
        <w:tc>
          <w:tcPr>
            <w:tcW w:w="3490" w:type="pct"/>
            <w:shd w:val="clear" w:color="auto" w:fill="auto"/>
          </w:tcPr>
          <w:p w:rsidR="00EF3B1E" w:rsidRPr="005A407F" w:rsidRDefault="00EF3B1E" w:rsidP="00EE7903">
            <w:pPr>
              <w:pStyle w:val="ENoteTableText"/>
              <w:rPr>
                <w:szCs w:val="16"/>
              </w:rPr>
            </w:pPr>
            <w:r w:rsidRPr="005A407F">
              <w:rPr>
                <w:szCs w:val="16"/>
              </w:rPr>
              <w:t>ad F2017L00437</w:t>
            </w:r>
          </w:p>
        </w:tc>
      </w:tr>
      <w:tr w:rsidR="00EF3B1E" w:rsidRPr="005A407F" w:rsidTr="002F6B04">
        <w:trPr>
          <w:cantSplit/>
        </w:trPr>
        <w:tc>
          <w:tcPr>
            <w:tcW w:w="1510" w:type="pct"/>
            <w:shd w:val="clear" w:color="auto" w:fill="auto"/>
          </w:tcPr>
          <w:p w:rsidR="00EF3B1E" w:rsidRPr="005A407F" w:rsidRDefault="00EF3B1E" w:rsidP="00EE7903">
            <w:pPr>
              <w:pStyle w:val="ENoteTableText"/>
              <w:tabs>
                <w:tab w:val="center" w:leader="dot" w:pos="2268"/>
              </w:tabs>
              <w:rPr>
                <w:szCs w:val="16"/>
              </w:rPr>
            </w:pPr>
            <w:r w:rsidRPr="005A407F">
              <w:rPr>
                <w:szCs w:val="16"/>
              </w:rPr>
              <w:t>r 15</w:t>
            </w:r>
            <w:r w:rsidRPr="005A407F">
              <w:rPr>
                <w:szCs w:val="16"/>
              </w:rPr>
              <w:tab/>
            </w:r>
          </w:p>
        </w:tc>
        <w:tc>
          <w:tcPr>
            <w:tcW w:w="3490" w:type="pct"/>
            <w:shd w:val="clear" w:color="auto" w:fill="auto"/>
          </w:tcPr>
          <w:p w:rsidR="00EF3B1E" w:rsidRPr="005A407F" w:rsidRDefault="00EF3B1E" w:rsidP="00EE7903">
            <w:pPr>
              <w:pStyle w:val="ENoteTableText"/>
              <w:rPr>
                <w:szCs w:val="16"/>
              </w:rPr>
            </w:pPr>
            <w:r w:rsidRPr="005A407F">
              <w:rPr>
                <w:szCs w:val="16"/>
              </w:rPr>
              <w:t>ad F2017L00437</w:t>
            </w:r>
          </w:p>
        </w:tc>
      </w:tr>
      <w:tr w:rsidR="00EF3B1E" w:rsidRPr="005A407F" w:rsidTr="002F6B04">
        <w:trPr>
          <w:cantSplit/>
        </w:trPr>
        <w:tc>
          <w:tcPr>
            <w:tcW w:w="1510" w:type="pct"/>
            <w:shd w:val="clear" w:color="auto" w:fill="auto"/>
          </w:tcPr>
          <w:p w:rsidR="00EF3B1E" w:rsidRPr="005A407F" w:rsidRDefault="00EF3B1E" w:rsidP="00EE7903">
            <w:pPr>
              <w:pStyle w:val="ENoteTableText"/>
              <w:tabs>
                <w:tab w:val="center" w:leader="dot" w:pos="2268"/>
              </w:tabs>
              <w:rPr>
                <w:szCs w:val="16"/>
              </w:rPr>
            </w:pPr>
          </w:p>
        </w:tc>
        <w:tc>
          <w:tcPr>
            <w:tcW w:w="3490" w:type="pct"/>
            <w:shd w:val="clear" w:color="auto" w:fill="auto"/>
          </w:tcPr>
          <w:p w:rsidR="00EF3B1E" w:rsidRPr="005A407F" w:rsidRDefault="00EF3B1E" w:rsidP="00EE7903">
            <w:pPr>
              <w:pStyle w:val="ENoteTableText"/>
              <w:rPr>
                <w:szCs w:val="16"/>
              </w:rPr>
            </w:pPr>
            <w:r w:rsidRPr="005A407F">
              <w:rPr>
                <w:szCs w:val="16"/>
              </w:rPr>
              <w:t>am F2017L00437</w:t>
            </w:r>
          </w:p>
        </w:tc>
      </w:tr>
      <w:tr w:rsidR="00EF3B1E" w:rsidRPr="005A407F" w:rsidTr="002F6B04">
        <w:trPr>
          <w:cantSplit/>
        </w:trPr>
        <w:tc>
          <w:tcPr>
            <w:tcW w:w="1510" w:type="pct"/>
            <w:shd w:val="clear" w:color="auto" w:fill="auto"/>
          </w:tcPr>
          <w:p w:rsidR="00EF3B1E" w:rsidRPr="005A407F" w:rsidRDefault="00EF3B1E" w:rsidP="00EE7903">
            <w:pPr>
              <w:pStyle w:val="ENoteTableText"/>
              <w:tabs>
                <w:tab w:val="center" w:leader="dot" w:pos="2268"/>
              </w:tabs>
              <w:rPr>
                <w:szCs w:val="16"/>
              </w:rPr>
            </w:pPr>
            <w:r w:rsidRPr="005A407F">
              <w:rPr>
                <w:szCs w:val="16"/>
              </w:rPr>
              <w:t>r 16</w:t>
            </w:r>
            <w:r w:rsidRPr="005A407F">
              <w:rPr>
                <w:szCs w:val="16"/>
              </w:rPr>
              <w:tab/>
            </w:r>
          </w:p>
        </w:tc>
        <w:tc>
          <w:tcPr>
            <w:tcW w:w="3490" w:type="pct"/>
            <w:shd w:val="clear" w:color="auto" w:fill="auto"/>
          </w:tcPr>
          <w:p w:rsidR="00EF3B1E" w:rsidRPr="005A407F" w:rsidRDefault="00EF3B1E" w:rsidP="00EE7903">
            <w:pPr>
              <w:pStyle w:val="ENoteTableText"/>
              <w:rPr>
                <w:szCs w:val="16"/>
              </w:rPr>
            </w:pPr>
            <w:r w:rsidRPr="005A407F">
              <w:rPr>
                <w:szCs w:val="16"/>
              </w:rPr>
              <w:t>ad F2017L00437</w:t>
            </w:r>
          </w:p>
        </w:tc>
      </w:tr>
      <w:tr w:rsidR="00EF3B1E" w:rsidRPr="005A407F" w:rsidTr="002F6B04">
        <w:trPr>
          <w:cantSplit/>
        </w:trPr>
        <w:tc>
          <w:tcPr>
            <w:tcW w:w="1510" w:type="pct"/>
            <w:shd w:val="clear" w:color="auto" w:fill="auto"/>
          </w:tcPr>
          <w:p w:rsidR="00EF3B1E" w:rsidRPr="005A407F" w:rsidRDefault="00EF3B1E" w:rsidP="00EE7903">
            <w:pPr>
              <w:pStyle w:val="ENoteTableText"/>
              <w:tabs>
                <w:tab w:val="center" w:leader="dot" w:pos="2268"/>
              </w:tabs>
              <w:rPr>
                <w:szCs w:val="16"/>
              </w:rPr>
            </w:pPr>
            <w:r w:rsidRPr="005A407F">
              <w:rPr>
                <w:szCs w:val="16"/>
              </w:rPr>
              <w:t>r 17</w:t>
            </w:r>
            <w:r w:rsidRPr="005A407F">
              <w:rPr>
                <w:szCs w:val="16"/>
              </w:rPr>
              <w:tab/>
            </w:r>
          </w:p>
        </w:tc>
        <w:tc>
          <w:tcPr>
            <w:tcW w:w="3490" w:type="pct"/>
            <w:shd w:val="clear" w:color="auto" w:fill="auto"/>
          </w:tcPr>
          <w:p w:rsidR="00EF3B1E" w:rsidRPr="005A407F" w:rsidRDefault="00EF3B1E" w:rsidP="00EE7903">
            <w:pPr>
              <w:pStyle w:val="ENoteTableText"/>
              <w:rPr>
                <w:szCs w:val="16"/>
              </w:rPr>
            </w:pPr>
            <w:r w:rsidRPr="005A407F">
              <w:rPr>
                <w:szCs w:val="16"/>
              </w:rPr>
              <w:t>ad F2017L00437</w:t>
            </w:r>
          </w:p>
        </w:tc>
      </w:tr>
      <w:tr w:rsidR="00EF3B1E" w:rsidRPr="005A407F" w:rsidTr="002F6B04">
        <w:trPr>
          <w:cantSplit/>
        </w:trPr>
        <w:tc>
          <w:tcPr>
            <w:tcW w:w="1510" w:type="pct"/>
            <w:shd w:val="clear" w:color="auto" w:fill="auto"/>
          </w:tcPr>
          <w:p w:rsidR="00EF3B1E" w:rsidRPr="005A407F" w:rsidRDefault="00EF3B1E" w:rsidP="00EE7903">
            <w:pPr>
              <w:pStyle w:val="ENoteTableText"/>
              <w:tabs>
                <w:tab w:val="center" w:leader="dot" w:pos="2268"/>
              </w:tabs>
              <w:rPr>
                <w:szCs w:val="16"/>
              </w:rPr>
            </w:pPr>
            <w:r w:rsidRPr="005A407F">
              <w:rPr>
                <w:szCs w:val="16"/>
              </w:rPr>
              <w:t>r 18</w:t>
            </w:r>
            <w:r w:rsidRPr="005A407F">
              <w:rPr>
                <w:szCs w:val="16"/>
              </w:rPr>
              <w:tab/>
            </w:r>
          </w:p>
        </w:tc>
        <w:tc>
          <w:tcPr>
            <w:tcW w:w="3490" w:type="pct"/>
            <w:shd w:val="clear" w:color="auto" w:fill="auto"/>
          </w:tcPr>
          <w:p w:rsidR="00EF3B1E" w:rsidRPr="005A407F" w:rsidRDefault="00EF3B1E" w:rsidP="00EE7903">
            <w:pPr>
              <w:pStyle w:val="ENoteTableText"/>
              <w:rPr>
                <w:szCs w:val="16"/>
              </w:rPr>
            </w:pPr>
            <w:r w:rsidRPr="005A407F">
              <w:rPr>
                <w:szCs w:val="16"/>
              </w:rPr>
              <w:t>ad F2017L00437</w:t>
            </w:r>
          </w:p>
        </w:tc>
      </w:tr>
      <w:tr w:rsidR="00EF3B1E" w:rsidRPr="005A407F" w:rsidTr="002F6B04">
        <w:trPr>
          <w:cantSplit/>
        </w:trPr>
        <w:tc>
          <w:tcPr>
            <w:tcW w:w="1510" w:type="pct"/>
            <w:shd w:val="clear" w:color="auto" w:fill="auto"/>
          </w:tcPr>
          <w:p w:rsidR="00EF3B1E" w:rsidRPr="005A407F" w:rsidRDefault="00EF3B1E" w:rsidP="00EE7903">
            <w:pPr>
              <w:pStyle w:val="ENoteTableText"/>
              <w:tabs>
                <w:tab w:val="center" w:leader="dot" w:pos="2268"/>
              </w:tabs>
              <w:rPr>
                <w:szCs w:val="16"/>
              </w:rPr>
            </w:pPr>
            <w:r w:rsidRPr="005A407F">
              <w:rPr>
                <w:szCs w:val="16"/>
              </w:rPr>
              <w:t>r 19</w:t>
            </w:r>
            <w:r w:rsidRPr="005A407F">
              <w:rPr>
                <w:szCs w:val="16"/>
              </w:rPr>
              <w:tab/>
            </w:r>
          </w:p>
        </w:tc>
        <w:tc>
          <w:tcPr>
            <w:tcW w:w="3490" w:type="pct"/>
            <w:shd w:val="clear" w:color="auto" w:fill="auto"/>
          </w:tcPr>
          <w:p w:rsidR="00EF3B1E" w:rsidRPr="005A407F" w:rsidRDefault="00EF3B1E" w:rsidP="00EE7903">
            <w:pPr>
              <w:pStyle w:val="ENoteTableText"/>
              <w:rPr>
                <w:szCs w:val="16"/>
              </w:rPr>
            </w:pPr>
            <w:r w:rsidRPr="005A407F">
              <w:rPr>
                <w:szCs w:val="16"/>
              </w:rPr>
              <w:t>ad F2017L00437</w:t>
            </w:r>
          </w:p>
        </w:tc>
      </w:tr>
      <w:tr w:rsidR="00EF3B1E" w:rsidRPr="005A407F" w:rsidTr="002F6B04">
        <w:trPr>
          <w:cantSplit/>
        </w:trPr>
        <w:tc>
          <w:tcPr>
            <w:tcW w:w="1510" w:type="pct"/>
            <w:shd w:val="clear" w:color="auto" w:fill="auto"/>
          </w:tcPr>
          <w:p w:rsidR="00EF3B1E" w:rsidRPr="005A407F" w:rsidRDefault="00EF3B1E" w:rsidP="00EE7903">
            <w:pPr>
              <w:pStyle w:val="ENoteTableText"/>
              <w:tabs>
                <w:tab w:val="center" w:leader="dot" w:pos="2268"/>
              </w:tabs>
              <w:rPr>
                <w:szCs w:val="16"/>
              </w:rPr>
            </w:pPr>
            <w:r w:rsidRPr="005A407F">
              <w:rPr>
                <w:szCs w:val="16"/>
              </w:rPr>
              <w:t>r 20</w:t>
            </w:r>
            <w:r w:rsidRPr="005A407F">
              <w:rPr>
                <w:szCs w:val="16"/>
              </w:rPr>
              <w:tab/>
            </w:r>
          </w:p>
        </w:tc>
        <w:tc>
          <w:tcPr>
            <w:tcW w:w="3490" w:type="pct"/>
            <w:shd w:val="clear" w:color="auto" w:fill="auto"/>
          </w:tcPr>
          <w:p w:rsidR="00EF3B1E" w:rsidRPr="005A407F" w:rsidRDefault="00EF3B1E" w:rsidP="00EE7903">
            <w:pPr>
              <w:pStyle w:val="ENoteTableText"/>
              <w:rPr>
                <w:szCs w:val="16"/>
              </w:rPr>
            </w:pPr>
            <w:r w:rsidRPr="005A407F">
              <w:rPr>
                <w:szCs w:val="16"/>
              </w:rPr>
              <w:t>ad F2017L00437</w:t>
            </w:r>
          </w:p>
        </w:tc>
      </w:tr>
      <w:tr w:rsidR="00EF3B1E" w:rsidRPr="005A407F" w:rsidTr="002F6B04">
        <w:trPr>
          <w:cantSplit/>
        </w:trPr>
        <w:tc>
          <w:tcPr>
            <w:tcW w:w="1510" w:type="pct"/>
            <w:shd w:val="clear" w:color="auto" w:fill="auto"/>
          </w:tcPr>
          <w:p w:rsidR="00EF3B1E" w:rsidRPr="005A407F" w:rsidRDefault="00EF3B1E" w:rsidP="00EE7903">
            <w:pPr>
              <w:pStyle w:val="ENoteTableText"/>
              <w:tabs>
                <w:tab w:val="center" w:leader="dot" w:pos="2268"/>
              </w:tabs>
              <w:rPr>
                <w:szCs w:val="16"/>
              </w:rPr>
            </w:pPr>
            <w:r w:rsidRPr="005A407F">
              <w:rPr>
                <w:szCs w:val="16"/>
              </w:rPr>
              <w:t>r 21</w:t>
            </w:r>
            <w:r w:rsidRPr="005A407F">
              <w:rPr>
                <w:szCs w:val="16"/>
              </w:rPr>
              <w:tab/>
            </w:r>
          </w:p>
        </w:tc>
        <w:tc>
          <w:tcPr>
            <w:tcW w:w="3490" w:type="pct"/>
            <w:shd w:val="clear" w:color="auto" w:fill="auto"/>
          </w:tcPr>
          <w:p w:rsidR="00EF3B1E" w:rsidRPr="005A407F" w:rsidRDefault="00EF3B1E" w:rsidP="00EE7903">
            <w:pPr>
              <w:pStyle w:val="ENoteTableText"/>
              <w:rPr>
                <w:szCs w:val="16"/>
              </w:rPr>
            </w:pPr>
            <w:r w:rsidRPr="005A407F">
              <w:rPr>
                <w:szCs w:val="16"/>
              </w:rPr>
              <w:t>ad F2017L00437</w:t>
            </w:r>
          </w:p>
        </w:tc>
      </w:tr>
      <w:tr w:rsidR="00EF3B1E" w:rsidRPr="005A407F" w:rsidTr="002F6B04">
        <w:trPr>
          <w:cantSplit/>
        </w:trPr>
        <w:tc>
          <w:tcPr>
            <w:tcW w:w="1510" w:type="pct"/>
            <w:shd w:val="clear" w:color="auto" w:fill="auto"/>
          </w:tcPr>
          <w:p w:rsidR="00EF3B1E" w:rsidRPr="005A407F" w:rsidRDefault="00EF3B1E" w:rsidP="00EE7903">
            <w:pPr>
              <w:pStyle w:val="ENoteTableText"/>
              <w:tabs>
                <w:tab w:val="center" w:leader="dot" w:pos="2268"/>
              </w:tabs>
              <w:rPr>
                <w:szCs w:val="16"/>
              </w:rPr>
            </w:pPr>
            <w:r w:rsidRPr="005A407F">
              <w:rPr>
                <w:szCs w:val="16"/>
              </w:rPr>
              <w:t>r 22</w:t>
            </w:r>
            <w:r w:rsidRPr="005A407F">
              <w:rPr>
                <w:szCs w:val="16"/>
              </w:rPr>
              <w:tab/>
            </w:r>
          </w:p>
        </w:tc>
        <w:tc>
          <w:tcPr>
            <w:tcW w:w="3490" w:type="pct"/>
            <w:shd w:val="clear" w:color="auto" w:fill="auto"/>
          </w:tcPr>
          <w:p w:rsidR="00EF3B1E" w:rsidRPr="005A407F" w:rsidRDefault="00EF3B1E" w:rsidP="00EE7903">
            <w:pPr>
              <w:pStyle w:val="ENoteTableText"/>
              <w:rPr>
                <w:szCs w:val="16"/>
              </w:rPr>
            </w:pPr>
            <w:r w:rsidRPr="005A407F">
              <w:rPr>
                <w:szCs w:val="16"/>
              </w:rPr>
              <w:t>ad F2017L00437</w:t>
            </w:r>
          </w:p>
        </w:tc>
      </w:tr>
      <w:tr w:rsidR="00FC034D" w:rsidRPr="005A407F" w:rsidTr="002F6B04">
        <w:trPr>
          <w:cantSplit/>
        </w:trPr>
        <w:tc>
          <w:tcPr>
            <w:tcW w:w="1510" w:type="pct"/>
            <w:shd w:val="clear" w:color="auto" w:fill="auto"/>
          </w:tcPr>
          <w:p w:rsidR="00FC034D" w:rsidRPr="00CD190D" w:rsidRDefault="00FC034D" w:rsidP="00EE7903">
            <w:pPr>
              <w:pStyle w:val="ENoteTableText"/>
              <w:tabs>
                <w:tab w:val="center" w:leader="dot" w:pos="2268"/>
              </w:tabs>
              <w:rPr>
                <w:b/>
                <w:szCs w:val="16"/>
              </w:rPr>
            </w:pPr>
            <w:r>
              <w:rPr>
                <w:b/>
                <w:szCs w:val="16"/>
              </w:rPr>
              <w:t>Division 5</w:t>
            </w:r>
          </w:p>
        </w:tc>
        <w:tc>
          <w:tcPr>
            <w:tcW w:w="3490" w:type="pct"/>
            <w:shd w:val="clear" w:color="auto" w:fill="auto"/>
          </w:tcPr>
          <w:p w:rsidR="00FC034D" w:rsidRPr="005A407F" w:rsidRDefault="00FC034D" w:rsidP="00EE7903">
            <w:pPr>
              <w:pStyle w:val="ENoteTableText"/>
              <w:rPr>
                <w:szCs w:val="16"/>
              </w:rPr>
            </w:pPr>
          </w:p>
        </w:tc>
      </w:tr>
      <w:tr w:rsidR="00FC034D" w:rsidRPr="00C22789" w:rsidTr="002F6B04">
        <w:trPr>
          <w:cantSplit/>
        </w:trPr>
        <w:tc>
          <w:tcPr>
            <w:tcW w:w="1510" w:type="pct"/>
            <w:shd w:val="clear" w:color="auto" w:fill="auto"/>
          </w:tcPr>
          <w:p w:rsidR="00FC034D" w:rsidRPr="00CD190D" w:rsidRDefault="00FC034D" w:rsidP="00EE7903">
            <w:pPr>
              <w:pStyle w:val="ENoteTableText"/>
              <w:tabs>
                <w:tab w:val="center" w:leader="dot" w:pos="2268"/>
              </w:tabs>
              <w:rPr>
                <w:szCs w:val="16"/>
              </w:rPr>
            </w:pPr>
            <w:r>
              <w:rPr>
                <w:szCs w:val="16"/>
              </w:rPr>
              <w:t>Division 5</w:t>
            </w:r>
            <w:r>
              <w:rPr>
                <w:szCs w:val="16"/>
              </w:rPr>
              <w:tab/>
            </w:r>
          </w:p>
        </w:tc>
        <w:tc>
          <w:tcPr>
            <w:tcW w:w="3490" w:type="pct"/>
            <w:shd w:val="clear" w:color="auto" w:fill="auto"/>
          </w:tcPr>
          <w:p w:rsidR="00FC034D" w:rsidRPr="00C22789" w:rsidRDefault="00FC034D" w:rsidP="00EE7903">
            <w:pPr>
              <w:pStyle w:val="ENoteTableText"/>
              <w:rPr>
                <w:szCs w:val="16"/>
              </w:rPr>
            </w:pPr>
            <w:r>
              <w:rPr>
                <w:szCs w:val="16"/>
              </w:rPr>
              <w:t>ad F2019L00595</w:t>
            </w:r>
          </w:p>
        </w:tc>
      </w:tr>
      <w:tr w:rsidR="00FC034D" w:rsidRPr="00C22789" w:rsidTr="002F6B04">
        <w:trPr>
          <w:cantSplit/>
        </w:trPr>
        <w:tc>
          <w:tcPr>
            <w:tcW w:w="1510" w:type="pct"/>
            <w:shd w:val="clear" w:color="auto" w:fill="auto"/>
          </w:tcPr>
          <w:p w:rsidR="00FC034D" w:rsidRDefault="00FC034D" w:rsidP="00EE7903">
            <w:pPr>
              <w:pStyle w:val="ENoteTableText"/>
              <w:tabs>
                <w:tab w:val="center" w:leader="dot" w:pos="2268"/>
              </w:tabs>
              <w:rPr>
                <w:szCs w:val="16"/>
              </w:rPr>
            </w:pPr>
            <w:r>
              <w:rPr>
                <w:szCs w:val="16"/>
              </w:rPr>
              <w:t>r 23</w:t>
            </w:r>
            <w:r>
              <w:rPr>
                <w:szCs w:val="16"/>
              </w:rPr>
              <w:tab/>
            </w:r>
          </w:p>
        </w:tc>
        <w:tc>
          <w:tcPr>
            <w:tcW w:w="3490" w:type="pct"/>
            <w:shd w:val="clear" w:color="auto" w:fill="auto"/>
          </w:tcPr>
          <w:p w:rsidR="00FC034D" w:rsidRDefault="00FC034D" w:rsidP="00EE7903">
            <w:pPr>
              <w:pStyle w:val="ENoteTableText"/>
              <w:rPr>
                <w:szCs w:val="16"/>
              </w:rPr>
            </w:pPr>
            <w:r>
              <w:rPr>
                <w:szCs w:val="16"/>
              </w:rPr>
              <w:t>ad F2019L00595</w:t>
            </w:r>
          </w:p>
        </w:tc>
      </w:tr>
      <w:tr w:rsidR="00281E39" w:rsidRPr="005A407F" w:rsidTr="002F6B04">
        <w:trPr>
          <w:cantSplit/>
        </w:trPr>
        <w:tc>
          <w:tcPr>
            <w:tcW w:w="1510" w:type="pct"/>
            <w:shd w:val="clear" w:color="auto" w:fill="auto"/>
          </w:tcPr>
          <w:p w:rsidR="00281E39" w:rsidRPr="005A407F" w:rsidRDefault="00281E39" w:rsidP="00281E39">
            <w:pPr>
              <w:pStyle w:val="ENoteTableText"/>
              <w:tabs>
                <w:tab w:val="center" w:leader="dot" w:pos="2268"/>
              </w:tabs>
              <w:rPr>
                <w:szCs w:val="16"/>
              </w:rPr>
            </w:pPr>
            <w:r w:rsidRPr="005A407F">
              <w:rPr>
                <w:szCs w:val="16"/>
              </w:rPr>
              <w:t>Schedule</w:t>
            </w:r>
            <w:r w:rsidR="005A407F">
              <w:rPr>
                <w:szCs w:val="16"/>
              </w:rPr>
              <w:t> </w:t>
            </w:r>
            <w:r w:rsidRPr="005A407F">
              <w:rPr>
                <w:szCs w:val="16"/>
              </w:rPr>
              <w:t>1</w:t>
            </w:r>
            <w:r w:rsidRPr="005A407F">
              <w:rPr>
                <w:szCs w:val="16"/>
              </w:rPr>
              <w:tab/>
            </w:r>
          </w:p>
        </w:tc>
        <w:tc>
          <w:tcPr>
            <w:tcW w:w="3490" w:type="pct"/>
            <w:shd w:val="clear" w:color="auto" w:fill="auto"/>
          </w:tcPr>
          <w:p w:rsidR="00281E39" w:rsidRPr="005A407F" w:rsidRDefault="00281E39" w:rsidP="00EE7903">
            <w:pPr>
              <w:pStyle w:val="ENoteTableText"/>
              <w:rPr>
                <w:szCs w:val="16"/>
              </w:rPr>
            </w:pPr>
            <w:r w:rsidRPr="005A407F">
              <w:rPr>
                <w:szCs w:val="16"/>
              </w:rPr>
              <w:t>am No 309</w:t>
            </w:r>
            <w:r w:rsidR="00EE7903" w:rsidRPr="005A407F">
              <w:rPr>
                <w:szCs w:val="16"/>
              </w:rPr>
              <w:t>, 2000</w:t>
            </w:r>
            <w:r w:rsidRPr="005A407F">
              <w:rPr>
                <w:szCs w:val="16"/>
              </w:rPr>
              <w:t>; No 143</w:t>
            </w:r>
            <w:r w:rsidR="00EE7903" w:rsidRPr="005A407F">
              <w:rPr>
                <w:szCs w:val="16"/>
              </w:rPr>
              <w:t>, 2001</w:t>
            </w:r>
            <w:r w:rsidRPr="005A407F">
              <w:rPr>
                <w:szCs w:val="16"/>
              </w:rPr>
              <w:t>; No 92</w:t>
            </w:r>
            <w:r w:rsidR="00EE7903" w:rsidRPr="005A407F">
              <w:rPr>
                <w:szCs w:val="16"/>
              </w:rPr>
              <w:t>, 2003</w:t>
            </w:r>
            <w:r w:rsidRPr="005A407F">
              <w:rPr>
                <w:szCs w:val="16"/>
              </w:rPr>
              <w:t>; No 129</w:t>
            </w:r>
            <w:r w:rsidR="00EE7903" w:rsidRPr="005A407F">
              <w:rPr>
                <w:szCs w:val="16"/>
              </w:rPr>
              <w:t>, 2004; No</w:t>
            </w:r>
            <w:r w:rsidRPr="005A407F">
              <w:rPr>
                <w:szCs w:val="16"/>
              </w:rPr>
              <w:t xml:space="preserve"> 391</w:t>
            </w:r>
            <w:r w:rsidR="00EE7903" w:rsidRPr="005A407F">
              <w:rPr>
                <w:szCs w:val="16"/>
              </w:rPr>
              <w:t>, 2004</w:t>
            </w:r>
            <w:r w:rsidRPr="005A407F">
              <w:rPr>
                <w:szCs w:val="16"/>
              </w:rPr>
              <w:t>; No 33</w:t>
            </w:r>
            <w:r w:rsidR="00EE7903" w:rsidRPr="005A407F">
              <w:rPr>
                <w:szCs w:val="16"/>
              </w:rPr>
              <w:t>, 2013; No</w:t>
            </w:r>
            <w:r w:rsidRPr="005A407F">
              <w:rPr>
                <w:szCs w:val="16"/>
              </w:rPr>
              <w:t xml:space="preserve"> 96, 2013</w:t>
            </w:r>
          </w:p>
        </w:tc>
      </w:tr>
      <w:tr w:rsidR="004B0F6C" w:rsidRPr="005A407F" w:rsidTr="002F6B04">
        <w:trPr>
          <w:cantSplit/>
        </w:trPr>
        <w:tc>
          <w:tcPr>
            <w:tcW w:w="1510" w:type="pct"/>
            <w:shd w:val="clear" w:color="auto" w:fill="auto"/>
          </w:tcPr>
          <w:p w:rsidR="004B0F6C" w:rsidRPr="005A407F" w:rsidRDefault="004B0F6C" w:rsidP="00281E39">
            <w:pPr>
              <w:pStyle w:val="ENoteTableText"/>
              <w:tabs>
                <w:tab w:val="center" w:leader="dot" w:pos="2268"/>
              </w:tabs>
              <w:rPr>
                <w:szCs w:val="16"/>
              </w:rPr>
            </w:pPr>
          </w:p>
        </w:tc>
        <w:tc>
          <w:tcPr>
            <w:tcW w:w="3490" w:type="pct"/>
            <w:shd w:val="clear" w:color="auto" w:fill="auto"/>
          </w:tcPr>
          <w:p w:rsidR="004B0F6C" w:rsidRPr="005A407F" w:rsidRDefault="004B0F6C" w:rsidP="00EE7903">
            <w:pPr>
              <w:pStyle w:val="ENoteTableText"/>
              <w:rPr>
                <w:szCs w:val="16"/>
              </w:rPr>
            </w:pPr>
            <w:r w:rsidRPr="005A407F">
              <w:rPr>
                <w:szCs w:val="16"/>
              </w:rPr>
              <w:t>rep F2017L00437</w:t>
            </w:r>
          </w:p>
        </w:tc>
      </w:tr>
      <w:tr w:rsidR="00281E39" w:rsidRPr="005A407F" w:rsidTr="002F6B04">
        <w:trPr>
          <w:cantSplit/>
        </w:trPr>
        <w:tc>
          <w:tcPr>
            <w:tcW w:w="1510" w:type="pct"/>
            <w:shd w:val="clear" w:color="auto" w:fill="auto"/>
          </w:tcPr>
          <w:p w:rsidR="00281E39" w:rsidRPr="005A407F" w:rsidRDefault="00281E39" w:rsidP="00810D61">
            <w:pPr>
              <w:pStyle w:val="ENoteTableText"/>
              <w:rPr>
                <w:szCs w:val="16"/>
              </w:rPr>
            </w:pPr>
            <w:r w:rsidRPr="005A407F">
              <w:rPr>
                <w:b/>
                <w:szCs w:val="16"/>
              </w:rPr>
              <w:t>Schedule</w:t>
            </w:r>
            <w:r w:rsidR="005A407F">
              <w:rPr>
                <w:b/>
                <w:szCs w:val="16"/>
              </w:rPr>
              <w:t> </w:t>
            </w:r>
            <w:r w:rsidRPr="005A407F">
              <w:rPr>
                <w:b/>
                <w:szCs w:val="16"/>
              </w:rPr>
              <w:t>2</w:t>
            </w:r>
          </w:p>
        </w:tc>
        <w:tc>
          <w:tcPr>
            <w:tcW w:w="3490" w:type="pct"/>
            <w:shd w:val="clear" w:color="auto" w:fill="auto"/>
          </w:tcPr>
          <w:p w:rsidR="00281E39" w:rsidRPr="005A407F" w:rsidRDefault="00281E39" w:rsidP="00281E39">
            <w:pPr>
              <w:pStyle w:val="ENoteTableText"/>
              <w:rPr>
                <w:szCs w:val="16"/>
              </w:rPr>
            </w:pPr>
          </w:p>
        </w:tc>
      </w:tr>
      <w:tr w:rsidR="00281E39" w:rsidRPr="005A407F" w:rsidTr="002F6B04">
        <w:trPr>
          <w:cantSplit/>
        </w:trPr>
        <w:tc>
          <w:tcPr>
            <w:tcW w:w="1510" w:type="pct"/>
            <w:tcBorders>
              <w:bottom w:val="single" w:sz="12" w:space="0" w:color="auto"/>
            </w:tcBorders>
            <w:shd w:val="clear" w:color="auto" w:fill="auto"/>
          </w:tcPr>
          <w:p w:rsidR="00281E39" w:rsidRPr="005A407F" w:rsidRDefault="00281E39" w:rsidP="00281E39">
            <w:pPr>
              <w:pStyle w:val="ENoteTableText"/>
              <w:tabs>
                <w:tab w:val="center" w:leader="dot" w:pos="2268"/>
              </w:tabs>
              <w:rPr>
                <w:szCs w:val="16"/>
              </w:rPr>
            </w:pPr>
            <w:r w:rsidRPr="005A407F">
              <w:rPr>
                <w:szCs w:val="16"/>
              </w:rPr>
              <w:t>Schedule</w:t>
            </w:r>
            <w:r w:rsidR="005A407F">
              <w:rPr>
                <w:szCs w:val="16"/>
              </w:rPr>
              <w:t> </w:t>
            </w:r>
            <w:r w:rsidRPr="005A407F">
              <w:rPr>
                <w:szCs w:val="16"/>
              </w:rPr>
              <w:t>2</w:t>
            </w:r>
            <w:r w:rsidRPr="005A407F">
              <w:rPr>
                <w:szCs w:val="16"/>
              </w:rPr>
              <w:tab/>
            </w:r>
          </w:p>
        </w:tc>
        <w:tc>
          <w:tcPr>
            <w:tcW w:w="3490" w:type="pct"/>
            <w:tcBorders>
              <w:bottom w:val="single" w:sz="12" w:space="0" w:color="auto"/>
            </w:tcBorders>
            <w:shd w:val="clear" w:color="auto" w:fill="auto"/>
          </w:tcPr>
          <w:p w:rsidR="00281E39" w:rsidRPr="005A407F" w:rsidRDefault="00281E39" w:rsidP="00816511">
            <w:pPr>
              <w:pStyle w:val="ENoteTableText"/>
              <w:rPr>
                <w:szCs w:val="16"/>
              </w:rPr>
            </w:pPr>
            <w:r w:rsidRPr="005A407F">
              <w:rPr>
                <w:szCs w:val="16"/>
              </w:rPr>
              <w:t>am No 69</w:t>
            </w:r>
            <w:r w:rsidR="00EE7903" w:rsidRPr="005A407F">
              <w:rPr>
                <w:szCs w:val="16"/>
              </w:rPr>
              <w:t>, 1999</w:t>
            </w:r>
            <w:r w:rsidRPr="005A407F">
              <w:rPr>
                <w:szCs w:val="16"/>
              </w:rPr>
              <w:t>; No 64</w:t>
            </w:r>
            <w:r w:rsidR="00EE7903" w:rsidRPr="005A407F">
              <w:rPr>
                <w:szCs w:val="16"/>
              </w:rPr>
              <w:t>, 2000; No</w:t>
            </w:r>
            <w:r w:rsidRPr="005A407F">
              <w:rPr>
                <w:szCs w:val="16"/>
              </w:rPr>
              <w:t xml:space="preserve"> 309</w:t>
            </w:r>
            <w:r w:rsidR="00EE7903" w:rsidRPr="005A407F">
              <w:rPr>
                <w:szCs w:val="16"/>
              </w:rPr>
              <w:t>, 2000</w:t>
            </w:r>
            <w:r w:rsidRPr="005A407F">
              <w:rPr>
                <w:szCs w:val="16"/>
              </w:rPr>
              <w:t>; No 143</w:t>
            </w:r>
            <w:r w:rsidR="00EE7903" w:rsidRPr="005A407F">
              <w:rPr>
                <w:szCs w:val="16"/>
              </w:rPr>
              <w:t>, 2001</w:t>
            </w:r>
            <w:r w:rsidRPr="005A407F">
              <w:rPr>
                <w:szCs w:val="16"/>
              </w:rPr>
              <w:t>; No 346</w:t>
            </w:r>
            <w:r w:rsidR="00EE7903" w:rsidRPr="005A407F">
              <w:rPr>
                <w:szCs w:val="16"/>
              </w:rPr>
              <w:t>, 2002</w:t>
            </w:r>
            <w:r w:rsidRPr="005A407F">
              <w:rPr>
                <w:szCs w:val="16"/>
              </w:rPr>
              <w:t>; No 129</w:t>
            </w:r>
            <w:r w:rsidR="00EE7903" w:rsidRPr="005A407F">
              <w:rPr>
                <w:szCs w:val="16"/>
              </w:rPr>
              <w:t>, 2004; No</w:t>
            </w:r>
            <w:r w:rsidRPr="005A407F">
              <w:rPr>
                <w:szCs w:val="16"/>
              </w:rPr>
              <w:t xml:space="preserve"> 391</w:t>
            </w:r>
            <w:r w:rsidR="00EE7903" w:rsidRPr="005A407F">
              <w:rPr>
                <w:szCs w:val="16"/>
              </w:rPr>
              <w:t>, 2004</w:t>
            </w:r>
            <w:r w:rsidRPr="005A407F">
              <w:rPr>
                <w:szCs w:val="16"/>
              </w:rPr>
              <w:t>; No 131</w:t>
            </w:r>
            <w:r w:rsidR="00EE7903" w:rsidRPr="005A407F">
              <w:rPr>
                <w:szCs w:val="16"/>
              </w:rPr>
              <w:t>, 2005</w:t>
            </w:r>
            <w:r w:rsidRPr="005A407F">
              <w:rPr>
                <w:szCs w:val="16"/>
              </w:rPr>
              <w:t>; No 249</w:t>
            </w:r>
            <w:r w:rsidR="00EE7903" w:rsidRPr="005A407F">
              <w:rPr>
                <w:szCs w:val="16"/>
              </w:rPr>
              <w:t>, 2006</w:t>
            </w:r>
            <w:r w:rsidRPr="005A407F">
              <w:rPr>
                <w:szCs w:val="16"/>
              </w:rPr>
              <w:t>; No 250</w:t>
            </w:r>
            <w:r w:rsidR="00EE7903" w:rsidRPr="005A407F">
              <w:rPr>
                <w:szCs w:val="16"/>
              </w:rPr>
              <w:t>, 2011</w:t>
            </w:r>
            <w:r w:rsidRPr="005A407F">
              <w:rPr>
                <w:szCs w:val="16"/>
              </w:rPr>
              <w:t>; No 106</w:t>
            </w:r>
            <w:r w:rsidR="00EE7903" w:rsidRPr="005A407F">
              <w:rPr>
                <w:szCs w:val="16"/>
              </w:rPr>
              <w:t>, 2012</w:t>
            </w:r>
            <w:r w:rsidR="004B0F6C" w:rsidRPr="005A407F">
              <w:rPr>
                <w:szCs w:val="16"/>
              </w:rPr>
              <w:t>; F2017L00437</w:t>
            </w:r>
          </w:p>
        </w:tc>
      </w:tr>
    </w:tbl>
    <w:p w:rsidR="00AF4E53" w:rsidRPr="005A407F" w:rsidRDefault="00AF4E53" w:rsidP="004E4C65">
      <w:pPr>
        <w:sectPr w:rsidR="00AF4E53" w:rsidRPr="005A407F" w:rsidSect="00756D33">
          <w:headerReference w:type="even" r:id="rId34"/>
          <w:headerReference w:type="default" r:id="rId35"/>
          <w:footerReference w:type="even" r:id="rId36"/>
          <w:footerReference w:type="default" r:id="rId37"/>
          <w:pgSz w:w="11907" w:h="16839"/>
          <w:pgMar w:top="2325" w:right="1797" w:bottom="1440" w:left="1797" w:header="720" w:footer="709" w:gutter="0"/>
          <w:cols w:space="708"/>
          <w:docGrid w:linePitch="360"/>
        </w:sectPr>
      </w:pPr>
    </w:p>
    <w:p w:rsidR="00F81C01" w:rsidRPr="005A407F" w:rsidRDefault="00F81C01" w:rsidP="009A6519">
      <w:pPr>
        <w:jc w:val="both"/>
      </w:pPr>
    </w:p>
    <w:sectPr w:rsidR="00F81C01" w:rsidRPr="005A407F" w:rsidSect="00756D33">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88" w:rsidRDefault="00DD6D88">
      <w:r>
        <w:separator/>
      </w:r>
    </w:p>
  </w:endnote>
  <w:endnote w:type="continuationSeparator" w:id="0">
    <w:p w:rsidR="00DD6D88" w:rsidRDefault="00DD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Default="00DD6D8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7B3B51" w:rsidRDefault="00DD6D88"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D6D88" w:rsidRPr="007B3B51" w:rsidTr="002F6B04">
      <w:tc>
        <w:tcPr>
          <w:tcW w:w="854" w:type="pct"/>
        </w:tcPr>
        <w:p w:rsidR="00DD6D88" w:rsidRPr="007B3B51" w:rsidRDefault="00DD6D88" w:rsidP="00015C12">
          <w:pPr>
            <w:rPr>
              <w:i/>
              <w:sz w:val="16"/>
              <w:szCs w:val="16"/>
            </w:rPr>
          </w:pPr>
        </w:p>
      </w:tc>
      <w:tc>
        <w:tcPr>
          <w:tcW w:w="3688" w:type="pct"/>
          <w:gridSpan w:val="3"/>
        </w:tcPr>
        <w:p w:rsidR="00DD6D88" w:rsidRPr="007B3B51" w:rsidRDefault="00DD6D88"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6D33">
            <w:rPr>
              <w:i/>
              <w:noProof/>
              <w:sz w:val="16"/>
              <w:szCs w:val="16"/>
            </w:rPr>
            <w:t>Migration Agents Regulations 1998</w:t>
          </w:r>
          <w:r w:rsidRPr="007B3B51">
            <w:rPr>
              <w:i/>
              <w:sz w:val="16"/>
              <w:szCs w:val="16"/>
            </w:rPr>
            <w:fldChar w:fldCharType="end"/>
          </w:r>
        </w:p>
      </w:tc>
      <w:tc>
        <w:tcPr>
          <w:tcW w:w="458" w:type="pct"/>
        </w:tcPr>
        <w:p w:rsidR="00DD6D88" w:rsidRPr="007B3B51" w:rsidRDefault="00DD6D88"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56D33">
            <w:rPr>
              <w:i/>
              <w:noProof/>
              <w:sz w:val="16"/>
              <w:szCs w:val="16"/>
            </w:rPr>
            <w:t>51</w:t>
          </w:r>
          <w:r w:rsidRPr="007B3B51">
            <w:rPr>
              <w:i/>
              <w:sz w:val="16"/>
              <w:szCs w:val="16"/>
            </w:rPr>
            <w:fldChar w:fldCharType="end"/>
          </w:r>
        </w:p>
      </w:tc>
    </w:tr>
    <w:tr w:rsidR="00DD6D88" w:rsidRPr="00130F37" w:rsidTr="002F6B04">
      <w:tc>
        <w:tcPr>
          <w:tcW w:w="1499" w:type="pct"/>
          <w:gridSpan w:val="2"/>
        </w:tcPr>
        <w:p w:rsidR="00DD6D88" w:rsidRPr="00130F37" w:rsidRDefault="00DD6D88"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190D">
            <w:rPr>
              <w:sz w:val="16"/>
              <w:szCs w:val="16"/>
            </w:rPr>
            <w:t>26</w:t>
          </w:r>
          <w:r w:rsidRPr="00130F37">
            <w:rPr>
              <w:sz w:val="16"/>
              <w:szCs w:val="16"/>
            </w:rPr>
            <w:fldChar w:fldCharType="end"/>
          </w:r>
        </w:p>
      </w:tc>
      <w:tc>
        <w:tcPr>
          <w:tcW w:w="1999" w:type="pct"/>
        </w:tcPr>
        <w:p w:rsidR="00DD6D88" w:rsidRPr="00130F37" w:rsidRDefault="00DD6D88"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190D">
            <w:rPr>
              <w:sz w:val="16"/>
              <w:szCs w:val="16"/>
            </w:rPr>
            <w:t>10/4/19</w:t>
          </w:r>
          <w:r w:rsidRPr="00130F37">
            <w:rPr>
              <w:sz w:val="16"/>
              <w:szCs w:val="16"/>
            </w:rPr>
            <w:fldChar w:fldCharType="end"/>
          </w:r>
        </w:p>
      </w:tc>
      <w:tc>
        <w:tcPr>
          <w:tcW w:w="1502" w:type="pct"/>
          <w:gridSpan w:val="2"/>
        </w:tcPr>
        <w:p w:rsidR="00DD6D88" w:rsidRPr="00130F37" w:rsidRDefault="00DD6D88"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190D">
            <w:rPr>
              <w:sz w:val="16"/>
              <w:szCs w:val="16"/>
            </w:rPr>
            <w:instrText>6/05/2019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190D">
            <w:rPr>
              <w:sz w:val="16"/>
              <w:szCs w:val="16"/>
            </w:rPr>
            <w:instrText>6/5/19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190D">
            <w:rPr>
              <w:noProof/>
              <w:sz w:val="16"/>
              <w:szCs w:val="16"/>
            </w:rPr>
            <w:t>6/5/19</w:t>
          </w:r>
          <w:r w:rsidRPr="00130F37">
            <w:rPr>
              <w:sz w:val="16"/>
              <w:szCs w:val="16"/>
            </w:rPr>
            <w:fldChar w:fldCharType="end"/>
          </w:r>
        </w:p>
      </w:tc>
    </w:tr>
  </w:tbl>
  <w:p w:rsidR="00DD6D88" w:rsidRPr="004E7E32" w:rsidRDefault="00DD6D88" w:rsidP="004E7E32">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7B3B51" w:rsidRDefault="00DD6D88" w:rsidP="004E7E3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D6D88" w:rsidRPr="007B3B51" w:rsidTr="002F6B04">
      <w:tc>
        <w:tcPr>
          <w:tcW w:w="854" w:type="pct"/>
        </w:tcPr>
        <w:p w:rsidR="00DD6D88" w:rsidRPr="007B3B51" w:rsidRDefault="00DD6D88" w:rsidP="00015C12">
          <w:pPr>
            <w:rPr>
              <w:i/>
              <w:sz w:val="16"/>
              <w:szCs w:val="16"/>
            </w:rPr>
          </w:pPr>
        </w:p>
      </w:tc>
      <w:tc>
        <w:tcPr>
          <w:tcW w:w="3688" w:type="pct"/>
          <w:gridSpan w:val="3"/>
        </w:tcPr>
        <w:p w:rsidR="00DD6D88" w:rsidRPr="007B3B51" w:rsidRDefault="00DD6D88"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190D">
            <w:rPr>
              <w:i/>
              <w:noProof/>
              <w:sz w:val="16"/>
              <w:szCs w:val="16"/>
            </w:rPr>
            <w:t>Migration Agents Regulations 1998</w:t>
          </w:r>
          <w:r w:rsidRPr="007B3B51">
            <w:rPr>
              <w:i/>
              <w:sz w:val="16"/>
              <w:szCs w:val="16"/>
            </w:rPr>
            <w:fldChar w:fldCharType="end"/>
          </w:r>
        </w:p>
      </w:tc>
      <w:tc>
        <w:tcPr>
          <w:tcW w:w="458" w:type="pct"/>
        </w:tcPr>
        <w:p w:rsidR="00DD6D88" w:rsidRPr="007B3B51" w:rsidRDefault="00DD6D88"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22789">
            <w:rPr>
              <w:i/>
              <w:noProof/>
              <w:sz w:val="16"/>
              <w:szCs w:val="16"/>
            </w:rPr>
            <w:t>58</w:t>
          </w:r>
          <w:r w:rsidRPr="007B3B51">
            <w:rPr>
              <w:i/>
              <w:sz w:val="16"/>
              <w:szCs w:val="16"/>
            </w:rPr>
            <w:fldChar w:fldCharType="end"/>
          </w:r>
        </w:p>
      </w:tc>
    </w:tr>
    <w:tr w:rsidR="00DD6D88" w:rsidRPr="00130F37" w:rsidTr="002F6B04">
      <w:tc>
        <w:tcPr>
          <w:tcW w:w="1499" w:type="pct"/>
          <w:gridSpan w:val="2"/>
        </w:tcPr>
        <w:p w:rsidR="00DD6D88" w:rsidRPr="00130F37" w:rsidRDefault="00DD6D88"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190D">
            <w:rPr>
              <w:sz w:val="16"/>
              <w:szCs w:val="16"/>
            </w:rPr>
            <w:t>26</w:t>
          </w:r>
          <w:r w:rsidRPr="00130F37">
            <w:rPr>
              <w:sz w:val="16"/>
              <w:szCs w:val="16"/>
            </w:rPr>
            <w:fldChar w:fldCharType="end"/>
          </w:r>
        </w:p>
      </w:tc>
      <w:tc>
        <w:tcPr>
          <w:tcW w:w="1999" w:type="pct"/>
        </w:tcPr>
        <w:p w:rsidR="00DD6D88" w:rsidRPr="00130F37" w:rsidRDefault="00DD6D88"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190D">
            <w:rPr>
              <w:sz w:val="16"/>
              <w:szCs w:val="16"/>
            </w:rPr>
            <w:t>10/4/19</w:t>
          </w:r>
          <w:r w:rsidRPr="00130F37">
            <w:rPr>
              <w:sz w:val="16"/>
              <w:szCs w:val="16"/>
            </w:rPr>
            <w:fldChar w:fldCharType="end"/>
          </w:r>
        </w:p>
      </w:tc>
      <w:tc>
        <w:tcPr>
          <w:tcW w:w="1502" w:type="pct"/>
          <w:gridSpan w:val="2"/>
        </w:tcPr>
        <w:p w:rsidR="00DD6D88" w:rsidRPr="00130F37" w:rsidRDefault="00DD6D88"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190D">
            <w:rPr>
              <w:sz w:val="16"/>
              <w:szCs w:val="16"/>
            </w:rPr>
            <w:instrText>6/05/2019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190D">
            <w:rPr>
              <w:sz w:val="16"/>
              <w:szCs w:val="16"/>
            </w:rPr>
            <w:instrText>6/5/19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190D">
            <w:rPr>
              <w:noProof/>
              <w:sz w:val="16"/>
              <w:szCs w:val="16"/>
            </w:rPr>
            <w:t>6/5/19</w:t>
          </w:r>
          <w:r w:rsidRPr="00130F37">
            <w:rPr>
              <w:sz w:val="16"/>
              <w:szCs w:val="16"/>
            </w:rPr>
            <w:fldChar w:fldCharType="end"/>
          </w:r>
        </w:p>
      </w:tc>
    </w:tr>
  </w:tbl>
  <w:p w:rsidR="00DD6D88" w:rsidRPr="004E7E32" w:rsidRDefault="00DD6D88" w:rsidP="004E7E32">
    <w:pPr>
      <w:pStyle w:val="Footer"/>
    </w:pPr>
  </w:p>
  <w:p w:rsidR="00DD6D88" w:rsidRPr="004E7E32" w:rsidRDefault="00DD6D88" w:rsidP="004E7E3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7B3B51" w:rsidRDefault="00DD6D88"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D6D88" w:rsidRPr="007B3B51" w:rsidTr="002F6B04">
      <w:tc>
        <w:tcPr>
          <w:tcW w:w="854" w:type="pct"/>
        </w:tcPr>
        <w:p w:rsidR="00DD6D88" w:rsidRPr="007B3B51" w:rsidRDefault="00DD6D88" w:rsidP="00015C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56D33">
            <w:rPr>
              <w:i/>
              <w:noProof/>
              <w:sz w:val="16"/>
              <w:szCs w:val="16"/>
            </w:rPr>
            <w:t>54</w:t>
          </w:r>
          <w:r w:rsidRPr="007B3B51">
            <w:rPr>
              <w:i/>
              <w:sz w:val="16"/>
              <w:szCs w:val="16"/>
            </w:rPr>
            <w:fldChar w:fldCharType="end"/>
          </w:r>
        </w:p>
      </w:tc>
      <w:tc>
        <w:tcPr>
          <w:tcW w:w="3688" w:type="pct"/>
          <w:gridSpan w:val="3"/>
        </w:tcPr>
        <w:p w:rsidR="00DD6D88" w:rsidRPr="007B3B51" w:rsidRDefault="00DD6D88"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6D33">
            <w:rPr>
              <w:i/>
              <w:noProof/>
              <w:sz w:val="16"/>
              <w:szCs w:val="16"/>
            </w:rPr>
            <w:t>Migration Agents Regulations 1998</w:t>
          </w:r>
          <w:r w:rsidRPr="007B3B51">
            <w:rPr>
              <w:i/>
              <w:sz w:val="16"/>
              <w:szCs w:val="16"/>
            </w:rPr>
            <w:fldChar w:fldCharType="end"/>
          </w:r>
        </w:p>
      </w:tc>
      <w:tc>
        <w:tcPr>
          <w:tcW w:w="458" w:type="pct"/>
        </w:tcPr>
        <w:p w:rsidR="00DD6D88" w:rsidRPr="007B3B51" w:rsidRDefault="00DD6D88" w:rsidP="00015C12">
          <w:pPr>
            <w:jc w:val="right"/>
            <w:rPr>
              <w:sz w:val="16"/>
              <w:szCs w:val="16"/>
            </w:rPr>
          </w:pPr>
        </w:p>
      </w:tc>
    </w:tr>
    <w:tr w:rsidR="00DD6D88" w:rsidRPr="0055472E" w:rsidTr="002F6B04">
      <w:tc>
        <w:tcPr>
          <w:tcW w:w="1499" w:type="pct"/>
          <w:gridSpan w:val="2"/>
        </w:tcPr>
        <w:p w:rsidR="00DD6D88" w:rsidRPr="0055472E" w:rsidRDefault="00DD6D88" w:rsidP="00015C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190D">
            <w:rPr>
              <w:sz w:val="16"/>
              <w:szCs w:val="16"/>
            </w:rPr>
            <w:t>26</w:t>
          </w:r>
          <w:r w:rsidRPr="0055472E">
            <w:rPr>
              <w:sz w:val="16"/>
              <w:szCs w:val="16"/>
            </w:rPr>
            <w:fldChar w:fldCharType="end"/>
          </w:r>
        </w:p>
      </w:tc>
      <w:tc>
        <w:tcPr>
          <w:tcW w:w="1999" w:type="pct"/>
        </w:tcPr>
        <w:p w:rsidR="00DD6D88" w:rsidRPr="0055472E" w:rsidRDefault="00DD6D88" w:rsidP="00015C1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D190D">
            <w:rPr>
              <w:sz w:val="16"/>
              <w:szCs w:val="16"/>
            </w:rPr>
            <w:t>10/4/19</w:t>
          </w:r>
          <w:r w:rsidRPr="0055472E">
            <w:rPr>
              <w:sz w:val="16"/>
              <w:szCs w:val="16"/>
            </w:rPr>
            <w:fldChar w:fldCharType="end"/>
          </w:r>
        </w:p>
      </w:tc>
      <w:tc>
        <w:tcPr>
          <w:tcW w:w="1502" w:type="pct"/>
          <w:gridSpan w:val="2"/>
        </w:tcPr>
        <w:p w:rsidR="00DD6D88" w:rsidRPr="0055472E" w:rsidRDefault="00DD6D88" w:rsidP="00015C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190D">
            <w:rPr>
              <w:sz w:val="16"/>
              <w:szCs w:val="16"/>
            </w:rPr>
            <w:instrText>6/05/2019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D190D">
            <w:rPr>
              <w:sz w:val="16"/>
              <w:szCs w:val="16"/>
            </w:rPr>
            <w:instrText>6/5/19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190D">
            <w:rPr>
              <w:noProof/>
              <w:sz w:val="16"/>
              <w:szCs w:val="16"/>
            </w:rPr>
            <w:t>6/5/19</w:t>
          </w:r>
          <w:r w:rsidRPr="0055472E">
            <w:rPr>
              <w:sz w:val="16"/>
              <w:szCs w:val="16"/>
            </w:rPr>
            <w:fldChar w:fldCharType="end"/>
          </w:r>
        </w:p>
      </w:tc>
    </w:tr>
  </w:tbl>
  <w:p w:rsidR="00DD6D88" w:rsidRPr="004E7E32" w:rsidRDefault="00DD6D88" w:rsidP="004E7E3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7B3B51" w:rsidRDefault="00DD6D88"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D6D88" w:rsidRPr="007B3B51" w:rsidTr="002F6B04">
      <w:tc>
        <w:tcPr>
          <w:tcW w:w="854" w:type="pct"/>
        </w:tcPr>
        <w:p w:rsidR="00DD6D88" w:rsidRPr="007B3B51" w:rsidRDefault="00DD6D88" w:rsidP="00015C12">
          <w:pPr>
            <w:rPr>
              <w:i/>
              <w:sz w:val="16"/>
              <w:szCs w:val="16"/>
            </w:rPr>
          </w:pPr>
        </w:p>
      </w:tc>
      <w:tc>
        <w:tcPr>
          <w:tcW w:w="3688" w:type="pct"/>
          <w:gridSpan w:val="3"/>
        </w:tcPr>
        <w:p w:rsidR="00DD6D88" w:rsidRPr="007B3B51" w:rsidRDefault="00DD6D88"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6D33">
            <w:rPr>
              <w:i/>
              <w:noProof/>
              <w:sz w:val="16"/>
              <w:szCs w:val="16"/>
            </w:rPr>
            <w:t>Migration Agents Regulations 1998</w:t>
          </w:r>
          <w:r w:rsidRPr="007B3B51">
            <w:rPr>
              <w:i/>
              <w:sz w:val="16"/>
              <w:szCs w:val="16"/>
            </w:rPr>
            <w:fldChar w:fldCharType="end"/>
          </w:r>
        </w:p>
      </w:tc>
      <w:tc>
        <w:tcPr>
          <w:tcW w:w="458" w:type="pct"/>
        </w:tcPr>
        <w:p w:rsidR="00DD6D88" w:rsidRPr="007B3B51" w:rsidRDefault="00DD6D88"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56D33">
            <w:rPr>
              <w:i/>
              <w:noProof/>
              <w:sz w:val="16"/>
              <w:szCs w:val="16"/>
            </w:rPr>
            <w:t>55</w:t>
          </w:r>
          <w:r w:rsidRPr="007B3B51">
            <w:rPr>
              <w:i/>
              <w:sz w:val="16"/>
              <w:szCs w:val="16"/>
            </w:rPr>
            <w:fldChar w:fldCharType="end"/>
          </w:r>
        </w:p>
      </w:tc>
    </w:tr>
    <w:tr w:rsidR="00DD6D88" w:rsidRPr="00130F37" w:rsidTr="002F6B04">
      <w:tc>
        <w:tcPr>
          <w:tcW w:w="1499" w:type="pct"/>
          <w:gridSpan w:val="2"/>
        </w:tcPr>
        <w:p w:rsidR="00DD6D88" w:rsidRPr="00130F37" w:rsidRDefault="00DD6D88"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190D">
            <w:rPr>
              <w:sz w:val="16"/>
              <w:szCs w:val="16"/>
            </w:rPr>
            <w:t>26</w:t>
          </w:r>
          <w:r w:rsidRPr="00130F37">
            <w:rPr>
              <w:sz w:val="16"/>
              <w:szCs w:val="16"/>
            </w:rPr>
            <w:fldChar w:fldCharType="end"/>
          </w:r>
        </w:p>
      </w:tc>
      <w:tc>
        <w:tcPr>
          <w:tcW w:w="1999" w:type="pct"/>
        </w:tcPr>
        <w:p w:rsidR="00DD6D88" w:rsidRPr="00130F37" w:rsidRDefault="00DD6D88"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190D">
            <w:rPr>
              <w:sz w:val="16"/>
              <w:szCs w:val="16"/>
            </w:rPr>
            <w:t>10/4/19</w:t>
          </w:r>
          <w:r w:rsidRPr="00130F37">
            <w:rPr>
              <w:sz w:val="16"/>
              <w:szCs w:val="16"/>
            </w:rPr>
            <w:fldChar w:fldCharType="end"/>
          </w:r>
        </w:p>
      </w:tc>
      <w:tc>
        <w:tcPr>
          <w:tcW w:w="1502" w:type="pct"/>
          <w:gridSpan w:val="2"/>
        </w:tcPr>
        <w:p w:rsidR="00DD6D88" w:rsidRPr="00130F37" w:rsidRDefault="00DD6D88"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190D">
            <w:rPr>
              <w:sz w:val="16"/>
              <w:szCs w:val="16"/>
            </w:rPr>
            <w:instrText>6/05/2019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190D">
            <w:rPr>
              <w:sz w:val="16"/>
              <w:szCs w:val="16"/>
            </w:rPr>
            <w:instrText>6/5/19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190D">
            <w:rPr>
              <w:noProof/>
              <w:sz w:val="16"/>
              <w:szCs w:val="16"/>
            </w:rPr>
            <w:t>6/5/19</w:t>
          </w:r>
          <w:r w:rsidRPr="00130F37">
            <w:rPr>
              <w:sz w:val="16"/>
              <w:szCs w:val="16"/>
            </w:rPr>
            <w:fldChar w:fldCharType="end"/>
          </w:r>
        </w:p>
      </w:tc>
    </w:tr>
  </w:tbl>
  <w:p w:rsidR="00DD6D88" w:rsidRPr="004E7E32" w:rsidRDefault="00DD6D88" w:rsidP="004E7E3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7B3B51" w:rsidRDefault="00DD6D88"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D6D88" w:rsidRPr="007B3B51" w:rsidTr="002F6B04">
      <w:tc>
        <w:tcPr>
          <w:tcW w:w="854" w:type="pct"/>
        </w:tcPr>
        <w:p w:rsidR="00DD6D88" w:rsidRPr="007B3B51" w:rsidRDefault="00DD6D88" w:rsidP="00015C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22789">
            <w:rPr>
              <w:i/>
              <w:noProof/>
              <w:sz w:val="16"/>
              <w:szCs w:val="16"/>
            </w:rPr>
            <w:t>58</w:t>
          </w:r>
          <w:r w:rsidRPr="007B3B51">
            <w:rPr>
              <w:i/>
              <w:sz w:val="16"/>
              <w:szCs w:val="16"/>
            </w:rPr>
            <w:fldChar w:fldCharType="end"/>
          </w:r>
        </w:p>
      </w:tc>
      <w:tc>
        <w:tcPr>
          <w:tcW w:w="3688" w:type="pct"/>
          <w:gridSpan w:val="3"/>
        </w:tcPr>
        <w:p w:rsidR="00DD6D88" w:rsidRPr="007B3B51" w:rsidRDefault="00DD6D88"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190D">
            <w:rPr>
              <w:i/>
              <w:noProof/>
              <w:sz w:val="16"/>
              <w:szCs w:val="16"/>
            </w:rPr>
            <w:t>Migration Agents Regulations 1998</w:t>
          </w:r>
          <w:r w:rsidRPr="007B3B51">
            <w:rPr>
              <w:i/>
              <w:sz w:val="16"/>
              <w:szCs w:val="16"/>
            </w:rPr>
            <w:fldChar w:fldCharType="end"/>
          </w:r>
        </w:p>
      </w:tc>
      <w:tc>
        <w:tcPr>
          <w:tcW w:w="458" w:type="pct"/>
        </w:tcPr>
        <w:p w:rsidR="00DD6D88" w:rsidRPr="007B3B51" w:rsidRDefault="00DD6D88" w:rsidP="00015C12">
          <w:pPr>
            <w:jc w:val="right"/>
            <w:rPr>
              <w:sz w:val="16"/>
              <w:szCs w:val="16"/>
            </w:rPr>
          </w:pPr>
        </w:p>
      </w:tc>
    </w:tr>
    <w:tr w:rsidR="00DD6D88" w:rsidRPr="0055472E" w:rsidTr="002F6B04">
      <w:tc>
        <w:tcPr>
          <w:tcW w:w="1499" w:type="pct"/>
          <w:gridSpan w:val="2"/>
        </w:tcPr>
        <w:p w:rsidR="00DD6D88" w:rsidRPr="0055472E" w:rsidRDefault="00DD6D88" w:rsidP="00015C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190D">
            <w:rPr>
              <w:sz w:val="16"/>
              <w:szCs w:val="16"/>
            </w:rPr>
            <w:t>26</w:t>
          </w:r>
          <w:r w:rsidRPr="0055472E">
            <w:rPr>
              <w:sz w:val="16"/>
              <w:szCs w:val="16"/>
            </w:rPr>
            <w:fldChar w:fldCharType="end"/>
          </w:r>
        </w:p>
      </w:tc>
      <w:tc>
        <w:tcPr>
          <w:tcW w:w="1999" w:type="pct"/>
        </w:tcPr>
        <w:p w:rsidR="00DD6D88" w:rsidRPr="0055472E" w:rsidRDefault="00DD6D88" w:rsidP="00015C1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D190D">
            <w:rPr>
              <w:sz w:val="16"/>
              <w:szCs w:val="16"/>
            </w:rPr>
            <w:t>10/4/19</w:t>
          </w:r>
          <w:r w:rsidRPr="0055472E">
            <w:rPr>
              <w:sz w:val="16"/>
              <w:szCs w:val="16"/>
            </w:rPr>
            <w:fldChar w:fldCharType="end"/>
          </w:r>
        </w:p>
      </w:tc>
      <w:tc>
        <w:tcPr>
          <w:tcW w:w="1502" w:type="pct"/>
          <w:gridSpan w:val="2"/>
        </w:tcPr>
        <w:p w:rsidR="00DD6D88" w:rsidRPr="0055472E" w:rsidRDefault="00DD6D88" w:rsidP="00015C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190D">
            <w:rPr>
              <w:sz w:val="16"/>
              <w:szCs w:val="16"/>
            </w:rPr>
            <w:instrText>6/05/2019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D190D">
            <w:rPr>
              <w:sz w:val="16"/>
              <w:szCs w:val="16"/>
            </w:rPr>
            <w:instrText>6/5/19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190D">
            <w:rPr>
              <w:noProof/>
              <w:sz w:val="16"/>
              <w:szCs w:val="16"/>
            </w:rPr>
            <w:t>6/5/19</w:t>
          </w:r>
          <w:r w:rsidRPr="0055472E">
            <w:rPr>
              <w:sz w:val="16"/>
              <w:szCs w:val="16"/>
            </w:rPr>
            <w:fldChar w:fldCharType="end"/>
          </w:r>
        </w:p>
      </w:tc>
    </w:tr>
  </w:tbl>
  <w:p w:rsidR="00DD6D88" w:rsidRPr="004E7E32" w:rsidRDefault="00DD6D88" w:rsidP="004E7E3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7B3B51" w:rsidRDefault="00DD6D88"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D6D88" w:rsidRPr="007B3B51" w:rsidTr="002F6B04">
      <w:tc>
        <w:tcPr>
          <w:tcW w:w="854" w:type="pct"/>
        </w:tcPr>
        <w:p w:rsidR="00DD6D88" w:rsidRPr="007B3B51" w:rsidRDefault="00DD6D88" w:rsidP="00015C12">
          <w:pPr>
            <w:rPr>
              <w:i/>
              <w:sz w:val="16"/>
              <w:szCs w:val="16"/>
            </w:rPr>
          </w:pPr>
        </w:p>
      </w:tc>
      <w:tc>
        <w:tcPr>
          <w:tcW w:w="3688" w:type="pct"/>
          <w:gridSpan w:val="3"/>
        </w:tcPr>
        <w:p w:rsidR="00DD6D88" w:rsidRPr="007B3B51" w:rsidRDefault="00DD6D88"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190D">
            <w:rPr>
              <w:i/>
              <w:noProof/>
              <w:sz w:val="16"/>
              <w:szCs w:val="16"/>
            </w:rPr>
            <w:t>Migration Agents Regulations 1998</w:t>
          </w:r>
          <w:r w:rsidRPr="007B3B51">
            <w:rPr>
              <w:i/>
              <w:sz w:val="16"/>
              <w:szCs w:val="16"/>
            </w:rPr>
            <w:fldChar w:fldCharType="end"/>
          </w:r>
        </w:p>
      </w:tc>
      <w:tc>
        <w:tcPr>
          <w:tcW w:w="458" w:type="pct"/>
        </w:tcPr>
        <w:p w:rsidR="00DD6D88" w:rsidRPr="007B3B51" w:rsidRDefault="00DD6D88"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22789">
            <w:rPr>
              <w:i/>
              <w:noProof/>
              <w:sz w:val="16"/>
              <w:szCs w:val="16"/>
            </w:rPr>
            <w:t>58</w:t>
          </w:r>
          <w:r w:rsidRPr="007B3B51">
            <w:rPr>
              <w:i/>
              <w:sz w:val="16"/>
              <w:szCs w:val="16"/>
            </w:rPr>
            <w:fldChar w:fldCharType="end"/>
          </w:r>
        </w:p>
      </w:tc>
    </w:tr>
    <w:tr w:rsidR="00DD6D88" w:rsidRPr="00130F37" w:rsidTr="002F6B04">
      <w:tc>
        <w:tcPr>
          <w:tcW w:w="1499" w:type="pct"/>
          <w:gridSpan w:val="2"/>
        </w:tcPr>
        <w:p w:rsidR="00DD6D88" w:rsidRPr="00130F37" w:rsidRDefault="00DD6D88"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190D">
            <w:rPr>
              <w:sz w:val="16"/>
              <w:szCs w:val="16"/>
            </w:rPr>
            <w:t>26</w:t>
          </w:r>
          <w:r w:rsidRPr="00130F37">
            <w:rPr>
              <w:sz w:val="16"/>
              <w:szCs w:val="16"/>
            </w:rPr>
            <w:fldChar w:fldCharType="end"/>
          </w:r>
        </w:p>
      </w:tc>
      <w:tc>
        <w:tcPr>
          <w:tcW w:w="1999" w:type="pct"/>
        </w:tcPr>
        <w:p w:rsidR="00DD6D88" w:rsidRPr="00130F37" w:rsidRDefault="00DD6D88"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190D">
            <w:rPr>
              <w:sz w:val="16"/>
              <w:szCs w:val="16"/>
            </w:rPr>
            <w:t>10/4/19</w:t>
          </w:r>
          <w:r w:rsidRPr="00130F37">
            <w:rPr>
              <w:sz w:val="16"/>
              <w:szCs w:val="16"/>
            </w:rPr>
            <w:fldChar w:fldCharType="end"/>
          </w:r>
        </w:p>
      </w:tc>
      <w:tc>
        <w:tcPr>
          <w:tcW w:w="1502" w:type="pct"/>
          <w:gridSpan w:val="2"/>
        </w:tcPr>
        <w:p w:rsidR="00DD6D88" w:rsidRPr="00130F37" w:rsidRDefault="00DD6D88"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190D">
            <w:rPr>
              <w:sz w:val="16"/>
              <w:szCs w:val="16"/>
            </w:rPr>
            <w:instrText>6/05/2019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190D">
            <w:rPr>
              <w:sz w:val="16"/>
              <w:szCs w:val="16"/>
            </w:rPr>
            <w:instrText>6/5/19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190D">
            <w:rPr>
              <w:noProof/>
              <w:sz w:val="16"/>
              <w:szCs w:val="16"/>
            </w:rPr>
            <w:t>6/5/19</w:t>
          </w:r>
          <w:r w:rsidRPr="00130F37">
            <w:rPr>
              <w:sz w:val="16"/>
              <w:szCs w:val="16"/>
            </w:rPr>
            <w:fldChar w:fldCharType="end"/>
          </w:r>
        </w:p>
      </w:tc>
    </w:tr>
  </w:tbl>
  <w:p w:rsidR="00DD6D88" w:rsidRPr="004E7E32" w:rsidRDefault="00DD6D88" w:rsidP="004E7E3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2B0EA5" w:rsidRDefault="00DD6D88" w:rsidP="00E4577D">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D6D88" w:rsidTr="002F6B04">
      <w:tc>
        <w:tcPr>
          <w:tcW w:w="947" w:type="pct"/>
        </w:tcPr>
        <w:p w:rsidR="00DD6D88" w:rsidRDefault="00DD6D88" w:rsidP="004E4C65">
          <w:pPr>
            <w:spacing w:line="0" w:lineRule="atLeast"/>
            <w:rPr>
              <w:sz w:val="18"/>
            </w:rPr>
          </w:pPr>
        </w:p>
      </w:tc>
      <w:tc>
        <w:tcPr>
          <w:tcW w:w="3688" w:type="pct"/>
        </w:tcPr>
        <w:p w:rsidR="00DD6D88" w:rsidRDefault="00DD6D88" w:rsidP="004E4C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D190D">
            <w:rPr>
              <w:i/>
              <w:sz w:val="18"/>
            </w:rPr>
            <w:t>Migration Agents Regulations 1998</w:t>
          </w:r>
          <w:r w:rsidRPr="007A1328">
            <w:rPr>
              <w:i/>
              <w:sz w:val="18"/>
            </w:rPr>
            <w:fldChar w:fldCharType="end"/>
          </w:r>
        </w:p>
      </w:tc>
      <w:tc>
        <w:tcPr>
          <w:tcW w:w="365" w:type="pct"/>
        </w:tcPr>
        <w:p w:rsidR="00DD6D88" w:rsidRDefault="00DD6D88" w:rsidP="004E4C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2789">
            <w:rPr>
              <w:i/>
              <w:noProof/>
              <w:sz w:val="18"/>
            </w:rPr>
            <w:t>58</w:t>
          </w:r>
          <w:r w:rsidRPr="00ED79B6">
            <w:rPr>
              <w:i/>
              <w:sz w:val="18"/>
            </w:rPr>
            <w:fldChar w:fldCharType="end"/>
          </w:r>
        </w:p>
      </w:tc>
    </w:tr>
  </w:tbl>
  <w:p w:rsidR="00DD6D88" w:rsidRPr="00ED79B6" w:rsidRDefault="00DD6D88" w:rsidP="00E4577D">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Default="00DD6D88" w:rsidP="0068368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ED79B6" w:rsidRDefault="00DD6D88" w:rsidP="0068368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7B3B51" w:rsidRDefault="00DD6D88"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D6D88" w:rsidRPr="007B3B51" w:rsidTr="002F6B04">
      <w:tc>
        <w:tcPr>
          <w:tcW w:w="854" w:type="pct"/>
        </w:tcPr>
        <w:p w:rsidR="00DD6D88" w:rsidRPr="007B3B51" w:rsidRDefault="00DD6D88" w:rsidP="00015C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56D33">
            <w:rPr>
              <w:i/>
              <w:noProof/>
              <w:sz w:val="16"/>
              <w:szCs w:val="16"/>
            </w:rPr>
            <w:t>ii</w:t>
          </w:r>
          <w:r w:rsidRPr="007B3B51">
            <w:rPr>
              <w:i/>
              <w:sz w:val="16"/>
              <w:szCs w:val="16"/>
            </w:rPr>
            <w:fldChar w:fldCharType="end"/>
          </w:r>
        </w:p>
      </w:tc>
      <w:tc>
        <w:tcPr>
          <w:tcW w:w="3688" w:type="pct"/>
          <w:gridSpan w:val="3"/>
        </w:tcPr>
        <w:p w:rsidR="00DD6D88" w:rsidRPr="007B3B51" w:rsidRDefault="00DD6D88"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6D33">
            <w:rPr>
              <w:i/>
              <w:noProof/>
              <w:sz w:val="16"/>
              <w:szCs w:val="16"/>
            </w:rPr>
            <w:t>Migration Agents Regulations 1998</w:t>
          </w:r>
          <w:r w:rsidRPr="007B3B51">
            <w:rPr>
              <w:i/>
              <w:sz w:val="16"/>
              <w:szCs w:val="16"/>
            </w:rPr>
            <w:fldChar w:fldCharType="end"/>
          </w:r>
        </w:p>
      </w:tc>
      <w:tc>
        <w:tcPr>
          <w:tcW w:w="458" w:type="pct"/>
        </w:tcPr>
        <w:p w:rsidR="00DD6D88" w:rsidRPr="007B3B51" w:rsidRDefault="00DD6D88" w:rsidP="00015C12">
          <w:pPr>
            <w:jc w:val="right"/>
            <w:rPr>
              <w:sz w:val="16"/>
              <w:szCs w:val="16"/>
            </w:rPr>
          </w:pPr>
        </w:p>
      </w:tc>
    </w:tr>
    <w:tr w:rsidR="00DD6D88" w:rsidRPr="0055472E" w:rsidTr="002F6B04">
      <w:tc>
        <w:tcPr>
          <w:tcW w:w="1499" w:type="pct"/>
          <w:gridSpan w:val="2"/>
        </w:tcPr>
        <w:p w:rsidR="00DD6D88" w:rsidRPr="0055472E" w:rsidRDefault="00DD6D88" w:rsidP="00015C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190D">
            <w:rPr>
              <w:sz w:val="16"/>
              <w:szCs w:val="16"/>
            </w:rPr>
            <w:t>26</w:t>
          </w:r>
          <w:r w:rsidRPr="0055472E">
            <w:rPr>
              <w:sz w:val="16"/>
              <w:szCs w:val="16"/>
            </w:rPr>
            <w:fldChar w:fldCharType="end"/>
          </w:r>
        </w:p>
      </w:tc>
      <w:tc>
        <w:tcPr>
          <w:tcW w:w="1999" w:type="pct"/>
        </w:tcPr>
        <w:p w:rsidR="00DD6D88" w:rsidRPr="0055472E" w:rsidRDefault="00DD6D88" w:rsidP="00015C1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D190D">
            <w:rPr>
              <w:sz w:val="16"/>
              <w:szCs w:val="16"/>
            </w:rPr>
            <w:t>10/4/19</w:t>
          </w:r>
          <w:r w:rsidRPr="0055472E">
            <w:rPr>
              <w:sz w:val="16"/>
              <w:szCs w:val="16"/>
            </w:rPr>
            <w:fldChar w:fldCharType="end"/>
          </w:r>
        </w:p>
      </w:tc>
      <w:tc>
        <w:tcPr>
          <w:tcW w:w="1502" w:type="pct"/>
          <w:gridSpan w:val="2"/>
        </w:tcPr>
        <w:p w:rsidR="00DD6D88" w:rsidRPr="0055472E" w:rsidRDefault="00DD6D88" w:rsidP="00015C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190D">
            <w:rPr>
              <w:sz w:val="16"/>
              <w:szCs w:val="16"/>
            </w:rPr>
            <w:instrText>6/05/2019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D190D">
            <w:rPr>
              <w:sz w:val="16"/>
              <w:szCs w:val="16"/>
            </w:rPr>
            <w:instrText>6/5/19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190D">
            <w:rPr>
              <w:noProof/>
              <w:sz w:val="16"/>
              <w:szCs w:val="16"/>
            </w:rPr>
            <w:t>6/5/19</w:t>
          </w:r>
          <w:r w:rsidRPr="0055472E">
            <w:rPr>
              <w:sz w:val="16"/>
              <w:szCs w:val="16"/>
            </w:rPr>
            <w:fldChar w:fldCharType="end"/>
          </w:r>
        </w:p>
      </w:tc>
    </w:tr>
  </w:tbl>
  <w:p w:rsidR="00DD6D88" w:rsidRPr="004E7E32" w:rsidRDefault="00DD6D88" w:rsidP="004E7E3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7B3B51" w:rsidRDefault="00DD6D88"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D6D88" w:rsidRPr="007B3B51" w:rsidTr="002F6B04">
      <w:tc>
        <w:tcPr>
          <w:tcW w:w="854" w:type="pct"/>
        </w:tcPr>
        <w:p w:rsidR="00DD6D88" w:rsidRPr="007B3B51" w:rsidRDefault="00DD6D88" w:rsidP="00015C12">
          <w:pPr>
            <w:rPr>
              <w:i/>
              <w:sz w:val="16"/>
              <w:szCs w:val="16"/>
            </w:rPr>
          </w:pPr>
        </w:p>
      </w:tc>
      <w:tc>
        <w:tcPr>
          <w:tcW w:w="3688" w:type="pct"/>
          <w:gridSpan w:val="3"/>
        </w:tcPr>
        <w:p w:rsidR="00DD6D88" w:rsidRPr="007B3B51" w:rsidRDefault="00DD6D88"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6D33">
            <w:rPr>
              <w:i/>
              <w:noProof/>
              <w:sz w:val="16"/>
              <w:szCs w:val="16"/>
            </w:rPr>
            <w:t>Migration Agents Regulations 1998</w:t>
          </w:r>
          <w:r w:rsidRPr="007B3B51">
            <w:rPr>
              <w:i/>
              <w:sz w:val="16"/>
              <w:szCs w:val="16"/>
            </w:rPr>
            <w:fldChar w:fldCharType="end"/>
          </w:r>
        </w:p>
      </w:tc>
      <w:tc>
        <w:tcPr>
          <w:tcW w:w="458" w:type="pct"/>
        </w:tcPr>
        <w:p w:rsidR="00DD6D88" w:rsidRPr="007B3B51" w:rsidRDefault="00DD6D88"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56D33">
            <w:rPr>
              <w:i/>
              <w:noProof/>
              <w:sz w:val="16"/>
              <w:szCs w:val="16"/>
            </w:rPr>
            <w:t>i</w:t>
          </w:r>
          <w:r w:rsidRPr="007B3B51">
            <w:rPr>
              <w:i/>
              <w:sz w:val="16"/>
              <w:szCs w:val="16"/>
            </w:rPr>
            <w:fldChar w:fldCharType="end"/>
          </w:r>
        </w:p>
      </w:tc>
    </w:tr>
    <w:tr w:rsidR="00DD6D88" w:rsidRPr="00130F37" w:rsidTr="002F6B04">
      <w:tc>
        <w:tcPr>
          <w:tcW w:w="1499" w:type="pct"/>
          <w:gridSpan w:val="2"/>
        </w:tcPr>
        <w:p w:rsidR="00DD6D88" w:rsidRPr="00130F37" w:rsidRDefault="00DD6D88"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190D">
            <w:rPr>
              <w:sz w:val="16"/>
              <w:szCs w:val="16"/>
            </w:rPr>
            <w:t>26</w:t>
          </w:r>
          <w:r w:rsidRPr="00130F37">
            <w:rPr>
              <w:sz w:val="16"/>
              <w:szCs w:val="16"/>
            </w:rPr>
            <w:fldChar w:fldCharType="end"/>
          </w:r>
        </w:p>
      </w:tc>
      <w:tc>
        <w:tcPr>
          <w:tcW w:w="1999" w:type="pct"/>
        </w:tcPr>
        <w:p w:rsidR="00DD6D88" w:rsidRPr="00130F37" w:rsidRDefault="00DD6D88"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190D">
            <w:rPr>
              <w:sz w:val="16"/>
              <w:szCs w:val="16"/>
            </w:rPr>
            <w:t>10/4/19</w:t>
          </w:r>
          <w:r w:rsidRPr="00130F37">
            <w:rPr>
              <w:sz w:val="16"/>
              <w:szCs w:val="16"/>
            </w:rPr>
            <w:fldChar w:fldCharType="end"/>
          </w:r>
        </w:p>
      </w:tc>
      <w:tc>
        <w:tcPr>
          <w:tcW w:w="1502" w:type="pct"/>
          <w:gridSpan w:val="2"/>
        </w:tcPr>
        <w:p w:rsidR="00DD6D88" w:rsidRPr="00130F37" w:rsidRDefault="00DD6D88"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190D">
            <w:rPr>
              <w:sz w:val="16"/>
              <w:szCs w:val="16"/>
            </w:rPr>
            <w:instrText>6/05/2019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190D">
            <w:rPr>
              <w:sz w:val="16"/>
              <w:szCs w:val="16"/>
            </w:rPr>
            <w:instrText>6/5/19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190D">
            <w:rPr>
              <w:noProof/>
              <w:sz w:val="16"/>
              <w:szCs w:val="16"/>
            </w:rPr>
            <w:t>6/5/19</w:t>
          </w:r>
          <w:r w:rsidRPr="00130F37">
            <w:rPr>
              <w:sz w:val="16"/>
              <w:szCs w:val="16"/>
            </w:rPr>
            <w:fldChar w:fldCharType="end"/>
          </w:r>
        </w:p>
      </w:tc>
    </w:tr>
  </w:tbl>
  <w:p w:rsidR="00DD6D88" w:rsidRPr="004E7E32" w:rsidRDefault="00DD6D88" w:rsidP="004E7E3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7B3B51" w:rsidRDefault="00DD6D88"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D6D88" w:rsidRPr="007B3B51" w:rsidTr="002F6B04">
      <w:tc>
        <w:tcPr>
          <w:tcW w:w="854" w:type="pct"/>
        </w:tcPr>
        <w:p w:rsidR="00DD6D88" w:rsidRPr="007B3B51" w:rsidRDefault="00DD6D88" w:rsidP="00015C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56D33">
            <w:rPr>
              <w:i/>
              <w:noProof/>
              <w:sz w:val="16"/>
              <w:szCs w:val="16"/>
            </w:rPr>
            <w:t>34</w:t>
          </w:r>
          <w:r w:rsidRPr="007B3B51">
            <w:rPr>
              <w:i/>
              <w:sz w:val="16"/>
              <w:szCs w:val="16"/>
            </w:rPr>
            <w:fldChar w:fldCharType="end"/>
          </w:r>
        </w:p>
      </w:tc>
      <w:tc>
        <w:tcPr>
          <w:tcW w:w="3688" w:type="pct"/>
          <w:gridSpan w:val="3"/>
        </w:tcPr>
        <w:p w:rsidR="00DD6D88" w:rsidRPr="007B3B51" w:rsidRDefault="00DD6D88"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6D33">
            <w:rPr>
              <w:i/>
              <w:noProof/>
              <w:sz w:val="16"/>
              <w:szCs w:val="16"/>
            </w:rPr>
            <w:t>Migration Agents Regulations 1998</w:t>
          </w:r>
          <w:r w:rsidRPr="007B3B51">
            <w:rPr>
              <w:i/>
              <w:sz w:val="16"/>
              <w:szCs w:val="16"/>
            </w:rPr>
            <w:fldChar w:fldCharType="end"/>
          </w:r>
        </w:p>
      </w:tc>
      <w:tc>
        <w:tcPr>
          <w:tcW w:w="458" w:type="pct"/>
        </w:tcPr>
        <w:p w:rsidR="00DD6D88" w:rsidRPr="007B3B51" w:rsidRDefault="00DD6D88" w:rsidP="00015C12">
          <w:pPr>
            <w:jc w:val="right"/>
            <w:rPr>
              <w:sz w:val="16"/>
              <w:szCs w:val="16"/>
            </w:rPr>
          </w:pPr>
        </w:p>
      </w:tc>
    </w:tr>
    <w:tr w:rsidR="00DD6D88" w:rsidRPr="0055472E" w:rsidTr="002F6B04">
      <w:tc>
        <w:tcPr>
          <w:tcW w:w="1499" w:type="pct"/>
          <w:gridSpan w:val="2"/>
        </w:tcPr>
        <w:p w:rsidR="00DD6D88" w:rsidRPr="0055472E" w:rsidRDefault="00DD6D88" w:rsidP="00015C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190D">
            <w:rPr>
              <w:sz w:val="16"/>
              <w:szCs w:val="16"/>
            </w:rPr>
            <w:t>26</w:t>
          </w:r>
          <w:r w:rsidRPr="0055472E">
            <w:rPr>
              <w:sz w:val="16"/>
              <w:szCs w:val="16"/>
            </w:rPr>
            <w:fldChar w:fldCharType="end"/>
          </w:r>
        </w:p>
      </w:tc>
      <w:tc>
        <w:tcPr>
          <w:tcW w:w="1999" w:type="pct"/>
        </w:tcPr>
        <w:p w:rsidR="00DD6D88" w:rsidRPr="0055472E" w:rsidRDefault="00DD6D88" w:rsidP="00015C1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D190D">
            <w:rPr>
              <w:sz w:val="16"/>
              <w:szCs w:val="16"/>
            </w:rPr>
            <w:t>10/4/19</w:t>
          </w:r>
          <w:r w:rsidRPr="0055472E">
            <w:rPr>
              <w:sz w:val="16"/>
              <w:szCs w:val="16"/>
            </w:rPr>
            <w:fldChar w:fldCharType="end"/>
          </w:r>
        </w:p>
      </w:tc>
      <w:tc>
        <w:tcPr>
          <w:tcW w:w="1502" w:type="pct"/>
          <w:gridSpan w:val="2"/>
        </w:tcPr>
        <w:p w:rsidR="00DD6D88" w:rsidRPr="0055472E" w:rsidRDefault="00DD6D88" w:rsidP="00015C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190D">
            <w:rPr>
              <w:sz w:val="16"/>
              <w:szCs w:val="16"/>
            </w:rPr>
            <w:instrText>6/05/2019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D190D">
            <w:rPr>
              <w:sz w:val="16"/>
              <w:szCs w:val="16"/>
            </w:rPr>
            <w:instrText>6/5/19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190D">
            <w:rPr>
              <w:noProof/>
              <w:sz w:val="16"/>
              <w:szCs w:val="16"/>
            </w:rPr>
            <w:t>6/5/19</w:t>
          </w:r>
          <w:r w:rsidRPr="0055472E">
            <w:rPr>
              <w:sz w:val="16"/>
              <w:szCs w:val="16"/>
            </w:rPr>
            <w:fldChar w:fldCharType="end"/>
          </w:r>
        </w:p>
      </w:tc>
    </w:tr>
  </w:tbl>
  <w:p w:rsidR="00DD6D88" w:rsidRPr="004E7E32" w:rsidRDefault="00DD6D88" w:rsidP="004E7E3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7B3B51" w:rsidRDefault="00DD6D88"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D6D88" w:rsidRPr="007B3B51" w:rsidTr="002F6B04">
      <w:tc>
        <w:tcPr>
          <w:tcW w:w="854" w:type="pct"/>
        </w:tcPr>
        <w:p w:rsidR="00DD6D88" w:rsidRPr="007B3B51" w:rsidRDefault="00DD6D88" w:rsidP="00015C12">
          <w:pPr>
            <w:rPr>
              <w:i/>
              <w:sz w:val="16"/>
              <w:szCs w:val="16"/>
            </w:rPr>
          </w:pPr>
        </w:p>
      </w:tc>
      <w:tc>
        <w:tcPr>
          <w:tcW w:w="3688" w:type="pct"/>
          <w:gridSpan w:val="3"/>
        </w:tcPr>
        <w:p w:rsidR="00DD6D88" w:rsidRPr="007B3B51" w:rsidRDefault="00DD6D88"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6D33">
            <w:rPr>
              <w:i/>
              <w:noProof/>
              <w:sz w:val="16"/>
              <w:szCs w:val="16"/>
            </w:rPr>
            <w:t>Migration Agents Regulations 1998</w:t>
          </w:r>
          <w:r w:rsidRPr="007B3B51">
            <w:rPr>
              <w:i/>
              <w:sz w:val="16"/>
              <w:szCs w:val="16"/>
            </w:rPr>
            <w:fldChar w:fldCharType="end"/>
          </w:r>
        </w:p>
      </w:tc>
      <w:tc>
        <w:tcPr>
          <w:tcW w:w="458" w:type="pct"/>
        </w:tcPr>
        <w:p w:rsidR="00DD6D88" w:rsidRPr="007B3B51" w:rsidRDefault="00DD6D88"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56D33">
            <w:rPr>
              <w:i/>
              <w:noProof/>
              <w:sz w:val="16"/>
              <w:szCs w:val="16"/>
            </w:rPr>
            <w:t>1</w:t>
          </w:r>
          <w:r w:rsidRPr="007B3B51">
            <w:rPr>
              <w:i/>
              <w:sz w:val="16"/>
              <w:szCs w:val="16"/>
            </w:rPr>
            <w:fldChar w:fldCharType="end"/>
          </w:r>
        </w:p>
      </w:tc>
    </w:tr>
    <w:tr w:rsidR="00DD6D88" w:rsidRPr="00130F37" w:rsidTr="002F6B04">
      <w:tc>
        <w:tcPr>
          <w:tcW w:w="1499" w:type="pct"/>
          <w:gridSpan w:val="2"/>
        </w:tcPr>
        <w:p w:rsidR="00DD6D88" w:rsidRPr="00130F37" w:rsidRDefault="00DD6D88"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190D">
            <w:rPr>
              <w:sz w:val="16"/>
              <w:szCs w:val="16"/>
            </w:rPr>
            <w:t>26</w:t>
          </w:r>
          <w:r w:rsidRPr="00130F37">
            <w:rPr>
              <w:sz w:val="16"/>
              <w:szCs w:val="16"/>
            </w:rPr>
            <w:fldChar w:fldCharType="end"/>
          </w:r>
        </w:p>
      </w:tc>
      <w:tc>
        <w:tcPr>
          <w:tcW w:w="1999" w:type="pct"/>
        </w:tcPr>
        <w:p w:rsidR="00DD6D88" w:rsidRPr="00130F37" w:rsidRDefault="00DD6D88"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190D">
            <w:rPr>
              <w:sz w:val="16"/>
              <w:szCs w:val="16"/>
            </w:rPr>
            <w:t>10/4/19</w:t>
          </w:r>
          <w:r w:rsidRPr="00130F37">
            <w:rPr>
              <w:sz w:val="16"/>
              <w:szCs w:val="16"/>
            </w:rPr>
            <w:fldChar w:fldCharType="end"/>
          </w:r>
        </w:p>
      </w:tc>
      <w:tc>
        <w:tcPr>
          <w:tcW w:w="1502" w:type="pct"/>
          <w:gridSpan w:val="2"/>
        </w:tcPr>
        <w:p w:rsidR="00DD6D88" w:rsidRPr="00130F37" w:rsidRDefault="00DD6D88"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190D">
            <w:rPr>
              <w:sz w:val="16"/>
              <w:szCs w:val="16"/>
            </w:rPr>
            <w:instrText>6/05/2019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190D">
            <w:rPr>
              <w:sz w:val="16"/>
              <w:szCs w:val="16"/>
            </w:rPr>
            <w:instrText>6/5/19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190D">
            <w:rPr>
              <w:noProof/>
              <w:sz w:val="16"/>
              <w:szCs w:val="16"/>
            </w:rPr>
            <w:t>6/5/19</w:t>
          </w:r>
          <w:r w:rsidRPr="00130F37">
            <w:rPr>
              <w:sz w:val="16"/>
              <w:szCs w:val="16"/>
            </w:rPr>
            <w:fldChar w:fldCharType="end"/>
          </w:r>
        </w:p>
      </w:tc>
    </w:tr>
  </w:tbl>
  <w:p w:rsidR="00DD6D88" w:rsidRPr="004E7E32" w:rsidRDefault="00DD6D88" w:rsidP="004E7E3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7B3B51" w:rsidRDefault="00DD6D88" w:rsidP="004E7E3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D6D88" w:rsidRPr="007B3B51" w:rsidTr="002F6B04">
      <w:tc>
        <w:tcPr>
          <w:tcW w:w="854" w:type="pct"/>
        </w:tcPr>
        <w:p w:rsidR="00DD6D88" w:rsidRPr="007B3B51" w:rsidRDefault="00DD6D88" w:rsidP="00015C12">
          <w:pPr>
            <w:rPr>
              <w:i/>
              <w:sz w:val="16"/>
              <w:szCs w:val="16"/>
            </w:rPr>
          </w:pPr>
        </w:p>
      </w:tc>
      <w:tc>
        <w:tcPr>
          <w:tcW w:w="3688" w:type="pct"/>
          <w:gridSpan w:val="3"/>
        </w:tcPr>
        <w:p w:rsidR="00DD6D88" w:rsidRPr="007B3B51" w:rsidRDefault="00DD6D88"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190D">
            <w:rPr>
              <w:i/>
              <w:noProof/>
              <w:sz w:val="16"/>
              <w:szCs w:val="16"/>
            </w:rPr>
            <w:t>Migration Agents Regulations 1998</w:t>
          </w:r>
          <w:r w:rsidRPr="007B3B51">
            <w:rPr>
              <w:i/>
              <w:sz w:val="16"/>
              <w:szCs w:val="16"/>
            </w:rPr>
            <w:fldChar w:fldCharType="end"/>
          </w:r>
        </w:p>
      </w:tc>
      <w:tc>
        <w:tcPr>
          <w:tcW w:w="458" w:type="pct"/>
        </w:tcPr>
        <w:p w:rsidR="00DD6D88" w:rsidRPr="007B3B51" w:rsidRDefault="00DD6D88"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22789">
            <w:rPr>
              <w:i/>
              <w:noProof/>
              <w:sz w:val="16"/>
              <w:szCs w:val="16"/>
            </w:rPr>
            <w:t>58</w:t>
          </w:r>
          <w:r w:rsidRPr="007B3B51">
            <w:rPr>
              <w:i/>
              <w:sz w:val="16"/>
              <w:szCs w:val="16"/>
            </w:rPr>
            <w:fldChar w:fldCharType="end"/>
          </w:r>
        </w:p>
      </w:tc>
    </w:tr>
    <w:tr w:rsidR="00DD6D88" w:rsidRPr="00130F37" w:rsidTr="002F6B04">
      <w:tc>
        <w:tcPr>
          <w:tcW w:w="1499" w:type="pct"/>
          <w:gridSpan w:val="2"/>
        </w:tcPr>
        <w:p w:rsidR="00DD6D88" w:rsidRPr="00130F37" w:rsidRDefault="00DD6D88"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190D">
            <w:rPr>
              <w:sz w:val="16"/>
              <w:szCs w:val="16"/>
            </w:rPr>
            <w:t>26</w:t>
          </w:r>
          <w:r w:rsidRPr="00130F37">
            <w:rPr>
              <w:sz w:val="16"/>
              <w:szCs w:val="16"/>
            </w:rPr>
            <w:fldChar w:fldCharType="end"/>
          </w:r>
        </w:p>
      </w:tc>
      <w:tc>
        <w:tcPr>
          <w:tcW w:w="1999" w:type="pct"/>
        </w:tcPr>
        <w:p w:rsidR="00DD6D88" w:rsidRPr="00130F37" w:rsidRDefault="00DD6D88"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190D">
            <w:rPr>
              <w:sz w:val="16"/>
              <w:szCs w:val="16"/>
            </w:rPr>
            <w:t>10/4/19</w:t>
          </w:r>
          <w:r w:rsidRPr="00130F37">
            <w:rPr>
              <w:sz w:val="16"/>
              <w:szCs w:val="16"/>
            </w:rPr>
            <w:fldChar w:fldCharType="end"/>
          </w:r>
        </w:p>
      </w:tc>
      <w:tc>
        <w:tcPr>
          <w:tcW w:w="1502" w:type="pct"/>
          <w:gridSpan w:val="2"/>
        </w:tcPr>
        <w:p w:rsidR="00DD6D88" w:rsidRPr="00130F37" w:rsidRDefault="00DD6D88"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190D">
            <w:rPr>
              <w:sz w:val="16"/>
              <w:szCs w:val="16"/>
            </w:rPr>
            <w:instrText>6/05/2019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190D">
            <w:rPr>
              <w:sz w:val="16"/>
              <w:szCs w:val="16"/>
            </w:rPr>
            <w:instrText>6/5/19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190D">
            <w:rPr>
              <w:noProof/>
              <w:sz w:val="16"/>
              <w:szCs w:val="16"/>
            </w:rPr>
            <w:t>6/5/19</w:t>
          </w:r>
          <w:r w:rsidRPr="00130F37">
            <w:rPr>
              <w:sz w:val="16"/>
              <w:szCs w:val="16"/>
            </w:rPr>
            <w:fldChar w:fldCharType="end"/>
          </w:r>
        </w:p>
      </w:tc>
    </w:tr>
  </w:tbl>
  <w:p w:rsidR="00DD6D88" w:rsidRPr="00281E39" w:rsidRDefault="00DD6D88" w:rsidP="004E7E32">
    <w:pPr>
      <w:pStyle w:val="Footer"/>
    </w:pPr>
  </w:p>
  <w:p w:rsidR="00DD6D88" w:rsidRPr="004E7E32" w:rsidRDefault="00DD6D88" w:rsidP="004E7E3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7B3B51" w:rsidRDefault="00DD6D88"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D6D88" w:rsidRPr="007B3B51" w:rsidTr="002F6B04">
      <w:tc>
        <w:tcPr>
          <w:tcW w:w="854" w:type="pct"/>
        </w:tcPr>
        <w:p w:rsidR="00DD6D88" w:rsidRPr="007B3B51" w:rsidRDefault="00DD6D88" w:rsidP="00015C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56D33">
            <w:rPr>
              <w:i/>
              <w:noProof/>
              <w:sz w:val="16"/>
              <w:szCs w:val="16"/>
            </w:rPr>
            <w:t>50</w:t>
          </w:r>
          <w:r w:rsidRPr="007B3B51">
            <w:rPr>
              <w:i/>
              <w:sz w:val="16"/>
              <w:szCs w:val="16"/>
            </w:rPr>
            <w:fldChar w:fldCharType="end"/>
          </w:r>
        </w:p>
      </w:tc>
      <w:tc>
        <w:tcPr>
          <w:tcW w:w="3688" w:type="pct"/>
          <w:gridSpan w:val="3"/>
        </w:tcPr>
        <w:p w:rsidR="00DD6D88" w:rsidRPr="007B3B51" w:rsidRDefault="00DD6D88"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6D33">
            <w:rPr>
              <w:i/>
              <w:noProof/>
              <w:sz w:val="16"/>
              <w:szCs w:val="16"/>
            </w:rPr>
            <w:t>Migration Agents Regulations 1998</w:t>
          </w:r>
          <w:r w:rsidRPr="007B3B51">
            <w:rPr>
              <w:i/>
              <w:sz w:val="16"/>
              <w:szCs w:val="16"/>
            </w:rPr>
            <w:fldChar w:fldCharType="end"/>
          </w:r>
        </w:p>
      </w:tc>
      <w:tc>
        <w:tcPr>
          <w:tcW w:w="458" w:type="pct"/>
        </w:tcPr>
        <w:p w:rsidR="00DD6D88" w:rsidRPr="007B3B51" w:rsidRDefault="00DD6D88" w:rsidP="00015C12">
          <w:pPr>
            <w:jc w:val="right"/>
            <w:rPr>
              <w:sz w:val="16"/>
              <w:szCs w:val="16"/>
            </w:rPr>
          </w:pPr>
        </w:p>
      </w:tc>
    </w:tr>
    <w:tr w:rsidR="00DD6D88" w:rsidRPr="0055472E" w:rsidTr="002F6B04">
      <w:tc>
        <w:tcPr>
          <w:tcW w:w="1499" w:type="pct"/>
          <w:gridSpan w:val="2"/>
        </w:tcPr>
        <w:p w:rsidR="00DD6D88" w:rsidRPr="0055472E" w:rsidRDefault="00DD6D88" w:rsidP="00015C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190D">
            <w:rPr>
              <w:sz w:val="16"/>
              <w:szCs w:val="16"/>
            </w:rPr>
            <w:t>26</w:t>
          </w:r>
          <w:r w:rsidRPr="0055472E">
            <w:rPr>
              <w:sz w:val="16"/>
              <w:szCs w:val="16"/>
            </w:rPr>
            <w:fldChar w:fldCharType="end"/>
          </w:r>
        </w:p>
      </w:tc>
      <w:tc>
        <w:tcPr>
          <w:tcW w:w="1999" w:type="pct"/>
        </w:tcPr>
        <w:p w:rsidR="00DD6D88" w:rsidRPr="0055472E" w:rsidRDefault="00DD6D88" w:rsidP="00015C1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D190D">
            <w:rPr>
              <w:sz w:val="16"/>
              <w:szCs w:val="16"/>
            </w:rPr>
            <w:t>10/4/19</w:t>
          </w:r>
          <w:r w:rsidRPr="0055472E">
            <w:rPr>
              <w:sz w:val="16"/>
              <w:szCs w:val="16"/>
            </w:rPr>
            <w:fldChar w:fldCharType="end"/>
          </w:r>
        </w:p>
      </w:tc>
      <w:tc>
        <w:tcPr>
          <w:tcW w:w="1502" w:type="pct"/>
          <w:gridSpan w:val="2"/>
        </w:tcPr>
        <w:p w:rsidR="00DD6D88" w:rsidRPr="0055472E" w:rsidRDefault="00DD6D88" w:rsidP="00015C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190D">
            <w:rPr>
              <w:sz w:val="16"/>
              <w:szCs w:val="16"/>
            </w:rPr>
            <w:instrText>6/05/2019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D190D">
            <w:rPr>
              <w:sz w:val="16"/>
              <w:szCs w:val="16"/>
            </w:rPr>
            <w:instrText>6/5/19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190D">
            <w:rPr>
              <w:noProof/>
              <w:sz w:val="16"/>
              <w:szCs w:val="16"/>
            </w:rPr>
            <w:t>6/5/19</w:t>
          </w:r>
          <w:r w:rsidRPr="0055472E">
            <w:rPr>
              <w:sz w:val="16"/>
              <w:szCs w:val="16"/>
            </w:rPr>
            <w:fldChar w:fldCharType="end"/>
          </w:r>
        </w:p>
      </w:tc>
    </w:tr>
  </w:tbl>
  <w:p w:rsidR="00DD6D88" w:rsidRPr="004E7E32" w:rsidRDefault="00DD6D88" w:rsidP="004E7E32">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88" w:rsidRPr="00BE5CD2" w:rsidRDefault="00DD6D88" w:rsidP="004E4C65">
      <w:pPr>
        <w:rPr>
          <w:sz w:val="26"/>
          <w:szCs w:val="26"/>
        </w:rPr>
      </w:pPr>
    </w:p>
    <w:p w:rsidR="00DD6D88" w:rsidRPr="0020230A" w:rsidRDefault="00DD6D88" w:rsidP="004E4C65">
      <w:pPr>
        <w:rPr>
          <w:b/>
          <w:sz w:val="20"/>
        </w:rPr>
      </w:pPr>
      <w:r w:rsidRPr="0020230A">
        <w:rPr>
          <w:b/>
          <w:sz w:val="20"/>
        </w:rPr>
        <w:t>Endnotes</w:t>
      </w:r>
    </w:p>
    <w:p w:rsidR="00DD6D88" w:rsidRPr="007A1328" w:rsidRDefault="00DD6D88" w:rsidP="004E4C65">
      <w:pPr>
        <w:rPr>
          <w:sz w:val="20"/>
        </w:rPr>
      </w:pPr>
    </w:p>
    <w:p w:rsidR="00DD6D88" w:rsidRPr="007A1328" w:rsidRDefault="00DD6D88" w:rsidP="004E4C65">
      <w:pPr>
        <w:rPr>
          <w:b/>
          <w:sz w:val="24"/>
        </w:rPr>
      </w:pPr>
    </w:p>
    <w:p w:rsidR="00DD6D88" w:rsidRPr="00BE5CD2" w:rsidRDefault="00DD6D88" w:rsidP="004E4C6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D190D">
        <w:rPr>
          <w:noProof/>
          <w:szCs w:val="22"/>
        </w:rPr>
        <w:t>Endnote 1—About the endnotes</w:t>
      </w:r>
      <w:r>
        <w:rPr>
          <w:szCs w:val="22"/>
        </w:rPr>
        <w:fldChar w:fldCharType="end"/>
      </w:r>
    </w:p>
    <w:p w:rsidR="00DD6D88" w:rsidRPr="00BE5CD2" w:rsidRDefault="00DD6D88" w:rsidP="004E4C65">
      <w:pPr>
        <w:jc w:val="right"/>
        <w:rPr>
          <w:sz w:val="26"/>
          <w:szCs w:val="26"/>
        </w:rPr>
      </w:pPr>
    </w:p>
    <w:p w:rsidR="00DD6D88" w:rsidRPr="0020230A" w:rsidRDefault="00DD6D88" w:rsidP="004E4C65">
      <w:pPr>
        <w:jc w:val="right"/>
        <w:rPr>
          <w:b/>
          <w:sz w:val="20"/>
        </w:rPr>
      </w:pPr>
      <w:r w:rsidRPr="0020230A">
        <w:rPr>
          <w:b/>
          <w:sz w:val="20"/>
        </w:rPr>
        <w:t>Endnotes</w:t>
      </w:r>
    </w:p>
    <w:p w:rsidR="00DD6D88" w:rsidRPr="007A1328" w:rsidRDefault="00DD6D88" w:rsidP="004E4C65">
      <w:pPr>
        <w:jc w:val="right"/>
        <w:rPr>
          <w:sz w:val="20"/>
        </w:rPr>
      </w:pPr>
    </w:p>
    <w:p w:rsidR="00DD6D88" w:rsidRPr="007A1328" w:rsidRDefault="00DD6D88" w:rsidP="004E4C65">
      <w:pPr>
        <w:jc w:val="right"/>
        <w:rPr>
          <w:b/>
          <w:sz w:val="24"/>
        </w:rPr>
      </w:pPr>
    </w:p>
    <w:p w:rsidR="00DD6D88" w:rsidRPr="00BE5CD2" w:rsidRDefault="00DD6D88" w:rsidP="004E4C6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D190D">
        <w:rPr>
          <w:noProof/>
          <w:szCs w:val="22"/>
        </w:rPr>
        <w:t>Endnote 1—About the endnotes</w:t>
      </w:r>
      <w:r>
        <w:rPr>
          <w:szCs w:val="22"/>
        </w:rPr>
        <w:fldChar w:fldCharType="end"/>
      </w:r>
    </w:p>
    <w:p w:rsidR="00DD6D88" w:rsidRDefault="00DD6D88">
      <w:pPr>
        <w:pStyle w:val="Header"/>
      </w:pPr>
    </w:p>
    <w:p w:rsidR="00DD6D88" w:rsidRDefault="00DD6D88"/>
    <w:p w:rsidR="00DD6D88" w:rsidRPr="002B0EA5" w:rsidRDefault="00DD6D88" w:rsidP="00E4577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DD6D88" w:rsidTr="004E4C65">
        <w:tc>
          <w:tcPr>
            <w:tcW w:w="533" w:type="dxa"/>
          </w:tcPr>
          <w:p w:rsidR="00DD6D88" w:rsidRDefault="00DD6D88" w:rsidP="004E4C6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D190D">
              <w:rPr>
                <w:i/>
                <w:noProof/>
                <w:sz w:val="18"/>
              </w:rPr>
              <w:t>62</w:t>
            </w:r>
            <w:r w:rsidRPr="00ED79B6">
              <w:rPr>
                <w:i/>
                <w:sz w:val="18"/>
              </w:rPr>
              <w:fldChar w:fldCharType="end"/>
            </w:r>
          </w:p>
        </w:tc>
        <w:tc>
          <w:tcPr>
            <w:tcW w:w="5387" w:type="dxa"/>
          </w:tcPr>
          <w:p w:rsidR="00DD6D88" w:rsidRDefault="00DD6D88" w:rsidP="004E4C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D190D">
              <w:rPr>
                <w:i/>
                <w:sz w:val="18"/>
              </w:rPr>
              <w:t>Migration Agents Regulations 1998</w:t>
            </w:r>
            <w:r w:rsidRPr="007A1328">
              <w:rPr>
                <w:i/>
                <w:sz w:val="18"/>
              </w:rPr>
              <w:fldChar w:fldCharType="end"/>
            </w:r>
          </w:p>
        </w:tc>
        <w:tc>
          <w:tcPr>
            <w:tcW w:w="1383" w:type="dxa"/>
          </w:tcPr>
          <w:p w:rsidR="00DD6D88" w:rsidRDefault="00DD6D88" w:rsidP="004E4C65">
            <w:pPr>
              <w:spacing w:line="0" w:lineRule="atLeast"/>
              <w:jc w:val="right"/>
              <w:rPr>
                <w:sz w:val="18"/>
              </w:rPr>
            </w:pPr>
          </w:p>
        </w:tc>
      </w:tr>
      <w:tr w:rsidR="00DD6D88" w:rsidTr="004E4C65">
        <w:tc>
          <w:tcPr>
            <w:tcW w:w="7303" w:type="dxa"/>
            <w:gridSpan w:val="3"/>
          </w:tcPr>
          <w:p w:rsidR="00DD6D88" w:rsidRDefault="00DD6D88" w:rsidP="004E4C65">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CD190D">
              <w:rPr>
                <w:i/>
                <w:noProof/>
                <w:sz w:val="18"/>
              </w:rPr>
              <w:t>Q:\Word\Compilations\P19TC130.DOCX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756D33">
              <w:rPr>
                <w:i/>
                <w:noProof/>
                <w:sz w:val="18"/>
              </w:rPr>
              <w:t>6/5/2019 2:48 PM</w:t>
            </w:r>
            <w:r w:rsidRPr="00ED79B6">
              <w:rPr>
                <w:i/>
                <w:sz w:val="18"/>
              </w:rPr>
              <w:fldChar w:fldCharType="end"/>
            </w:r>
          </w:p>
        </w:tc>
      </w:tr>
    </w:tbl>
    <w:p w:rsidR="00DD6D88" w:rsidRPr="00ED79B6" w:rsidRDefault="00DD6D88" w:rsidP="00E4577D">
      <w:pPr>
        <w:rPr>
          <w:i/>
          <w:sz w:val="18"/>
        </w:rPr>
      </w:pPr>
    </w:p>
    <w:p w:rsidR="00DD6D88" w:rsidRDefault="00DD6D88">
      <w:pPr>
        <w:pStyle w:val="Footer"/>
      </w:pPr>
    </w:p>
    <w:p w:rsidR="00DD6D88" w:rsidRDefault="00DD6D88"/>
    <w:p w:rsidR="00DD6D88" w:rsidRPr="002B0EA5" w:rsidRDefault="00DD6D88" w:rsidP="00E4577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DD6D88" w:rsidTr="004E4C65">
        <w:tc>
          <w:tcPr>
            <w:tcW w:w="1383" w:type="dxa"/>
          </w:tcPr>
          <w:p w:rsidR="00DD6D88" w:rsidRDefault="00DD6D88" w:rsidP="004E4C65">
            <w:pPr>
              <w:spacing w:line="0" w:lineRule="atLeast"/>
              <w:rPr>
                <w:sz w:val="18"/>
              </w:rPr>
            </w:pPr>
          </w:p>
        </w:tc>
        <w:tc>
          <w:tcPr>
            <w:tcW w:w="5387" w:type="dxa"/>
          </w:tcPr>
          <w:p w:rsidR="00DD6D88" w:rsidRDefault="00DD6D88" w:rsidP="004E4C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D190D">
              <w:rPr>
                <w:i/>
                <w:sz w:val="18"/>
              </w:rPr>
              <w:t>Migration Agents Regulations 1998</w:t>
            </w:r>
            <w:r w:rsidRPr="007A1328">
              <w:rPr>
                <w:i/>
                <w:sz w:val="18"/>
              </w:rPr>
              <w:fldChar w:fldCharType="end"/>
            </w:r>
          </w:p>
        </w:tc>
        <w:tc>
          <w:tcPr>
            <w:tcW w:w="533" w:type="dxa"/>
          </w:tcPr>
          <w:p w:rsidR="00DD6D88" w:rsidRDefault="00DD6D88" w:rsidP="004E4C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D190D">
              <w:rPr>
                <w:i/>
                <w:noProof/>
                <w:sz w:val="18"/>
              </w:rPr>
              <w:t>62</w:t>
            </w:r>
            <w:r w:rsidRPr="00ED79B6">
              <w:rPr>
                <w:i/>
                <w:sz w:val="18"/>
              </w:rPr>
              <w:fldChar w:fldCharType="end"/>
            </w:r>
          </w:p>
        </w:tc>
      </w:tr>
      <w:tr w:rsidR="00DD6D88" w:rsidTr="004E4C65">
        <w:tc>
          <w:tcPr>
            <w:tcW w:w="7303" w:type="dxa"/>
            <w:gridSpan w:val="3"/>
          </w:tcPr>
          <w:p w:rsidR="00DD6D88" w:rsidRDefault="00DD6D88" w:rsidP="004E4C65">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CD190D">
              <w:rPr>
                <w:i/>
                <w:noProof/>
                <w:sz w:val="18"/>
              </w:rPr>
              <w:t>Q:\Word\Compilations\P19TC130.DOCX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756D33">
              <w:rPr>
                <w:i/>
                <w:noProof/>
                <w:sz w:val="18"/>
              </w:rPr>
              <w:t>6/5/2019 2:48 PM</w:t>
            </w:r>
            <w:r w:rsidRPr="00ED79B6">
              <w:rPr>
                <w:i/>
                <w:sz w:val="18"/>
              </w:rPr>
              <w:fldChar w:fldCharType="end"/>
            </w:r>
          </w:p>
        </w:tc>
      </w:tr>
    </w:tbl>
    <w:p w:rsidR="00DD6D88" w:rsidRPr="00ED79B6" w:rsidRDefault="00DD6D88" w:rsidP="00E4577D">
      <w:pPr>
        <w:rPr>
          <w:i/>
          <w:sz w:val="18"/>
        </w:rPr>
      </w:pPr>
    </w:p>
    <w:p w:rsidR="00DD6D88" w:rsidRDefault="00DD6D88">
      <w:pPr>
        <w:pStyle w:val="Footer"/>
      </w:pPr>
    </w:p>
    <w:p w:rsidR="00DD6D88" w:rsidRDefault="00DD6D88"/>
    <w:p w:rsidR="00DD6D88" w:rsidRPr="002B0EA5" w:rsidRDefault="00DD6D88" w:rsidP="00E4577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DD6D88" w:rsidTr="004E4C65">
        <w:tc>
          <w:tcPr>
            <w:tcW w:w="1383" w:type="dxa"/>
          </w:tcPr>
          <w:p w:rsidR="00DD6D88" w:rsidRDefault="00DD6D88" w:rsidP="004E4C65">
            <w:pPr>
              <w:spacing w:line="0" w:lineRule="atLeast"/>
              <w:rPr>
                <w:sz w:val="18"/>
              </w:rPr>
            </w:pPr>
          </w:p>
        </w:tc>
        <w:tc>
          <w:tcPr>
            <w:tcW w:w="5387" w:type="dxa"/>
          </w:tcPr>
          <w:p w:rsidR="00DD6D88" w:rsidRDefault="00DD6D88" w:rsidP="004E4C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D190D">
              <w:rPr>
                <w:i/>
                <w:sz w:val="18"/>
              </w:rPr>
              <w:t>Migration Agents Regulations 1998</w:t>
            </w:r>
            <w:r w:rsidRPr="007A1328">
              <w:rPr>
                <w:i/>
                <w:sz w:val="18"/>
              </w:rPr>
              <w:fldChar w:fldCharType="end"/>
            </w:r>
          </w:p>
        </w:tc>
        <w:tc>
          <w:tcPr>
            <w:tcW w:w="533" w:type="dxa"/>
          </w:tcPr>
          <w:p w:rsidR="00DD6D88" w:rsidRDefault="00DD6D88" w:rsidP="004E4C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D190D">
              <w:rPr>
                <w:i/>
                <w:noProof/>
                <w:sz w:val="18"/>
              </w:rPr>
              <w:t>62</w:t>
            </w:r>
            <w:r w:rsidRPr="00ED79B6">
              <w:rPr>
                <w:i/>
                <w:sz w:val="18"/>
              </w:rPr>
              <w:fldChar w:fldCharType="end"/>
            </w:r>
          </w:p>
        </w:tc>
      </w:tr>
      <w:tr w:rsidR="00DD6D88" w:rsidTr="004E4C65">
        <w:tc>
          <w:tcPr>
            <w:tcW w:w="7303" w:type="dxa"/>
            <w:gridSpan w:val="3"/>
          </w:tcPr>
          <w:p w:rsidR="00DD6D88" w:rsidRDefault="00DD6D88" w:rsidP="004E4C65">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CD190D">
              <w:rPr>
                <w:i/>
                <w:noProof/>
                <w:sz w:val="18"/>
              </w:rPr>
              <w:t>Q:\Word\Compilations\P19TC130.DOCX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756D33">
              <w:rPr>
                <w:i/>
                <w:noProof/>
                <w:sz w:val="18"/>
              </w:rPr>
              <w:t>6/5/2019 2:48 PM</w:t>
            </w:r>
            <w:r w:rsidRPr="00ED79B6">
              <w:rPr>
                <w:i/>
                <w:sz w:val="18"/>
              </w:rPr>
              <w:fldChar w:fldCharType="end"/>
            </w:r>
          </w:p>
        </w:tc>
      </w:tr>
    </w:tbl>
    <w:p w:rsidR="00DD6D88" w:rsidRPr="00ED79B6" w:rsidRDefault="00DD6D88" w:rsidP="00E4577D">
      <w:pPr>
        <w:rPr>
          <w:i/>
          <w:sz w:val="18"/>
        </w:rPr>
      </w:pPr>
    </w:p>
    <w:p w:rsidR="00DD6D88" w:rsidRDefault="00DD6D88">
      <w:pPr>
        <w:pStyle w:val="Footer"/>
      </w:pPr>
    </w:p>
    <w:p w:rsidR="00DD6D88" w:rsidRDefault="00DD6D88"/>
    <w:p w:rsidR="00DD6D88" w:rsidRDefault="00DD6D88">
      <w:r>
        <w:separator/>
      </w:r>
    </w:p>
  </w:footnote>
  <w:footnote w:type="continuationSeparator" w:id="0">
    <w:p w:rsidR="00DD6D88" w:rsidRDefault="00DD6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Default="00DD6D88" w:rsidP="0068368E">
    <w:pPr>
      <w:pStyle w:val="Header"/>
      <w:pBdr>
        <w:bottom w:val="single" w:sz="6" w:space="1" w:color="auto"/>
      </w:pBdr>
    </w:pPr>
  </w:p>
  <w:p w:rsidR="00DD6D88" w:rsidRDefault="00DD6D88" w:rsidP="0068368E">
    <w:pPr>
      <w:pStyle w:val="Header"/>
      <w:pBdr>
        <w:bottom w:val="single" w:sz="6" w:space="1" w:color="auto"/>
      </w:pBdr>
    </w:pPr>
  </w:p>
  <w:p w:rsidR="00DD6D88" w:rsidRPr="001E77D2" w:rsidRDefault="00DD6D88" w:rsidP="0068368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Default="00DD6D88">
    <w:pPr>
      <w:rPr>
        <w:sz w:val="20"/>
      </w:rPr>
    </w:pPr>
    <w:r>
      <w:rPr>
        <w:b/>
        <w:sz w:val="20"/>
      </w:rPr>
      <w:fldChar w:fldCharType="begin"/>
    </w:r>
    <w:r>
      <w:rPr>
        <w:b/>
        <w:sz w:val="20"/>
      </w:rPr>
      <w:instrText xml:space="preserve"> STYLEREF CharChapNo </w:instrText>
    </w:r>
    <w:r>
      <w:rPr>
        <w:b/>
        <w:sz w:val="20"/>
      </w:rPr>
      <w:fldChar w:fldCharType="separate"/>
    </w:r>
    <w:r w:rsidR="00756D33">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56D33">
      <w:rPr>
        <w:noProof/>
        <w:sz w:val="20"/>
      </w:rPr>
      <w:t>Code of conduct</w:t>
    </w:r>
    <w:r>
      <w:rPr>
        <w:sz w:val="20"/>
      </w:rPr>
      <w:fldChar w:fldCharType="end"/>
    </w:r>
  </w:p>
  <w:p w:rsidR="00DD6D88" w:rsidRDefault="00DD6D88">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756D33">
      <w:rPr>
        <w:b/>
        <w:noProof/>
        <w:sz w:val="20"/>
      </w:rPr>
      <w:t>Part 9</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756D33">
      <w:rPr>
        <w:noProof/>
        <w:sz w:val="20"/>
      </w:rPr>
      <w:t>Complaints</w:t>
    </w:r>
    <w:r>
      <w:rPr>
        <w:sz w:val="20"/>
      </w:rPr>
      <w:fldChar w:fldCharType="end"/>
    </w:r>
  </w:p>
  <w:p w:rsidR="00DD6D88" w:rsidRDefault="00DD6D88" w:rsidP="004E7E32">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8A2C51" w:rsidRDefault="00DD6D88">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756D33">
      <w:rPr>
        <w:noProof/>
        <w:sz w:val="20"/>
      </w:rPr>
      <w:t>Code of conduct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756D33">
      <w:rPr>
        <w:b/>
        <w:noProof/>
        <w:sz w:val="20"/>
      </w:rPr>
      <w:t>Schedule 2</w:t>
    </w:r>
    <w:r w:rsidRPr="008A2C51">
      <w:rPr>
        <w:b/>
        <w:sz w:val="20"/>
      </w:rPr>
      <w:fldChar w:fldCharType="end"/>
    </w:r>
  </w:p>
  <w:p w:rsidR="00DD6D88" w:rsidRPr="008A2C51" w:rsidRDefault="00DD6D88">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756D33">
      <w:rPr>
        <w:noProof/>
        <w:sz w:val="20"/>
      </w:rPr>
      <w:t>Termination of services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756D33">
      <w:rPr>
        <w:b/>
        <w:noProof/>
        <w:sz w:val="20"/>
      </w:rPr>
      <w:t>Part 10</w:t>
    </w:r>
    <w:r w:rsidRPr="008A2C51">
      <w:rPr>
        <w:b/>
        <w:sz w:val="20"/>
      </w:rPr>
      <w:fldChar w:fldCharType="end"/>
    </w:r>
  </w:p>
  <w:p w:rsidR="00DD6D88" w:rsidRPr="008A2C51" w:rsidRDefault="00DD6D88" w:rsidP="004E7E32">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Default="00DD6D8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BE5CD2" w:rsidRDefault="00DD6D88" w:rsidP="004E4C65">
    <w:pPr>
      <w:rPr>
        <w:sz w:val="26"/>
        <w:szCs w:val="26"/>
      </w:rPr>
    </w:pPr>
  </w:p>
  <w:p w:rsidR="00DD6D88" w:rsidRPr="0020230A" w:rsidRDefault="00DD6D88" w:rsidP="004E4C65">
    <w:pPr>
      <w:rPr>
        <w:b/>
        <w:sz w:val="20"/>
      </w:rPr>
    </w:pPr>
    <w:r w:rsidRPr="0020230A">
      <w:rPr>
        <w:b/>
        <w:sz w:val="20"/>
      </w:rPr>
      <w:t>Endnotes</w:t>
    </w:r>
  </w:p>
  <w:p w:rsidR="00DD6D88" w:rsidRPr="007A1328" w:rsidRDefault="00DD6D88" w:rsidP="004E4C65">
    <w:pPr>
      <w:rPr>
        <w:sz w:val="20"/>
      </w:rPr>
    </w:pPr>
  </w:p>
  <w:p w:rsidR="00DD6D88" w:rsidRPr="007A1328" w:rsidRDefault="00DD6D88" w:rsidP="004E4C65">
    <w:pPr>
      <w:rPr>
        <w:b/>
        <w:sz w:val="24"/>
      </w:rPr>
    </w:pPr>
  </w:p>
  <w:p w:rsidR="00DD6D88" w:rsidRPr="00BE5CD2" w:rsidRDefault="00DD6D88" w:rsidP="004E4C6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56D33">
      <w:rPr>
        <w:noProof/>
        <w:szCs w:val="22"/>
      </w:rPr>
      <w:t>Endnote 1—About the endnotes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BE5CD2" w:rsidRDefault="00DD6D88" w:rsidP="004E4C65">
    <w:pPr>
      <w:jc w:val="right"/>
      <w:rPr>
        <w:sz w:val="26"/>
        <w:szCs w:val="26"/>
      </w:rPr>
    </w:pPr>
  </w:p>
  <w:p w:rsidR="00DD6D88" w:rsidRPr="0020230A" w:rsidRDefault="00DD6D88" w:rsidP="004E4C65">
    <w:pPr>
      <w:jc w:val="right"/>
      <w:rPr>
        <w:b/>
        <w:sz w:val="20"/>
      </w:rPr>
    </w:pPr>
    <w:r w:rsidRPr="0020230A">
      <w:rPr>
        <w:b/>
        <w:sz w:val="20"/>
      </w:rPr>
      <w:t>Endnotes</w:t>
    </w:r>
  </w:p>
  <w:p w:rsidR="00DD6D88" w:rsidRPr="007A1328" w:rsidRDefault="00DD6D88" w:rsidP="004E4C65">
    <w:pPr>
      <w:jc w:val="right"/>
      <w:rPr>
        <w:sz w:val="20"/>
      </w:rPr>
    </w:pPr>
  </w:p>
  <w:p w:rsidR="00DD6D88" w:rsidRPr="007A1328" w:rsidRDefault="00DD6D88" w:rsidP="004E4C65">
    <w:pPr>
      <w:jc w:val="right"/>
      <w:rPr>
        <w:b/>
        <w:sz w:val="24"/>
      </w:rPr>
    </w:pPr>
  </w:p>
  <w:p w:rsidR="00DD6D88" w:rsidRPr="00BE5CD2" w:rsidRDefault="00DD6D88" w:rsidP="004E4C6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56D33">
      <w:rPr>
        <w:noProof/>
        <w:szCs w:val="22"/>
      </w:rPr>
      <w:t>Endnote 2—Abbreviation key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BE5CD2" w:rsidRDefault="00DD6D88" w:rsidP="004E4C65">
    <w:pPr>
      <w:rPr>
        <w:sz w:val="26"/>
        <w:szCs w:val="26"/>
      </w:rPr>
    </w:pPr>
  </w:p>
  <w:p w:rsidR="00DD6D88" w:rsidRPr="0020230A" w:rsidRDefault="00DD6D88" w:rsidP="004E4C65">
    <w:pPr>
      <w:rPr>
        <w:b/>
        <w:sz w:val="20"/>
      </w:rPr>
    </w:pPr>
    <w:r w:rsidRPr="0020230A">
      <w:rPr>
        <w:b/>
        <w:sz w:val="20"/>
      </w:rPr>
      <w:t>Endnotes</w:t>
    </w:r>
  </w:p>
  <w:p w:rsidR="00DD6D88" w:rsidRPr="007A1328" w:rsidRDefault="00DD6D88" w:rsidP="004E4C65">
    <w:pPr>
      <w:rPr>
        <w:sz w:val="20"/>
      </w:rPr>
    </w:pPr>
  </w:p>
  <w:p w:rsidR="00DD6D88" w:rsidRPr="007A1328" w:rsidRDefault="00DD6D88" w:rsidP="004E4C65">
    <w:pPr>
      <w:rPr>
        <w:b/>
        <w:sz w:val="24"/>
      </w:rPr>
    </w:pPr>
  </w:p>
  <w:p w:rsidR="00DD6D88" w:rsidRPr="00BE5CD2" w:rsidRDefault="00DD6D88" w:rsidP="004E4C6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D190D">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BE5CD2" w:rsidRDefault="00DD6D88" w:rsidP="004E4C65">
    <w:pPr>
      <w:jc w:val="right"/>
      <w:rPr>
        <w:sz w:val="26"/>
        <w:szCs w:val="26"/>
      </w:rPr>
    </w:pPr>
  </w:p>
  <w:p w:rsidR="00DD6D88" w:rsidRPr="0020230A" w:rsidRDefault="00DD6D88" w:rsidP="004E4C65">
    <w:pPr>
      <w:jc w:val="right"/>
      <w:rPr>
        <w:b/>
        <w:sz w:val="20"/>
      </w:rPr>
    </w:pPr>
    <w:r w:rsidRPr="0020230A">
      <w:rPr>
        <w:b/>
        <w:sz w:val="20"/>
      </w:rPr>
      <w:t>Endnotes</w:t>
    </w:r>
  </w:p>
  <w:p w:rsidR="00DD6D88" w:rsidRPr="007A1328" w:rsidRDefault="00DD6D88" w:rsidP="004E4C65">
    <w:pPr>
      <w:jc w:val="right"/>
      <w:rPr>
        <w:sz w:val="20"/>
      </w:rPr>
    </w:pPr>
  </w:p>
  <w:p w:rsidR="00DD6D88" w:rsidRPr="007A1328" w:rsidRDefault="00DD6D88" w:rsidP="004E4C65">
    <w:pPr>
      <w:jc w:val="right"/>
      <w:rPr>
        <w:b/>
        <w:sz w:val="24"/>
      </w:rPr>
    </w:pPr>
  </w:p>
  <w:p w:rsidR="00DD6D88" w:rsidRPr="00BE5CD2" w:rsidRDefault="00DD6D88" w:rsidP="004E4C6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D190D">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Default="00DD6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Default="00DD6D88" w:rsidP="0068368E">
    <w:pPr>
      <w:pStyle w:val="Header"/>
      <w:pBdr>
        <w:bottom w:val="single" w:sz="4" w:space="1" w:color="auto"/>
      </w:pBdr>
    </w:pPr>
  </w:p>
  <w:p w:rsidR="00DD6D88" w:rsidRDefault="00DD6D88" w:rsidP="0068368E">
    <w:pPr>
      <w:pStyle w:val="Header"/>
      <w:pBdr>
        <w:bottom w:val="single" w:sz="4" w:space="1" w:color="auto"/>
      </w:pBdr>
    </w:pPr>
  </w:p>
  <w:p w:rsidR="00DD6D88" w:rsidRPr="001E77D2" w:rsidRDefault="00DD6D88" w:rsidP="0068368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5F1388" w:rsidRDefault="00DD6D88" w:rsidP="0068368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ED79B6" w:rsidRDefault="00DD6D88" w:rsidP="00577762">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ED79B6" w:rsidRDefault="00DD6D88" w:rsidP="00577762">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ED79B6" w:rsidRDefault="00DD6D88" w:rsidP="004E4C6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Default="00DD6D88" w:rsidP="00015C1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D6D88" w:rsidRDefault="00DD6D88" w:rsidP="00015C1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56D33">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56D33">
      <w:rPr>
        <w:noProof/>
        <w:sz w:val="20"/>
      </w:rPr>
      <w:t>Transitional provisions</w:t>
    </w:r>
    <w:r>
      <w:rPr>
        <w:sz w:val="20"/>
      </w:rPr>
      <w:fldChar w:fldCharType="end"/>
    </w:r>
  </w:p>
  <w:p w:rsidR="00DD6D88" w:rsidRPr="007A1328" w:rsidRDefault="00DD6D88" w:rsidP="00015C12">
    <w:pPr>
      <w:rPr>
        <w:sz w:val="20"/>
      </w:rPr>
    </w:pPr>
    <w:r>
      <w:rPr>
        <w:b/>
        <w:sz w:val="20"/>
      </w:rPr>
      <w:fldChar w:fldCharType="begin"/>
    </w:r>
    <w:r>
      <w:rPr>
        <w:b/>
        <w:sz w:val="20"/>
      </w:rPr>
      <w:instrText xml:space="preserve"> STYLEREF CharDivNo </w:instrText>
    </w:r>
    <w:r w:rsidR="00756D33">
      <w:rPr>
        <w:b/>
        <w:sz w:val="20"/>
      </w:rPr>
      <w:fldChar w:fldCharType="separate"/>
    </w:r>
    <w:r w:rsidR="00756D33">
      <w:rPr>
        <w:b/>
        <w:noProof/>
        <w:sz w:val="20"/>
      </w:rPr>
      <w:t>Division 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756D33">
      <w:rPr>
        <w:sz w:val="20"/>
      </w:rPr>
      <w:fldChar w:fldCharType="separate"/>
    </w:r>
    <w:r w:rsidR="00756D33">
      <w:rPr>
        <w:noProof/>
        <w:sz w:val="20"/>
      </w:rPr>
      <w:t>Amendments made by the Migration Agents Amendment (CPD Requirements) Regulations 2019</w:t>
    </w:r>
    <w:r>
      <w:rPr>
        <w:sz w:val="20"/>
      </w:rPr>
      <w:fldChar w:fldCharType="end"/>
    </w:r>
  </w:p>
  <w:p w:rsidR="00DD6D88" w:rsidRPr="007A1328" w:rsidRDefault="00DD6D88" w:rsidP="00015C12">
    <w:pPr>
      <w:rPr>
        <w:b/>
        <w:sz w:val="24"/>
      </w:rPr>
    </w:pPr>
  </w:p>
  <w:p w:rsidR="00DD6D88" w:rsidRPr="007A1328" w:rsidRDefault="00DD6D88" w:rsidP="004E7E3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D190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56D33">
      <w:rPr>
        <w:noProof/>
        <w:sz w:val="24"/>
      </w:rPr>
      <w:t>23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7A1328" w:rsidRDefault="00DD6D88" w:rsidP="00015C1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D6D88" w:rsidRPr="007A1328" w:rsidRDefault="00DD6D88" w:rsidP="00015C1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D6D88" w:rsidRPr="007A1328" w:rsidRDefault="00DD6D88" w:rsidP="00015C1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D6D88" w:rsidRPr="007A1328" w:rsidRDefault="00DD6D88" w:rsidP="00015C12">
    <w:pPr>
      <w:jc w:val="right"/>
      <w:rPr>
        <w:b/>
        <w:sz w:val="24"/>
      </w:rPr>
    </w:pPr>
  </w:p>
  <w:p w:rsidR="00DD6D88" w:rsidRPr="007A1328" w:rsidRDefault="00DD6D88" w:rsidP="004E7E3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D190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56D33">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88" w:rsidRPr="007A1328" w:rsidRDefault="00DD6D88" w:rsidP="00015C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8AE12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9"/>
  </w:num>
  <w:num w:numId="17">
    <w:abstractNumId w:val="14"/>
  </w:num>
  <w:num w:numId="18">
    <w:abstractNumId w:val="12"/>
  </w:num>
  <w:num w:numId="19">
    <w:abstractNumId w:val="10"/>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5E7"/>
    <w:rsid w:val="00002328"/>
    <w:rsid w:val="00002A41"/>
    <w:rsid w:val="00003FDE"/>
    <w:rsid w:val="0000439F"/>
    <w:rsid w:val="000047FD"/>
    <w:rsid w:val="000056EE"/>
    <w:rsid w:val="00006F3C"/>
    <w:rsid w:val="00010203"/>
    <w:rsid w:val="00012A4E"/>
    <w:rsid w:val="0001446E"/>
    <w:rsid w:val="00015C12"/>
    <w:rsid w:val="0001739E"/>
    <w:rsid w:val="00017ADC"/>
    <w:rsid w:val="00023FD2"/>
    <w:rsid w:val="000317B1"/>
    <w:rsid w:val="0003434D"/>
    <w:rsid w:val="0003498B"/>
    <w:rsid w:val="00043A3C"/>
    <w:rsid w:val="000503E5"/>
    <w:rsid w:val="00055E25"/>
    <w:rsid w:val="000623A4"/>
    <w:rsid w:val="00062817"/>
    <w:rsid w:val="00065A0E"/>
    <w:rsid w:val="00067CB2"/>
    <w:rsid w:val="000744BB"/>
    <w:rsid w:val="000753EE"/>
    <w:rsid w:val="00075B3D"/>
    <w:rsid w:val="00086079"/>
    <w:rsid w:val="00091A9B"/>
    <w:rsid w:val="00092802"/>
    <w:rsid w:val="000928AA"/>
    <w:rsid w:val="000A1492"/>
    <w:rsid w:val="000B0A20"/>
    <w:rsid w:val="000B26C3"/>
    <w:rsid w:val="000B3388"/>
    <w:rsid w:val="000B52F3"/>
    <w:rsid w:val="000C1098"/>
    <w:rsid w:val="000C56FE"/>
    <w:rsid w:val="000C570F"/>
    <w:rsid w:val="000D112D"/>
    <w:rsid w:val="000D12D4"/>
    <w:rsid w:val="000D27D3"/>
    <w:rsid w:val="000D363E"/>
    <w:rsid w:val="000E081D"/>
    <w:rsid w:val="000F140F"/>
    <w:rsid w:val="001056CE"/>
    <w:rsid w:val="00106B66"/>
    <w:rsid w:val="00111E48"/>
    <w:rsid w:val="00114286"/>
    <w:rsid w:val="001168F2"/>
    <w:rsid w:val="00122CA1"/>
    <w:rsid w:val="00126C33"/>
    <w:rsid w:val="00126D00"/>
    <w:rsid w:val="00126DC7"/>
    <w:rsid w:val="00133419"/>
    <w:rsid w:val="001363F5"/>
    <w:rsid w:val="00145C33"/>
    <w:rsid w:val="0014660D"/>
    <w:rsid w:val="00151313"/>
    <w:rsid w:val="00152824"/>
    <w:rsid w:val="001533C9"/>
    <w:rsid w:val="00153593"/>
    <w:rsid w:val="001544DD"/>
    <w:rsid w:val="00155F85"/>
    <w:rsid w:val="001643CC"/>
    <w:rsid w:val="00180CD3"/>
    <w:rsid w:val="00185B8E"/>
    <w:rsid w:val="00191B57"/>
    <w:rsid w:val="00195953"/>
    <w:rsid w:val="001A1817"/>
    <w:rsid w:val="001A25BD"/>
    <w:rsid w:val="001B2041"/>
    <w:rsid w:val="001B474C"/>
    <w:rsid w:val="001B680B"/>
    <w:rsid w:val="001B7079"/>
    <w:rsid w:val="001C2D19"/>
    <w:rsid w:val="001C2D2D"/>
    <w:rsid w:val="001C3CFF"/>
    <w:rsid w:val="001C6C78"/>
    <w:rsid w:val="001D0A4F"/>
    <w:rsid w:val="001D1730"/>
    <w:rsid w:val="001D49E7"/>
    <w:rsid w:val="001D53F8"/>
    <w:rsid w:val="001D5796"/>
    <w:rsid w:val="001E0659"/>
    <w:rsid w:val="001E551F"/>
    <w:rsid w:val="001F204C"/>
    <w:rsid w:val="001F3281"/>
    <w:rsid w:val="001F5C5E"/>
    <w:rsid w:val="002030FB"/>
    <w:rsid w:val="0020488A"/>
    <w:rsid w:val="002112F3"/>
    <w:rsid w:val="002125DA"/>
    <w:rsid w:val="00215BB4"/>
    <w:rsid w:val="00216138"/>
    <w:rsid w:val="0021634F"/>
    <w:rsid w:val="00220EDA"/>
    <w:rsid w:val="002218BA"/>
    <w:rsid w:val="00222DA1"/>
    <w:rsid w:val="00223A7F"/>
    <w:rsid w:val="002250FB"/>
    <w:rsid w:val="002303A1"/>
    <w:rsid w:val="00244D5E"/>
    <w:rsid w:val="00254B2F"/>
    <w:rsid w:val="00254C12"/>
    <w:rsid w:val="00262431"/>
    <w:rsid w:val="0026409C"/>
    <w:rsid w:val="00265278"/>
    <w:rsid w:val="002705A1"/>
    <w:rsid w:val="00270826"/>
    <w:rsid w:val="0027363B"/>
    <w:rsid w:val="00275EFD"/>
    <w:rsid w:val="00276FD1"/>
    <w:rsid w:val="00281E39"/>
    <w:rsid w:val="00291596"/>
    <w:rsid w:val="002915CA"/>
    <w:rsid w:val="002920DE"/>
    <w:rsid w:val="002948AB"/>
    <w:rsid w:val="00296435"/>
    <w:rsid w:val="0029646C"/>
    <w:rsid w:val="00296E69"/>
    <w:rsid w:val="002A076F"/>
    <w:rsid w:val="002A57A4"/>
    <w:rsid w:val="002B40AF"/>
    <w:rsid w:val="002C0E89"/>
    <w:rsid w:val="002C42F1"/>
    <w:rsid w:val="002C79E4"/>
    <w:rsid w:val="002C7F8D"/>
    <w:rsid w:val="002D121D"/>
    <w:rsid w:val="002D35D3"/>
    <w:rsid w:val="002D7D77"/>
    <w:rsid w:val="002F149C"/>
    <w:rsid w:val="002F6B04"/>
    <w:rsid w:val="00300EBF"/>
    <w:rsid w:val="003010B4"/>
    <w:rsid w:val="00304E4F"/>
    <w:rsid w:val="0030627F"/>
    <w:rsid w:val="003242D2"/>
    <w:rsid w:val="003269CD"/>
    <w:rsid w:val="00327221"/>
    <w:rsid w:val="00327AAB"/>
    <w:rsid w:val="00331CEE"/>
    <w:rsid w:val="003328BD"/>
    <w:rsid w:val="00333B96"/>
    <w:rsid w:val="00336768"/>
    <w:rsid w:val="00336E4B"/>
    <w:rsid w:val="00347380"/>
    <w:rsid w:val="00347ABE"/>
    <w:rsid w:val="00351600"/>
    <w:rsid w:val="003526E2"/>
    <w:rsid w:val="00356679"/>
    <w:rsid w:val="003567D5"/>
    <w:rsid w:val="003570F6"/>
    <w:rsid w:val="00365485"/>
    <w:rsid w:val="00366209"/>
    <w:rsid w:val="00371A7C"/>
    <w:rsid w:val="00372A72"/>
    <w:rsid w:val="00380E7F"/>
    <w:rsid w:val="00385F0B"/>
    <w:rsid w:val="00393A96"/>
    <w:rsid w:val="00395D67"/>
    <w:rsid w:val="00396732"/>
    <w:rsid w:val="003A3291"/>
    <w:rsid w:val="003C1D3B"/>
    <w:rsid w:val="003C700C"/>
    <w:rsid w:val="003D20DD"/>
    <w:rsid w:val="003E24E3"/>
    <w:rsid w:val="003E63AD"/>
    <w:rsid w:val="003F1A97"/>
    <w:rsid w:val="003F1AF9"/>
    <w:rsid w:val="00404397"/>
    <w:rsid w:val="004207D7"/>
    <w:rsid w:val="00424431"/>
    <w:rsid w:val="00427249"/>
    <w:rsid w:val="00427C04"/>
    <w:rsid w:val="00431E70"/>
    <w:rsid w:val="00441257"/>
    <w:rsid w:val="00442444"/>
    <w:rsid w:val="00454D0B"/>
    <w:rsid w:val="00457AC5"/>
    <w:rsid w:val="004600F5"/>
    <w:rsid w:val="0047221D"/>
    <w:rsid w:val="004753BE"/>
    <w:rsid w:val="00482B0A"/>
    <w:rsid w:val="00485588"/>
    <w:rsid w:val="00490956"/>
    <w:rsid w:val="00491AE5"/>
    <w:rsid w:val="00492AF6"/>
    <w:rsid w:val="0049476B"/>
    <w:rsid w:val="004B0F6C"/>
    <w:rsid w:val="004B1E60"/>
    <w:rsid w:val="004B717C"/>
    <w:rsid w:val="004C4116"/>
    <w:rsid w:val="004C7B13"/>
    <w:rsid w:val="004D25B2"/>
    <w:rsid w:val="004D2CCB"/>
    <w:rsid w:val="004E01BE"/>
    <w:rsid w:val="004E3375"/>
    <w:rsid w:val="004E4C65"/>
    <w:rsid w:val="004E6672"/>
    <w:rsid w:val="004E7E32"/>
    <w:rsid w:val="004F0A32"/>
    <w:rsid w:val="004F12AD"/>
    <w:rsid w:val="004F42FE"/>
    <w:rsid w:val="004F586F"/>
    <w:rsid w:val="004F6A8A"/>
    <w:rsid w:val="004F6F63"/>
    <w:rsid w:val="00511EC8"/>
    <w:rsid w:val="0051543A"/>
    <w:rsid w:val="005159B0"/>
    <w:rsid w:val="00524BE1"/>
    <w:rsid w:val="00535BFA"/>
    <w:rsid w:val="0054400D"/>
    <w:rsid w:val="00551978"/>
    <w:rsid w:val="005535EF"/>
    <w:rsid w:val="00553BBD"/>
    <w:rsid w:val="00553CCE"/>
    <w:rsid w:val="005548F9"/>
    <w:rsid w:val="00561460"/>
    <w:rsid w:val="005626C7"/>
    <w:rsid w:val="00564001"/>
    <w:rsid w:val="00574B49"/>
    <w:rsid w:val="00577475"/>
    <w:rsid w:val="00577762"/>
    <w:rsid w:val="00584A71"/>
    <w:rsid w:val="005867F2"/>
    <w:rsid w:val="00590B66"/>
    <w:rsid w:val="00594F6A"/>
    <w:rsid w:val="005A04A5"/>
    <w:rsid w:val="005A0F53"/>
    <w:rsid w:val="005A2A56"/>
    <w:rsid w:val="005A407F"/>
    <w:rsid w:val="005B2BDF"/>
    <w:rsid w:val="005C20BB"/>
    <w:rsid w:val="005C6E96"/>
    <w:rsid w:val="005C7760"/>
    <w:rsid w:val="005C7BB8"/>
    <w:rsid w:val="005D40F1"/>
    <w:rsid w:val="005D491C"/>
    <w:rsid w:val="005D5651"/>
    <w:rsid w:val="005D6F22"/>
    <w:rsid w:val="005E1FBF"/>
    <w:rsid w:val="005E42DE"/>
    <w:rsid w:val="005E5309"/>
    <w:rsid w:val="005E6D7C"/>
    <w:rsid w:val="005F38C6"/>
    <w:rsid w:val="005F5365"/>
    <w:rsid w:val="0060499E"/>
    <w:rsid w:val="006063C3"/>
    <w:rsid w:val="0060742E"/>
    <w:rsid w:val="00610CB1"/>
    <w:rsid w:val="006115B7"/>
    <w:rsid w:val="006133D2"/>
    <w:rsid w:val="00630C62"/>
    <w:rsid w:val="006334F8"/>
    <w:rsid w:val="0063472C"/>
    <w:rsid w:val="006432DE"/>
    <w:rsid w:val="00645165"/>
    <w:rsid w:val="00645962"/>
    <w:rsid w:val="00645A49"/>
    <w:rsid w:val="00646C04"/>
    <w:rsid w:val="00647421"/>
    <w:rsid w:val="006503AC"/>
    <w:rsid w:val="00654243"/>
    <w:rsid w:val="006548E6"/>
    <w:rsid w:val="00657047"/>
    <w:rsid w:val="0065794A"/>
    <w:rsid w:val="00672003"/>
    <w:rsid w:val="00672979"/>
    <w:rsid w:val="00675602"/>
    <w:rsid w:val="0068368E"/>
    <w:rsid w:val="00686152"/>
    <w:rsid w:val="006A3D1D"/>
    <w:rsid w:val="006A4BA5"/>
    <w:rsid w:val="006B28EE"/>
    <w:rsid w:val="006C31CA"/>
    <w:rsid w:val="006C3F28"/>
    <w:rsid w:val="006C4BED"/>
    <w:rsid w:val="006C53D2"/>
    <w:rsid w:val="006C6F0A"/>
    <w:rsid w:val="006C795D"/>
    <w:rsid w:val="006D0603"/>
    <w:rsid w:val="006D07DE"/>
    <w:rsid w:val="006D18DE"/>
    <w:rsid w:val="006D4B99"/>
    <w:rsid w:val="006D6784"/>
    <w:rsid w:val="006E2872"/>
    <w:rsid w:val="006E6AF8"/>
    <w:rsid w:val="006F2400"/>
    <w:rsid w:val="006F2504"/>
    <w:rsid w:val="006F4850"/>
    <w:rsid w:val="007037DD"/>
    <w:rsid w:val="007067C6"/>
    <w:rsid w:val="00717563"/>
    <w:rsid w:val="00730AB3"/>
    <w:rsid w:val="00732425"/>
    <w:rsid w:val="00733AD0"/>
    <w:rsid w:val="00733D1E"/>
    <w:rsid w:val="00733ED9"/>
    <w:rsid w:val="00735B24"/>
    <w:rsid w:val="00735C8C"/>
    <w:rsid w:val="0073761F"/>
    <w:rsid w:val="00742BE4"/>
    <w:rsid w:val="007436D8"/>
    <w:rsid w:val="0074530F"/>
    <w:rsid w:val="007476DF"/>
    <w:rsid w:val="00750F54"/>
    <w:rsid w:val="00756D33"/>
    <w:rsid w:val="007576E3"/>
    <w:rsid w:val="00757D9D"/>
    <w:rsid w:val="007636AC"/>
    <w:rsid w:val="007640FB"/>
    <w:rsid w:val="00774705"/>
    <w:rsid w:val="00787D5F"/>
    <w:rsid w:val="00787E97"/>
    <w:rsid w:val="007916FB"/>
    <w:rsid w:val="00792C57"/>
    <w:rsid w:val="00792D08"/>
    <w:rsid w:val="007930FE"/>
    <w:rsid w:val="007952D3"/>
    <w:rsid w:val="0079643C"/>
    <w:rsid w:val="0079710F"/>
    <w:rsid w:val="00797778"/>
    <w:rsid w:val="00797C09"/>
    <w:rsid w:val="007A1349"/>
    <w:rsid w:val="007A18FD"/>
    <w:rsid w:val="007A3567"/>
    <w:rsid w:val="007A7141"/>
    <w:rsid w:val="007B1BEC"/>
    <w:rsid w:val="007B38DC"/>
    <w:rsid w:val="007B59D1"/>
    <w:rsid w:val="007C012A"/>
    <w:rsid w:val="007C0378"/>
    <w:rsid w:val="007C23A0"/>
    <w:rsid w:val="007C378E"/>
    <w:rsid w:val="007C49D9"/>
    <w:rsid w:val="007C617D"/>
    <w:rsid w:val="007D2042"/>
    <w:rsid w:val="007D6FEF"/>
    <w:rsid w:val="007E21C3"/>
    <w:rsid w:val="007F450D"/>
    <w:rsid w:val="007F6B43"/>
    <w:rsid w:val="00800EE9"/>
    <w:rsid w:val="00802693"/>
    <w:rsid w:val="00810014"/>
    <w:rsid w:val="00810D61"/>
    <w:rsid w:val="008159F5"/>
    <w:rsid w:val="00816511"/>
    <w:rsid w:val="008200F1"/>
    <w:rsid w:val="00820E6A"/>
    <w:rsid w:val="00821CB9"/>
    <w:rsid w:val="0082216B"/>
    <w:rsid w:val="0082447B"/>
    <w:rsid w:val="00826008"/>
    <w:rsid w:val="00834026"/>
    <w:rsid w:val="00840EB2"/>
    <w:rsid w:val="008421EA"/>
    <w:rsid w:val="008529D0"/>
    <w:rsid w:val="00853C1A"/>
    <w:rsid w:val="00855B7C"/>
    <w:rsid w:val="008621D6"/>
    <w:rsid w:val="00862F57"/>
    <w:rsid w:val="00871A4F"/>
    <w:rsid w:val="008733A2"/>
    <w:rsid w:val="00874076"/>
    <w:rsid w:val="00884A91"/>
    <w:rsid w:val="00890A16"/>
    <w:rsid w:val="008962BC"/>
    <w:rsid w:val="008A0D3A"/>
    <w:rsid w:val="008A3D32"/>
    <w:rsid w:val="008A531E"/>
    <w:rsid w:val="008A5870"/>
    <w:rsid w:val="008A5DD5"/>
    <w:rsid w:val="008B19B4"/>
    <w:rsid w:val="008B7DD7"/>
    <w:rsid w:val="008C1D70"/>
    <w:rsid w:val="008C38FE"/>
    <w:rsid w:val="008C47E9"/>
    <w:rsid w:val="008D5B82"/>
    <w:rsid w:val="008D64ED"/>
    <w:rsid w:val="008E02E5"/>
    <w:rsid w:val="008E04A8"/>
    <w:rsid w:val="008E5E94"/>
    <w:rsid w:val="008E74ED"/>
    <w:rsid w:val="008E7D39"/>
    <w:rsid w:val="008F5EC2"/>
    <w:rsid w:val="00901D54"/>
    <w:rsid w:val="00901DA5"/>
    <w:rsid w:val="00901E7D"/>
    <w:rsid w:val="00902FB5"/>
    <w:rsid w:val="009070F5"/>
    <w:rsid w:val="00914CC9"/>
    <w:rsid w:val="0093033C"/>
    <w:rsid w:val="009356C5"/>
    <w:rsid w:val="00944599"/>
    <w:rsid w:val="0095322A"/>
    <w:rsid w:val="00954328"/>
    <w:rsid w:val="009553F5"/>
    <w:rsid w:val="00955E82"/>
    <w:rsid w:val="009564B8"/>
    <w:rsid w:val="00966C5A"/>
    <w:rsid w:val="009676B9"/>
    <w:rsid w:val="00976F30"/>
    <w:rsid w:val="00977A67"/>
    <w:rsid w:val="00982FFF"/>
    <w:rsid w:val="00984674"/>
    <w:rsid w:val="00987DF2"/>
    <w:rsid w:val="00992087"/>
    <w:rsid w:val="00992710"/>
    <w:rsid w:val="009973A4"/>
    <w:rsid w:val="009A595E"/>
    <w:rsid w:val="009A6519"/>
    <w:rsid w:val="009B1B0E"/>
    <w:rsid w:val="009C1989"/>
    <w:rsid w:val="009E11B2"/>
    <w:rsid w:val="009E3171"/>
    <w:rsid w:val="009E5CF5"/>
    <w:rsid w:val="009F3047"/>
    <w:rsid w:val="009F3211"/>
    <w:rsid w:val="009F45DB"/>
    <w:rsid w:val="009F658B"/>
    <w:rsid w:val="00A01333"/>
    <w:rsid w:val="00A01FB2"/>
    <w:rsid w:val="00A03F84"/>
    <w:rsid w:val="00A12552"/>
    <w:rsid w:val="00A125B2"/>
    <w:rsid w:val="00A1281A"/>
    <w:rsid w:val="00A17D1D"/>
    <w:rsid w:val="00A20966"/>
    <w:rsid w:val="00A26EC4"/>
    <w:rsid w:val="00A31BE9"/>
    <w:rsid w:val="00A40923"/>
    <w:rsid w:val="00A46E89"/>
    <w:rsid w:val="00A47426"/>
    <w:rsid w:val="00A47561"/>
    <w:rsid w:val="00A5794C"/>
    <w:rsid w:val="00A67DBC"/>
    <w:rsid w:val="00A7238F"/>
    <w:rsid w:val="00A75D80"/>
    <w:rsid w:val="00A91F48"/>
    <w:rsid w:val="00A92CC5"/>
    <w:rsid w:val="00A939BC"/>
    <w:rsid w:val="00A96C18"/>
    <w:rsid w:val="00AA64FB"/>
    <w:rsid w:val="00AA7AA8"/>
    <w:rsid w:val="00AB3AB7"/>
    <w:rsid w:val="00AB7F8C"/>
    <w:rsid w:val="00AC1E1A"/>
    <w:rsid w:val="00AC2749"/>
    <w:rsid w:val="00AD042E"/>
    <w:rsid w:val="00AD2AA3"/>
    <w:rsid w:val="00AD4C82"/>
    <w:rsid w:val="00AE18F1"/>
    <w:rsid w:val="00AE2E76"/>
    <w:rsid w:val="00AE351C"/>
    <w:rsid w:val="00AE3BDB"/>
    <w:rsid w:val="00AE5649"/>
    <w:rsid w:val="00AF3E46"/>
    <w:rsid w:val="00AF4E53"/>
    <w:rsid w:val="00B01E89"/>
    <w:rsid w:val="00B02301"/>
    <w:rsid w:val="00B04174"/>
    <w:rsid w:val="00B047AA"/>
    <w:rsid w:val="00B11FF4"/>
    <w:rsid w:val="00B14FB7"/>
    <w:rsid w:val="00B267A3"/>
    <w:rsid w:val="00B2730F"/>
    <w:rsid w:val="00B341F1"/>
    <w:rsid w:val="00B41A08"/>
    <w:rsid w:val="00B4372D"/>
    <w:rsid w:val="00B440EB"/>
    <w:rsid w:val="00B5010C"/>
    <w:rsid w:val="00B50994"/>
    <w:rsid w:val="00B50B2D"/>
    <w:rsid w:val="00B53D2C"/>
    <w:rsid w:val="00B54DCB"/>
    <w:rsid w:val="00B564FE"/>
    <w:rsid w:val="00B56B8D"/>
    <w:rsid w:val="00B60564"/>
    <w:rsid w:val="00B64636"/>
    <w:rsid w:val="00B64D46"/>
    <w:rsid w:val="00B65B18"/>
    <w:rsid w:val="00B6604D"/>
    <w:rsid w:val="00B66B48"/>
    <w:rsid w:val="00B71CED"/>
    <w:rsid w:val="00B74EBD"/>
    <w:rsid w:val="00B750D0"/>
    <w:rsid w:val="00B75420"/>
    <w:rsid w:val="00B76F60"/>
    <w:rsid w:val="00B779A9"/>
    <w:rsid w:val="00B82EAA"/>
    <w:rsid w:val="00B87B2A"/>
    <w:rsid w:val="00BA1A85"/>
    <w:rsid w:val="00BA3AA3"/>
    <w:rsid w:val="00BA4CD6"/>
    <w:rsid w:val="00BA56DA"/>
    <w:rsid w:val="00BA5A9A"/>
    <w:rsid w:val="00BA5E5A"/>
    <w:rsid w:val="00BA61EE"/>
    <w:rsid w:val="00BA761C"/>
    <w:rsid w:val="00BB76C2"/>
    <w:rsid w:val="00BC16BC"/>
    <w:rsid w:val="00BC51DB"/>
    <w:rsid w:val="00BC63F3"/>
    <w:rsid w:val="00BD0348"/>
    <w:rsid w:val="00BD12AB"/>
    <w:rsid w:val="00BE1640"/>
    <w:rsid w:val="00BE52C7"/>
    <w:rsid w:val="00BE66B4"/>
    <w:rsid w:val="00BE6747"/>
    <w:rsid w:val="00BE7291"/>
    <w:rsid w:val="00BF53FD"/>
    <w:rsid w:val="00C02DBF"/>
    <w:rsid w:val="00C03332"/>
    <w:rsid w:val="00C13341"/>
    <w:rsid w:val="00C134EB"/>
    <w:rsid w:val="00C143E8"/>
    <w:rsid w:val="00C17668"/>
    <w:rsid w:val="00C22789"/>
    <w:rsid w:val="00C24D82"/>
    <w:rsid w:val="00C321EA"/>
    <w:rsid w:val="00C33891"/>
    <w:rsid w:val="00C34B2A"/>
    <w:rsid w:val="00C35DCB"/>
    <w:rsid w:val="00C452AC"/>
    <w:rsid w:val="00C50FB8"/>
    <w:rsid w:val="00C5685E"/>
    <w:rsid w:val="00C56C15"/>
    <w:rsid w:val="00C57D65"/>
    <w:rsid w:val="00C65016"/>
    <w:rsid w:val="00C70FAF"/>
    <w:rsid w:val="00C728FF"/>
    <w:rsid w:val="00C73929"/>
    <w:rsid w:val="00C75008"/>
    <w:rsid w:val="00C82160"/>
    <w:rsid w:val="00C82911"/>
    <w:rsid w:val="00C82D38"/>
    <w:rsid w:val="00C85260"/>
    <w:rsid w:val="00C861D2"/>
    <w:rsid w:val="00C863E3"/>
    <w:rsid w:val="00C9075B"/>
    <w:rsid w:val="00C92281"/>
    <w:rsid w:val="00C92CDA"/>
    <w:rsid w:val="00C92D4B"/>
    <w:rsid w:val="00C9472B"/>
    <w:rsid w:val="00C95A4E"/>
    <w:rsid w:val="00C96597"/>
    <w:rsid w:val="00C969F3"/>
    <w:rsid w:val="00CA1EB2"/>
    <w:rsid w:val="00CB5BFE"/>
    <w:rsid w:val="00CB7BBE"/>
    <w:rsid w:val="00CC1FC2"/>
    <w:rsid w:val="00CC2BBD"/>
    <w:rsid w:val="00CC4EF4"/>
    <w:rsid w:val="00CC4FE2"/>
    <w:rsid w:val="00CC5A7E"/>
    <w:rsid w:val="00CC6015"/>
    <w:rsid w:val="00CC60E7"/>
    <w:rsid w:val="00CC7753"/>
    <w:rsid w:val="00CC78C8"/>
    <w:rsid w:val="00CC7CA2"/>
    <w:rsid w:val="00CD11C3"/>
    <w:rsid w:val="00CD190D"/>
    <w:rsid w:val="00CD21CD"/>
    <w:rsid w:val="00CE1027"/>
    <w:rsid w:val="00CE233A"/>
    <w:rsid w:val="00D07C67"/>
    <w:rsid w:val="00D10555"/>
    <w:rsid w:val="00D14A30"/>
    <w:rsid w:val="00D201CA"/>
    <w:rsid w:val="00D222D8"/>
    <w:rsid w:val="00D23277"/>
    <w:rsid w:val="00D304D1"/>
    <w:rsid w:val="00D36966"/>
    <w:rsid w:val="00D37701"/>
    <w:rsid w:val="00D43C47"/>
    <w:rsid w:val="00D4502B"/>
    <w:rsid w:val="00D47851"/>
    <w:rsid w:val="00D50A88"/>
    <w:rsid w:val="00D50D04"/>
    <w:rsid w:val="00D510D6"/>
    <w:rsid w:val="00D6522B"/>
    <w:rsid w:val="00D80D44"/>
    <w:rsid w:val="00D83701"/>
    <w:rsid w:val="00D9415C"/>
    <w:rsid w:val="00D9574F"/>
    <w:rsid w:val="00D96FAA"/>
    <w:rsid w:val="00D97C6A"/>
    <w:rsid w:val="00D97F3C"/>
    <w:rsid w:val="00DA4C7F"/>
    <w:rsid w:val="00DB2409"/>
    <w:rsid w:val="00DB2833"/>
    <w:rsid w:val="00DB78AA"/>
    <w:rsid w:val="00DC3281"/>
    <w:rsid w:val="00DD3616"/>
    <w:rsid w:val="00DD6D88"/>
    <w:rsid w:val="00DE0A50"/>
    <w:rsid w:val="00DF7A67"/>
    <w:rsid w:val="00E0170F"/>
    <w:rsid w:val="00E115EE"/>
    <w:rsid w:val="00E212D0"/>
    <w:rsid w:val="00E320E4"/>
    <w:rsid w:val="00E371BB"/>
    <w:rsid w:val="00E376C0"/>
    <w:rsid w:val="00E4035A"/>
    <w:rsid w:val="00E4577D"/>
    <w:rsid w:val="00E476B6"/>
    <w:rsid w:val="00E52583"/>
    <w:rsid w:val="00E55499"/>
    <w:rsid w:val="00E62BED"/>
    <w:rsid w:val="00E63472"/>
    <w:rsid w:val="00E70D5B"/>
    <w:rsid w:val="00E71B69"/>
    <w:rsid w:val="00E73A1B"/>
    <w:rsid w:val="00E75B12"/>
    <w:rsid w:val="00E76310"/>
    <w:rsid w:val="00E809A2"/>
    <w:rsid w:val="00E83CB5"/>
    <w:rsid w:val="00E93B58"/>
    <w:rsid w:val="00E95A6B"/>
    <w:rsid w:val="00EA0056"/>
    <w:rsid w:val="00EA14B9"/>
    <w:rsid w:val="00EB00FD"/>
    <w:rsid w:val="00EB31CA"/>
    <w:rsid w:val="00EB7E83"/>
    <w:rsid w:val="00EC00A9"/>
    <w:rsid w:val="00EC6938"/>
    <w:rsid w:val="00EC6BC7"/>
    <w:rsid w:val="00ED310D"/>
    <w:rsid w:val="00ED52EC"/>
    <w:rsid w:val="00EE7651"/>
    <w:rsid w:val="00EE7903"/>
    <w:rsid w:val="00EE7CB4"/>
    <w:rsid w:val="00EF025D"/>
    <w:rsid w:val="00EF3B1E"/>
    <w:rsid w:val="00EF4F03"/>
    <w:rsid w:val="00EF7883"/>
    <w:rsid w:val="00F00C4C"/>
    <w:rsid w:val="00F02A78"/>
    <w:rsid w:val="00F02DD6"/>
    <w:rsid w:val="00F03CB8"/>
    <w:rsid w:val="00F04553"/>
    <w:rsid w:val="00F10548"/>
    <w:rsid w:val="00F1343A"/>
    <w:rsid w:val="00F21027"/>
    <w:rsid w:val="00F3207D"/>
    <w:rsid w:val="00F33606"/>
    <w:rsid w:val="00F35903"/>
    <w:rsid w:val="00F3623A"/>
    <w:rsid w:val="00F423DC"/>
    <w:rsid w:val="00F4594E"/>
    <w:rsid w:val="00F5332E"/>
    <w:rsid w:val="00F54B0B"/>
    <w:rsid w:val="00F57858"/>
    <w:rsid w:val="00F60524"/>
    <w:rsid w:val="00F61965"/>
    <w:rsid w:val="00F72662"/>
    <w:rsid w:val="00F81C01"/>
    <w:rsid w:val="00F8464C"/>
    <w:rsid w:val="00F85736"/>
    <w:rsid w:val="00F943CB"/>
    <w:rsid w:val="00FB2A3E"/>
    <w:rsid w:val="00FB4BC5"/>
    <w:rsid w:val="00FB515C"/>
    <w:rsid w:val="00FC034D"/>
    <w:rsid w:val="00FC1CF1"/>
    <w:rsid w:val="00FD0B71"/>
    <w:rsid w:val="00FD212A"/>
    <w:rsid w:val="00FD41B2"/>
    <w:rsid w:val="00FD4915"/>
    <w:rsid w:val="00FD4B3A"/>
    <w:rsid w:val="00FD6AAC"/>
    <w:rsid w:val="00FE2194"/>
    <w:rsid w:val="00FF20D1"/>
    <w:rsid w:val="00FF3D50"/>
    <w:rsid w:val="00FF3E48"/>
    <w:rsid w:val="00FF5B0A"/>
    <w:rsid w:val="00FF6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190D"/>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CD190D"/>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CD190D"/>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CD190D"/>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F4E53"/>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D190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CD190D"/>
  </w:style>
  <w:style w:type="character" w:customStyle="1" w:styleId="CharAmSchText">
    <w:name w:val="CharAmSchText"/>
    <w:basedOn w:val="OPCCharBase"/>
    <w:uiPriority w:val="1"/>
    <w:qFormat/>
    <w:rsid w:val="00CD190D"/>
  </w:style>
  <w:style w:type="character" w:customStyle="1" w:styleId="CharChapNo">
    <w:name w:val="CharChapNo"/>
    <w:basedOn w:val="OPCCharBase"/>
    <w:qFormat/>
    <w:rsid w:val="00CD190D"/>
  </w:style>
  <w:style w:type="character" w:customStyle="1" w:styleId="CharChapText">
    <w:name w:val="CharChapText"/>
    <w:basedOn w:val="OPCCharBase"/>
    <w:qFormat/>
    <w:rsid w:val="00CD190D"/>
  </w:style>
  <w:style w:type="character" w:customStyle="1" w:styleId="CharDivNo">
    <w:name w:val="CharDivNo"/>
    <w:basedOn w:val="OPCCharBase"/>
    <w:qFormat/>
    <w:rsid w:val="00CD190D"/>
  </w:style>
  <w:style w:type="character" w:customStyle="1" w:styleId="CharDivText">
    <w:name w:val="CharDivText"/>
    <w:basedOn w:val="OPCCharBase"/>
    <w:qFormat/>
    <w:rsid w:val="00CD190D"/>
  </w:style>
  <w:style w:type="character" w:customStyle="1" w:styleId="CharPartNo">
    <w:name w:val="CharPartNo"/>
    <w:basedOn w:val="OPCCharBase"/>
    <w:qFormat/>
    <w:rsid w:val="00CD190D"/>
  </w:style>
  <w:style w:type="character" w:customStyle="1" w:styleId="CharPartText">
    <w:name w:val="CharPartText"/>
    <w:basedOn w:val="OPCCharBase"/>
    <w:qFormat/>
    <w:rsid w:val="00CD190D"/>
  </w:style>
  <w:style w:type="character" w:customStyle="1" w:styleId="OPCCharBase">
    <w:name w:val="OPCCharBase"/>
    <w:uiPriority w:val="1"/>
    <w:qFormat/>
    <w:rsid w:val="00CD190D"/>
  </w:style>
  <w:style w:type="paragraph" w:customStyle="1" w:styleId="OPCParaBase">
    <w:name w:val="OPCParaBase"/>
    <w:qFormat/>
    <w:rsid w:val="00CD190D"/>
    <w:pPr>
      <w:spacing w:line="260" w:lineRule="atLeast"/>
    </w:pPr>
    <w:rPr>
      <w:sz w:val="22"/>
    </w:rPr>
  </w:style>
  <w:style w:type="character" w:customStyle="1" w:styleId="CharSectno">
    <w:name w:val="CharSectno"/>
    <w:basedOn w:val="OPCCharBase"/>
    <w:qFormat/>
    <w:rsid w:val="00CD190D"/>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CD190D"/>
    <w:pPr>
      <w:spacing w:line="240" w:lineRule="auto"/>
      <w:ind w:left="1134"/>
    </w:pPr>
    <w:rPr>
      <w:sz w:val="20"/>
    </w:rPr>
  </w:style>
  <w:style w:type="paragraph" w:customStyle="1" w:styleId="ShortT">
    <w:name w:val="ShortT"/>
    <w:basedOn w:val="OPCParaBase"/>
    <w:next w:val="Normal"/>
    <w:qFormat/>
    <w:rsid w:val="00CD190D"/>
    <w:pPr>
      <w:spacing w:line="240" w:lineRule="auto"/>
    </w:pPr>
    <w:rPr>
      <w:b/>
      <w:sz w:val="40"/>
    </w:rPr>
  </w:style>
  <w:style w:type="paragraph" w:customStyle="1" w:styleId="Penalty">
    <w:name w:val="Penalty"/>
    <w:basedOn w:val="OPCParaBase"/>
    <w:rsid w:val="00CD190D"/>
    <w:pPr>
      <w:tabs>
        <w:tab w:val="left" w:pos="2977"/>
      </w:tabs>
      <w:spacing w:before="180" w:line="240" w:lineRule="auto"/>
      <w:ind w:left="1985" w:hanging="851"/>
    </w:pPr>
  </w:style>
  <w:style w:type="paragraph" w:customStyle="1" w:styleId="ActHead1">
    <w:name w:val="ActHead 1"/>
    <w:aliases w:val="c"/>
    <w:basedOn w:val="OPCParaBase"/>
    <w:next w:val="Normal"/>
    <w:qFormat/>
    <w:rsid w:val="00CD190D"/>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CD190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D190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D190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D190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D190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D190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D190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D190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D190D"/>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D190D"/>
    <w:pPr>
      <w:spacing w:line="240" w:lineRule="auto"/>
    </w:pPr>
    <w:rPr>
      <w:sz w:val="20"/>
    </w:rPr>
  </w:style>
  <w:style w:type="paragraph" w:customStyle="1" w:styleId="ActHead2">
    <w:name w:val="ActHead 2"/>
    <w:aliases w:val="p"/>
    <w:basedOn w:val="OPCParaBase"/>
    <w:next w:val="ActHead3"/>
    <w:qFormat/>
    <w:rsid w:val="00CD190D"/>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CD190D"/>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CD190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D190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D190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D190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D190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D190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D190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D190D"/>
  </w:style>
  <w:style w:type="paragraph" w:customStyle="1" w:styleId="Blocks">
    <w:name w:val="Blocks"/>
    <w:aliases w:val="bb"/>
    <w:basedOn w:val="OPCParaBase"/>
    <w:qFormat/>
    <w:rsid w:val="00CD190D"/>
    <w:pPr>
      <w:spacing w:line="240" w:lineRule="auto"/>
    </w:pPr>
    <w:rPr>
      <w:sz w:val="24"/>
    </w:rPr>
  </w:style>
  <w:style w:type="paragraph" w:customStyle="1" w:styleId="BoxText">
    <w:name w:val="BoxText"/>
    <w:aliases w:val="bt"/>
    <w:basedOn w:val="OPCParaBase"/>
    <w:qFormat/>
    <w:rsid w:val="00CD190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D190D"/>
    <w:rPr>
      <w:b/>
    </w:rPr>
  </w:style>
  <w:style w:type="paragraph" w:customStyle="1" w:styleId="BoxHeadItalic">
    <w:name w:val="BoxHeadItalic"/>
    <w:aliases w:val="bhi"/>
    <w:basedOn w:val="BoxText"/>
    <w:next w:val="BoxStep"/>
    <w:qFormat/>
    <w:rsid w:val="00CD190D"/>
    <w:rPr>
      <w:i/>
    </w:rPr>
  </w:style>
  <w:style w:type="paragraph" w:customStyle="1" w:styleId="BoxList">
    <w:name w:val="BoxList"/>
    <w:aliases w:val="bl"/>
    <w:basedOn w:val="BoxText"/>
    <w:qFormat/>
    <w:rsid w:val="00CD190D"/>
    <w:pPr>
      <w:ind w:left="1559" w:hanging="425"/>
    </w:pPr>
  </w:style>
  <w:style w:type="paragraph" w:customStyle="1" w:styleId="BoxNote">
    <w:name w:val="BoxNote"/>
    <w:aliases w:val="bn"/>
    <w:basedOn w:val="BoxText"/>
    <w:qFormat/>
    <w:rsid w:val="00CD190D"/>
    <w:pPr>
      <w:tabs>
        <w:tab w:val="left" w:pos="1985"/>
      </w:tabs>
      <w:spacing w:before="122" w:line="198" w:lineRule="exact"/>
      <w:ind w:left="2948" w:hanging="1814"/>
    </w:pPr>
    <w:rPr>
      <w:sz w:val="18"/>
    </w:rPr>
  </w:style>
  <w:style w:type="paragraph" w:customStyle="1" w:styleId="BoxPara">
    <w:name w:val="BoxPara"/>
    <w:aliases w:val="bp"/>
    <w:basedOn w:val="BoxText"/>
    <w:qFormat/>
    <w:rsid w:val="00CD190D"/>
    <w:pPr>
      <w:tabs>
        <w:tab w:val="right" w:pos="2268"/>
      </w:tabs>
      <w:ind w:left="2552" w:hanging="1418"/>
    </w:pPr>
  </w:style>
  <w:style w:type="paragraph" w:customStyle="1" w:styleId="BoxStep">
    <w:name w:val="BoxStep"/>
    <w:aliases w:val="bs"/>
    <w:basedOn w:val="BoxText"/>
    <w:qFormat/>
    <w:rsid w:val="00CD190D"/>
    <w:pPr>
      <w:ind w:left="1985" w:hanging="851"/>
    </w:pPr>
  </w:style>
  <w:style w:type="character" w:customStyle="1" w:styleId="CharAmPartNo">
    <w:name w:val="CharAmPartNo"/>
    <w:basedOn w:val="OPCCharBase"/>
    <w:uiPriority w:val="1"/>
    <w:qFormat/>
    <w:rsid w:val="00CD190D"/>
  </w:style>
  <w:style w:type="character" w:customStyle="1" w:styleId="CharAmPartText">
    <w:name w:val="CharAmPartText"/>
    <w:basedOn w:val="OPCCharBase"/>
    <w:uiPriority w:val="1"/>
    <w:qFormat/>
    <w:rsid w:val="00CD190D"/>
  </w:style>
  <w:style w:type="character" w:customStyle="1" w:styleId="CharBoldItalic">
    <w:name w:val="CharBoldItalic"/>
    <w:basedOn w:val="OPCCharBase"/>
    <w:uiPriority w:val="1"/>
    <w:qFormat/>
    <w:rsid w:val="00CD190D"/>
    <w:rPr>
      <w:b/>
      <w:i/>
    </w:rPr>
  </w:style>
  <w:style w:type="character" w:customStyle="1" w:styleId="CharItalic">
    <w:name w:val="CharItalic"/>
    <w:basedOn w:val="OPCCharBase"/>
    <w:uiPriority w:val="1"/>
    <w:qFormat/>
    <w:rsid w:val="00CD190D"/>
    <w:rPr>
      <w:i/>
    </w:rPr>
  </w:style>
  <w:style w:type="character" w:customStyle="1" w:styleId="CharSubdNo">
    <w:name w:val="CharSubdNo"/>
    <w:basedOn w:val="OPCCharBase"/>
    <w:uiPriority w:val="1"/>
    <w:qFormat/>
    <w:rsid w:val="00CD190D"/>
  </w:style>
  <w:style w:type="character" w:customStyle="1" w:styleId="CharSubdText">
    <w:name w:val="CharSubdText"/>
    <w:basedOn w:val="OPCCharBase"/>
    <w:uiPriority w:val="1"/>
    <w:qFormat/>
    <w:rsid w:val="00CD190D"/>
  </w:style>
  <w:style w:type="paragraph" w:customStyle="1" w:styleId="CTA--">
    <w:name w:val="CTA --"/>
    <w:basedOn w:val="OPCParaBase"/>
    <w:next w:val="Normal"/>
    <w:rsid w:val="00CD190D"/>
    <w:pPr>
      <w:spacing w:before="60" w:line="240" w:lineRule="atLeast"/>
      <w:ind w:left="142" w:hanging="142"/>
    </w:pPr>
    <w:rPr>
      <w:sz w:val="20"/>
    </w:rPr>
  </w:style>
  <w:style w:type="paragraph" w:customStyle="1" w:styleId="CTA-">
    <w:name w:val="CTA -"/>
    <w:basedOn w:val="OPCParaBase"/>
    <w:rsid w:val="00CD190D"/>
    <w:pPr>
      <w:spacing w:before="60" w:line="240" w:lineRule="atLeast"/>
      <w:ind w:left="85" w:hanging="85"/>
    </w:pPr>
    <w:rPr>
      <w:sz w:val="20"/>
    </w:rPr>
  </w:style>
  <w:style w:type="paragraph" w:customStyle="1" w:styleId="CTA---">
    <w:name w:val="CTA ---"/>
    <w:basedOn w:val="OPCParaBase"/>
    <w:next w:val="Normal"/>
    <w:rsid w:val="00CD190D"/>
    <w:pPr>
      <w:spacing w:before="60" w:line="240" w:lineRule="atLeast"/>
      <w:ind w:left="198" w:hanging="198"/>
    </w:pPr>
    <w:rPr>
      <w:sz w:val="20"/>
    </w:rPr>
  </w:style>
  <w:style w:type="paragraph" w:customStyle="1" w:styleId="CTA----">
    <w:name w:val="CTA ----"/>
    <w:basedOn w:val="OPCParaBase"/>
    <w:next w:val="Normal"/>
    <w:rsid w:val="00CD190D"/>
    <w:pPr>
      <w:spacing w:before="60" w:line="240" w:lineRule="atLeast"/>
      <w:ind w:left="255" w:hanging="255"/>
    </w:pPr>
    <w:rPr>
      <w:sz w:val="20"/>
    </w:rPr>
  </w:style>
  <w:style w:type="paragraph" w:customStyle="1" w:styleId="CTA1a">
    <w:name w:val="CTA 1(a)"/>
    <w:basedOn w:val="OPCParaBase"/>
    <w:rsid w:val="00CD190D"/>
    <w:pPr>
      <w:tabs>
        <w:tab w:val="right" w:pos="414"/>
      </w:tabs>
      <w:spacing w:before="40" w:line="240" w:lineRule="atLeast"/>
      <w:ind w:left="675" w:hanging="675"/>
    </w:pPr>
    <w:rPr>
      <w:sz w:val="20"/>
    </w:rPr>
  </w:style>
  <w:style w:type="paragraph" w:customStyle="1" w:styleId="CTA1ai">
    <w:name w:val="CTA 1(a)(i)"/>
    <w:basedOn w:val="OPCParaBase"/>
    <w:rsid w:val="00CD190D"/>
    <w:pPr>
      <w:tabs>
        <w:tab w:val="right" w:pos="1004"/>
      </w:tabs>
      <w:spacing w:before="40" w:line="240" w:lineRule="atLeast"/>
      <w:ind w:left="1253" w:hanging="1253"/>
    </w:pPr>
    <w:rPr>
      <w:sz w:val="20"/>
    </w:rPr>
  </w:style>
  <w:style w:type="paragraph" w:customStyle="1" w:styleId="CTA2a">
    <w:name w:val="CTA 2(a)"/>
    <w:basedOn w:val="OPCParaBase"/>
    <w:rsid w:val="00CD190D"/>
    <w:pPr>
      <w:tabs>
        <w:tab w:val="right" w:pos="482"/>
      </w:tabs>
      <w:spacing w:before="40" w:line="240" w:lineRule="atLeast"/>
      <w:ind w:left="748" w:hanging="748"/>
    </w:pPr>
    <w:rPr>
      <w:sz w:val="20"/>
    </w:rPr>
  </w:style>
  <w:style w:type="paragraph" w:customStyle="1" w:styleId="CTA2ai">
    <w:name w:val="CTA 2(a)(i)"/>
    <w:basedOn w:val="OPCParaBase"/>
    <w:rsid w:val="00CD190D"/>
    <w:pPr>
      <w:tabs>
        <w:tab w:val="right" w:pos="1089"/>
      </w:tabs>
      <w:spacing w:before="40" w:line="240" w:lineRule="atLeast"/>
      <w:ind w:left="1327" w:hanging="1327"/>
    </w:pPr>
    <w:rPr>
      <w:sz w:val="20"/>
    </w:rPr>
  </w:style>
  <w:style w:type="paragraph" w:customStyle="1" w:styleId="CTA3a">
    <w:name w:val="CTA 3(a)"/>
    <w:basedOn w:val="OPCParaBase"/>
    <w:rsid w:val="00CD190D"/>
    <w:pPr>
      <w:tabs>
        <w:tab w:val="right" w:pos="556"/>
      </w:tabs>
      <w:spacing w:before="40" w:line="240" w:lineRule="atLeast"/>
      <w:ind w:left="805" w:hanging="805"/>
    </w:pPr>
    <w:rPr>
      <w:sz w:val="20"/>
    </w:rPr>
  </w:style>
  <w:style w:type="paragraph" w:customStyle="1" w:styleId="CTA3ai">
    <w:name w:val="CTA 3(a)(i)"/>
    <w:basedOn w:val="OPCParaBase"/>
    <w:rsid w:val="00CD190D"/>
    <w:pPr>
      <w:tabs>
        <w:tab w:val="right" w:pos="1140"/>
      </w:tabs>
      <w:spacing w:before="40" w:line="240" w:lineRule="atLeast"/>
      <w:ind w:left="1361" w:hanging="1361"/>
    </w:pPr>
    <w:rPr>
      <w:sz w:val="20"/>
    </w:rPr>
  </w:style>
  <w:style w:type="paragraph" w:customStyle="1" w:styleId="CTA4a">
    <w:name w:val="CTA 4(a)"/>
    <w:basedOn w:val="OPCParaBase"/>
    <w:rsid w:val="00CD190D"/>
    <w:pPr>
      <w:tabs>
        <w:tab w:val="right" w:pos="624"/>
      </w:tabs>
      <w:spacing w:before="40" w:line="240" w:lineRule="atLeast"/>
      <w:ind w:left="873" w:hanging="873"/>
    </w:pPr>
    <w:rPr>
      <w:sz w:val="20"/>
    </w:rPr>
  </w:style>
  <w:style w:type="paragraph" w:customStyle="1" w:styleId="CTA4ai">
    <w:name w:val="CTA 4(a)(i)"/>
    <w:basedOn w:val="OPCParaBase"/>
    <w:rsid w:val="00CD190D"/>
    <w:pPr>
      <w:tabs>
        <w:tab w:val="right" w:pos="1213"/>
      </w:tabs>
      <w:spacing w:before="40" w:line="240" w:lineRule="atLeast"/>
      <w:ind w:left="1452" w:hanging="1452"/>
    </w:pPr>
    <w:rPr>
      <w:sz w:val="20"/>
    </w:rPr>
  </w:style>
  <w:style w:type="paragraph" w:customStyle="1" w:styleId="CTACAPS">
    <w:name w:val="CTA CAPS"/>
    <w:basedOn w:val="OPCParaBase"/>
    <w:rsid w:val="00CD190D"/>
    <w:pPr>
      <w:spacing w:before="60" w:line="240" w:lineRule="atLeast"/>
    </w:pPr>
    <w:rPr>
      <w:sz w:val="20"/>
    </w:rPr>
  </w:style>
  <w:style w:type="paragraph" w:customStyle="1" w:styleId="CTAright">
    <w:name w:val="CTA right"/>
    <w:basedOn w:val="OPCParaBase"/>
    <w:rsid w:val="00CD190D"/>
    <w:pPr>
      <w:spacing w:before="60" w:line="240" w:lineRule="auto"/>
      <w:jc w:val="right"/>
    </w:pPr>
    <w:rPr>
      <w:sz w:val="20"/>
    </w:rPr>
  </w:style>
  <w:style w:type="paragraph" w:customStyle="1" w:styleId="subsection">
    <w:name w:val="subsection"/>
    <w:aliases w:val="ss,Subsection"/>
    <w:basedOn w:val="OPCParaBase"/>
    <w:link w:val="subsectionChar"/>
    <w:rsid w:val="00CD190D"/>
    <w:pPr>
      <w:tabs>
        <w:tab w:val="right" w:pos="1021"/>
      </w:tabs>
      <w:spacing w:before="180" w:line="240" w:lineRule="auto"/>
      <w:ind w:left="1134" w:hanging="1134"/>
    </w:pPr>
  </w:style>
  <w:style w:type="paragraph" w:customStyle="1" w:styleId="Definition">
    <w:name w:val="Definition"/>
    <w:aliases w:val="dd"/>
    <w:basedOn w:val="OPCParaBase"/>
    <w:rsid w:val="00CD190D"/>
    <w:pPr>
      <w:spacing w:before="180" w:line="240" w:lineRule="auto"/>
      <w:ind w:left="1134"/>
    </w:pPr>
  </w:style>
  <w:style w:type="character" w:customStyle="1" w:styleId="HeaderChar">
    <w:name w:val="Header Char"/>
    <w:basedOn w:val="DefaultParagraphFont"/>
    <w:link w:val="Header"/>
    <w:rsid w:val="00CD190D"/>
    <w:rPr>
      <w:sz w:val="16"/>
    </w:rPr>
  </w:style>
  <w:style w:type="paragraph" w:customStyle="1" w:styleId="House">
    <w:name w:val="House"/>
    <w:basedOn w:val="OPCParaBase"/>
    <w:rsid w:val="00CD190D"/>
    <w:pPr>
      <w:spacing w:line="240" w:lineRule="auto"/>
    </w:pPr>
    <w:rPr>
      <w:sz w:val="28"/>
    </w:rPr>
  </w:style>
  <w:style w:type="paragraph" w:customStyle="1" w:styleId="Item">
    <w:name w:val="Item"/>
    <w:aliases w:val="i"/>
    <w:basedOn w:val="OPCParaBase"/>
    <w:next w:val="ItemHead"/>
    <w:rsid w:val="00CD190D"/>
    <w:pPr>
      <w:keepLines/>
      <w:spacing w:before="80" w:line="240" w:lineRule="auto"/>
      <w:ind w:left="709"/>
    </w:pPr>
  </w:style>
  <w:style w:type="paragraph" w:customStyle="1" w:styleId="ItemHead">
    <w:name w:val="ItemHead"/>
    <w:aliases w:val="ih"/>
    <w:basedOn w:val="OPCParaBase"/>
    <w:next w:val="Item"/>
    <w:rsid w:val="00CD190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D190D"/>
    <w:pPr>
      <w:spacing w:line="240" w:lineRule="auto"/>
    </w:pPr>
    <w:rPr>
      <w:b/>
      <w:sz w:val="32"/>
    </w:rPr>
  </w:style>
  <w:style w:type="paragraph" w:customStyle="1" w:styleId="notedraft">
    <w:name w:val="note(draft)"/>
    <w:aliases w:val="nd"/>
    <w:basedOn w:val="OPCParaBase"/>
    <w:rsid w:val="00CD190D"/>
    <w:pPr>
      <w:spacing w:before="240" w:line="240" w:lineRule="auto"/>
      <w:ind w:left="284" w:hanging="284"/>
    </w:pPr>
    <w:rPr>
      <w:i/>
      <w:sz w:val="24"/>
    </w:rPr>
  </w:style>
  <w:style w:type="paragraph" w:customStyle="1" w:styleId="notemargin">
    <w:name w:val="note(margin)"/>
    <w:aliases w:val="nm"/>
    <w:basedOn w:val="OPCParaBase"/>
    <w:rsid w:val="00CD190D"/>
    <w:pPr>
      <w:tabs>
        <w:tab w:val="left" w:pos="709"/>
      </w:tabs>
      <w:spacing w:before="122" w:line="198" w:lineRule="exact"/>
      <w:ind w:left="709" w:hanging="709"/>
    </w:pPr>
    <w:rPr>
      <w:sz w:val="18"/>
    </w:rPr>
  </w:style>
  <w:style w:type="paragraph" w:customStyle="1" w:styleId="notepara">
    <w:name w:val="note(para)"/>
    <w:aliases w:val="na"/>
    <w:basedOn w:val="OPCParaBase"/>
    <w:rsid w:val="00CD190D"/>
    <w:pPr>
      <w:spacing w:before="40" w:line="198" w:lineRule="exact"/>
      <w:ind w:left="2354" w:hanging="369"/>
    </w:pPr>
    <w:rPr>
      <w:sz w:val="18"/>
    </w:rPr>
  </w:style>
  <w:style w:type="paragraph" w:customStyle="1" w:styleId="noteParlAmend">
    <w:name w:val="note(ParlAmend)"/>
    <w:aliases w:val="npp"/>
    <w:basedOn w:val="OPCParaBase"/>
    <w:next w:val="ParlAmend"/>
    <w:rsid w:val="00CD190D"/>
    <w:pPr>
      <w:spacing w:line="240" w:lineRule="auto"/>
      <w:jc w:val="right"/>
    </w:pPr>
    <w:rPr>
      <w:rFonts w:ascii="Arial" w:hAnsi="Arial"/>
      <w:b/>
      <w:i/>
    </w:rPr>
  </w:style>
  <w:style w:type="paragraph" w:customStyle="1" w:styleId="notetext">
    <w:name w:val="note(text)"/>
    <w:aliases w:val="n"/>
    <w:basedOn w:val="OPCParaBase"/>
    <w:link w:val="notetextChar"/>
    <w:rsid w:val="00CD190D"/>
    <w:pPr>
      <w:spacing w:before="122" w:line="240" w:lineRule="auto"/>
      <w:ind w:left="1985" w:hanging="851"/>
    </w:pPr>
    <w:rPr>
      <w:sz w:val="18"/>
    </w:rPr>
  </w:style>
  <w:style w:type="paragraph" w:customStyle="1" w:styleId="Page1">
    <w:name w:val="Page1"/>
    <w:basedOn w:val="OPCParaBase"/>
    <w:rsid w:val="00CD190D"/>
    <w:pPr>
      <w:spacing w:before="5600" w:line="240" w:lineRule="auto"/>
    </w:pPr>
    <w:rPr>
      <w:b/>
      <w:sz w:val="32"/>
    </w:rPr>
  </w:style>
  <w:style w:type="paragraph" w:customStyle="1" w:styleId="paragraphsub">
    <w:name w:val="paragraph(sub)"/>
    <w:aliases w:val="aa"/>
    <w:basedOn w:val="OPCParaBase"/>
    <w:rsid w:val="00CD190D"/>
    <w:pPr>
      <w:tabs>
        <w:tab w:val="right" w:pos="1985"/>
      </w:tabs>
      <w:spacing w:before="40" w:line="240" w:lineRule="auto"/>
      <w:ind w:left="2098" w:hanging="2098"/>
    </w:pPr>
  </w:style>
  <w:style w:type="paragraph" w:customStyle="1" w:styleId="paragraphsub-sub">
    <w:name w:val="paragraph(sub-sub)"/>
    <w:aliases w:val="aaa"/>
    <w:basedOn w:val="OPCParaBase"/>
    <w:rsid w:val="00CD190D"/>
    <w:pPr>
      <w:tabs>
        <w:tab w:val="right" w:pos="2722"/>
      </w:tabs>
      <w:spacing w:before="40" w:line="240" w:lineRule="auto"/>
      <w:ind w:left="2835" w:hanging="2835"/>
    </w:pPr>
  </w:style>
  <w:style w:type="paragraph" w:customStyle="1" w:styleId="paragraph">
    <w:name w:val="paragraph"/>
    <w:aliases w:val="a"/>
    <w:basedOn w:val="OPCParaBase"/>
    <w:rsid w:val="00CD190D"/>
    <w:pPr>
      <w:tabs>
        <w:tab w:val="right" w:pos="1531"/>
      </w:tabs>
      <w:spacing w:before="40" w:line="240" w:lineRule="auto"/>
      <w:ind w:left="1644" w:hanging="1644"/>
    </w:pPr>
  </w:style>
  <w:style w:type="paragraph" w:customStyle="1" w:styleId="ParlAmend">
    <w:name w:val="ParlAmend"/>
    <w:aliases w:val="pp"/>
    <w:basedOn w:val="OPCParaBase"/>
    <w:rsid w:val="00CD190D"/>
    <w:pPr>
      <w:spacing w:before="240" w:line="240" w:lineRule="atLeast"/>
      <w:ind w:hanging="567"/>
    </w:pPr>
    <w:rPr>
      <w:sz w:val="24"/>
    </w:rPr>
  </w:style>
  <w:style w:type="paragraph" w:customStyle="1" w:styleId="Portfolio">
    <w:name w:val="Portfolio"/>
    <w:basedOn w:val="OPCParaBase"/>
    <w:rsid w:val="00CD190D"/>
    <w:pPr>
      <w:spacing w:line="240" w:lineRule="auto"/>
    </w:pPr>
    <w:rPr>
      <w:i/>
      <w:sz w:val="20"/>
    </w:rPr>
  </w:style>
  <w:style w:type="paragraph" w:customStyle="1" w:styleId="Preamble">
    <w:name w:val="Preamble"/>
    <w:basedOn w:val="OPCParaBase"/>
    <w:next w:val="Normal"/>
    <w:rsid w:val="00CD190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D190D"/>
    <w:pPr>
      <w:spacing w:line="240" w:lineRule="auto"/>
    </w:pPr>
    <w:rPr>
      <w:i/>
      <w:sz w:val="20"/>
    </w:rPr>
  </w:style>
  <w:style w:type="paragraph" w:customStyle="1" w:styleId="Session">
    <w:name w:val="Session"/>
    <w:basedOn w:val="OPCParaBase"/>
    <w:rsid w:val="00CD190D"/>
    <w:pPr>
      <w:spacing w:line="240" w:lineRule="auto"/>
    </w:pPr>
    <w:rPr>
      <w:sz w:val="28"/>
    </w:rPr>
  </w:style>
  <w:style w:type="paragraph" w:customStyle="1" w:styleId="Sponsor">
    <w:name w:val="Sponsor"/>
    <w:basedOn w:val="OPCParaBase"/>
    <w:rsid w:val="00CD190D"/>
    <w:pPr>
      <w:spacing w:line="240" w:lineRule="auto"/>
    </w:pPr>
    <w:rPr>
      <w:i/>
    </w:rPr>
  </w:style>
  <w:style w:type="paragraph" w:customStyle="1" w:styleId="Subitem">
    <w:name w:val="Subitem"/>
    <w:aliases w:val="iss"/>
    <w:basedOn w:val="OPCParaBase"/>
    <w:rsid w:val="00CD190D"/>
    <w:pPr>
      <w:spacing w:before="180" w:line="240" w:lineRule="auto"/>
      <w:ind w:left="709" w:hanging="709"/>
    </w:pPr>
  </w:style>
  <w:style w:type="paragraph" w:customStyle="1" w:styleId="SubitemHead">
    <w:name w:val="SubitemHead"/>
    <w:aliases w:val="issh"/>
    <w:basedOn w:val="OPCParaBase"/>
    <w:rsid w:val="00CD190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D190D"/>
    <w:pPr>
      <w:spacing w:before="40" w:line="240" w:lineRule="auto"/>
      <w:ind w:left="1134"/>
    </w:pPr>
  </w:style>
  <w:style w:type="paragraph" w:customStyle="1" w:styleId="SubsectionHead">
    <w:name w:val="SubsectionHead"/>
    <w:aliases w:val="ssh"/>
    <w:basedOn w:val="OPCParaBase"/>
    <w:next w:val="subsection"/>
    <w:rsid w:val="00CD190D"/>
    <w:pPr>
      <w:keepNext/>
      <w:keepLines/>
      <w:spacing w:before="240" w:line="240" w:lineRule="auto"/>
      <w:ind w:left="1134"/>
    </w:pPr>
    <w:rPr>
      <w:i/>
    </w:rPr>
  </w:style>
  <w:style w:type="paragraph" w:customStyle="1" w:styleId="Tablea">
    <w:name w:val="Table(a)"/>
    <w:aliases w:val="ta"/>
    <w:basedOn w:val="OPCParaBase"/>
    <w:rsid w:val="00CD190D"/>
    <w:pPr>
      <w:spacing w:before="60" w:line="240" w:lineRule="auto"/>
      <w:ind w:left="284" w:hanging="284"/>
    </w:pPr>
    <w:rPr>
      <w:sz w:val="20"/>
    </w:rPr>
  </w:style>
  <w:style w:type="paragraph" w:customStyle="1" w:styleId="TableAA">
    <w:name w:val="Table(AA)"/>
    <w:aliases w:val="taaa"/>
    <w:basedOn w:val="OPCParaBase"/>
    <w:rsid w:val="00CD190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D190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D190D"/>
    <w:pPr>
      <w:spacing w:before="60" w:line="240" w:lineRule="atLeast"/>
    </w:pPr>
    <w:rPr>
      <w:sz w:val="20"/>
    </w:rPr>
  </w:style>
  <w:style w:type="paragraph" w:customStyle="1" w:styleId="TLPBoxTextnote">
    <w:name w:val="TLPBoxText(note"/>
    <w:aliases w:val="right)"/>
    <w:basedOn w:val="OPCParaBase"/>
    <w:rsid w:val="00CD190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D190D"/>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D190D"/>
    <w:pPr>
      <w:spacing w:before="122" w:line="198" w:lineRule="exact"/>
      <w:ind w:left="1985" w:hanging="851"/>
      <w:jc w:val="right"/>
    </w:pPr>
    <w:rPr>
      <w:sz w:val="18"/>
    </w:rPr>
  </w:style>
  <w:style w:type="paragraph" w:customStyle="1" w:styleId="TLPTableBullet">
    <w:name w:val="TLPTableBullet"/>
    <w:aliases w:val="ttb"/>
    <w:basedOn w:val="OPCParaBase"/>
    <w:rsid w:val="00CD190D"/>
    <w:pPr>
      <w:spacing w:line="240" w:lineRule="exact"/>
      <w:ind w:left="284" w:hanging="284"/>
    </w:pPr>
    <w:rPr>
      <w:sz w:val="20"/>
    </w:rPr>
  </w:style>
  <w:style w:type="paragraph" w:customStyle="1" w:styleId="TofSectsGroupHeading">
    <w:name w:val="TofSects(GroupHeading)"/>
    <w:basedOn w:val="OPCParaBase"/>
    <w:next w:val="TofSectsSection"/>
    <w:rsid w:val="00CD190D"/>
    <w:pPr>
      <w:keepLines/>
      <w:spacing w:before="240" w:after="120" w:line="240" w:lineRule="auto"/>
      <w:ind w:left="794"/>
    </w:pPr>
    <w:rPr>
      <w:b/>
      <w:kern w:val="28"/>
      <w:sz w:val="20"/>
    </w:rPr>
  </w:style>
  <w:style w:type="paragraph" w:customStyle="1" w:styleId="TofSectsHeading">
    <w:name w:val="TofSects(Heading)"/>
    <w:basedOn w:val="OPCParaBase"/>
    <w:rsid w:val="00CD190D"/>
    <w:pPr>
      <w:spacing w:before="240" w:after="120" w:line="240" w:lineRule="auto"/>
    </w:pPr>
    <w:rPr>
      <w:b/>
      <w:sz w:val="24"/>
    </w:rPr>
  </w:style>
  <w:style w:type="paragraph" w:customStyle="1" w:styleId="TofSectsSection">
    <w:name w:val="TofSects(Section)"/>
    <w:basedOn w:val="OPCParaBase"/>
    <w:rsid w:val="00CD190D"/>
    <w:pPr>
      <w:keepLines/>
      <w:spacing w:before="40" w:line="240" w:lineRule="auto"/>
      <w:ind w:left="1588" w:hanging="794"/>
    </w:pPr>
    <w:rPr>
      <w:kern w:val="28"/>
      <w:sz w:val="18"/>
    </w:rPr>
  </w:style>
  <w:style w:type="paragraph" w:customStyle="1" w:styleId="TofSectsSubdiv">
    <w:name w:val="TofSects(Subdiv)"/>
    <w:basedOn w:val="OPCParaBase"/>
    <w:rsid w:val="00CD190D"/>
    <w:pPr>
      <w:keepLines/>
      <w:spacing w:before="80" w:line="240" w:lineRule="auto"/>
      <w:ind w:left="1588" w:hanging="794"/>
    </w:pPr>
    <w:rPr>
      <w:kern w:val="28"/>
    </w:rPr>
  </w:style>
  <w:style w:type="paragraph" w:customStyle="1" w:styleId="WRStyle">
    <w:name w:val="WR Style"/>
    <w:aliases w:val="WR"/>
    <w:basedOn w:val="OPCParaBase"/>
    <w:rsid w:val="00CD190D"/>
    <w:pPr>
      <w:spacing w:before="240" w:line="240" w:lineRule="auto"/>
      <w:ind w:left="284" w:hanging="284"/>
    </w:pPr>
    <w:rPr>
      <w:b/>
      <w:i/>
      <w:kern w:val="28"/>
      <w:sz w:val="24"/>
    </w:rPr>
  </w:style>
  <w:style w:type="numbering" w:customStyle="1" w:styleId="OPCBodyList">
    <w:name w:val="OPCBodyList"/>
    <w:uiPriority w:val="99"/>
    <w:rsid w:val="00AF4E53"/>
    <w:pPr>
      <w:numPr>
        <w:numId w:val="17"/>
      </w:numPr>
    </w:pPr>
  </w:style>
  <w:style w:type="paragraph" w:customStyle="1" w:styleId="noteToPara">
    <w:name w:val="noteToPara"/>
    <w:aliases w:val="ntp"/>
    <w:basedOn w:val="OPCParaBase"/>
    <w:rsid w:val="00CD190D"/>
    <w:pPr>
      <w:spacing w:before="122" w:line="198" w:lineRule="exact"/>
      <w:ind w:left="2353" w:hanging="709"/>
    </w:pPr>
    <w:rPr>
      <w:sz w:val="18"/>
    </w:rPr>
  </w:style>
  <w:style w:type="character" w:customStyle="1" w:styleId="FooterChar">
    <w:name w:val="Footer Char"/>
    <w:basedOn w:val="DefaultParagraphFont"/>
    <w:link w:val="Footer"/>
    <w:rsid w:val="00CD190D"/>
    <w:rPr>
      <w:sz w:val="22"/>
      <w:szCs w:val="24"/>
    </w:rPr>
  </w:style>
  <w:style w:type="character" w:customStyle="1" w:styleId="BalloonTextChar">
    <w:name w:val="Balloon Text Char"/>
    <w:basedOn w:val="DefaultParagraphFont"/>
    <w:link w:val="BalloonText"/>
    <w:uiPriority w:val="99"/>
    <w:rsid w:val="00CD190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D190D"/>
    <w:pPr>
      <w:keepNext/>
      <w:spacing w:before="60" w:line="240" w:lineRule="atLeast"/>
    </w:pPr>
    <w:rPr>
      <w:b/>
      <w:sz w:val="20"/>
    </w:rPr>
  </w:style>
  <w:style w:type="table" w:customStyle="1" w:styleId="CFlag">
    <w:name w:val="CFlag"/>
    <w:basedOn w:val="TableNormal"/>
    <w:uiPriority w:val="99"/>
    <w:rsid w:val="00CD190D"/>
    <w:tblPr/>
  </w:style>
  <w:style w:type="paragraph" w:customStyle="1" w:styleId="ENotesText">
    <w:name w:val="ENotesText"/>
    <w:aliases w:val="Ent"/>
    <w:basedOn w:val="OPCParaBase"/>
    <w:next w:val="Normal"/>
    <w:rsid w:val="00CD190D"/>
    <w:pPr>
      <w:spacing w:before="120"/>
    </w:pPr>
  </w:style>
  <w:style w:type="paragraph" w:customStyle="1" w:styleId="CompiledActNo">
    <w:name w:val="CompiledActNo"/>
    <w:basedOn w:val="OPCParaBase"/>
    <w:next w:val="Normal"/>
    <w:rsid w:val="00CD190D"/>
    <w:rPr>
      <w:b/>
      <w:sz w:val="24"/>
      <w:szCs w:val="24"/>
    </w:rPr>
  </w:style>
  <w:style w:type="paragraph" w:customStyle="1" w:styleId="CompiledMadeUnder">
    <w:name w:val="CompiledMadeUnder"/>
    <w:basedOn w:val="OPCParaBase"/>
    <w:next w:val="Normal"/>
    <w:rsid w:val="00CD190D"/>
    <w:rPr>
      <w:i/>
      <w:sz w:val="24"/>
      <w:szCs w:val="24"/>
    </w:rPr>
  </w:style>
  <w:style w:type="paragraph" w:customStyle="1" w:styleId="Paragraphsub-sub-sub">
    <w:name w:val="Paragraph(sub-sub-sub)"/>
    <w:aliases w:val="aaaa"/>
    <w:basedOn w:val="OPCParaBase"/>
    <w:rsid w:val="00CD190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D190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D190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D190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D190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D190D"/>
    <w:pPr>
      <w:spacing w:before="60" w:line="240" w:lineRule="auto"/>
    </w:pPr>
    <w:rPr>
      <w:rFonts w:cs="Arial"/>
      <w:sz w:val="20"/>
      <w:szCs w:val="22"/>
    </w:rPr>
  </w:style>
  <w:style w:type="paragraph" w:customStyle="1" w:styleId="NoteToSubpara">
    <w:name w:val="NoteToSubpara"/>
    <w:aliases w:val="nts"/>
    <w:basedOn w:val="OPCParaBase"/>
    <w:rsid w:val="00CD190D"/>
    <w:pPr>
      <w:spacing w:before="40" w:line="198" w:lineRule="exact"/>
      <w:ind w:left="2835" w:hanging="709"/>
    </w:pPr>
    <w:rPr>
      <w:sz w:val="18"/>
    </w:rPr>
  </w:style>
  <w:style w:type="paragraph" w:customStyle="1" w:styleId="ENoteTableHeading">
    <w:name w:val="ENoteTableHeading"/>
    <w:aliases w:val="enth"/>
    <w:basedOn w:val="OPCParaBase"/>
    <w:rsid w:val="00CD190D"/>
    <w:pPr>
      <w:keepNext/>
      <w:spacing w:before="60" w:line="240" w:lineRule="atLeast"/>
    </w:pPr>
    <w:rPr>
      <w:rFonts w:ascii="Arial" w:hAnsi="Arial"/>
      <w:b/>
      <w:sz w:val="16"/>
    </w:rPr>
  </w:style>
  <w:style w:type="paragraph" w:customStyle="1" w:styleId="ENoteTTi">
    <w:name w:val="ENoteTTi"/>
    <w:aliases w:val="entti"/>
    <w:basedOn w:val="OPCParaBase"/>
    <w:rsid w:val="00CD190D"/>
    <w:pPr>
      <w:keepNext/>
      <w:spacing w:before="60" w:line="240" w:lineRule="atLeast"/>
      <w:ind w:left="170"/>
    </w:pPr>
    <w:rPr>
      <w:sz w:val="16"/>
    </w:rPr>
  </w:style>
  <w:style w:type="paragraph" w:customStyle="1" w:styleId="ENotesHeading1">
    <w:name w:val="ENotesHeading 1"/>
    <w:aliases w:val="Enh1"/>
    <w:basedOn w:val="OPCParaBase"/>
    <w:next w:val="Normal"/>
    <w:rsid w:val="00CD190D"/>
    <w:pPr>
      <w:spacing w:before="120"/>
      <w:outlineLvl w:val="1"/>
    </w:pPr>
    <w:rPr>
      <w:b/>
      <w:sz w:val="28"/>
      <w:szCs w:val="28"/>
    </w:rPr>
  </w:style>
  <w:style w:type="paragraph" w:customStyle="1" w:styleId="ENotesHeading2">
    <w:name w:val="ENotesHeading 2"/>
    <w:aliases w:val="Enh2"/>
    <w:basedOn w:val="OPCParaBase"/>
    <w:next w:val="Normal"/>
    <w:rsid w:val="00CD190D"/>
    <w:pPr>
      <w:spacing w:before="120" w:after="120"/>
      <w:outlineLvl w:val="2"/>
    </w:pPr>
    <w:rPr>
      <w:b/>
      <w:sz w:val="24"/>
      <w:szCs w:val="28"/>
    </w:rPr>
  </w:style>
  <w:style w:type="paragraph" w:customStyle="1" w:styleId="ENoteTTIndentHeading">
    <w:name w:val="ENoteTTIndentHeading"/>
    <w:aliases w:val="enTTHi"/>
    <w:basedOn w:val="OPCParaBase"/>
    <w:rsid w:val="00CD190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D190D"/>
    <w:pPr>
      <w:spacing w:before="60" w:line="240" w:lineRule="atLeast"/>
    </w:pPr>
    <w:rPr>
      <w:sz w:val="16"/>
    </w:rPr>
  </w:style>
  <w:style w:type="paragraph" w:customStyle="1" w:styleId="MadeunderText">
    <w:name w:val="MadeunderText"/>
    <w:basedOn w:val="OPCParaBase"/>
    <w:next w:val="CompiledMadeUnder"/>
    <w:rsid w:val="00CD190D"/>
    <w:pPr>
      <w:spacing w:before="240"/>
    </w:pPr>
    <w:rPr>
      <w:sz w:val="24"/>
      <w:szCs w:val="24"/>
    </w:rPr>
  </w:style>
  <w:style w:type="paragraph" w:customStyle="1" w:styleId="ENotesHeading3">
    <w:name w:val="ENotesHeading 3"/>
    <w:aliases w:val="Enh3"/>
    <w:basedOn w:val="OPCParaBase"/>
    <w:next w:val="Normal"/>
    <w:rsid w:val="00CD190D"/>
    <w:pPr>
      <w:keepNext/>
      <w:spacing w:before="120" w:line="240" w:lineRule="auto"/>
      <w:outlineLvl w:val="4"/>
    </w:pPr>
    <w:rPr>
      <w:b/>
      <w:szCs w:val="24"/>
    </w:rPr>
  </w:style>
  <w:style w:type="paragraph" w:customStyle="1" w:styleId="InstNo">
    <w:name w:val="InstNo"/>
    <w:basedOn w:val="OPCParaBase"/>
    <w:next w:val="Normal"/>
    <w:rsid w:val="00CD190D"/>
    <w:rPr>
      <w:b/>
      <w:sz w:val="28"/>
      <w:szCs w:val="32"/>
    </w:rPr>
  </w:style>
  <w:style w:type="paragraph" w:customStyle="1" w:styleId="TerritoryT">
    <w:name w:val="TerritoryT"/>
    <w:basedOn w:val="OPCParaBase"/>
    <w:next w:val="Normal"/>
    <w:rsid w:val="00CD190D"/>
    <w:rPr>
      <w:b/>
      <w:sz w:val="32"/>
    </w:rPr>
  </w:style>
  <w:style w:type="paragraph" w:customStyle="1" w:styleId="LegislationMadeUnder">
    <w:name w:val="LegislationMadeUnder"/>
    <w:basedOn w:val="OPCParaBase"/>
    <w:next w:val="Normal"/>
    <w:rsid w:val="00CD190D"/>
    <w:rPr>
      <w:i/>
      <w:sz w:val="32"/>
      <w:szCs w:val="32"/>
    </w:rPr>
  </w:style>
  <w:style w:type="paragraph" w:customStyle="1" w:styleId="ActHead10">
    <w:name w:val="ActHead 10"/>
    <w:aliases w:val="sp"/>
    <w:basedOn w:val="OPCParaBase"/>
    <w:next w:val="ActHead3"/>
    <w:rsid w:val="00CD190D"/>
    <w:pPr>
      <w:keepNext/>
      <w:spacing w:before="280" w:line="240" w:lineRule="auto"/>
      <w:outlineLvl w:val="1"/>
    </w:pPr>
    <w:rPr>
      <w:b/>
      <w:sz w:val="32"/>
      <w:szCs w:val="30"/>
    </w:rPr>
  </w:style>
  <w:style w:type="paragraph" w:customStyle="1" w:styleId="SignCoverPageEnd">
    <w:name w:val="SignCoverPageEnd"/>
    <w:basedOn w:val="OPCParaBase"/>
    <w:next w:val="Normal"/>
    <w:rsid w:val="00CD190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D190D"/>
    <w:pPr>
      <w:pBdr>
        <w:top w:val="single" w:sz="4" w:space="1" w:color="auto"/>
      </w:pBdr>
      <w:spacing w:before="360"/>
      <w:ind w:right="397"/>
      <w:jc w:val="both"/>
    </w:pPr>
  </w:style>
  <w:style w:type="paragraph" w:customStyle="1" w:styleId="NotesHeading2">
    <w:name w:val="NotesHeading 2"/>
    <w:basedOn w:val="OPCParaBase"/>
    <w:next w:val="Normal"/>
    <w:rsid w:val="00CD190D"/>
    <w:rPr>
      <w:b/>
      <w:sz w:val="28"/>
      <w:szCs w:val="28"/>
    </w:rPr>
  </w:style>
  <w:style w:type="paragraph" w:customStyle="1" w:styleId="NotesHeading1">
    <w:name w:val="NotesHeading 1"/>
    <w:basedOn w:val="OPCParaBase"/>
    <w:next w:val="Normal"/>
    <w:rsid w:val="00CD190D"/>
    <w:rPr>
      <w:b/>
      <w:sz w:val="28"/>
      <w:szCs w:val="28"/>
    </w:rPr>
  </w:style>
  <w:style w:type="character" w:customStyle="1" w:styleId="subsectionChar">
    <w:name w:val="subsection Char"/>
    <w:aliases w:val="ss Char"/>
    <w:basedOn w:val="DefaultParagraphFont"/>
    <w:link w:val="subsection"/>
    <w:rsid w:val="000928AA"/>
    <w:rPr>
      <w:sz w:val="22"/>
    </w:rPr>
  </w:style>
  <w:style w:type="paragraph" w:styleId="Revision">
    <w:name w:val="Revision"/>
    <w:hidden/>
    <w:uiPriority w:val="99"/>
    <w:semiHidden/>
    <w:rsid w:val="00356679"/>
    <w:rPr>
      <w:rFonts w:eastAsiaTheme="minorHAnsi" w:cstheme="minorBidi"/>
      <w:sz w:val="22"/>
      <w:lang w:eastAsia="en-US"/>
    </w:rPr>
  </w:style>
  <w:style w:type="paragraph" w:customStyle="1" w:styleId="SubPartCASA">
    <w:name w:val="SubPart(CASA)"/>
    <w:aliases w:val="csp"/>
    <w:basedOn w:val="OPCParaBase"/>
    <w:next w:val="ActHead3"/>
    <w:rsid w:val="00CD190D"/>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D190D"/>
  </w:style>
  <w:style w:type="character" w:customStyle="1" w:styleId="CharSubPartNoCASA">
    <w:name w:val="CharSubPartNo(CASA)"/>
    <w:basedOn w:val="OPCCharBase"/>
    <w:uiPriority w:val="1"/>
    <w:rsid w:val="00CD190D"/>
  </w:style>
  <w:style w:type="paragraph" w:customStyle="1" w:styleId="ENoteTTIndentHeadingSub">
    <w:name w:val="ENoteTTIndentHeadingSub"/>
    <w:aliases w:val="enTTHis"/>
    <w:basedOn w:val="OPCParaBase"/>
    <w:rsid w:val="00CD190D"/>
    <w:pPr>
      <w:keepNext/>
      <w:spacing w:before="60" w:line="240" w:lineRule="atLeast"/>
      <w:ind w:left="340"/>
    </w:pPr>
    <w:rPr>
      <w:b/>
      <w:sz w:val="16"/>
    </w:rPr>
  </w:style>
  <w:style w:type="paragraph" w:customStyle="1" w:styleId="ENoteTTiSub">
    <w:name w:val="ENoteTTiSub"/>
    <w:aliases w:val="enttis"/>
    <w:basedOn w:val="OPCParaBase"/>
    <w:rsid w:val="00CD190D"/>
    <w:pPr>
      <w:keepNext/>
      <w:spacing w:before="60" w:line="240" w:lineRule="atLeast"/>
      <w:ind w:left="340"/>
    </w:pPr>
    <w:rPr>
      <w:sz w:val="16"/>
    </w:rPr>
  </w:style>
  <w:style w:type="paragraph" w:customStyle="1" w:styleId="SubDivisionMigration">
    <w:name w:val="SubDivisionMigration"/>
    <w:aliases w:val="sdm"/>
    <w:basedOn w:val="OPCParaBase"/>
    <w:rsid w:val="00CD190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D190D"/>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281E39"/>
    <w:rPr>
      <w:sz w:val="18"/>
    </w:rPr>
  </w:style>
  <w:style w:type="paragraph" w:customStyle="1" w:styleId="SOText">
    <w:name w:val="SO Text"/>
    <w:aliases w:val="sot"/>
    <w:link w:val="SOTextChar"/>
    <w:rsid w:val="00CD190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D190D"/>
    <w:rPr>
      <w:rFonts w:eastAsiaTheme="minorHAnsi" w:cstheme="minorBidi"/>
      <w:sz w:val="22"/>
      <w:lang w:eastAsia="en-US"/>
    </w:rPr>
  </w:style>
  <w:style w:type="paragraph" w:customStyle="1" w:styleId="SOTextNote">
    <w:name w:val="SO TextNote"/>
    <w:aliases w:val="sont"/>
    <w:basedOn w:val="SOText"/>
    <w:qFormat/>
    <w:rsid w:val="00CD190D"/>
    <w:pPr>
      <w:spacing w:before="122" w:line="198" w:lineRule="exact"/>
      <w:ind w:left="1843" w:hanging="709"/>
    </w:pPr>
    <w:rPr>
      <w:sz w:val="18"/>
    </w:rPr>
  </w:style>
  <w:style w:type="paragraph" w:customStyle="1" w:styleId="SOPara">
    <w:name w:val="SO Para"/>
    <w:aliases w:val="soa"/>
    <w:basedOn w:val="SOText"/>
    <w:link w:val="SOParaChar"/>
    <w:qFormat/>
    <w:rsid w:val="00CD190D"/>
    <w:pPr>
      <w:tabs>
        <w:tab w:val="right" w:pos="1786"/>
      </w:tabs>
      <w:spacing w:before="40"/>
      <w:ind w:left="2070" w:hanging="936"/>
    </w:pPr>
  </w:style>
  <w:style w:type="character" w:customStyle="1" w:styleId="SOParaChar">
    <w:name w:val="SO Para Char"/>
    <w:aliases w:val="soa Char"/>
    <w:basedOn w:val="DefaultParagraphFont"/>
    <w:link w:val="SOPara"/>
    <w:rsid w:val="00CD190D"/>
    <w:rPr>
      <w:rFonts w:eastAsiaTheme="minorHAnsi" w:cstheme="minorBidi"/>
      <w:sz w:val="22"/>
      <w:lang w:eastAsia="en-US"/>
    </w:rPr>
  </w:style>
  <w:style w:type="paragraph" w:customStyle="1" w:styleId="FileName">
    <w:name w:val="FileName"/>
    <w:basedOn w:val="Normal"/>
    <w:rsid w:val="00CD190D"/>
  </w:style>
  <w:style w:type="paragraph" w:customStyle="1" w:styleId="SOHeadBold">
    <w:name w:val="SO HeadBold"/>
    <w:aliases w:val="sohb"/>
    <w:basedOn w:val="SOText"/>
    <w:next w:val="SOText"/>
    <w:link w:val="SOHeadBoldChar"/>
    <w:qFormat/>
    <w:rsid w:val="00CD190D"/>
    <w:rPr>
      <w:b/>
    </w:rPr>
  </w:style>
  <w:style w:type="character" w:customStyle="1" w:styleId="SOHeadBoldChar">
    <w:name w:val="SO HeadBold Char"/>
    <w:aliases w:val="sohb Char"/>
    <w:basedOn w:val="DefaultParagraphFont"/>
    <w:link w:val="SOHeadBold"/>
    <w:rsid w:val="00CD190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D190D"/>
    <w:rPr>
      <w:i/>
    </w:rPr>
  </w:style>
  <w:style w:type="character" w:customStyle="1" w:styleId="SOHeadItalicChar">
    <w:name w:val="SO HeadItalic Char"/>
    <w:aliases w:val="sohi Char"/>
    <w:basedOn w:val="DefaultParagraphFont"/>
    <w:link w:val="SOHeadItalic"/>
    <w:rsid w:val="00CD190D"/>
    <w:rPr>
      <w:rFonts w:eastAsiaTheme="minorHAnsi" w:cstheme="minorBidi"/>
      <w:i/>
      <w:sz w:val="22"/>
      <w:lang w:eastAsia="en-US"/>
    </w:rPr>
  </w:style>
  <w:style w:type="paragraph" w:customStyle="1" w:styleId="SOBullet">
    <w:name w:val="SO Bullet"/>
    <w:aliases w:val="sotb"/>
    <w:basedOn w:val="SOText"/>
    <w:link w:val="SOBulletChar"/>
    <w:qFormat/>
    <w:rsid w:val="00CD190D"/>
    <w:pPr>
      <w:ind w:left="1559" w:hanging="425"/>
    </w:pPr>
  </w:style>
  <w:style w:type="character" w:customStyle="1" w:styleId="SOBulletChar">
    <w:name w:val="SO Bullet Char"/>
    <w:aliases w:val="sotb Char"/>
    <w:basedOn w:val="DefaultParagraphFont"/>
    <w:link w:val="SOBullet"/>
    <w:rsid w:val="00CD190D"/>
    <w:rPr>
      <w:rFonts w:eastAsiaTheme="minorHAnsi" w:cstheme="minorBidi"/>
      <w:sz w:val="22"/>
      <w:lang w:eastAsia="en-US"/>
    </w:rPr>
  </w:style>
  <w:style w:type="paragraph" w:customStyle="1" w:styleId="SOBulletNote">
    <w:name w:val="SO BulletNote"/>
    <w:aliases w:val="sonb"/>
    <w:basedOn w:val="SOTextNote"/>
    <w:link w:val="SOBulletNoteChar"/>
    <w:qFormat/>
    <w:rsid w:val="00CD190D"/>
    <w:pPr>
      <w:tabs>
        <w:tab w:val="left" w:pos="1560"/>
      </w:tabs>
      <w:ind w:left="2268" w:hanging="1134"/>
    </w:pPr>
  </w:style>
  <w:style w:type="character" w:customStyle="1" w:styleId="SOBulletNoteChar">
    <w:name w:val="SO BulletNote Char"/>
    <w:aliases w:val="sonb Char"/>
    <w:basedOn w:val="DefaultParagraphFont"/>
    <w:link w:val="SOBulletNote"/>
    <w:rsid w:val="00CD190D"/>
    <w:rPr>
      <w:rFonts w:eastAsiaTheme="minorHAnsi" w:cstheme="minorBidi"/>
      <w:sz w:val="18"/>
      <w:lang w:eastAsia="en-US"/>
    </w:rPr>
  </w:style>
  <w:style w:type="paragraph" w:customStyle="1" w:styleId="FreeForm">
    <w:name w:val="FreeForm"/>
    <w:rsid w:val="00CD190D"/>
    <w:rPr>
      <w:rFonts w:ascii="Arial" w:eastAsiaTheme="minorHAnsi" w:hAnsi="Arial" w:cstheme="minorBidi"/>
      <w:sz w:val="22"/>
      <w:lang w:eastAsia="en-US"/>
    </w:rPr>
  </w:style>
  <w:style w:type="paragraph" w:customStyle="1" w:styleId="EnStatementHeading">
    <w:name w:val="EnStatementHeading"/>
    <w:basedOn w:val="Normal"/>
    <w:rsid w:val="00CD190D"/>
    <w:rPr>
      <w:rFonts w:eastAsia="Times New Roman" w:cs="Times New Roman"/>
      <w:b/>
      <w:lang w:eastAsia="en-AU"/>
    </w:rPr>
  </w:style>
  <w:style w:type="paragraph" w:customStyle="1" w:styleId="EnStatement">
    <w:name w:val="EnStatement"/>
    <w:basedOn w:val="Normal"/>
    <w:rsid w:val="00CD190D"/>
    <w:pPr>
      <w:numPr>
        <w:numId w:val="20"/>
      </w:numPr>
    </w:pPr>
    <w:rPr>
      <w:rFonts w:eastAsia="Times New Roman" w:cs="Times New Roman"/>
      <w:lang w:eastAsia="en-AU"/>
    </w:rPr>
  </w:style>
  <w:style w:type="character" w:customStyle="1" w:styleId="ActHead5Char">
    <w:name w:val="ActHead 5 Char"/>
    <w:aliases w:val="s Char"/>
    <w:link w:val="ActHead5"/>
    <w:rsid w:val="00DD6D88"/>
    <w:rPr>
      <w:b/>
      <w:kern w:val="28"/>
      <w:sz w:val="24"/>
    </w:rPr>
  </w:style>
  <w:style w:type="paragraph" w:customStyle="1" w:styleId="Transitional">
    <w:name w:val="Transitional"/>
    <w:aliases w:val="tr"/>
    <w:basedOn w:val="Normal"/>
    <w:next w:val="Normal"/>
    <w:rsid w:val="00CD190D"/>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190D"/>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CD190D"/>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CD190D"/>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CD190D"/>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F4E53"/>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D190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CD190D"/>
  </w:style>
  <w:style w:type="character" w:customStyle="1" w:styleId="CharAmSchText">
    <w:name w:val="CharAmSchText"/>
    <w:basedOn w:val="OPCCharBase"/>
    <w:uiPriority w:val="1"/>
    <w:qFormat/>
    <w:rsid w:val="00CD190D"/>
  </w:style>
  <w:style w:type="character" w:customStyle="1" w:styleId="CharChapNo">
    <w:name w:val="CharChapNo"/>
    <w:basedOn w:val="OPCCharBase"/>
    <w:qFormat/>
    <w:rsid w:val="00CD190D"/>
  </w:style>
  <w:style w:type="character" w:customStyle="1" w:styleId="CharChapText">
    <w:name w:val="CharChapText"/>
    <w:basedOn w:val="OPCCharBase"/>
    <w:qFormat/>
    <w:rsid w:val="00CD190D"/>
  </w:style>
  <w:style w:type="character" w:customStyle="1" w:styleId="CharDivNo">
    <w:name w:val="CharDivNo"/>
    <w:basedOn w:val="OPCCharBase"/>
    <w:qFormat/>
    <w:rsid w:val="00CD190D"/>
  </w:style>
  <w:style w:type="character" w:customStyle="1" w:styleId="CharDivText">
    <w:name w:val="CharDivText"/>
    <w:basedOn w:val="OPCCharBase"/>
    <w:qFormat/>
    <w:rsid w:val="00CD190D"/>
  </w:style>
  <w:style w:type="character" w:customStyle="1" w:styleId="CharPartNo">
    <w:name w:val="CharPartNo"/>
    <w:basedOn w:val="OPCCharBase"/>
    <w:qFormat/>
    <w:rsid w:val="00CD190D"/>
  </w:style>
  <w:style w:type="character" w:customStyle="1" w:styleId="CharPartText">
    <w:name w:val="CharPartText"/>
    <w:basedOn w:val="OPCCharBase"/>
    <w:qFormat/>
    <w:rsid w:val="00CD190D"/>
  </w:style>
  <w:style w:type="character" w:customStyle="1" w:styleId="OPCCharBase">
    <w:name w:val="OPCCharBase"/>
    <w:uiPriority w:val="1"/>
    <w:qFormat/>
    <w:rsid w:val="00CD190D"/>
  </w:style>
  <w:style w:type="paragraph" w:customStyle="1" w:styleId="OPCParaBase">
    <w:name w:val="OPCParaBase"/>
    <w:qFormat/>
    <w:rsid w:val="00CD190D"/>
    <w:pPr>
      <w:spacing w:line="260" w:lineRule="atLeast"/>
    </w:pPr>
    <w:rPr>
      <w:sz w:val="22"/>
    </w:rPr>
  </w:style>
  <w:style w:type="character" w:customStyle="1" w:styleId="CharSectno">
    <w:name w:val="CharSectno"/>
    <w:basedOn w:val="OPCCharBase"/>
    <w:qFormat/>
    <w:rsid w:val="00CD190D"/>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CD190D"/>
    <w:pPr>
      <w:spacing w:line="240" w:lineRule="auto"/>
      <w:ind w:left="1134"/>
    </w:pPr>
    <w:rPr>
      <w:sz w:val="20"/>
    </w:rPr>
  </w:style>
  <w:style w:type="paragraph" w:customStyle="1" w:styleId="ShortT">
    <w:name w:val="ShortT"/>
    <w:basedOn w:val="OPCParaBase"/>
    <w:next w:val="Normal"/>
    <w:qFormat/>
    <w:rsid w:val="00CD190D"/>
    <w:pPr>
      <w:spacing w:line="240" w:lineRule="auto"/>
    </w:pPr>
    <w:rPr>
      <w:b/>
      <w:sz w:val="40"/>
    </w:rPr>
  </w:style>
  <w:style w:type="paragraph" w:customStyle="1" w:styleId="Penalty">
    <w:name w:val="Penalty"/>
    <w:basedOn w:val="OPCParaBase"/>
    <w:rsid w:val="00CD190D"/>
    <w:pPr>
      <w:tabs>
        <w:tab w:val="left" w:pos="2977"/>
      </w:tabs>
      <w:spacing w:before="180" w:line="240" w:lineRule="auto"/>
      <w:ind w:left="1985" w:hanging="851"/>
    </w:pPr>
  </w:style>
  <w:style w:type="paragraph" w:customStyle="1" w:styleId="ActHead1">
    <w:name w:val="ActHead 1"/>
    <w:aliases w:val="c"/>
    <w:basedOn w:val="OPCParaBase"/>
    <w:next w:val="Normal"/>
    <w:qFormat/>
    <w:rsid w:val="00CD190D"/>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CD190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D190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D190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D190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D190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D190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D190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D190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D190D"/>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D190D"/>
    <w:pPr>
      <w:spacing w:line="240" w:lineRule="auto"/>
    </w:pPr>
    <w:rPr>
      <w:sz w:val="20"/>
    </w:rPr>
  </w:style>
  <w:style w:type="paragraph" w:customStyle="1" w:styleId="ActHead2">
    <w:name w:val="ActHead 2"/>
    <w:aliases w:val="p"/>
    <w:basedOn w:val="OPCParaBase"/>
    <w:next w:val="ActHead3"/>
    <w:qFormat/>
    <w:rsid w:val="00CD190D"/>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CD190D"/>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CD190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D190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D190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D190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D190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D190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D190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D190D"/>
  </w:style>
  <w:style w:type="paragraph" w:customStyle="1" w:styleId="Blocks">
    <w:name w:val="Blocks"/>
    <w:aliases w:val="bb"/>
    <w:basedOn w:val="OPCParaBase"/>
    <w:qFormat/>
    <w:rsid w:val="00CD190D"/>
    <w:pPr>
      <w:spacing w:line="240" w:lineRule="auto"/>
    </w:pPr>
    <w:rPr>
      <w:sz w:val="24"/>
    </w:rPr>
  </w:style>
  <w:style w:type="paragraph" w:customStyle="1" w:styleId="BoxText">
    <w:name w:val="BoxText"/>
    <w:aliases w:val="bt"/>
    <w:basedOn w:val="OPCParaBase"/>
    <w:qFormat/>
    <w:rsid w:val="00CD190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D190D"/>
    <w:rPr>
      <w:b/>
    </w:rPr>
  </w:style>
  <w:style w:type="paragraph" w:customStyle="1" w:styleId="BoxHeadItalic">
    <w:name w:val="BoxHeadItalic"/>
    <w:aliases w:val="bhi"/>
    <w:basedOn w:val="BoxText"/>
    <w:next w:val="BoxStep"/>
    <w:qFormat/>
    <w:rsid w:val="00CD190D"/>
    <w:rPr>
      <w:i/>
    </w:rPr>
  </w:style>
  <w:style w:type="paragraph" w:customStyle="1" w:styleId="BoxList">
    <w:name w:val="BoxList"/>
    <w:aliases w:val="bl"/>
    <w:basedOn w:val="BoxText"/>
    <w:qFormat/>
    <w:rsid w:val="00CD190D"/>
    <w:pPr>
      <w:ind w:left="1559" w:hanging="425"/>
    </w:pPr>
  </w:style>
  <w:style w:type="paragraph" w:customStyle="1" w:styleId="BoxNote">
    <w:name w:val="BoxNote"/>
    <w:aliases w:val="bn"/>
    <w:basedOn w:val="BoxText"/>
    <w:qFormat/>
    <w:rsid w:val="00CD190D"/>
    <w:pPr>
      <w:tabs>
        <w:tab w:val="left" w:pos="1985"/>
      </w:tabs>
      <w:spacing w:before="122" w:line="198" w:lineRule="exact"/>
      <w:ind w:left="2948" w:hanging="1814"/>
    </w:pPr>
    <w:rPr>
      <w:sz w:val="18"/>
    </w:rPr>
  </w:style>
  <w:style w:type="paragraph" w:customStyle="1" w:styleId="BoxPara">
    <w:name w:val="BoxPara"/>
    <w:aliases w:val="bp"/>
    <w:basedOn w:val="BoxText"/>
    <w:qFormat/>
    <w:rsid w:val="00CD190D"/>
    <w:pPr>
      <w:tabs>
        <w:tab w:val="right" w:pos="2268"/>
      </w:tabs>
      <w:ind w:left="2552" w:hanging="1418"/>
    </w:pPr>
  </w:style>
  <w:style w:type="paragraph" w:customStyle="1" w:styleId="BoxStep">
    <w:name w:val="BoxStep"/>
    <w:aliases w:val="bs"/>
    <w:basedOn w:val="BoxText"/>
    <w:qFormat/>
    <w:rsid w:val="00CD190D"/>
    <w:pPr>
      <w:ind w:left="1985" w:hanging="851"/>
    </w:pPr>
  </w:style>
  <w:style w:type="character" w:customStyle="1" w:styleId="CharAmPartNo">
    <w:name w:val="CharAmPartNo"/>
    <w:basedOn w:val="OPCCharBase"/>
    <w:uiPriority w:val="1"/>
    <w:qFormat/>
    <w:rsid w:val="00CD190D"/>
  </w:style>
  <w:style w:type="character" w:customStyle="1" w:styleId="CharAmPartText">
    <w:name w:val="CharAmPartText"/>
    <w:basedOn w:val="OPCCharBase"/>
    <w:uiPriority w:val="1"/>
    <w:qFormat/>
    <w:rsid w:val="00CD190D"/>
  </w:style>
  <w:style w:type="character" w:customStyle="1" w:styleId="CharBoldItalic">
    <w:name w:val="CharBoldItalic"/>
    <w:basedOn w:val="OPCCharBase"/>
    <w:uiPriority w:val="1"/>
    <w:qFormat/>
    <w:rsid w:val="00CD190D"/>
    <w:rPr>
      <w:b/>
      <w:i/>
    </w:rPr>
  </w:style>
  <w:style w:type="character" w:customStyle="1" w:styleId="CharItalic">
    <w:name w:val="CharItalic"/>
    <w:basedOn w:val="OPCCharBase"/>
    <w:uiPriority w:val="1"/>
    <w:qFormat/>
    <w:rsid w:val="00CD190D"/>
    <w:rPr>
      <w:i/>
    </w:rPr>
  </w:style>
  <w:style w:type="character" w:customStyle="1" w:styleId="CharSubdNo">
    <w:name w:val="CharSubdNo"/>
    <w:basedOn w:val="OPCCharBase"/>
    <w:uiPriority w:val="1"/>
    <w:qFormat/>
    <w:rsid w:val="00CD190D"/>
  </w:style>
  <w:style w:type="character" w:customStyle="1" w:styleId="CharSubdText">
    <w:name w:val="CharSubdText"/>
    <w:basedOn w:val="OPCCharBase"/>
    <w:uiPriority w:val="1"/>
    <w:qFormat/>
    <w:rsid w:val="00CD190D"/>
  </w:style>
  <w:style w:type="paragraph" w:customStyle="1" w:styleId="CTA--">
    <w:name w:val="CTA --"/>
    <w:basedOn w:val="OPCParaBase"/>
    <w:next w:val="Normal"/>
    <w:rsid w:val="00CD190D"/>
    <w:pPr>
      <w:spacing w:before="60" w:line="240" w:lineRule="atLeast"/>
      <w:ind w:left="142" w:hanging="142"/>
    </w:pPr>
    <w:rPr>
      <w:sz w:val="20"/>
    </w:rPr>
  </w:style>
  <w:style w:type="paragraph" w:customStyle="1" w:styleId="CTA-">
    <w:name w:val="CTA -"/>
    <w:basedOn w:val="OPCParaBase"/>
    <w:rsid w:val="00CD190D"/>
    <w:pPr>
      <w:spacing w:before="60" w:line="240" w:lineRule="atLeast"/>
      <w:ind w:left="85" w:hanging="85"/>
    </w:pPr>
    <w:rPr>
      <w:sz w:val="20"/>
    </w:rPr>
  </w:style>
  <w:style w:type="paragraph" w:customStyle="1" w:styleId="CTA---">
    <w:name w:val="CTA ---"/>
    <w:basedOn w:val="OPCParaBase"/>
    <w:next w:val="Normal"/>
    <w:rsid w:val="00CD190D"/>
    <w:pPr>
      <w:spacing w:before="60" w:line="240" w:lineRule="atLeast"/>
      <w:ind w:left="198" w:hanging="198"/>
    </w:pPr>
    <w:rPr>
      <w:sz w:val="20"/>
    </w:rPr>
  </w:style>
  <w:style w:type="paragraph" w:customStyle="1" w:styleId="CTA----">
    <w:name w:val="CTA ----"/>
    <w:basedOn w:val="OPCParaBase"/>
    <w:next w:val="Normal"/>
    <w:rsid w:val="00CD190D"/>
    <w:pPr>
      <w:spacing w:before="60" w:line="240" w:lineRule="atLeast"/>
      <w:ind w:left="255" w:hanging="255"/>
    </w:pPr>
    <w:rPr>
      <w:sz w:val="20"/>
    </w:rPr>
  </w:style>
  <w:style w:type="paragraph" w:customStyle="1" w:styleId="CTA1a">
    <w:name w:val="CTA 1(a)"/>
    <w:basedOn w:val="OPCParaBase"/>
    <w:rsid w:val="00CD190D"/>
    <w:pPr>
      <w:tabs>
        <w:tab w:val="right" w:pos="414"/>
      </w:tabs>
      <w:spacing w:before="40" w:line="240" w:lineRule="atLeast"/>
      <w:ind w:left="675" w:hanging="675"/>
    </w:pPr>
    <w:rPr>
      <w:sz w:val="20"/>
    </w:rPr>
  </w:style>
  <w:style w:type="paragraph" w:customStyle="1" w:styleId="CTA1ai">
    <w:name w:val="CTA 1(a)(i)"/>
    <w:basedOn w:val="OPCParaBase"/>
    <w:rsid w:val="00CD190D"/>
    <w:pPr>
      <w:tabs>
        <w:tab w:val="right" w:pos="1004"/>
      </w:tabs>
      <w:spacing w:before="40" w:line="240" w:lineRule="atLeast"/>
      <w:ind w:left="1253" w:hanging="1253"/>
    </w:pPr>
    <w:rPr>
      <w:sz w:val="20"/>
    </w:rPr>
  </w:style>
  <w:style w:type="paragraph" w:customStyle="1" w:styleId="CTA2a">
    <w:name w:val="CTA 2(a)"/>
    <w:basedOn w:val="OPCParaBase"/>
    <w:rsid w:val="00CD190D"/>
    <w:pPr>
      <w:tabs>
        <w:tab w:val="right" w:pos="482"/>
      </w:tabs>
      <w:spacing w:before="40" w:line="240" w:lineRule="atLeast"/>
      <w:ind w:left="748" w:hanging="748"/>
    </w:pPr>
    <w:rPr>
      <w:sz w:val="20"/>
    </w:rPr>
  </w:style>
  <w:style w:type="paragraph" w:customStyle="1" w:styleId="CTA2ai">
    <w:name w:val="CTA 2(a)(i)"/>
    <w:basedOn w:val="OPCParaBase"/>
    <w:rsid w:val="00CD190D"/>
    <w:pPr>
      <w:tabs>
        <w:tab w:val="right" w:pos="1089"/>
      </w:tabs>
      <w:spacing w:before="40" w:line="240" w:lineRule="atLeast"/>
      <w:ind w:left="1327" w:hanging="1327"/>
    </w:pPr>
    <w:rPr>
      <w:sz w:val="20"/>
    </w:rPr>
  </w:style>
  <w:style w:type="paragraph" w:customStyle="1" w:styleId="CTA3a">
    <w:name w:val="CTA 3(a)"/>
    <w:basedOn w:val="OPCParaBase"/>
    <w:rsid w:val="00CD190D"/>
    <w:pPr>
      <w:tabs>
        <w:tab w:val="right" w:pos="556"/>
      </w:tabs>
      <w:spacing w:before="40" w:line="240" w:lineRule="atLeast"/>
      <w:ind w:left="805" w:hanging="805"/>
    </w:pPr>
    <w:rPr>
      <w:sz w:val="20"/>
    </w:rPr>
  </w:style>
  <w:style w:type="paragraph" w:customStyle="1" w:styleId="CTA3ai">
    <w:name w:val="CTA 3(a)(i)"/>
    <w:basedOn w:val="OPCParaBase"/>
    <w:rsid w:val="00CD190D"/>
    <w:pPr>
      <w:tabs>
        <w:tab w:val="right" w:pos="1140"/>
      </w:tabs>
      <w:spacing w:before="40" w:line="240" w:lineRule="atLeast"/>
      <w:ind w:left="1361" w:hanging="1361"/>
    </w:pPr>
    <w:rPr>
      <w:sz w:val="20"/>
    </w:rPr>
  </w:style>
  <w:style w:type="paragraph" w:customStyle="1" w:styleId="CTA4a">
    <w:name w:val="CTA 4(a)"/>
    <w:basedOn w:val="OPCParaBase"/>
    <w:rsid w:val="00CD190D"/>
    <w:pPr>
      <w:tabs>
        <w:tab w:val="right" w:pos="624"/>
      </w:tabs>
      <w:spacing w:before="40" w:line="240" w:lineRule="atLeast"/>
      <w:ind w:left="873" w:hanging="873"/>
    </w:pPr>
    <w:rPr>
      <w:sz w:val="20"/>
    </w:rPr>
  </w:style>
  <w:style w:type="paragraph" w:customStyle="1" w:styleId="CTA4ai">
    <w:name w:val="CTA 4(a)(i)"/>
    <w:basedOn w:val="OPCParaBase"/>
    <w:rsid w:val="00CD190D"/>
    <w:pPr>
      <w:tabs>
        <w:tab w:val="right" w:pos="1213"/>
      </w:tabs>
      <w:spacing w:before="40" w:line="240" w:lineRule="atLeast"/>
      <w:ind w:left="1452" w:hanging="1452"/>
    </w:pPr>
    <w:rPr>
      <w:sz w:val="20"/>
    </w:rPr>
  </w:style>
  <w:style w:type="paragraph" w:customStyle="1" w:styleId="CTACAPS">
    <w:name w:val="CTA CAPS"/>
    <w:basedOn w:val="OPCParaBase"/>
    <w:rsid w:val="00CD190D"/>
    <w:pPr>
      <w:spacing w:before="60" w:line="240" w:lineRule="atLeast"/>
    </w:pPr>
    <w:rPr>
      <w:sz w:val="20"/>
    </w:rPr>
  </w:style>
  <w:style w:type="paragraph" w:customStyle="1" w:styleId="CTAright">
    <w:name w:val="CTA right"/>
    <w:basedOn w:val="OPCParaBase"/>
    <w:rsid w:val="00CD190D"/>
    <w:pPr>
      <w:spacing w:before="60" w:line="240" w:lineRule="auto"/>
      <w:jc w:val="right"/>
    </w:pPr>
    <w:rPr>
      <w:sz w:val="20"/>
    </w:rPr>
  </w:style>
  <w:style w:type="paragraph" w:customStyle="1" w:styleId="subsection">
    <w:name w:val="subsection"/>
    <w:aliases w:val="ss,Subsection"/>
    <w:basedOn w:val="OPCParaBase"/>
    <w:link w:val="subsectionChar"/>
    <w:rsid w:val="00CD190D"/>
    <w:pPr>
      <w:tabs>
        <w:tab w:val="right" w:pos="1021"/>
      </w:tabs>
      <w:spacing w:before="180" w:line="240" w:lineRule="auto"/>
      <w:ind w:left="1134" w:hanging="1134"/>
    </w:pPr>
  </w:style>
  <w:style w:type="paragraph" w:customStyle="1" w:styleId="Definition">
    <w:name w:val="Definition"/>
    <w:aliases w:val="dd"/>
    <w:basedOn w:val="OPCParaBase"/>
    <w:rsid w:val="00CD190D"/>
    <w:pPr>
      <w:spacing w:before="180" w:line="240" w:lineRule="auto"/>
      <w:ind w:left="1134"/>
    </w:pPr>
  </w:style>
  <w:style w:type="character" w:customStyle="1" w:styleId="HeaderChar">
    <w:name w:val="Header Char"/>
    <w:basedOn w:val="DefaultParagraphFont"/>
    <w:link w:val="Header"/>
    <w:rsid w:val="00CD190D"/>
    <w:rPr>
      <w:sz w:val="16"/>
    </w:rPr>
  </w:style>
  <w:style w:type="paragraph" w:customStyle="1" w:styleId="House">
    <w:name w:val="House"/>
    <w:basedOn w:val="OPCParaBase"/>
    <w:rsid w:val="00CD190D"/>
    <w:pPr>
      <w:spacing w:line="240" w:lineRule="auto"/>
    </w:pPr>
    <w:rPr>
      <w:sz w:val="28"/>
    </w:rPr>
  </w:style>
  <w:style w:type="paragraph" w:customStyle="1" w:styleId="Item">
    <w:name w:val="Item"/>
    <w:aliases w:val="i"/>
    <w:basedOn w:val="OPCParaBase"/>
    <w:next w:val="ItemHead"/>
    <w:rsid w:val="00CD190D"/>
    <w:pPr>
      <w:keepLines/>
      <w:spacing w:before="80" w:line="240" w:lineRule="auto"/>
      <w:ind w:left="709"/>
    </w:pPr>
  </w:style>
  <w:style w:type="paragraph" w:customStyle="1" w:styleId="ItemHead">
    <w:name w:val="ItemHead"/>
    <w:aliases w:val="ih"/>
    <w:basedOn w:val="OPCParaBase"/>
    <w:next w:val="Item"/>
    <w:rsid w:val="00CD190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D190D"/>
    <w:pPr>
      <w:spacing w:line="240" w:lineRule="auto"/>
    </w:pPr>
    <w:rPr>
      <w:b/>
      <w:sz w:val="32"/>
    </w:rPr>
  </w:style>
  <w:style w:type="paragraph" w:customStyle="1" w:styleId="notedraft">
    <w:name w:val="note(draft)"/>
    <w:aliases w:val="nd"/>
    <w:basedOn w:val="OPCParaBase"/>
    <w:rsid w:val="00CD190D"/>
    <w:pPr>
      <w:spacing w:before="240" w:line="240" w:lineRule="auto"/>
      <w:ind w:left="284" w:hanging="284"/>
    </w:pPr>
    <w:rPr>
      <w:i/>
      <w:sz w:val="24"/>
    </w:rPr>
  </w:style>
  <w:style w:type="paragraph" w:customStyle="1" w:styleId="notemargin">
    <w:name w:val="note(margin)"/>
    <w:aliases w:val="nm"/>
    <w:basedOn w:val="OPCParaBase"/>
    <w:rsid w:val="00CD190D"/>
    <w:pPr>
      <w:tabs>
        <w:tab w:val="left" w:pos="709"/>
      </w:tabs>
      <w:spacing w:before="122" w:line="198" w:lineRule="exact"/>
      <w:ind w:left="709" w:hanging="709"/>
    </w:pPr>
    <w:rPr>
      <w:sz w:val="18"/>
    </w:rPr>
  </w:style>
  <w:style w:type="paragraph" w:customStyle="1" w:styleId="notepara">
    <w:name w:val="note(para)"/>
    <w:aliases w:val="na"/>
    <w:basedOn w:val="OPCParaBase"/>
    <w:rsid w:val="00CD190D"/>
    <w:pPr>
      <w:spacing w:before="40" w:line="198" w:lineRule="exact"/>
      <w:ind w:left="2354" w:hanging="369"/>
    </w:pPr>
    <w:rPr>
      <w:sz w:val="18"/>
    </w:rPr>
  </w:style>
  <w:style w:type="paragraph" w:customStyle="1" w:styleId="noteParlAmend">
    <w:name w:val="note(ParlAmend)"/>
    <w:aliases w:val="npp"/>
    <w:basedOn w:val="OPCParaBase"/>
    <w:next w:val="ParlAmend"/>
    <w:rsid w:val="00CD190D"/>
    <w:pPr>
      <w:spacing w:line="240" w:lineRule="auto"/>
      <w:jc w:val="right"/>
    </w:pPr>
    <w:rPr>
      <w:rFonts w:ascii="Arial" w:hAnsi="Arial"/>
      <w:b/>
      <w:i/>
    </w:rPr>
  </w:style>
  <w:style w:type="paragraph" w:customStyle="1" w:styleId="notetext">
    <w:name w:val="note(text)"/>
    <w:aliases w:val="n"/>
    <w:basedOn w:val="OPCParaBase"/>
    <w:link w:val="notetextChar"/>
    <w:rsid w:val="00CD190D"/>
    <w:pPr>
      <w:spacing w:before="122" w:line="240" w:lineRule="auto"/>
      <w:ind w:left="1985" w:hanging="851"/>
    </w:pPr>
    <w:rPr>
      <w:sz w:val="18"/>
    </w:rPr>
  </w:style>
  <w:style w:type="paragraph" w:customStyle="1" w:styleId="Page1">
    <w:name w:val="Page1"/>
    <w:basedOn w:val="OPCParaBase"/>
    <w:rsid w:val="00CD190D"/>
    <w:pPr>
      <w:spacing w:before="5600" w:line="240" w:lineRule="auto"/>
    </w:pPr>
    <w:rPr>
      <w:b/>
      <w:sz w:val="32"/>
    </w:rPr>
  </w:style>
  <w:style w:type="paragraph" w:customStyle="1" w:styleId="paragraphsub">
    <w:name w:val="paragraph(sub)"/>
    <w:aliases w:val="aa"/>
    <w:basedOn w:val="OPCParaBase"/>
    <w:rsid w:val="00CD190D"/>
    <w:pPr>
      <w:tabs>
        <w:tab w:val="right" w:pos="1985"/>
      </w:tabs>
      <w:spacing w:before="40" w:line="240" w:lineRule="auto"/>
      <w:ind w:left="2098" w:hanging="2098"/>
    </w:pPr>
  </w:style>
  <w:style w:type="paragraph" w:customStyle="1" w:styleId="paragraphsub-sub">
    <w:name w:val="paragraph(sub-sub)"/>
    <w:aliases w:val="aaa"/>
    <w:basedOn w:val="OPCParaBase"/>
    <w:rsid w:val="00CD190D"/>
    <w:pPr>
      <w:tabs>
        <w:tab w:val="right" w:pos="2722"/>
      </w:tabs>
      <w:spacing w:before="40" w:line="240" w:lineRule="auto"/>
      <w:ind w:left="2835" w:hanging="2835"/>
    </w:pPr>
  </w:style>
  <w:style w:type="paragraph" w:customStyle="1" w:styleId="paragraph">
    <w:name w:val="paragraph"/>
    <w:aliases w:val="a"/>
    <w:basedOn w:val="OPCParaBase"/>
    <w:rsid w:val="00CD190D"/>
    <w:pPr>
      <w:tabs>
        <w:tab w:val="right" w:pos="1531"/>
      </w:tabs>
      <w:spacing w:before="40" w:line="240" w:lineRule="auto"/>
      <w:ind w:left="1644" w:hanging="1644"/>
    </w:pPr>
  </w:style>
  <w:style w:type="paragraph" w:customStyle="1" w:styleId="ParlAmend">
    <w:name w:val="ParlAmend"/>
    <w:aliases w:val="pp"/>
    <w:basedOn w:val="OPCParaBase"/>
    <w:rsid w:val="00CD190D"/>
    <w:pPr>
      <w:spacing w:before="240" w:line="240" w:lineRule="atLeast"/>
      <w:ind w:hanging="567"/>
    </w:pPr>
    <w:rPr>
      <w:sz w:val="24"/>
    </w:rPr>
  </w:style>
  <w:style w:type="paragraph" w:customStyle="1" w:styleId="Portfolio">
    <w:name w:val="Portfolio"/>
    <w:basedOn w:val="OPCParaBase"/>
    <w:rsid w:val="00CD190D"/>
    <w:pPr>
      <w:spacing w:line="240" w:lineRule="auto"/>
    </w:pPr>
    <w:rPr>
      <w:i/>
      <w:sz w:val="20"/>
    </w:rPr>
  </w:style>
  <w:style w:type="paragraph" w:customStyle="1" w:styleId="Preamble">
    <w:name w:val="Preamble"/>
    <w:basedOn w:val="OPCParaBase"/>
    <w:next w:val="Normal"/>
    <w:rsid w:val="00CD190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D190D"/>
    <w:pPr>
      <w:spacing w:line="240" w:lineRule="auto"/>
    </w:pPr>
    <w:rPr>
      <w:i/>
      <w:sz w:val="20"/>
    </w:rPr>
  </w:style>
  <w:style w:type="paragraph" w:customStyle="1" w:styleId="Session">
    <w:name w:val="Session"/>
    <w:basedOn w:val="OPCParaBase"/>
    <w:rsid w:val="00CD190D"/>
    <w:pPr>
      <w:spacing w:line="240" w:lineRule="auto"/>
    </w:pPr>
    <w:rPr>
      <w:sz w:val="28"/>
    </w:rPr>
  </w:style>
  <w:style w:type="paragraph" w:customStyle="1" w:styleId="Sponsor">
    <w:name w:val="Sponsor"/>
    <w:basedOn w:val="OPCParaBase"/>
    <w:rsid w:val="00CD190D"/>
    <w:pPr>
      <w:spacing w:line="240" w:lineRule="auto"/>
    </w:pPr>
    <w:rPr>
      <w:i/>
    </w:rPr>
  </w:style>
  <w:style w:type="paragraph" w:customStyle="1" w:styleId="Subitem">
    <w:name w:val="Subitem"/>
    <w:aliases w:val="iss"/>
    <w:basedOn w:val="OPCParaBase"/>
    <w:rsid w:val="00CD190D"/>
    <w:pPr>
      <w:spacing w:before="180" w:line="240" w:lineRule="auto"/>
      <w:ind w:left="709" w:hanging="709"/>
    </w:pPr>
  </w:style>
  <w:style w:type="paragraph" w:customStyle="1" w:styleId="SubitemHead">
    <w:name w:val="SubitemHead"/>
    <w:aliases w:val="issh"/>
    <w:basedOn w:val="OPCParaBase"/>
    <w:rsid w:val="00CD190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D190D"/>
    <w:pPr>
      <w:spacing w:before="40" w:line="240" w:lineRule="auto"/>
      <w:ind w:left="1134"/>
    </w:pPr>
  </w:style>
  <w:style w:type="paragraph" w:customStyle="1" w:styleId="SubsectionHead">
    <w:name w:val="SubsectionHead"/>
    <w:aliases w:val="ssh"/>
    <w:basedOn w:val="OPCParaBase"/>
    <w:next w:val="subsection"/>
    <w:rsid w:val="00CD190D"/>
    <w:pPr>
      <w:keepNext/>
      <w:keepLines/>
      <w:spacing w:before="240" w:line="240" w:lineRule="auto"/>
      <w:ind w:left="1134"/>
    </w:pPr>
    <w:rPr>
      <w:i/>
    </w:rPr>
  </w:style>
  <w:style w:type="paragraph" w:customStyle="1" w:styleId="Tablea">
    <w:name w:val="Table(a)"/>
    <w:aliases w:val="ta"/>
    <w:basedOn w:val="OPCParaBase"/>
    <w:rsid w:val="00CD190D"/>
    <w:pPr>
      <w:spacing w:before="60" w:line="240" w:lineRule="auto"/>
      <w:ind w:left="284" w:hanging="284"/>
    </w:pPr>
    <w:rPr>
      <w:sz w:val="20"/>
    </w:rPr>
  </w:style>
  <w:style w:type="paragraph" w:customStyle="1" w:styleId="TableAA">
    <w:name w:val="Table(AA)"/>
    <w:aliases w:val="taaa"/>
    <w:basedOn w:val="OPCParaBase"/>
    <w:rsid w:val="00CD190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D190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D190D"/>
    <w:pPr>
      <w:spacing w:before="60" w:line="240" w:lineRule="atLeast"/>
    </w:pPr>
    <w:rPr>
      <w:sz w:val="20"/>
    </w:rPr>
  </w:style>
  <w:style w:type="paragraph" w:customStyle="1" w:styleId="TLPBoxTextnote">
    <w:name w:val="TLPBoxText(note"/>
    <w:aliases w:val="right)"/>
    <w:basedOn w:val="OPCParaBase"/>
    <w:rsid w:val="00CD190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D190D"/>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D190D"/>
    <w:pPr>
      <w:spacing w:before="122" w:line="198" w:lineRule="exact"/>
      <w:ind w:left="1985" w:hanging="851"/>
      <w:jc w:val="right"/>
    </w:pPr>
    <w:rPr>
      <w:sz w:val="18"/>
    </w:rPr>
  </w:style>
  <w:style w:type="paragraph" w:customStyle="1" w:styleId="TLPTableBullet">
    <w:name w:val="TLPTableBullet"/>
    <w:aliases w:val="ttb"/>
    <w:basedOn w:val="OPCParaBase"/>
    <w:rsid w:val="00CD190D"/>
    <w:pPr>
      <w:spacing w:line="240" w:lineRule="exact"/>
      <w:ind w:left="284" w:hanging="284"/>
    </w:pPr>
    <w:rPr>
      <w:sz w:val="20"/>
    </w:rPr>
  </w:style>
  <w:style w:type="paragraph" w:customStyle="1" w:styleId="TofSectsGroupHeading">
    <w:name w:val="TofSects(GroupHeading)"/>
    <w:basedOn w:val="OPCParaBase"/>
    <w:next w:val="TofSectsSection"/>
    <w:rsid w:val="00CD190D"/>
    <w:pPr>
      <w:keepLines/>
      <w:spacing w:before="240" w:after="120" w:line="240" w:lineRule="auto"/>
      <w:ind w:left="794"/>
    </w:pPr>
    <w:rPr>
      <w:b/>
      <w:kern w:val="28"/>
      <w:sz w:val="20"/>
    </w:rPr>
  </w:style>
  <w:style w:type="paragraph" w:customStyle="1" w:styleId="TofSectsHeading">
    <w:name w:val="TofSects(Heading)"/>
    <w:basedOn w:val="OPCParaBase"/>
    <w:rsid w:val="00CD190D"/>
    <w:pPr>
      <w:spacing w:before="240" w:after="120" w:line="240" w:lineRule="auto"/>
    </w:pPr>
    <w:rPr>
      <w:b/>
      <w:sz w:val="24"/>
    </w:rPr>
  </w:style>
  <w:style w:type="paragraph" w:customStyle="1" w:styleId="TofSectsSection">
    <w:name w:val="TofSects(Section)"/>
    <w:basedOn w:val="OPCParaBase"/>
    <w:rsid w:val="00CD190D"/>
    <w:pPr>
      <w:keepLines/>
      <w:spacing w:before="40" w:line="240" w:lineRule="auto"/>
      <w:ind w:left="1588" w:hanging="794"/>
    </w:pPr>
    <w:rPr>
      <w:kern w:val="28"/>
      <w:sz w:val="18"/>
    </w:rPr>
  </w:style>
  <w:style w:type="paragraph" w:customStyle="1" w:styleId="TofSectsSubdiv">
    <w:name w:val="TofSects(Subdiv)"/>
    <w:basedOn w:val="OPCParaBase"/>
    <w:rsid w:val="00CD190D"/>
    <w:pPr>
      <w:keepLines/>
      <w:spacing w:before="80" w:line="240" w:lineRule="auto"/>
      <w:ind w:left="1588" w:hanging="794"/>
    </w:pPr>
    <w:rPr>
      <w:kern w:val="28"/>
    </w:rPr>
  </w:style>
  <w:style w:type="paragraph" w:customStyle="1" w:styleId="WRStyle">
    <w:name w:val="WR Style"/>
    <w:aliases w:val="WR"/>
    <w:basedOn w:val="OPCParaBase"/>
    <w:rsid w:val="00CD190D"/>
    <w:pPr>
      <w:spacing w:before="240" w:line="240" w:lineRule="auto"/>
      <w:ind w:left="284" w:hanging="284"/>
    </w:pPr>
    <w:rPr>
      <w:b/>
      <w:i/>
      <w:kern w:val="28"/>
      <w:sz w:val="24"/>
    </w:rPr>
  </w:style>
  <w:style w:type="numbering" w:customStyle="1" w:styleId="OPCBodyList">
    <w:name w:val="OPCBodyList"/>
    <w:uiPriority w:val="99"/>
    <w:rsid w:val="00AF4E53"/>
    <w:pPr>
      <w:numPr>
        <w:numId w:val="17"/>
      </w:numPr>
    </w:pPr>
  </w:style>
  <w:style w:type="paragraph" w:customStyle="1" w:styleId="noteToPara">
    <w:name w:val="noteToPara"/>
    <w:aliases w:val="ntp"/>
    <w:basedOn w:val="OPCParaBase"/>
    <w:rsid w:val="00CD190D"/>
    <w:pPr>
      <w:spacing w:before="122" w:line="198" w:lineRule="exact"/>
      <w:ind w:left="2353" w:hanging="709"/>
    </w:pPr>
    <w:rPr>
      <w:sz w:val="18"/>
    </w:rPr>
  </w:style>
  <w:style w:type="character" w:customStyle="1" w:styleId="FooterChar">
    <w:name w:val="Footer Char"/>
    <w:basedOn w:val="DefaultParagraphFont"/>
    <w:link w:val="Footer"/>
    <w:rsid w:val="00CD190D"/>
    <w:rPr>
      <w:sz w:val="22"/>
      <w:szCs w:val="24"/>
    </w:rPr>
  </w:style>
  <w:style w:type="character" w:customStyle="1" w:styleId="BalloonTextChar">
    <w:name w:val="Balloon Text Char"/>
    <w:basedOn w:val="DefaultParagraphFont"/>
    <w:link w:val="BalloonText"/>
    <w:uiPriority w:val="99"/>
    <w:rsid w:val="00CD190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D190D"/>
    <w:pPr>
      <w:keepNext/>
      <w:spacing w:before="60" w:line="240" w:lineRule="atLeast"/>
    </w:pPr>
    <w:rPr>
      <w:b/>
      <w:sz w:val="20"/>
    </w:rPr>
  </w:style>
  <w:style w:type="table" w:customStyle="1" w:styleId="CFlag">
    <w:name w:val="CFlag"/>
    <w:basedOn w:val="TableNormal"/>
    <w:uiPriority w:val="99"/>
    <w:rsid w:val="00CD190D"/>
    <w:tblPr/>
  </w:style>
  <w:style w:type="paragraph" w:customStyle="1" w:styleId="ENotesText">
    <w:name w:val="ENotesText"/>
    <w:aliases w:val="Ent"/>
    <w:basedOn w:val="OPCParaBase"/>
    <w:next w:val="Normal"/>
    <w:rsid w:val="00CD190D"/>
    <w:pPr>
      <w:spacing w:before="120"/>
    </w:pPr>
  </w:style>
  <w:style w:type="paragraph" w:customStyle="1" w:styleId="CompiledActNo">
    <w:name w:val="CompiledActNo"/>
    <w:basedOn w:val="OPCParaBase"/>
    <w:next w:val="Normal"/>
    <w:rsid w:val="00CD190D"/>
    <w:rPr>
      <w:b/>
      <w:sz w:val="24"/>
      <w:szCs w:val="24"/>
    </w:rPr>
  </w:style>
  <w:style w:type="paragraph" w:customStyle="1" w:styleId="CompiledMadeUnder">
    <w:name w:val="CompiledMadeUnder"/>
    <w:basedOn w:val="OPCParaBase"/>
    <w:next w:val="Normal"/>
    <w:rsid w:val="00CD190D"/>
    <w:rPr>
      <w:i/>
      <w:sz w:val="24"/>
      <w:szCs w:val="24"/>
    </w:rPr>
  </w:style>
  <w:style w:type="paragraph" w:customStyle="1" w:styleId="Paragraphsub-sub-sub">
    <w:name w:val="Paragraph(sub-sub-sub)"/>
    <w:aliases w:val="aaaa"/>
    <w:basedOn w:val="OPCParaBase"/>
    <w:rsid w:val="00CD190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D190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D190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D190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D190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D190D"/>
    <w:pPr>
      <w:spacing w:before="60" w:line="240" w:lineRule="auto"/>
    </w:pPr>
    <w:rPr>
      <w:rFonts w:cs="Arial"/>
      <w:sz w:val="20"/>
      <w:szCs w:val="22"/>
    </w:rPr>
  </w:style>
  <w:style w:type="paragraph" w:customStyle="1" w:styleId="NoteToSubpara">
    <w:name w:val="NoteToSubpara"/>
    <w:aliases w:val="nts"/>
    <w:basedOn w:val="OPCParaBase"/>
    <w:rsid w:val="00CD190D"/>
    <w:pPr>
      <w:spacing w:before="40" w:line="198" w:lineRule="exact"/>
      <w:ind w:left="2835" w:hanging="709"/>
    </w:pPr>
    <w:rPr>
      <w:sz w:val="18"/>
    </w:rPr>
  </w:style>
  <w:style w:type="paragraph" w:customStyle="1" w:styleId="ENoteTableHeading">
    <w:name w:val="ENoteTableHeading"/>
    <w:aliases w:val="enth"/>
    <w:basedOn w:val="OPCParaBase"/>
    <w:rsid w:val="00CD190D"/>
    <w:pPr>
      <w:keepNext/>
      <w:spacing w:before="60" w:line="240" w:lineRule="atLeast"/>
    </w:pPr>
    <w:rPr>
      <w:rFonts w:ascii="Arial" w:hAnsi="Arial"/>
      <w:b/>
      <w:sz w:val="16"/>
    </w:rPr>
  </w:style>
  <w:style w:type="paragraph" w:customStyle="1" w:styleId="ENoteTTi">
    <w:name w:val="ENoteTTi"/>
    <w:aliases w:val="entti"/>
    <w:basedOn w:val="OPCParaBase"/>
    <w:rsid w:val="00CD190D"/>
    <w:pPr>
      <w:keepNext/>
      <w:spacing w:before="60" w:line="240" w:lineRule="atLeast"/>
      <w:ind w:left="170"/>
    </w:pPr>
    <w:rPr>
      <w:sz w:val="16"/>
    </w:rPr>
  </w:style>
  <w:style w:type="paragraph" w:customStyle="1" w:styleId="ENotesHeading1">
    <w:name w:val="ENotesHeading 1"/>
    <w:aliases w:val="Enh1"/>
    <w:basedOn w:val="OPCParaBase"/>
    <w:next w:val="Normal"/>
    <w:rsid w:val="00CD190D"/>
    <w:pPr>
      <w:spacing w:before="120"/>
      <w:outlineLvl w:val="1"/>
    </w:pPr>
    <w:rPr>
      <w:b/>
      <w:sz w:val="28"/>
      <w:szCs w:val="28"/>
    </w:rPr>
  </w:style>
  <w:style w:type="paragraph" w:customStyle="1" w:styleId="ENotesHeading2">
    <w:name w:val="ENotesHeading 2"/>
    <w:aliases w:val="Enh2"/>
    <w:basedOn w:val="OPCParaBase"/>
    <w:next w:val="Normal"/>
    <w:rsid w:val="00CD190D"/>
    <w:pPr>
      <w:spacing w:before="120" w:after="120"/>
      <w:outlineLvl w:val="2"/>
    </w:pPr>
    <w:rPr>
      <w:b/>
      <w:sz w:val="24"/>
      <w:szCs w:val="28"/>
    </w:rPr>
  </w:style>
  <w:style w:type="paragraph" w:customStyle="1" w:styleId="ENoteTTIndentHeading">
    <w:name w:val="ENoteTTIndentHeading"/>
    <w:aliases w:val="enTTHi"/>
    <w:basedOn w:val="OPCParaBase"/>
    <w:rsid w:val="00CD190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D190D"/>
    <w:pPr>
      <w:spacing w:before="60" w:line="240" w:lineRule="atLeast"/>
    </w:pPr>
    <w:rPr>
      <w:sz w:val="16"/>
    </w:rPr>
  </w:style>
  <w:style w:type="paragraph" w:customStyle="1" w:styleId="MadeunderText">
    <w:name w:val="MadeunderText"/>
    <w:basedOn w:val="OPCParaBase"/>
    <w:next w:val="CompiledMadeUnder"/>
    <w:rsid w:val="00CD190D"/>
    <w:pPr>
      <w:spacing w:before="240"/>
    </w:pPr>
    <w:rPr>
      <w:sz w:val="24"/>
      <w:szCs w:val="24"/>
    </w:rPr>
  </w:style>
  <w:style w:type="paragraph" w:customStyle="1" w:styleId="ENotesHeading3">
    <w:name w:val="ENotesHeading 3"/>
    <w:aliases w:val="Enh3"/>
    <w:basedOn w:val="OPCParaBase"/>
    <w:next w:val="Normal"/>
    <w:rsid w:val="00CD190D"/>
    <w:pPr>
      <w:keepNext/>
      <w:spacing w:before="120" w:line="240" w:lineRule="auto"/>
      <w:outlineLvl w:val="4"/>
    </w:pPr>
    <w:rPr>
      <w:b/>
      <w:szCs w:val="24"/>
    </w:rPr>
  </w:style>
  <w:style w:type="paragraph" w:customStyle="1" w:styleId="InstNo">
    <w:name w:val="InstNo"/>
    <w:basedOn w:val="OPCParaBase"/>
    <w:next w:val="Normal"/>
    <w:rsid w:val="00CD190D"/>
    <w:rPr>
      <w:b/>
      <w:sz w:val="28"/>
      <w:szCs w:val="32"/>
    </w:rPr>
  </w:style>
  <w:style w:type="paragraph" w:customStyle="1" w:styleId="TerritoryT">
    <w:name w:val="TerritoryT"/>
    <w:basedOn w:val="OPCParaBase"/>
    <w:next w:val="Normal"/>
    <w:rsid w:val="00CD190D"/>
    <w:rPr>
      <w:b/>
      <w:sz w:val="32"/>
    </w:rPr>
  </w:style>
  <w:style w:type="paragraph" w:customStyle="1" w:styleId="LegislationMadeUnder">
    <w:name w:val="LegislationMadeUnder"/>
    <w:basedOn w:val="OPCParaBase"/>
    <w:next w:val="Normal"/>
    <w:rsid w:val="00CD190D"/>
    <w:rPr>
      <w:i/>
      <w:sz w:val="32"/>
      <w:szCs w:val="32"/>
    </w:rPr>
  </w:style>
  <w:style w:type="paragraph" w:customStyle="1" w:styleId="ActHead10">
    <w:name w:val="ActHead 10"/>
    <w:aliases w:val="sp"/>
    <w:basedOn w:val="OPCParaBase"/>
    <w:next w:val="ActHead3"/>
    <w:rsid w:val="00CD190D"/>
    <w:pPr>
      <w:keepNext/>
      <w:spacing w:before="280" w:line="240" w:lineRule="auto"/>
      <w:outlineLvl w:val="1"/>
    </w:pPr>
    <w:rPr>
      <w:b/>
      <w:sz w:val="32"/>
      <w:szCs w:val="30"/>
    </w:rPr>
  </w:style>
  <w:style w:type="paragraph" w:customStyle="1" w:styleId="SignCoverPageEnd">
    <w:name w:val="SignCoverPageEnd"/>
    <w:basedOn w:val="OPCParaBase"/>
    <w:next w:val="Normal"/>
    <w:rsid w:val="00CD190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D190D"/>
    <w:pPr>
      <w:pBdr>
        <w:top w:val="single" w:sz="4" w:space="1" w:color="auto"/>
      </w:pBdr>
      <w:spacing w:before="360"/>
      <w:ind w:right="397"/>
      <w:jc w:val="both"/>
    </w:pPr>
  </w:style>
  <w:style w:type="paragraph" w:customStyle="1" w:styleId="NotesHeading2">
    <w:name w:val="NotesHeading 2"/>
    <w:basedOn w:val="OPCParaBase"/>
    <w:next w:val="Normal"/>
    <w:rsid w:val="00CD190D"/>
    <w:rPr>
      <w:b/>
      <w:sz w:val="28"/>
      <w:szCs w:val="28"/>
    </w:rPr>
  </w:style>
  <w:style w:type="paragraph" w:customStyle="1" w:styleId="NotesHeading1">
    <w:name w:val="NotesHeading 1"/>
    <w:basedOn w:val="OPCParaBase"/>
    <w:next w:val="Normal"/>
    <w:rsid w:val="00CD190D"/>
    <w:rPr>
      <w:b/>
      <w:sz w:val="28"/>
      <w:szCs w:val="28"/>
    </w:rPr>
  </w:style>
  <w:style w:type="character" w:customStyle="1" w:styleId="subsectionChar">
    <w:name w:val="subsection Char"/>
    <w:aliases w:val="ss Char"/>
    <w:basedOn w:val="DefaultParagraphFont"/>
    <w:link w:val="subsection"/>
    <w:rsid w:val="000928AA"/>
    <w:rPr>
      <w:sz w:val="22"/>
    </w:rPr>
  </w:style>
  <w:style w:type="paragraph" w:styleId="Revision">
    <w:name w:val="Revision"/>
    <w:hidden/>
    <w:uiPriority w:val="99"/>
    <w:semiHidden/>
    <w:rsid w:val="00356679"/>
    <w:rPr>
      <w:rFonts w:eastAsiaTheme="minorHAnsi" w:cstheme="minorBidi"/>
      <w:sz w:val="22"/>
      <w:lang w:eastAsia="en-US"/>
    </w:rPr>
  </w:style>
  <w:style w:type="paragraph" w:customStyle="1" w:styleId="SubPartCASA">
    <w:name w:val="SubPart(CASA)"/>
    <w:aliases w:val="csp"/>
    <w:basedOn w:val="OPCParaBase"/>
    <w:next w:val="ActHead3"/>
    <w:rsid w:val="00CD190D"/>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D190D"/>
  </w:style>
  <w:style w:type="character" w:customStyle="1" w:styleId="CharSubPartNoCASA">
    <w:name w:val="CharSubPartNo(CASA)"/>
    <w:basedOn w:val="OPCCharBase"/>
    <w:uiPriority w:val="1"/>
    <w:rsid w:val="00CD190D"/>
  </w:style>
  <w:style w:type="paragraph" w:customStyle="1" w:styleId="ENoteTTIndentHeadingSub">
    <w:name w:val="ENoteTTIndentHeadingSub"/>
    <w:aliases w:val="enTTHis"/>
    <w:basedOn w:val="OPCParaBase"/>
    <w:rsid w:val="00CD190D"/>
    <w:pPr>
      <w:keepNext/>
      <w:spacing w:before="60" w:line="240" w:lineRule="atLeast"/>
      <w:ind w:left="340"/>
    </w:pPr>
    <w:rPr>
      <w:b/>
      <w:sz w:val="16"/>
    </w:rPr>
  </w:style>
  <w:style w:type="paragraph" w:customStyle="1" w:styleId="ENoteTTiSub">
    <w:name w:val="ENoteTTiSub"/>
    <w:aliases w:val="enttis"/>
    <w:basedOn w:val="OPCParaBase"/>
    <w:rsid w:val="00CD190D"/>
    <w:pPr>
      <w:keepNext/>
      <w:spacing w:before="60" w:line="240" w:lineRule="atLeast"/>
      <w:ind w:left="340"/>
    </w:pPr>
    <w:rPr>
      <w:sz w:val="16"/>
    </w:rPr>
  </w:style>
  <w:style w:type="paragraph" w:customStyle="1" w:styleId="SubDivisionMigration">
    <w:name w:val="SubDivisionMigration"/>
    <w:aliases w:val="sdm"/>
    <w:basedOn w:val="OPCParaBase"/>
    <w:rsid w:val="00CD190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D190D"/>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281E39"/>
    <w:rPr>
      <w:sz w:val="18"/>
    </w:rPr>
  </w:style>
  <w:style w:type="paragraph" w:customStyle="1" w:styleId="SOText">
    <w:name w:val="SO Text"/>
    <w:aliases w:val="sot"/>
    <w:link w:val="SOTextChar"/>
    <w:rsid w:val="00CD190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D190D"/>
    <w:rPr>
      <w:rFonts w:eastAsiaTheme="minorHAnsi" w:cstheme="minorBidi"/>
      <w:sz w:val="22"/>
      <w:lang w:eastAsia="en-US"/>
    </w:rPr>
  </w:style>
  <w:style w:type="paragraph" w:customStyle="1" w:styleId="SOTextNote">
    <w:name w:val="SO TextNote"/>
    <w:aliases w:val="sont"/>
    <w:basedOn w:val="SOText"/>
    <w:qFormat/>
    <w:rsid w:val="00CD190D"/>
    <w:pPr>
      <w:spacing w:before="122" w:line="198" w:lineRule="exact"/>
      <w:ind w:left="1843" w:hanging="709"/>
    </w:pPr>
    <w:rPr>
      <w:sz w:val="18"/>
    </w:rPr>
  </w:style>
  <w:style w:type="paragraph" w:customStyle="1" w:styleId="SOPara">
    <w:name w:val="SO Para"/>
    <w:aliases w:val="soa"/>
    <w:basedOn w:val="SOText"/>
    <w:link w:val="SOParaChar"/>
    <w:qFormat/>
    <w:rsid w:val="00CD190D"/>
    <w:pPr>
      <w:tabs>
        <w:tab w:val="right" w:pos="1786"/>
      </w:tabs>
      <w:spacing w:before="40"/>
      <w:ind w:left="2070" w:hanging="936"/>
    </w:pPr>
  </w:style>
  <w:style w:type="character" w:customStyle="1" w:styleId="SOParaChar">
    <w:name w:val="SO Para Char"/>
    <w:aliases w:val="soa Char"/>
    <w:basedOn w:val="DefaultParagraphFont"/>
    <w:link w:val="SOPara"/>
    <w:rsid w:val="00CD190D"/>
    <w:rPr>
      <w:rFonts w:eastAsiaTheme="minorHAnsi" w:cstheme="minorBidi"/>
      <w:sz w:val="22"/>
      <w:lang w:eastAsia="en-US"/>
    </w:rPr>
  </w:style>
  <w:style w:type="paragraph" w:customStyle="1" w:styleId="FileName">
    <w:name w:val="FileName"/>
    <w:basedOn w:val="Normal"/>
    <w:rsid w:val="00CD190D"/>
  </w:style>
  <w:style w:type="paragraph" w:customStyle="1" w:styleId="SOHeadBold">
    <w:name w:val="SO HeadBold"/>
    <w:aliases w:val="sohb"/>
    <w:basedOn w:val="SOText"/>
    <w:next w:val="SOText"/>
    <w:link w:val="SOHeadBoldChar"/>
    <w:qFormat/>
    <w:rsid w:val="00CD190D"/>
    <w:rPr>
      <w:b/>
    </w:rPr>
  </w:style>
  <w:style w:type="character" w:customStyle="1" w:styleId="SOHeadBoldChar">
    <w:name w:val="SO HeadBold Char"/>
    <w:aliases w:val="sohb Char"/>
    <w:basedOn w:val="DefaultParagraphFont"/>
    <w:link w:val="SOHeadBold"/>
    <w:rsid w:val="00CD190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D190D"/>
    <w:rPr>
      <w:i/>
    </w:rPr>
  </w:style>
  <w:style w:type="character" w:customStyle="1" w:styleId="SOHeadItalicChar">
    <w:name w:val="SO HeadItalic Char"/>
    <w:aliases w:val="sohi Char"/>
    <w:basedOn w:val="DefaultParagraphFont"/>
    <w:link w:val="SOHeadItalic"/>
    <w:rsid w:val="00CD190D"/>
    <w:rPr>
      <w:rFonts w:eastAsiaTheme="minorHAnsi" w:cstheme="minorBidi"/>
      <w:i/>
      <w:sz w:val="22"/>
      <w:lang w:eastAsia="en-US"/>
    </w:rPr>
  </w:style>
  <w:style w:type="paragraph" w:customStyle="1" w:styleId="SOBullet">
    <w:name w:val="SO Bullet"/>
    <w:aliases w:val="sotb"/>
    <w:basedOn w:val="SOText"/>
    <w:link w:val="SOBulletChar"/>
    <w:qFormat/>
    <w:rsid w:val="00CD190D"/>
    <w:pPr>
      <w:ind w:left="1559" w:hanging="425"/>
    </w:pPr>
  </w:style>
  <w:style w:type="character" w:customStyle="1" w:styleId="SOBulletChar">
    <w:name w:val="SO Bullet Char"/>
    <w:aliases w:val="sotb Char"/>
    <w:basedOn w:val="DefaultParagraphFont"/>
    <w:link w:val="SOBullet"/>
    <w:rsid w:val="00CD190D"/>
    <w:rPr>
      <w:rFonts w:eastAsiaTheme="minorHAnsi" w:cstheme="minorBidi"/>
      <w:sz w:val="22"/>
      <w:lang w:eastAsia="en-US"/>
    </w:rPr>
  </w:style>
  <w:style w:type="paragraph" w:customStyle="1" w:styleId="SOBulletNote">
    <w:name w:val="SO BulletNote"/>
    <w:aliases w:val="sonb"/>
    <w:basedOn w:val="SOTextNote"/>
    <w:link w:val="SOBulletNoteChar"/>
    <w:qFormat/>
    <w:rsid w:val="00CD190D"/>
    <w:pPr>
      <w:tabs>
        <w:tab w:val="left" w:pos="1560"/>
      </w:tabs>
      <w:ind w:left="2268" w:hanging="1134"/>
    </w:pPr>
  </w:style>
  <w:style w:type="character" w:customStyle="1" w:styleId="SOBulletNoteChar">
    <w:name w:val="SO BulletNote Char"/>
    <w:aliases w:val="sonb Char"/>
    <w:basedOn w:val="DefaultParagraphFont"/>
    <w:link w:val="SOBulletNote"/>
    <w:rsid w:val="00CD190D"/>
    <w:rPr>
      <w:rFonts w:eastAsiaTheme="minorHAnsi" w:cstheme="minorBidi"/>
      <w:sz w:val="18"/>
      <w:lang w:eastAsia="en-US"/>
    </w:rPr>
  </w:style>
  <w:style w:type="paragraph" w:customStyle="1" w:styleId="FreeForm">
    <w:name w:val="FreeForm"/>
    <w:rsid w:val="00CD190D"/>
    <w:rPr>
      <w:rFonts w:ascii="Arial" w:eastAsiaTheme="minorHAnsi" w:hAnsi="Arial" w:cstheme="minorBidi"/>
      <w:sz w:val="22"/>
      <w:lang w:eastAsia="en-US"/>
    </w:rPr>
  </w:style>
  <w:style w:type="paragraph" w:customStyle="1" w:styleId="EnStatementHeading">
    <w:name w:val="EnStatementHeading"/>
    <w:basedOn w:val="Normal"/>
    <w:rsid w:val="00CD190D"/>
    <w:rPr>
      <w:rFonts w:eastAsia="Times New Roman" w:cs="Times New Roman"/>
      <w:b/>
      <w:lang w:eastAsia="en-AU"/>
    </w:rPr>
  </w:style>
  <w:style w:type="paragraph" w:customStyle="1" w:styleId="EnStatement">
    <w:name w:val="EnStatement"/>
    <w:basedOn w:val="Normal"/>
    <w:rsid w:val="00CD190D"/>
    <w:pPr>
      <w:numPr>
        <w:numId w:val="20"/>
      </w:numPr>
    </w:pPr>
    <w:rPr>
      <w:rFonts w:eastAsia="Times New Roman" w:cs="Times New Roman"/>
      <w:lang w:eastAsia="en-AU"/>
    </w:rPr>
  </w:style>
  <w:style w:type="character" w:customStyle="1" w:styleId="ActHead5Char">
    <w:name w:val="ActHead 5 Char"/>
    <w:aliases w:val="s Char"/>
    <w:link w:val="ActHead5"/>
    <w:rsid w:val="00DD6D88"/>
    <w:rPr>
      <w:b/>
      <w:kern w:val="28"/>
      <w:sz w:val="24"/>
    </w:rPr>
  </w:style>
  <w:style w:type="paragraph" w:customStyle="1" w:styleId="Transitional">
    <w:name w:val="Transitional"/>
    <w:aliases w:val="tr"/>
    <w:basedOn w:val="Normal"/>
    <w:next w:val="Normal"/>
    <w:rsid w:val="00CD190D"/>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70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98EA-D5A0-4ECE-9A9F-940243DF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68</Pages>
  <Words>17805</Words>
  <Characters>88725</Characters>
  <Application>Microsoft Office Word</Application>
  <DocSecurity>0</DocSecurity>
  <PresentationFormat/>
  <Lines>2260</Lines>
  <Paragraphs>1391</Paragraphs>
  <ScaleCrop>false</ScaleCrop>
  <HeadingPairs>
    <vt:vector size="2" baseType="variant">
      <vt:variant>
        <vt:lpstr>Title</vt:lpstr>
      </vt:variant>
      <vt:variant>
        <vt:i4>1</vt:i4>
      </vt:variant>
    </vt:vector>
  </HeadingPairs>
  <TitlesOfParts>
    <vt:vector size="1" baseType="lpstr">
      <vt:lpstr>Migration Agents Regulations 1998</vt:lpstr>
    </vt:vector>
  </TitlesOfParts>
  <Manager/>
  <Company/>
  <LinksUpToDate>false</LinksUpToDate>
  <CharactersWithSpaces>106000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Agents Regulations 1998</dc:title>
  <dc:subject/>
  <dc:creator/>
  <cp:keywords/>
  <dc:description/>
  <cp:lastModifiedBy/>
  <cp:revision>1</cp:revision>
  <cp:lastPrinted>2006-09-25T05:13:00Z</cp:lastPrinted>
  <dcterms:created xsi:type="dcterms:W3CDTF">2019-05-06T04:49:00Z</dcterms:created>
  <dcterms:modified xsi:type="dcterms:W3CDTF">2019-05-06T04:49:00Z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Migration Agents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26</vt:lpwstr>
  </property>
  <property fmtid="{D5CDD505-2E9C-101B-9397-08002B2CF9AE}" pid="19" name="StartDate">
    <vt:filetime>2019-04-09T14:00:00Z</vt:filetime>
  </property>
  <property fmtid="{D5CDD505-2E9C-101B-9397-08002B2CF9AE}" pid="20" name="PreparedDate">
    <vt:filetime>2015-08-17T14:00:00Z</vt:filetime>
  </property>
  <property fmtid="{D5CDD505-2E9C-101B-9397-08002B2CF9AE}" pid="21" name="RegisteredDate">
    <vt:filetime>2019-05-05T14:00:00Z</vt:filetime>
  </property>
  <property fmtid="{D5CDD505-2E9C-101B-9397-08002B2CF9AE}" pid="22" name="IncludesUpTo">
    <vt:lpwstr>F2019L00595</vt:lpwstr>
  </property>
</Properties>
</file>