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5A" w:rsidRPr="00A85410" w:rsidRDefault="0006165A" w:rsidP="00973F04">
      <w:pPr>
        <w:rPr>
          <w:sz w:val="28"/>
        </w:rPr>
      </w:pPr>
      <w:r w:rsidRPr="00A85410">
        <w:rPr>
          <w:noProof/>
          <w:lang w:eastAsia="en-AU"/>
        </w:rPr>
        <w:drawing>
          <wp:inline distT="0" distB="0" distL="0" distR="0" wp14:anchorId="179D43B1" wp14:editId="073AAB88">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6165A" w:rsidRPr="00A85410" w:rsidRDefault="0006165A" w:rsidP="00973F04">
      <w:pPr>
        <w:pStyle w:val="ShortT"/>
        <w:spacing w:before="240"/>
      </w:pPr>
      <w:r w:rsidRPr="00A85410">
        <w:t>Fisheries Levy (Torres Strait Prawn Fishery) Regulations</w:t>
      </w:r>
      <w:r w:rsidR="00A85410">
        <w:t> </w:t>
      </w:r>
      <w:r w:rsidRPr="00A85410">
        <w:t>1998</w:t>
      </w:r>
    </w:p>
    <w:p w:rsidR="0006165A" w:rsidRPr="00A85410" w:rsidRDefault="0006165A" w:rsidP="00973F04">
      <w:pPr>
        <w:pStyle w:val="CompiledActNo"/>
        <w:spacing w:before="240"/>
      </w:pPr>
      <w:r w:rsidRPr="00A85410">
        <w:t>Statutory Rules No.</w:t>
      </w:r>
      <w:r w:rsidR="00A85410">
        <w:t> </w:t>
      </w:r>
      <w:r w:rsidRPr="00A85410">
        <w:t>7, 1998 as amended</w:t>
      </w:r>
    </w:p>
    <w:p w:rsidR="0006165A" w:rsidRPr="00A85410" w:rsidRDefault="002B7D85" w:rsidP="00973F04">
      <w:pPr>
        <w:pStyle w:val="MadeunderText"/>
      </w:pPr>
      <w:r w:rsidRPr="00A85410">
        <w:t>made under the</w:t>
      </w:r>
    </w:p>
    <w:p w:rsidR="0006165A" w:rsidRPr="00A85410" w:rsidRDefault="002B7D85" w:rsidP="00973F04">
      <w:pPr>
        <w:pStyle w:val="CompiledMadeUnder"/>
        <w:spacing w:before="240"/>
      </w:pPr>
      <w:r w:rsidRPr="00A85410">
        <w:t>Fisheries Levy Act 1984</w:t>
      </w:r>
    </w:p>
    <w:p w:rsidR="0006165A" w:rsidRPr="00A85410" w:rsidRDefault="0006165A" w:rsidP="00973F04">
      <w:pPr>
        <w:spacing w:before="1000"/>
        <w:rPr>
          <w:rFonts w:cs="Arial"/>
          <w:sz w:val="24"/>
        </w:rPr>
      </w:pPr>
      <w:r w:rsidRPr="00A85410">
        <w:rPr>
          <w:rFonts w:cs="Arial"/>
          <w:b/>
          <w:sz w:val="24"/>
        </w:rPr>
        <w:t xml:space="preserve">Compilation start date: </w:t>
      </w:r>
      <w:r w:rsidRPr="00A85410">
        <w:rPr>
          <w:rFonts w:cs="Arial"/>
          <w:b/>
          <w:sz w:val="24"/>
        </w:rPr>
        <w:tab/>
      </w:r>
      <w:r w:rsidRPr="00A85410">
        <w:rPr>
          <w:rFonts w:cs="Arial"/>
          <w:b/>
          <w:sz w:val="24"/>
        </w:rPr>
        <w:tab/>
      </w:r>
      <w:r w:rsidR="003C58CA">
        <w:rPr>
          <w:rFonts w:cs="Arial"/>
          <w:sz w:val="24"/>
          <w:szCs w:val="24"/>
        </w:rPr>
        <w:t>14 December 2013</w:t>
      </w:r>
    </w:p>
    <w:p w:rsidR="0006165A" w:rsidRPr="00A85410" w:rsidRDefault="0006165A" w:rsidP="00973F04">
      <w:pPr>
        <w:spacing w:before="240"/>
        <w:rPr>
          <w:rFonts w:cs="Arial"/>
          <w:sz w:val="24"/>
        </w:rPr>
      </w:pPr>
      <w:r w:rsidRPr="00A85410">
        <w:rPr>
          <w:rFonts w:cs="Arial"/>
          <w:b/>
          <w:sz w:val="24"/>
        </w:rPr>
        <w:t>Includes amendments up to:</w:t>
      </w:r>
      <w:r w:rsidRPr="00A85410">
        <w:rPr>
          <w:rFonts w:cs="Arial"/>
          <w:b/>
          <w:sz w:val="24"/>
        </w:rPr>
        <w:tab/>
      </w:r>
      <w:r w:rsidRPr="00A85410">
        <w:rPr>
          <w:rFonts w:cs="Arial"/>
          <w:sz w:val="24"/>
        </w:rPr>
        <w:t>SLI</w:t>
      </w:r>
      <w:r w:rsidR="00A85410">
        <w:rPr>
          <w:rFonts w:cs="Arial"/>
          <w:sz w:val="24"/>
        </w:rPr>
        <w:t> </w:t>
      </w:r>
      <w:r w:rsidRPr="00A85410">
        <w:rPr>
          <w:rFonts w:cs="Arial"/>
          <w:sz w:val="24"/>
        </w:rPr>
        <w:t>No.</w:t>
      </w:r>
      <w:r w:rsidR="00A85410">
        <w:rPr>
          <w:rFonts w:cs="Arial"/>
          <w:sz w:val="24"/>
        </w:rPr>
        <w:t> </w:t>
      </w:r>
      <w:r w:rsidR="003C58CA">
        <w:rPr>
          <w:rFonts w:cs="Arial"/>
          <w:sz w:val="24"/>
        </w:rPr>
        <w:t>259</w:t>
      </w:r>
      <w:r w:rsidR="007B00B1">
        <w:rPr>
          <w:rFonts w:cs="Arial"/>
          <w:sz w:val="24"/>
        </w:rPr>
        <w:t xml:space="preserve">, </w:t>
      </w:r>
      <w:r w:rsidR="00F734E8">
        <w:rPr>
          <w:rFonts w:cs="Arial"/>
          <w:sz w:val="24"/>
        </w:rPr>
        <w:t>2013</w:t>
      </w:r>
    </w:p>
    <w:p w:rsidR="0006165A" w:rsidRPr="00A85410" w:rsidRDefault="0006165A" w:rsidP="00973F04">
      <w:pPr>
        <w:spacing w:before="240"/>
        <w:rPr>
          <w:rFonts w:cs="Arial"/>
          <w:sz w:val="24"/>
        </w:rPr>
      </w:pPr>
    </w:p>
    <w:p w:rsidR="0006165A" w:rsidRPr="00A85410" w:rsidRDefault="0006165A" w:rsidP="00973F04">
      <w:pPr>
        <w:pageBreakBefore/>
        <w:rPr>
          <w:rFonts w:cs="Arial"/>
          <w:b/>
          <w:sz w:val="32"/>
          <w:szCs w:val="32"/>
        </w:rPr>
      </w:pPr>
      <w:r w:rsidRPr="00A85410">
        <w:rPr>
          <w:rFonts w:cs="Arial"/>
          <w:b/>
          <w:sz w:val="32"/>
          <w:szCs w:val="32"/>
        </w:rPr>
        <w:lastRenderedPageBreak/>
        <w:t>About this compilation</w:t>
      </w:r>
    </w:p>
    <w:p w:rsidR="0006165A" w:rsidRPr="00A85410" w:rsidRDefault="0006165A" w:rsidP="00973F04">
      <w:pPr>
        <w:spacing w:before="240"/>
        <w:rPr>
          <w:rFonts w:cs="Arial"/>
        </w:rPr>
      </w:pPr>
      <w:r w:rsidRPr="00A85410">
        <w:rPr>
          <w:rFonts w:cs="Arial"/>
          <w:b/>
          <w:szCs w:val="22"/>
        </w:rPr>
        <w:t>This compilation</w:t>
      </w:r>
    </w:p>
    <w:p w:rsidR="0006165A" w:rsidRPr="00A85410" w:rsidRDefault="0006165A" w:rsidP="00973F04">
      <w:pPr>
        <w:spacing w:before="120" w:after="120"/>
        <w:rPr>
          <w:rFonts w:cs="Arial"/>
          <w:szCs w:val="22"/>
        </w:rPr>
      </w:pPr>
      <w:r w:rsidRPr="00A85410">
        <w:rPr>
          <w:rFonts w:cs="Arial"/>
          <w:szCs w:val="22"/>
        </w:rPr>
        <w:t xml:space="preserve">This is a compilation of the </w:t>
      </w:r>
      <w:r w:rsidRPr="00A85410">
        <w:rPr>
          <w:rFonts w:cs="Arial"/>
          <w:i/>
          <w:szCs w:val="22"/>
        </w:rPr>
        <w:fldChar w:fldCharType="begin"/>
      </w:r>
      <w:r w:rsidRPr="00A85410">
        <w:rPr>
          <w:rFonts w:cs="Arial"/>
          <w:i/>
          <w:szCs w:val="22"/>
        </w:rPr>
        <w:instrText xml:space="preserve"> STYLEREF  ShortT </w:instrText>
      </w:r>
      <w:r w:rsidRPr="00A85410">
        <w:rPr>
          <w:rFonts w:cs="Arial"/>
          <w:i/>
          <w:szCs w:val="22"/>
        </w:rPr>
        <w:fldChar w:fldCharType="separate"/>
      </w:r>
      <w:r w:rsidR="00A85410">
        <w:rPr>
          <w:rFonts w:cs="Arial"/>
          <w:i/>
          <w:noProof/>
          <w:szCs w:val="22"/>
        </w:rPr>
        <w:t>Fisheries Levy (Torres Strait Prawn Fishery) Regulations 1998</w:t>
      </w:r>
      <w:r w:rsidRPr="00A85410">
        <w:rPr>
          <w:rFonts w:cs="Arial"/>
          <w:i/>
          <w:szCs w:val="22"/>
        </w:rPr>
        <w:fldChar w:fldCharType="end"/>
      </w:r>
      <w:r w:rsidRPr="00A85410">
        <w:rPr>
          <w:rFonts w:cs="Arial"/>
          <w:szCs w:val="22"/>
        </w:rPr>
        <w:t xml:space="preserve"> as in force on </w:t>
      </w:r>
      <w:r w:rsidR="003C58CA">
        <w:rPr>
          <w:rFonts w:cs="Arial"/>
          <w:szCs w:val="22"/>
        </w:rPr>
        <w:t>14 December 2013</w:t>
      </w:r>
      <w:r w:rsidRPr="00A85410">
        <w:rPr>
          <w:rFonts w:cs="Arial"/>
          <w:szCs w:val="22"/>
        </w:rPr>
        <w:t>. It includes any commenced amendment affecting the legislation to that date.</w:t>
      </w:r>
    </w:p>
    <w:p w:rsidR="0006165A" w:rsidRPr="00A85410" w:rsidRDefault="0006165A" w:rsidP="00973F04">
      <w:pPr>
        <w:spacing w:after="120"/>
        <w:rPr>
          <w:rFonts w:cs="Arial"/>
          <w:szCs w:val="22"/>
        </w:rPr>
      </w:pPr>
      <w:r w:rsidRPr="00A85410">
        <w:rPr>
          <w:rFonts w:cs="Arial"/>
          <w:szCs w:val="22"/>
        </w:rPr>
        <w:t xml:space="preserve">This compilation was prepared on </w:t>
      </w:r>
      <w:r w:rsidR="001A7F1A">
        <w:rPr>
          <w:rFonts w:cs="Arial"/>
          <w:szCs w:val="22"/>
        </w:rPr>
        <w:t>23</w:t>
      </w:r>
      <w:bookmarkStart w:id="0" w:name="_GoBack"/>
      <w:bookmarkEnd w:id="0"/>
      <w:r w:rsidR="003C58CA">
        <w:rPr>
          <w:rFonts w:cs="Arial"/>
          <w:szCs w:val="22"/>
        </w:rPr>
        <w:t xml:space="preserve"> December 2013</w:t>
      </w:r>
      <w:r w:rsidRPr="00A85410">
        <w:rPr>
          <w:rFonts w:cs="Arial"/>
          <w:szCs w:val="22"/>
        </w:rPr>
        <w:t>.</w:t>
      </w:r>
    </w:p>
    <w:p w:rsidR="0006165A" w:rsidRPr="00A85410" w:rsidRDefault="0006165A" w:rsidP="00973F04">
      <w:pPr>
        <w:spacing w:after="120"/>
        <w:rPr>
          <w:rFonts w:cs="Arial"/>
          <w:szCs w:val="22"/>
        </w:rPr>
      </w:pPr>
      <w:r w:rsidRPr="00A85410">
        <w:rPr>
          <w:rFonts w:cs="Arial"/>
          <w:szCs w:val="22"/>
        </w:rPr>
        <w:t xml:space="preserve">The notes at the end of this compilation (the </w:t>
      </w:r>
      <w:r w:rsidRPr="00A85410">
        <w:rPr>
          <w:rFonts w:cs="Arial"/>
          <w:b/>
          <w:i/>
          <w:szCs w:val="22"/>
        </w:rPr>
        <w:t>endnotes</w:t>
      </w:r>
      <w:r w:rsidRPr="00A85410">
        <w:rPr>
          <w:rFonts w:cs="Arial"/>
          <w:szCs w:val="22"/>
        </w:rPr>
        <w:t>) include information about amending laws and the amendment history of each amended provision.</w:t>
      </w:r>
    </w:p>
    <w:p w:rsidR="0006165A" w:rsidRPr="00A85410" w:rsidRDefault="0006165A" w:rsidP="00973F04">
      <w:pPr>
        <w:tabs>
          <w:tab w:val="left" w:pos="5640"/>
        </w:tabs>
        <w:spacing w:before="120" w:after="120"/>
        <w:rPr>
          <w:rFonts w:cs="Arial"/>
          <w:b/>
          <w:szCs w:val="22"/>
        </w:rPr>
      </w:pPr>
      <w:r w:rsidRPr="00A85410">
        <w:rPr>
          <w:rFonts w:cs="Arial"/>
          <w:b/>
          <w:szCs w:val="22"/>
        </w:rPr>
        <w:t>Uncommenced amendments</w:t>
      </w:r>
    </w:p>
    <w:p w:rsidR="0006165A" w:rsidRPr="00A85410" w:rsidRDefault="0006165A" w:rsidP="00973F04">
      <w:pPr>
        <w:spacing w:after="120"/>
        <w:rPr>
          <w:rFonts w:cs="Arial"/>
          <w:szCs w:val="22"/>
        </w:rPr>
      </w:pPr>
      <w:r w:rsidRPr="00A85410">
        <w:rPr>
          <w:rFonts w:cs="Arial"/>
          <w:szCs w:val="22"/>
        </w:rPr>
        <w:t>The effect of uncommenced amendments is not reflected in the text of the compiled law but the text of the amendments is included in the endnotes.</w:t>
      </w:r>
    </w:p>
    <w:p w:rsidR="0006165A" w:rsidRPr="00A85410" w:rsidRDefault="0006165A" w:rsidP="00973F04">
      <w:pPr>
        <w:spacing w:before="120" w:after="120"/>
        <w:rPr>
          <w:rFonts w:cs="Arial"/>
          <w:b/>
          <w:szCs w:val="22"/>
        </w:rPr>
      </w:pPr>
      <w:r w:rsidRPr="00A85410">
        <w:rPr>
          <w:rFonts w:cs="Arial"/>
          <w:b/>
          <w:szCs w:val="22"/>
        </w:rPr>
        <w:t>Application, saving and transitional provisions for provisions and amendments</w:t>
      </w:r>
    </w:p>
    <w:p w:rsidR="0006165A" w:rsidRPr="00A85410" w:rsidRDefault="0006165A" w:rsidP="00973F04">
      <w:pPr>
        <w:spacing w:after="120"/>
        <w:rPr>
          <w:rFonts w:cs="Arial"/>
          <w:szCs w:val="22"/>
        </w:rPr>
      </w:pPr>
      <w:r w:rsidRPr="00A85410">
        <w:rPr>
          <w:rFonts w:cs="Arial"/>
          <w:szCs w:val="22"/>
        </w:rPr>
        <w:t>If the operation of a provision or amendment is affected by an application, saving or transitional provision that is not included in this compilation, details are included in the endnotes.</w:t>
      </w:r>
    </w:p>
    <w:p w:rsidR="0006165A" w:rsidRPr="00A85410" w:rsidRDefault="0006165A" w:rsidP="00973F04">
      <w:pPr>
        <w:spacing w:before="120" w:after="120"/>
        <w:rPr>
          <w:rFonts w:cs="Arial"/>
          <w:b/>
          <w:szCs w:val="22"/>
        </w:rPr>
      </w:pPr>
      <w:r w:rsidRPr="00A85410">
        <w:rPr>
          <w:rFonts w:cs="Arial"/>
          <w:b/>
          <w:szCs w:val="22"/>
        </w:rPr>
        <w:t>Modifications</w:t>
      </w:r>
    </w:p>
    <w:p w:rsidR="0006165A" w:rsidRPr="00A85410" w:rsidRDefault="0006165A" w:rsidP="00973F04">
      <w:pPr>
        <w:spacing w:after="120"/>
        <w:rPr>
          <w:rFonts w:cs="Arial"/>
          <w:szCs w:val="22"/>
        </w:rPr>
      </w:pPr>
      <w:r w:rsidRPr="00A85410">
        <w:rPr>
          <w:rFonts w:cs="Arial"/>
          <w:szCs w:val="22"/>
        </w:rPr>
        <w:t xml:space="preserve">If a provision of the compiled law is affected by a modification that is in force, details are included in the endnotes. </w:t>
      </w:r>
    </w:p>
    <w:p w:rsidR="0006165A" w:rsidRPr="00A85410" w:rsidRDefault="0006165A" w:rsidP="00973F04">
      <w:pPr>
        <w:spacing w:before="80" w:after="120"/>
        <w:rPr>
          <w:rFonts w:cs="Arial"/>
          <w:b/>
          <w:szCs w:val="22"/>
        </w:rPr>
      </w:pPr>
      <w:r w:rsidRPr="00A85410">
        <w:rPr>
          <w:rFonts w:cs="Arial"/>
          <w:b/>
          <w:szCs w:val="22"/>
        </w:rPr>
        <w:t>Provisions ceasing to have effect</w:t>
      </w:r>
    </w:p>
    <w:p w:rsidR="0006165A" w:rsidRPr="00A85410" w:rsidRDefault="0006165A" w:rsidP="00973F04">
      <w:pPr>
        <w:spacing w:after="120"/>
        <w:rPr>
          <w:rFonts w:cs="Arial"/>
        </w:rPr>
      </w:pPr>
      <w:r w:rsidRPr="00A85410">
        <w:rPr>
          <w:rFonts w:cs="Arial"/>
          <w:szCs w:val="22"/>
        </w:rPr>
        <w:t>If a provision of the compiled law has expired or otherwise ceased to have effect in accordance with a provision of the law, details are included in the endnotes.</w:t>
      </w:r>
    </w:p>
    <w:p w:rsidR="0006165A" w:rsidRPr="00A85410" w:rsidRDefault="0006165A" w:rsidP="00973F04">
      <w:pPr>
        <w:pStyle w:val="Header"/>
        <w:tabs>
          <w:tab w:val="clear" w:pos="4150"/>
          <w:tab w:val="clear" w:pos="8307"/>
        </w:tabs>
      </w:pPr>
      <w:r w:rsidRPr="00A85410">
        <w:rPr>
          <w:rStyle w:val="CharChapNo"/>
        </w:rPr>
        <w:t xml:space="preserve"> </w:t>
      </w:r>
      <w:r w:rsidRPr="00A85410">
        <w:rPr>
          <w:rStyle w:val="CharChapText"/>
          <w:rFonts w:eastAsiaTheme="minorHAnsi"/>
        </w:rPr>
        <w:t xml:space="preserve"> </w:t>
      </w:r>
    </w:p>
    <w:p w:rsidR="0006165A" w:rsidRPr="00A85410" w:rsidRDefault="0006165A" w:rsidP="00973F04">
      <w:pPr>
        <w:pStyle w:val="Header"/>
        <w:tabs>
          <w:tab w:val="clear" w:pos="4150"/>
          <w:tab w:val="clear" w:pos="8307"/>
        </w:tabs>
      </w:pPr>
      <w:r w:rsidRPr="00A85410">
        <w:rPr>
          <w:rStyle w:val="CharPartNo"/>
        </w:rPr>
        <w:t xml:space="preserve"> </w:t>
      </w:r>
      <w:r w:rsidRPr="00A85410">
        <w:rPr>
          <w:rStyle w:val="CharPartText"/>
        </w:rPr>
        <w:t xml:space="preserve"> </w:t>
      </w:r>
    </w:p>
    <w:p w:rsidR="0006165A" w:rsidRPr="00A85410" w:rsidRDefault="0006165A" w:rsidP="00973F04">
      <w:pPr>
        <w:pStyle w:val="Header"/>
        <w:tabs>
          <w:tab w:val="clear" w:pos="4150"/>
          <w:tab w:val="clear" w:pos="8307"/>
        </w:tabs>
      </w:pPr>
      <w:r w:rsidRPr="00A85410">
        <w:rPr>
          <w:rStyle w:val="CharDivNo"/>
        </w:rPr>
        <w:t xml:space="preserve"> </w:t>
      </w:r>
      <w:r w:rsidRPr="00A85410">
        <w:rPr>
          <w:rStyle w:val="CharDivText"/>
        </w:rPr>
        <w:t xml:space="preserve"> </w:t>
      </w:r>
    </w:p>
    <w:p w:rsidR="0006165A" w:rsidRPr="00A85410" w:rsidRDefault="0006165A" w:rsidP="00973F04">
      <w:pPr>
        <w:sectPr w:rsidR="0006165A" w:rsidRPr="00A85410" w:rsidSect="001D2F7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402" w:gutter="0"/>
          <w:cols w:space="708"/>
          <w:titlePg/>
          <w:docGrid w:linePitch="360"/>
        </w:sectPr>
      </w:pPr>
    </w:p>
    <w:p w:rsidR="0006165A" w:rsidRPr="00A85410" w:rsidRDefault="0006165A" w:rsidP="002B7D85">
      <w:pPr>
        <w:rPr>
          <w:sz w:val="36"/>
        </w:rPr>
      </w:pPr>
      <w:r w:rsidRPr="00A85410">
        <w:rPr>
          <w:sz w:val="36"/>
        </w:rPr>
        <w:lastRenderedPageBreak/>
        <w:t>Contents</w:t>
      </w:r>
    </w:p>
    <w:p w:rsidR="000F1EFC" w:rsidRDefault="0006165A">
      <w:pPr>
        <w:pStyle w:val="TOC5"/>
        <w:rPr>
          <w:rFonts w:asciiTheme="minorHAnsi" w:eastAsiaTheme="minorEastAsia" w:hAnsiTheme="minorHAnsi" w:cstheme="minorBidi"/>
          <w:noProof/>
          <w:kern w:val="0"/>
          <w:sz w:val="22"/>
          <w:szCs w:val="22"/>
        </w:rPr>
      </w:pPr>
      <w:r w:rsidRPr="00F804BE">
        <w:fldChar w:fldCharType="begin"/>
      </w:r>
      <w:r w:rsidRPr="00A85410">
        <w:instrText xml:space="preserve"> TOC \o "1-9" </w:instrText>
      </w:r>
      <w:r w:rsidRPr="00F804BE">
        <w:fldChar w:fldCharType="separate"/>
      </w:r>
      <w:r w:rsidR="000F1EFC">
        <w:rPr>
          <w:noProof/>
        </w:rPr>
        <w:t>1</w:t>
      </w:r>
      <w:r w:rsidR="000F1EFC">
        <w:rPr>
          <w:noProof/>
        </w:rPr>
        <w:tab/>
        <w:t>Name of Regulations</w:t>
      </w:r>
      <w:r w:rsidR="000F1EFC" w:rsidRPr="000F1EFC">
        <w:rPr>
          <w:noProof/>
        </w:rPr>
        <w:tab/>
      </w:r>
      <w:r w:rsidR="000F1EFC" w:rsidRPr="000F1EFC">
        <w:rPr>
          <w:noProof/>
        </w:rPr>
        <w:fldChar w:fldCharType="begin"/>
      </w:r>
      <w:r w:rsidR="000F1EFC" w:rsidRPr="000F1EFC">
        <w:rPr>
          <w:noProof/>
        </w:rPr>
        <w:instrText xml:space="preserve"> PAGEREF _Toc375571327 \h </w:instrText>
      </w:r>
      <w:r w:rsidR="000F1EFC" w:rsidRPr="000F1EFC">
        <w:rPr>
          <w:noProof/>
        </w:rPr>
      </w:r>
      <w:r w:rsidR="000F1EFC" w:rsidRPr="000F1EFC">
        <w:rPr>
          <w:noProof/>
        </w:rPr>
        <w:fldChar w:fldCharType="separate"/>
      </w:r>
      <w:r w:rsidR="000F1EFC" w:rsidRPr="000F1EFC">
        <w:rPr>
          <w:noProof/>
        </w:rPr>
        <w:t>1</w:t>
      </w:r>
      <w:r w:rsidR="000F1EFC" w:rsidRPr="000F1EFC">
        <w:rPr>
          <w:noProof/>
        </w:rPr>
        <w:fldChar w:fldCharType="end"/>
      </w:r>
    </w:p>
    <w:p w:rsidR="000F1EFC" w:rsidRDefault="000F1EFC">
      <w:pPr>
        <w:pStyle w:val="TOC5"/>
        <w:rPr>
          <w:rFonts w:asciiTheme="minorHAnsi" w:eastAsiaTheme="minorEastAsia" w:hAnsiTheme="minorHAnsi" w:cstheme="minorBidi"/>
          <w:noProof/>
          <w:kern w:val="0"/>
          <w:sz w:val="22"/>
          <w:szCs w:val="22"/>
        </w:rPr>
      </w:pPr>
      <w:r>
        <w:rPr>
          <w:noProof/>
        </w:rPr>
        <w:t>2</w:t>
      </w:r>
      <w:r>
        <w:rPr>
          <w:noProof/>
        </w:rPr>
        <w:tab/>
        <w:t>Interpretation</w:t>
      </w:r>
      <w:r w:rsidRPr="000F1EFC">
        <w:rPr>
          <w:noProof/>
        </w:rPr>
        <w:tab/>
      </w:r>
      <w:r w:rsidRPr="000F1EFC">
        <w:rPr>
          <w:noProof/>
        </w:rPr>
        <w:fldChar w:fldCharType="begin"/>
      </w:r>
      <w:r w:rsidRPr="000F1EFC">
        <w:rPr>
          <w:noProof/>
        </w:rPr>
        <w:instrText xml:space="preserve"> PAGEREF _Toc375571328 \h </w:instrText>
      </w:r>
      <w:r w:rsidRPr="000F1EFC">
        <w:rPr>
          <w:noProof/>
        </w:rPr>
      </w:r>
      <w:r w:rsidRPr="000F1EFC">
        <w:rPr>
          <w:noProof/>
        </w:rPr>
        <w:fldChar w:fldCharType="separate"/>
      </w:r>
      <w:r w:rsidRPr="000F1EFC">
        <w:rPr>
          <w:noProof/>
        </w:rPr>
        <w:t>1</w:t>
      </w:r>
      <w:r w:rsidRPr="000F1EFC">
        <w:rPr>
          <w:noProof/>
        </w:rPr>
        <w:fldChar w:fldCharType="end"/>
      </w:r>
    </w:p>
    <w:p w:rsidR="000F1EFC" w:rsidRDefault="000F1EFC">
      <w:pPr>
        <w:pStyle w:val="TOC5"/>
        <w:rPr>
          <w:rFonts w:asciiTheme="minorHAnsi" w:eastAsiaTheme="minorEastAsia" w:hAnsiTheme="minorHAnsi" w:cstheme="minorBidi"/>
          <w:noProof/>
          <w:kern w:val="0"/>
          <w:sz w:val="22"/>
          <w:szCs w:val="22"/>
        </w:rPr>
      </w:pPr>
      <w:r>
        <w:rPr>
          <w:noProof/>
        </w:rPr>
        <w:t>3</w:t>
      </w:r>
      <w:r>
        <w:rPr>
          <w:noProof/>
        </w:rPr>
        <w:tab/>
        <w:t>Prescribed licences and units of fishing capacity</w:t>
      </w:r>
      <w:r w:rsidRPr="000F1EFC">
        <w:rPr>
          <w:noProof/>
        </w:rPr>
        <w:tab/>
      </w:r>
      <w:r w:rsidRPr="000F1EFC">
        <w:rPr>
          <w:noProof/>
        </w:rPr>
        <w:fldChar w:fldCharType="begin"/>
      </w:r>
      <w:r w:rsidRPr="000F1EFC">
        <w:rPr>
          <w:noProof/>
        </w:rPr>
        <w:instrText xml:space="preserve"> PAGEREF _Toc375571329 \h </w:instrText>
      </w:r>
      <w:r w:rsidRPr="000F1EFC">
        <w:rPr>
          <w:noProof/>
        </w:rPr>
      </w:r>
      <w:r w:rsidRPr="000F1EFC">
        <w:rPr>
          <w:noProof/>
        </w:rPr>
        <w:fldChar w:fldCharType="separate"/>
      </w:r>
      <w:r w:rsidRPr="000F1EFC">
        <w:rPr>
          <w:noProof/>
        </w:rPr>
        <w:t>1</w:t>
      </w:r>
      <w:r w:rsidRPr="000F1EFC">
        <w:rPr>
          <w:noProof/>
        </w:rPr>
        <w:fldChar w:fldCharType="end"/>
      </w:r>
    </w:p>
    <w:p w:rsidR="000F1EFC" w:rsidRDefault="000F1EFC">
      <w:pPr>
        <w:pStyle w:val="TOC5"/>
        <w:rPr>
          <w:rFonts w:asciiTheme="minorHAnsi" w:eastAsiaTheme="minorEastAsia" w:hAnsiTheme="minorHAnsi" w:cstheme="minorBidi"/>
          <w:noProof/>
          <w:kern w:val="0"/>
          <w:sz w:val="22"/>
          <w:szCs w:val="22"/>
        </w:rPr>
      </w:pPr>
      <w:r>
        <w:rPr>
          <w:noProof/>
        </w:rPr>
        <w:t>4</w:t>
      </w:r>
      <w:r>
        <w:rPr>
          <w:noProof/>
        </w:rPr>
        <w:tab/>
        <w:t>Amount of levy</w:t>
      </w:r>
      <w:r w:rsidRPr="000F1EFC">
        <w:rPr>
          <w:noProof/>
        </w:rPr>
        <w:tab/>
      </w:r>
      <w:r w:rsidRPr="000F1EFC">
        <w:rPr>
          <w:noProof/>
        </w:rPr>
        <w:fldChar w:fldCharType="begin"/>
      </w:r>
      <w:r w:rsidRPr="000F1EFC">
        <w:rPr>
          <w:noProof/>
        </w:rPr>
        <w:instrText xml:space="preserve"> PAGEREF _Toc375571330 \h </w:instrText>
      </w:r>
      <w:r w:rsidRPr="000F1EFC">
        <w:rPr>
          <w:noProof/>
        </w:rPr>
      </w:r>
      <w:r w:rsidRPr="000F1EFC">
        <w:rPr>
          <w:noProof/>
        </w:rPr>
        <w:fldChar w:fldCharType="separate"/>
      </w:r>
      <w:r w:rsidRPr="000F1EFC">
        <w:rPr>
          <w:noProof/>
        </w:rPr>
        <w:t>2</w:t>
      </w:r>
      <w:r w:rsidRPr="000F1EFC">
        <w:rPr>
          <w:noProof/>
        </w:rPr>
        <w:fldChar w:fldCharType="end"/>
      </w:r>
    </w:p>
    <w:p w:rsidR="000F1EFC" w:rsidRDefault="000F1EFC">
      <w:pPr>
        <w:pStyle w:val="TOC2"/>
        <w:rPr>
          <w:rFonts w:asciiTheme="minorHAnsi" w:eastAsiaTheme="minorEastAsia" w:hAnsiTheme="minorHAnsi" w:cstheme="minorBidi"/>
          <w:b w:val="0"/>
          <w:noProof/>
          <w:kern w:val="0"/>
          <w:sz w:val="22"/>
          <w:szCs w:val="22"/>
        </w:rPr>
      </w:pPr>
      <w:r>
        <w:rPr>
          <w:noProof/>
        </w:rPr>
        <w:t>Endnotes</w:t>
      </w:r>
      <w:r w:rsidRPr="000F1EFC">
        <w:rPr>
          <w:b w:val="0"/>
          <w:noProof/>
          <w:sz w:val="18"/>
        </w:rPr>
        <w:tab/>
      </w:r>
      <w:r w:rsidRPr="000F1EFC">
        <w:rPr>
          <w:b w:val="0"/>
          <w:noProof/>
          <w:sz w:val="18"/>
        </w:rPr>
        <w:fldChar w:fldCharType="begin"/>
      </w:r>
      <w:r w:rsidRPr="000F1EFC">
        <w:rPr>
          <w:b w:val="0"/>
          <w:noProof/>
          <w:sz w:val="18"/>
        </w:rPr>
        <w:instrText xml:space="preserve"> PAGEREF _Toc375571331 \h </w:instrText>
      </w:r>
      <w:r w:rsidRPr="000F1EFC">
        <w:rPr>
          <w:b w:val="0"/>
          <w:noProof/>
          <w:sz w:val="18"/>
        </w:rPr>
      </w:r>
      <w:r w:rsidRPr="000F1EFC">
        <w:rPr>
          <w:b w:val="0"/>
          <w:noProof/>
          <w:sz w:val="18"/>
        </w:rPr>
        <w:fldChar w:fldCharType="separate"/>
      </w:r>
      <w:r w:rsidRPr="000F1EFC">
        <w:rPr>
          <w:b w:val="0"/>
          <w:noProof/>
          <w:sz w:val="18"/>
        </w:rPr>
        <w:t>3</w:t>
      </w:r>
      <w:r w:rsidRPr="000F1EFC">
        <w:rPr>
          <w:b w:val="0"/>
          <w:noProof/>
          <w:sz w:val="18"/>
        </w:rPr>
        <w:fldChar w:fldCharType="end"/>
      </w:r>
    </w:p>
    <w:p w:rsidR="000F1EFC" w:rsidRDefault="000F1EFC">
      <w:pPr>
        <w:pStyle w:val="TOC3"/>
        <w:rPr>
          <w:rFonts w:asciiTheme="minorHAnsi" w:eastAsiaTheme="minorEastAsia" w:hAnsiTheme="minorHAnsi" w:cstheme="minorBidi"/>
          <w:b w:val="0"/>
          <w:noProof/>
          <w:kern w:val="0"/>
          <w:szCs w:val="22"/>
        </w:rPr>
      </w:pPr>
      <w:r>
        <w:rPr>
          <w:noProof/>
        </w:rPr>
        <w:t>Endnote 1—About the endnotes</w:t>
      </w:r>
      <w:r w:rsidRPr="000F1EFC">
        <w:rPr>
          <w:b w:val="0"/>
          <w:noProof/>
          <w:sz w:val="18"/>
        </w:rPr>
        <w:tab/>
      </w:r>
      <w:r w:rsidRPr="000F1EFC">
        <w:rPr>
          <w:b w:val="0"/>
          <w:noProof/>
          <w:sz w:val="18"/>
        </w:rPr>
        <w:fldChar w:fldCharType="begin"/>
      </w:r>
      <w:r w:rsidRPr="000F1EFC">
        <w:rPr>
          <w:b w:val="0"/>
          <w:noProof/>
          <w:sz w:val="18"/>
        </w:rPr>
        <w:instrText xml:space="preserve"> PAGEREF _Toc375571332 \h </w:instrText>
      </w:r>
      <w:r w:rsidRPr="000F1EFC">
        <w:rPr>
          <w:b w:val="0"/>
          <w:noProof/>
          <w:sz w:val="18"/>
        </w:rPr>
      </w:r>
      <w:r w:rsidRPr="000F1EFC">
        <w:rPr>
          <w:b w:val="0"/>
          <w:noProof/>
          <w:sz w:val="18"/>
        </w:rPr>
        <w:fldChar w:fldCharType="separate"/>
      </w:r>
      <w:r w:rsidRPr="000F1EFC">
        <w:rPr>
          <w:b w:val="0"/>
          <w:noProof/>
          <w:sz w:val="18"/>
        </w:rPr>
        <w:t>3</w:t>
      </w:r>
      <w:r w:rsidRPr="000F1EFC">
        <w:rPr>
          <w:b w:val="0"/>
          <w:noProof/>
          <w:sz w:val="18"/>
        </w:rPr>
        <w:fldChar w:fldCharType="end"/>
      </w:r>
    </w:p>
    <w:p w:rsidR="000F1EFC" w:rsidRDefault="000F1EFC">
      <w:pPr>
        <w:pStyle w:val="TOC3"/>
        <w:rPr>
          <w:rFonts w:asciiTheme="minorHAnsi" w:eastAsiaTheme="minorEastAsia" w:hAnsiTheme="minorHAnsi" w:cstheme="minorBidi"/>
          <w:b w:val="0"/>
          <w:noProof/>
          <w:kern w:val="0"/>
          <w:szCs w:val="22"/>
        </w:rPr>
      </w:pPr>
      <w:r>
        <w:rPr>
          <w:noProof/>
        </w:rPr>
        <w:t>Endnote 2—Abbreviation key</w:t>
      </w:r>
      <w:r w:rsidRPr="000F1EFC">
        <w:rPr>
          <w:b w:val="0"/>
          <w:noProof/>
          <w:sz w:val="18"/>
        </w:rPr>
        <w:tab/>
      </w:r>
      <w:r w:rsidRPr="000F1EFC">
        <w:rPr>
          <w:b w:val="0"/>
          <w:noProof/>
          <w:sz w:val="18"/>
        </w:rPr>
        <w:fldChar w:fldCharType="begin"/>
      </w:r>
      <w:r w:rsidRPr="000F1EFC">
        <w:rPr>
          <w:b w:val="0"/>
          <w:noProof/>
          <w:sz w:val="18"/>
        </w:rPr>
        <w:instrText xml:space="preserve"> PAGEREF _Toc375571333 \h </w:instrText>
      </w:r>
      <w:r w:rsidRPr="000F1EFC">
        <w:rPr>
          <w:b w:val="0"/>
          <w:noProof/>
          <w:sz w:val="18"/>
        </w:rPr>
      </w:r>
      <w:r w:rsidRPr="000F1EFC">
        <w:rPr>
          <w:b w:val="0"/>
          <w:noProof/>
          <w:sz w:val="18"/>
        </w:rPr>
        <w:fldChar w:fldCharType="separate"/>
      </w:r>
      <w:r w:rsidRPr="000F1EFC">
        <w:rPr>
          <w:b w:val="0"/>
          <w:noProof/>
          <w:sz w:val="18"/>
        </w:rPr>
        <w:t>5</w:t>
      </w:r>
      <w:r w:rsidRPr="000F1EFC">
        <w:rPr>
          <w:b w:val="0"/>
          <w:noProof/>
          <w:sz w:val="18"/>
        </w:rPr>
        <w:fldChar w:fldCharType="end"/>
      </w:r>
    </w:p>
    <w:p w:rsidR="000F1EFC" w:rsidRDefault="000F1EFC">
      <w:pPr>
        <w:pStyle w:val="TOC3"/>
        <w:rPr>
          <w:rFonts w:asciiTheme="minorHAnsi" w:eastAsiaTheme="minorEastAsia" w:hAnsiTheme="minorHAnsi" w:cstheme="minorBidi"/>
          <w:b w:val="0"/>
          <w:noProof/>
          <w:kern w:val="0"/>
          <w:szCs w:val="22"/>
        </w:rPr>
      </w:pPr>
      <w:r>
        <w:rPr>
          <w:noProof/>
        </w:rPr>
        <w:t>Endnote 3—Legislation history</w:t>
      </w:r>
      <w:r w:rsidRPr="000F1EFC">
        <w:rPr>
          <w:b w:val="0"/>
          <w:noProof/>
          <w:sz w:val="18"/>
        </w:rPr>
        <w:tab/>
      </w:r>
      <w:r w:rsidRPr="000F1EFC">
        <w:rPr>
          <w:b w:val="0"/>
          <w:noProof/>
          <w:sz w:val="18"/>
        </w:rPr>
        <w:fldChar w:fldCharType="begin"/>
      </w:r>
      <w:r w:rsidRPr="000F1EFC">
        <w:rPr>
          <w:b w:val="0"/>
          <w:noProof/>
          <w:sz w:val="18"/>
        </w:rPr>
        <w:instrText xml:space="preserve"> PAGEREF _Toc375571334 \h </w:instrText>
      </w:r>
      <w:r w:rsidRPr="000F1EFC">
        <w:rPr>
          <w:b w:val="0"/>
          <w:noProof/>
          <w:sz w:val="18"/>
        </w:rPr>
      </w:r>
      <w:r w:rsidRPr="000F1EFC">
        <w:rPr>
          <w:b w:val="0"/>
          <w:noProof/>
          <w:sz w:val="18"/>
        </w:rPr>
        <w:fldChar w:fldCharType="separate"/>
      </w:r>
      <w:r w:rsidRPr="000F1EFC">
        <w:rPr>
          <w:b w:val="0"/>
          <w:noProof/>
          <w:sz w:val="18"/>
        </w:rPr>
        <w:t>6</w:t>
      </w:r>
      <w:r w:rsidRPr="000F1EFC">
        <w:rPr>
          <w:b w:val="0"/>
          <w:noProof/>
          <w:sz w:val="18"/>
        </w:rPr>
        <w:fldChar w:fldCharType="end"/>
      </w:r>
    </w:p>
    <w:p w:rsidR="000F1EFC" w:rsidRDefault="000F1EFC">
      <w:pPr>
        <w:pStyle w:val="TOC3"/>
        <w:rPr>
          <w:rFonts w:asciiTheme="minorHAnsi" w:eastAsiaTheme="minorEastAsia" w:hAnsiTheme="minorHAnsi" w:cstheme="minorBidi"/>
          <w:b w:val="0"/>
          <w:noProof/>
          <w:kern w:val="0"/>
          <w:szCs w:val="22"/>
        </w:rPr>
      </w:pPr>
      <w:r>
        <w:rPr>
          <w:noProof/>
        </w:rPr>
        <w:t>Endnote 4—Amendment history</w:t>
      </w:r>
      <w:r w:rsidRPr="000F1EFC">
        <w:rPr>
          <w:b w:val="0"/>
          <w:noProof/>
          <w:sz w:val="18"/>
        </w:rPr>
        <w:tab/>
      </w:r>
      <w:r w:rsidRPr="000F1EFC">
        <w:rPr>
          <w:b w:val="0"/>
          <w:noProof/>
          <w:sz w:val="18"/>
        </w:rPr>
        <w:fldChar w:fldCharType="begin"/>
      </w:r>
      <w:r w:rsidRPr="000F1EFC">
        <w:rPr>
          <w:b w:val="0"/>
          <w:noProof/>
          <w:sz w:val="18"/>
        </w:rPr>
        <w:instrText xml:space="preserve"> PAGEREF _Toc375571335 \h </w:instrText>
      </w:r>
      <w:r w:rsidRPr="000F1EFC">
        <w:rPr>
          <w:b w:val="0"/>
          <w:noProof/>
          <w:sz w:val="18"/>
        </w:rPr>
      </w:r>
      <w:r w:rsidRPr="000F1EFC">
        <w:rPr>
          <w:b w:val="0"/>
          <w:noProof/>
          <w:sz w:val="18"/>
        </w:rPr>
        <w:fldChar w:fldCharType="separate"/>
      </w:r>
      <w:r w:rsidRPr="000F1EFC">
        <w:rPr>
          <w:b w:val="0"/>
          <w:noProof/>
          <w:sz w:val="18"/>
        </w:rPr>
        <w:t>7</w:t>
      </w:r>
      <w:r w:rsidRPr="000F1EFC">
        <w:rPr>
          <w:b w:val="0"/>
          <w:noProof/>
          <w:sz w:val="18"/>
        </w:rPr>
        <w:fldChar w:fldCharType="end"/>
      </w:r>
    </w:p>
    <w:p w:rsidR="000F1EFC" w:rsidRDefault="000F1EFC">
      <w:pPr>
        <w:pStyle w:val="TOC3"/>
        <w:rPr>
          <w:rFonts w:asciiTheme="minorHAnsi" w:eastAsiaTheme="minorEastAsia" w:hAnsiTheme="minorHAnsi" w:cstheme="minorBidi"/>
          <w:b w:val="0"/>
          <w:noProof/>
          <w:kern w:val="0"/>
          <w:szCs w:val="22"/>
        </w:rPr>
      </w:pPr>
      <w:r>
        <w:rPr>
          <w:noProof/>
        </w:rPr>
        <w:t>Endnote 5—Uncommenced amendments [none]</w:t>
      </w:r>
      <w:r w:rsidRPr="000F1EFC">
        <w:rPr>
          <w:b w:val="0"/>
          <w:noProof/>
          <w:sz w:val="18"/>
        </w:rPr>
        <w:tab/>
      </w:r>
      <w:r w:rsidRPr="000F1EFC">
        <w:rPr>
          <w:b w:val="0"/>
          <w:noProof/>
          <w:sz w:val="18"/>
        </w:rPr>
        <w:fldChar w:fldCharType="begin"/>
      </w:r>
      <w:r w:rsidRPr="000F1EFC">
        <w:rPr>
          <w:b w:val="0"/>
          <w:noProof/>
          <w:sz w:val="18"/>
        </w:rPr>
        <w:instrText xml:space="preserve"> PAGEREF _Toc375571336 \h </w:instrText>
      </w:r>
      <w:r w:rsidRPr="000F1EFC">
        <w:rPr>
          <w:b w:val="0"/>
          <w:noProof/>
          <w:sz w:val="18"/>
        </w:rPr>
      </w:r>
      <w:r w:rsidRPr="000F1EFC">
        <w:rPr>
          <w:b w:val="0"/>
          <w:noProof/>
          <w:sz w:val="18"/>
        </w:rPr>
        <w:fldChar w:fldCharType="separate"/>
      </w:r>
      <w:r w:rsidRPr="000F1EFC">
        <w:rPr>
          <w:b w:val="0"/>
          <w:noProof/>
          <w:sz w:val="18"/>
        </w:rPr>
        <w:t>8</w:t>
      </w:r>
      <w:r w:rsidRPr="000F1EFC">
        <w:rPr>
          <w:b w:val="0"/>
          <w:noProof/>
          <w:sz w:val="18"/>
        </w:rPr>
        <w:fldChar w:fldCharType="end"/>
      </w:r>
    </w:p>
    <w:p w:rsidR="000F1EFC" w:rsidRDefault="000F1EFC">
      <w:pPr>
        <w:pStyle w:val="TOC3"/>
        <w:rPr>
          <w:rFonts w:asciiTheme="minorHAnsi" w:eastAsiaTheme="minorEastAsia" w:hAnsiTheme="minorHAnsi" w:cstheme="minorBidi"/>
          <w:b w:val="0"/>
          <w:noProof/>
          <w:kern w:val="0"/>
          <w:szCs w:val="22"/>
        </w:rPr>
      </w:pPr>
      <w:r>
        <w:rPr>
          <w:noProof/>
        </w:rPr>
        <w:t>Endnote 6—Modifications [none]</w:t>
      </w:r>
      <w:r w:rsidRPr="000F1EFC">
        <w:rPr>
          <w:b w:val="0"/>
          <w:noProof/>
          <w:sz w:val="18"/>
        </w:rPr>
        <w:tab/>
      </w:r>
      <w:r w:rsidRPr="000F1EFC">
        <w:rPr>
          <w:b w:val="0"/>
          <w:noProof/>
          <w:sz w:val="18"/>
        </w:rPr>
        <w:fldChar w:fldCharType="begin"/>
      </w:r>
      <w:r w:rsidRPr="000F1EFC">
        <w:rPr>
          <w:b w:val="0"/>
          <w:noProof/>
          <w:sz w:val="18"/>
        </w:rPr>
        <w:instrText xml:space="preserve"> PAGEREF _Toc375571337 \h </w:instrText>
      </w:r>
      <w:r w:rsidRPr="000F1EFC">
        <w:rPr>
          <w:b w:val="0"/>
          <w:noProof/>
          <w:sz w:val="18"/>
        </w:rPr>
      </w:r>
      <w:r w:rsidRPr="000F1EFC">
        <w:rPr>
          <w:b w:val="0"/>
          <w:noProof/>
          <w:sz w:val="18"/>
        </w:rPr>
        <w:fldChar w:fldCharType="separate"/>
      </w:r>
      <w:r w:rsidRPr="000F1EFC">
        <w:rPr>
          <w:b w:val="0"/>
          <w:noProof/>
          <w:sz w:val="18"/>
        </w:rPr>
        <w:t>8</w:t>
      </w:r>
      <w:r w:rsidRPr="000F1EFC">
        <w:rPr>
          <w:b w:val="0"/>
          <w:noProof/>
          <w:sz w:val="18"/>
        </w:rPr>
        <w:fldChar w:fldCharType="end"/>
      </w:r>
    </w:p>
    <w:p w:rsidR="000F1EFC" w:rsidRDefault="000F1EFC">
      <w:pPr>
        <w:pStyle w:val="TOC3"/>
        <w:rPr>
          <w:rFonts w:asciiTheme="minorHAnsi" w:eastAsiaTheme="minorEastAsia" w:hAnsiTheme="minorHAnsi" w:cstheme="minorBidi"/>
          <w:b w:val="0"/>
          <w:noProof/>
          <w:kern w:val="0"/>
          <w:szCs w:val="22"/>
        </w:rPr>
      </w:pPr>
      <w:r>
        <w:rPr>
          <w:noProof/>
        </w:rPr>
        <w:t>Endnote 7—Misdescribed amendments [none]</w:t>
      </w:r>
      <w:r w:rsidRPr="000F1EFC">
        <w:rPr>
          <w:b w:val="0"/>
          <w:noProof/>
          <w:sz w:val="18"/>
        </w:rPr>
        <w:tab/>
      </w:r>
      <w:r w:rsidRPr="000F1EFC">
        <w:rPr>
          <w:b w:val="0"/>
          <w:noProof/>
          <w:sz w:val="18"/>
        </w:rPr>
        <w:fldChar w:fldCharType="begin"/>
      </w:r>
      <w:r w:rsidRPr="000F1EFC">
        <w:rPr>
          <w:b w:val="0"/>
          <w:noProof/>
          <w:sz w:val="18"/>
        </w:rPr>
        <w:instrText xml:space="preserve"> PAGEREF _Toc375571338 \h </w:instrText>
      </w:r>
      <w:r w:rsidRPr="000F1EFC">
        <w:rPr>
          <w:b w:val="0"/>
          <w:noProof/>
          <w:sz w:val="18"/>
        </w:rPr>
      </w:r>
      <w:r w:rsidRPr="000F1EFC">
        <w:rPr>
          <w:b w:val="0"/>
          <w:noProof/>
          <w:sz w:val="18"/>
        </w:rPr>
        <w:fldChar w:fldCharType="separate"/>
      </w:r>
      <w:r w:rsidRPr="000F1EFC">
        <w:rPr>
          <w:b w:val="0"/>
          <w:noProof/>
          <w:sz w:val="18"/>
        </w:rPr>
        <w:t>8</w:t>
      </w:r>
      <w:r w:rsidRPr="000F1EFC">
        <w:rPr>
          <w:b w:val="0"/>
          <w:noProof/>
          <w:sz w:val="18"/>
        </w:rPr>
        <w:fldChar w:fldCharType="end"/>
      </w:r>
    </w:p>
    <w:p w:rsidR="000F1EFC" w:rsidRDefault="000F1EFC">
      <w:pPr>
        <w:pStyle w:val="TOC3"/>
        <w:rPr>
          <w:rFonts w:asciiTheme="minorHAnsi" w:eastAsiaTheme="minorEastAsia" w:hAnsiTheme="minorHAnsi" w:cstheme="minorBidi"/>
          <w:b w:val="0"/>
          <w:noProof/>
          <w:kern w:val="0"/>
          <w:szCs w:val="22"/>
        </w:rPr>
      </w:pPr>
      <w:r>
        <w:rPr>
          <w:noProof/>
        </w:rPr>
        <w:t>Endnote 8—Miscellaneous [none]</w:t>
      </w:r>
      <w:r w:rsidRPr="000F1EFC">
        <w:rPr>
          <w:b w:val="0"/>
          <w:noProof/>
          <w:sz w:val="18"/>
        </w:rPr>
        <w:tab/>
      </w:r>
      <w:r w:rsidRPr="000F1EFC">
        <w:rPr>
          <w:b w:val="0"/>
          <w:noProof/>
          <w:sz w:val="18"/>
        </w:rPr>
        <w:fldChar w:fldCharType="begin"/>
      </w:r>
      <w:r w:rsidRPr="000F1EFC">
        <w:rPr>
          <w:b w:val="0"/>
          <w:noProof/>
          <w:sz w:val="18"/>
        </w:rPr>
        <w:instrText xml:space="preserve"> PAGEREF _Toc375571339 \h </w:instrText>
      </w:r>
      <w:r w:rsidRPr="000F1EFC">
        <w:rPr>
          <w:b w:val="0"/>
          <w:noProof/>
          <w:sz w:val="18"/>
        </w:rPr>
      </w:r>
      <w:r w:rsidRPr="000F1EFC">
        <w:rPr>
          <w:b w:val="0"/>
          <w:noProof/>
          <w:sz w:val="18"/>
        </w:rPr>
        <w:fldChar w:fldCharType="separate"/>
      </w:r>
      <w:r w:rsidRPr="000F1EFC">
        <w:rPr>
          <w:b w:val="0"/>
          <w:noProof/>
          <w:sz w:val="18"/>
        </w:rPr>
        <w:t>8</w:t>
      </w:r>
      <w:r w:rsidRPr="000F1EFC">
        <w:rPr>
          <w:b w:val="0"/>
          <w:noProof/>
          <w:sz w:val="18"/>
        </w:rPr>
        <w:fldChar w:fldCharType="end"/>
      </w:r>
    </w:p>
    <w:p w:rsidR="00260738" w:rsidRPr="000A0F5D" w:rsidRDefault="0006165A" w:rsidP="00260738">
      <w:pPr>
        <w:pStyle w:val="Header"/>
        <w:tabs>
          <w:tab w:val="clear" w:pos="4150"/>
          <w:tab w:val="clear" w:pos="8307"/>
        </w:tabs>
      </w:pPr>
      <w:r w:rsidRPr="00F804BE">
        <w:rPr>
          <w:sz w:val="18"/>
        </w:rPr>
        <w:fldChar w:fldCharType="end"/>
      </w:r>
      <w:bookmarkStart w:id="1" w:name="OPCSB_ContentsB5"/>
      <w:r w:rsidR="00260738" w:rsidRPr="000A0F5D">
        <w:rPr>
          <w:rStyle w:val="CharChapNo"/>
        </w:rPr>
        <w:t xml:space="preserve"> </w:t>
      </w:r>
      <w:r w:rsidR="00260738" w:rsidRPr="000A0F5D">
        <w:rPr>
          <w:rStyle w:val="CharChapText"/>
          <w:rFonts w:eastAsiaTheme="minorHAnsi"/>
        </w:rPr>
        <w:t xml:space="preserve"> </w:t>
      </w:r>
    </w:p>
    <w:p w:rsidR="00260738" w:rsidRPr="000A0F5D" w:rsidRDefault="00260738" w:rsidP="00260738">
      <w:pPr>
        <w:pStyle w:val="Header"/>
        <w:tabs>
          <w:tab w:val="clear" w:pos="4150"/>
          <w:tab w:val="clear" w:pos="8307"/>
        </w:tabs>
      </w:pPr>
      <w:r w:rsidRPr="000A0F5D">
        <w:rPr>
          <w:rStyle w:val="CharPartNo"/>
        </w:rPr>
        <w:t xml:space="preserve"> </w:t>
      </w:r>
      <w:r w:rsidRPr="000A0F5D">
        <w:rPr>
          <w:rStyle w:val="CharPartText"/>
        </w:rPr>
        <w:t xml:space="preserve"> </w:t>
      </w:r>
    </w:p>
    <w:p w:rsidR="00260738" w:rsidRPr="000A0F5D" w:rsidRDefault="00260738" w:rsidP="00260738">
      <w:pPr>
        <w:pStyle w:val="Header"/>
        <w:tabs>
          <w:tab w:val="clear" w:pos="4150"/>
          <w:tab w:val="clear" w:pos="8307"/>
        </w:tabs>
      </w:pPr>
      <w:r w:rsidRPr="000A0F5D">
        <w:rPr>
          <w:rStyle w:val="CharDivNo"/>
        </w:rPr>
        <w:t xml:space="preserve"> </w:t>
      </w:r>
      <w:r w:rsidRPr="000A0F5D">
        <w:rPr>
          <w:rStyle w:val="CharDivText"/>
        </w:rPr>
        <w:t xml:space="preserve"> </w:t>
      </w:r>
    </w:p>
    <w:p w:rsidR="00F10D96" w:rsidRPr="00A85410" w:rsidRDefault="00F10D96" w:rsidP="00973F04">
      <w:pPr>
        <w:sectPr w:rsidR="00F10D96" w:rsidRPr="00A85410" w:rsidSect="001D2F71">
          <w:headerReference w:type="even" r:id="rId15"/>
          <w:headerReference w:type="default" r:id="rId16"/>
          <w:footerReference w:type="even" r:id="rId17"/>
          <w:footerReference w:type="default" r:id="rId18"/>
          <w:headerReference w:type="first" r:id="rId19"/>
          <w:pgSz w:w="11907" w:h="16839"/>
          <w:pgMar w:top="2381" w:right="2410" w:bottom="4253" w:left="2410" w:header="720" w:footer="3402" w:gutter="0"/>
          <w:pgNumType w:fmt="lowerRoman" w:start="1"/>
          <w:cols w:space="708"/>
          <w:docGrid w:linePitch="360"/>
        </w:sectPr>
      </w:pPr>
    </w:p>
    <w:p w:rsidR="00277834" w:rsidRPr="00A85410" w:rsidRDefault="00277834" w:rsidP="0006165A">
      <w:pPr>
        <w:pStyle w:val="ActHead5"/>
      </w:pPr>
      <w:bookmarkStart w:id="2" w:name="_Toc375571327"/>
      <w:bookmarkEnd w:id="1"/>
      <w:r w:rsidRPr="00A85410">
        <w:rPr>
          <w:rStyle w:val="CharSectno"/>
        </w:rPr>
        <w:lastRenderedPageBreak/>
        <w:t>1</w:t>
      </w:r>
      <w:r w:rsidR="0006165A" w:rsidRPr="00A85410">
        <w:t xml:space="preserve">  </w:t>
      </w:r>
      <w:r w:rsidRPr="00A85410">
        <w:t>Name of Regulations</w:t>
      </w:r>
      <w:bookmarkEnd w:id="2"/>
    </w:p>
    <w:p w:rsidR="00277834" w:rsidRPr="00A85410" w:rsidRDefault="00277834" w:rsidP="0006165A">
      <w:pPr>
        <w:pStyle w:val="subsection"/>
      </w:pPr>
      <w:r w:rsidRPr="00A85410">
        <w:tab/>
      </w:r>
      <w:r w:rsidRPr="00A85410">
        <w:tab/>
        <w:t xml:space="preserve">These Regulations are the </w:t>
      </w:r>
      <w:r w:rsidRPr="00A85410">
        <w:rPr>
          <w:i/>
        </w:rPr>
        <w:t>Fisheries Levy (Torres Strait Prawn Fishery) Regulations</w:t>
      </w:r>
      <w:r w:rsidR="00A85410">
        <w:rPr>
          <w:i/>
        </w:rPr>
        <w:t> </w:t>
      </w:r>
      <w:r w:rsidRPr="00A85410">
        <w:rPr>
          <w:i/>
        </w:rPr>
        <w:t>1998</w:t>
      </w:r>
      <w:r w:rsidRPr="00A85410">
        <w:t>.</w:t>
      </w:r>
    </w:p>
    <w:p w:rsidR="00277834" w:rsidRPr="00A85410" w:rsidRDefault="00277834" w:rsidP="0006165A">
      <w:pPr>
        <w:pStyle w:val="ActHead5"/>
      </w:pPr>
      <w:bookmarkStart w:id="3" w:name="_Toc375571328"/>
      <w:r w:rsidRPr="00A85410">
        <w:rPr>
          <w:rStyle w:val="CharSectno"/>
        </w:rPr>
        <w:t>2</w:t>
      </w:r>
      <w:r w:rsidR="0006165A" w:rsidRPr="00A85410">
        <w:t xml:space="preserve">  </w:t>
      </w:r>
      <w:r w:rsidRPr="00A85410">
        <w:t>Interpretation</w:t>
      </w:r>
      <w:bookmarkEnd w:id="3"/>
    </w:p>
    <w:p w:rsidR="00277834" w:rsidRPr="00A85410" w:rsidRDefault="00277834" w:rsidP="0006165A">
      <w:pPr>
        <w:pStyle w:val="subsection"/>
      </w:pPr>
      <w:r w:rsidRPr="00A85410">
        <w:tab/>
        <w:t>(1)</w:t>
      </w:r>
      <w:r w:rsidRPr="00A85410">
        <w:tab/>
        <w:t>In these Regulations:</w:t>
      </w:r>
    </w:p>
    <w:p w:rsidR="00277834" w:rsidRPr="00A85410" w:rsidRDefault="00277834" w:rsidP="0006165A">
      <w:pPr>
        <w:pStyle w:val="Definition"/>
      </w:pPr>
      <w:r w:rsidRPr="00A85410">
        <w:rPr>
          <w:b/>
          <w:i/>
        </w:rPr>
        <w:t>allocated fishing day</w:t>
      </w:r>
      <w:r w:rsidRPr="00A85410">
        <w:t>, for a licence mentioned in regulation</w:t>
      </w:r>
      <w:r w:rsidR="00A85410">
        <w:t> </w:t>
      </w:r>
      <w:r w:rsidRPr="00A85410">
        <w:t>3, means a day that is 1 of the total number of days on which the boat for which the licence was granted may be in the reporting area.</w:t>
      </w:r>
    </w:p>
    <w:p w:rsidR="00277834" w:rsidRPr="00A85410" w:rsidRDefault="00277834" w:rsidP="0006165A">
      <w:pPr>
        <w:pStyle w:val="Definition"/>
      </w:pPr>
      <w:r w:rsidRPr="00A85410">
        <w:rPr>
          <w:b/>
          <w:i/>
        </w:rPr>
        <w:t xml:space="preserve">Levy Act </w:t>
      </w:r>
      <w:r w:rsidRPr="00A85410">
        <w:t xml:space="preserve">means the </w:t>
      </w:r>
      <w:r w:rsidRPr="00A85410">
        <w:rPr>
          <w:i/>
        </w:rPr>
        <w:t>Fisheries Levy Act 1984</w:t>
      </w:r>
      <w:r w:rsidRPr="00A85410">
        <w:t>.</w:t>
      </w:r>
    </w:p>
    <w:p w:rsidR="00277834" w:rsidRPr="00A85410" w:rsidRDefault="00277834" w:rsidP="0006165A">
      <w:pPr>
        <w:pStyle w:val="Definition"/>
      </w:pPr>
      <w:r w:rsidRPr="00A85410">
        <w:rPr>
          <w:b/>
          <w:i/>
        </w:rPr>
        <w:t xml:space="preserve">reporting area </w:t>
      </w:r>
      <w:r w:rsidRPr="00A85410">
        <w:t>has the meaning given by Torres Strait Fisheries Management Notice No.</w:t>
      </w:r>
      <w:r w:rsidR="00A85410">
        <w:t> </w:t>
      </w:r>
      <w:r w:rsidRPr="00A85410">
        <w:t>43.</w:t>
      </w:r>
    </w:p>
    <w:p w:rsidR="00277834" w:rsidRPr="00A85410" w:rsidRDefault="00277834" w:rsidP="0006165A">
      <w:pPr>
        <w:pStyle w:val="Definition"/>
      </w:pPr>
      <w:r w:rsidRPr="00A85410">
        <w:rPr>
          <w:b/>
          <w:i/>
        </w:rPr>
        <w:t xml:space="preserve">TSF Act </w:t>
      </w:r>
      <w:r w:rsidRPr="00A85410">
        <w:t xml:space="preserve">means the </w:t>
      </w:r>
      <w:r w:rsidRPr="00A85410">
        <w:rPr>
          <w:i/>
        </w:rPr>
        <w:t>Torres Strait Fisheries Act 1984</w:t>
      </w:r>
      <w:r w:rsidRPr="00A85410">
        <w:t>.</w:t>
      </w:r>
    </w:p>
    <w:p w:rsidR="00277834" w:rsidRPr="00A85410" w:rsidRDefault="00894065" w:rsidP="0006165A">
      <w:pPr>
        <w:pStyle w:val="subsection"/>
      </w:pPr>
      <w:r w:rsidRPr="00A85410">
        <w:tab/>
        <w:t>(2)</w:t>
      </w:r>
      <w:r w:rsidRPr="00A85410">
        <w:tab/>
        <w:t xml:space="preserve">Unless the contrary intention appears, a word or phrase that is used in these Regulations has the same meaning as in the </w:t>
      </w:r>
      <w:r w:rsidRPr="00A85410">
        <w:rPr>
          <w:i/>
        </w:rPr>
        <w:t>Torres Strait Fisheries Regulations</w:t>
      </w:r>
      <w:r w:rsidR="00A85410">
        <w:rPr>
          <w:i/>
        </w:rPr>
        <w:t> </w:t>
      </w:r>
      <w:r w:rsidRPr="00A85410">
        <w:rPr>
          <w:i/>
        </w:rPr>
        <w:t>1985</w:t>
      </w:r>
      <w:r w:rsidRPr="00A85410">
        <w:t>.</w:t>
      </w:r>
    </w:p>
    <w:p w:rsidR="00277834" w:rsidRPr="00A85410" w:rsidRDefault="00894065" w:rsidP="0006165A">
      <w:pPr>
        <w:pStyle w:val="ActHead5"/>
      </w:pPr>
      <w:bookmarkStart w:id="4" w:name="_Toc375571329"/>
      <w:r w:rsidRPr="00A85410">
        <w:rPr>
          <w:rStyle w:val="CharSectno"/>
        </w:rPr>
        <w:t>3</w:t>
      </w:r>
      <w:r w:rsidR="0006165A" w:rsidRPr="00A85410">
        <w:t xml:space="preserve">  </w:t>
      </w:r>
      <w:r w:rsidRPr="00A85410">
        <w:t>Prescribed licences and units of fishing capacity</w:t>
      </w:r>
      <w:bookmarkEnd w:id="4"/>
    </w:p>
    <w:p w:rsidR="00277834" w:rsidRPr="00A85410" w:rsidRDefault="00277834" w:rsidP="0006165A">
      <w:pPr>
        <w:pStyle w:val="subsection"/>
      </w:pPr>
      <w:r w:rsidRPr="00A85410">
        <w:rPr>
          <w:b/>
        </w:rPr>
        <w:tab/>
      </w:r>
      <w:r w:rsidRPr="00A85410">
        <w:t>(1)</w:t>
      </w:r>
      <w:r w:rsidRPr="00A85410">
        <w:tab/>
        <w:t>For paragraphs 5</w:t>
      </w:r>
      <w:r w:rsidR="00260738">
        <w:t>(</w:t>
      </w:r>
      <w:r w:rsidRPr="00A85410">
        <w:t>d) and (f) of the Levy Act, licences of the kind to which this regulation applies are prescribed.</w:t>
      </w:r>
    </w:p>
    <w:p w:rsidR="00277834" w:rsidRPr="00A85410" w:rsidRDefault="00277834" w:rsidP="0006165A">
      <w:pPr>
        <w:pStyle w:val="subsection"/>
      </w:pPr>
      <w:r w:rsidRPr="00A85410">
        <w:tab/>
        <w:t>(2)</w:t>
      </w:r>
      <w:r w:rsidRPr="00A85410">
        <w:rPr>
          <w:b/>
        </w:rPr>
        <w:tab/>
      </w:r>
      <w:r w:rsidRPr="00A85410">
        <w:t>This regulation applies to a licence that:</w:t>
      </w:r>
    </w:p>
    <w:p w:rsidR="00277834" w:rsidRPr="00A85410" w:rsidRDefault="00277834" w:rsidP="0006165A">
      <w:pPr>
        <w:pStyle w:val="paragraph"/>
      </w:pPr>
      <w:r w:rsidRPr="00A85410">
        <w:tab/>
        <w:t>(a)</w:t>
      </w:r>
      <w:r w:rsidRPr="00A85410">
        <w:tab/>
        <w:t>is granted under subsection</w:t>
      </w:r>
      <w:r w:rsidR="00A85410">
        <w:t> </w:t>
      </w:r>
      <w:r w:rsidRPr="00A85410">
        <w:t>19</w:t>
      </w:r>
      <w:r w:rsidR="00260738">
        <w:t>(</w:t>
      </w:r>
      <w:r w:rsidRPr="00A85410">
        <w:t xml:space="preserve">2) of the TSF Act; and </w:t>
      </w:r>
    </w:p>
    <w:p w:rsidR="00894065" w:rsidRPr="00A85410" w:rsidRDefault="00277834" w:rsidP="00260738">
      <w:pPr>
        <w:pStyle w:val="paragraph"/>
      </w:pPr>
      <w:r w:rsidRPr="00A85410">
        <w:tab/>
        <w:t>(b)</w:t>
      </w:r>
      <w:r w:rsidRPr="00A85410">
        <w:tab/>
        <w:t>includes a condition under subsection</w:t>
      </w:r>
      <w:r w:rsidR="00A85410">
        <w:t> </w:t>
      </w:r>
      <w:r w:rsidRPr="00A85410">
        <w:t>22</w:t>
      </w:r>
      <w:r w:rsidR="00260738">
        <w:t>(</w:t>
      </w:r>
      <w:r w:rsidRPr="00A85410">
        <w:t>2) of the TSF Act that limits the number of days in a year that the boat for which the licence was granted may be in the reporting area.</w:t>
      </w:r>
    </w:p>
    <w:p w:rsidR="00894065" w:rsidRPr="00A85410" w:rsidRDefault="00894065" w:rsidP="0006165A">
      <w:pPr>
        <w:pStyle w:val="subsection"/>
      </w:pPr>
      <w:r w:rsidRPr="00A85410">
        <w:tab/>
        <w:t>(3)</w:t>
      </w:r>
      <w:r w:rsidRPr="00A85410">
        <w:tab/>
        <w:t>For paragraphs 5</w:t>
      </w:r>
      <w:r w:rsidR="00260738">
        <w:t>(</w:t>
      </w:r>
      <w:r w:rsidRPr="00A85410">
        <w:t>bc) and (bd) of the Levy Act, units of fishing capacity are prescribed.</w:t>
      </w:r>
    </w:p>
    <w:p w:rsidR="001B06DB" w:rsidRPr="00A85410" w:rsidRDefault="001B06DB" w:rsidP="0006165A">
      <w:pPr>
        <w:pStyle w:val="ActHead5"/>
      </w:pPr>
      <w:bookmarkStart w:id="5" w:name="_Toc375571330"/>
      <w:r w:rsidRPr="00A85410">
        <w:rPr>
          <w:rStyle w:val="CharSectno"/>
        </w:rPr>
        <w:lastRenderedPageBreak/>
        <w:t>4</w:t>
      </w:r>
      <w:r w:rsidR="0006165A" w:rsidRPr="00A85410">
        <w:t xml:space="preserve">  </w:t>
      </w:r>
      <w:r w:rsidRPr="00A85410">
        <w:t>Amount of levy</w:t>
      </w:r>
      <w:bookmarkEnd w:id="5"/>
    </w:p>
    <w:p w:rsidR="001B06DB" w:rsidRPr="00A85410" w:rsidRDefault="001B06DB" w:rsidP="0006165A">
      <w:pPr>
        <w:pStyle w:val="SubsectionHead"/>
      </w:pPr>
      <w:r w:rsidRPr="00A85410">
        <w:t>Licences</w:t>
      </w:r>
      <w:r w:rsidR="0006165A" w:rsidRPr="00A85410">
        <w:t>—</w:t>
      </w:r>
      <w:r w:rsidRPr="00A85410">
        <w:t>grant, renewal or variation</w:t>
      </w:r>
    </w:p>
    <w:p w:rsidR="001B06DB" w:rsidRPr="00A85410" w:rsidRDefault="001B06DB" w:rsidP="0006165A">
      <w:pPr>
        <w:pStyle w:val="subsection"/>
      </w:pPr>
      <w:r w:rsidRPr="00A85410">
        <w:tab/>
        <w:t>(1)</w:t>
      </w:r>
      <w:r w:rsidRPr="00A85410">
        <w:tab/>
        <w:t>For subsection</w:t>
      </w:r>
      <w:r w:rsidR="00A85410">
        <w:t> </w:t>
      </w:r>
      <w:r w:rsidRPr="00A85410">
        <w:t>6</w:t>
      </w:r>
      <w:r w:rsidR="00260738">
        <w:t>(</w:t>
      </w:r>
      <w:r w:rsidRPr="00A85410">
        <w:t>1) of the Levy Act, the amount of levy imposed on the grant of a licence mentioned in subregulations 3</w:t>
      </w:r>
      <w:r w:rsidR="00260738">
        <w:t>(</w:t>
      </w:r>
      <w:r w:rsidRPr="00A85410">
        <w:t xml:space="preserve">1) and (2) to a person is </w:t>
      </w:r>
      <w:r w:rsidR="003C58CA" w:rsidRPr="00B14EAF">
        <w:t>$3 766.54 plus $25.63</w:t>
      </w:r>
      <w:r w:rsidRPr="00A85410">
        <w:t xml:space="preserve"> for each unit of fishing capacity (if any) allocated to the person.</w:t>
      </w:r>
    </w:p>
    <w:p w:rsidR="001B06DB" w:rsidRPr="00A85410" w:rsidRDefault="001B06DB" w:rsidP="0006165A">
      <w:pPr>
        <w:pStyle w:val="subsection"/>
      </w:pPr>
      <w:r w:rsidRPr="00A85410">
        <w:tab/>
        <w:t>(2)</w:t>
      </w:r>
      <w:r w:rsidRPr="00A85410">
        <w:tab/>
        <w:t>For subsection</w:t>
      </w:r>
      <w:r w:rsidR="00A85410">
        <w:t> </w:t>
      </w:r>
      <w:r w:rsidRPr="00A85410">
        <w:t>6</w:t>
      </w:r>
      <w:r w:rsidR="00260738">
        <w:t>(</w:t>
      </w:r>
      <w:r w:rsidRPr="00A85410">
        <w:t>1) of the Levy Act, the amount of levy imposed on the renewal of a licence mentioned in subregulations 3</w:t>
      </w:r>
      <w:r w:rsidR="00260738">
        <w:t>(</w:t>
      </w:r>
      <w:r w:rsidRPr="00A85410">
        <w:t xml:space="preserve">1) and (2) held by a person is </w:t>
      </w:r>
      <w:r w:rsidR="003C58CA" w:rsidRPr="00B14EAF">
        <w:t>$3 766.54 plus $25.63</w:t>
      </w:r>
      <w:r w:rsidRPr="00A85410">
        <w:t xml:space="preserve"> for each unit of fishing capacity (if any) allocated to the person.</w:t>
      </w:r>
    </w:p>
    <w:p w:rsidR="001B06DB" w:rsidRPr="00A85410" w:rsidRDefault="001B06DB" w:rsidP="0006165A">
      <w:pPr>
        <w:pStyle w:val="subsection"/>
      </w:pPr>
      <w:r w:rsidRPr="00A85410">
        <w:tab/>
        <w:t>(3)</w:t>
      </w:r>
      <w:r w:rsidRPr="00A85410">
        <w:tab/>
        <w:t>For subsection</w:t>
      </w:r>
      <w:r w:rsidR="00A85410">
        <w:t> </w:t>
      </w:r>
      <w:r w:rsidRPr="00A85410">
        <w:t>6</w:t>
      </w:r>
      <w:r w:rsidR="00260738">
        <w:t>(</w:t>
      </w:r>
      <w:r w:rsidRPr="00A85410">
        <w:t>1) of the Levy Act, the amount of levy imposed on the variation of a licence mentioned in subregulations 3</w:t>
      </w:r>
      <w:r w:rsidR="00260738">
        <w:t>(</w:t>
      </w:r>
      <w:r w:rsidRPr="00A85410">
        <w:t xml:space="preserve">1) and (2) held by a person is </w:t>
      </w:r>
      <w:r w:rsidR="004C000B" w:rsidRPr="00A85410">
        <w:t>$</w:t>
      </w:r>
      <w:r w:rsidR="003C58CA" w:rsidRPr="00B14EAF">
        <w:t>$25.63</w:t>
      </w:r>
      <w:r w:rsidRPr="00A85410">
        <w:t xml:space="preserve"> for each additional unit of fishing capacity allocated to the person.</w:t>
      </w:r>
    </w:p>
    <w:p w:rsidR="001B06DB" w:rsidRPr="00A85410" w:rsidRDefault="001B06DB" w:rsidP="0006165A">
      <w:pPr>
        <w:pStyle w:val="SubsectionHead"/>
      </w:pPr>
      <w:r w:rsidRPr="00A85410">
        <w:t>Units of fishing capacity</w:t>
      </w:r>
      <w:r w:rsidR="0006165A" w:rsidRPr="00A85410">
        <w:t>—</w:t>
      </w:r>
      <w:r w:rsidRPr="00A85410">
        <w:t>allocation or renewal of allocation</w:t>
      </w:r>
    </w:p>
    <w:p w:rsidR="001B06DB" w:rsidRPr="00A85410" w:rsidRDefault="001B06DB" w:rsidP="0006165A">
      <w:pPr>
        <w:pStyle w:val="subsection"/>
      </w:pPr>
      <w:r w:rsidRPr="00A85410">
        <w:tab/>
        <w:t>(4)</w:t>
      </w:r>
      <w:r w:rsidRPr="00A85410">
        <w:tab/>
        <w:t>For subsection</w:t>
      </w:r>
      <w:r w:rsidR="00A85410">
        <w:t> </w:t>
      </w:r>
      <w:r w:rsidRPr="00A85410">
        <w:t>6</w:t>
      </w:r>
      <w:r w:rsidR="00260738">
        <w:t>(</w:t>
      </w:r>
      <w:r w:rsidRPr="00A85410">
        <w:t>1) of the Levy Act, the amount of levy imposed on the allocation of a unit of fishing capacity mentioned in subregulation</w:t>
      </w:r>
      <w:r w:rsidR="00A85410">
        <w:t> </w:t>
      </w:r>
      <w:r w:rsidRPr="00A85410">
        <w:t>3</w:t>
      </w:r>
      <w:r w:rsidR="00260738">
        <w:t>(</w:t>
      </w:r>
      <w:r w:rsidRPr="00A85410">
        <w:t xml:space="preserve">3) is </w:t>
      </w:r>
      <w:r w:rsidR="004C000B" w:rsidRPr="00A85410">
        <w:t>$</w:t>
      </w:r>
      <w:r w:rsidR="003C58CA" w:rsidRPr="00B14EAF">
        <w:t>$25.63</w:t>
      </w:r>
      <w:r w:rsidRPr="00A85410">
        <w:t xml:space="preserve"> for each unit of fishing capacity that is so allocated.</w:t>
      </w:r>
    </w:p>
    <w:p w:rsidR="001B06DB" w:rsidRPr="00A85410" w:rsidRDefault="001B06DB" w:rsidP="0006165A">
      <w:pPr>
        <w:pStyle w:val="subsection"/>
      </w:pPr>
      <w:r w:rsidRPr="00A85410">
        <w:tab/>
        <w:t>(5)</w:t>
      </w:r>
      <w:r w:rsidRPr="00A85410">
        <w:tab/>
        <w:t>For subsection</w:t>
      </w:r>
      <w:r w:rsidR="00A85410">
        <w:t> </w:t>
      </w:r>
      <w:r w:rsidRPr="00A85410">
        <w:t>6</w:t>
      </w:r>
      <w:r w:rsidR="00260738">
        <w:t>(</w:t>
      </w:r>
      <w:r w:rsidRPr="00A85410">
        <w:t>1) of the Levy Act, the amount of levy imposed on the renewal of the allocation of a unit of fishing capacity mentioned in subregulation</w:t>
      </w:r>
      <w:r w:rsidR="00A85410">
        <w:t> </w:t>
      </w:r>
      <w:r w:rsidRPr="00A85410">
        <w:t>3</w:t>
      </w:r>
      <w:r w:rsidR="00260738">
        <w:t>(</w:t>
      </w:r>
      <w:r w:rsidRPr="00A85410">
        <w:t xml:space="preserve">3) is </w:t>
      </w:r>
      <w:r w:rsidR="004C000B" w:rsidRPr="00A85410">
        <w:t>$</w:t>
      </w:r>
      <w:r w:rsidR="003C58CA" w:rsidRPr="00B14EAF">
        <w:t>$25.63</w:t>
      </w:r>
      <w:r w:rsidRPr="00A85410">
        <w:t xml:space="preserve"> for each unit of fishing capacity that is so renewed.</w:t>
      </w:r>
    </w:p>
    <w:p w:rsidR="001B06DB" w:rsidRPr="00A85410" w:rsidRDefault="0006165A" w:rsidP="0006165A">
      <w:pPr>
        <w:pStyle w:val="notetext"/>
      </w:pPr>
      <w:r w:rsidRPr="00A85410">
        <w:t>Note 1:</w:t>
      </w:r>
      <w:r w:rsidRPr="00A85410">
        <w:tab/>
      </w:r>
      <w:r w:rsidR="001B06DB" w:rsidRPr="00A85410">
        <w:t>To identify by whom levy is payable, see section</w:t>
      </w:r>
      <w:r w:rsidR="00A85410">
        <w:t> </w:t>
      </w:r>
      <w:r w:rsidR="001B06DB" w:rsidRPr="00A85410">
        <w:t>7 of the Levy Act.</w:t>
      </w:r>
    </w:p>
    <w:p w:rsidR="00327A52" w:rsidRPr="00A85410" w:rsidRDefault="0006165A" w:rsidP="0006165A">
      <w:pPr>
        <w:pStyle w:val="notetext"/>
      </w:pPr>
      <w:r w:rsidRPr="00A85410">
        <w:t>Note 2:</w:t>
      </w:r>
      <w:r w:rsidRPr="00A85410">
        <w:tab/>
      </w:r>
      <w:r w:rsidR="001B06DB" w:rsidRPr="00A85410">
        <w:t>Subsection</w:t>
      </w:r>
      <w:r w:rsidR="00A85410">
        <w:t> </w:t>
      </w:r>
      <w:r w:rsidR="001B06DB" w:rsidRPr="00A85410">
        <w:t>3</w:t>
      </w:r>
      <w:r w:rsidR="00260738">
        <w:t>(</w:t>
      </w:r>
      <w:r w:rsidR="001B06DB" w:rsidRPr="00A85410">
        <w:t>2) of the Levy Act interprets references to ‘units of fishing capacity’.</w:t>
      </w:r>
    </w:p>
    <w:p w:rsidR="0006165A" w:rsidRPr="00A85410" w:rsidRDefault="0006165A" w:rsidP="00973F04">
      <w:pPr>
        <w:sectPr w:rsidR="0006165A" w:rsidRPr="00A85410" w:rsidSect="001D2F71">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3" w:left="2410" w:header="720" w:footer="3402" w:gutter="0"/>
          <w:pgNumType w:start="1"/>
          <w:cols w:space="708"/>
          <w:docGrid w:linePitch="360"/>
        </w:sectPr>
      </w:pPr>
      <w:bookmarkStart w:id="6" w:name="OPCSB_BodyPrincipleB5"/>
    </w:p>
    <w:p w:rsidR="0006165A" w:rsidRPr="00A85410" w:rsidRDefault="0006165A" w:rsidP="007B00B1">
      <w:pPr>
        <w:pStyle w:val="ENotesHeading1"/>
        <w:pageBreakBefore/>
        <w:outlineLvl w:val="9"/>
      </w:pPr>
      <w:bookmarkStart w:id="7" w:name="_Toc375571331"/>
      <w:bookmarkEnd w:id="6"/>
      <w:r w:rsidRPr="00A85410">
        <w:lastRenderedPageBreak/>
        <w:t>Endnotes</w:t>
      </w:r>
      <w:bookmarkEnd w:id="7"/>
    </w:p>
    <w:p w:rsidR="003A34EA" w:rsidRPr="00A85410" w:rsidRDefault="003A34EA" w:rsidP="00A85410">
      <w:pPr>
        <w:pStyle w:val="ENotesHeading2"/>
        <w:outlineLvl w:val="9"/>
      </w:pPr>
      <w:bookmarkStart w:id="8" w:name="_Toc375571332"/>
      <w:r w:rsidRPr="00A85410">
        <w:t>Endnote 1—About the endnotes</w:t>
      </w:r>
      <w:bookmarkEnd w:id="8"/>
    </w:p>
    <w:p w:rsidR="003A34EA" w:rsidRPr="00A85410" w:rsidRDefault="003A34EA" w:rsidP="00973F04">
      <w:r w:rsidRPr="00A85410">
        <w:t>The endnotes provide details of the history of this legislation and its provisions. The following endnotes are included in each compilation:</w:t>
      </w:r>
    </w:p>
    <w:p w:rsidR="003A34EA" w:rsidRPr="00A85410" w:rsidRDefault="003A34EA" w:rsidP="00973F04"/>
    <w:p w:rsidR="003A34EA" w:rsidRPr="00A85410" w:rsidRDefault="003A34EA" w:rsidP="00973F04">
      <w:r w:rsidRPr="00A85410">
        <w:t>Endnote 1—About the endnotes</w:t>
      </w:r>
    </w:p>
    <w:p w:rsidR="003A34EA" w:rsidRPr="00A85410" w:rsidRDefault="003A34EA" w:rsidP="00973F04">
      <w:r w:rsidRPr="00A85410">
        <w:t>Endnote 2—Abbreviation key</w:t>
      </w:r>
    </w:p>
    <w:p w:rsidR="003A34EA" w:rsidRPr="00A85410" w:rsidRDefault="003A34EA" w:rsidP="00973F04">
      <w:r w:rsidRPr="00A85410">
        <w:t>Endnote 3—Legislation history</w:t>
      </w:r>
    </w:p>
    <w:p w:rsidR="003A34EA" w:rsidRPr="00A85410" w:rsidRDefault="003A34EA" w:rsidP="00973F04">
      <w:r w:rsidRPr="00A85410">
        <w:t>Endnote 4—Amendment history</w:t>
      </w:r>
    </w:p>
    <w:p w:rsidR="003A34EA" w:rsidRPr="00A85410" w:rsidRDefault="003A34EA" w:rsidP="00973F04">
      <w:r w:rsidRPr="00A85410">
        <w:t>Endnote 5—Uncommenced amendments</w:t>
      </w:r>
    </w:p>
    <w:p w:rsidR="003A34EA" w:rsidRPr="00A85410" w:rsidRDefault="003A34EA" w:rsidP="00973F04">
      <w:r w:rsidRPr="00A85410">
        <w:t>Endnote 6—Modifications</w:t>
      </w:r>
    </w:p>
    <w:p w:rsidR="003A34EA" w:rsidRPr="00A85410" w:rsidRDefault="003A34EA" w:rsidP="00973F04">
      <w:r w:rsidRPr="00A85410">
        <w:t>Endnote 7—Misdescribed amendments</w:t>
      </w:r>
    </w:p>
    <w:p w:rsidR="003A34EA" w:rsidRPr="00A85410" w:rsidRDefault="003A34EA" w:rsidP="00973F04">
      <w:r w:rsidRPr="00A85410">
        <w:t>Endnote 8—Miscellaneous</w:t>
      </w:r>
    </w:p>
    <w:p w:rsidR="003A34EA" w:rsidRPr="00A85410" w:rsidRDefault="003A34EA" w:rsidP="00973F04">
      <w:pPr>
        <w:rPr>
          <w:b/>
        </w:rPr>
      </w:pPr>
    </w:p>
    <w:p w:rsidR="003A34EA" w:rsidRPr="00A85410" w:rsidRDefault="003A34EA" w:rsidP="00973F04">
      <w:r w:rsidRPr="00A85410">
        <w:t>If there is no information under a particular endnote, the word “none” will appear in square brackets after the endnote heading.</w:t>
      </w:r>
    </w:p>
    <w:p w:rsidR="003A34EA" w:rsidRPr="00A85410" w:rsidRDefault="003A34EA" w:rsidP="00973F04">
      <w:pPr>
        <w:rPr>
          <w:b/>
        </w:rPr>
      </w:pPr>
    </w:p>
    <w:p w:rsidR="003A34EA" w:rsidRPr="00A85410" w:rsidRDefault="003A34EA" w:rsidP="00973F04">
      <w:r w:rsidRPr="00A85410">
        <w:rPr>
          <w:b/>
        </w:rPr>
        <w:t>Abbreviation key—Endnote 2</w:t>
      </w:r>
    </w:p>
    <w:p w:rsidR="003A34EA" w:rsidRPr="00A85410" w:rsidRDefault="003A34EA" w:rsidP="00973F04">
      <w:r w:rsidRPr="00A85410">
        <w:t>The abbreviation key in this endnote sets out abbreviations that may be used in the endnotes.</w:t>
      </w:r>
    </w:p>
    <w:p w:rsidR="003A34EA" w:rsidRPr="00A85410" w:rsidRDefault="003A34EA" w:rsidP="00973F04"/>
    <w:p w:rsidR="003A34EA" w:rsidRPr="00A85410" w:rsidRDefault="003A34EA" w:rsidP="00973F04">
      <w:pPr>
        <w:rPr>
          <w:b/>
        </w:rPr>
      </w:pPr>
      <w:r w:rsidRPr="00A85410">
        <w:rPr>
          <w:b/>
        </w:rPr>
        <w:t>Legislation history and amendment history—Endnotes 3 and 4</w:t>
      </w:r>
    </w:p>
    <w:p w:rsidR="003A34EA" w:rsidRPr="00A85410" w:rsidRDefault="003A34EA" w:rsidP="00973F04">
      <w:r w:rsidRPr="00A85410">
        <w:t>Amending laws are annotated in the legislation history and amendment history.</w:t>
      </w:r>
    </w:p>
    <w:p w:rsidR="003A34EA" w:rsidRPr="00A85410" w:rsidRDefault="003A34EA" w:rsidP="00973F04"/>
    <w:p w:rsidR="003A34EA" w:rsidRPr="00A85410" w:rsidRDefault="003A34EA" w:rsidP="00973F04">
      <w:r w:rsidRPr="00A85410">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3A34EA" w:rsidRPr="00A85410" w:rsidRDefault="003A34EA" w:rsidP="00973F04"/>
    <w:p w:rsidR="003A34EA" w:rsidRPr="00A85410" w:rsidRDefault="003A34EA" w:rsidP="00973F04">
      <w:r w:rsidRPr="00A85410">
        <w:t>The amendment history in endnote 4 provides information about amendments at the provision level. It also includes information about any provisions that have expired or otherwise ceased to have effect in accordance with a provision of the compiled law.</w:t>
      </w:r>
    </w:p>
    <w:p w:rsidR="003A34EA" w:rsidRPr="00A85410" w:rsidRDefault="003A34EA" w:rsidP="00973F04"/>
    <w:p w:rsidR="003A34EA" w:rsidRPr="00A85410" w:rsidRDefault="003A34EA" w:rsidP="00260738">
      <w:pPr>
        <w:keepNext/>
        <w:keepLines/>
        <w:rPr>
          <w:b/>
        </w:rPr>
      </w:pPr>
      <w:r w:rsidRPr="00A85410">
        <w:rPr>
          <w:b/>
        </w:rPr>
        <w:t>Uncommenced amendments—Endnote 5</w:t>
      </w:r>
    </w:p>
    <w:p w:rsidR="003A34EA" w:rsidRDefault="003A34EA" w:rsidP="00973F04">
      <w:r w:rsidRPr="00A85410">
        <w:t>The effect of uncommenced amendments is not reflected in the text of the compiled law but the text of the amendments is included in endnote 5.</w:t>
      </w:r>
    </w:p>
    <w:p w:rsidR="007B00B1" w:rsidRPr="00A85410" w:rsidRDefault="007B00B1" w:rsidP="00973F04"/>
    <w:p w:rsidR="003A34EA" w:rsidRPr="00A85410" w:rsidRDefault="003A34EA" w:rsidP="00973F04">
      <w:pPr>
        <w:keepNext/>
        <w:rPr>
          <w:b/>
        </w:rPr>
      </w:pPr>
      <w:r w:rsidRPr="00A85410">
        <w:rPr>
          <w:b/>
        </w:rPr>
        <w:t>Modifications—Endnote 6</w:t>
      </w:r>
    </w:p>
    <w:p w:rsidR="003A34EA" w:rsidRPr="00A85410" w:rsidRDefault="003A34EA" w:rsidP="00973F04">
      <w:r w:rsidRPr="00A85410">
        <w:t>If the compiled law is affected by a modification that is in force, details of the modification are included in endnote 6.</w:t>
      </w:r>
    </w:p>
    <w:p w:rsidR="003A34EA" w:rsidRPr="00A85410" w:rsidRDefault="003A34EA" w:rsidP="00973F04"/>
    <w:p w:rsidR="003A34EA" w:rsidRPr="00A85410" w:rsidRDefault="003A34EA" w:rsidP="00973F04">
      <w:pPr>
        <w:keepNext/>
      </w:pPr>
      <w:r w:rsidRPr="00A85410">
        <w:rPr>
          <w:b/>
        </w:rPr>
        <w:t>Misdescribed amendments—Endnote 7</w:t>
      </w:r>
    </w:p>
    <w:p w:rsidR="003A34EA" w:rsidRPr="00A85410" w:rsidRDefault="003A34EA" w:rsidP="00973F04">
      <w:r w:rsidRPr="00A85410">
        <w:t>An amendment is a misdescribed amendment if the effect of the amendment cannot be incorporated into the text of the compilation. Any misdescribed amendment is included in endnote 7.</w:t>
      </w:r>
    </w:p>
    <w:p w:rsidR="003A34EA" w:rsidRPr="00A85410" w:rsidRDefault="003A34EA" w:rsidP="00973F04"/>
    <w:p w:rsidR="003A34EA" w:rsidRPr="00A85410" w:rsidRDefault="003A34EA" w:rsidP="00973F04">
      <w:pPr>
        <w:rPr>
          <w:b/>
        </w:rPr>
      </w:pPr>
      <w:r w:rsidRPr="00A85410">
        <w:rPr>
          <w:b/>
        </w:rPr>
        <w:t>Miscellaneous—Endnote 8</w:t>
      </w:r>
    </w:p>
    <w:p w:rsidR="003A34EA" w:rsidRPr="00A85410" w:rsidRDefault="003A34EA" w:rsidP="00973F04">
      <w:r w:rsidRPr="00A85410">
        <w:t>Endnote 8 includes any additional information that may be helpful for a reader of the compilation.</w:t>
      </w:r>
    </w:p>
    <w:p w:rsidR="003A34EA" w:rsidRPr="00A85410" w:rsidRDefault="003A34EA" w:rsidP="00973F04"/>
    <w:p w:rsidR="003A34EA" w:rsidRPr="00A85410" w:rsidRDefault="003A34EA" w:rsidP="00973F04">
      <w:pPr>
        <w:pStyle w:val="ENotesHeading2"/>
        <w:pageBreakBefore/>
        <w:outlineLvl w:val="9"/>
      </w:pPr>
      <w:bookmarkStart w:id="9" w:name="_Toc375571333"/>
      <w:r w:rsidRPr="00A85410">
        <w:lastRenderedPageBreak/>
        <w:t>Endnote 2—Abbreviation key</w:t>
      </w:r>
      <w:bookmarkEnd w:id="9"/>
    </w:p>
    <w:p w:rsidR="003A34EA" w:rsidRPr="00A85410" w:rsidRDefault="003A34EA" w:rsidP="00973F04">
      <w:pPr>
        <w:pStyle w:val="Tabletext"/>
      </w:pPr>
    </w:p>
    <w:tbl>
      <w:tblPr>
        <w:tblW w:w="0" w:type="auto"/>
        <w:tblInd w:w="113" w:type="dxa"/>
        <w:tblLayout w:type="fixed"/>
        <w:tblLook w:val="0000" w:firstRow="0" w:lastRow="0" w:firstColumn="0" w:lastColumn="0" w:noHBand="0" w:noVBand="0"/>
      </w:tblPr>
      <w:tblGrid>
        <w:gridCol w:w="3543"/>
        <w:gridCol w:w="3543"/>
      </w:tblGrid>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ad = added or inserted</w:t>
            </w:r>
          </w:p>
        </w:tc>
        <w:tc>
          <w:tcPr>
            <w:tcW w:w="3543" w:type="dxa"/>
            <w:shd w:val="clear" w:color="auto" w:fill="auto"/>
          </w:tcPr>
          <w:p w:rsidR="003A34EA" w:rsidRPr="00A85410" w:rsidRDefault="003A34EA" w:rsidP="00973F04">
            <w:pPr>
              <w:pStyle w:val="ENoteTableText"/>
              <w:rPr>
                <w:sz w:val="20"/>
              </w:rPr>
            </w:pPr>
            <w:r w:rsidRPr="00A85410">
              <w:rPr>
                <w:sz w:val="20"/>
              </w:rPr>
              <w:t>pres = present</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am = amended</w:t>
            </w:r>
          </w:p>
        </w:tc>
        <w:tc>
          <w:tcPr>
            <w:tcW w:w="3543" w:type="dxa"/>
            <w:shd w:val="clear" w:color="auto" w:fill="auto"/>
          </w:tcPr>
          <w:p w:rsidR="003A34EA" w:rsidRPr="00A85410" w:rsidRDefault="003A34EA" w:rsidP="00973F04">
            <w:pPr>
              <w:pStyle w:val="ENoteTableText"/>
              <w:rPr>
                <w:sz w:val="20"/>
              </w:rPr>
            </w:pPr>
            <w:r w:rsidRPr="00A85410">
              <w:rPr>
                <w:sz w:val="20"/>
              </w:rPr>
              <w:t>prev = previous</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c = clause(s)</w:t>
            </w:r>
          </w:p>
        </w:tc>
        <w:tc>
          <w:tcPr>
            <w:tcW w:w="3543" w:type="dxa"/>
            <w:shd w:val="clear" w:color="auto" w:fill="auto"/>
          </w:tcPr>
          <w:p w:rsidR="003A34EA" w:rsidRPr="00A85410" w:rsidRDefault="003A34EA" w:rsidP="00973F04">
            <w:pPr>
              <w:pStyle w:val="ENoteTableText"/>
              <w:rPr>
                <w:sz w:val="20"/>
              </w:rPr>
            </w:pPr>
            <w:r w:rsidRPr="00A85410">
              <w:rPr>
                <w:sz w:val="20"/>
              </w:rPr>
              <w:t>(prev) = previously</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Ch = Chapter(s)</w:t>
            </w:r>
          </w:p>
        </w:tc>
        <w:tc>
          <w:tcPr>
            <w:tcW w:w="3543" w:type="dxa"/>
            <w:shd w:val="clear" w:color="auto" w:fill="auto"/>
          </w:tcPr>
          <w:p w:rsidR="003A34EA" w:rsidRPr="00A85410" w:rsidRDefault="003A34EA" w:rsidP="00973F04">
            <w:pPr>
              <w:pStyle w:val="ENoteTableText"/>
              <w:rPr>
                <w:sz w:val="20"/>
              </w:rPr>
            </w:pPr>
            <w:r w:rsidRPr="00A85410">
              <w:rPr>
                <w:sz w:val="20"/>
              </w:rPr>
              <w:t>Pt = Part(s)</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def = definition(s)</w:t>
            </w:r>
          </w:p>
        </w:tc>
        <w:tc>
          <w:tcPr>
            <w:tcW w:w="3543" w:type="dxa"/>
            <w:shd w:val="clear" w:color="auto" w:fill="auto"/>
          </w:tcPr>
          <w:p w:rsidR="003A34EA" w:rsidRPr="00A85410" w:rsidRDefault="003A34EA" w:rsidP="00973F04">
            <w:pPr>
              <w:pStyle w:val="ENoteTableText"/>
              <w:rPr>
                <w:sz w:val="20"/>
              </w:rPr>
            </w:pPr>
            <w:r w:rsidRPr="00A85410">
              <w:rPr>
                <w:sz w:val="20"/>
              </w:rPr>
              <w:t>r = regulation(s)/rule(s)</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Dict = Dictionary</w:t>
            </w:r>
          </w:p>
        </w:tc>
        <w:tc>
          <w:tcPr>
            <w:tcW w:w="3543" w:type="dxa"/>
            <w:shd w:val="clear" w:color="auto" w:fill="auto"/>
          </w:tcPr>
          <w:p w:rsidR="003A34EA" w:rsidRPr="00A85410" w:rsidRDefault="003A34EA" w:rsidP="00973F04">
            <w:pPr>
              <w:pStyle w:val="ENoteTableText"/>
              <w:rPr>
                <w:sz w:val="20"/>
              </w:rPr>
            </w:pPr>
            <w:r w:rsidRPr="00A85410">
              <w:rPr>
                <w:sz w:val="20"/>
              </w:rPr>
              <w:t>Reg = Regulation/Regulations</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disallowed = disallowed by Parliament</w:t>
            </w:r>
          </w:p>
        </w:tc>
        <w:tc>
          <w:tcPr>
            <w:tcW w:w="3543" w:type="dxa"/>
            <w:shd w:val="clear" w:color="auto" w:fill="auto"/>
          </w:tcPr>
          <w:p w:rsidR="003A34EA" w:rsidRPr="00A85410" w:rsidRDefault="003A34EA" w:rsidP="00973F04">
            <w:pPr>
              <w:pStyle w:val="ENoteTableText"/>
              <w:rPr>
                <w:sz w:val="20"/>
              </w:rPr>
            </w:pPr>
            <w:r w:rsidRPr="00A85410">
              <w:rPr>
                <w:sz w:val="20"/>
              </w:rPr>
              <w:t>reloc = relocated</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Div = Division(s)</w:t>
            </w:r>
          </w:p>
        </w:tc>
        <w:tc>
          <w:tcPr>
            <w:tcW w:w="3543" w:type="dxa"/>
            <w:shd w:val="clear" w:color="auto" w:fill="auto"/>
          </w:tcPr>
          <w:p w:rsidR="003A34EA" w:rsidRPr="00A85410" w:rsidRDefault="003A34EA" w:rsidP="00973F04">
            <w:pPr>
              <w:pStyle w:val="ENoteTableText"/>
              <w:rPr>
                <w:sz w:val="20"/>
              </w:rPr>
            </w:pPr>
            <w:r w:rsidRPr="00A85410">
              <w:rPr>
                <w:sz w:val="20"/>
              </w:rPr>
              <w:t>renum = renumbered</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exp = expired or ceased to have effect</w:t>
            </w:r>
          </w:p>
        </w:tc>
        <w:tc>
          <w:tcPr>
            <w:tcW w:w="3543" w:type="dxa"/>
            <w:shd w:val="clear" w:color="auto" w:fill="auto"/>
          </w:tcPr>
          <w:p w:rsidR="003A34EA" w:rsidRPr="00A85410" w:rsidRDefault="003A34EA" w:rsidP="00973F04">
            <w:pPr>
              <w:pStyle w:val="ENoteTableText"/>
              <w:rPr>
                <w:sz w:val="20"/>
              </w:rPr>
            </w:pPr>
            <w:r w:rsidRPr="00A85410">
              <w:rPr>
                <w:sz w:val="20"/>
              </w:rPr>
              <w:t>rep = repealed</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hdg = heading(s)</w:t>
            </w:r>
          </w:p>
        </w:tc>
        <w:tc>
          <w:tcPr>
            <w:tcW w:w="3543" w:type="dxa"/>
            <w:shd w:val="clear" w:color="auto" w:fill="auto"/>
          </w:tcPr>
          <w:p w:rsidR="003A34EA" w:rsidRPr="00A85410" w:rsidRDefault="003A34EA" w:rsidP="00973F04">
            <w:pPr>
              <w:pStyle w:val="ENoteTableText"/>
              <w:rPr>
                <w:sz w:val="20"/>
              </w:rPr>
            </w:pPr>
            <w:r w:rsidRPr="00A85410">
              <w:rPr>
                <w:sz w:val="20"/>
              </w:rPr>
              <w:t>rs = repealed and substituted</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LI = Legislative Instrument</w:t>
            </w:r>
          </w:p>
        </w:tc>
        <w:tc>
          <w:tcPr>
            <w:tcW w:w="3543" w:type="dxa"/>
            <w:shd w:val="clear" w:color="auto" w:fill="auto"/>
          </w:tcPr>
          <w:p w:rsidR="003A34EA" w:rsidRPr="00A85410" w:rsidRDefault="003A34EA" w:rsidP="00973F04">
            <w:pPr>
              <w:pStyle w:val="ENoteTableText"/>
              <w:rPr>
                <w:sz w:val="20"/>
              </w:rPr>
            </w:pPr>
            <w:r w:rsidRPr="00A85410">
              <w:rPr>
                <w:sz w:val="20"/>
              </w:rPr>
              <w:t>s = section(s)</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 xml:space="preserve">LIA = </w:t>
            </w:r>
            <w:r w:rsidRPr="00A85410">
              <w:rPr>
                <w:i/>
                <w:sz w:val="20"/>
              </w:rPr>
              <w:t>Legislative Instruments Act 2003</w:t>
            </w:r>
          </w:p>
        </w:tc>
        <w:tc>
          <w:tcPr>
            <w:tcW w:w="3543" w:type="dxa"/>
            <w:shd w:val="clear" w:color="auto" w:fill="auto"/>
          </w:tcPr>
          <w:p w:rsidR="003A34EA" w:rsidRPr="00A85410" w:rsidRDefault="003A34EA" w:rsidP="00973F04">
            <w:pPr>
              <w:pStyle w:val="ENoteTableText"/>
              <w:rPr>
                <w:sz w:val="20"/>
              </w:rPr>
            </w:pPr>
            <w:r w:rsidRPr="00A85410">
              <w:rPr>
                <w:sz w:val="20"/>
              </w:rPr>
              <w:t>Sch = Schedule(s)</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mod = modified/modification</w:t>
            </w:r>
          </w:p>
        </w:tc>
        <w:tc>
          <w:tcPr>
            <w:tcW w:w="3543" w:type="dxa"/>
            <w:shd w:val="clear" w:color="auto" w:fill="auto"/>
          </w:tcPr>
          <w:p w:rsidR="003A34EA" w:rsidRPr="00A85410" w:rsidRDefault="003A34EA" w:rsidP="00973F04">
            <w:pPr>
              <w:pStyle w:val="ENoteTableText"/>
              <w:rPr>
                <w:sz w:val="20"/>
              </w:rPr>
            </w:pPr>
            <w:r w:rsidRPr="00A85410">
              <w:rPr>
                <w:sz w:val="20"/>
              </w:rPr>
              <w:t>Sdiv = Subdivision(s)</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No = Number(s)</w:t>
            </w:r>
          </w:p>
        </w:tc>
        <w:tc>
          <w:tcPr>
            <w:tcW w:w="3543" w:type="dxa"/>
            <w:shd w:val="clear" w:color="auto" w:fill="auto"/>
          </w:tcPr>
          <w:p w:rsidR="003A34EA" w:rsidRPr="00A85410" w:rsidRDefault="003A34EA" w:rsidP="00973F04">
            <w:pPr>
              <w:pStyle w:val="ENoteTableText"/>
              <w:rPr>
                <w:sz w:val="20"/>
              </w:rPr>
            </w:pPr>
            <w:r w:rsidRPr="00A85410">
              <w:rPr>
                <w:sz w:val="20"/>
              </w:rPr>
              <w:t>SLI = Select Legislative Instrument</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o = order(s)</w:t>
            </w:r>
          </w:p>
        </w:tc>
        <w:tc>
          <w:tcPr>
            <w:tcW w:w="3543" w:type="dxa"/>
            <w:shd w:val="clear" w:color="auto" w:fill="auto"/>
          </w:tcPr>
          <w:p w:rsidR="003A34EA" w:rsidRPr="00A85410" w:rsidRDefault="003A34EA" w:rsidP="00973F04">
            <w:pPr>
              <w:pStyle w:val="ENoteTableText"/>
              <w:rPr>
                <w:sz w:val="20"/>
              </w:rPr>
            </w:pPr>
            <w:r w:rsidRPr="00A85410">
              <w:rPr>
                <w:sz w:val="20"/>
              </w:rPr>
              <w:t>SR = Statutory Rules</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Ord = Ordinance</w:t>
            </w:r>
          </w:p>
        </w:tc>
        <w:tc>
          <w:tcPr>
            <w:tcW w:w="3543" w:type="dxa"/>
            <w:shd w:val="clear" w:color="auto" w:fill="auto"/>
          </w:tcPr>
          <w:p w:rsidR="003A34EA" w:rsidRPr="00A85410" w:rsidRDefault="003A34EA" w:rsidP="00973F04">
            <w:pPr>
              <w:pStyle w:val="ENoteTableText"/>
              <w:rPr>
                <w:sz w:val="20"/>
              </w:rPr>
            </w:pPr>
            <w:r w:rsidRPr="00A85410">
              <w:rPr>
                <w:sz w:val="20"/>
              </w:rPr>
              <w:t>Sub</w:t>
            </w:r>
            <w:r w:rsidR="00A85410">
              <w:rPr>
                <w:sz w:val="20"/>
              </w:rPr>
              <w:noBreakHyphen/>
            </w:r>
            <w:r w:rsidRPr="00A85410">
              <w:rPr>
                <w:sz w:val="20"/>
              </w:rPr>
              <w:t>Ch = Sub</w:t>
            </w:r>
            <w:r w:rsidR="00A85410">
              <w:rPr>
                <w:sz w:val="20"/>
              </w:rPr>
              <w:noBreakHyphen/>
            </w:r>
            <w:r w:rsidRPr="00A85410">
              <w:rPr>
                <w:sz w:val="20"/>
              </w:rPr>
              <w:t>Chapter(s)</w:t>
            </w:r>
          </w:p>
        </w:tc>
      </w:tr>
      <w:tr w:rsidR="003A34EA" w:rsidRPr="00A85410" w:rsidTr="00973F04">
        <w:tc>
          <w:tcPr>
            <w:tcW w:w="3543" w:type="dxa"/>
            <w:shd w:val="clear" w:color="auto" w:fill="auto"/>
          </w:tcPr>
          <w:p w:rsidR="003A34EA" w:rsidRPr="00A85410" w:rsidRDefault="003A34EA" w:rsidP="00973F04">
            <w:pPr>
              <w:pStyle w:val="ENoteTableText"/>
              <w:rPr>
                <w:sz w:val="20"/>
              </w:rPr>
            </w:pPr>
            <w:r w:rsidRPr="00A85410">
              <w:rPr>
                <w:sz w:val="20"/>
              </w:rPr>
              <w:t>orig = original</w:t>
            </w:r>
          </w:p>
        </w:tc>
        <w:tc>
          <w:tcPr>
            <w:tcW w:w="3543" w:type="dxa"/>
            <w:shd w:val="clear" w:color="auto" w:fill="auto"/>
          </w:tcPr>
          <w:p w:rsidR="003A34EA" w:rsidRPr="00A85410" w:rsidRDefault="003A34EA" w:rsidP="00973F04">
            <w:pPr>
              <w:pStyle w:val="ENoteTableText"/>
              <w:rPr>
                <w:sz w:val="20"/>
              </w:rPr>
            </w:pPr>
            <w:r w:rsidRPr="00A85410">
              <w:rPr>
                <w:sz w:val="20"/>
              </w:rPr>
              <w:t>SubPt = Subpart(s)</w:t>
            </w:r>
          </w:p>
        </w:tc>
      </w:tr>
      <w:tr w:rsidR="003A34EA" w:rsidRPr="00A85410" w:rsidTr="00973F04">
        <w:tc>
          <w:tcPr>
            <w:tcW w:w="3543" w:type="dxa"/>
            <w:shd w:val="clear" w:color="auto" w:fill="auto"/>
          </w:tcPr>
          <w:p w:rsidR="003A34EA" w:rsidRPr="00A85410" w:rsidRDefault="003A34EA" w:rsidP="00A85410">
            <w:pPr>
              <w:pStyle w:val="ENoteTableText"/>
              <w:ind w:left="475" w:hanging="475"/>
              <w:rPr>
                <w:sz w:val="20"/>
              </w:rPr>
            </w:pPr>
            <w:r w:rsidRPr="00A85410">
              <w:rPr>
                <w:sz w:val="20"/>
              </w:rPr>
              <w:t>par = paragraph(s)/subparagraph(s)</w:t>
            </w:r>
            <w:r w:rsidR="00A85410">
              <w:rPr>
                <w:sz w:val="20"/>
              </w:rPr>
              <w:br/>
            </w:r>
            <w:r w:rsidRPr="00A85410">
              <w:rPr>
                <w:sz w:val="20"/>
              </w:rPr>
              <w:t>/sub</w:t>
            </w:r>
            <w:r w:rsidR="00A85410">
              <w:rPr>
                <w:sz w:val="20"/>
              </w:rPr>
              <w:noBreakHyphen/>
            </w:r>
            <w:r w:rsidRPr="00A85410">
              <w:rPr>
                <w:sz w:val="20"/>
              </w:rPr>
              <w:t>subparagraph(s)</w:t>
            </w:r>
          </w:p>
        </w:tc>
        <w:tc>
          <w:tcPr>
            <w:tcW w:w="3543" w:type="dxa"/>
            <w:shd w:val="clear" w:color="auto" w:fill="auto"/>
          </w:tcPr>
          <w:p w:rsidR="003A34EA" w:rsidRPr="00A85410" w:rsidRDefault="003A34EA" w:rsidP="00973F04">
            <w:pPr>
              <w:pStyle w:val="ENoteTableText"/>
              <w:rPr>
                <w:sz w:val="20"/>
              </w:rPr>
            </w:pPr>
          </w:p>
        </w:tc>
      </w:tr>
    </w:tbl>
    <w:p w:rsidR="003A34EA" w:rsidRPr="00A85410" w:rsidRDefault="003A34EA" w:rsidP="00973F04">
      <w:pPr>
        <w:pStyle w:val="Tabletext"/>
      </w:pPr>
    </w:p>
    <w:p w:rsidR="00A85410" w:rsidRPr="00A85410" w:rsidRDefault="00A85410" w:rsidP="00A85410">
      <w:pPr>
        <w:pStyle w:val="ENotesHeading2"/>
        <w:pageBreakBefore/>
        <w:outlineLvl w:val="9"/>
      </w:pPr>
      <w:bookmarkStart w:id="10" w:name="_Toc375571334"/>
      <w:r w:rsidRPr="00A85410">
        <w:lastRenderedPageBreak/>
        <w:t>Endnote 3—Legislation history</w:t>
      </w:r>
      <w:bookmarkEnd w:id="10"/>
    </w:p>
    <w:p w:rsidR="0006165A" w:rsidRPr="00A85410" w:rsidRDefault="0006165A" w:rsidP="00973F04">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06165A" w:rsidRPr="00A85410" w:rsidTr="0006165A">
        <w:trPr>
          <w:cantSplit/>
          <w:tblHeader/>
        </w:trPr>
        <w:tc>
          <w:tcPr>
            <w:tcW w:w="1806" w:type="dxa"/>
            <w:tcBorders>
              <w:top w:val="single" w:sz="12" w:space="0" w:color="auto"/>
              <w:bottom w:val="single" w:sz="12" w:space="0" w:color="auto"/>
            </w:tcBorders>
            <w:shd w:val="clear" w:color="auto" w:fill="auto"/>
          </w:tcPr>
          <w:p w:rsidR="0006165A" w:rsidRPr="00A85410" w:rsidRDefault="0006165A" w:rsidP="00973F04">
            <w:pPr>
              <w:pStyle w:val="ENoteTableHeading"/>
            </w:pPr>
            <w:r w:rsidRPr="00A85410">
              <w:t>Number and year</w:t>
            </w:r>
          </w:p>
        </w:tc>
        <w:tc>
          <w:tcPr>
            <w:tcW w:w="1806" w:type="dxa"/>
            <w:tcBorders>
              <w:top w:val="single" w:sz="12" w:space="0" w:color="auto"/>
              <w:bottom w:val="single" w:sz="12" w:space="0" w:color="auto"/>
            </w:tcBorders>
            <w:shd w:val="clear" w:color="auto" w:fill="auto"/>
          </w:tcPr>
          <w:p w:rsidR="0006165A" w:rsidRPr="00A85410" w:rsidRDefault="0006165A" w:rsidP="00A85410">
            <w:pPr>
              <w:pStyle w:val="ENoteTableHeading"/>
            </w:pPr>
            <w:r w:rsidRPr="00A85410">
              <w:t xml:space="preserve">FRLI registration </w:t>
            </w:r>
            <w:r w:rsidR="00A85410">
              <w:t>or g</w:t>
            </w:r>
            <w:r w:rsidR="00A85410" w:rsidRPr="00A85410">
              <w:t>azettal</w:t>
            </w:r>
          </w:p>
        </w:tc>
        <w:tc>
          <w:tcPr>
            <w:tcW w:w="1806" w:type="dxa"/>
            <w:tcBorders>
              <w:top w:val="single" w:sz="12" w:space="0" w:color="auto"/>
              <w:bottom w:val="single" w:sz="12" w:space="0" w:color="auto"/>
            </w:tcBorders>
            <w:shd w:val="clear" w:color="auto" w:fill="auto"/>
          </w:tcPr>
          <w:p w:rsidR="0006165A" w:rsidRPr="00A85410" w:rsidRDefault="0006165A" w:rsidP="00C25BE5">
            <w:pPr>
              <w:pStyle w:val="ENoteTableHeading"/>
            </w:pPr>
            <w:r w:rsidRPr="00A85410">
              <w:t>Commencement</w:t>
            </w:r>
          </w:p>
        </w:tc>
        <w:tc>
          <w:tcPr>
            <w:tcW w:w="1806" w:type="dxa"/>
            <w:tcBorders>
              <w:top w:val="single" w:sz="12" w:space="0" w:color="auto"/>
              <w:bottom w:val="single" w:sz="12" w:space="0" w:color="auto"/>
            </w:tcBorders>
            <w:shd w:val="clear" w:color="auto" w:fill="auto"/>
          </w:tcPr>
          <w:p w:rsidR="0006165A" w:rsidRPr="00A85410" w:rsidRDefault="0006165A" w:rsidP="00973F04">
            <w:pPr>
              <w:pStyle w:val="ENoteTableHeading"/>
            </w:pPr>
            <w:r w:rsidRPr="00A85410">
              <w:t>Application, saving and transitional provisions</w:t>
            </w:r>
          </w:p>
        </w:tc>
      </w:tr>
      <w:tr w:rsidR="0006165A" w:rsidRPr="00A85410" w:rsidTr="0006165A">
        <w:trPr>
          <w:cantSplit/>
        </w:trPr>
        <w:tc>
          <w:tcPr>
            <w:tcW w:w="1806" w:type="dxa"/>
            <w:tcBorders>
              <w:top w:val="single" w:sz="12" w:space="0" w:color="auto"/>
              <w:bottom w:val="single" w:sz="4" w:space="0" w:color="auto"/>
            </w:tcBorders>
            <w:shd w:val="clear" w:color="auto" w:fill="auto"/>
          </w:tcPr>
          <w:p w:rsidR="0006165A" w:rsidRPr="00A85410" w:rsidRDefault="0006165A" w:rsidP="0006165A">
            <w:pPr>
              <w:pStyle w:val="ENoteTableText"/>
            </w:pPr>
            <w:r w:rsidRPr="00A85410">
              <w:t>1998 No.</w:t>
            </w:r>
            <w:r w:rsidR="00A85410">
              <w:t> </w:t>
            </w:r>
            <w:r w:rsidRPr="00A85410">
              <w:t>7</w:t>
            </w:r>
          </w:p>
        </w:tc>
        <w:tc>
          <w:tcPr>
            <w:tcW w:w="1806" w:type="dxa"/>
            <w:tcBorders>
              <w:top w:val="single" w:sz="12" w:space="0" w:color="auto"/>
              <w:bottom w:val="single" w:sz="4" w:space="0" w:color="auto"/>
            </w:tcBorders>
            <w:shd w:val="clear" w:color="auto" w:fill="auto"/>
          </w:tcPr>
          <w:p w:rsidR="0006165A" w:rsidRPr="00A85410" w:rsidRDefault="0006165A" w:rsidP="0006165A">
            <w:pPr>
              <w:pStyle w:val="ENoteTableText"/>
            </w:pPr>
            <w:r w:rsidRPr="00A85410">
              <w:t>11 Feb 1998</w:t>
            </w:r>
          </w:p>
        </w:tc>
        <w:tc>
          <w:tcPr>
            <w:tcW w:w="1806" w:type="dxa"/>
            <w:tcBorders>
              <w:top w:val="single" w:sz="12" w:space="0" w:color="auto"/>
              <w:bottom w:val="single" w:sz="4" w:space="0" w:color="auto"/>
            </w:tcBorders>
            <w:shd w:val="clear" w:color="auto" w:fill="auto"/>
          </w:tcPr>
          <w:p w:rsidR="0006165A" w:rsidRPr="00A85410" w:rsidRDefault="0006165A" w:rsidP="0006165A">
            <w:pPr>
              <w:pStyle w:val="ENoteTableText"/>
            </w:pPr>
            <w:r w:rsidRPr="00A85410">
              <w:t>11 Feb 1998</w:t>
            </w:r>
          </w:p>
        </w:tc>
        <w:tc>
          <w:tcPr>
            <w:tcW w:w="1806" w:type="dxa"/>
            <w:tcBorders>
              <w:top w:val="single" w:sz="12" w:space="0" w:color="auto"/>
              <w:bottom w:val="single" w:sz="4" w:space="0" w:color="auto"/>
            </w:tcBorders>
            <w:shd w:val="clear" w:color="auto" w:fill="auto"/>
          </w:tcPr>
          <w:p w:rsidR="0006165A" w:rsidRPr="00A85410" w:rsidRDefault="0006165A" w:rsidP="0006165A">
            <w:pPr>
              <w:pStyle w:val="ENoteTableText"/>
            </w:pP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1998 No.</w:t>
            </w:r>
            <w:r w:rsidR="00A85410">
              <w:t> </w:t>
            </w:r>
            <w:r w:rsidRPr="00A85410">
              <w:t>327</w:t>
            </w:r>
          </w:p>
        </w:tc>
        <w:tc>
          <w:tcPr>
            <w:tcW w:w="1806" w:type="dxa"/>
            <w:shd w:val="clear" w:color="auto" w:fill="auto"/>
          </w:tcPr>
          <w:p w:rsidR="0006165A" w:rsidRPr="00A85410" w:rsidRDefault="0006165A" w:rsidP="0006165A">
            <w:pPr>
              <w:pStyle w:val="ENoteTableText"/>
            </w:pPr>
            <w:r w:rsidRPr="00A85410">
              <w:t>16 Dec 1998</w:t>
            </w:r>
          </w:p>
        </w:tc>
        <w:tc>
          <w:tcPr>
            <w:tcW w:w="1806" w:type="dxa"/>
            <w:shd w:val="clear" w:color="auto" w:fill="auto"/>
          </w:tcPr>
          <w:p w:rsidR="0006165A" w:rsidRPr="00A85410" w:rsidRDefault="0006165A" w:rsidP="0006165A">
            <w:pPr>
              <w:pStyle w:val="ENoteTableText"/>
            </w:pPr>
            <w:r w:rsidRPr="00A85410">
              <w:t>16 Dec 1998</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2001 No.</w:t>
            </w:r>
            <w:r w:rsidR="00A85410">
              <w:t> </w:t>
            </w:r>
            <w:r w:rsidRPr="00A85410">
              <w:t>21</w:t>
            </w:r>
          </w:p>
        </w:tc>
        <w:tc>
          <w:tcPr>
            <w:tcW w:w="1806" w:type="dxa"/>
            <w:shd w:val="clear" w:color="auto" w:fill="auto"/>
          </w:tcPr>
          <w:p w:rsidR="0006165A" w:rsidRPr="00A85410" w:rsidRDefault="0006165A" w:rsidP="0006165A">
            <w:pPr>
              <w:pStyle w:val="ENoteTableText"/>
            </w:pPr>
            <w:r w:rsidRPr="00A85410">
              <w:t>23 Feb 2001</w:t>
            </w:r>
          </w:p>
        </w:tc>
        <w:tc>
          <w:tcPr>
            <w:tcW w:w="1806" w:type="dxa"/>
            <w:shd w:val="clear" w:color="auto" w:fill="auto"/>
          </w:tcPr>
          <w:p w:rsidR="0006165A" w:rsidRPr="00A85410" w:rsidRDefault="0006165A" w:rsidP="0006165A">
            <w:pPr>
              <w:pStyle w:val="ENoteTableText"/>
            </w:pPr>
            <w:r w:rsidRPr="00A85410">
              <w:t>23 Feb 2001</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2002 No.</w:t>
            </w:r>
            <w:r w:rsidR="00A85410">
              <w:t> </w:t>
            </w:r>
            <w:r w:rsidRPr="00A85410">
              <w:t>1</w:t>
            </w:r>
          </w:p>
        </w:tc>
        <w:tc>
          <w:tcPr>
            <w:tcW w:w="1806" w:type="dxa"/>
            <w:shd w:val="clear" w:color="auto" w:fill="auto"/>
          </w:tcPr>
          <w:p w:rsidR="0006165A" w:rsidRPr="00A85410" w:rsidRDefault="0006165A" w:rsidP="0006165A">
            <w:pPr>
              <w:pStyle w:val="ENoteTableText"/>
            </w:pPr>
            <w:r w:rsidRPr="00A85410">
              <w:t>15 Feb 2002</w:t>
            </w:r>
          </w:p>
        </w:tc>
        <w:tc>
          <w:tcPr>
            <w:tcW w:w="1806" w:type="dxa"/>
            <w:shd w:val="clear" w:color="auto" w:fill="auto"/>
          </w:tcPr>
          <w:p w:rsidR="0006165A" w:rsidRPr="00A85410" w:rsidRDefault="0006165A" w:rsidP="0006165A">
            <w:pPr>
              <w:pStyle w:val="ENoteTableText"/>
            </w:pPr>
            <w:r w:rsidRPr="00A85410">
              <w:t>15 Feb 2002</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2003 No.</w:t>
            </w:r>
            <w:r w:rsidR="00A85410">
              <w:t> </w:t>
            </w:r>
            <w:r w:rsidRPr="00A85410">
              <w:t>1</w:t>
            </w:r>
          </w:p>
        </w:tc>
        <w:tc>
          <w:tcPr>
            <w:tcW w:w="1806" w:type="dxa"/>
            <w:shd w:val="clear" w:color="auto" w:fill="auto"/>
          </w:tcPr>
          <w:p w:rsidR="0006165A" w:rsidRPr="00A85410" w:rsidRDefault="0006165A" w:rsidP="0006165A">
            <w:pPr>
              <w:pStyle w:val="ENoteTableText"/>
            </w:pPr>
            <w:r w:rsidRPr="00A85410">
              <w:t>13 Feb 2003</w:t>
            </w:r>
          </w:p>
        </w:tc>
        <w:tc>
          <w:tcPr>
            <w:tcW w:w="1806" w:type="dxa"/>
            <w:shd w:val="clear" w:color="auto" w:fill="auto"/>
          </w:tcPr>
          <w:p w:rsidR="0006165A" w:rsidRPr="00A85410" w:rsidRDefault="0006165A" w:rsidP="0006165A">
            <w:pPr>
              <w:pStyle w:val="ENoteTableText"/>
            </w:pPr>
            <w:r w:rsidRPr="00A85410">
              <w:t>13 Feb 2003</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2004 No.</w:t>
            </w:r>
            <w:r w:rsidR="00A85410">
              <w:t> </w:t>
            </w:r>
            <w:r w:rsidRPr="00A85410">
              <w:t>7</w:t>
            </w:r>
          </w:p>
        </w:tc>
        <w:tc>
          <w:tcPr>
            <w:tcW w:w="1806" w:type="dxa"/>
            <w:shd w:val="clear" w:color="auto" w:fill="auto"/>
          </w:tcPr>
          <w:p w:rsidR="0006165A" w:rsidRPr="00A85410" w:rsidRDefault="0006165A" w:rsidP="0006165A">
            <w:pPr>
              <w:pStyle w:val="ENoteTableText"/>
            </w:pPr>
            <w:r w:rsidRPr="00A85410">
              <w:t>20 Feb 2004</w:t>
            </w:r>
          </w:p>
        </w:tc>
        <w:tc>
          <w:tcPr>
            <w:tcW w:w="1806" w:type="dxa"/>
            <w:shd w:val="clear" w:color="auto" w:fill="auto"/>
          </w:tcPr>
          <w:p w:rsidR="0006165A" w:rsidRPr="00A85410" w:rsidRDefault="0006165A" w:rsidP="0006165A">
            <w:pPr>
              <w:pStyle w:val="ENoteTableText"/>
            </w:pPr>
            <w:r w:rsidRPr="00A85410">
              <w:t>20 Feb 2004</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2005 No.</w:t>
            </w:r>
            <w:r w:rsidR="00A85410">
              <w:t> </w:t>
            </w:r>
            <w:r w:rsidRPr="00A85410">
              <w:t>2</w:t>
            </w:r>
          </w:p>
        </w:tc>
        <w:tc>
          <w:tcPr>
            <w:tcW w:w="1806" w:type="dxa"/>
            <w:shd w:val="clear" w:color="auto" w:fill="auto"/>
          </w:tcPr>
          <w:p w:rsidR="0006165A" w:rsidRPr="00A85410" w:rsidRDefault="0006165A" w:rsidP="0006165A">
            <w:pPr>
              <w:pStyle w:val="ENoteTableText"/>
            </w:pPr>
            <w:r w:rsidRPr="00A85410">
              <w:t>14 Feb 2005 (</w:t>
            </w:r>
            <w:r w:rsidRPr="00A85410">
              <w:rPr>
                <w:i/>
              </w:rPr>
              <w:t xml:space="preserve">see </w:t>
            </w:r>
            <w:r w:rsidRPr="00A85410">
              <w:t>F2005L00171)</w:t>
            </w:r>
          </w:p>
        </w:tc>
        <w:tc>
          <w:tcPr>
            <w:tcW w:w="1806" w:type="dxa"/>
            <w:shd w:val="clear" w:color="auto" w:fill="auto"/>
          </w:tcPr>
          <w:p w:rsidR="0006165A" w:rsidRPr="00A85410" w:rsidRDefault="0006165A" w:rsidP="0006165A">
            <w:pPr>
              <w:pStyle w:val="ENoteTableText"/>
            </w:pPr>
            <w:r w:rsidRPr="00A85410">
              <w:t>15 Feb 2005</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2006 No.</w:t>
            </w:r>
            <w:r w:rsidR="00A85410">
              <w:t> </w:t>
            </w:r>
            <w:r w:rsidRPr="00A85410">
              <w:t>3</w:t>
            </w:r>
          </w:p>
        </w:tc>
        <w:tc>
          <w:tcPr>
            <w:tcW w:w="1806" w:type="dxa"/>
            <w:shd w:val="clear" w:color="auto" w:fill="auto"/>
          </w:tcPr>
          <w:p w:rsidR="0006165A" w:rsidRPr="00A85410" w:rsidRDefault="0006165A" w:rsidP="0006165A">
            <w:pPr>
              <w:pStyle w:val="ENoteTableText"/>
            </w:pPr>
            <w:r w:rsidRPr="00A85410">
              <w:t>17 Feb 2006 (see F2006L00519)</w:t>
            </w:r>
          </w:p>
        </w:tc>
        <w:tc>
          <w:tcPr>
            <w:tcW w:w="1806" w:type="dxa"/>
            <w:shd w:val="clear" w:color="auto" w:fill="auto"/>
          </w:tcPr>
          <w:p w:rsidR="0006165A" w:rsidRPr="00A85410" w:rsidRDefault="0006165A" w:rsidP="0006165A">
            <w:pPr>
              <w:pStyle w:val="ENoteTableText"/>
            </w:pPr>
            <w:r w:rsidRPr="00A85410">
              <w:t>18 Feb 2006</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2007 No.</w:t>
            </w:r>
            <w:r w:rsidR="00A85410">
              <w:t> </w:t>
            </w:r>
            <w:r w:rsidRPr="00A85410">
              <w:t>2</w:t>
            </w:r>
          </w:p>
        </w:tc>
        <w:tc>
          <w:tcPr>
            <w:tcW w:w="1806" w:type="dxa"/>
            <w:shd w:val="clear" w:color="auto" w:fill="auto"/>
          </w:tcPr>
          <w:p w:rsidR="0006165A" w:rsidRPr="00A85410" w:rsidRDefault="0006165A" w:rsidP="0006165A">
            <w:pPr>
              <w:pStyle w:val="ENoteTableText"/>
            </w:pPr>
            <w:r w:rsidRPr="00A85410">
              <w:t>20 Feb 2007 (</w:t>
            </w:r>
            <w:r w:rsidRPr="00A85410">
              <w:rPr>
                <w:i/>
              </w:rPr>
              <w:t>see</w:t>
            </w:r>
            <w:r w:rsidRPr="00A85410">
              <w:t xml:space="preserve"> F2007L00374)</w:t>
            </w:r>
          </w:p>
        </w:tc>
        <w:tc>
          <w:tcPr>
            <w:tcW w:w="1806" w:type="dxa"/>
            <w:shd w:val="clear" w:color="auto" w:fill="auto"/>
          </w:tcPr>
          <w:p w:rsidR="0006165A" w:rsidRPr="00A85410" w:rsidRDefault="0006165A" w:rsidP="0006165A">
            <w:pPr>
              <w:pStyle w:val="ENoteTableText"/>
            </w:pPr>
            <w:r w:rsidRPr="00A85410">
              <w:t>21 Feb 2007</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2008 No.</w:t>
            </w:r>
            <w:r w:rsidR="00A85410">
              <w:t> </w:t>
            </w:r>
            <w:r w:rsidRPr="00A85410">
              <w:t>6</w:t>
            </w:r>
          </w:p>
        </w:tc>
        <w:tc>
          <w:tcPr>
            <w:tcW w:w="1806" w:type="dxa"/>
            <w:shd w:val="clear" w:color="auto" w:fill="auto"/>
          </w:tcPr>
          <w:p w:rsidR="0006165A" w:rsidRPr="00A85410" w:rsidRDefault="0006165A" w:rsidP="0006165A">
            <w:pPr>
              <w:pStyle w:val="ENoteTableText"/>
            </w:pPr>
            <w:r w:rsidRPr="00A85410">
              <w:t>15 Feb 2008 (</w:t>
            </w:r>
            <w:r w:rsidRPr="00A85410">
              <w:rPr>
                <w:i/>
              </w:rPr>
              <w:t xml:space="preserve">see </w:t>
            </w:r>
            <w:r w:rsidRPr="00A85410">
              <w:t>F2008L00307)</w:t>
            </w:r>
          </w:p>
        </w:tc>
        <w:tc>
          <w:tcPr>
            <w:tcW w:w="1806" w:type="dxa"/>
            <w:shd w:val="clear" w:color="auto" w:fill="auto"/>
          </w:tcPr>
          <w:p w:rsidR="0006165A" w:rsidRPr="00A85410" w:rsidRDefault="0006165A" w:rsidP="0006165A">
            <w:pPr>
              <w:pStyle w:val="ENoteTableText"/>
            </w:pPr>
            <w:r w:rsidRPr="00A85410">
              <w:t>16 Feb 2008</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2009 No.</w:t>
            </w:r>
            <w:r w:rsidR="00A85410">
              <w:t> </w:t>
            </w:r>
            <w:r w:rsidRPr="00A85410">
              <w:t>2</w:t>
            </w:r>
          </w:p>
        </w:tc>
        <w:tc>
          <w:tcPr>
            <w:tcW w:w="1806" w:type="dxa"/>
            <w:shd w:val="clear" w:color="auto" w:fill="auto"/>
          </w:tcPr>
          <w:p w:rsidR="0006165A" w:rsidRPr="00A85410" w:rsidRDefault="0006165A" w:rsidP="0006165A">
            <w:pPr>
              <w:pStyle w:val="ENoteTableText"/>
            </w:pPr>
            <w:r w:rsidRPr="00A85410">
              <w:t>6 Feb 2009 (</w:t>
            </w:r>
            <w:r w:rsidRPr="00A85410">
              <w:rPr>
                <w:i/>
              </w:rPr>
              <w:t xml:space="preserve">see </w:t>
            </w:r>
            <w:r w:rsidRPr="00A85410">
              <w:t>F2009L00237)</w:t>
            </w:r>
          </w:p>
        </w:tc>
        <w:tc>
          <w:tcPr>
            <w:tcW w:w="1806" w:type="dxa"/>
            <w:shd w:val="clear" w:color="auto" w:fill="auto"/>
          </w:tcPr>
          <w:p w:rsidR="0006165A" w:rsidRPr="00A85410" w:rsidRDefault="0006165A" w:rsidP="0006165A">
            <w:pPr>
              <w:pStyle w:val="ENoteTableText"/>
            </w:pPr>
            <w:r w:rsidRPr="00A85410">
              <w:t>7 Feb 2009</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2009 No.</w:t>
            </w:r>
            <w:r w:rsidR="00A85410">
              <w:t> </w:t>
            </w:r>
            <w:r w:rsidRPr="00A85410">
              <w:t>346</w:t>
            </w:r>
          </w:p>
        </w:tc>
        <w:tc>
          <w:tcPr>
            <w:tcW w:w="1806" w:type="dxa"/>
            <w:shd w:val="clear" w:color="auto" w:fill="auto"/>
          </w:tcPr>
          <w:p w:rsidR="0006165A" w:rsidRPr="00A85410" w:rsidRDefault="0006165A" w:rsidP="0006165A">
            <w:pPr>
              <w:pStyle w:val="ENoteTableText"/>
            </w:pPr>
            <w:r w:rsidRPr="00A85410">
              <w:t>16 Dec 2009 (</w:t>
            </w:r>
            <w:r w:rsidRPr="00A85410">
              <w:rPr>
                <w:i/>
              </w:rPr>
              <w:t>see</w:t>
            </w:r>
            <w:r w:rsidRPr="00A85410">
              <w:t xml:space="preserve"> F2009L04546)</w:t>
            </w:r>
          </w:p>
        </w:tc>
        <w:tc>
          <w:tcPr>
            <w:tcW w:w="1806" w:type="dxa"/>
            <w:shd w:val="clear" w:color="auto" w:fill="auto"/>
          </w:tcPr>
          <w:p w:rsidR="0006165A" w:rsidRPr="00A85410" w:rsidRDefault="0006165A" w:rsidP="0006165A">
            <w:pPr>
              <w:pStyle w:val="ENoteTableText"/>
            </w:pPr>
            <w:r w:rsidRPr="00A85410">
              <w:t>17 Dec 2009</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2010 No.</w:t>
            </w:r>
            <w:r w:rsidR="00A85410">
              <w:t> </w:t>
            </w:r>
            <w:r w:rsidRPr="00A85410">
              <w:t>311</w:t>
            </w:r>
          </w:p>
        </w:tc>
        <w:tc>
          <w:tcPr>
            <w:tcW w:w="1806" w:type="dxa"/>
            <w:shd w:val="clear" w:color="auto" w:fill="auto"/>
          </w:tcPr>
          <w:p w:rsidR="0006165A" w:rsidRPr="00A85410" w:rsidRDefault="0006165A" w:rsidP="0006165A">
            <w:pPr>
              <w:pStyle w:val="ENoteTableText"/>
            </w:pPr>
            <w:r w:rsidRPr="00A85410">
              <w:t>13 Dec 2010 (</w:t>
            </w:r>
            <w:r w:rsidRPr="00A85410">
              <w:rPr>
                <w:i/>
              </w:rPr>
              <w:t>see</w:t>
            </w:r>
            <w:r w:rsidRPr="00A85410">
              <w:t xml:space="preserve"> F2010L03190)</w:t>
            </w:r>
          </w:p>
        </w:tc>
        <w:tc>
          <w:tcPr>
            <w:tcW w:w="1806" w:type="dxa"/>
            <w:shd w:val="clear" w:color="auto" w:fill="auto"/>
          </w:tcPr>
          <w:p w:rsidR="0006165A" w:rsidRPr="00A85410" w:rsidRDefault="0006165A" w:rsidP="0006165A">
            <w:pPr>
              <w:pStyle w:val="ENoteTableText"/>
            </w:pPr>
            <w:r w:rsidRPr="00A85410">
              <w:t>14 Dec 2010</w:t>
            </w:r>
          </w:p>
        </w:tc>
        <w:tc>
          <w:tcPr>
            <w:tcW w:w="1806" w:type="dxa"/>
            <w:shd w:val="clear" w:color="auto" w:fill="auto"/>
          </w:tcPr>
          <w:p w:rsidR="0006165A" w:rsidRPr="00A85410" w:rsidRDefault="0006165A" w:rsidP="0006165A">
            <w:pPr>
              <w:pStyle w:val="ENoteTableText"/>
            </w:pPr>
            <w:r w:rsidRPr="00A85410">
              <w:t>—</w:t>
            </w:r>
          </w:p>
        </w:tc>
      </w:tr>
      <w:tr w:rsidR="0006165A" w:rsidRPr="00A85410" w:rsidTr="0006165A">
        <w:trPr>
          <w:cantSplit/>
        </w:trPr>
        <w:tc>
          <w:tcPr>
            <w:tcW w:w="1806" w:type="dxa"/>
            <w:shd w:val="clear" w:color="auto" w:fill="auto"/>
          </w:tcPr>
          <w:p w:rsidR="0006165A" w:rsidRPr="00A85410" w:rsidRDefault="0006165A" w:rsidP="0006165A">
            <w:pPr>
              <w:pStyle w:val="ENoteTableText"/>
            </w:pPr>
            <w:r w:rsidRPr="00A85410">
              <w:t>2011 No.</w:t>
            </w:r>
            <w:r w:rsidR="00A85410">
              <w:t> </w:t>
            </w:r>
            <w:r w:rsidRPr="00A85410">
              <w:t>204</w:t>
            </w:r>
          </w:p>
        </w:tc>
        <w:tc>
          <w:tcPr>
            <w:tcW w:w="1806" w:type="dxa"/>
            <w:shd w:val="clear" w:color="auto" w:fill="auto"/>
          </w:tcPr>
          <w:p w:rsidR="0006165A" w:rsidRPr="00A85410" w:rsidRDefault="0006165A" w:rsidP="0006165A">
            <w:pPr>
              <w:pStyle w:val="ENoteTableText"/>
            </w:pPr>
            <w:r w:rsidRPr="00A85410">
              <w:t>25 Nov 2011 (</w:t>
            </w:r>
            <w:r w:rsidRPr="00A85410">
              <w:rPr>
                <w:i/>
              </w:rPr>
              <w:t>see</w:t>
            </w:r>
            <w:r w:rsidRPr="00A85410">
              <w:t xml:space="preserve"> F2011L02436)</w:t>
            </w:r>
          </w:p>
        </w:tc>
        <w:tc>
          <w:tcPr>
            <w:tcW w:w="1806" w:type="dxa"/>
            <w:shd w:val="clear" w:color="auto" w:fill="auto"/>
          </w:tcPr>
          <w:p w:rsidR="0006165A" w:rsidRPr="00A85410" w:rsidRDefault="0006165A" w:rsidP="0006165A">
            <w:pPr>
              <w:pStyle w:val="ENoteTableText"/>
            </w:pPr>
            <w:r w:rsidRPr="00A85410">
              <w:t>26 Nov 2011</w:t>
            </w:r>
          </w:p>
        </w:tc>
        <w:tc>
          <w:tcPr>
            <w:tcW w:w="1806" w:type="dxa"/>
            <w:shd w:val="clear" w:color="auto" w:fill="auto"/>
          </w:tcPr>
          <w:p w:rsidR="0006165A" w:rsidRPr="00A85410" w:rsidRDefault="0006165A" w:rsidP="0006165A">
            <w:pPr>
              <w:pStyle w:val="ENoteTableText"/>
            </w:pPr>
            <w:r w:rsidRPr="00A85410">
              <w:t>—</w:t>
            </w:r>
          </w:p>
        </w:tc>
      </w:tr>
      <w:tr w:rsidR="0006165A" w:rsidRPr="00A85410" w:rsidTr="00D81E51">
        <w:trPr>
          <w:cantSplit/>
        </w:trPr>
        <w:tc>
          <w:tcPr>
            <w:tcW w:w="1806" w:type="dxa"/>
            <w:shd w:val="clear" w:color="auto" w:fill="auto"/>
          </w:tcPr>
          <w:p w:rsidR="0006165A" w:rsidRPr="00A85410" w:rsidRDefault="0006165A" w:rsidP="0006165A">
            <w:pPr>
              <w:pStyle w:val="ENoteTableText"/>
            </w:pPr>
            <w:r w:rsidRPr="00A85410">
              <w:t>2012 No.</w:t>
            </w:r>
            <w:r w:rsidR="00A85410">
              <w:t> </w:t>
            </w:r>
            <w:r w:rsidRPr="00A85410">
              <w:t>273</w:t>
            </w:r>
          </w:p>
        </w:tc>
        <w:tc>
          <w:tcPr>
            <w:tcW w:w="1806" w:type="dxa"/>
            <w:shd w:val="clear" w:color="auto" w:fill="auto"/>
          </w:tcPr>
          <w:p w:rsidR="0006165A" w:rsidRPr="00A85410" w:rsidRDefault="0006165A" w:rsidP="0006165A">
            <w:pPr>
              <w:pStyle w:val="ENoteTableText"/>
            </w:pPr>
            <w:r w:rsidRPr="00A85410">
              <w:t>7 Dec 2012 (</w:t>
            </w:r>
            <w:r w:rsidRPr="00A85410">
              <w:rPr>
                <w:i/>
              </w:rPr>
              <w:t>see</w:t>
            </w:r>
            <w:r w:rsidRPr="00A85410">
              <w:t xml:space="preserve"> F2012L02355)</w:t>
            </w:r>
          </w:p>
        </w:tc>
        <w:tc>
          <w:tcPr>
            <w:tcW w:w="1806" w:type="dxa"/>
            <w:shd w:val="clear" w:color="auto" w:fill="auto"/>
          </w:tcPr>
          <w:p w:rsidR="0006165A" w:rsidRPr="00A85410" w:rsidRDefault="0006165A" w:rsidP="0006165A">
            <w:pPr>
              <w:pStyle w:val="ENoteTableText"/>
            </w:pPr>
            <w:r w:rsidRPr="00A85410">
              <w:t>8 Dec 2012</w:t>
            </w:r>
          </w:p>
        </w:tc>
        <w:tc>
          <w:tcPr>
            <w:tcW w:w="1806" w:type="dxa"/>
            <w:shd w:val="clear" w:color="auto" w:fill="auto"/>
          </w:tcPr>
          <w:p w:rsidR="0006165A" w:rsidRPr="00A85410" w:rsidRDefault="0006165A" w:rsidP="0006165A">
            <w:pPr>
              <w:pStyle w:val="ENoteTableText"/>
            </w:pPr>
            <w:r w:rsidRPr="00A85410">
              <w:t>—</w:t>
            </w:r>
          </w:p>
        </w:tc>
      </w:tr>
      <w:tr w:rsidR="00BC2DB7" w:rsidRPr="00A85410" w:rsidTr="0006165A">
        <w:trPr>
          <w:cantSplit/>
        </w:trPr>
        <w:tc>
          <w:tcPr>
            <w:tcW w:w="1806" w:type="dxa"/>
            <w:tcBorders>
              <w:bottom w:val="single" w:sz="12" w:space="0" w:color="auto"/>
            </w:tcBorders>
            <w:shd w:val="clear" w:color="auto" w:fill="auto"/>
          </w:tcPr>
          <w:p w:rsidR="00BC2DB7" w:rsidRPr="00A85410" w:rsidRDefault="00BC2DB7" w:rsidP="0006165A">
            <w:pPr>
              <w:pStyle w:val="ENoteTableText"/>
            </w:pPr>
            <w:r>
              <w:t>No 259, 2013</w:t>
            </w:r>
          </w:p>
        </w:tc>
        <w:tc>
          <w:tcPr>
            <w:tcW w:w="1806" w:type="dxa"/>
            <w:tcBorders>
              <w:bottom w:val="single" w:sz="12" w:space="0" w:color="auto"/>
            </w:tcBorders>
            <w:shd w:val="clear" w:color="auto" w:fill="auto"/>
          </w:tcPr>
          <w:p w:rsidR="00BC2DB7" w:rsidRPr="00D81E51" w:rsidRDefault="00BC2DB7" w:rsidP="00D81E51">
            <w:pPr>
              <w:pStyle w:val="ENoteTableText"/>
            </w:pPr>
            <w:r>
              <w:t>13 Dec 2013 (</w:t>
            </w:r>
            <w:r w:rsidRPr="00D81E51">
              <w:rPr>
                <w:i/>
              </w:rPr>
              <w:t>see</w:t>
            </w:r>
            <w:r>
              <w:t xml:space="preserve"> F2013L02099)</w:t>
            </w:r>
          </w:p>
        </w:tc>
        <w:tc>
          <w:tcPr>
            <w:tcW w:w="1806" w:type="dxa"/>
            <w:tcBorders>
              <w:bottom w:val="single" w:sz="12" w:space="0" w:color="auto"/>
            </w:tcBorders>
            <w:shd w:val="clear" w:color="auto" w:fill="auto"/>
          </w:tcPr>
          <w:p w:rsidR="00BC2DB7" w:rsidRPr="00A85410" w:rsidRDefault="00BC2DB7" w:rsidP="0006165A">
            <w:pPr>
              <w:pStyle w:val="ENoteTableText"/>
            </w:pPr>
            <w:r>
              <w:t>14 Dec 2013</w:t>
            </w:r>
          </w:p>
        </w:tc>
        <w:tc>
          <w:tcPr>
            <w:tcW w:w="1806" w:type="dxa"/>
            <w:tcBorders>
              <w:bottom w:val="single" w:sz="12" w:space="0" w:color="auto"/>
            </w:tcBorders>
            <w:shd w:val="clear" w:color="auto" w:fill="auto"/>
          </w:tcPr>
          <w:p w:rsidR="00BC2DB7" w:rsidRPr="00A85410" w:rsidRDefault="00BC2DB7" w:rsidP="0006165A">
            <w:pPr>
              <w:pStyle w:val="ENoteTableText"/>
            </w:pPr>
            <w:r>
              <w:t>—</w:t>
            </w:r>
          </w:p>
        </w:tc>
      </w:tr>
    </w:tbl>
    <w:p w:rsidR="0006165A" w:rsidRPr="00A85410" w:rsidRDefault="0006165A" w:rsidP="00973F04">
      <w:pPr>
        <w:pStyle w:val="Tabletext"/>
      </w:pPr>
    </w:p>
    <w:p w:rsidR="00A85410" w:rsidRPr="00A85410" w:rsidRDefault="00A85410" w:rsidP="00A85410">
      <w:pPr>
        <w:pStyle w:val="ENotesHeading2"/>
        <w:pageBreakBefore/>
        <w:outlineLvl w:val="9"/>
      </w:pPr>
      <w:bookmarkStart w:id="11" w:name="_Toc375571335"/>
      <w:r w:rsidRPr="00A85410">
        <w:lastRenderedPageBreak/>
        <w:t>Endnote 4—Amendment history</w:t>
      </w:r>
      <w:bookmarkEnd w:id="11"/>
    </w:p>
    <w:p w:rsidR="0006165A" w:rsidRPr="00A85410" w:rsidRDefault="0006165A" w:rsidP="00973F04">
      <w:pPr>
        <w:pStyle w:val="Tabletext"/>
      </w:pPr>
    </w:p>
    <w:tbl>
      <w:tblPr>
        <w:tblW w:w="7082" w:type="dxa"/>
        <w:tblLayout w:type="fixed"/>
        <w:tblLook w:val="0000" w:firstRow="0" w:lastRow="0" w:firstColumn="0" w:lastColumn="0" w:noHBand="0" w:noVBand="0"/>
      </w:tblPr>
      <w:tblGrid>
        <w:gridCol w:w="2139"/>
        <w:gridCol w:w="4943"/>
      </w:tblGrid>
      <w:tr w:rsidR="0006165A" w:rsidRPr="00A85410" w:rsidTr="00A85410">
        <w:trPr>
          <w:cantSplit/>
          <w:tblHeader/>
        </w:trPr>
        <w:tc>
          <w:tcPr>
            <w:tcW w:w="2139" w:type="dxa"/>
            <w:tcBorders>
              <w:top w:val="single" w:sz="12" w:space="0" w:color="auto"/>
              <w:bottom w:val="single" w:sz="12" w:space="0" w:color="auto"/>
            </w:tcBorders>
            <w:shd w:val="clear" w:color="auto" w:fill="auto"/>
          </w:tcPr>
          <w:p w:rsidR="0006165A" w:rsidRPr="00A85410" w:rsidRDefault="0006165A" w:rsidP="00973F04">
            <w:pPr>
              <w:pStyle w:val="ENoteTableHeading"/>
            </w:pPr>
            <w:r w:rsidRPr="00A85410">
              <w:t>Provision affected</w:t>
            </w:r>
          </w:p>
        </w:tc>
        <w:tc>
          <w:tcPr>
            <w:tcW w:w="4943" w:type="dxa"/>
            <w:tcBorders>
              <w:top w:val="single" w:sz="12" w:space="0" w:color="auto"/>
              <w:bottom w:val="single" w:sz="12" w:space="0" w:color="auto"/>
            </w:tcBorders>
            <w:shd w:val="clear" w:color="auto" w:fill="auto"/>
          </w:tcPr>
          <w:p w:rsidR="0006165A" w:rsidRPr="00A85410" w:rsidRDefault="0006165A" w:rsidP="00973F04">
            <w:pPr>
              <w:pStyle w:val="ENoteTableHeading"/>
            </w:pPr>
            <w:r w:rsidRPr="00A85410">
              <w:t>How affected</w:t>
            </w:r>
          </w:p>
        </w:tc>
      </w:tr>
      <w:tr w:rsidR="0006165A" w:rsidRPr="00A85410" w:rsidTr="0006165A">
        <w:trPr>
          <w:cantSplit/>
        </w:trPr>
        <w:tc>
          <w:tcPr>
            <w:tcW w:w="2139" w:type="dxa"/>
            <w:tcBorders>
              <w:top w:val="single" w:sz="12" w:space="0" w:color="auto"/>
            </w:tcBorders>
            <w:shd w:val="clear" w:color="auto" w:fill="auto"/>
          </w:tcPr>
          <w:p w:rsidR="0006165A" w:rsidRPr="00A85410" w:rsidRDefault="002B7D85" w:rsidP="002B7D85">
            <w:pPr>
              <w:pStyle w:val="ENoteTableText"/>
              <w:tabs>
                <w:tab w:val="center" w:leader="dot" w:pos="2268"/>
              </w:tabs>
            </w:pPr>
            <w:r w:rsidRPr="00A85410">
              <w:t xml:space="preserve">r. </w:t>
            </w:r>
            <w:r w:rsidR="0006165A" w:rsidRPr="00A85410">
              <w:t>1</w:t>
            </w:r>
            <w:r w:rsidR="0006165A" w:rsidRPr="00A85410">
              <w:tab/>
            </w:r>
          </w:p>
        </w:tc>
        <w:tc>
          <w:tcPr>
            <w:tcW w:w="4943" w:type="dxa"/>
            <w:tcBorders>
              <w:top w:val="single" w:sz="12" w:space="0" w:color="auto"/>
            </w:tcBorders>
            <w:shd w:val="clear" w:color="auto" w:fill="auto"/>
          </w:tcPr>
          <w:p w:rsidR="0006165A" w:rsidRPr="00A85410" w:rsidRDefault="0006165A" w:rsidP="0006165A">
            <w:pPr>
              <w:pStyle w:val="ENoteTableText"/>
            </w:pPr>
            <w:r w:rsidRPr="00A85410">
              <w:t>rs. 1998 No.</w:t>
            </w:r>
            <w:r w:rsidR="00A85410">
              <w:t> </w:t>
            </w:r>
            <w:r w:rsidRPr="00A85410">
              <w:t>327</w:t>
            </w:r>
          </w:p>
        </w:tc>
      </w:tr>
      <w:tr w:rsidR="0006165A" w:rsidRPr="00A85410" w:rsidTr="0006165A">
        <w:trPr>
          <w:cantSplit/>
        </w:trPr>
        <w:tc>
          <w:tcPr>
            <w:tcW w:w="2139" w:type="dxa"/>
            <w:shd w:val="clear" w:color="auto" w:fill="auto"/>
          </w:tcPr>
          <w:p w:rsidR="0006165A" w:rsidRPr="00A85410" w:rsidRDefault="002B7D85" w:rsidP="002B7D85">
            <w:pPr>
              <w:pStyle w:val="ENoteTableText"/>
              <w:tabs>
                <w:tab w:val="center" w:leader="dot" w:pos="2268"/>
              </w:tabs>
            </w:pPr>
            <w:r w:rsidRPr="00A85410">
              <w:t xml:space="preserve">r. </w:t>
            </w:r>
            <w:r w:rsidR="0006165A" w:rsidRPr="00A85410">
              <w:t>2</w:t>
            </w:r>
            <w:r w:rsidR="0006165A" w:rsidRPr="00A85410">
              <w:tab/>
            </w:r>
          </w:p>
        </w:tc>
        <w:tc>
          <w:tcPr>
            <w:tcW w:w="4943" w:type="dxa"/>
            <w:shd w:val="clear" w:color="auto" w:fill="auto"/>
          </w:tcPr>
          <w:p w:rsidR="0006165A" w:rsidRPr="00A85410" w:rsidRDefault="0006165A" w:rsidP="0006165A">
            <w:pPr>
              <w:pStyle w:val="ENoteTableText"/>
            </w:pPr>
            <w:r w:rsidRPr="00A85410">
              <w:t>ad. 2001 No.</w:t>
            </w:r>
            <w:r w:rsidR="00A85410">
              <w:t> </w:t>
            </w:r>
            <w:r w:rsidRPr="00A85410">
              <w:t>21</w:t>
            </w:r>
          </w:p>
        </w:tc>
      </w:tr>
      <w:tr w:rsidR="0006165A" w:rsidRPr="00A85410" w:rsidTr="0006165A">
        <w:trPr>
          <w:cantSplit/>
        </w:trPr>
        <w:tc>
          <w:tcPr>
            <w:tcW w:w="2139" w:type="dxa"/>
            <w:shd w:val="clear" w:color="auto" w:fill="auto"/>
          </w:tcPr>
          <w:p w:rsidR="0006165A" w:rsidRPr="00A85410" w:rsidRDefault="0006165A" w:rsidP="0006165A">
            <w:pPr>
              <w:pStyle w:val="ENoteTableText"/>
            </w:pPr>
          </w:p>
        </w:tc>
        <w:tc>
          <w:tcPr>
            <w:tcW w:w="4943" w:type="dxa"/>
            <w:shd w:val="clear" w:color="auto" w:fill="auto"/>
          </w:tcPr>
          <w:p w:rsidR="0006165A" w:rsidRPr="00A85410" w:rsidRDefault="0006165A" w:rsidP="0006165A">
            <w:pPr>
              <w:pStyle w:val="ENoteTableText"/>
            </w:pPr>
            <w:r w:rsidRPr="00A85410">
              <w:t>am. 2009 No.</w:t>
            </w:r>
            <w:r w:rsidR="00A85410">
              <w:t> </w:t>
            </w:r>
            <w:r w:rsidRPr="00A85410">
              <w:t>2</w:t>
            </w:r>
          </w:p>
        </w:tc>
      </w:tr>
      <w:tr w:rsidR="0006165A" w:rsidRPr="00A85410" w:rsidTr="0006165A">
        <w:trPr>
          <w:cantSplit/>
        </w:trPr>
        <w:tc>
          <w:tcPr>
            <w:tcW w:w="2139" w:type="dxa"/>
            <w:shd w:val="clear" w:color="auto" w:fill="auto"/>
          </w:tcPr>
          <w:p w:rsidR="0006165A" w:rsidRPr="00A85410" w:rsidRDefault="0006165A" w:rsidP="002B7D85">
            <w:pPr>
              <w:pStyle w:val="ENoteTableText"/>
              <w:tabs>
                <w:tab w:val="center" w:leader="dot" w:pos="2268"/>
              </w:tabs>
            </w:pPr>
            <w:r w:rsidRPr="00A85410">
              <w:t>Heading to r. 3</w:t>
            </w:r>
            <w:r w:rsidRPr="00A85410">
              <w:tab/>
            </w:r>
          </w:p>
        </w:tc>
        <w:tc>
          <w:tcPr>
            <w:tcW w:w="4943" w:type="dxa"/>
            <w:shd w:val="clear" w:color="auto" w:fill="auto"/>
          </w:tcPr>
          <w:p w:rsidR="0006165A" w:rsidRPr="00A85410" w:rsidRDefault="0006165A" w:rsidP="0006165A">
            <w:pPr>
              <w:pStyle w:val="ENoteTableText"/>
            </w:pPr>
            <w:r w:rsidRPr="00A85410">
              <w:t>rs. 2009 No.</w:t>
            </w:r>
            <w:r w:rsidR="00A85410">
              <w:t> </w:t>
            </w:r>
            <w:r w:rsidRPr="00A85410">
              <w:t>2</w:t>
            </w:r>
          </w:p>
        </w:tc>
      </w:tr>
      <w:tr w:rsidR="0006165A" w:rsidRPr="00A85410" w:rsidTr="0006165A">
        <w:trPr>
          <w:cantSplit/>
        </w:trPr>
        <w:tc>
          <w:tcPr>
            <w:tcW w:w="2139" w:type="dxa"/>
            <w:shd w:val="clear" w:color="auto" w:fill="auto"/>
          </w:tcPr>
          <w:p w:rsidR="0006165A" w:rsidRPr="00A85410" w:rsidRDefault="002B7D85" w:rsidP="002B7D85">
            <w:pPr>
              <w:pStyle w:val="ENoteTableText"/>
              <w:tabs>
                <w:tab w:val="center" w:leader="dot" w:pos="2268"/>
              </w:tabs>
            </w:pPr>
            <w:r w:rsidRPr="00A85410">
              <w:t xml:space="preserve">r. </w:t>
            </w:r>
            <w:r w:rsidR="0006165A" w:rsidRPr="00A85410">
              <w:t>3</w:t>
            </w:r>
            <w:r w:rsidR="0006165A" w:rsidRPr="00A85410">
              <w:tab/>
            </w:r>
          </w:p>
        </w:tc>
        <w:tc>
          <w:tcPr>
            <w:tcW w:w="4943" w:type="dxa"/>
            <w:shd w:val="clear" w:color="auto" w:fill="auto"/>
          </w:tcPr>
          <w:p w:rsidR="0006165A" w:rsidRPr="00A85410" w:rsidRDefault="0006165A" w:rsidP="0006165A">
            <w:pPr>
              <w:pStyle w:val="ENoteTableText"/>
            </w:pPr>
            <w:r w:rsidRPr="00A85410">
              <w:t>am. 2009 No.</w:t>
            </w:r>
            <w:r w:rsidR="00A85410">
              <w:t> </w:t>
            </w:r>
            <w:r w:rsidRPr="00A85410">
              <w:t>2</w:t>
            </w:r>
          </w:p>
        </w:tc>
      </w:tr>
      <w:tr w:rsidR="0006165A" w:rsidRPr="00A85410" w:rsidTr="0006165A">
        <w:trPr>
          <w:cantSplit/>
        </w:trPr>
        <w:tc>
          <w:tcPr>
            <w:tcW w:w="2139" w:type="dxa"/>
            <w:shd w:val="clear" w:color="auto" w:fill="auto"/>
          </w:tcPr>
          <w:p w:rsidR="0006165A" w:rsidRPr="00A85410" w:rsidRDefault="002B7D85" w:rsidP="002B7D85">
            <w:pPr>
              <w:pStyle w:val="ENoteTableText"/>
              <w:tabs>
                <w:tab w:val="center" w:leader="dot" w:pos="2268"/>
              </w:tabs>
            </w:pPr>
            <w:r w:rsidRPr="00A85410">
              <w:t xml:space="preserve">r. </w:t>
            </w:r>
            <w:r w:rsidR="0006165A" w:rsidRPr="00A85410">
              <w:t>4</w:t>
            </w:r>
            <w:r w:rsidR="0006165A" w:rsidRPr="00A85410">
              <w:tab/>
            </w:r>
          </w:p>
        </w:tc>
        <w:tc>
          <w:tcPr>
            <w:tcW w:w="4943" w:type="dxa"/>
            <w:shd w:val="clear" w:color="auto" w:fill="auto"/>
          </w:tcPr>
          <w:p w:rsidR="0006165A" w:rsidRPr="00A85410" w:rsidRDefault="0006165A" w:rsidP="0006165A">
            <w:pPr>
              <w:pStyle w:val="ENoteTableText"/>
            </w:pPr>
            <w:r w:rsidRPr="00A85410">
              <w:t>rs. 1998 No.</w:t>
            </w:r>
            <w:r w:rsidR="00A85410">
              <w:t> </w:t>
            </w:r>
            <w:r w:rsidRPr="00A85410">
              <w:t>327</w:t>
            </w:r>
          </w:p>
        </w:tc>
      </w:tr>
      <w:tr w:rsidR="0006165A" w:rsidRPr="00A85410" w:rsidTr="0006165A">
        <w:trPr>
          <w:cantSplit/>
        </w:trPr>
        <w:tc>
          <w:tcPr>
            <w:tcW w:w="2139" w:type="dxa"/>
            <w:shd w:val="clear" w:color="auto" w:fill="auto"/>
          </w:tcPr>
          <w:p w:rsidR="0006165A" w:rsidRPr="00A85410" w:rsidRDefault="0006165A" w:rsidP="0006165A">
            <w:pPr>
              <w:pStyle w:val="ENoteTableText"/>
            </w:pPr>
          </w:p>
        </w:tc>
        <w:tc>
          <w:tcPr>
            <w:tcW w:w="4943" w:type="dxa"/>
            <w:shd w:val="clear" w:color="auto" w:fill="auto"/>
          </w:tcPr>
          <w:p w:rsidR="0006165A" w:rsidRPr="00A85410" w:rsidRDefault="0006165A" w:rsidP="0006165A">
            <w:pPr>
              <w:pStyle w:val="ENoteTableText"/>
            </w:pPr>
            <w:r w:rsidRPr="00A85410">
              <w:t>am. 2001 No.</w:t>
            </w:r>
            <w:r w:rsidR="00A85410">
              <w:t> </w:t>
            </w:r>
            <w:r w:rsidRPr="00A85410">
              <w:t>21; 2002 No.</w:t>
            </w:r>
            <w:r w:rsidR="00A85410">
              <w:t> </w:t>
            </w:r>
            <w:r w:rsidRPr="00A85410">
              <w:t>1; 2003 No.</w:t>
            </w:r>
            <w:r w:rsidR="00A85410">
              <w:t> </w:t>
            </w:r>
            <w:r w:rsidRPr="00A85410">
              <w:t>1; 2004 No.</w:t>
            </w:r>
            <w:r w:rsidR="00A85410">
              <w:t> </w:t>
            </w:r>
            <w:r w:rsidRPr="00A85410">
              <w:t>7; 2005 No.</w:t>
            </w:r>
            <w:r w:rsidR="00A85410">
              <w:t> </w:t>
            </w:r>
            <w:r w:rsidRPr="00A85410">
              <w:t>2; 2006 No.</w:t>
            </w:r>
            <w:r w:rsidR="00A85410">
              <w:t> </w:t>
            </w:r>
            <w:r w:rsidRPr="00A85410">
              <w:t>3; 2007 No.</w:t>
            </w:r>
            <w:r w:rsidR="00A85410">
              <w:t> </w:t>
            </w:r>
            <w:r w:rsidRPr="00A85410">
              <w:t>2</w:t>
            </w:r>
          </w:p>
        </w:tc>
      </w:tr>
      <w:tr w:rsidR="0006165A" w:rsidRPr="00A85410" w:rsidTr="0006165A">
        <w:trPr>
          <w:cantSplit/>
        </w:trPr>
        <w:tc>
          <w:tcPr>
            <w:tcW w:w="2139" w:type="dxa"/>
            <w:shd w:val="clear" w:color="auto" w:fill="auto"/>
          </w:tcPr>
          <w:p w:rsidR="0006165A" w:rsidRPr="00A85410" w:rsidRDefault="0006165A" w:rsidP="0006165A">
            <w:pPr>
              <w:pStyle w:val="ENoteTableText"/>
            </w:pPr>
          </w:p>
        </w:tc>
        <w:tc>
          <w:tcPr>
            <w:tcW w:w="4943" w:type="dxa"/>
            <w:shd w:val="clear" w:color="auto" w:fill="auto"/>
          </w:tcPr>
          <w:p w:rsidR="0006165A" w:rsidRPr="00A85410" w:rsidRDefault="0006165A" w:rsidP="0006165A">
            <w:pPr>
              <w:pStyle w:val="ENoteTableText"/>
            </w:pPr>
            <w:r w:rsidRPr="00A85410">
              <w:t>rs. 2008 No.</w:t>
            </w:r>
            <w:r w:rsidR="00A85410">
              <w:t> </w:t>
            </w:r>
            <w:r w:rsidRPr="00A85410">
              <w:t>6; 2009 Nos. 2 and 346</w:t>
            </w:r>
          </w:p>
        </w:tc>
      </w:tr>
      <w:tr w:rsidR="0006165A" w:rsidRPr="00A85410" w:rsidTr="0006165A">
        <w:trPr>
          <w:cantSplit/>
        </w:trPr>
        <w:tc>
          <w:tcPr>
            <w:tcW w:w="2139" w:type="dxa"/>
            <w:tcBorders>
              <w:bottom w:val="single" w:sz="12" w:space="0" w:color="auto"/>
            </w:tcBorders>
            <w:shd w:val="clear" w:color="auto" w:fill="auto"/>
          </w:tcPr>
          <w:p w:rsidR="0006165A" w:rsidRPr="00A85410" w:rsidRDefault="0006165A" w:rsidP="0006165A">
            <w:pPr>
              <w:pStyle w:val="ENoteTableText"/>
            </w:pPr>
          </w:p>
        </w:tc>
        <w:tc>
          <w:tcPr>
            <w:tcW w:w="4943" w:type="dxa"/>
            <w:tcBorders>
              <w:bottom w:val="single" w:sz="12" w:space="0" w:color="auto"/>
            </w:tcBorders>
            <w:shd w:val="clear" w:color="auto" w:fill="auto"/>
          </w:tcPr>
          <w:p w:rsidR="0006165A" w:rsidRPr="00A85410" w:rsidRDefault="0006165A" w:rsidP="0006165A">
            <w:pPr>
              <w:pStyle w:val="ENoteTableText"/>
            </w:pPr>
            <w:r w:rsidRPr="00A85410">
              <w:t>am. 2010 No.</w:t>
            </w:r>
            <w:r w:rsidR="00A85410">
              <w:t> </w:t>
            </w:r>
            <w:r w:rsidRPr="00A85410">
              <w:t>311; 2011 No.</w:t>
            </w:r>
            <w:r w:rsidR="00A85410">
              <w:t> </w:t>
            </w:r>
            <w:r w:rsidRPr="00A85410">
              <w:t>204; 2012 No.</w:t>
            </w:r>
            <w:r w:rsidR="00A85410">
              <w:t> </w:t>
            </w:r>
            <w:r w:rsidRPr="00A85410">
              <w:t>273</w:t>
            </w:r>
            <w:r w:rsidR="00BC2DB7">
              <w:t>; No 259, 2013</w:t>
            </w:r>
          </w:p>
        </w:tc>
      </w:tr>
    </w:tbl>
    <w:p w:rsidR="0006165A" w:rsidRPr="00A85410" w:rsidRDefault="0006165A" w:rsidP="00973F04">
      <w:pPr>
        <w:pStyle w:val="Tabletext"/>
      </w:pPr>
    </w:p>
    <w:p w:rsidR="0006165A" w:rsidRPr="00A85410" w:rsidRDefault="0006165A" w:rsidP="002B7D85">
      <w:pPr>
        <w:pStyle w:val="ENotesHeading2"/>
        <w:pageBreakBefore/>
        <w:outlineLvl w:val="9"/>
      </w:pPr>
      <w:bookmarkStart w:id="12" w:name="_Toc375571336"/>
      <w:r w:rsidRPr="00A85410">
        <w:lastRenderedPageBreak/>
        <w:t xml:space="preserve">Endnote </w:t>
      </w:r>
      <w:r w:rsidR="007B00B1">
        <w:t>5</w:t>
      </w:r>
      <w:r w:rsidRPr="00A85410">
        <w:t>—Uncommenced amendments</w:t>
      </w:r>
      <w:r w:rsidR="007B00B1">
        <w:t xml:space="preserve"> [none]</w:t>
      </w:r>
      <w:bookmarkEnd w:id="12"/>
    </w:p>
    <w:p w:rsidR="007B00B1" w:rsidRPr="00A85410" w:rsidRDefault="007B00B1" w:rsidP="007B00B1">
      <w:pPr>
        <w:pStyle w:val="ENotesHeading2"/>
        <w:outlineLvl w:val="9"/>
      </w:pPr>
      <w:bookmarkStart w:id="13" w:name="_Toc375571337"/>
      <w:r w:rsidRPr="00A85410">
        <w:t>Endnote 6—Modifications</w:t>
      </w:r>
      <w:r w:rsidR="00C25BE5">
        <w:t xml:space="preserve"> [none]</w:t>
      </w:r>
      <w:bookmarkEnd w:id="13"/>
    </w:p>
    <w:p w:rsidR="0006165A" w:rsidRPr="00A85410" w:rsidRDefault="007B00B1" w:rsidP="007B00B1">
      <w:pPr>
        <w:pStyle w:val="ENotesHeading2"/>
        <w:outlineLvl w:val="9"/>
      </w:pPr>
      <w:bookmarkStart w:id="14" w:name="_Toc375571338"/>
      <w:r>
        <w:t>Endnote 7</w:t>
      </w:r>
      <w:r w:rsidR="0006165A" w:rsidRPr="00A85410">
        <w:t>—Misdescribed amendments</w:t>
      </w:r>
      <w:r>
        <w:t xml:space="preserve"> [none]</w:t>
      </w:r>
      <w:bookmarkEnd w:id="14"/>
    </w:p>
    <w:p w:rsidR="007B00B1" w:rsidRPr="00A85410" w:rsidRDefault="007B00B1" w:rsidP="007B00B1">
      <w:pPr>
        <w:pStyle w:val="ENotesHeading2"/>
        <w:outlineLvl w:val="9"/>
      </w:pPr>
      <w:bookmarkStart w:id="15" w:name="_Toc375571339"/>
      <w:r w:rsidRPr="00A85410">
        <w:t>Endnote 8—Miscellaneous</w:t>
      </w:r>
      <w:r w:rsidR="00C25BE5">
        <w:t xml:space="preserve"> [none]</w:t>
      </w:r>
      <w:bookmarkEnd w:id="15"/>
    </w:p>
    <w:p w:rsidR="0006165A" w:rsidRPr="00A85410" w:rsidRDefault="0006165A" w:rsidP="00973F04"/>
    <w:p w:rsidR="00260738" w:rsidRDefault="00260738" w:rsidP="00973F04">
      <w:pPr>
        <w:sectPr w:rsidR="00260738" w:rsidSect="001D2F71">
          <w:headerReference w:type="even" r:id="rId26"/>
          <w:headerReference w:type="default" r:id="rId27"/>
          <w:footerReference w:type="even" r:id="rId28"/>
          <w:footerReference w:type="default" r:id="rId29"/>
          <w:pgSz w:w="11907" w:h="16839"/>
          <w:pgMar w:top="2381" w:right="2409" w:bottom="4252" w:left="2409" w:header="720" w:footer="3402" w:gutter="0"/>
          <w:cols w:space="708"/>
          <w:docGrid w:linePitch="360"/>
        </w:sectPr>
      </w:pPr>
    </w:p>
    <w:p w:rsidR="00277834" w:rsidRPr="00A85410" w:rsidRDefault="00277834" w:rsidP="00260738"/>
    <w:sectPr w:rsidR="00277834" w:rsidRPr="00A85410" w:rsidSect="001D2F71">
      <w:headerReference w:type="even" r:id="rId30"/>
      <w:headerReference w:type="default" r:id="rId31"/>
      <w:footerReference w:type="even" r:id="rId32"/>
      <w:footerReference w:type="default" r:id="rId33"/>
      <w:headerReference w:type="first" r:id="rId34"/>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04" w:rsidRPr="003D1026" w:rsidRDefault="00973F04" w:rsidP="000C130D">
      <w:pPr>
        <w:spacing w:line="240" w:lineRule="auto"/>
        <w:rPr>
          <w:sz w:val="24"/>
        </w:rPr>
      </w:pPr>
      <w:r>
        <w:separator/>
      </w:r>
    </w:p>
  </w:endnote>
  <w:endnote w:type="continuationSeparator" w:id="0">
    <w:p w:rsidR="00973F04" w:rsidRPr="003D1026" w:rsidRDefault="00973F04" w:rsidP="000C130D">
      <w:pPr>
        <w:spacing w:line="240" w:lineRule="auto"/>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Default="00973F04" w:rsidP="00F10D9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2B0EA5" w:rsidRDefault="00973F04" w:rsidP="00F10D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73F04" w:rsidTr="00973F04">
      <w:tc>
        <w:tcPr>
          <w:tcW w:w="1383" w:type="dxa"/>
        </w:tcPr>
        <w:p w:rsidR="00973F04" w:rsidRDefault="00973F04" w:rsidP="00973F04">
          <w:pPr>
            <w:spacing w:line="0" w:lineRule="atLeast"/>
            <w:rPr>
              <w:sz w:val="18"/>
            </w:rPr>
          </w:pPr>
        </w:p>
      </w:tc>
      <w:tc>
        <w:tcPr>
          <w:tcW w:w="5387" w:type="dxa"/>
        </w:tcPr>
        <w:p w:rsidR="00973F04" w:rsidRDefault="00973F04" w:rsidP="00973F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410">
            <w:rPr>
              <w:i/>
              <w:sz w:val="18"/>
            </w:rPr>
            <w:t>Fisheries Levy (Torres Strait Prawn Fishery) Regulations 1998</w:t>
          </w:r>
          <w:r w:rsidRPr="007A1328">
            <w:rPr>
              <w:i/>
              <w:sz w:val="18"/>
            </w:rPr>
            <w:fldChar w:fldCharType="end"/>
          </w:r>
        </w:p>
      </w:tc>
      <w:tc>
        <w:tcPr>
          <w:tcW w:w="533" w:type="dxa"/>
        </w:tcPr>
        <w:p w:rsidR="00973F04" w:rsidRDefault="00973F04" w:rsidP="00973F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7F1A">
            <w:rPr>
              <w:i/>
              <w:noProof/>
              <w:sz w:val="18"/>
            </w:rPr>
            <w:t>7</w:t>
          </w:r>
          <w:r w:rsidRPr="00ED79B6">
            <w:rPr>
              <w:i/>
              <w:sz w:val="18"/>
            </w:rPr>
            <w:fldChar w:fldCharType="end"/>
          </w:r>
        </w:p>
      </w:tc>
    </w:tr>
  </w:tbl>
  <w:p w:rsidR="00973F04" w:rsidRPr="00ED79B6" w:rsidRDefault="00973F04" w:rsidP="00F10D96">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2B0EA5" w:rsidRDefault="00973F04" w:rsidP="00F10D9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73F04" w:rsidTr="00973F04">
      <w:tc>
        <w:tcPr>
          <w:tcW w:w="533" w:type="dxa"/>
        </w:tcPr>
        <w:p w:rsidR="00973F04" w:rsidRDefault="00973F04" w:rsidP="00973F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00B1">
            <w:rPr>
              <w:i/>
              <w:noProof/>
              <w:sz w:val="18"/>
            </w:rPr>
            <w:t>10</w:t>
          </w:r>
          <w:r w:rsidRPr="00ED79B6">
            <w:rPr>
              <w:i/>
              <w:sz w:val="18"/>
            </w:rPr>
            <w:fldChar w:fldCharType="end"/>
          </w:r>
        </w:p>
      </w:tc>
      <w:tc>
        <w:tcPr>
          <w:tcW w:w="5387" w:type="dxa"/>
        </w:tcPr>
        <w:p w:rsidR="00973F04" w:rsidRDefault="00973F04" w:rsidP="00973F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410">
            <w:rPr>
              <w:i/>
              <w:sz w:val="18"/>
            </w:rPr>
            <w:t>Fisheries Levy (Torres Strait Prawn Fishery) Regulations 1998</w:t>
          </w:r>
          <w:r w:rsidRPr="007A1328">
            <w:rPr>
              <w:i/>
              <w:sz w:val="18"/>
            </w:rPr>
            <w:fldChar w:fldCharType="end"/>
          </w:r>
        </w:p>
      </w:tc>
      <w:tc>
        <w:tcPr>
          <w:tcW w:w="1383" w:type="dxa"/>
        </w:tcPr>
        <w:p w:rsidR="00973F04" w:rsidRDefault="00973F04" w:rsidP="00973F04">
          <w:pPr>
            <w:spacing w:line="0" w:lineRule="atLeast"/>
            <w:jc w:val="right"/>
            <w:rPr>
              <w:sz w:val="18"/>
            </w:rPr>
          </w:pPr>
        </w:p>
      </w:tc>
    </w:tr>
  </w:tbl>
  <w:p w:rsidR="00973F04" w:rsidRPr="00ED79B6" w:rsidRDefault="00973F04" w:rsidP="00F10D96">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2B0EA5" w:rsidRDefault="00973F04" w:rsidP="00F10D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73F04" w:rsidTr="00973F04">
      <w:tc>
        <w:tcPr>
          <w:tcW w:w="1383" w:type="dxa"/>
        </w:tcPr>
        <w:p w:rsidR="00973F04" w:rsidRDefault="00973F04" w:rsidP="00973F04">
          <w:pPr>
            <w:spacing w:line="0" w:lineRule="atLeast"/>
            <w:rPr>
              <w:sz w:val="18"/>
            </w:rPr>
          </w:pPr>
        </w:p>
      </w:tc>
      <w:tc>
        <w:tcPr>
          <w:tcW w:w="5387" w:type="dxa"/>
        </w:tcPr>
        <w:p w:rsidR="00973F04" w:rsidRDefault="00973F04" w:rsidP="00973F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410">
            <w:rPr>
              <w:i/>
              <w:sz w:val="18"/>
            </w:rPr>
            <w:t>Fisheries Levy (Torres Strait Prawn Fishery) Regulations 1998</w:t>
          </w:r>
          <w:r w:rsidRPr="007A1328">
            <w:rPr>
              <w:i/>
              <w:sz w:val="18"/>
            </w:rPr>
            <w:fldChar w:fldCharType="end"/>
          </w:r>
        </w:p>
      </w:tc>
      <w:tc>
        <w:tcPr>
          <w:tcW w:w="533" w:type="dxa"/>
        </w:tcPr>
        <w:p w:rsidR="00973F04" w:rsidRDefault="00973F04" w:rsidP="00973F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0738">
            <w:rPr>
              <w:i/>
              <w:noProof/>
              <w:sz w:val="18"/>
            </w:rPr>
            <w:t>9</w:t>
          </w:r>
          <w:r w:rsidRPr="00ED79B6">
            <w:rPr>
              <w:i/>
              <w:sz w:val="18"/>
            </w:rPr>
            <w:fldChar w:fldCharType="end"/>
          </w:r>
        </w:p>
      </w:tc>
    </w:tr>
  </w:tbl>
  <w:p w:rsidR="00973F04" w:rsidRPr="00ED79B6" w:rsidRDefault="00973F04" w:rsidP="00F10D96">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Default="00973F04" w:rsidP="00F10D9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ED79B6" w:rsidRDefault="00973F04" w:rsidP="00F10D9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3278F2" w:rsidRDefault="00973F04" w:rsidP="00F10D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973F04" w:rsidTr="00973F04">
      <w:tc>
        <w:tcPr>
          <w:tcW w:w="534" w:type="dxa"/>
        </w:tcPr>
        <w:p w:rsidR="00973F04" w:rsidRDefault="00973F04" w:rsidP="00973F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iv</w:t>
          </w:r>
          <w:r w:rsidRPr="00ED79B6">
            <w:rPr>
              <w:i/>
              <w:sz w:val="18"/>
            </w:rPr>
            <w:fldChar w:fldCharType="end"/>
          </w:r>
        </w:p>
      </w:tc>
      <w:tc>
        <w:tcPr>
          <w:tcW w:w="5386" w:type="dxa"/>
        </w:tcPr>
        <w:p w:rsidR="00973F04" w:rsidRDefault="00973F04" w:rsidP="00973F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410">
            <w:rPr>
              <w:i/>
              <w:sz w:val="18"/>
            </w:rPr>
            <w:t>Fisheries Levy (Torres Strait Prawn Fishery) Regulations 1998</w:t>
          </w:r>
          <w:r w:rsidRPr="007A1328">
            <w:rPr>
              <w:i/>
              <w:sz w:val="18"/>
            </w:rPr>
            <w:fldChar w:fldCharType="end"/>
          </w:r>
        </w:p>
      </w:tc>
      <w:tc>
        <w:tcPr>
          <w:tcW w:w="1383" w:type="dxa"/>
        </w:tcPr>
        <w:p w:rsidR="00973F04" w:rsidRDefault="00973F04" w:rsidP="00973F04">
          <w:pPr>
            <w:spacing w:line="0" w:lineRule="atLeast"/>
            <w:jc w:val="right"/>
            <w:rPr>
              <w:sz w:val="18"/>
            </w:rPr>
          </w:pPr>
        </w:p>
      </w:tc>
    </w:tr>
  </w:tbl>
  <w:p w:rsidR="00973F04" w:rsidRPr="00ED79B6" w:rsidRDefault="00973F04" w:rsidP="00F10D9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2B0EA5" w:rsidRDefault="00973F04" w:rsidP="00F10D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73F04" w:rsidTr="00973F04">
      <w:tc>
        <w:tcPr>
          <w:tcW w:w="1383" w:type="dxa"/>
        </w:tcPr>
        <w:p w:rsidR="00973F04" w:rsidRDefault="00973F04" w:rsidP="00973F04">
          <w:pPr>
            <w:spacing w:line="0" w:lineRule="atLeast"/>
            <w:rPr>
              <w:sz w:val="18"/>
            </w:rPr>
          </w:pPr>
        </w:p>
      </w:tc>
      <w:tc>
        <w:tcPr>
          <w:tcW w:w="5387" w:type="dxa"/>
        </w:tcPr>
        <w:p w:rsidR="00973F04" w:rsidRDefault="00973F04" w:rsidP="00973F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410">
            <w:rPr>
              <w:i/>
              <w:sz w:val="18"/>
            </w:rPr>
            <w:t>Fisheries Levy (Torres Strait Prawn Fishery) Regulations 1998</w:t>
          </w:r>
          <w:r w:rsidRPr="007A1328">
            <w:rPr>
              <w:i/>
              <w:sz w:val="18"/>
            </w:rPr>
            <w:fldChar w:fldCharType="end"/>
          </w:r>
        </w:p>
      </w:tc>
      <w:tc>
        <w:tcPr>
          <w:tcW w:w="533" w:type="dxa"/>
        </w:tcPr>
        <w:p w:rsidR="00973F04" w:rsidRDefault="00973F04" w:rsidP="00973F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7F1A">
            <w:rPr>
              <w:i/>
              <w:noProof/>
              <w:sz w:val="18"/>
            </w:rPr>
            <w:t>i</w:t>
          </w:r>
          <w:r w:rsidRPr="00ED79B6">
            <w:rPr>
              <w:i/>
              <w:sz w:val="18"/>
            </w:rPr>
            <w:fldChar w:fldCharType="end"/>
          </w:r>
        </w:p>
      </w:tc>
    </w:tr>
  </w:tbl>
  <w:p w:rsidR="00973F04" w:rsidRPr="00ED79B6" w:rsidRDefault="00973F04" w:rsidP="00F10D96">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2B0EA5" w:rsidRDefault="00973F04" w:rsidP="0026073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73F04" w:rsidTr="00973F04">
      <w:tc>
        <w:tcPr>
          <w:tcW w:w="533" w:type="dxa"/>
        </w:tcPr>
        <w:p w:rsidR="00973F04" w:rsidRDefault="00973F04" w:rsidP="00973F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7F1A">
            <w:rPr>
              <w:i/>
              <w:noProof/>
              <w:sz w:val="18"/>
            </w:rPr>
            <w:t>2</w:t>
          </w:r>
          <w:r w:rsidRPr="00ED79B6">
            <w:rPr>
              <w:i/>
              <w:sz w:val="18"/>
            </w:rPr>
            <w:fldChar w:fldCharType="end"/>
          </w:r>
        </w:p>
      </w:tc>
      <w:tc>
        <w:tcPr>
          <w:tcW w:w="5387" w:type="dxa"/>
        </w:tcPr>
        <w:p w:rsidR="00973F04" w:rsidRDefault="00973F04" w:rsidP="00973F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410">
            <w:rPr>
              <w:i/>
              <w:sz w:val="18"/>
            </w:rPr>
            <w:t>Fisheries Levy (Torres Strait Prawn Fishery) Regulations 1998</w:t>
          </w:r>
          <w:r w:rsidRPr="007A1328">
            <w:rPr>
              <w:i/>
              <w:sz w:val="18"/>
            </w:rPr>
            <w:fldChar w:fldCharType="end"/>
          </w:r>
        </w:p>
      </w:tc>
      <w:tc>
        <w:tcPr>
          <w:tcW w:w="1383" w:type="dxa"/>
        </w:tcPr>
        <w:p w:rsidR="00973F04" w:rsidRDefault="00973F04" w:rsidP="00973F04">
          <w:pPr>
            <w:spacing w:line="0" w:lineRule="atLeast"/>
            <w:jc w:val="right"/>
            <w:rPr>
              <w:sz w:val="18"/>
            </w:rPr>
          </w:pPr>
        </w:p>
      </w:tc>
    </w:tr>
  </w:tbl>
  <w:p w:rsidR="00973F04" w:rsidRPr="00ED79B6" w:rsidRDefault="00973F04" w:rsidP="00F10D9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2B0EA5" w:rsidRDefault="00973F04" w:rsidP="00F10D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73F04" w:rsidTr="00973F04">
      <w:tc>
        <w:tcPr>
          <w:tcW w:w="1383" w:type="dxa"/>
        </w:tcPr>
        <w:p w:rsidR="00973F04" w:rsidRDefault="00973F04" w:rsidP="00973F04">
          <w:pPr>
            <w:spacing w:line="0" w:lineRule="atLeast"/>
            <w:rPr>
              <w:sz w:val="18"/>
            </w:rPr>
          </w:pPr>
        </w:p>
      </w:tc>
      <w:tc>
        <w:tcPr>
          <w:tcW w:w="5387" w:type="dxa"/>
        </w:tcPr>
        <w:p w:rsidR="00973F04" w:rsidRDefault="00973F04" w:rsidP="00973F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410">
            <w:rPr>
              <w:i/>
              <w:sz w:val="18"/>
            </w:rPr>
            <w:t>Fisheries Levy (Torres Strait Prawn Fishery) Regulations 1998</w:t>
          </w:r>
          <w:r w:rsidRPr="007A1328">
            <w:rPr>
              <w:i/>
              <w:sz w:val="18"/>
            </w:rPr>
            <w:fldChar w:fldCharType="end"/>
          </w:r>
        </w:p>
      </w:tc>
      <w:tc>
        <w:tcPr>
          <w:tcW w:w="533" w:type="dxa"/>
        </w:tcPr>
        <w:p w:rsidR="00973F04" w:rsidRDefault="00973F04" w:rsidP="00973F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7F1A">
            <w:rPr>
              <w:i/>
              <w:noProof/>
              <w:sz w:val="18"/>
            </w:rPr>
            <w:t>1</w:t>
          </w:r>
          <w:r w:rsidRPr="00ED79B6">
            <w:rPr>
              <w:i/>
              <w:sz w:val="18"/>
            </w:rPr>
            <w:fldChar w:fldCharType="end"/>
          </w:r>
        </w:p>
      </w:tc>
    </w:tr>
  </w:tbl>
  <w:p w:rsidR="00973F04" w:rsidRPr="00ED79B6" w:rsidRDefault="00973F04" w:rsidP="00F10D96">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2B0EA5" w:rsidRDefault="00973F04" w:rsidP="00F10D9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73F04" w:rsidTr="00973F04">
      <w:tc>
        <w:tcPr>
          <w:tcW w:w="1383" w:type="dxa"/>
        </w:tcPr>
        <w:p w:rsidR="00973F04" w:rsidRDefault="00973F04" w:rsidP="00973F0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973F04" w:rsidRDefault="00973F04" w:rsidP="00973F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410">
            <w:rPr>
              <w:i/>
              <w:sz w:val="18"/>
            </w:rPr>
            <w:t>Fisheries Levy (Torres Strait Prawn Fishery) Regulations 1998</w:t>
          </w:r>
          <w:r w:rsidRPr="007A1328">
            <w:rPr>
              <w:i/>
              <w:sz w:val="18"/>
            </w:rPr>
            <w:fldChar w:fldCharType="end"/>
          </w:r>
        </w:p>
      </w:tc>
      <w:tc>
        <w:tcPr>
          <w:tcW w:w="533" w:type="dxa"/>
        </w:tcPr>
        <w:p w:rsidR="00973F04" w:rsidRDefault="00973F04" w:rsidP="00973F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973F04" w:rsidRPr="00ED79B6" w:rsidRDefault="00973F04" w:rsidP="00F10D96">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2B0EA5" w:rsidRDefault="00973F04" w:rsidP="0026073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73F04" w:rsidTr="00973F04">
      <w:tc>
        <w:tcPr>
          <w:tcW w:w="533" w:type="dxa"/>
        </w:tcPr>
        <w:p w:rsidR="00973F04" w:rsidRDefault="00973F04" w:rsidP="00973F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7F1A">
            <w:rPr>
              <w:i/>
              <w:noProof/>
              <w:sz w:val="18"/>
            </w:rPr>
            <w:t>8</w:t>
          </w:r>
          <w:r w:rsidRPr="00ED79B6">
            <w:rPr>
              <w:i/>
              <w:sz w:val="18"/>
            </w:rPr>
            <w:fldChar w:fldCharType="end"/>
          </w:r>
        </w:p>
      </w:tc>
      <w:tc>
        <w:tcPr>
          <w:tcW w:w="5387" w:type="dxa"/>
        </w:tcPr>
        <w:p w:rsidR="00973F04" w:rsidRDefault="00973F04" w:rsidP="00973F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410">
            <w:rPr>
              <w:i/>
              <w:sz w:val="18"/>
            </w:rPr>
            <w:t>Fisheries Levy (Torres Strait Prawn Fishery) Regulations 1998</w:t>
          </w:r>
          <w:r w:rsidRPr="007A1328">
            <w:rPr>
              <w:i/>
              <w:sz w:val="18"/>
            </w:rPr>
            <w:fldChar w:fldCharType="end"/>
          </w:r>
        </w:p>
      </w:tc>
      <w:tc>
        <w:tcPr>
          <w:tcW w:w="1383" w:type="dxa"/>
        </w:tcPr>
        <w:p w:rsidR="00973F04" w:rsidRDefault="00973F04" w:rsidP="00973F04">
          <w:pPr>
            <w:spacing w:line="0" w:lineRule="atLeast"/>
            <w:jc w:val="right"/>
            <w:rPr>
              <w:sz w:val="18"/>
            </w:rPr>
          </w:pPr>
        </w:p>
      </w:tc>
    </w:tr>
  </w:tbl>
  <w:p w:rsidR="00973F04" w:rsidRPr="00ED79B6" w:rsidRDefault="00973F04" w:rsidP="00F10D9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04" w:rsidRPr="003D1026" w:rsidRDefault="00973F04" w:rsidP="000C130D">
      <w:pPr>
        <w:spacing w:line="240" w:lineRule="auto"/>
        <w:rPr>
          <w:sz w:val="24"/>
        </w:rPr>
      </w:pPr>
      <w:r>
        <w:separator/>
      </w:r>
    </w:p>
  </w:footnote>
  <w:footnote w:type="continuationSeparator" w:id="0">
    <w:p w:rsidR="00973F04" w:rsidRPr="003D1026" w:rsidRDefault="00973F04" w:rsidP="000C130D">
      <w:pPr>
        <w:spacing w:line="240" w:lineRule="auto"/>
        <w:rPr>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Default="00973F04" w:rsidP="00973F04">
    <w:pPr>
      <w:pStyle w:val="Header"/>
      <w:pBdr>
        <w:bottom w:val="single" w:sz="4" w:space="1" w:color="auto"/>
      </w:pBdr>
      <w:tabs>
        <w:tab w:val="clear" w:pos="4150"/>
        <w:tab w:val="clear" w:pos="8307"/>
      </w:tabs>
    </w:pPr>
  </w:p>
  <w:p w:rsidR="00973F04" w:rsidRDefault="00973F04" w:rsidP="00973F04">
    <w:pPr>
      <w:pStyle w:val="Header"/>
      <w:pBdr>
        <w:bottom w:val="single" w:sz="4" w:space="1" w:color="auto"/>
      </w:pBdr>
      <w:tabs>
        <w:tab w:val="clear" w:pos="4150"/>
        <w:tab w:val="clear" w:pos="8307"/>
      </w:tabs>
    </w:pPr>
  </w:p>
  <w:p w:rsidR="00973F04" w:rsidRPr="005F1388" w:rsidRDefault="00973F04" w:rsidP="00973F04">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BE5CD2" w:rsidRDefault="00973F04" w:rsidP="00973F04">
    <w:pPr>
      <w:rPr>
        <w:sz w:val="26"/>
        <w:szCs w:val="26"/>
      </w:rPr>
    </w:pPr>
  </w:p>
  <w:p w:rsidR="00973F04" w:rsidRPr="0020230A" w:rsidRDefault="00973F04" w:rsidP="00973F04">
    <w:pPr>
      <w:rPr>
        <w:b/>
        <w:sz w:val="20"/>
      </w:rPr>
    </w:pPr>
    <w:r w:rsidRPr="0020230A">
      <w:rPr>
        <w:b/>
        <w:sz w:val="20"/>
      </w:rPr>
      <w:t>Endnotes</w:t>
    </w:r>
  </w:p>
  <w:p w:rsidR="00973F04" w:rsidRPr="007A1328" w:rsidRDefault="00973F04" w:rsidP="00973F04">
    <w:pPr>
      <w:rPr>
        <w:sz w:val="20"/>
      </w:rPr>
    </w:pPr>
  </w:p>
  <w:p w:rsidR="00973F04" w:rsidRPr="007A1328" w:rsidRDefault="00973F04" w:rsidP="00973F04">
    <w:pPr>
      <w:rPr>
        <w:b/>
        <w:sz w:val="24"/>
      </w:rPr>
    </w:pPr>
  </w:p>
  <w:p w:rsidR="00973F04" w:rsidRPr="00BE5CD2" w:rsidRDefault="00973F04" w:rsidP="00973F0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A7F1A">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BE5CD2" w:rsidRDefault="00973F04" w:rsidP="00973F04">
    <w:pPr>
      <w:jc w:val="right"/>
      <w:rPr>
        <w:sz w:val="26"/>
        <w:szCs w:val="26"/>
      </w:rPr>
    </w:pPr>
  </w:p>
  <w:p w:rsidR="00973F04" w:rsidRPr="0020230A" w:rsidRDefault="00973F04" w:rsidP="00973F04">
    <w:pPr>
      <w:jc w:val="right"/>
      <w:rPr>
        <w:b/>
        <w:sz w:val="20"/>
      </w:rPr>
    </w:pPr>
    <w:r w:rsidRPr="0020230A">
      <w:rPr>
        <w:b/>
        <w:sz w:val="20"/>
      </w:rPr>
      <w:t>Endnotes</w:t>
    </w:r>
  </w:p>
  <w:p w:rsidR="00973F04" w:rsidRPr="007A1328" w:rsidRDefault="00973F04" w:rsidP="00973F04">
    <w:pPr>
      <w:jc w:val="right"/>
      <w:rPr>
        <w:sz w:val="20"/>
      </w:rPr>
    </w:pPr>
  </w:p>
  <w:p w:rsidR="00973F04" w:rsidRPr="007A1328" w:rsidRDefault="00973F04" w:rsidP="00973F04">
    <w:pPr>
      <w:jc w:val="right"/>
      <w:rPr>
        <w:b/>
        <w:sz w:val="24"/>
      </w:rPr>
    </w:pPr>
  </w:p>
  <w:p w:rsidR="00973F04" w:rsidRPr="00BE5CD2" w:rsidRDefault="00973F04" w:rsidP="00973F0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A7F1A">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BE5CD2" w:rsidRDefault="00973F04" w:rsidP="00973F04">
    <w:pPr>
      <w:rPr>
        <w:sz w:val="26"/>
        <w:szCs w:val="26"/>
      </w:rPr>
    </w:pPr>
  </w:p>
  <w:p w:rsidR="00973F04" w:rsidRPr="0020230A" w:rsidRDefault="00973F04" w:rsidP="00973F04">
    <w:pPr>
      <w:rPr>
        <w:b/>
        <w:sz w:val="20"/>
      </w:rPr>
    </w:pPr>
    <w:r w:rsidRPr="0020230A">
      <w:rPr>
        <w:b/>
        <w:sz w:val="20"/>
      </w:rPr>
      <w:t>Endnotes</w:t>
    </w:r>
  </w:p>
  <w:p w:rsidR="00973F04" w:rsidRPr="007A1328" w:rsidRDefault="00973F04" w:rsidP="00973F04">
    <w:pPr>
      <w:rPr>
        <w:sz w:val="20"/>
      </w:rPr>
    </w:pPr>
  </w:p>
  <w:p w:rsidR="00973F04" w:rsidRPr="007A1328" w:rsidRDefault="00973F04" w:rsidP="00973F04">
    <w:pPr>
      <w:rPr>
        <w:b/>
        <w:sz w:val="24"/>
      </w:rPr>
    </w:pPr>
  </w:p>
  <w:p w:rsidR="00973F04" w:rsidRPr="00BE5CD2" w:rsidRDefault="00973F04" w:rsidP="00973F0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B00B1">
      <w:rPr>
        <w:noProof/>
        <w:szCs w:val="22"/>
      </w:rPr>
      <w:t>Endnote 8—Miscellaneous</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BE5CD2" w:rsidRDefault="00973F04" w:rsidP="00973F04">
    <w:pPr>
      <w:jc w:val="right"/>
      <w:rPr>
        <w:sz w:val="26"/>
        <w:szCs w:val="26"/>
      </w:rPr>
    </w:pPr>
  </w:p>
  <w:p w:rsidR="00973F04" w:rsidRPr="0020230A" w:rsidRDefault="00973F04" w:rsidP="00973F04">
    <w:pPr>
      <w:jc w:val="right"/>
      <w:rPr>
        <w:b/>
        <w:sz w:val="20"/>
      </w:rPr>
    </w:pPr>
    <w:r w:rsidRPr="0020230A">
      <w:rPr>
        <w:b/>
        <w:sz w:val="20"/>
      </w:rPr>
      <w:t>Endnotes</w:t>
    </w:r>
  </w:p>
  <w:p w:rsidR="00973F04" w:rsidRPr="007A1328" w:rsidRDefault="00973F04" w:rsidP="00973F04">
    <w:pPr>
      <w:jc w:val="right"/>
      <w:rPr>
        <w:sz w:val="20"/>
      </w:rPr>
    </w:pPr>
  </w:p>
  <w:p w:rsidR="00973F04" w:rsidRPr="007A1328" w:rsidRDefault="00973F04" w:rsidP="00973F04">
    <w:pPr>
      <w:jc w:val="right"/>
      <w:rPr>
        <w:b/>
        <w:sz w:val="24"/>
      </w:rPr>
    </w:pPr>
  </w:p>
  <w:p w:rsidR="00973F04" w:rsidRPr="00BE5CD2" w:rsidRDefault="00973F04" w:rsidP="00973F0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60738">
      <w:rPr>
        <w:noProof/>
        <w:szCs w:val="22"/>
      </w:rPr>
      <w:t>Endnote 8—Miscellaneous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Default="00973F04" w:rsidP="00EA0056">
    <w:pPr>
      <w:pStyle w:val="Header"/>
    </w:pPr>
  </w:p>
  <w:p w:rsidR="00973F04" w:rsidRPr="00EA0056" w:rsidRDefault="00973F04"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Default="00973F04" w:rsidP="00973F04">
    <w:pPr>
      <w:pStyle w:val="Header"/>
      <w:pBdr>
        <w:bottom w:val="single" w:sz="6" w:space="1" w:color="auto"/>
      </w:pBdr>
    </w:pPr>
  </w:p>
  <w:p w:rsidR="00973F04" w:rsidRDefault="00973F04" w:rsidP="00973F04">
    <w:pPr>
      <w:pStyle w:val="Header"/>
      <w:pBdr>
        <w:bottom w:val="single" w:sz="6" w:space="1" w:color="auto"/>
      </w:pBdr>
    </w:pPr>
  </w:p>
  <w:p w:rsidR="00973F04" w:rsidRDefault="00973F04" w:rsidP="00973F04">
    <w:pPr>
      <w:pStyle w:val="Header"/>
      <w:pBdr>
        <w:bottom w:val="single" w:sz="6"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71" w:rsidRDefault="001D2F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ED79B6" w:rsidRDefault="00973F04" w:rsidP="00973F04">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ED79B6" w:rsidRDefault="00973F04" w:rsidP="00F804BE">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ED79B6" w:rsidRDefault="00973F04" w:rsidP="00973F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Default="00973F04" w:rsidP="00973F0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73F04" w:rsidRDefault="00973F04" w:rsidP="00973F0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73F04" w:rsidRPr="007A1328" w:rsidRDefault="00973F04" w:rsidP="00973F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73F04" w:rsidRPr="007A1328" w:rsidRDefault="00973F04" w:rsidP="00973F04">
    <w:pPr>
      <w:rPr>
        <w:b/>
        <w:sz w:val="24"/>
      </w:rPr>
    </w:pPr>
  </w:p>
  <w:p w:rsidR="00973F04" w:rsidRPr="007A1328" w:rsidRDefault="00973F04" w:rsidP="00973F0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85410">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A7F1A">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7A1328" w:rsidRDefault="00973F04" w:rsidP="00973F0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73F04" w:rsidRPr="007A1328" w:rsidRDefault="00973F04" w:rsidP="00973F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73F04" w:rsidRPr="007A1328" w:rsidRDefault="00973F04" w:rsidP="00973F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73F04" w:rsidRPr="007A1328" w:rsidRDefault="00973F04" w:rsidP="00973F04">
    <w:pPr>
      <w:jc w:val="right"/>
      <w:rPr>
        <w:b/>
        <w:sz w:val="24"/>
      </w:rPr>
    </w:pPr>
  </w:p>
  <w:p w:rsidR="00973F04" w:rsidRPr="007A1328" w:rsidRDefault="00973F04" w:rsidP="00973F0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85410">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A7F1A">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04" w:rsidRPr="007A1328" w:rsidRDefault="00973F04" w:rsidP="00973F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E3E"/>
    <w:rsid w:val="00006F3C"/>
    <w:rsid w:val="00010203"/>
    <w:rsid w:val="00012A4E"/>
    <w:rsid w:val="0001739E"/>
    <w:rsid w:val="00023FD2"/>
    <w:rsid w:val="0003434D"/>
    <w:rsid w:val="0003498B"/>
    <w:rsid w:val="00055E25"/>
    <w:rsid w:val="0006165A"/>
    <w:rsid w:val="00065A0E"/>
    <w:rsid w:val="000753EE"/>
    <w:rsid w:val="00075B3D"/>
    <w:rsid w:val="00092802"/>
    <w:rsid w:val="000A2D26"/>
    <w:rsid w:val="000A31A2"/>
    <w:rsid w:val="000B0A20"/>
    <w:rsid w:val="000B26C3"/>
    <w:rsid w:val="000B49F8"/>
    <w:rsid w:val="000B5036"/>
    <w:rsid w:val="000B52F3"/>
    <w:rsid w:val="000C130D"/>
    <w:rsid w:val="000C56FE"/>
    <w:rsid w:val="000D112D"/>
    <w:rsid w:val="000D363E"/>
    <w:rsid w:val="000E081D"/>
    <w:rsid w:val="000F140F"/>
    <w:rsid w:val="000F1EFC"/>
    <w:rsid w:val="00111E48"/>
    <w:rsid w:val="00114286"/>
    <w:rsid w:val="00122CA1"/>
    <w:rsid w:val="00126C33"/>
    <w:rsid w:val="00126D00"/>
    <w:rsid w:val="00133419"/>
    <w:rsid w:val="001363F5"/>
    <w:rsid w:val="001403DA"/>
    <w:rsid w:val="001441F2"/>
    <w:rsid w:val="00145C33"/>
    <w:rsid w:val="0014660D"/>
    <w:rsid w:val="00152824"/>
    <w:rsid w:val="00153593"/>
    <w:rsid w:val="001544DD"/>
    <w:rsid w:val="0015526E"/>
    <w:rsid w:val="00180CD3"/>
    <w:rsid w:val="00191B57"/>
    <w:rsid w:val="00195953"/>
    <w:rsid w:val="001A25BD"/>
    <w:rsid w:val="001A599B"/>
    <w:rsid w:val="001A7F1A"/>
    <w:rsid w:val="001B0257"/>
    <w:rsid w:val="001B06DB"/>
    <w:rsid w:val="001B680B"/>
    <w:rsid w:val="001B7079"/>
    <w:rsid w:val="001C2D2D"/>
    <w:rsid w:val="001C3CFF"/>
    <w:rsid w:val="001C6C78"/>
    <w:rsid w:val="001D1730"/>
    <w:rsid w:val="001D2F71"/>
    <w:rsid w:val="001D49E7"/>
    <w:rsid w:val="001D53F8"/>
    <w:rsid w:val="001E0659"/>
    <w:rsid w:val="001E551F"/>
    <w:rsid w:val="001F204C"/>
    <w:rsid w:val="001F5D2B"/>
    <w:rsid w:val="0020488A"/>
    <w:rsid w:val="002125DA"/>
    <w:rsid w:val="00220EDA"/>
    <w:rsid w:val="00222DA1"/>
    <w:rsid w:val="00223A7F"/>
    <w:rsid w:val="002242AC"/>
    <w:rsid w:val="002250FB"/>
    <w:rsid w:val="002303A1"/>
    <w:rsid w:val="00254B2F"/>
    <w:rsid w:val="00254C12"/>
    <w:rsid w:val="00260738"/>
    <w:rsid w:val="00262431"/>
    <w:rsid w:val="002705A1"/>
    <w:rsid w:val="00270826"/>
    <w:rsid w:val="0027363B"/>
    <w:rsid w:val="00277834"/>
    <w:rsid w:val="00296435"/>
    <w:rsid w:val="0029646C"/>
    <w:rsid w:val="00296E69"/>
    <w:rsid w:val="002A2311"/>
    <w:rsid w:val="002A57A4"/>
    <w:rsid w:val="002B7D85"/>
    <w:rsid w:val="002C0E89"/>
    <w:rsid w:val="002C42F1"/>
    <w:rsid w:val="002C79E4"/>
    <w:rsid w:val="002C7F8D"/>
    <w:rsid w:val="002D35D3"/>
    <w:rsid w:val="002E2808"/>
    <w:rsid w:val="002E6C7B"/>
    <w:rsid w:val="002F149C"/>
    <w:rsid w:val="0030627F"/>
    <w:rsid w:val="00316793"/>
    <w:rsid w:val="003242D2"/>
    <w:rsid w:val="003269CD"/>
    <w:rsid w:val="00327A52"/>
    <w:rsid w:val="00327AAB"/>
    <w:rsid w:val="003328BD"/>
    <w:rsid w:val="00336768"/>
    <w:rsid w:val="003416D1"/>
    <w:rsid w:val="00347380"/>
    <w:rsid w:val="00347ABE"/>
    <w:rsid w:val="00351600"/>
    <w:rsid w:val="003567D5"/>
    <w:rsid w:val="003570F6"/>
    <w:rsid w:val="00365485"/>
    <w:rsid w:val="00366209"/>
    <w:rsid w:val="003826D9"/>
    <w:rsid w:val="00393A96"/>
    <w:rsid w:val="00396732"/>
    <w:rsid w:val="003A3291"/>
    <w:rsid w:val="003A34EA"/>
    <w:rsid w:val="003C1D3B"/>
    <w:rsid w:val="003C58CA"/>
    <w:rsid w:val="003C700C"/>
    <w:rsid w:val="003D20DD"/>
    <w:rsid w:val="003F1A97"/>
    <w:rsid w:val="003F1AF9"/>
    <w:rsid w:val="004207D7"/>
    <w:rsid w:val="0042167F"/>
    <w:rsid w:val="00424431"/>
    <w:rsid w:val="004266F3"/>
    <w:rsid w:val="00427249"/>
    <w:rsid w:val="00441257"/>
    <w:rsid w:val="00442444"/>
    <w:rsid w:val="00454D0B"/>
    <w:rsid w:val="00457AC5"/>
    <w:rsid w:val="0047221D"/>
    <w:rsid w:val="00473E0C"/>
    <w:rsid w:val="00482B0A"/>
    <w:rsid w:val="00490956"/>
    <w:rsid w:val="00492AF6"/>
    <w:rsid w:val="0049476B"/>
    <w:rsid w:val="004A78F8"/>
    <w:rsid w:val="004B0C2F"/>
    <w:rsid w:val="004B1E60"/>
    <w:rsid w:val="004B717C"/>
    <w:rsid w:val="004C000B"/>
    <w:rsid w:val="004C4116"/>
    <w:rsid w:val="004C6710"/>
    <w:rsid w:val="004C6E5D"/>
    <w:rsid w:val="004D25B2"/>
    <w:rsid w:val="004D2CCB"/>
    <w:rsid w:val="004E01BE"/>
    <w:rsid w:val="004E3375"/>
    <w:rsid w:val="004E6672"/>
    <w:rsid w:val="004F0A32"/>
    <w:rsid w:val="004F126A"/>
    <w:rsid w:val="004F586F"/>
    <w:rsid w:val="004F6F63"/>
    <w:rsid w:val="0051543A"/>
    <w:rsid w:val="00524BE1"/>
    <w:rsid w:val="00535BFA"/>
    <w:rsid w:val="00553BBD"/>
    <w:rsid w:val="00553CCE"/>
    <w:rsid w:val="005548F9"/>
    <w:rsid w:val="00561460"/>
    <w:rsid w:val="00564001"/>
    <w:rsid w:val="00577475"/>
    <w:rsid w:val="00584A71"/>
    <w:rsid w:val="005867F2"/>
    <w:rsid w:val="00590B66"/>
    <w:rsid w:val="00594F6A"/>
    <w:rsid w:val="005A04A5"/>
    <w:rsid w:val="005A0F53"/>
    <w:rsid w:val="005A2A56"/>
    <w:rsid w:val="005B2BDF"/>
    <w:rsid w:val="005C20BB"/>
    <w:rsid w:val="005C7760"/>
    <w:rsid w:val="005C7BB8"/>
    <w:rsid w:val="005D40F1"/>
    <w:rsid w:val="005D491C"/>
    <w:rsid w:val="005D5651"/>
    <w:rsid w:val="005D6F22"/>
    <w:rsid w:val="005E42DE"/>
    <w:rsid w:val="005E5309"/>
    <w:rsid w:val="005E6D7C"/>
    <w:rsid w:val="005F38C6"/>
    <w:rsid w:val="005F4414"/>
    <w:rsid w:val="005F5365"/>
    <w:rsid w:val="00604656"/>
    <w:rsid w:val="0060499E"/>
    <w:rsid w:val="00610CB1"/>
    <w:rsid w:val="0061301C"/>
    <w:rsid w:val="006133D2"/>
    <w:rsid w:val="00614F5A"/>
    <w:rsid w:val="00630C62"/>
    <w:rsid w:val="006334F8"/>
    <w:rsid w:val="00645165"/>
    <w:rsid w:val="00645A49"/>
    <w:rsid w:val="00647421"/>
    <w:rsid w:val="006503AC"/>
    <w:rsid w:val="0065249A"/>
    <w:rsid w:val="006548E6"/>
    <w:rsid w:val="00657047"/>
    <w:rsid w:val="0065794A"/>
    <w:rsid w:val="00672003"/>
    <w:rsid w:val="00672979"/>
    <w:rsid w:val="00675602"/>
    <w:rsid w:val="00686152"/>
    <w:rsid w:val="006A4BA5"/>
    <w:rsid w:val="006B28EE"/>
    <w:rsid w:val="006B6AE4"/>
    <w:rsid w:val="006B6D2A"/>
    <w:rsid w:val="006C31CA"/>
    <w:rsid w:val="006C4BED"/>
    <w:rsid w:val="006C53D2"/>
    <w:rsid w:val="006C795D"/>
    <w:rsid w:val="006C7C51"/>
    <w:rsid w:val="006D0603"/>
    <w:rsid w:val="006D18DE"/>
    <w:rsid w:val="006D4B99"/>
    <w:rsid w:val="006E6AF8"/>
    <w:rsid w:val="006F2504"/>
    <w:rsid w:val="006F4850"/>
    <w:rsid w:val="007037DD"/>
    <w:rsid w:val="007067C6"/>
    <w:rsid w:val="00717563"/>
    <w:rsid w:val="00730AB3"/>
    <w:rsid w:val="00732425"/>
    <w:rsid w:val="00733D1E"/>
    <w:rsid w:val="00733ED9"/>
    <w:rsid w:val="00735B24"/>
    <w:rsid w:val="0073761F"/>
    <w:rsid w:val="00742BE4"/>
    <w:rsid w:val="0074530F"/>
    <w:rsid w:val="00750F54"/>
    <w:rsid w:val="007576E3"/>
    <w:rsid w:val="00757D9D"/>
    <w:rsid w:val="007640FB"/>
    <w:rsid w:val="007665E3"/>
    <w:rsid w:val="0076727B"/>
    <w:rsid w:val="007850B3"/>
    <w:rsid w:val="00787D5F"/>
    <w:rsid w:val="00787E97"/>
    <w:rsid w:val="007916FB"/>
    <w:rsid w:val="00792C57"/>
    <w:rsid w:val="00792D08"/>
    <w:rsid w:val="007952D3"/>
    <w:rsid w:val="00796015"/>
    <w:rsid w:val="0079643C"/>
    <w:rsid w:val="00796E5F"/>
    <w:rsid w:val="0079710F"/>
    <w:rsid w:val="00797C09"/>
    <w:rsid w:val="007A1349"/>
    <w:rsid w:val="007A18FD"/>
    <w:rsid w:val="007A3567"/>
    <w:rsid w:val="007B00B1"/>
    <w:rsid w:val="007C012A"/>
    <w:rsid w:val="007C0378"/>
    <w:rsid w:val="007C23A0"/>
    <w:rsid w:val="007C378E"/>
    <w:rsid w:val="007C49D9"/>
    <w:rsid w:val="007D2042"/>
    <w:rsid w:val="007E21C3"/>
    <w:rsid w:val="007E752E"/>
    <w:rsid w:val="007F5DC6"/>
    <w:rsid w:val="007F6B43"/>
    <w:rsid w:val="00800EE9"/>
    <w:rsid w:val="00802693"/>
    <w:rsid w:val="008200F1"/>
    <w:rsid w:val="00820E6A"/>
    <w:rsid w:val="00834026"/>
    <w:rsid w:val="008421EA"/>
    <w:rsid w:val="00846A74"/>
    <w:rsid w:val="008529D0"/>
    <w:rsid w:val="00855B7C"/>
    <w:rsid w:val="008621D6"/>
    <w:rsid w:val="00862D24"/>
    <w:rsid w:val="0087060C"/>
    <w:rsid w:val="00884A91"/>
    <w:rsid w:val="00890A16"/>
    <w:rsid w:val="00892E77"/>
    <w:rsid w:val="00894065"/>
    <w:rsid w:val="008A0D3A"/>
    <w:rsid w:val="008A3D32"/>
    <w:rsid w:val="008A5870"/>
    <w:rsid w:val="008A5DD5"/>
    <w:rsid w:val="008B533E"/>
    <w:rsid w:val="008B7DD7"/>
    <w:rsid w:val="008C1D70"/>
    <w:rsid w:val="008C38FE"/>
    <w:rsid w:val="008D64ED"/>
    <w:rsid w:val="008E02E5"/>
    <w:rsid w:val="008E74ED"/>
    <w:rsid w:val="008E7D39"/>
    <w:rsid w:val="008F5EC2"/>
    <w:rsid w:val="008F7B40"/>
    <w:rsid w:val="00901D54"/>
    <w:rsid w:val="00901DA5"/>
    <w:rsid w:val="00902FB5"/>
    <w:rsid w:val="00903361"/>
    <w:rsid w:val="009070F5"/>
    <w:rsid w:val="00914CC9"/>
    <w:rsid w:val="0093033C"/>
    <w:rsid w:val="009356C5"/>
    <w:rsid w:val="00944599"/>
    <w:rsid w:val="00950103"/>
    <w:rsid w:val="0095322A"/>
    <w:rsid w:val="009553F5"/>
    <w:rsid w:val="009676B9"/>
    <w:rsid w:val="00973F04"/>
    <w:rsid w:val="00982FFF"/>
    <w:rsid w:val="00987DF2"/>
    <w:rsid w:val="00992087"/>
    <w:rsid w:val="00992710"/>
    <w:rsid w:val="009A49C4"/>
    <w:rsid w:val="009A595E"/>
    <w:rsid w:val="009E1413"/>
    <w:rsid w:val="009E3171"/>
    <w:rsid w:val="009F2B47"/>
    <w:rsid w:val="009F3211"/>
    <w:rsid w:val="00A01333"/>
    <w:rsid w:val="00A01FB2"/>
    <w:rsid w:val="00A03F84"/>
    <w:rsid w:val="00A1281A"/>
    <w:rsid w:val="00A17D1D"/>
    <w:rsid w:val="00A20696"/>
    <w:rsid w:val="00A20966"/>
    <w:rsid w:val="00A26EC4"/>
    <w:rsid w:val="00A30CC7"/>
    <w:rsid w:val="00A31BE9"/>
    <w:rsid w:val="00A40923"/>
    <w:rsid w:val="00A5794C"/>
    <w:rsid w:val="00A7238F"/>
    <w:rsid w:val="00A85410"/>
    <w:rsid w:val="00A91F48"/>
    <w:rsid w:val="00A939BC"/>
    <w:rsid w:val="00AA5476"/>
    <w:rsid w:val="00AA64FB"/>
    <w:rsid w:val="00AB30CB"/>
    <w:rsid w:val="00AB3AB7"/>
    <w:rsid w:val="00AC2749"/>
    <w:rsid w:val="00AC5D33"/>
    <w:rsid w:val="00AD4C82"/>
    <w:rsid w:val="00AE3BDB"/>
    <w:rsid w:val="00AE5649"/>
    <w:rsid w:val="00AF091D"/>
    <w:rsid w:val="00B02301"/>
    <w:rsid w:val="00B0686E"/>
    <w:rsid w:val="00B11FF4"/>
    <w:rsid w:val="00B25602"/>
    <w:rsid w:val="00B267A3"/>
    <w:rsid w:val="00B2730F"/>
    <w:rsid w:val="00B341F1"/>
    <w:rsid w:val="00B41A08"/>
    <w:rsid w:val="00B4372D"/>
    <w:rsid w:val="00B440EB"/>
    <w:rsid w:val="00B50B2D"/>
    <w:rsid w:val="00B564FE"/>
    <w:rsid w:val="00B56B8D"/>
    <w:rsid w:val="00B64636"/>
    <w:rsid w:val="00B64D46"/>
    <w:rsid w:val="00B65B18"/>
    <w:rsid w:val="00B6604D"/>
    <w:rsid w:val="00B66B48"/>
    <w:rsid w:val="00B74EBD"/>
    <w:rsid w:val="00B750D0"/>
    <w:rsid w:val="00B75420"/>
    <w:rsid w:val="00B76F60"/>
    <w:rsid w:val="00B779A9"/>
    <w:rsid w:val="00B82EAA"/>
    <w:rsid w:val="00BA3AA3"/>
    <w:rsid w:val="00BA4CD6"/>
    <w:rsid w:val="00BA56DA"/>
    <w:rsid w:val="00BA5A9A"/>
    <w:rsid w:val="00BA61EE"/>
    <w:rsid w:val="00BA761C"/>
    <w:rsid w:val="00BB003F"/>
    <w:rsid w:val="00BB2898"/>
    <w:rsid w:val="00BC2DB7"/>
    <w:rsid w:val="00BC63F3"/>
    <w:rsid w:val="00BD0348"/>
    <w:rsid w:val="00BD12AB"/>
    <w:rsid w:val="00BE7291"/>
    <w:rsid w:val="00C02DBF"/>
    <w:rsid w:val="00C03332"/>
    <w:rsid w:val="00C13341"/>
    <w:rsid w:val="00C143E8"/>
    <w:rsid w:val="00C17668"/>
    <w:rsid w:val="00C17A0A"/>
    <w:rsid w:val="00C24D82"/>
    <w:rsid w:val="00C25BE5"/>
    <w:rsid w:val="00C321EA"/>
    <w:rsid w:val="00C33891"/>
    <w:rsid w:val="00C34B2A"/>
    <w:rsid w:val="00C452AC"/>
    <w:rsid w:val="00C50FB8"/>
    <w:rsid w:val="00C54408"/>
    <w:rsid w:val="00C5685E"/>
    <w:rsid w:val="00C56C15"/>
    <w:rsid w:val="00C65016"/>
    <w:rsid w:val="00C65305"/>
    <w:rsid w:val="00C70FAF"/>
    <w:rsid w:val="00C73929"/>
    <w:rsid w:val="00C82160"/>
    <w:rsid w:val="00C82911"/>
    <w:rsid w:val="00C82D38"/>
    <w:rsid w:val="00C85260"/>
    <w:rsid w:val="00C861D2"/>
    <w:rsid w:val="00C92281"/>
    <w:rsid w:val="00C92CDA"/>
    <w:rsid w:val="00C9472B"/>
    <w:rsid w:val="00C95A4E"/>
    <w:rsid w:val="00C96597"/>
    <w:rsid w:val="00C969F3"/>
    <w:rsid w:val="00CA1EB2"/>
    <w:rsid w:val="00CC1FC2"/>
    <w:rsid w:val="00CC4EF4"/>
    <w:rsid w:val="00CC5A7E"/>
    <w:rsid w:val="00CC60E7"/>
    <w:rsid w:val="00CC7753"/>
    <w:rsid w:val="00CC7CA2"/>
    <w:rsid w:val="00CD11C3"/>
    <w:rsid w:val="00CD4C93"/>
    <w:rsid w:val="00CE233A"/>
    <w:rsid w:val="00D10555"/>
    <w:rsid w:val="00D12B14"/>
    <w:rsid w:val="00D1451D"/>
    <w:rsid w:val="00D222D8"/>
    <w:rsid w:val="00D23277"/>
    <w:rsid w:val="00D304D1"/>
    <w:rsid w:val="00D35C66"/>
    <w:rsid w:val="00D36966"/>
    <w:rsid w:val="00D43C47"/>
    <w:rsid w:val="00D4502B"/>
    <w:rsid w:val="00D47851"/>
    <w:rsid w:val="00D50A88"/>
    <w:rsid w:val="00D50D04"/>
    <w:rsid w:val="00D510D6"/>
    <w:rsid w:val="00D577C0"/>
    <w:rsid w:val="00D80D44"/>
    <w:rsid w:val="00D81E51"/>
    <w:rsid w:val="00D9415C"/>
    <w:rsid w:val="00D9574F"/>
    <w:rsid w:val="00D96FAA"/>
    <w:rsid w:val="00D97C6A"/>
    <w:rsid w:val="00D97F3C"/>
    <w:rsid w:val="00DB2833"/>
    <w:rsid w:val="00DB5DD2"/>
    <w:rsid w:val="00DB78AA"/>
    <w:rsid w:val="00DD3616"/>
    <w:rsid w:val="00DE0A50"/>
    <w:rsid w:val="00DF7302"/>
    <w:rsid w:val="00DF7A67"/>
    <w:rsid w:val="00E0170F"/>
    <w:rsid w:val="00E115EE"/>
    <w:rsid w:val="00E212D0"/>
    <w:rsid w:val="00E371BB"/>
    <w:rsid w:val="00E476B6"/>
    <w:rsid w:val="00E62BED"/>
    <w:rsid w:val="00E73A1B"/>
    <w:rsid w:val="00E76310"/>
    <w:rsid w:val="00E83CB5"/>
    <w:rsid w:val="00E95A6B"/>
    <w:rsid w:val="00EA0056"/>
    <w:rsid w:val="00EA14B9"/>
    <w:rsid w:val="00EB00FD"/>
    <w:rsid w:val="00EB31CA"/>
    <w:rsid w:val="00EC5D37"/>
    <w:rsid w:val="00EC6938"/>
    <w:rsid w:val="00ED310D"/>
    <w:rsid w:val="00EE7651"/>
    <w:rsid w:val="00EF4F03"/>
    <w:rsid w:val="00F00C4C"/>
    <w:rsid w:val="00F03CB8"/>
    <w:rsid w:val="00F04553"/>
    <w:rsid w:val="00F10548"/>
    <w:rsid w:val="00F10D96"/>
    <w:rsid w:val="00F1343A"/>
    <w:rsid w:val="00F21027"/>
    <w:rsid w:val="00F2421F"/>
    <w:rsid w:val="00F26999"/>
    <w:rsid w:val="00F33606"/>
    <w:rsid w:val="00F35903"/>
    <w:rsid w:val="00F3623A"/>
    <w:rsid w:val="00F4109F"/>
    <w:rsid w:val="00F42F66"/>
    <w:rsid w:val="00F4594E"/>
    <w:rsid w:val="00F5332E"/>
    <w:rsid w:val="00F54B0B"/>
    <w:rsid w:val="00F57858"/>
    <w:rsid w:val="00F60524"/>
    <w:rsid w:val="00F72662"/>
    <w:rsid w:val="00F734E8"/>
    <w:rsid w:val="00F804BE"/>
    <w:rsid w:val="00F8464C"/>
    <w:rsid w:val="00F85736"/>
    <w:rsid w:val="00FB167E"/>
    <w:rsid w:val="00FB2A3E"/>
    <w:rsid w:val="00FB515C"/>
    <w:rsid w:val="00FC1CF1"/>
    <w:rsid w:val="00FD212A"/>
    <w:rsid w:val="00FD2CE3"/>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541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A8541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5410"/>
    <w:rPr>
      <w:rFonts w:eastAsiaTheme="minorHAnsi" w:cstheme="minorBidi"/>
      <w:sz w:val="22"/>
      <w:lang w:eastAsia="en-US"/>
    </w:rPr>
  </w:style>
  <w:style w:type="paragraph" w:styleId="Footer">
    <w:name w:val="footer"/>
    <w:link w:val="FooterChar"/>
    <w:rsid w:val="00A85410"/>
    <w:pPr>
      <w:tabs>
        <w:tab w:val="center" w:pos="4153"/>
        <w:tab w:val="right" w:pos="8306"/>
      </w:tabs>
    </w:pPr>
    <w:rPr>
      <w:sz w:val="22"/>
      <w:szCs w:val="24"/>
    </w:rPr>
  </w:style>
  <w:style w:type="paragraph" w:customStyle="1" w:styleId="SOTextNote">
    <w:name w:val="SO TextNote"/>
    <w:aliases w:val="sont"/>
    <w:basedOn w:val="SOText"/>
    <w:qFormat/>
    <w:rsid w:val="00A85410"/>
    <w:pPr>
      <w:spacing w:before="122" w:line="198" w:lineRule="exact"/>
      <w:ind w:left="1843" w:hanging="709"/>
    </w:pPr>
    <w:rPr>
      <w:sz w:val="18"/>
    </w:rPr>
  </w:style>
  <w:style w:type="paragraph" w:customStyle="1" w:styleId="SOPara">
    <w:name w:val="SO Para"/>
    <w:aliases w:val="soa"/>
    <w:basedOn w:val="SOText"/>
    <w:link w:val="SOParaChar"/>
    <w:qFormat/>
    <w:rsid w:val="00A85410"/>
    <w:pPr>
      <w:tabs>
        <w:tab w:val="right" w:pos="1786"/>
      </w:tabs>
      <w:spacing w:before="40"/>
      <w:ind w:left="2070" w:hanging="936"/>
    </w:pPr>
  </w:style>
  <w:style w:type="character" w:customStyle="1" w:styleId="SOParaChar">
    <w:name w:val="SO Para Char"/>
    <w:aliases w:val="soa Char"/>
    <w:basedOn w:val="DefaultParagraphFont"/>
    <w:link w:val="SOPara"/>
    <w:rsid w:val="00A85410"/>
    <w:rPr>
      <w:rFonts w:eastAsiaTheme="minorHAnsi" w:cstheme="minorBidi"/>
      <w:sz w:val="22"/>
      <w:lang w:eastAsia="en-US"/>
    </w:rPr>
  </w:style>
  <w:style w:type="paragraph" w:customStyle="1" w:styleId="FileName">
    <w:name w:val="FileName"/>
    <w:basedOn w:val="Normal"/>
    <w:rsid w:val="00A85410"/>
  </w:style>
  <w:style w:type="paragraph" w:customStyle="1" w:styleId="SOHeadBold">
    <w:name w:val="SO HeadBold"/>
    <w:aliases w:val="sohb"/>
    <w:basedOn w:val="SOText"/>
    <w:next w:val="SOText"/>
    <w:link w:val="SOHeadBoldChar"/>
    <w:qFormat/>
    <w:rsid w:val="00A85410"/>
    <w:rPr>
      <w:b/>
    </w:rPr>
  </w:style>
  <w:style w:type="character" w:customStyle="1" w:styleId="SOHeadBoldChar">
    <w:name w:val="SO HeadBold Char"/>
    <w:aliases w:val="sohb Char"/>
    <w:basedOn w:val="DefaultParagraphFont"/>
    <w:link w:val="SOHeadBold"/>
    <w:rsid w:val="00A8541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5410"/>
    <w:rPr>
      <w:i/>
    </w:rPr>
  </w:style>
  <w:style w:type="character" w:customStyle="1" w:styleId="SOHeadItalicChar">
    <w:name w:val="SO HeadItalic Char"/>
    <w:aliases w:val="sohi Char"/>
    <w:basedOn w:val="DefaultParagraphFont"/>
    <w:link w:val="SOHeadItalic"/>
    <w:rsid w:val="00A85410"/>
    <w:rPr>
      <w:rFonts w:eastAsiaTheme="minorHAnsi" w:cstheme="minorBidi"/>
      <w:i/>
      <w:sz w:val="22"/>
      <w:lang w:eastAsia="en-US"/>
    </w:rPr>
  </w:style>
  <w:style w:type="paragraph" w:customStyle="1" w:styleId="SOBullet">
    <w:name w:val="SO Bullet"/>
    <w:aliases w:val="sotb"/>
    <w:basedOn w:val="SOText"/>
    <w:link w:val="SOBulletChar"/>
    <w:qFormat/>
    <w:rsid w:val="00A85410"/>
    <w:pPr>
      <w:ind w:left="1559" w:hanging="425"/>
    </w:pPr>
  </w:style>
  <w:style w:type="character" w:customStyle="1" w:styleId="SOBulletChar">
    <w:name w:val="SO Bullet Char"/>
    <w:aliases w:val="sotb Char"/>
    <w:basedOn w:val="DefaultParagraphFont"/>
    <w:link w:val="SOBullet"/>
    <w:rsid w:val="00A85410"/>
    <w:rPr>
      <w:rFonts w:eastAsiaTheme="minorHAnsi" w:cstheme="minorBidi"/>
      <w:sz w:val="22"/>
      <w:lang w:eastAsia="en-US"/>
    </w:rPr>
  </w:style>
  <w:style w:type="paragraph" w:customStyle="1" w:styleId="SOBulletNote">
    <w:name w:val="SO BulletNote"/>
    <w:aliases w:val="sonb"/>
    <w:basedOn w:val="SOTextNote"/>
    <w:link w:val="SOBulletNoteChar"/>
    <w:qFormat/>
    <w:rsid w:val="00A85410"/>
    <w:pPr>
      <w:tabs>
        <w:tab w:val="left" w:pos="1560"/>
      </w:tabs>
      <w:ind w:left="2268" w:hanging="1134"/>
    </w:p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A8541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A8541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541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OBulletNoteChar">
    <w:name w:val="SO BulletNote Char"/>
    <w:aliases w:val="sonb Char"/>
    <w:basedOn w:val="DefaultParagraphFont"/>
    <w:link w:val="SOBulletNote"/>
    <w:rsid w:val="00A85410"/>
    <w:rPr>
      <w:rFonts w:eastAsiaTheme="minorHAnsi" w:cstheme="minorBidi"/>
      <w:sz w:val="18"/>
      <w:lang w:eastAsia="en-US"/>
    </w:r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A85410"/>
  </w:style>
  <w:style w:type="character" w:customStyle="1" w:styleId="CharAmSchText">
    <w:name w:val="CharAmSchText"/>
    <w:basedOn w:val="OPCCharBase"/>
    <w:uiPriority w:val="1"/>
    <w:qFormat/>
    <w:rsid w:val="00A85410"/>
  </w:style>
  <w:style w:type="character" w:customStyle="1" w:styleId="CharChapNo">
    <w:name w:val="CharChapNo"/>
    <w:basedOn w:val="OPCCharBase"/>
    <w:qFormat/>
    <w:rsid w:val="00A85410"/>
  </w:style>
  <w:style w:type="character" w:customStyle="1" w:styleId="CharChapText">
    <w:name w:val="CharChapText"/>
    <w:basedOn w:val="OPCCharBase"/>
    <w:qFormat/>
    <w:rsid w:val="00A85410"/>
  </w:style>
  <w:style w:type="character" w:customStyle="1" w:styleId="CharDivNo">
    <w:name w:val="CharDivNo"/>
    <w:basedOn w:val="OPCCharBase"/>
    <w:qFormat/>
    <w:rsid w:val="00A85410"/>
  </w:style>
  <w:style w:type="character" w:customStyle="1" w:styleId="CharDivText">
    <w:name w:val="CharDivText"/>
    <w:basedOn w:val="OPCCharBase"/>
    <w:qFormat/>
    <w:rsid w:val="00A85410"/>
  </w:style>
  <w:style w:type="character" w:customStyle="1" w:styleId="CharPartNo">
    <w:name w:val="CharPartNo"/>
    <w:basedOn w:val="OPCCharBase"/>
    <w:qFormat/>
    <w:rsid w:val="00A85410"/>
  </w:style>
  <w:style w:type="character" w:customStyle="1" w:styleId="CharPartText">
    <w:name w:val="CharPartText"/>
    <w:basedOn w:val="OPCCharBase"/>
    <w:qFormat/>
    <w:rsid w:val="00A85410"/>
  </w:style>
  <w:style w:type="character" w:customStyle="1" w:styleId="OPCCharBase">
    <w:name w:val="OPCCharBase"/>
    <w:uiPriority w:val="1"/>
    <w:qFormat/>
    <w:rsid w:val="00A85410"/>
  </w:style>
  <w:style w:type="paragraph" w:customStyle="1" w:styleId="OPCParaBase">
    <w:name w:val="OPCParaBase"/>
    <w:qFormat/>
    <w:rsid w:val="00A85410"/>
    <w:pPr>
      <w:spacing w:line="260" w:lineRule="atLeast"/>
    </w:pPr>
    <w:rPr>
      <w:sz w:val="22"/>
    </w:rPr>
  </w:style>
  <w:style w:type="character" w:customStyle="1" w:styleId="CharSectno">
    <w:name w:val="CharSectno"/>
    <w:basedOn w:val="OPCCharBase"/>
    <w:qFormat/>
    <w:rsid w:val="00A8541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A85410"/>
    <w:pPr>
      <w:spacing w:line="240" w:lineRule="auto"/>
      <w:ind w:left="1134"/>
    </w:pPr>
    <w:rPr>
      <w:sz w:val="20"/>
    </w:rPr>
  </w:style>
  <w:style w:type="paragraph" w:customStyle="1" w:styleId="ShortT">
    <w:name w:val="ShortT"/>
    <w:basedOn w:val="OPCParaBase"/>
    <w:next w:val="Normal"/>
    <w:qFormat/>
    <w:rsid w:val="00A85410"/>
    <w:pPr>
      <w:spacing w:line="240" w:lineRule="auto"/>
    </w:pPr>
    <w:rPr>
      <w:b/>
      <w:sz w:val="40"/>
    </w:rPr>
  </w:style>
  <w:style w:type="paragraph" w:customStyle="1" w:styleId="Penalty">
    <w:name w:val="Penalty"/>
    <w:basedOn w:val="OPCParaBase"/>
    <w:rsid w:val="00A85410"/>
    <w:pPr>
      <w:tabs>
        <w:tab w:val="left" w:pos="2977"/>
      </w:tabs>
      <w:spacing w:before="180" w:line="240" w:lineRule="auto"/>
      <w:ind w:left="1985" w:hanging="851"/>
    </w:pPr>
  </w:style>
  <w:style w:type="paragraph" w:styleId="TOC1">
    <w:name w:val="toc 1"/>
    <w:basedOn w:val="OPCParaBase"/>
    <w:next w:val="Normal"/>
    <w:uiPriority w:val="39"/>
    <w:unhideWhenUsed/>
    <w:rsid w:val="00A8541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541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541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541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54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54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54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54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541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A85410"/>
    <w:pPr>
      <w:spacing w:line="240" w:lineRule="auto"/>
    </w:pPr>
    <w:rPr>
      <w:sz w:val="20"/>
    </w:rPr>
  </w:style>
  <w:style w:type="paragraph" w:customStyle="1" w:styleId="ActHead1">
    <w:name w:val="ActHead 1"/>
    <w:aliases w:val="c"/>
    <w:basedOn w:val="OPCParaBase"/>
    <w:next w:val="Normal"/>
    <w:qFormat/>
    <w:rsid w:val="00A8541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A8541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A854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54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54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54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54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54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54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54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5410"/>
  </w:style>
  <w:style w:type="paragraph" w:customStyle="1" w:styleId="Blocks">
    <w:name w:val="Blocks"/>
    <w:aliases w:val="bb"/>
    <w:basedOn w:val="OPCParaBase"/>
    <w:qFormat/>
    <w:rsid w:val="00A85410"/>
    <w:pPr>
      <w:spacing w:line="240" w:lineRule="auto"/>
    </w:pPr>
    <w:rPr>
      <w:sz w:val="24"/>
    </w:rPr>
  </w:style>
  <w:style w:type="paragraph" w:customStyle="1" w:styleId="BoxText">
    <w:name w:val="BoxText"/>
    <w:aliases w:val="bt"/>
    <w:basedOn w:val="OPCParaBase"/>
    <w:qFormat/>
    <w:rsid w:val="00A854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5410"/>
    <w:rPr>
      <w:b/>
    </w:rPr>
  </w:style>
  <w:style w:type="paragraph" w:customStyle="1" w:styleId="BoxHeadItalic">
    <w:name w:val="BoxHeadItalic"/>
    <w:aliases w:val="bhi"/>
    <w:basedOn w:val="BoxText"/>
    <w:next w:val="BoxStep"/>
    <w:qFormat/>
    <w:rsid w:val="00A85410"/>
    <w:rPr>
      <w:i/>
    </w:rPr>
  </w:style>
  <w:style w:type="paragraph" w:customStyle="1" w:styleId="BoxList">
    <w:name w:val="BoxList"/>
    <w:aliases w:val="bl"/>
    <w:basedOn w:val="BoxText"/>
    <w:qFormat/>
    <w:rsid w:val="00A85410"/>
    <w:pPr>
      <w:ind w:left="1559" w:hanging="425"/>
    </w:pPr>
  </w:style>
  <w:style w:type="paragraph" w:customStyle="1" w:styleId="BoxNote">
    <w:name w:val="BoxNote"/>
    <w:aliases w:val="bn"/>
    <w:basedOn w:val="BoxText"/>
    <w:qFormat/>
    <w:rsid w:val="00A85410"/>
    <w:pPr>
      <w:tabs>
        <w:tab w:val="left" w:pos="1985"/>
      </w:tabs>
      <w:spacing w:before="122" w:line="198" w:lineRule="exact"/>
      <w:ind w:left="2948" w:hanging="1814"/>
    </w:pPr>
    <w:rPr>
      <w:sz w:val="18"/>
    </w:rPr>
  </w:style>
  <w:style w:type="paragraph" w:customStyle="1" w:styleId="BoxPara">
    <w:name w:val="BoxPara"/>
    <w:aliases w:val="bp"/>
    <w:basedOn w:val="BoxText"/>
    <w:qFormat/>
    <w:rsid w:val="00A85410"/>
    <w:pPr>
      <w:tabs>
        <w:tab w:val="right" w:pos="2268"/>
      </w:tabs>
      <w:ind w:left="2552" w:hanging="1418"/>
    </w:pPr>
  </w:style>
  <w:style w:type="paragraph" w:customStyle="1" w:styleId="BoxStep">
    <w:name w:val="BoxStep"/>
    <w:aliases w:val="bs"/>
    <w:basedOn w:val="BoxText"/>
    <w:qFormat/>
    <w:rsid w:val="00A85410"/>
    <w:pPr>
      <w:ind w:left="1985" w:hanging="851"/>
    </w:pPr>
  </w:style>
  <w:style w:type="character" w:customStyle="1" w:styleId="CharAmPartNo">
    <w:name w:val="CharAmPartNo"/>
    <w:basedOn w:val="OPCCharBase"/>
    <w:uiPriority w:val="1"/>
    <w:qFormat/>
    <w:rsid w:val="00A85410"/>
  </w:style>
  <w:style w:type="character" w:customStyle="1" w:styleId="CharAmPartText">
    <w:name w:val="CharAmPartText"/>
    <w:basedOn w:val="OPCCharBase"/>
    <w:uiPriority w:val="1"/>
    <w:qFormat/>
    <w:rsid w:val="00A85410"/>
  </w:style>
  <w:style w:type="character" w:customStyle="1" w:styleId="CharBoldItalic">
    <w:name w:val="CharBoldItalic"/>
    <w:basedOn w:val="OPCCharBase"/>
    <w:uiPriority w:val="1"/>
    <w:qFormat/>
    <w:rsid w:val="00A85410"/>
    <w:rPr>
      <w:b/>
      <w:i/>
    </w:rPr>
  </w:style>
  <w:style w:type="character" w:customStyle="1" w:styleId="CharItalic">
    <w:name w:val="CharItalic"/>
    <w:basedOn w:val="OPCCharBase"/>
    <w:uiPriority w:val="1"/>
    <w:qFormat/>
    <w:rsid w:val="00A85410"/>
    <w:rPr>
      <w:i/>
    </w:rPr>
  </w:style>
  <w:style w:type="character" w:customStyle="1" w:styleId="CharSubdNo">
    <w:name w:val="CharSubdNo"/>
    <w:basedOn w:val="OPCCharBase"/>
    <w:uiPriority w:val="1"/>
    <w:qFormat/>
    <w:rsid w:val="00A85410"/>
  </w:style>
  <w:style w:type="character" w:customStyle="1" w:styleId="CharSubdText">
    <w:name w:val="CharSubdText"/>
    <w:basedOn w:val="OPCCharBase"/>
    <w:uiPriority w:val="1"/>
    <w:qFormat/>
    <w:rsid w:val="00A85410"/>
  </w:style>
  <w:style w:type="paragraph" w:customStyle="1" w:styleId="CTA--">
    <w:name w:val="CTA --"/>
    <w:basedOn w:val="OPCParaBase"/>
    <w:next w:val="Normal"/>
    <w:rsid w:val="00A85410"/>
    <w:pPr>
      <w:spacing w:before="60" w:line="240" w:lineRule="atLeast"/>
      <w:ind w:left="142" w:hanging="142"/>
    </w:pPr>
    <w:rPr>
      <w:sz w:val="20"/>
    </w:rPr>
  </w:style>
  <w:style w:type="paragraph" w:customStyle="1" w:styleId="CTA-">
    <w:name w:val="CTA -"/>
    <w:basedOn w:val="OPCParaBase"/>
    <w:rsid w:val="00A85410"/>
    <w:pPr>
      <w:spacing w:before="60" w:line="240" w:lineRule="atLeast"/>
      <w:ind w:left="85" w:hanging="85"/>
    </w:pPr>
    <w:rPr>
      <w:sz w:val="20"/>
    </w:rPr>
  </w:style>
  <w:style w:type="paragraph" w:customStyle="1" w:styleId="CTA---">
    <w:name w:val="CTA ---"/>
    <w:basedOn w:val="OPCParaBase"/>
    <w:next w:val="Normal"/>
    <w:rsid w:val="00A85410"/>
    <w:pPr>
      <w:spacing w:before="60" w:line="240" w:lineRule="atLeast"/>
      <w:ind w:left="198" w:hanging="198"/>
    </w:pPr>
    <w:rPr>
      <w:sz w:val="20"/>
    </w:rPr>
  </w:style>
  <w:style w:type="paragraph" w:customStyle="1" w:styleId="CTA----">
    <w:name w:val="CTA ----"/>
    <w:basedOn w:val="OPCParaBase"/>
    <w:next w:val="Normal"/>
    <w:rsid w:val="00A85410"/>
    <w:pPr>
      <w:spacing w:before="60" w:line="240" w:lineRule="atLeast"/>
      <w:ind w:left="255" w:hanging="255"/>
    </w:pPr>
    <w:rPr>
      <w:sz w:val="20"/>
    </w:rPr>
  </w:style>
  <w:style w:type="paragraph" w:customStyle="1" w:styleId="CTA1a">
    <w:name w:val="CTA 1(a)"/>
    <w:basedOn w:val="OPCParaBase"/>
    <w:rsid w:val="00A85410"/>
    <w:pPr>
      <w:tabs>
        <w:tab w:val="right" w:pos="414"/>
      </w:tabs>
      <w:spacing w:before="40" w:line="240" w:lineRule="atLeast"/>
      <w:ind w:left="675" w:hanging="675"/>
    </w:pPr>
    <w:rPr>
      <w:sz w:val="20"/>
    </w:rPr>
  </w:style>
  <w:style w:type="paragraph" w:customStyle="1" w:styleId="CTA1ai">
    <w:name w:val="CTA 1(a)(i)"/>
    <w:basedOn w:val="OPCParaBase"/>
    <w:rsid w:val="00A85410"/>
    <w:pPr>
      <w:tabs>
        <w:tab w:val="right" w:pos="1004"/>
      </w:tabs>
      <w:spacing w:before="40" w:line="240" w:lineRule="atLeast"/>
      <w:ind w:left="1253" w:hanging="1253"/>
    </w:pPr>
    <w:rPr>
      <w:sz w:val="20"/>
    </w:rPr>
  </w:style>
  <w:style w:type="paragraph" w:customStyle="1" w:styleId="CTA2a">
    <w:name w:val="CTA 2(a)"/>
    <w:basedOn w:val="OPCParaBase"/>
    <w:rsid w:val="00A85410"/>
    <w:pPr>
      <w:tabs>
        <w:tab w:val="right" w:pos="482"/>
      </w:tabs>
      <w:spacing w:before="40" w:line="240" w:lineRule="atLeast"/>
      <w:ind w:left="748" w:hanging="748"/>
    </w:pPr>
    <w:rPr>
      <w:sz w:val="20"/>
    </w:rPr>
  </w:style>
  <w:style w:type="paragraph" w:customStyle="1" w:styleId="CTA2ai">
    <w:name w:val="CTA 2(a)(i)"/>
    <w:basedOn w:val="OPCParaBase"/>
    <w:rsid w:val="00A85410"/>
    <w:pPr>
      <w:tabs>
        <w:tab w:val="right" w:pos="1089"/>
      </w:tabs>
      <w:spacing w:before="40" w:line="240" w:lineRule="atLeast"/>
      <w:ind w:left="1327" w:hanging="1327"/>
    </w:pPr>
    <w:rPr>
      <w:sz w:val="20"/>
    </w:rPr>
  </w:style>
  <w:style w:type="paragraph" w:customStyle="1" w:styleId="CTA3a">
    <w:name w:val="CTA 3(a)"/>
    <w:basedOn w:val="OPCParaBase"/>
    <w:rsid w:val="00A85410"/>
    <w:pPr>
      <w:tabs>
        <w:tab w:val="right" w:pos="556"/>
      </w:tabs>
      <w:spacing w:before="40" w:line="240" w:lineRule="atLeast"/>
      <w:ind w:left="805" w:hanging="805"/>
    </w:pPr>
    <w:rPr>
      <w:sz w:val="20"/>
    </w:rPr>
  </w:style>
  <w:style w:type="paragraph" w:customStyle="1" w:styleId="CTA3ai">
    <w:name w:val="CTA 3(a)(i)"/>
    <w:basedOn w:val="OPCParaBase"/>
    <w:rsid w:val="00A85410"/>
    <w:pPr>
      <w:tabs>
        <w:tab w:val="right" w:pos="1140"/>
      </w:tabs>
      <w:spacing w:before="40" w:line="240" w:lineRule="atLeast"/>
      <w:ind w:left="1361" w:hanging="1361"/>
    </w:pPr>
    <w:rPr>
      <w:sz w:val="20"/>
    </w:rPr>
  </w:style>
  <w:style w:type="paragraph" w:customStyle="1" w:styleId="CTA4a">
    <w:name w:val="CTA 4(a)"/>
    <w:basedOn w:val="OPCParaBase"/>
    <w:rsid w:val="00A85410"/>
    <w:pPr>
      <w:tabs>
        <w:tab w:val="right" w:pos="624"/>
      </w:tabs>
      <w:spacing w:before="40" w:line="240" w:lineRule="atLeast"/>
      <w:ind w:left="873" w:hanging="873"/>
    </w:pPr>
    <w:rPr>
      <w:sz w:val="20"/>
    </w:rPr>
  </w:style>
  <w:style w:type="paragraph" w:customStyle="1" w:styleId="CTA4ai">
    <w:name w:val="CTA 4(a)(i)"/>
    <w:basedOn w:val="OPCParaBase"/>
    <w:rsid w:val="00A85410"/>
    <w:pPr>
      <w:tabs>
        <w:tab w:val="right" w:pos="1213"/>
      </w:tabs>
      <w:spacing w:before="40" w:line="240" w:lineRule="atLeast"/>
      <w:ind w:left="1452" w:hanging="1452"/>
    </w:pPr>
    <w:rPr>
      <w:sz w:val="20"/>
    </w:rPr>
  </w:style>
  <w:style w:type="paragraph" w:customStyle="1" w:styleId="CTACAPS">
    <w:name w:val="CTA CAPS"/>
    <w:basedOn w:val="OPCParaBase"/>
    <w:rsid w:val="00A85410"/>
    <w:pPr>
      <w:spacing w:before="60" w:line="240" w:lineRule="atLeast"/>
    </w:pPr>
    <w:rPr>
      <w:sz w:val="20"/>
    </w:rPr>
  </w:style>
  <w:style w:type="paragraph" w:customStyle="1" w:styleId="CTAright">
    <w:name w:val="CTA right"/>
    <w:basedOn w:val="OPCParaBase"/>
    <w:rsid w:val="00A85410"/>
    <w:pPr>
      <w:spacing w:before="60" w:line="240" w:lineRule="auto"/>
      <w:jc w:val="right"/>
    </w:pPr>
    <w:rPr>
      <w:sz w:val="20"/>
    </w:rPr>
  </w:style>
  <w:style w:type="paragraph" w:customStyle="1" w:styleId="subsection">
    <w:name w:val="subsection"/>
    <w:aliases w:val="ss"/>
    <w:basedOn w:val="OPCParaBase"/>
    <w:rsid w:val="00A85410"/>
    <w:pPr>
      <w:tabs>
        <w:tab w:val="right" w:pos="1021"/>
      </w:tabs>
      <w:spacing w:before="180" w:line="240" w:lineRule="auto"/>
      <w:ind w:left="1134" w:hanging="1134"/>
    </w:pPr>
  </w:style>
  <w:style w:type="paragraph" w:customStyle="1" w:styleId="Definition">
    <w:name w:val="Definition"/>
    <w:aliases w:val="dd"/>
    <w:basedOn w:val="OPCParaBase"/>
    <w:rsid w:val="00A85410"/>
    <w:pPr>
      <w:spacing w:before="180" w:line="240" w:lineRule="auto"/>
      <w:ind w:left="1134"/>
    </w:pPr>
  </w:style>
  <w:style w:type="paragraph" w:customStyle="1" w:styleId="EndNotespara">
    <w:name w:val="EndNotes(para)"/>
    <w:aliases w:val="eta"/>
    <w:basedOn w:val="OPCParaBase"/>
    <w:next w:val="EndNotessubpara"/>
    <w:rsid w:val="00A854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54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54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541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85410"/>
    <w:rPr>
      <w:sz w:val="16"/>
    </w:rPr>
  </w:style>
  <w:style w:type="paragraph" w:customStyle="1" w:styleId="House">
    <w:name w:val="House"/>
    <w:basedOn w:val="OPCParaBase"/>
    <w:rsid w:val="00A85410"/>
    <w:pPr>
      <w:spacing w:line="240" w:lineRule="auto"/>
    </w:pPr>
    <w:rPr>
      <w:sz w:val="28"/>
    </w:rPr>
  </w:style>
  <w:style w:type="paragraph" w:customStyle="1" w:styleId="Item">
    <w:name w:val="Item"/>
    <w:aliases w:val="i"/>
    <w:basedOn w:val="OPCParaBase"/>
    <w:next w:val="ItemHead"/>
    <w:rsid w:val="00A85410"/>
    <w:pPr>
      <w:keepLines/>
      <w:spacing w:before="80" w:line="240" w:lineRule="auto"/>
      <w:ind w:left="709"/>
    </w:pPr>
  </w:style>
  <w:style w:type="paragraph" w:customStyle="1" w:styleId="ItemHead">
    <w:name w:val="ItemHead"/>
    <w:aliases w:val="ih"/>
    <w:basedOn w:val="OPCParaBase"/>
    <w:next w:val="Item"/>
    <w:rsid w:val="00A854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5410"/>
    <w:pPr>
      <w:spacing w:line="240" w:lineRule="auto"/>
    </w:pPr>
    <w:rPr>
      <w:b/>
      <w:sz w:val="32"/>
    </w:rPr>
  </w:style>
  <w:style w:type="paragraph" w:customStyle="1" w:styleId="notedraft">
    <w:name w:val="note(draft)"/>
    <w:aliases w:val="nd"/>
    <w:basedOn w:val="OPCParaBase"/>
    <w:rsid w:val="00A85410"/>
    <w:pPr>
      <w:spacing w:before="240" w:line="240" w:lineRule="auto"/>
      <w:ind w:left="284" w:hanging="284"/>
    </w:pPr>
    <w:rPr>
      <w:i/>
      <w:sz w:val="24"/>
    </w:rPr>
  </w:style>
  <w:style w:type="paragraph" w:customStyle="1" w:styleId="notemargin">
    <w:name w:val="note(margin)"/>
    <w:aliases w:val="nm"/>
    <w:basedOn w:val="OPCParaBase"/>
    <w:rsid w:val="00A85410"/>
    <w:pPr>
      <w:tabs>
        <w:tab w:val="left" w:pos="709"/>
      </w:tabs>
      <w:spacing w:before="122" w:line="198" w:lineRule="exact"/>
      <w:ind w:left="709" w:hanging="709"/>
    </w:pPr>
    <w:rPr>
      <w:sz w:val="18"/>
    </w:rPr>
  </w:style>
  <w:style w:type="paragraph" w:customStyle="1" w:styleId="noteToPara">
    <w:name w:val="noteToPara"/>
    <w:aliases w:val="ntp"/>
    <w:basedOn w:val="OPCParaBase"/>
    <w:rsid w:val="00A85410"/>
    <w:pPr>
      <w:spacing w:before="122" w:line="198" w:lineRule="exact"/>
      <w:ind w:left="2353" w:hanging="709"/>
    </w:pPr>
    <w:rPr>
      <w:sz w:val="18"/>
    </w:rPr>
  </w:style>
  <w:style w:type="paragraph" w:customStyle="1" w:styleId="noteParlAmend">
    <w:name w:val="note(ParlAmend)"/>
    <w:aliases w:val="npp"/>
    <w:basedOn w:val="OPCParaBase"/>
    <w:next w:val="ParlAmend"/>
    <w:rsid w:val="00A85410"/>
    <w:pPr>
      <w:spacing w:line="240" w:lineRule="auto"/>
      <w:jc w:val="right"/>
    </w:pPr>
    <w:rPr>
      <w:rFonts w:ascii="Arial" w:hAnsi="Arial"/>
      <w:b/>
      <w:i/>
    </w:rPr>
  </w:style>
  <w:style w:type="paragraph" w:customStyle="1" w:styleId="Page1">
    <w:name w:val="Page1"/>
    <w:basedOn w:val="OPCParaBase"/>
    <w:rsid w:val="00A85410"/>
    <w:pPr>
      <w:spacing w:before="5600" w:line="240" w:lineRule="auto"/>
    </w:pPr>
    <w:rPr>
      <w:b/>
      <w:sz w:val="32"/>
    </w:rPr>
  </w:style>
  <w:style w:type="paragraph" w:customStyle="1" w:styleId="paragraphsub">
    <w:name w:val="paragraph(sub)"/>
    <w:aliases w:val="aa"/>
    <w:basedOn w:val="OPCParaBase"/>
    <w:rsid w:val="00A85410"/>
    <w:pPr>
      <w:tabs>
        <w:tab w:val="right" w:pos="1985"/>
      </w:tabs>
      <w:spacing w:before="40" w:line="240" w:lineRule="auto"/>
      <w:ind w:left="2098" w:hanging="2098"/>
    </w:pPr>
  </w:style>
  <w:style w:type="paragraph" w:customStyle="1" w:styleId="paragraphsub-sub">
    <w:name w:val="paragraph(sub-sub)"/>
    <w:aliases w:val="aaa"/>
    <w:basedOn w:val="OPCParaBase"/>
    <w:rsid w:val="00A85410"/>
    <w:pPr>
      <w:tabs>
        <w:tab w:val="right" w:pos="2722"/>
      </w:tabs>
      <w:spacing w:before="40" w:line="240" w:lineRule="auto"/>
      <w:ind w:left="2835" w:hanging="2835"/>
    </w:pPr>
  </w:style>
  <w:style w:type="paragraph" w:customStyle="1" w:styleId="paragraph">
    <w:name w:val="paragraph"/>
    <w:aliases w:val="a"/>
    <w:basedOn w:val="OPCParaBase"/>
    <w:rsid w:val="00A85410"/>
    <w:pPr>
      <w:tabs>
        <w:tab w:val="right" w:pos="1531"/>
      </w:tabs>
      <w:spacing w:before="40" w:line="240" w:lineRule="auto"/>
      <w:ind w:left="1644" w:hanging="1644"/>
    </w:pPr>
  </w:style>
  <w:style w:type="paragraph" w:customStyle="1" w:styleId="ParlAmend">
    <w:name w:val="ParlAmend"/>
    <w:aliases w:val="pp"/>
    <w:basedOn w:val="OPCParaBase"/>
    <w:rsid w:val="00A85410"/>
    <w:pPr>
      <w:spacing w:before="240" w:line="240" w:lineRule="atLeast"/>
      <w:ind w:hanging="567"/>
    </w:pPr>
    <w:rPr>
      <w:sz w:val="24"/>
    </w:rPr>
  </w:style>
  <w:style w:type="paragraph" w:customStyle="1" w:styleId="Portfolio">
    <w:name w:val="Portfolio"/>
    <w:basedOn w:val="OPCParaBase"/>
    <w:rsid w:val="00A85410"/>
    <w:pPr>
      <w:spacing w:line="240" w:lineRule="auto"/>
    </w:pPr>
    <w:rPr>
      <w:i/>
      <w:sz w:val="20"/>
    </w:rPr>
  </w:style>
  <w:style w:type="paragraph" w:customStyle="1" w:styleId="Preamble">
    <w:name w:val="Preamble"/>
    <w:basedOn w:val="OPCParaBase"/>
    <w:next w:val="Normal"/>
    <w:rsid w:val="00A854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5410"/>
    <w:pPr>
      <w:spacing w:line="240" w:lineRule="auto"/>
    </w:pPr>
    <w:rPr>
      <w:i/>
      <w:sz w:val="20"/>
    </w:rPr>
  </w:style>
  <w:style w:type="paragraph" w:customStyle="1" w:styleId="Session">
    <w:name w:val="Session"/>
    <w:basedOn w:val="OPCParaBase"/>
    <w:rsid w:val="00A85410"/>
    <w:pPr>
      <w:spacing w:line="240" w:lineRule="auto"/>
    </w:pPr>
    <w:rPr>
      <w:sz w:val="28"/>
    </w:rPr>
  </w:style>
  <w:style w:type="paragraph" w:customStyle="1" w:styleId="Sponsor">
    <w:name w:val="Sponsor"/>
    <w:basedOn w:val="OPCParaBase"/>
    <w:rsid w:val="00A85410"/>
    <w:pPr>
      <w:spacing w:line="240" w:lineRule="auto"/>
    </w:pPr>
    <w:rPr>
      <w:i/>
    </w:rPr>
  </w:style>
  <w:style w:type="paragraph" w:customStyle="1" w:styleId="Subitem">
    <w:name w:val="Subitem"/>
    <w:aliases w:val="iss"/>
    <w:basedOn w:val="OPCParaBase"/>
    <w:rsid w:val="00A85410"/>
    <w:pPr>
      <w:spacing w:before="180" w:line="240" w:lineRule="auto"/>
      <w:ind w:left="709" w:hanging="709"/>
    </w:pPr>
  </w:style>
  <w:style w:type="paragraph" w:customStyle="1" w:styleId="SubitemHead">
    <w:name w:val="SubitemHead"/>
    <w:aliases w:val="issh"/>
    <w:basedOn w:val="OPCParaBase"/>
    <w:rsid w:val="00A854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5410"/>
    <w:pPr>
      <w:spacing w:before="40" w:line="240" w:lineRule="auto"/>
      <w:ind w:left="1134"/>
    </w:pPr>
  </w:style>
  <w:style w:type="paragraph" w:customStyle="1" w:styleId="SubsectionHead">
    <w:name w:val="SubsectionHead"/>
    <w:aliases w:val="ssh"/>
    <w:basedOn w:val="OPCParaBase"/>
    <w:next w:val="subsection"/>
    <w:rsid w:val="00A85410"/>
    <w:pPr>
      <w:keepNext/>
      <w:keepLines/>
      <w:spacing w:before="240" w:line="240" w:lineRule="auto"/>
      <w:ind w:left="1134"/>
    </w:pPr>
    <w:rPr>
      <w:i/>
    </w:rPr>
  </w:style>
  <w:style w:type="paragraph" w:customStyle="1" w:styleId="Tablea">
    <w:name w:val="Table(a)"/>
    <w:aliases w:val="ta"/>
    <w:basedOn w:val="OPCParaBase"/>
    <w:rsid w:val="00A85410"/>
    <w:pPr>
      <w:spacing w:before="60" w:line="240" w:lineRule="auto"/>
      <w:ind w:left="284" w:hanging="284"/>
    </w:pPr>
    <w:rPr>
      <w:sz w:val="20"/>
    </w:rPr>
  </w:style>
  <w:style w:type="paragraph" w:customStyle="1" w:styleId="TableAA">
    <w:name w:val="Table(AA)"/>
    <w:aliases w:val="taaa"/>
    <w:basedOn w:val="OPCParaBase"/>
    <w:rsid w:val="00A854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54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5410"/>
    <w:pPr>
      <w:spacing w:before="60" w:line="240" w:lineRule="atLeast"/>
    </w:pPr>
    <w:rPr>
      <w:sz w:val="20"/>
    </w:rPr>
  </w:style>
  <w:style w:type="paragraph" w:customStyle="1" w:styleId="TLPBoxTextnote">
    <w:name w:val="TLPBoxText(note"/>
    <w:aliases w:val="right)"/>
    <w:basedOn w:val="OPCParaBase"/>
    <w:rsid w:val="00A854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541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5410"/>
    <w:pPr>
      <w:spacing w:before="122" w:line="198" w:lineRule="exact"/>
      <w:ind w:left="1985" w:hanging="851"/>
      <w:jc w:val="right"/>
    </w:pPr>
    <w:rPr>
      <w:sz w:val="18"/>
    </w:rPr>
  </w:style>
  <w:style w:type="paragraph" w:customStyle="1" w:styleId="TLPTableBullet">
    <w:name w:val="TLPTableBullet"/>
    <w:aliases w:val="ttb"/>
    <w:basedOn w:val="OPCParaBase"/>
    <w:rsid w:val="00A85410"/>
    <w:pPr>
      <w:spacing w:line="240" w:lineRule="exact"/>
      <w:ind w:left="284" w:hanging="284"/>
    </w:pPr>
    <w:rPr>
      <w:sz w:val="20"/>
    </w:rPr>
  </w:style>
  <w:style w:type="paragraph" w:customStyle="1" w:styleId="TofSectsGroupHeading">
    <w:name w:val="TofSects(GroupHeading)"/>
    <w:basedOn w:val="OPCParaBase"/>
    <w:next w:val="TofSectsSection"/>
    <w:rsid w:val="00A85410"/>
    <w:pPr>
      <w:keepLines/>
      <w:spacing w:before="240" w:after="120" w:line="240" w:lineRule="auto"/>
      <w:ind w:left="794"/>
    </w:pPr>
    <w:rPr>
      <w:b/>
      <w:kern w:val="28"/>
      <w:sz w:val="20"/>
    </w:rPr>
  </w:style>
  <w:style w:type="paragraph" w:customStyle="1" w:styleId="TofSectsHeading">
    <w:name w:val="TofSects(Heading)"/>
    <w:basedOn w:val="OPCParaBase"/>
    <w:rsid w:val="00A85410"/>
    <w:pPr>
      <w:spacing w:before="240" w:after="120" w:line="240" w:lineRule="auto"/>
    </w:pPr>
    <w:rPr>
      <w:b/>
      <w:sz w:val="24"/>
    </w:rPr>
  </w:style>
  <w:style w:type="paragraph" w:customStyle="1" w:styleId="TofSectsSection">
    <w:name w:val="TofSects(Section)"/>
    <w:basedOn w:val="OPCParaBase"/>
    <w:rsid w:val="00A85410"/>
    <w:pPr>
      <w:keepLines/>
      <w:spacing w:before="40" w:line="240" w:lineRule="auto"/>
      <w:ind w:left="1588" w:hanging="794"/>
    </w:pPr>
    <w:rPr>
      <w:kern w:val="28"/>
      <w:sz w:val="18"/>
    </w:rPr>
  </w:style>
  <w:style w:type="paragraph" w:customStyle="1" w:styleId="TofSectsSubdiv">
    <w:name w:val="TofSects(Subdiv)"/>
    <w:basedOn w:val="OPCParaBase"/>
    <w:rsid w:val="00A85410"/>
    <w:pPr>
      <w:keepLines/>
      <w:spacing w:before="80" w:line="240" w:lineRule="auto"/>
      <w:ind w:left="1588" w:hanging="794"/>
    </w:pPr>
    <w:rPr>
      <w:kern w:val="28"/>
    </w:rPr>
  </w:style>
  <w:style w:type="paragraph" w:customStyle="1" w:styleId="WRStyle">
    <w:name w:val="WR Style"/>
    <w:aliases w:val="WR"/>
    <w:basedOn w:val="OPCParaBase"/>
    <w:rsid w:val="00A85410"/>
    <w:pPr>
      <w:spacing w:before="240" w:line="240" w:lineRule="auto"/>
      <w:ind w:left="284" w:hanging="284"/>
    </w:pPr>
    <w:rPr>
      <w:b/>
      <w:i/>
      <w:kern w:val="28"/>
      <w:sz w:val="24"/>
    </w:rPr>
  </w:style>
  <w:style w:type="paragraph" w:customStyle="1" w:styleId="notepara">
    <w:name w:val="note(para)"/>
    <w:aliases w:val="na"/>
    <w:basedOn w:val="OPCParaBase"/>
    <w:rsid w:val="00A85410"/>
    <w:pPr>
      <w:spacing w:before="40" w:line="198" w:lineRule="exact"/>
      <w:ind w:left="2354" w:hanging="369"/>
    </w:pPr>
    <w:rPr>
      <w:sz w:val="18"/>
    </w:rPr>
  </w:style>
  <w:style w:type="character" w:customStyle="1" w:styleId="FooterChar">
    <w:name w:val="Footer Char"/>
    <w:basedOn w:val="DefaultParagraphFont"/>
    <w:link w:val="Footer"/>
    <w:rsid w:val="00A85410"/>
    <w:rPr>
      <w:sz w:val="22"/>
      <w:szCs w:val="24"/>
    </w:rPr>
  </w:style>
  <w:style w:type="table" w:customStyle="1" w:styleId="CFlag">
    <w:name w:val="CFlag"/>
    <w:basedOn w:val="TableNormal"/>
    <w:uiPriority w:val="99"/>
    <w:rsid w:val="00A85410"/>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A85410"/>
    <w:rPr>
      <w:rFonts w:ascii="Tahoma" w:eastAsiaTheme="minorHAnsi" w:hAnsi="Tahoma" w:cs="Tahoma"/>
      <w:sz w:val="16"/>
      <w:szCs w:val="16"/>
      <w:lang w:eastAsia="en-US"/>
    </w:rPr>
  </w:style>
  <w:style w:type="paragraph" w:customStyle="1" w:styleId="InstNo">
    <w:name w:val="InstNo"/>
    <w:basedOn w:val="OPCParaBase"/>
    <w:next w:val="Normal"/>
    <w:rsid w:val="00A85410"/>
    <w:rPr>
      <w:b/>
      <w:sz w:val="28"/>
      <w:szCs w:val="32"/>
    </w:rPr>
  </w:style>
  <w:style w:type="paragraph" w:customStyle="1" w:styleId="TerritoryT">
    <w:name w:val="TerritoryT"/>
    <w:basedOn w:val="OPCParaBase"/>
    <w:next w:val="Normal"/>
    <w:rsid w:val="00A85410"/>
    <w:rPr>
      <w:b/>
      <w:sz w:val="32"/>
    </w:rPr>
  </w:style>
  <w:style w:type="paragraph" w:customStyle="1" w:styleId="LegislationMadeUnder">
    <w:name w:val="LegislationMadeUnder"/>
    <w:basedOn w:val="OPCParaBase"/>
    <w:next w:val="Normal"/>
    <w:rsid w:val="00A85410"/>
    <w:rPr>
      <w:i/>
      <w:sz w:val="32"/>
      <w:szCs w:val="32"/>
    </w:rPr>
  </w:style>
  <w:style w:type="paragraph" w:customStyle="1" w:styleId="ActHead10">
    <w:name w:val="ActHead 10"/>
    <w:aliases w:val="sp"/>
    <w:basedOn w:val="OPCParaBase"/>
    <w:next w:val="ActHead3"/>
    <w:rsid w:val="00A85410"/>
    <w:pPr>
      <w:keepNext/>
      <w:spacing w:before="280" w:line="240" w:lineRule="auto"/>
      <w:outlineLvl w:val="1"/>
    </w:pPr>
    <w:rPr>
      <w:b/>
      <w:sz w:val="32"/>
      <w:szCs w:val="30"/>
    </w:rPr>
  </w:style>
  <w:style w:type="paragraph" w:customStyle="1" w:styleId="SignCoverPageEnd">
    <w:name w:val="SignCoverPageEnd"/>
    <w:basedOn w:val="OPCParaBase"/>
    <w:next w:val="Normal"/>
    <w:rsid w:val="00A854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5410"/>
    <w:pPr>
      <w:pBdr>
        <w:top w:val="single" w:sz="4" w:space="1" w:color="auto"/>
      </w:pBdr>
      <w:spacing w:before="360"/>
      <w:ind w:right="397"/>
      <w:jc w:val="both"/>
    </w:pPr>
  </w:style>
  <w:style w:type="paragraph" w:customStyle="1" w:styleId="NotesHeading2">
    <w:name w:val="NotesHeading 2"/>
    <w:basedOn w:val="OPCParaBase"/>
    <w:next w:val="Normal"/>
    <w:rsid w:val="00A85410"/>
    <w:rPr>
      <w:b/>
      <w:sz w:val="28"/>
      <w:szCs w:val="28"/>
    </w:rPr>
  </w:style>
  <w:style w:type="paragraph" w:customStyle="1" w:styleId="NotesHeading1">
    <w:name w:val="NotesHeading 1"/>
    <w:basedOn w:val="OPCParaBase"/>
    <w:next w:val="Normal"/>
    <w:rsid w:val="00A85410"/>
    <w:rPr>
      <w:b/>
      <w:sz w:val="28"/>
      <w:szCs w:val="28"/>
    </w:rPr>
  </w:style>
  <w:style w:type="paragraph" w:customStyle="1" w:styleId="CompiledActNo">
    <w:name w:val="CompiledActNo"/>
    <w:basedOn w:val="OPCParaBase"/>
    <w:next w:val="Normal"/>
    <w:rsid w:val="00A85410"/>
    <w:rPr>
      <w:b/>
      <w:sz w:val="24"/>
      <w:szCs w:val="24"/>
    </w:rPr>
  </w:style>
  <w:style w:type="paragraph" w:customStyle="1" w:styleId="ENotesText">
    <w:name w:val="ENotesText"/>
    <w:aliases w:val="Ent"/>
    <w:basedOn w:val="OPCParaBase"/>
    <w:next w:val="Normal"/>
    <w:rsid w:val="00A85410"/>
    <w:pPr>
      <w:spacing w:before="120"/>
    </w:pPr>
  </w:style>
  <w:style w:type="paragraph" w:customStyle="1" w:styleId="CompiledMadeUnder">
    <w:name w:val="CompiledMadeUnder"/>
    <w:basedOn w:val="OPCParaBase"/>
    <w:next w:val="Normal"/>
    <w:rsid w:val="00A85410"/>
    <w:rPr>
      <w:i/>
      <w:sz w:val="24"/>
      <w:szCs w:val="24"/>
    </w:rPr>
  </w:style>
  <w:style w:type="paragraph" w:customStyle="1" w:styleId="Paragraphsub-sub-sub">
    <w:name w:val="Paragraph(sub-sub-sub)"/>
    <w:aliases w:val="aaaa"/>
    <w:basedOn w:val="OPCParaBase"/>
    <w:rsid w:val="00A85410"/>
    <w:pPr>
      <w:tabs>
        <w:tab w:val="right" w:pos="3402"/>
      </w:tabs>
      <w:spacing w:before="40" w:line="240" w:lineRule="auto"/>
      <w:ind w:left="3402" w:hanging="3402"/>
    </w:pPr>
  </w:style>
  <w:style w:type="paragraph" w:customStyle="1" w:styleId="TableTextEndNotes">
    <w:name w:val="TableTextEndNotes"/>
    <w:aliases w:val="Tten"/>
    <w:basedOn w:val="Normal"/>
    <w:rsid w:val="00A85410"/>
    <w:pPr>
      <w:spacing w:before="60" w:line="240" w:lineRule="auto"/>
    </w:pPr>
    <w:rPr>
      <w:rFonts w:cs="Arial"/>
      <w:sz w:val="20"/>
      <w:szCs w:val="22"/>
    </w:rPr>
  </w:style>
  <w:style w:type="paragraph" w:customStyle="1" w:styleId="NoteToSubpara">
    <w:name w:val="NoteToSubpara"/>
    <w:aliases w:val="nts"/>
    <w:basedOn w:val="OPCParaBase"/>
    <w:rsid w:val="00A85410"/>
    <w:pPr>
      <w:spacing w:before="40" w:line="198" w:lineRule="exact"/>
      <w:ind w:left="2835" w:hanging="709"/>
    </w:pPr>
    <w:rPr>
      <w:sz w:val="18"/>
    </w:rPr>
  </w:style>
  <w:style w:type="paragraph" w:customStyle="1" w:styleId="ENoteTableHeading">
    <w:name w:val="ENoteTableHeading"/>
    <w:aliases w:val="enth"/>
    <w:basedOn w:val="OPCParaBase"/>
    <w:rsid w:val="00A85410"/>
    <w:pPr>
      <w:keepNext/>
      <w:spacing w:before="60" w:line="240" w:lineRule="atLeast"/>
    </w:pPr>
    <w:rPr>
      <w:rFonts w:ascii="Arial" w:hAnsi="Arial"/>
      <w:b/>
      <w:sz w:val="16"/>
    </w:rPr>
  </w:style>
  <w:style w:type="paragraph" w:customStyle="1" w:styleId="ENoteTTi">
    <w:name w:val="ENoteTTi"/>
    <w:aliases w:val="entti"/>
    <w:basedOn w:val="OPCParaBase"/>
    <w:rsid w:val="00A85410"/>
    <w:pPr>
      <w:keepNext/>
      <w:spacing w:before="60" w:line="240" w:lineRule="atLeast"/>
      <w:ind w:left="170"/>
    </w:pPr>
    <w:rPr>
      <w:sz w:val="16"/>
    </w:rPr>
  </w:style>
  <w:style w:type="paragraph" w:customStyle="1" w:styleId="ENotesHeading1">
    <w:name w:val="ENotesHeading 1"/>
    <w:aliases w:val="Enh1"/>
    <w:basedOn w:val="OPCParaBase"/>
    <w:next w:val="Normal"/>
    <w:rsid w:val="00A85410"/>
    <w:pPr>
      <w:spacing w:before="120"/>
      <w:outlineLvl w:val="1"/>
    </w:pPr>
    <w:rPr>
      <w:b/>
      <w:sz w:val="28"/>
      <w:szCs w:val="28"/>
    </w:rPr>
  </w:style>
  <w:style w:type="paragraph" w:customStyle="1" w:styleId="ENotesHeading2">
    <w:name w:val="ENotesHeading 2"/>
    <w:aliases w:val="Enh2"/>
    <w:basedOn w:val="OPCParaBase"/>
    <w:next w:val="Normal"/>
    <w:rsid w:val="00A85410"/>
    <w:pPr>
      <w:spacing w:before="120" w:after="120"/>
      <w:outlineLvl w:val="2"/>
    </w:pPr>
    <w:rPr>
      <w:b/>
      <w:sz w:val="24"/>
      <w:szCs w:val="28"/>
    </w:rPr>
  </w:style>
  <w:style w:type="paragraph" w:customStyle="1" w:styleId="ENotesHeading3">
    <w:name w:val="ENotesHeading 3"/>
    <w:aliases w:val="Enh3"/>
    <w:basedOn w:val="OPCParaBase"/>
    <w:next w:val="Normal"/>
    <w:rsid w:val="00A85410"/>
    <w:pPr>
      <w:keepNext/>
      <w:spacing w:before="120" w:line="240" w:lineRule="auto"/>
      <w:outlineLvl w:val="4"/>
    </w:pPr>
    <w:rPr>
      <w:b/>
      <w:szCs w:val="24"/>
    </w:rPr>
  </w:style>
  <w:style w:type="paragraph" w:customStyle="1" w:styleId="ENoteTTIndentHeading">
    <w:name w:val="ENoteTTIndentHeading"/>
    <w:aliases w:val="enTTHi"/>
    <w:basedOn w:val="OPCParaBase"/>
    <w:rsid w:val="00A854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5410"/>
    <w:pPr>
      <w:spacing w:before="60" w:line="240" w:lineRule="atLeast"/>
    </w:pPr>
    <w:rPr>
      <w:sz w:val="16"/>
    </w:rPr>
  </w:style>
  <w:style w:type="paragraph" w:customStyle="1" w:styleId="MadeunderText">
    <w:name w:val="MadeunderText"/>
    <w:basedOn w:val="OPCParaBase"/>
    <w:next w:val="CompiledMadeUnder"/>
    <w:rsid w:val="00A85410"/>
    <w:pPr>
      <w:spacing w:before="240"/>
    </w:pPr>
    <w:rPr>
      <w:sz w:val="24"/>
      <w:szCs w:val="24"/>
    </w:rPr>
  </w:style>
  <w:style w:type="paragraph" w:customStyle="1" w:styleId="SubPartCASA">
    <w:name w:val="SubPart(CASA)"/>
    <w:aliases w:val="csp"/>
    <w:basedOn w:val="OPCParaBase"/>
    <w:next w:val="ActHead3"/>
    <w:rsid w:val="00A8541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85410"/>
  </w:style>
  <w:style w:type="character" w:customStyle="1" w:styleId="CharSubPartNoCASA">
    <w:name w:val="CharSubPartNo(CASA)"/>
    <w:basedOn w:val="OPCCharBase"/>
    <w:uiPriority w:val="1"/>
    <w:rsid w:val="00A85410"/>
  </w:style>
  <w:style w:type="paragraph" w:customStyle="1" w:styleId="ENoteTTIndentHeadingSub">
    <w:name w:val="ENoteTTIndentHeadingSub"/>
    <w:aliases w:val="enTTHis"/>
    <w:basedOn w:val="OPCParaBase"/>
    <w:rsid w:val="00A85410"/>
    <w:pPr>
      <w:keepNext/>
      <w:spacing w:before="60" w:line="240" w:lineRule="atLeast"/>
      <w:ind w:left="340"/>
    </w:pPr>
    <w:rPr>
      <w:b/>
      <w:sz w:val="16"/>
    </w:rPr>
  </w:style>
  <w:style w:type="paragraph" w:customStyle="1" w:styleId="ENoteTTiSub">
    <w:name w:val="ENoteTTiSub"/>
    <w:aliases w:val="enttis"/>
    <w:basedOn w:val="OPCParaBase"/>
    <w:rsid w:val="00A85410"/>
    <w:pPr>
      <w:keepNext/>
      <w:spacing w:before="60" w:line="240" w:lineRule="atLeast"/>
      <w:ind w:left="340"/>
    </w:pPr>
    <w:rPr>
      <w:sz w:val="16"/>
    </w:rPr>
  </w:style>
  <w:style w:type="paragraph" w:customStyle="1" w:styleId="SubDivisionMigration">
    <w:name w:val="SubDivisionMigration"/>
    <w:aliases w:val="sdm"/>
    <w:basedOn w:val="OPCParaBase"/>
    <w:rsid w:val="00A854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5410"/>
    <w:pPr>
      <w:keepNext/>
      <w:keepLines/>
      <w:spacing w:before="240" w:line="240" w:lineRule="auto"/>
      <w:ind w:left="1134" w:hanging="1134"/>
    </w:pPr>
    <w:rPr>
      <w:b/>
      <w:sz w:val="28"/>
    </w:rPr>
  </w:style>
  <w:style w:type="paragraph" w:customStyle="1" w:styleId="notetext">
    <w:name w:val="note(text)"/>
    <w:aliases w:val="n"/>
    <w:basedOn w:val="OPCParaBase"/>
    <w:rsid w:val="00A85410"/>
    <w:pPr>
      <w:spacing w:before="122" w:line="240" w:lineRule="auto"/>
      <w:ind w:left="1985" w:hanging="851"/>
    </w:pPr>
    <w:rPr>
      <w:sz w:val="18"/>
    </w:rPr>
  </w:style>
  <w:style w:type="paragraph" w:customStyle="1" w:styleId="FreeForm">
    <w:name w:val="FreeForm"/>
    <w:rsid w:val="0006165A"/>
    <w:rPr>
      <w:rFonts w:ascii="Arial" w:eastAsiaTheme="minorHAnsi" w:hAnsi="Arial" w:cstheme="minorBidi"/>
      <w:sz w:val="22"/>
      <w:lang w:eastAsia="en-US"/>
    </w:rPr>
  </w:style>
  <w:style w:type="paragraph" w:customStyle="1" w:styleId="TableHeading">
    <w:name w:val="TableHeading"/>
    <w:aliases w:val="th"/>
    <w:basedOn w:val="OPCParaBase"/>
    <w:next w:val="Tabletext"/>
    <w:rsid w:val="00A85410"/>
    <w:pPr>
      <w:keepNext/>
      <w:spacing w:before="60" w:line="240" w:lineRule="atLeast"/>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541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A8541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5410"/>
    <w:rPr>
      <w:rFonts w:eastAsiaTheme="minorHAnsi" w:cstheme="minorBidi"/>
      <w:sz w:val="22"/>
      <w:lang w:eastAsia="en-US"/>
    </w:rPr>
  </w:style>
  <w:style w:type="paragraph" w:styleId="Footer">
    <w:name w:val="footer"/>
    <w:link w:val="FooterChar"/>
    <w:rsid w:val="00A85410"/>
    <w:pPr>
      <w:tabs>
        <w:tab w:val="center" w:pos="4153"/>
        <w:tab w:val="right" w:pos="8306"/>
      </w:tabs>
    </w:pPr>
    <w:rPr>
      <w:sz w:val="22"/>
      <w:szCs w:val="24"/>
    </w:rPr>
  </w:style>
  <w:style w:type="paragraph" w:customStyle="1" w:styleId="SOTextNote">
    <w:name w:val="SO TextNote"/>
    <w:aliases w:val="sont"/>
    <w:basedOn w:val="SOText"/>
    <w:qFormat/>
    <w:rsid w:val="00A85410"/>
    <w:pPr>
      <w:spacing w:before="122" w:line="198" w:lineRule="exact"/>
      <w:ind w:left="1843" w:hanging="709"/>
    </w:pPr>
    <w:rPr>
      <w:sz w:val="18"/>
    </w:rPr>
  </w:style>
  <w:style w:type="paragraph" w:customStyle="1" w:styleId="SOPara">
    <w:name w:val="SO Para"/>
    <w:aliases w:val="soa"/>
    <w:basedOn w:val="SOText"/>
    <w:link w:val="SOParaChar"/>
    <w:qFormat/>
    <w:rsid w:val="00A85410"/>
    <w:pPr>
      <w:tabs>
        <w:tab w:val="right" w:pos="1786"/>
      </w:tabs>
      <w:spacing w:before="40"/>
      <w:ind w:left="2070" w:hanging="936"/>
    </w:pPr>
  </w:style>
  <w:style w:type="character" w:customStyle="1" w:styleId="SOParaChar">
    <w:name w:val="SO Para Char"/>
    <w:aliases w:val="soa Char"/>
    <w:basedOn w:val="DefaultParagraphFont"/>
    <w:link w:val="SOPara"/>
    <w:rsid w:val="00A85410"/>
    <w:rPr>
      <w:rFonts w:eastAsiaTheme="minorHAnsi" w:cstheme="minorBidi"/>
      <w:sz w:val="22"/>
      <w:lang w:eastAsia="en-US"/>
    </w:rPr>
  </w:style>
  <w:style w:type="paragraph" w:customStyle="1" w:styleId="FileName">
    <w:name w:val="FileName"/>
    <w:basedOn w:val="Normal"/>
    <w:rsid w:val="00A85410"/>
  </w:style>
  <w:style w:type="paragraph" w:customStyle="1" w:styleId="SOHeadBold">
    <w:name w:val="SO HeadBold"/>
    <w:aliases w:val="sohb"/>
    <w:basedOn w:val="SOText"/>
    <w:next w:val="SOText"/>
    <w:link w:val="SOHeadBoldChar"/>
    <w:qFormat/>
    <w:rsid w:val="00A85410"/>
    <w:rPr>
      <w:b/>
    </w:rPr>
  </w:style>
  <w:style w:type="character" w:customStyle="1" w:styleId="SOHeadBoldChar">
    <w:name w:val="SO HeadBold Char"/>
    <w:aliases w:val="sohb Char"/>
    <w:basedOn w:val="DefaultParagraphFont"/>
    <w:link w:val="SOHeadBold"/>
    <w:rsid w:val="00A8541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5410"/>
    <w:rPr>
      <w:i/>
    </w:rPr>
  </w:style>
  <w:style w:type="character" w:customStyle="1" w:styleId="SOHeadItalicChar">
    <w:name w:val="SO HeadItalic Char"/>
    <w:aliases w:val="sohi Char"/>
    <w:basedOn w:val="DefaultParagraphFont"/>
    <w:link w:val="SOHeadItalic"/>
    <w:rsid w:val="00A85410"/>
    <w:rPr>
      <w:rFonts w:eastAsiaTheme="minorHAnsi" w:cstheme="minorBidi"/>
      <w:i/>
      <w:sz w:val="22"/>
      <w:lang w:eastAsia="en-US"/>
    </w:rPr>
  </w:style>
  <w:style w:type="paragraph" w:customStyle="1" w:styleId="SOBullet">
    <w:name w:val="SO Bullet"/>
    <w:aliases w:val="sotb"/>
    <w:basedOn w:val="SOText"/>
    <w:link w:val="SOBulletChar"/>
    <w:qFormat/>
    <w:rsid w:val="00A85410"/>
    <w:pPr>
      <w:ind w:left="1559" w:hanging="425"/>
    </w:pPr>
  </w:style>
  <w:style w:type="character" w:customStyle="1" w:styleId="SOBulletChar">
    <w:name w:val="SO Bullet Char"/>
    <w:aliases w:val="sotb Char"/>
    <w:basedOn w:val="DefaultParagraphFont"/>
    <w:link w:val="SOBullet"/>
    <w:rsid w:val="00A85410"/>
    <w:rPr>
      <w:rFonts w:eastAsiaTheme="minorHAnsi" w:cstheme="minorBidi"/>
      <w:sz w:val="22"/>
      <w:lang w:eastAsia="en-US"/>
    </w:rPr>
  </w:style>
  <w:style w:type="paragraph" w:customStyle="1" w:styleId="SOBulletNote">
    <w:name w:val="SO BulletNote"/>
    <w:aliases w:val="sonb"/>
    <w:basedOn w:val="SOTextNote"/>
    <w:link w:val="SOBulletNoteChar"/>
    <w:qFormat/>
    <w:rsid w:val="00A85410"/>
    <w:pPr>
      <w:tabs>
        <w:tab w:val="left" w:pos="1560"/>
      </w:tabs>
      <w:ind w:left="2268" w:hanging="1134"/>
    </w:p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A8541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A8541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541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OBulletNoteChar">
    <w:name w:val="SO BulletNote Char"/>
    <w:aliases w:val="sonb Char"/>
    <w:basedOn w:val="DefaultParagraphFont"/>
    <w:link w:val="SOBulletNote"/>
    <w:rsid w:val="00A85410"/>
    <w:rPr>
      <w:rFonts w:eastAsiaTheme="minorHAnsi" w:cstheme="minorBidi"/>
      <w:sz w:val="18"/>
      <w:lang w:eastAsia="en-US"/>
    </w:r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A85410"/>
  </w:style>
  <w:style w:type="character" w:customStyle="1" w:styleId="CharAmSchText">
    <w:name w:val="CharAmSchText"/>
    <w:basedOn w:val="OPCCharBase"/>
    <w:uiPriority w:val="1"/>
    <w:qFormat/>
    <w:rsid w:val="00A85410"/>
  </w:style>
  <w:style w:type="character" w:customStyle="1" w:styleId="CharChapNo">
    <w:name w:val="CharChapNo"/>
    <w:basedOn w:val="OPCCharBase"/>
    <w:qFormat/>
    <w:rsid w:val="00A85410"/>
  </w:style>
  <w:style w:type="character" w:customStyle="1" w:styleId="CharChapText">
    <w:name w:val="CharChapText"/>
    <w:basedOn w:val="OPCCharBase"/>
    <w:qFormat/>
    <w:rsid w:val="00A85410"/>
  </w:style>
  <w:style w:type="character" w:customStyle="1" w:styleId="CharDivNo">
    <w:name w:val="CharDivNo"/>
    <w:basedOn w:val="OPCCharBase"/>
    <w:qFormat/>
    <w:rsid w:val="00A85410"/>
  </w:style>
  <w:style w:type="character" w:customStyle="1" w:styleId="CharDivText">
    <w:name w:val="CharDivText"/>
    <w:basedOn w:val="OPCCharBase"/>
    <w:qFormat/>
    <w:rsid w:val="00A85410"/>
  </w:style>
  <w:style w:type="character" w:customStyle="1" w:styleId="CharPartNo">
    <w:name w:val="CharPartNo"/>
    <w:basedOn w:val="OPCCharBase"/>
    <w:qFormat/>
    <w:rsid w:val="00A85410"/>
  </w:style>
  <w:style w:type="character" w:customStyle="1" w:styleId="CharPartText">
    <w:name w:val="CharPartText"/>
    <w:basedOn w:val="OPCCharBase"/>
    <w:qFormat/>
    <w:rsid w:val="00A85410"/>
  </w:style>
  <w:style w:type="character" w:customStyle="1" w:styleId="OPCCharBase">
    <w:name w:val="OPCCharBase"/>
    <w:uiPriority w:val="1"/>
    <w:qFormat/>
    <w:rsid w:val="00A85410"/>
  </w:style>
  <w:style w:type="paragraph" w:customStyle="1" w:styleId="OPCParaBase">
    <w:name w:val="OPCParaBase"/>
    <w:qFormat/>
    <w:rsid w:val="00A85410"/>
    <w:pPr>
      <w:spacing w:line="260" w:lineRule="atLeast"/>
    </w:pPr>
    <w:rPr>
      <w:sz w:val="22"/>
    </w:rPr>
  </w:style>
  <w:style w:type="character" w:customStyle="1" w:styleId="CharSectno">
    <w:name w:val="CharSectno"/>
    <w:basedOn w:val="OPCCharBase"/>
    <w:qFormat/>
    <w:rsid w:val="00A8541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A85410"/>
    <w:pPr>
      <w:spacing w:line="240" w:lineRule="auto"/>
      <w:ind w:left="1134"/>
    </w:pPr>
    <w:rPr>
      <w:sz w:val="20"/>
    </w:rPr>
  </w:style>
  <w:style w:type="paragraph" w:customStyle="1" w:styleId="ShortT">
    <w:name w:val="ShortT"/>
    <w:basedOn w:val="OPCParaBase"/>
    <w:next w:val="Normal"/>
    <w:qFormat/>
    <w:rsid w:val="00A85410"/>
    <w:pPr>
      <w:spacing w:line="240" w:lineRule="auto"/>
    </w:pPr>
    <w:rPr>
      <w:b/>
      <w:sz w:val="40"/>
    </w:rPr>
  </w:style>
  <w:style w:type="paragraph" w:customStyle="1" w:styleId="Penalty">
    <w:name w:val="Penalty"/>
    <w:basedOn w:val="OPCParaBase"/>
    <w:rsid w:val="00A85410"/>
    <w:pPr>
      <w:tabs>
        <w:tab w:val="left" w:pos="2977"/>
      </w:tabs>
      <w:spacing w:before="180" w:line="240" w:lineRule="auto"/>
      <w:ind w:left="1985" w:hanging="851"/>
    </w:pPr>
  </w:style>
  <w:style w:type="paragraph" w:styleId="TOC1">
    <w:name w:val="toc 1"/>
    <w:basedOn w:val="OPCParaBase"/>
    <w:next w:val="Normal"/>
    <w:uiPriority w:val="39"/>
    <w:unhideWhenUsed/>
    <w:rsid w:val="00A8541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541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541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541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54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54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54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54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541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A85410"/>
    <w:pPr>
      <w:spacing w:line="240" w:lineRule="auto"/>
    </w:pPr>
    <w:rPr>
      <w:sz w:val="20"/>
    </w:rPr>
  </w:style>
  <w:style w:type="paragraph" w:customStyle="1" w:styleId="ActHead1">
    <w:name w:val="ActHead 1"/>
    <w:aliases w:val="c"/>
    <w:basedOn w:val="OPCParaBase"/>
    <w:next w:val="Normal"/>
    <w:qFormat/>
    <w:rsid w:val="00A8541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A8541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A854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54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54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54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54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54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54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54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5410"/>
  </w:style>
  <w:style w:type="paragraph" w:customStyle="1" w:styleId="Blocks">
    <w:name w:val="Blocks"/>
    <w:aliases w:val="bb"/>
    <w:basedOn w:val="OPCParaBase"/>
    <w:qFormat/>
    <w:rsid w:val="00A85410"/>
    <w:pPr>
      <w:spacing w:line="240" w:lineRule="auto"/>
    </w:pPr>
    <w:rPr>
      <w:sz w:val="24"/>
    </w:rPr>
  </w:style>
  <w:style w:type="paragraph" w:customStyle="1" w:styleId="BoxText">
    <w:name w:val="BoxText"/>
    <w:aliases w:val="bt"/>
    <w:basedOn w:val="OPCParaBase"/>
    <w:qFormat/>
    <w:rsid w:val="00A854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5410"/>
    <w:rPr>
      <w:b/>
    </w:rPr>
  </w:style>
  <w:style w:type="paragraph" w:customStyle="1" w:styleId="BoxHeadItalic">
    <w:name w:val="BoxHeadItalic"/>
    <w:aliases w:val="bhi"/>
    <w:basedOn w:val="BoxText"/>
    <w:next w:val="BoxStep"/>
    <w:qFormat/>
    <w:rsid w:val="00A85410"/>
    <w:rPr>
      <w:i/>
    </w:rPr>
  </w:style>
  <w:style w:type="paragraph" w:customStyle="1" w:styleId="BoxList">
    <w:name w:val="BoxList"/>
    <w:aliases w:val="bl"/>
    <w:basedOn w:val="BoxText"/>
    <w:qFormat/>
    <w:rsid w:val="00A85410"/>
    <w:pPr>
      <w:ind w:left="1559" w:hanging="425"/>
    </w:pPr>
  </w:style>
  <w:style w:type="paragraph" w:customStyle="1" w:styleId="BoxNote">
    <w:name w:val="BoxNote"/>
    <w:aliases w:val="bn"/>
    <w:basedOn w:val="BoxText"/>
    <w:qFormat/>
    <w:rsid w:val="00A85410"/>
    <w:pPr>
      <w:tabs>
        <w:tab w:val="left" w:pos="1985"/>
      </w:tabs>
      <w:spacing w:before="122" w:line="198" w:lineRule="exact"/>
      <w:ind w:left="2948" w:hanging="1814"/>
    </w:pPr>
    <w:rPr>
      <w:sz w:val="18"/>
    </w:rPr>
  </w:style>
  <w:style w:type="paragraph" w:customStyle="1" w:styleId="BoxPara">
    <w:name w:val="BoxPara"/>
    <w:aliases w:val="bp"/>
    <w:basedOn w:val="BoxText"/>
    <w:qFormat/>
    <w:rsid w:val="00A85410"/>
    <w:pPr>
      <w:tabs>
        <w:tab w:val="right" w:pos="2268"/>
      </w:tabs>
      <w:ind w:left="2552" w:hanging="1418"/>
    </w:pPr>
  </w:style>
  <w:style w:type="paragraph" w:customStyle="1" w:styleId="BoxStep">
    <w:name w:val="BoxStep"/>
    <w:aliases w:val="bs"/>
    <w:basedOn w:val="BoxText"/>
    <w:qFormat/>
    <w:rsid w:val="00A85410"/>
    <w:pPr>
      <w:ind w:left="1985" w:hanging="851"/>
    </w:pPr>
  </w:style>
  <w:style w:type="character" w:customStyle="1" w:styleId="CharAmPartNo">
    <w:name w:val="CharAmPartNo"/>
    <w:basedOn w:val="OPCCharBase"/>
    <w:uiPriority w:val="1"/>
    <w:qFormat/>
    <w:rsid w:val="00A85410"/>
  </w:style>
  <w:style w:type="character" w:customStyle="1" w:styleId="CharAmPartText">
    <w:name w:val="CharAmPartText"/>
    <w:basedOn w:val="OPCCharBase"/>
    <w:uiPriority w:val="1"/>
    <w:qFormat/>
    <w:rsid w:val="00A85410"/>
  </w:style>
  <w:style w:type="character" w:customStyle="1" w:styleId="CharBoldItalic">
    <w:name w:val="CharBoldItalic"/>
    <w:basedOn w:val="OPCCharBase"/>
    <w:uiPriority w:val="1"/>
    <w:qFormat/>
    <w:rsid w:val="00A85410"/>
    <w:rPr>
      <w:b/>
      <w:i/>
    </w:rPr>
  </w:style>
  <w:style w:type="character" w:customStyle="1" w:styleId="CharItalic">
    <w:name w:val="CharItalic"/>
    <w:basedOn w:val="OPCCharBase"/>
    <w:uiPriority w:val="1"/>
    <w:qFormat/>
    <w:rsid w:val="00A85410"/>
    <w:rPr>
      <w:i/>
    </w:rPr>
  </w:style>
  <w:style w:type="character" w:customStyle="1" w:styleId="CharSubdNo">
    <w:name w:val="CharSubdNo"/>
    <w:basedOn w:val="OPCCharBase"/>
    <w:uiPriority w:val="1"/>
    <w:qFormat/>
    <w:rsid w:val="00A85410"/>
  </w:style>
  <w:style w:type="character" w:customStyle="1" w:styleId="CharSubdText">
    <w:name w:val="CharSubdText"/>
    <w:basedOn w:val="OPCCharBase"/>
    <w:uiPriority w:val="1"/>
    <w:qFormat/>
    <w:rsid w:val="00A85410"/>
  </w:style>
  <w:style w:type="paragraph" w:customStyle="1" w:styleId="CTA--">
    <w:name w:val="CTA --"/>
    <w:basedOn w:val="OPCParaBase"/>
    <w:next w:val="Normal"/>
    <w:rsid w:val="00A85410"/>
    <w:pPr>
      <w:spacing w:before="60" w:line="240" w:lineRule="atLeast"/>
      <w:ind w:left="142" w:hanging="142"/>
    </w:pPr>
    <w:rPr>
      <w:sz w:val="20"/>
    </w:rPr>
  </w:style>
  <w:style w:type="paragraph" w:customStyle="1" w:styleId="CTA-">
    <w:name w:val="CTA -"/>
    <w:basedOn w:val="OPCParaBase"/>
    <w:rsid w:val="00A85410"/>
    <w:pPr>
      <w:spacing w:before="60" w:line="240" w:lineRule="atLeast"/>
      <w:ind w:left="85" w:hanging="85"/>
    </w:pPr>
    <w:rPr>
      <w:sz w:val="20"/>
    </w:rPr>
  </w:style>
  <w:style w:type="paragraph" w:customStyle="1" w:styleId="CTA---">
    <w:name w:val="CTA ---"/>
    <w:basedOn w:val="OPCParaBase"/>
    <w:next w:val="Normal"/>
    <w:rsid w:val="00A85410"/>
    <w:pPr>
      <w:spacing w:before="60" w:line="240" w:lineRule="atLeast"/>
      <w:ind w:left="198" w:hanging="198"/>
    </w:pPr>
    <w:rPr>
      <w:sz w:val="20"/>
    </w:rPr>
  </w:style>
  <w:style w:type="paragraph" w:customStyle="1" w:styleId="CTA----">
    <w:name w:val="CTA ----"/>
    <w:basedOn w:val="OPCParaBase"/>
    <w:next w:val="Normal"/>
    <w:rsid w:val="00A85410"/>
    <w:pPr>
      <w:spacing w:before="60" w:line="240" w:lineRule="atLeast"/>
      <w:ind w:left="255" w:hanging="255"/>
    </w:pPr>
    <w:rPr>
      <w:sz w:val="20"/>
    </w:rPr>
  </w:style>
  <w:style w:type="paragraph" w:customStyle="1" w:styleId="CTA1a">
    <w:name w:val="CTA 1(a)"/>
    <w:basedOn w:val="OPCParaBase"/>
    <w:rsid w:val="00A85410"/>
    <w:pPr>
      <w:tabs>
        <w:tab w:val="right" w:pos="414"/>
      </w:tabs>
      <w:spacing w:before="40" w:line="240" w:lineRule="atLeast"/>
      <w:ind w:left="675" w:hanging="675"/>
    </w:pPr>
    <w:rPr>
      <w:sz w:val="20"/>
    </w:rPr>
  </w:style>
  <w:style w:type="paragraph" w:customStyle="1" w:styleId="CTA1ai">
    <w:name w:val="CTA 1(a)(i)"/>
    <w:basedOn w:val="OPCParaBase"/>
    <w:rsid w:val="00A85410"/>
    <w:pPr>
      <w:tabs>
        <w:tab w:val="right" w:pos="1004"/>
      </w:tabs>
      <w:spacing w:before="40" w:line="240" w:lineRule="atLeast"/>
      <w:ind w:left="1253" w:hanging="1253"/>
    </w:pPr>
    <w:rPr>
      <w:sz w:val="20"/>
    </w:rPr>
  </w:style>
  <w:style w:type="paragraph" w:customStyle="1" w:styleId="CTA2a">
    <w:name w:val="CTA 2(a)"/>
    <w:basedOn w:val="OPCParaBase"/>
    <w:rsid w:val="00A85410"/>
    <w:pPr>
      <w:tabs>
        <w:tab w:val="right" w:pos="482"/>
      </w:tabs>
      <w:spacing w:before="40" w:line="240" w:lineRule="atLeast"/>
      <w:ind w:left="748" w:hanging="748"/>
    </w:pPr>
    <w:rPr>
      <w:sz w:val="20"/>
    </w:rPr>
  </w:style>
  <w:style w:type="paragraph" w:customStyle="1" w:styleId="CTA2ai">
    <w:name w:val="CTA 2(a)(i)"/>
    <w:basedOn w:val="OPCParaBase"/>
    <w:rsid w:val="00A85410"/>
    <w:pPr>
      <w:tabs>
        <w:tab w:val="right" w:pos="1089"/>
      </w:tabs>
      <w:spacing w:before="40" w:line="240" w:lineRule="atLeast"/>
      <w:ind w:left="1327" w:hanging="1327"/>
    </w:pPr>
    <w:rPr>
      <w:sz w:val="20"/>
    </w:rPr>
  </w:style>
  <w:style w:type="paragraph" w:customStyle="1" w:styleId="CTA3a">
    <w:name w:val="CTA 3(a)"/>
    <w:basedOn w:val="OPCParaBase"/>
    <w:rsid w:val="00A85410"/>
    <w:pPr>
      <w:tabs>
        <w:tab w:val="right" w:pos="556"/>
      </w:tabs>
      <w:spacing w:before="40" w:line="240" w:lineRule="atLeast"/>
      <w:ind w:left="805" w:hanging="805"/>
    </w:pPr>
    <w:rPr>
      <w:sz w:val="20"/>
    </w:rPr>
  </w:style>
  <w:style w:type="paragraph" w:customStyle="1" w:styleId="CTA3ai">
    <w:name w:val="CTA 3(a)(i)"/>
    <w:basedOn w:val="OPCParaBase"/>
    <w:rsid w:val="00A85410"/>
    <w:pPr>
      <w:tabs>
        <w:tab w:val="right" w:pos="1140"/>
      </w:tabs>
      <w:spacing w:before="40" w:line="240" w:lineRule="atLeast"/>
      <w:ind w:left="1361" w:hanging="1361"/>
    </w:pPr>
    <w:rPr>
      <w:sz w:val="20"/>
    </w:rPr>
  </w:style>
  <w:style w:type="paragraph" w:customStyle="1" w:styleId="CTA4a">
    <w:name w:val="CTA 4(a)"/>
    <w:basedOn w:val="OPCParaBase"/>
    <w:rsid w:val="00A85410"/>
    <w:pPr>
      <w:tabs>
        <w:tab w:val="right" w:pos="624"/>
      </w:tabs>
      <w:spacing w:before="40" w:line="240" w:lineRule="atLeast"/>
      <w:ind w:left="873" w:hanging="873"/>
    </w:pPr>
    <w:rPr>
      <w:sz w:val="20"/>
    </w:rPr>
  </w:style>
  <w:style w:type="paragraph" w:customStyle="1" w:styleId="CTA4ai">
    <w:name w:val="CTA 4(a)(i)"/>
    <w:basedOn w:val="OPCParaBase"/>
    <w:rsid w:val="00A85410"/>
    <w:pPr>
      <w:tabs>
        <w:tab w:val="right" w:pos="1213"/>
      </w:tabs>
      <w:spacing w:before="40" w:line="240" w:lineRule="atLeast"/>
      <w:ind w:left="1452" w:hanging="1452"/>
    </w:pPr>
    <w:rPr>
      <w:sz w:val="20"/>
    </w:rPr>
  </w:style>
  <w:style w:type="paragraph" w:customStyle="1" w:styleId="CTACAPS">
    <w:name w:val="CTA CAPS"/>
    <w:basedOn w:val="OPCParaBase"/>
    <w:rsid w:val="00A85410"/>
    <w:pPr>
      <w:spacing w:before="60" w:line="240" w:lineRule="atLeast"/>
    </w:pPr>
    <w:rPr>
      <w:sz w:val="20"/>
    </w:rPr>
  </w:style>
  <w:style w:type="paragraph" w:customStyle="1" w:styleId="CTAright">
    <w:name w:val="CTA right"/>
    <w:basedOn w:val="OPCParaBase"/>
    <w:rsid w:val="00A85410"/>
    <w:pPr>
      <w:spacing w:before="60" w:line="240" w:lineRule="auto"/>
      <w:jc w:val="right"/>
    </w:pPr>
    <w:rPr>
      <w:sz w:val="20"/>
    </w:rPr>
  </w:style>
  <w:style w:type="paragraph" w:customStyle="1" w:styleId="subsection">
    <w:name w:val="subsection"/>
    <w:aliases w:val="ss"/>
    <w:basedOn w:val="OPCParaBase"/>
    <w:rsid w:val="00A85410"/>
    <w:pPr>
      <w:tabs>
        <w:tab w:val="right" w:pos="1021"/>
      </w:tabs>
      <w:spacing w:before="180" w:line="240" w:lineRule="auto"/>
      <w:ind w:left="1134" w:hanging="1134"/>
    </w:pPr>
  </w:style>
  <w:style w:type="paragraph" w:customStyle="1" w:styleId="Definition">
    <w:name w:val="Definition"/>
    <w:aliases w:val="dd"/>
    <w:basedOn w:val="OPCParaBase"/>
    <w:rsid w:val="00A85410"/>
    <w:pPr>
      <w:spacing w:before="180" w:line="240" w:lineRule="auto"/>
      <w:ind w:left="1134"/>
    </w:pPr>
  </w:style>
  <w:style w:type="paragraph" w:customStyle="1" w:styleId="EndNotespara">
    <w:name w:val="EndNotes(para)"/>
    <w:aliases w:val="eta"/>
    <w:basedOn w:val="OPCParaBase"/>
    <w:next w:val="EndNotessubpara"/>
    <w:rsid w:val="00A854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54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54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541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85410"/>
    <w:rPr>
      <w:sz w:val="16"/>
    </w:rPr>
  </w:style>
  <w:style w:type="paragraph" w:customStyle="1" w:styleId="House">
    <w:name w:val="House"/>
    <w:basedOn w:val="OPCParaBase"/>
    <w:rsid w:val="00A85410"/>
    <w:pPr>
      <w:spacing w:line="240" w:lineRule="auto"/>
    </w:pPr>
    <w:rPr>
      <w:sz w:val="28"/>
    </w:rPr>
  </w:style>
  <w:style w:type="paragraph" w:customStyle="1" w:styleId="Item">
    <w:name w:val="Item"/>
    <w:aliases w:val="i"/>
    <w:basedOn w:val="OPCParaBase"/>
    <w:next w:val="ItemHead"/>
    <w:rsid w:val="00A85410"/>
    <w:pPr>
      <w:keepLines/>
      <w:spacing w:before="80" w:line="240" w:lineRule="auto"/>
      <w:ind w:left="709"/>
    </w:pPr>
  </w:style>
  <w:style w:type="paragraph" w:customStyle="1" w:styleId="ItemHead">
    <w:name w:val="ItemHead"/>
    <w:aliases w:val="ih"/>
    <w:basedOn w:val="OPCParaBase"/>
    <w:next w:val="Item"/>
    <w:rsid w:val="00A854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5410"/>
    <w:pPr>
      <w:spacing w:line="240" w:lineRule="auto"/>
    </w:pPr>
    <w:rPr>
      <w:b/>
      <w:sz w:val="32"/>
    </w:rPr>
  </w:style>
  <w:style w:type="paragraph" w:customStyle="1" w:styleId="notedraft">
    <w:name w:val="note(draft)"/>
    <w:aliases w:val="nd"/>
    <w:basedOn w:val="OPCParaBase"/>
    <w:rsid w:val="00A85410"/>
    <w:pPr>
      <w:spacing w:before="240" w:line="240" w:lineRule="auto"/>
      <w:ind w:left="284" w:hanging="284"/>
    </w:pPr>
    <w:rPr>
      <w:i/>
      <w:sz w:val="24"/>
    </w:rPr>
  </w:style>
  <w:style w:type="paragraph" w:customStyle="1" w:styleId="notemargin">
    <w:name w:val="note(margin)"/>
    <w:aliases w:val="nm"/>
    <w:basedOn w:val="OPCParaBase"/>
    <w:rsid w:val="00A85410"/>
    <w:pPr>
      <w:tabs>
        <w:tab w:val="left" w:pos="709"/>
      </w:tabs>
      <w:spacing w:before="122" w:line="198" w:lineRule="exact"/>
      <w:ind w:left="709" w:hanging="709"/>
    </w:pPr>
    <w:rPr>
      <w:sz w:val="18"/>
    </w:rPr>
  </w:style>
  <w:style w:type="paragraph" w:customStyle="1" w:styleId="noteToPara">
    <w:name w:val="noteToPara"/>
    <w:aliases w:val="ntp"/>
    <w:basedOn w:val="OPCParaBase"/>
    <w:rsid w:val="00A85410"/>
    <w:pPr>
      <w:spacing w:before="122" w:line="198" w:lineRule="exact"/>
      <w:ind w:left="2353" w:hanging="709"/>
    </w:pPr>
    <w:rPr>
      <w:sz w:val="18"/>
    </w:rPr>
  </w:style>
  <w:style w:type="paragraph" w:customStyle="1" w:styleId="noteParlAmend">
    <w:name w:val="note(ParlAmend)"/>
    <w:aliases w:val="npp"/>
    <w:basedOn w:val="OPCParaBase"/>
    <w:next w:val="ParlAmend"/>
    <w:rsid w:val="00A85410"/>
    <w:pPr>
      <w:spacing w:line="240" w:lineRule="auto"/>
      <w:jc w:val="right"/>
    </w:pPr>
    <w:rPr>
      <w:rFonts w:ascii="Arial" w:hAnsi="Arial"/>
      <w:b/>
      <w:i/>
    </w:rPr>
  </w:style>
  <w:style w:type="paragraph" w:customStyle="1" w:styleId="Page1">
    <w:name w:val="Page1"/>
    <w:basedOn w:val="OPCParaBase"/>
    <w:rsid w:val="00A85410"/>
    <w:pPr>
      <w:spacing w:before="5600" w:line="240" w:lineRule="auto"/>
    </w:pPr>
    <w:rPr>
      <w:b/>
      <w:sz w:val="32"/>
    </w:rPr>
  </w:style>
  <w:style w:type="paragraph" w:customStyle="1" w:styleId="paragraphsub">
    <w:name w:val="paragraph(sub)"/>
    <w:aliases w:val="aa"/>
    <w:basedOn w:val="OPCParaBase"/>
    <w:rsid w:val="00A85410"/>
    <w:pPr>
      <w:tabs>
        <w:tab w:val="right" w:pos="1985"/>
      </w:tabs>
      <w:spacing w:before="40" w:line="240" w:lineRule="auto"/>
      <w:ind w:left="2098" w:hanging="2098"/>
    </w:pPr>
  </w:style>
  <w:style w:type="paragraph" w:customStyle="1" w:styleId="paragraphsub-sub">
    <w:name w:val="paragraph(sub-sub)"/>
    <w:aliases w:val="aaa"/>
    <w:basedOn w:val="OPCParaBase"/>
    <w:rsid w:val="00A85410"/>
    <w:pPr>
      <w:tabs>
        <w:tab w:val="right" w:pos="2722"/>
      </w:tabs>
      <w:spacing w:before="40" w:line="240" w:lineRule="auto"/>
      <w:ind w:left="2835" w:hanging="2835"/>
    </w:pPr>
  </w:style>
  <w:style w:type="paragraph" w:customStyle="1" w:styleId="paragraph">
    <w:name w:val="paragraph"/>
    <w:aliases w:val="a"/>
    <w:basedOn w:val="OPCParaBase"/>
    <w:rsid w:val="00A85410"/>
    <w:pPr>
      <w:tabs>
        <w:tab w:val="right" w:pos="1531"/>
      </w:tabs>
      <w:spacing w:before="40" w:line="240" w:lineRule="auto"/>
      <w:ind w:left="1644" w:hanging="1644"/>
    </w:pPr>
  </w:style>
  <w:style w:type="paragraph" w:customStyle="1" w:styleId="ParlAmend">
    <w:name w:val="ParlAmend"/>
    <w:aliases w:val="pp"/>
    <w:basedOn w:val="OPCParaBase"/>
    <w:rsid w:val="00A85410"/>
    <w:pPr>
      <w:spacing w:before="240" w:line="240" w:lineRule="atLeast"/>
      <w:ind w:hanging="567"/>
    </w:pPr>
    <w:rPr>
      <w:sz w:val="24"/>
    </w:rPr>
  </w:style>
  <w:style w:type="paragraph" w:customStyle="1" w:styleId="Portfolio">
    <w:name w:val="Portfolio"/>
    <w:basedOn w:val="OPCParaBase"/>
    <w:rsid w:val="00A85410"/>
    <w:pPr>
      <w:spacing w:line="240" w:lineRule="auto"/>
    </w:pPr>
    <w:rPr>
      <w:i/>
      <w:sz w:val="20"/>
    </w:rPr>
  </w:style>
  <w:style w:type="paragraph" w:customStyle="1" w:styleId="Preamble">
    <w:name w:val="Preamble"/>
    <w:basedOn w:val="OPCParaBase"/>
    <w:next w:val="Normal"/>
    <w:rsid w:val="00A854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5410"/>
    <w:pPr>
      <w:spacing w:line="240" w:lineRule="auto"/>
    </w:pPr>
    <w:rPr>
      <w:i/>
      <w:sz w:val="20"/>
    </w:rPr>
  </w:style>
  <w:style w:type="paragraph" w:customStyle="1" w:styleId="Session">
    <w:name w:val="Session"/>
    <w:basedOn w:val="OPCParaBase"/>
    <w:rsid w:val="00A85410"/>
    <w:pPr>
      <w:spacing w:line="240" w:lineRule="auto"/>
    </w:pPr>
    <w:rPr>
      <w:sz w:val="28"/>
    </w:rPr>
  </w:style>
  <w:style w:type="paragraph" w:customStyle="1" w:styleId="Sponsor">
    <w:name w:val="Sponsor"/>
    <w:basedOn w:val="OPCParaBase"/>
    <w:rsid w:val="00A85410"/>
    <w:pPr>
      <w:spacing w:line="240" w:lineRule="auto"/>
    </w:pPr>
    <w:rPr>
      <w:i/>
    </w:rPr>
  </w:style>
  <w:style w:type="paragraph" w:customStyle="1" w:styleId="Subitem">
    <w:name w:val="Subitem"/>
    <w:aliases w:val="iss"/>
    <w:basedOn w:val="OPCParaBase"/>
    <w:rsid w:val="00A85410"/>
    <w:pPr>
      <w:spacing w:before="180" w:line="240" w:lineRule="auto"/>
      <w:ind w:left="709" w:hanging="709"/>
    </w:pPr>
  </w:style>
  <w:style w:type="paragraph" w:customStyle="1" w:styleId="SubitemHead">
    <w:name w:val="SubitemHead"/>
    <w:aliases w:val="issh"/>
    <w:basedOn w:val="OPCParaBase"/>
    <w:rsid w:val="00A854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5410"/>
    <w:pPr>
      <w:spacing w:before="40" w:line="240" w:lineRule="auto"/>
      <w:ind w:left="1134"/>
    </w:pPr>
  </w:style>
  <w:style w:type="paragraph" w:customStyle="1" w:styleId="SubsectionHead">
    <w:name w:val="SubsectionHead"/>
    <w:aliases w:val="ssh"/>
    <w:basedOn w:val="OPCParaBase"/>
    <w:next w:val="subsection"/>
    <w:rsid w:val="00A85410"/>
    <w:pPr>
      <w:keepNext/>
      <w:keepLines/>
      <w:spacing w:before="240" w:line="240" w:lineRule="auto"/>
      <w:ind w:left="1134"/>
    </w:pPr>
    <w:rPr>
      <w:i/>
    </w:rPr>
  </w:style>
  <w:style w:type="paragraph" w:customStyle="1" w:styleId="Tablea">
    <w:name w:val="Table(a)"/>
    <w:aliases w:val="ta"/>
    <w:basedOn w:val="OPCParaBase"/>
    <w:rsid w:val="00A85410"/>
    <w:pPr>
      <w:spacing w:before="60" w:line="240" w:lineRule="auto"/>
      <w:ind w:left="284" w:hanging="284"/>
    </w:pPr>
    <w:rPr>
      <w:sz w:val="20"/>
    </w:rPr>
  </w:style>
  <w:style w:type="paragraph" w:customStyle="1" w:styleId="TableAA">
    <w:name w:val="Table(AA)"/>
    <w:aliases w:val="taaa"/>
    <w:basedOn w:val="OPCParaBase"/>
    <w:rsid w:val="00A854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54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5410"/>
    <w:pPr>
      <w:spacing w:before="60" w:line="240" w:lineRule="atLeast"/>
    </w:pPr>
    <w:rPr>
      <w:sz w:val="20"/>
    </w:rPr>
  </w:style>
  <w:style w:type="paragraph" w:customStyle="1" w:styleId="TLPBoxTextnote">
    <w:name w:val="TLPBoxText(note"/>
    <w:aliases w:val="right)"/>
    <w:basedOn w:val="OPCParaBase"/>
    <w:rsid w:val="00A854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541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5410"/>
    <w:pPr>
      <w:spacing w:before="122" w:line="198" w:lineRule="exact"/>
      <w:ind w:left="1985" w:hanging="851"/>
      <w:jc w:val="right"/>
    </w:pPr>
    <w:rPr>
      <w:sz w:val="18"/>
    </w:rPr>
  </w:style>
  <w:style w:type="paragraph" w:customStyle="1" w:styleId="TLPTableBullet">
    <w:name w:val="TLPTableBullet"/>
    <w:aliases w:val="ttb"/>
    <w:basedOn w:val="OPCParaBase"/>
    <w:rsid w:val="00A85410"/>
    <w:pPr>
      <w:spacing w:line="240" w:lineRule="exact"/>
      <w:ind w:left="284" w:hanging="284"/>
    </w:pPr>
    <w:rPr>
      <w:sz w:val="20"/>
    </w:rPr>
  </w:style>
  <w:style w:type="paragraph" w:customStyle="1" w:styleId="TofSectsGroupHeading">
    <w:name w:val="TofSects(GroupHeading)"/>
    <w:basedOn w:val="OPCParaBase"/>
    <w:next w:val="TofSectsSection"/>
    <w:rsid w:val="00A85410"/>
    <w:pPr>
      <w:keepLines/>
      <w:spacing w:before="240" w:after="120" w:line="240" w:lineRule="auto"/>
      <w:ind w:left="794"/>
    </w:pPr>
    <w:rPr>
      <w:b/>
      <w:kern w:val="28"/>
      <w:sz w:val="20"/>
    </w:rPr>
  </w:style>
  <w:style w:type="paragraph" w:customStyle="1" w:styleId="TofSectsHeading">
    <w:name w:val="TofSects(Heading)"/>
    <w:basedOn w:val="OPCParaBase"/>
    <w:rsid w:val="00A85410"/>
    <w:pPr>
      <w:spacing w:before="240" w:after="120" w:line="240" w:lineRule="auto"/>
    </w:pPr>
    <w:rPr>
      <w:b/>
      <w:sz w:val="24"/>
    </w:rPr>
  </w:style>
  <w:style w:type="paragraph" w:customStyle="1" w:styleId="TofSectsSection">
    <w:name w:val="TofSects(Section)"/>
    <w:basedOn w:val="OPCParaBase"/>
    <w:rsid w:val="00A85410"/>
    <w:pPr>
      <w:keepLines/>
      <w:spacing w:before="40" w:line="240" w:lineRule="auto"/>
      <w:ind w:left="1588" w:hanging="794"/>
    </w:pPr>
    <w:rPr>
      <w:kern w:val="28"/>
      <w:sz w:val="18"/>
    </w:rPr>
  </w:style>
  <w:style w:type="paragraph" w:customStyle="1" w:styleId="TofSectsSubdiv">
    <w:name w:val="TofSects(Subdiv)"/>
    <w:basedOn w:val="OPCParaBase"/>
    <w:rsid w:val="00A85410"/>
    <w:pPr>
      <w:keepLines/>
      <w:spacing w:before="80" w:line="240" w:lineRule="auto"/>
      <w:ind w:left="1588" w:hanging="794"/>
    </w:pPr>
    <w:rPr>
      <w:kern w:val="28"/>
    </w:rPr>
  </w:style>
  <w:style w:type="paragraph" w:customStyle="1" w:styleId="WRStyle">
    <w:name w:val="WR Style"/>
    <w:aliases w:val="WR"/>
    <w:basedOn w:val="OPCParaBase"/>
    <w:rsid w:val="00A85410"/>
    <w:pPr>
      <w:spacing w:before="240" w:line="240" w:lineRule="auto"/>
      <w:ind w:left="284" w:hanging="284"/>
    </w:pPr>
    <w:rPr>
      <w:b/>
      <w:i/>
      <w:kern w:val="28"/>
      <w:sz w:val="24"/>
    </w:rPr>
  </w:style>
  <w:style w:type="paragraph" w:customStyle="1" w:styleId="notepara">
    <w:name w:val="note(para)"/>
    <w:aliases w:val="na"/>
    <w:basedOn w:val="OPCParaBase"/>
    <w:rsid w:val="00A85410"/>
    <w:pPr>
      <w:spacing w:before="40" w:line="198" w:lineRule="exact"/>
      <w:ind w:left="2354" w:hanging="369"/>
    </w:pPr>
    <w:rPr>
      <w:sz w:val="18"/>
    </w:rPr>
  </w:style>
  <w:style w:type="character" w:customStyle="1" w:styleId="FooterChar">
    <w:name w:val="Footer Char"/>
    <w:basedOn w:val="DefaultParagraphFont"/>
    <w:link w:val="Footer"/>
    <w:rsid w:val="00A85410"/>
    <w:rPr>
      <w:sz w:val="22"/>
      <w:szCs w:val="24"/>
    </w:rPr>
  </w:style>
  <w:style w:type="table" w:customStyle="1" w:styleId="CFlag">
    <w:name w:val="CFlag"/>
    <w:basedOn w:val="TableNormal"/>
    <w:uiPriority w:val="99"/>
    <w:rsid w:val="00A85410"/>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A85410"/>
    <w:rPr>
      <w:rFonts w:ascii="Tahoma" w:eastAsiaTheme="minorHAnsi" w:hAnsi="Tahoma" w:cs="Tahoma"/>
      <w:sz w:val="16"/>
      <w:szCs w:val="16"/>
      <w:lang w:eastAsia="en-US"/>
    </w:rPr>
  </w:style>
  <w:style w:type="paragraph" w:customStyle="1" w:styleId="InstNo">
    <w:name w:val="InstNo"/>
    <w:basedOn w:val="OPCParaBase"/>
    <w:next w:val="Normal"/>
    <w:rsid w:val="00A85410"/>
    <w:rPr>
      <w:b/>
      <w:sz w:val="28"/>
      <w:szCs w:val="32"/>
    </w:rPr>
  </w:style>
  <w:style w:type="paragraph" w:customStyle="1" w:styleId="TerritoryT">
    <w:name w:val="TerritoryT"/>
    <w:basedOn w:val="OPCParaBase"/>
    <w:next w:val="Normal"/>
    <w:rsid w:val="00A85410"/>
    <w:rPr>
      <w:b/>
      <w:sz w:val="32"/>
    </w:rPr>
  </w:style>
  <w:style w:type="paragraph" w:customStyle="1" w:styleId="LegislationMadeUnder">
    <w:name w:val="LegislationMadeUnder"/>
    <w:basedOn w:val="OPCParaBase"/>
    <w:next w:val="Normal"/>
    <w:rsid w:val="00A85410"/>
    <w:rPr>
      <w:i/>
      <w:sz w:val="32"/>
      <w:szCs w:val="32"/>
    </w:rPr>
  </w:style>
  <w:style w:type="paragraph" w:customStyle="1" w:styleId="ActHead10">
    <w:name w:val="ActHead 10"/>
    <w:aliases w:val="sp"/>
    <w:basedOn w:val="OPCParaBase"/>
    <w:next w:val="ActHead3"/>
    <w:rsid w:val="00A85410"/>
    <w:pPr>
      <w:keepNext/>
      <w:spacing w:before="280" w:line="240" w:lineRule="auto"/>
      <w:outlineLvl w:val="1"/>
    </w:pPr>
    <w:rPr>
      <w:b/>
      <w:sz w:val="32"/>
      <w:szCs w:val="30"/>
    </w:rPr>
  </w:style>
  <w:style w:type="paragraph" w:customStyle="1" w:styleId="SignCoverPageEnd">
    <w:name w:val="SignCoverPageEnd"/>
    <w:basedOn w:val="OPCParaBase"/>
    <w:next w:val="Normal"/>
    <w:rsid w:val="00A854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5410"/>
    <w:pPr>
      <w:pBdr>
        <w:top w:val="single" w:sz="4" w:space="1" w:color="auto"/>
      </w:pBdr>
      <w:spacing w:before="360"/>
      <w:ind w:right="397"/>
      <w:jc w:val="both"/>
    </w:pPr>
  </w:style>
  <w:style w:type="paragraph" w:customStyle="1" w:styleId="NotesHeading2">
    <w:name w:val="NotesHeading 2"/>
    <w:basedOn w:val="OPCParaBase"/>
    <w:next w:val="Normal"/>
    <w:rsid w:val="00A85410"/>
    <w:rPr>
      <w:b/>
      <w:sz w:val="28"/>
      <w:szCs w:val="28"/>
    </w:rPr>
  </w:style>
  <w:style w:type="paragraph" w:customStyle="1" w:styleId="NotesHeading1">
    <w:name w:val="NotesHeading 1"/>
    <w:basedOn w:val="OPCParaBase"/>
    <w:next w:val="Normal"/>
    <w:rsid w:val="00A85410"/>
    <w:rPr>
      <w:b/>
      <w:sz w:val="28"/>
      <w:szCs w:val="28"/>
    </w:rPr>
  </w:style>
  <w:style w:type="paragraph" w:customStyle="1" w:styleId="CompiledActNo">
    <w:name w:val="CompiledActNo"/>
    <w:basedOn w:val="OPCParaBase"/>
    <w:next w:val="Normal"/>
    <w:rsid w:val="00A85410"/>
    <w:rPr>
      <w:b/>
      <w:sz w:val="24"/>
      <w:szCs w:val="24"/>
    </w:rPr>
  </w:style>
  <w:style w:type="paragraph" w:customStyle="1" w:styleId="ENotesText">
    <w:name w:val="ENotesText"/>
    <w:aliases w:val="Ent"/>
    <w:basedOn w:val="OPCParaBase"/>
    <w:next w:val="Normal"/>
    <w:rsid w:val="00A85410"/>
    <w:pPr>
      <w:spacing w:before="120"/>
    </w:pPr>
  </w:style>
  <w:style w:type="paragraph" w:customStyle="1" w:styleId="CompiledMadeUnder">
    <w:name w:val="CompiledMadeUnder"/>
    <w:basedOn w:val="OPCParaBase"/>
    <w:next w:val="Normal"/>
    <w:rsid w:val="00A85410"/>
    <w:rPr>
      <w:i/>
      <w:sz w:val="24"/>
      <w:szCs w:val="24"/>
    </w:rPr>
  </w:style>
  <w:style w:type="paragraph" w:customStyle="1" w:styleId="Paragraphsub-sub-sub">
    <w:name w:val="Paragraph(sub-sub-sub)"/>
    <w:aliases w:val="aaaa"/>
    <w:basedOn w:val="OPCParaBase"/>
    <w:rsid w:val="00A85410"/>
    <w:pPr>
      <w:tabs>
        <w:tab w:val="right" w:pos="3402"/>
      </w:tabs>
      <w:spacing w:before="40" w:line="240" w:lineRule="auto"/>
      <w:ind w:left="3402" w:hanging="3402"/>
    </w:pPr>
  </w:style>
  <w:style w:type="paragraph" w:customStyle="1" w:styleId="TableTextEndNotes">
    <w:name w:val="TableTextEndNotes"/>
    <w:aliases w:val="Tten"/>
    <w:basedOn w:val="Normal"/>
    <w:rsid w:val="00A85410"/>
    <w:pPr>
      <w:spacing w:before="60" w:line="240" w:lineRule="auto"/>
    </w:pPr>
    <w:rPr>
      <w:rFonts w:cs="Arial"/>
      <w:sz w:val="20"/>
      <w:szCs w:val="22"/>
    </w:rPr>
  </w:style>
  <w:style w:type="paragraph" w:customStyle="1" w:styleId="NoteToSubpara">
    <w:name w:val="NoteToSubpara"/>
    <w:aliases w:val="nts"/>
    <w:basedOn w:val="OPCParaBase"/>
    <w:rsid w:val="00A85410"/>
    <w:pPr>
      <w:spacing w:before="40" w:line="198" w:lineRule="exact"/>
      <w:ind w:left="2835" w:hanging="709"/>
    </w:pPr>
    <w:rPr>
      <w:sz w:val="18"/>
    </w:rPr>
  </w:style>
  <w:style w:type="paragraph" w:customStyle="1" w:styleId="ENoteTableHeading">
    <w:name w:val="ENoteTableHeading"/>
    <w:aliases w:val="enth"/>
    <w:basedOn w:val="OPCParaBase"/>
    <w:rsid w:val="00A85410"/>
    <w:pPr>
      <w:keepNext/>
      <w:spacing w:before="60" w:line="240" w:lineRule="atLeast"/>
    </w:pPr>
    <w:rPr>
      <w:rFonts w:ascii="Arial" w:hAnsi="Arial"/>
      <w:b/>
      <w:sz w:val="16"/>
    </w:rPr>
  </w:style>
  <w:style w:type="paragraph" w:customStyle="1" w:styleId="ENoteTTi">
    <w:name w:val="ENoteTTi"/>
    <w:aliases w:val="entti"/>
    <w:basedOn w:val="OPCParaBase"/>
    <w:rsid w:val="00A85410"/>
    <w:pPr>
      <w:keepNext/>
      <w:spacing w:before="60" w:line="240" w:lineRule="atLeast"/>
      <w:ind w:left="170"/>
    </w:pPr>
    <w:rPr>
      <w:sz w:val="16"/>
    </w:rPr>
  </w:style>
  <w:style w:type="paragraph" w:customStyle="1" w:styleId="ENotesHeading1">
    <w:name w:val="ENotesHeading 1"/>
    <w:aliases w:val="Enh1"/>
    <w:basedOn w:val="OPCParaBase"/>
    <w:next w:val="Normal"/>
    <w:rsid w:val="00A85410"/>
    <w:pPr>
      <w:spacing w:before="120"/>
      <w:outlineLvl w:val="1"/>
    </w:pPr>
    <w:rPr>
      <w:b/>
      <w:sz w:val="28"/>
      <w:szCs w:val="28"/>
    </w:rPr>
  </w:style>
  <w:style w:type="paragraph" w:customStyle="1" w:styleId="ENotesHeading2">
    <w:name w:val="ENotesHeading 2"/>
    <w:aliases w:val="Enh2"/>
    <w:basedOn w:val="OPCParaBase"/>
    <w:next w:val="Normal"/>
    <w:rsid w:val="00A85410"/>
    <w:pPr>
      <w:spacing w:before="120" w:after="120"/>
      <w:outlineLvl w:val="2"/>
    </w:pPr>
    <w:rPr>
      <w:b/>
      <w:sz w:val="24"/>
      <w:szCs w:val="28"/>
    </w:rPr>
  </w:style>
  <w:style w:type="paragraph" w:customStyle="1" w:styleId="ENotesHeading3">
    <w:name w:val="ENotesHeading 3"/>
    <w:aliases w:val="Enh3"/>
    <w:basedOn w:val="OPCParaBase"/>
    <w:next w:val="Normal"/>
    <w:rsid w:val="00A85410"/>
    <w:pPr>
      <w:keepNext/>
      <w:spacing w:before="120" w:line="240" w:lineRule="auto"/>
      <w:outlineLvl w:val="4"/>
    </w:pPr>
    <w:rPr>
      <w:b/>
      <w:szCs w:val="24"/>
    </w:rPr>
  </w:style>
  <w:style w:type="paragraph" w:customStyle="1" w:styleId="ENoteTTIndentHeading">
    <w:name w:val="ENoteTTIndentHeading"/>
    <w:aliases w:val="enTTHi"/>
    <w:basedOn w:val="OPCParaBase"/>
    <w:rsid w:val="00A854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5410"/>
    <w:pPr>
      <w:spacing w:before="60" w:line="240" w:lineRule="atLeast"/>
    </w:pPr>
    <w:rPr>
      <w:sz w:val="16"/>
    </w:rPr>
  </w:style>
  <w:style w:type="paragraph" w:customStyle="1" w:styleId="MadeunderText">
    <w:name w:val="MadeunderText"/>
    <w:basedOn w:val="OPCParaBase"/>
    <w:next w:val="CompiledMadeUnder"/>
    <w:rsid w:val="00A85410"/>
    <w:pPr>
      <w:spacing w:before="240"/>
    </w:pPr>
    <w:rPr>
      <w:sz w:val="24"/>
      <w:szCs w:val="24"/>
    </w:rPr>
  </w:style>
  <w:style w:type="paragraph" w:customStyle="1" w:styleId="SubPartCASA">
    <w:name w:val="SubPart(CASA)"/>
    <w:aliases w:val="csp"/>
    <w:basedOn w:val="OPCParaBase"/>
    <w:next w:val="ActHead3"/>
    <w:rsid w:val="00A8541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85410"/>
  </w:style>
  <w:style w:type="character" w:customStyle="1" w:styleId="CharSubPartNoCASA">
    <w:name w:val="CharSubPartNo(CASA)"/>
    <w:basedOn w:val="OPCCharBase"/>
    <w:uiPriority w:val="1"/>
    <w:rsid w:val="00A85410"/>
  </w:style>
  <w:style w:type="paragraph" w:customStyle="1" w:styleId="ENoteTTIndentHeadingSub">
    <w:name w:val="ENoteTTIndentHeadingSub"/>
    <w:aliases w:val="enTTHis"/>
    <w:basedOn w:val="OPCParaBase"/>
    <w:rsid w:val="00A85410"/>
    <w:pPr>
      <w:keepNext/>
      <w:spacing w:before="60" w:line="240" w:lineRule="atLeast"/>
      <w:ind w:left="340"/>
    </w:pPr>
    <w:rPr>
      <w:b/>
      <w:sz w:val="16"/>
    </w:rPr>
  </w:style>
  <w:style w:type="paragraph" w:customStyle="1" w:styleId="ENoteTTiSub">
    <w:name w:val="ENoteTTiSub"/>
    <w:aliases w:val="enttis"/>
    <w:basedOn w:val="OPCParaBase"/>
    <w:rsid w:val="00A85410"/>
    <w:pPr>
      <w:keepNext/>
      <w:spacing w:before="60" w:line="240" w:lineRule="atLeast"/>
      <w:ind w:left="340"/>
    </w:pPr>
    <w:rPr>
      <w:sz w:val="16"/>
    </w:rPr>
  </w:style>
  <w:style w:type="paragraph" w:customStyle="1" w:styleId="SubDivisionMigration">
    <w:name w:val="SubDivisionMigration"/>
    <w:aliases w:val="sdm"/>
    <w:basedOn w:val="OPCParaBase"/>
    <w:rsid w:val="00A854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5410"/>
    <w:pPr>
      <w:keepNext/>
      <w:keepLines/>
      <w:spacing w:before="240" w:line="240" w:lineRule="auto"/>
      <w:ind w:left="1134" w:hanging="1134"/>
    </w:pPr>
    <w:rPr>
      <w:b/>
      <w:sz w:val="28"/>
    </w:rPr>
  </w:style>
  <w:style w:type="paragraph" w:customStyle="1" w:styleId="notetext">
    <w:name w:val="note(text)"/>
    <w:aliases w:val="n"/>
    <w:basedOn w:val="OPCParaBase"/>
    <w:rsid w:val="00A85410"/>
    <w:pPr>
      <w:spacing w:before="122" w:line="240" w:lineRule="auto"/>
      <w:ind w:left="1985" w:hanging="851"/>
    </w:pPr>
    <w:rPr>
      <w:sz w:val="18"/>
    </w:rPr>
  </w:style>
  <w:style w:type="paragraph" w:customStyle="1" w:styleId="FreeForm">
    <w:name w:val="FreeForm"/>
    <w:rsid w:val="0006165A"/>
    <w:rPr>
      <w:rFonts w:ascii="Arial" w:eastAsiaTheme="minorHAnsi" w:hAnsi="Arial" w:cstheme="minorBidi"/>
      <w:sz w:val="22"/>
      <w:lang w:eastAsia="en-US"/>
    </w:rPr>
  </w:style>
  <w:style w:type="paragraph" w:customStyle="1" w:styleId="TableHeading">
    <w:name w:val="TableHeading"/>
    <w:aliases w:val="th"/>
    <w:basedOn w:val="OPCParaBase"/>
    <w:next w:val="Tabletext"/>
    <w:rsid w:val="00A85410"/>
    <w:pPr>
      <w:keepNext/>
      <w:spacing w:before="60"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12</Pages>
  <Words>1587</Words>
  <Characters>7746</Characters>
  <Application>Microsoft Office Word</Application>
  <DocSecurity>0</DocSecurity>
  <PresentationFormat/>
  <Lines>336</Lines>
  <Paragraphs>245</Paragraphs>
  <ScaleCrop>false</ScaleCrop>
  <HeadingPairs>
    <vt:vector size="2" baseType="variant">
      <vt:variant>
        <vt:lpstr>Title</vt:lpstr>
      </vt:variant>
      <vt:variant>
        <vt:i4>1</vt:i4>
      </vt:variant>
    </vt:vector>
  </HeadingPairs>
  <TitlesOfParts>
    <vt:vector size="1" baseType="lpstr">
      <vt:lpstr>Fisheries Levy (Torres Strait Prawn Fishery) Regulations 1998</vt:lpstr>
    </vt:vector>
  </TitlesOfParts>
  <Manager/>
  <Company/>
  <LinksUpToDate>false</LinksUpToDate>
  <CharactersWithSpaces>9088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Levy (Torres Strait Prawn Fishery) Regulations 1998</dc:title>
  <dc:subject/>
  <dc:creator/>
  <cp:keywords/>
  <dc:description/>
  <cp:lastModifiedBy/>
  <cp:revision>1</cp:revision>
  <cp:lastPrinted>2012-12-07T03:03:00Z</cp:lastPrinted>
  <dcterms:created xsi:type="dcterms:W3CDTF">2013-12-23T03:14:00Z</dcterms:created>
  <dcterms:modified xsi:type="dcterms:W3CDTF">2013-12-23T03:16:00Z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Fisheries Levy (Torres Strait Prawn Fishery) Regulations 1998</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ies>
</file>